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A4438" w14:textId="77777777" w:rsidR="0094088A" w:rsidRDefault="0094088A" w:rsidP="0094088A">
      <w:pPr>
        <w:jc w:val="center"/>
        <w:rPr>
          <w:rFonts w:ascii="Arial" w:hAnsi="Arial" w:cs="Arial"/>
        </w:rPr>
      </w:pPr>
    </w:p>
    <w:p w14:paraId="6FCD15CE" w14:textId="77777777" w:rsidR="0094088A" w:rsidRDefault="0094088A" w:rsidP="0094088A">
      <w:pPr>
        <w:jc w:val="center"/>
        <w:rPr>
          <w:rFonts w:ascii="Arial" w:hAnsi="Arial" w:cs="Arial"/>
        </w:rPr>
      </w:pPr>
    </w:p>
    <w:p w14:paraId="29A5A928" w14:textId="0268212B" w:rsidR="00DA70F5" w:rsidRDefault="0094088A" w:rsidP="0094088A">
      <w:pPr>
        <w:jc w:val="center"/>
        <w:rPr>
          <w:rFonts w:ascii="Arial" w:hAnsi="Arial" w:cs="Arial"/>
        </w:rPr>
      </w:pPr>
      <w:r>
        <w:rPr>
          <w:noProof/>
        </w:rPr>
        <w:drawing>
          <wp:inline distT="0" distB="0" distL="0" distR="0" wp14:anchorId="1B889799" wp14:editId="72036549">
            <wp:extent cx="1692184" cy="752751"/>
            <wp:effectExtent l="19050" t="19050" r="22860" b="28575"/>
            <wp:docPr id="8" name="Picture 8" descr="UNIVERSITY OF WALES TRINITY SAINT DAVID (UWTSD) – Neuron Edu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NIVERSITY OF WALES TRINITY SAINT DAVID (UWTSD) – Neuron Edu Care"/>
                    <pic:cNvPicPr>
                      <a:picLocks noChangeAspect="1" noChangeArrowheads="1"/>
                    </pic:cNvPicPr>
                  </pic:nvPicPr>
                  <pic:blipFill rotWithShape="1">
                    <a:blip r:embed="rId8">
                      <a:extLst>
                        <a:ext uri="{28A0092B-C50C-407E-A947-70E740481C1C}">
                          <a14:useLocalDpi xmlns:a14="http://schemas.microsoft.com/office/drawing/2010/main" val="0"/>
                        </a:ext>
                      </a:extLst>
                    </a:blip>
                    <a:srcRect t="27402" b="28114"/>
                    <a:stretch/>
                  </pic:blipFill>
                  <pic:spPr bwMode="auto">
                    <a:xfrm>
                      <a:off x="0" y="0"/>
                      <a:ext cx="1692184" cy="75275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B2E79A4" w14:textId="77777777" w:rsidR="00DA70F5" w:rsidRDefault="00DA70F5">
      <w:pPr>
        <w:rPr>
          <w:rFonts w:ascii="Arial" w:hAnsi="Arial" w:cs="Arial"/>
        </w:rPr>
      </w:pPr>
    </w:p>
    <w:p w14:paraId="12316601" w14:textId="77777777" w:rsidR="00DA70F5" w:rsidRDefault="00DA70F5">
      <w:pPr>
        <w:rPr>
          <w:rFonts w:ascii="Arial" w:hAnsi="Arial" w:cs="Arial"/>
        </w:rPr>
      </w:pPr>
    </w:p>
    <w:p w14:paraId="34F67FD2" w14:textId="77777777" w:rsidR="00DA70F5" w:rsidRDefault="00DA70F5">
      <w:pPr>
        <w:rPr>
          <w:rFonts w:ascii="Arial" w:hAnsi="Arial" w:cs="Arial"/>
        </w:rPr>
      </w:pPr>
    </w:p>
    <w:p w14:paraId="6A9DD868" w14:textId="74FF6500" w:rsidR="007A1271" w:rsidRPr="007A1271" w:rsidRDefault="007A1271" w:rsidP="007A1271">
      <w:pPr>
        <w:jc w:val="center"/>
        <w:rPr>
          <w:rFonts w:ascii="Arial" w:hAnsi="Arial" w:cs="Arial"/>
          <w:b/>
          <w:bCs/>
          <w:sz w:val="28"/>
          <w:szCs w:val="28"/>
        </w:rPr>
      </w:pPr>
      <w:r w:rsidRPr="007A1271">
        <w:rPr>
          <w:rFonts w:ascii="Arial" w:hAnsi="Arial" w:cs="Arial"/>
          <w:b/>
          <w:bCs/>
          <w:sz w:val="28"/>
          <w:szCs w:val="28"/>
        </w:rPr>
        <w:t>MSc Public Health and Social Care in Practice</w:t>
      </w:r>
    </w:p>
    <w:p w14:paraId="73C15AA5" w14:textId="77777777" w:rsidR="007A1271" w:rsidRPr="007A1271" w:rsidRDefault="007A1271" w:rsidP="007A1271">
      <w:pPr>
        <w:jc w:val="center"/>
        <w:rPr>
          <w:rFonts w:ascii="Arial" w:hAnsi="Arial" w:cs="Arial"/>
          <w:b/>
          <w:bCs/>
          <w:sz w:val="28"/>
          <w:szCs w:val="28"/>
        </w:rPr>
      </w:pPr>
      <w:r w:rsidRPr="007A1271">
        <w:rPr>
          <w:rFonts w:ascii="Arial" w:hAnsi="Arial" w:cs="Arial"/>
          <w:b/>
          <w:bCs/>
          <w:sz w:val="28"/>
          <w:szCs w:val="28"/>
        </w:rPr>
        <w:t>Module: Quality Assurance and Service Improvements</w:t>
      </w:r>
    </w:p>
    <w:p w14:paraId="2ECC8E9F" w14:textId="75D93A1C" w:rsidR="0094088A" w:rsidRDefault="007A1271" w:rsidP="007A1271">
      <w:pPr>
        <w:jc w:val="center"/>
        <w:rPr>
          <w:rFonts w:ascii="Arial" w:hAnsi="Arial" w:cs="Arial"/>
          <w:b/>
          <w:bCs/>
          <w:sz w:val="28"/>
          <w:szCs w:val="28"/>
        </w:rPr>
      </w:pPr>
      <w:r w:rsidRPr="007A1271">
        <w:rPr>
          <w:rFonts w:ascii="Arial" w:hAnsi="Arial" w:cs="Arial"/>
          <w:b/>
          <w:bCs/>
          <w:sz w:val="28"/>
          <w:szCs w:val="28"/>
        </w:rPr>
        <w:t>Module code: LCHS7006</w:t>
      </w:r>
      <w:r w:rsidR="0094088A" w:rsidRPr="0094088A">
        <w:rPr>
          <w:rFonts w:ascii="Arial" w:hAnsi="Arial" w:cs="Arial"/>
          <w:b/>
          <w:bCs/>
          <w:sz w:val="28"/>
          <w:szCs w:val="28"/>
        </w:rPr>
        <w:t>A</w:t>
      </w:r>
    </w:p>
    <w:p w14:paraId="1B3DA329" w14:textId="26A90F5F" w:rsidR="0094088A" w:rsidRDefault="0094088A" w:rsidP="007A1271">
      <w:pPr>
        <w:jc w:val="center"/>
        <w:rPr>
          <w:rFonts w:ascii="Arial" w:hAnsi="Arial" w:cs="Arial"/>
          <w:b/>
          <w:bCs/>
          <w:sz w:val="28"/>
          <w:szCs w:val="28"/>
        </w:rPr>
      </w:pPr>
    </w:p>
    <w:p w14:paraId="3EBF812F" w14:textId="77777777" w:rsidR="0094088A" w:rsidRDefault="0094088A" w:rsidP="007A1271">
      <w:pPr>
        <w:jc w:val="center"/>
        <w:rPr>
          <w:rFonts w:ascii="Arial" w:hAnsi="Arial" w:cs="Arial"/>
          <w:b/>
          <w:bCs/>
          <w:sz w:val="28"/>
          <w:szCs w:val="28"/>
        </w:rPr>
      </w:pPr>
    </w:p>
    <w:p w14:paraId="36D89CB0" w14:textId="77777777" w:rsidR="00B82DF3" w:rsidRDefault="0094088A" w:rsidP="007A1271">
      <w:pPr>
        <w:jc w:val="center"/>
        <w:rPr>
          <w:rFonts w:ascii="Arial" w:hAnsi="Arial" w:cs="Arial"/>
          <w:b/>
          <w:bCs/>
          <w:i/>
          <w:iCs/>
          <w:sz w:val="24"/>
          <w:szCs w:val="24"/>
        </w:rPr>
      </w:pPr>
      <w:r w:rsidRPr="0094088A">
        <w:rPr>
          <w:rFonts w:ascii="Arial" w:hAnsi="Arial" w:cs="Arial"/>
          <w:b/>
          <w:bCs/>
          <w:i/>
          <w:iCs/>
          <w:sz w:val="24"/>
          <w:szCs w:val="24"/>
        </w:rPr>
        <w:t>Service Improvement Analysis of the Mid Staffordshire NHS Foundation Trust Crisis: the Assessment of the Root Causes of the Failures and the Quality Assurance in Healthcare.</w:t>
      </w:r>
    </w:p>
    <w:p w14:paraId="26C35BA3" w14:textId="77777777" w:rsidR="00B82DF3" w:rsidRDefault="00B82DF3" w:rsidP="007A1271">
      <w:pPr>
        <w:jc w:val="center"/>
        <w:rPr>
          <w:rFonts w:ascii="Arial" w:hAnsi="Arial" w:cs="Arial"/>
          <w:b/>
          <w:bCs/>
          <w:i/>
          <w:iCs/>
          <w:sz w:val="24"/>
          <w:szCs w:val="24"/>
        </w:rPr>
      </w:pPr>
    </w:p>
    <w:p w14:paraId="099383DD" w14:textId="77777777" w:rsidR="00B82DF3" w:rsidRDefault="00B82DF3" w:rsidP="007A1271">
      <w:pPr>
        <w:jc w:val="center"/>
        <w:rPr>
          <w:rFonts w:ascii="Arial" w:hAnsi="Arial" w:cs="Arial"/>
          <w:b/>
          <w:bCs/>
          <w:i/>
          <w:iCs/>
          <w:sz w:val="24"/>
          <w:szCs w:val="24"/>
        </w:rPr>
      </w:pPr>
    </w:p>
    <w:p w14:paraId="71D3AD35" w14:textId="77777777" w:rsidR="00B82DF3" w:rsidRDefault="00B82DF3" w:rsidP="007A1271">
      <w:pPr>
        <w:jc w:val="center"/>
        <w:rPr>
          <w:rFonts w:ascii="Arial" w:hAnsi="Arial" w:cs="Arial"/>
          <w:b/>
          <w:bCs/>
          <w:i/>
          <w:iCs/>
          <w:sz w:val="24"/>
          <w:szCs w:val="24"/>
        </w:rPr>
      </w:pPr>
    </w:p>
    <w:p w14:paraId="440A57AB" w14:textId="77777777" w:rsidR="00B82DF3" w:rsidRDefault="00B82DF3" w:rsidP="007A1271">
      <w:pPr>
        <w:jc w:val="center"/>
        <w:rPr>
          <w:rFonts w:ascii="Arial" w:hAnsi="Arial" w:cs="Arial"/>
          <w:b/>
          <w:bCs/>
          <w:i/>
          <w:iCs/>
          <w:sz w:val="24"/>
          <w:szCs w:val="24"/>
        </w:rPr>
      </w:pPr>
    </w:p>
    <w:p w14:paraId="252796CB" w14:textId="77777777" w:rsidR="00B82DF3" w:rsidRDefault="00B82DF3" w:rsidP="007A1271">
      <w:pPr>
        <w:jc w:val="center"/>
        <w:rPr>
          <w:rFonts w:ascii="Arial" w:hAnsi="Arial" w:cs="Arial"/>
          <w:b/>
          <w:bCs/>
          <w:i/>
          <w:iCs/>
          <w:sz w:val="24"/>
          <w:szCs w:val="24"/>
        </w:rPr>
      </w:pPr>
    </w:p>
    <w:p w14:paraId="30C4BE87" w14:textId="77777777" w:rsidR="00B82DF3" w:rsidRDefault="00B82DF3" w:rsidP="007A1271">
      <w:pPr>
        <w:jc w:val="center"/>
        <w:rPr>
          <w:rFonts w:ascii="Arial" w:hAnsi="Arial" w:cs="Arial"/>
          <w:b/>
          <w:bCs/>
          <w:i/>
          <w:iCs/>
          <w:sz w:val="24"/>
          <w:szCs w:val="24"/>
        </w:rPr>
      </w:pPr>
    </w:p>
    <w:p w14:paraId="352261EE" w14:textId="77777777" w:rsidR="008E0278" w:rsidRDefault="00B82DF3" w:rsidP="007A1271">
      <w:pPr>
        <w:jc w:val="center"/>
        <w:rPr>
          <w:rFonts w:ascii="Arial" w:hAnsi="Arial" w:cs="Arial"/>
          <w:b/>
          <w:bCs/>
          <w:sz w:val="24"/>
          <w:szCs w:val="24"/>
        </w:rPr>
      </w:pPr>
      <w:r w:rsidRPr="00B82DF3">
        <w:rPr>
          <w:rFonts w:ascii="Arial" w:hAnsi="Arial" w:cs="Arial"/>
          <w:b/>
          <w:bCs/>
          <w:sz w:val="24"/>
          <w:szCs w:val="24"/>
        </w:rPr>
        <w:t>Name:</w:t>
      </w:r>
      <w:r w:rsidR="008E0278">
        <w:rPr>
          <w:rFonts w:ascii="Arial" w:hAnsi="Arial" w:cs="Arial"/>
          <w:b/>
          <w:bCs/>
          <w:sz w:val="24"/>
          <w:szCs w:val="24"/>
        </w:rPr>
        <w:t xml:space="preserve"> Georgiana Izabela Rosu</w:t>
      </w:r>
    </w:p>
    <w:p w14:paraId="07D6E8B0" w14:textId="77777777" w:rsidR="008E0278" w:rsidRDefault="00B82DF3" w:rsidP="007A1271">
      <w:pPr>
        <w:jc w:val="center"/>
        <w:rPr>
          <w:rFonts w:ascii="Arial" w:hAnsi="Arial" w:cs="Arial"/>
          <w:b/>
          <w:bCs/>
          <w:sz w:val="24"/>
          <w:szCs w:val="24"/>
        </w:rPr>
      </w:pPr>
      <w:r w:rsidRPr="00B82DF3">
        <w:rPr>
          <w:rFonts w:ascii="Arial" w:hAnsi="Arial" w:cs="Arial"/>
          <w:b/>
          <w:bCs/>
          <w:sz w:val="24"/>
          <w:szCs w:val="24"/>
        </w:rPr>
        <w:br/>
        <w:t>ID:</w:t>
      </w:r>
      <w:r w:rsidR="008E0278">
        <w:rPr>
          <w:rFonts w:ascii="Arial" w:hAnsi="Arial" w:cs="Arial"/>
          <w:b/>
          <w:bCs/>
          <w:sz w:val="24"/>
          <w:szCs w:val="24"/>
        </w:rPr>
        <w:t>2212287</w:t>
      </w:r>
    </w:p>
    <w:p w14:paraId="76BFA771" w14:textId="5ADE6620" w:rsidR="00DA70F5" w:rsidRPr="00B82DF3" w:rsidRDefault="008E0278" w:rsidP="007A1271">
      <w:pPr>
        <w:jc w:val="center"/>
        <w:rPr>
          <w:rFonts w:ascii="Arial" w:hAnsi="Arial" w:cs="Arial"/>
          <w:b/>
          <w:bCs/>
        </w:rPr>
      </w:pPr>
      <w:r>
        <w:rPr>
          <w:rFonts w:ascii="Arial" w:hAnsi="Arial" w:cs="Arial"/>
          <w:b/>
          <w:bCs/>
          <w:sz w:val="24"/>
          <w:szCs w:val="24"/>
        </w:rPr>
        <w:t xml:space="preserve">Lecturer: </w:t>
      </w:r>
      <w:r w:rsidRPr="008E0278">
        <w:rPr>
          <w:rFonts w:ascii="Arial" w:hAnsi="Arial" w:cs="Arial"/>
          <w:b/>
          <w:bCs/>
          <w:sz w:val="24"/>
          <w:szCs w:val="24"/>
        </w:rPr>
        <w:t>Arif Ahmed</w:t>
      </w:r>
      <w:r w:rsidR="00DA70F5" w:rsidRPr="00B82DF3">
        <w:rPr>
          <w:rFonts w:ascii="Arial" w:hAnsi="Arial" w:cs="Arial"/>
          <w:b/>
          <w:bCs/>
        </w:rPr>
        <w:br w:type="page"/>
      </w:r>
    </w:p>
    <w:sdt>
      <w:sdtPr>
        <w:rPr>
          <w:rFonts w:asciiTheme="minorHAnsi" w:eastAsiaTheme="minorHAnsi" w:hAnsiTheme="minorHAnsi" w:cstheme="minorBidi"/>
          <w:color w:val="auto"/>
          <w:sz w:val="22"/>
          <w:szCs w:val="22"/>
        </w:rPr>
        <w:id w:val="392171014"/>
        <w:docPartObj>
          <w:docPartGallery w:val="Table of Contents"/>
          <w:docPartUnique/>
        </w:docPartObj>
      </w:sdtPr>
      <w:sdtEndPr>
        <w:rPr>
          <w:b/>
          <w:bCs/>
          <w:noProof/>
        </w:rPr>
      </w:sdtEndPr>
      <w:sdtContent>
        <w:p w14:paraId="09D4BC71" w14:textId="2423C7AF" w:rsidR="00DA70F5" w:rsidRDefault="00DA70F5">
          <w:pPr>
            <w:pStyle w:val="TOCHeading"/>
          </w:pPr>
          <w:r>
            <w:t>Table of Contents</w:t>
          </w:r>
        </w:p>
        <w:p w14:paraId="27436CA7" w14:textId="0E2866D1" w:rsidR="00B82DF3" w:rsidRDefault="00DA70F5">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222868048" w:history="1">
            <w:r w:rsidR="00B82DF3" w:rsidRPr="00A51890">
              <w:rPr>
                <w:rStyle w:val="Hyperlink"/>
                <w:rFonts w:cs="Arial"/>
                <w:noProof/>
              </w:rPr>
              <w:t>Introduction</w:t>
            </w:r>
            <w:r w:rsidR="00B82DF3">
              <w:rPr>
                <w:noProof/>
                <w:webHidden/>
              </w:rPr>
              <w:tab/>
            </w:r>
            <w:r w:rsidR="00B82DF3">
              <w:rPr>
                <w:noProof/>
                <w:webHidden/>
              </w:rPr>
              <w:fldChar w:fldCharType="begin"/>
            </w:r>
            <w:r w:rsidR="00B82DF3">
              <w:rPr>
                <w:noProof/>
                <w:webHidden/>
              </w:rPr>
              <w:instrText xml:space="preserve"> PAGEREF _Toc222868048 \h </w:instrText>
            </w:r>
            <w:r w:rsidR="00B82DF3">
              <w:rPr>
                <w:noProof/>
                <w:webHidden/>
              </w:rPr>
            </w:r>
            <w:r w:rsidR="00B82DF3">
              <w:rPr>
                <w:noProof/>
                <w:webHidden/>
              </w:rPr>
              <w:fldChar w:fldCharType="separate"/>
            </w:r>
            <w:r w:rsidR="00B82DF3">
              <w:rPr>
                <w:noProof/>
                <w:webHidden/>
              </w:rPr>
              <w:t>3</w:t>
            </w:r>
            <w:r w:rsidR="00B82DF3">
              <w:rPr>
                <w:noProof/>
                <w:webHidden/>
              </w:rPr>
              <w:fldChar w:fldCharType="end"/>
            </w:r>
          </w:hyperlink>
        </w:p>
        <w:p w14:paraId="60AC020E" w14:textId="7D68EFC7" w:rsidR="00B82DF3" w:rsidRDefault="00B82DF3">
          <w:pPr>
            <w:pStyle w:val="TOC1"/>
            <w:tabs>
              <w:tab w:val="right" w:leader="dot" w:pos="9016"/>
            </w:tabs>
            <w:rPr>
              <w:rFonts w:eastAsiaTheme="minorEastAsia"/>
              <w:noProof/>
            </w:rPr>
          </w:pPr>
          <w:hyperlink w:anchor="_Toc222868049" w:history="1">
            <w:r w:rsidRPr="00A51890">
              <w:rPr>
                <w:rStyle w:val="Hyperlink"/>
                <w:rFonts w:cs="Arial"/>
                <w:noProof/>
              </w:rPr>
              <w:t>Main Body</w:t>
            </w:r>
            <w:r>
              <w:rPr>
                <w:noProof/>
                <w:webHidden/>
              </w:rPr>
              <w:tab/>
            </w:r>
            <w:r>
              <w:rPr>
                <w:noProof/>
                <w:webHidden/>
              </w:rPr>
              <w:fldChar w:fldCharType="begin"/>
            </w:r>
            <w:r>
              <w:rPr>
                <w:noProof/>
                <w:webHidden/>
              </w:rPr>
              <w:instrText xml:space="preserve"> PAGEREF _Toc222868049 \h </w:instrText>
            </w:r>
            <w:r>
              <w:rPr>
                <w:noProof/>
                <w:webHidden/>
              </w:rPr>
            </w:r>
            <w:r>
              <w:rPr>
                <w:noProof/>
                <w:webHidden/>
              </w:rPr>
              <w:fldChar w:fldCharType="separate"/>
            </w:r>
            <w:r>
              <w:rPr>
                <w:noProof/>
                <w:webHidden/>
              </w:rPr>
              <w:t>5</w:t>
            </w:r>
            <w:r>
              <w:rPr>
                <w:noProof/>
                <w:webHidden/>
              </w:rPr>
              <w:fldChar w:fldCharType="end"/>
            </w:r>
          </w:hyperlink>
        </w:p>
        <w:p w14:paraId="41D7C68D" w14:textId="1AC00135" w:rsidR="00B82DF3" w:rsidRDefault="00B82DF3">
          <w:pPr>
            <w:pStyle w:val="TOC2"/>
            <w:tabs>
              <w:tab w:val="right" w:leader="dot" w:pos="9016"/>
            </w:tabs>
            <w:rPr>
              <w:rFonts w:eastAsiaTheme="minorEastAsia"/>
              <w:noProof/>
            </w:rPr>
          </w:pPr>
          <w:hyperlink w:anchor="_Toc222868050" w:history="1">
            <w:r w:rsidRPr="00A51890">
              <w:rPr>
                <w:rStyle w:val="Hyperlink"/>
                <w:noProof/>
              </w:rPr>
              <w:t>1. Background of the Quality Issue</w:t>
            </w:r>
            <w:r>
              <w:rPr>
                <w:noProof/>
                <w:webHidden/>
              </w:rPr>
              <w:tab/>
            </w:r>
            <w:r>
              <w:rPr>
                <w:noProof/>
                <w:webHidden/>
              </w:rPr>
              <w:fldChar w:fldCharType="begin"/>
            </w:r>
            <w:r>
              <w:rPr>
                <w:noProof/>
                <w:webHidden/>
              </w:rPr>
              <w:instrText xml:space="preserve"> PAGEREF _Toc222868050 \h </w:instrText>
            </w:r>
            <w:r>
              <w:rPr>
                <w:noProof/>
                <w:webHidden/>
              </w:rPr>
            </w:r>
            <w:r>
              <w:rPr>
                <w:noProof/>
                <w:webHidden/>
              </w:rPr>
              <w:fldChar w:fldCharType="separate"/>
            </w:r>
            <w:r>
              <w:rPr>
                <w:noProof/>
                <w:webHidden/>
              </w:rPr>
              <w:t>5</w:t>
            </w:r>
            <w:r>
              <w:rPr>
                <w:noProof/>
                <w:webHidden/>
              </w:rPr>
              <w:fldChar w:fldCharType="end"/>
            </w:r>
          </w:hyperlink>
        </w:p>
        <w:p w14:paraId="0DE8E58B" w14:textId="4ECF77FA" w:rsidR="00B82DF3" w:rsidRDefault="00B82DF3">
          <w:pPr>
            <w:pStyle w:val="TOC2"/>
            <w:tabs>
              <w:tab w:val="right" w:leader="dot" w:pos="9016"/>
            </w:tabs>
            <w:rPr>
              <w:rFonts w:eastAsiaTheme="minorEastAsia"/>
              <w:noProof/>
            </w:rPr>
          </w:pPr>
          <w:hyperlink w:anchor="_Toc222868051" w:history="1">
            <w:r w:rsidRPr="00A51890">
              <w:rPr>
                <w:rStyle w:val="Hyperlink"/>
                <w:noProof/>
              </w:rPr>
              <w:t>2. Root Cause Analysis Using the Fishbone (Ishikawa) Diagram</w:t>
            </w:r>
            <w:r>
              <w:rPr>
                <w:noProof/>
                <w:webHidden/>
              </w:rPr>
              <w:tab/>
            </w:r>
            <w:r>
              <w:rPr>
                <w:noProof/>
                <w:webHidden/>
              </w:rPr>
              <w:fldChar w:fldCharType="begin"/>
            </w:r>
            <w:r>
              <w:rPr>
                <w:noProof/>
                <w:webHidden/>
              </w:rPr>
              <w:instrText xml:space="preserve"> PAGEREF _Toc222868051 \h </w:instrText>
            </w:r>
            <w:r>
              <w:rPr>
                <w:noProof/>
                <w:webHidden/>
              </w:rPr>
            </w:r>
            <w:r>
              <w:rPr>
                <w:noProof/>
                <w:webHidden/>
              </w:rPr>
              <w:fldChar w:fldCharType="separate"/>
            </w:r>
            <w:r>
              <w:rPr>
                <w:noProof/>
                <w:webHidden/>
              </w:rPr>
              <w:t>5</w:t>
            </w:r>
            <w:r>
              <w:rPr>
                <w:noProof/>
                <w:webHidden/>
              </w:rPr>
              <w:fldChar w:fldCharType="end"/>
            </w:r>
          </w:hyperlink>
        </w:p>
        <w:p w14:paraId="3ABAC290" w14:textId="79106B58" w:rsidR="00B82DF3" w:rsidRDefault="00B82DF3">
          <w:pPr>
            <w:pStyle w:val="TOC2"/>
            <w:tabs>
              <w:tab w:val="right" w:leader="dot" w:pos="9016"/>
            </w:tabs>
            <w:rPr>
              <w:rFonts w:eastAsiaTheme="minorEastAsia"/>
              <w:noProof/>
            </w:rPr>
          </w:pPr>
          <w:hyperlink w:anchor="_Toc222868052" w:history="1">
            <w:r w:rsidRPr="00A51890">
              <w:rPr>
                <w:rStyle w:val="Hyperlink"/>
                <w:noProof/>
              </w:rPr>
              <w:t>3. The Donabedian Model: Structure–Process–Outcome Analysis</w:t>
            </w:r>
            <w:r>
              <w:rPr>
                <w:noProof/>
                <w:webHidden/>
              </w:rPr>
              <w:tab/>
            </w:r>
            <w:r>
              <w:rPr>
                <w:noProof/>
                <w:webHidden/>
              </w:rPr>
              <w:fldChar w:fldCharType="begin"/>
            </w:r>
            <w:r>
              <w:rPr>
                <w:noProof/>
                <w:webHidden/>
              </w:rPr>
              <w:instrText xml:space="preserve"> PAGEREF _Toc222868052 \h </w:instrText>
            </w:r>
            <w:r>
              <w:rPr>
                <w:noProof/>
                <w:webHidden/>
              </w:rPr>
            </w:r>
            <w:r>
              <w:rPr>
                <w:noProof/>
                <w:webHidden/>
              </w:rPr>
              <w:fldChar w:fldCharType="separate"/>
            </w:r>
            <w:r>
              <w:rPr>
                <w:noProof/>
                <w:webHidden/>
              </w:rPr>
              <w:t>7</w:t>
            </w:r>
            <w:r>
              <w:rPr>
                <w:noProof/>
                <w:webHidden/>
              </w:rPr>
              <w:fldChar w:fldCharType="end"/>
            </w:r>
          </w:hyperlink>
        </w:p>
        <w:p w14:paraId="29C6E994" w14:textId="5A551621" w:rsidR="00B82DF3" w:rsidRDefault="00B82DF3">
          <w:pPr>
            <w:pStyle w:val="TOC2"/>
            <w:tabs>
              <w:tab w:val="right" w:leader="dot" w:pos="9016"/>
            </w:tabs>
            <w:rPr>
              <w:rFonts w:eastAsiaTheme="minorEastAsia"/>
              <w:noProof/>
            </w:rPr>
          </w:pPr>
          <w:hyperlink w:anchor="_Toc222868053" w:history="1">
            <w:r w:rsidRPr="00A51890">
              <w:rPr>
                <w:rStyle w:val="Hyperlink"/>
                <w:noProof/>
              </w:rPr>
              <w:t>4. Strategic Analysis SWOT</w:t>
            </w:r>
            <w:r>
              <w:rPr>
                <w:noProof/>
                <w:webHidden/>
              </w:rPr>
              <w:tab/>
            </w:r>
            <w:r>
              <w:rPr>
                <w:noProof/>
                <w:webHidden/>
              </w:rPr>
              <w:fldChar w:fldCharType="begin"/>
            </w:r>
            <w:r>
              <w:rPr>
                <w:noProof/>
                <w:webHidden/>
              </w:rPr>
              <w:instrText xml:space="preserve"> PAGEREF _Toc222868053 \h </w:instrText>
            </w:r>
            <w:r>
              <w:rPr>
                <w:noProof/>
                <w:webHidden/>
              </w:rPr>
            </w:r>
            <w:r>
              <w:rPr>
                <w:noProof/>
                <w:webHidden/>
              </w:rPr>
              <w:fldChar w:fldCharType="separate"/>
            </w:r>
            <w:r>
              <w:rPr>
                <w:noProof/>
                <w:webHidden/>
              </w:rPr>
              <w:t>8</w:t>
            </w:r>
            <w:r>
              <w:rPr>
                <w:noProof/>
                <w:webHidden/>
              </w:rPr>
              <w:fldChar w:fldCharType="end"/>
            </w:r>
          </w:hyperlink>
        </w:p>
        <w:p w14:paraId="4EFB8F62" w14:textId="622070FA" w:rsidR="00B82DF3" w:rsidRDefault="00B82DF3">
          <w:pPr>
            <w:pStyle w:val="TOC2"/>
            <w:tabs>
              <w:tab w:val="right" w:leader="dot" w:pos="9016"/>
            </w:tabs>
            <w:rPr>
              <w:rFonts w:eastAsiaTheme="minorEastAsia"/>
              <w:noProof/>
            </w:rPr>
          </w:pPr>
          <w:hyperlink w:anchor="_Toc222868054" w:history="1">
            <w:r w:rsidRPr="00A51890">
              <w:rPr>
                <w:rStyle w:val="Hyperlink"/>
                <w:noProof/>
              </w:rPr>
              <w:t>5. Integration of Theories: Systems Thinking and Quality Management</w:t>
            </w:r>
            <w:r>
              <w:rPr>
                <w:noProof/>
                <w:webHidden/>
              </w:rPr>
              <w:tab/>
            </w:r>
            <w:r>
              <w:rPr>
                <w:noProof/>
                <w:webHidden/>
              </w:rPr>
              <w:fldChar w:fldCharType="begin"/>
            </w:r>
            <w:r>
              <w:rPr>
                <w:noProof/>
                <w:webHidden/>
              </w:rPr>
              <w:instrText xml:space="preserve"> PAGEREF _Toc222868054 \h </w:instrText>
            </w:r>
            <w:r>
              <w:rPr>
                <w:noProof/>
                <w:webHidden/>
              </w:rPr>
            </w:r>
            <w:r>
              <w:rPr>
                <w:noProof/>
                <w:webHidden/>
              </w:rPr>
              <w:fldChar w:fldCharType="separate"/>
            </w:r>
            <w:r>
              <w:rPr>
                <w:noProof/>
                <w:webHidden/>
              </w:rPr>
              <w:t>10</w:t>
            </w:r>
            <w:r>
              <w:rPr>
                <w:noProof/>
                <w:webHidden/>
              </w:rPr>
              <w:fldChar w:fldCharType="end"/>
            </w:r>
          </w:hyperlink>
        </w:p>
        <w:p w14:paraId="23B87A6B" w14:textId="5A8F5F03" w:rsidR="00B82DF3" w:rsidRDefault="00B82DF3">
          <w:pPr>
            <w:pStyle w:val="TOC2"/>
            <w:tabs>
              <w:tab w:val="right" w:leader="dot" w:pos="9016"/>
            </w:tabs>
            <w:rPr>
              <w:rFonts w:eastAsiaTheme="minorEastAsia"/>
              <w:noProof/>
            </w:rPr>
          </w:pPr>
          <w:hyperlink w:anchor="_Toc222868055" w:history="1">
            <w:r w:rsidRPr="00A51890">
              <w:rPr>
                <w:rStyle w:val="Hyperlink"/>
                <w:noProof/>
              </w:rPr>
              <w:t>6. Evidence-Based Recommendations</w:t>
            </w:r>
            <w:r>
              <w:rPr>
                <w:noProof/>
                <w:webHidden/>
              </w:rPr>
              <w:tab/>
            </w:r>
            <w:r>
              <w:rPr>
                <w:noProof/>
                <w:webHidden/>
              </w:rPr>
              <w:fldChar w:fldCharType="begin"/>
            </w:r>
            <w:r>
              <w:rPr>
                <w:noProof/>
                <w:webHidden/>
              </w:rPr>
              <w:instrText xml:space="preserve"> PAGEREF _Toc222868055 \h </w:instrText>
            </w:r>
            <w:r>
              <w:rPr>
                <w:noProof/>
                <w:webHidden/>
              </w:rPr>
            </w:r>
            <w:r>
              <w:rPr>
                <w:noProof/>
                <w:webHidden/>
              </w:rPr>
              <w:fldChar w:fldCharType="separate"/>
            </w:r>
            <w:r>
              <w:rPr>
                <w:noProof/>
                <w:webHidden/>
              </w:rPr>
              <w:t>10</w:t>
            </w:r>
            <w:r>
              <w:rPr>
                <w:noProof/>
                <w:webHidden/>
              </w:rPr>
              <w:fldChar w:fldCharType="end"/>
            </w:r>
          </w:hyperlink>
        </w:p>
        <w:p w14:paraId="773D3036" w14:textId="013CFE61" w:rsidR="00B82DF3" w:rsidRDefault="00B82DF3">
          <w:pPr>
            <w:pStyle w:val="TOC2"/>
            <w:tabs>
              <w:tab w:val="right" w:leader="dot" w:pos="9016"/>
            </w:tabs>
            <w:rPr>
              <w:rFonts w:eastAsiaTheme="minorEastAsia"/>
              <w:noProof/>
            </w:rPr>
          </w:pPr>
          <w:hyperlink w:anchor="_Toc222868056" w:history="1">
            <w:r w:rsidRPr="00A51890">
              <w:rPr>
                <w:rStyle w:val="Hyperlink"/>
                <w:noProof/>
              </w:rPr>
              <w:t>7. Implementation Through Quality Improvement Methodology (PDSA Cycle)</w:t>
            </w:r>
            <w:r>
              <w:rPr>
                <w:noProof/>
                <w:webHidden/>
              </w:rPr>
              <w:tab/>
            </w:r>
            <w:r>
              <w:rPr>
                <w:noProof/>
                <w:webHidden/>
              </w:rPr>
              <w:fldChar w:fldCharType="begin"/>
            </w:r>
            <w:r>
              <w:rPr>
                <w:noProof/>
                <w:webHidden/>
              </w:rPr>
              <w:instrText xml:space="preserve"> PAGEREF _Toc222868056 \h </w:instrText>
            </w:r>
            <w:r>
              <w:rPr>
                <w:noProof/>
                <w:webHidden/>
              </w:rPr>
            </w:r>
            <w:r>
              <w:rPr>
                <w:noProof/>
                <w:webHidden/>
              </w:rPr>
              <w:fldChar w:fldCharType="separate"/>
            </w:r>
            <w:r>
              <w:rPr>
                <w:noProof/>
                <w:webHidden/>
              </w:rPr>
              <w:t>11</w:t>
            </w:r>
            <w:r>
              <w:rPr>
                <w:noProof/>
                <w:webHidden/>
              </w:rPr>
              <w:fldChar w:fldCharType="end"/>
            </w:r>
          </w:hyperlink>
        </w:p>
        <w:p w14:paraId="016F838E" w14:textId="6AF4759C" w:rsidR="00B82DF3" w:rsidRDefault="00B82DF3">
          <w:pPr>
            <w:pStyle w:val="TOC2"/>
            <w:tabs>
              <w:tab w:val="right" w:leader="dot" w:pos="9016"/>
            </w:tabs>
            <w:rPr>
              <w:rFonts w:eastAsiaTheme="minorEastAsia"/>
              <w:noProof/>
            </w:rPr>
          </w:pPr>
          <w:hyperlink w:anchor="_Toc222868057" w:history="1">
            <w:r w:rsidRPr="00A51890">
              <w:rPr>
                <w:rStyle w:val="Hyperlink"/>
                <w:noProof/>
              </w:rPr>
              <w:t>8. Synthesis</w:t>
            </w:r>
            <w:r>
              <w:rPr>
                <w:noProof/>
                <w:webHidden/>
              </w:rPr>
              <w:tab/>
            </w:r>
            <w:r>
              <w:rPr>
                <w:noProof/>
                <w:webHidden/>
              </w:rPr>
              <w:fldChar w:fldCharType="begin"/>
            </w:r>
            <w:r>
              <w:rPr>
                <w:noProof/>
                <w:webHidden/>
              </w:rPr>
              <w:instrText xml:space="preserve"> PAGEREF _Toc222868057 \h </w:instrText>
            </w:r>
            <w:r>
              <w:rPr>
                <w:noProof/>
                <w:webHidden/>
              </w:rPr>
            </w:r>
            <w:r>
              <w:rPr>
                <w:noProof/>
                <w:webHidden/>
              </w:rPr>
              <w:fldChar w:fldCharType="separate"/>
            </w:r>
            <w:r>
              <w:rPr>
                <w:noProof/>
                <w:webHidden/>
              </w:rPr>
              <w:t>12</w:t>
            </w:r>
            <w:r>
              <w:rPr>
                <w:noProof/>
                <w:webHidden/>
              </w:rPr>
              <w:fldChar w:fldCharType="end"/>
            </w:r>
          </w:hyperlink>
        </w:p>
        <w:p w14:paraId="2E167C7C" w14:textId="58CA3034" w:rsidR="00B82DF3" w:rsidRDefault="00B82DF3">
          <w:pPr>
            <w:pStyle w:val="TOC1"/>
            <w:tabs>
              <w:tab w:val="right" w:leader="dot" w:pos="9016"/>
            </w:tabs>
            <w:rPr>
              <w:rFonts w:eastAsiaTheme="minorEastAsia"/>
              <w:noProof/>
            </w:rPr>
          </w:pPr>
          <w:hyperlink w:anchor="_Toc222868058" w:history="1">
            <w:r w:rsidRPr="00A51890">
              <w:rPr>
                <w:rStyle w:val="Hyperlink"/>
                <w:rFonts w:cs="Arial"/>
                <w:noProof/>
              </w:rPr>
              <w:t>Recommendations</w:t>
            </w:r>
            <w:r>
              <w:rPr>
                <w:noProof/>
                <w:webHidden/>
              </w:rPr>
              <w:tab/>
            </w:r>
            <w:r>
              <w:rPr>
                <w:noProof/>
                <w:webHidden/>
              </w:rPr>
              <w:fldChar w:fldCharType="begin"/>
            </w:r>
            <w:r>
              <w:rPr>
                <w:noProof/>
                <w:webHidden/>
              </w:rPr>
              <w:instrText xml:space="preserve"> PAGEREF _Toc222868058 \h </w:instrText>
            </w:r>
            <w:r>
              <w:rPr>
                <w:noProof/>
                <w:webHidden/>
              </w:rPr>
            </w:r>
            <w:r>
              <w:rPr>
                <w:noProof/>
                <w:webHidden/>
              </w:rPr>
              <w:fldChar w:fldCharType="separate"/>
            </w:r>
            <w:r>
              <w:rPr>
                <w:noProof/>
                <w:webHidden/>
              </w:rPr>
              <w:t>13</w:t>
            </w:r>
            <w:r>
              <w:rPr>
                <w:noProof/>
                <w:webHidden/>
              </w:rPr>
              <w:fldChar w:fldCharType="end"/>
            </w:r>
          </w:hyperlink>
        </w:p>
        <w:p w14:paraId="2FB266BC" w14:textId="254E90CC" w:rsidR="00B82DF3" w:rsidRDefault="00B82DF3">
          <w:pPr>
            <w:pStyle w:val="TOC1"/>
            <w:tabs>
              <w:tab w:val="right" w:leader="dot" w:pos="9016"/>
            </w:tabs>
            <w:rPr>
              <w:rFonts w:eastAsiaTheme="minorEastAsia"/>
              <w:noProof/>
            </w:rPr>
          </w:pPr>
          <w:hyperlink w:anchor="_Toc222868059" w:history="1">
            <w:r w:rsidRPr="00A51890">
              <w:rPr>
                <w:rStyle w:val="Hyperlink"/>
                <w:rFonts w:cs="Arial"/>
                <w:noProof/>
              </w:rPr>
              <w:t>Conclusion</w:t>
            </w:r>
            <w:r>
              <w:rPr>
                <w:noProof/>
                <w:webHidden/>
              </w:rPr>
              <w:tab/>
            </w:r>
            <w:r>
              <w:rPr>
                <w:noProof/>
                <w:webHidden/>
              </w:rPr>
              <w:fldChar w:fldCharType="begin"/>
            </w:r>
            <w:r>
              <w:rPr>
                <w:noProof/>
                <w:webHidden/>
              </w:rPr>
              <w:instrText xml:space="preserve"> PAGEREF _Toc222868059 \h </w:instrText>
            </w:r>
            <w:r>
              <w:rPr>
                <w:noProof/>
                <w:webHidden/>
              </w:rPr>
            </w:r>
            <w:r>
              <w:rPr>
                <w:noProof/>
                <w:webHidden/>
              </w:rPr>
              <w:fldChar w:fldCharType="separate"/>
            </w:r>
            <w:r>
              <w:rPr>
                <w:noProof/>
                <w:webHidden/>
              </w:rPr>
              <w:t>17</w:t>
            </w:r>
            <w:r>
              <w:rPr>
                <w:noProof/>
                <w:webHidden/>
              </w:rPr>
              <w:fldChar w:fldCharType="end"/>
            </w:r>
          </w:hyperlink>
        </w:p>
        <w:p w14:paraId="6A1BF66D" w14:textId="711611B0" w:rsidR="00B82DF3" w:rsidRDefault="00B82DF3">
          <w:pPr>
            <w:pStyle w:val="TOC1"/>
            <w:tabs>
              <w:tab w:val="right" w:leader="dot" w:pos="9016"/>
            </w:tabs>
            <w:rPr>
              <w:rFonts w:eastAsiaTheme="minorEastAsia"/>
              <w:noProof/>
            </w:rPr>
          </w:pPr>
          <w:hyperlink w:anchor="_Toc222868060" w:history="1">
            <w:r w:rsidRPr="00A51890">
              <w:rPr>
                <w:rStyle w:val="Hyperlink"/>
                <w:noProof/>
              </w:rPr>
              <w:t>References</w:t>
            </w:r>
            <w:r>
              <w:rPr>
                <w:noProof/>
                <w:webHidden/>
              </w:rPr>
              <w:tab/>
            </w:r>
            <w:r>
              <w:rPr>
                <w:noProof/>
                <w:webHidden/>
              </w:rPr>
              <w:fldChar w:fldCharType="begin"/>
            </w:r>
            <w:r>
              <w:rPr>
                <w:noProof/>
                <w:webHidden/>
              </w:rPr>
              <w:instrText xml:space="preserve"> PAGEREF _Toc222868060 \h </w:instrText>
            </w:r>
            <w:r>
              <w:rPr>
                <w:noProof/>
                <w:webHidden/>
              </w:rPr>
            </w:r>
            <w:r>
              <w:rPr>
                <w:noProof/>
                <w:webHidden/>
              </w:rPr>
              <w:fldChar w:fldCharType="separate"/>
            </w:r>
            <w:r>
              <w:rPr>
                <w:noProof/>
                <w:webHidden/>
              </w:rPr>
              <w:t>18</w:t>
            </w:r>
            <w:r>
              <w:rPr>
                <w:noProof/>
                <w:webHidden/>
              </w:rPr>
              <w:fldChar w:fldCharType="end"/>
            </w:r>
          </w:hyperlink>
        </w:p>
        <w:p w14:paraId="414E00F6" w14:textId="4DC997AA" w:rsidR="00DA70F5" w:rsidRDefault="00DA70F5">
          <w:r>
            <w:rPr>
              <w:b/>
              <w:bCs/>
              <w:noProof/>
            </w:rPr>
            <w:fldChar w:fldCharType="end"/>
          </w:r>
        </w:p>
      </w:sdtContent>
    </w:sdt>
    <w:p w14:paraId="47537385" w14:textId="77777777" w:rsidR="000B364C" w:rsidRDefault="000B364C" w:rsidP="00D17028">
      <w:pPr>
        <w:widowControl w:val="0"/>
        <w:rPr>
          <w:rFonts w:ascii="Arial" w:hAnsi="Arial" w:cs="Arial"/>
        </w:rPr>
      </w:pPr>
    </w:p>
    <w:p w14:paraId="1AB26313" w14:textId="77777777" w:rsidR="00DA70F5" w:rsidRDefault="00DA70F5">
      <w:pPr>
        <w:rPr>
          <w:rFonts w:ascii="Arial" w:eastAsiaTheme="majorEastAsia" w:hAnsi="Arial" w:cs="Arial"/>
          <w:color w:val="2F5496" w:themeColor="accent1" w:themeShade="BF"/>
          <w:sz w:val="32"/>
          <w:szCs w:val="32"/>
        </w:rPr>
      </w:pPr>
      <w:r>
        <w:rPr>
          <w:rFonts w:cs="Arial"/>
          <w:sz w:val="32"/>
        </w:rPr>
        <w:br w:type="page"/>
      </w:r>
    </w:p>
    <w:p w14:paraId="5DFE911D" w14:textId="0F1B0598" w:rsidR="00D17028" w:rsidRPr="008E0278" w:rsidRDefault="00D17028" w:rsidP="008E0278">
      <w:pPr>
        <w:pStyle w:val="Heading1"/>
        <w:spacing w:before="120" w:after="120" w:line="360" w:lineRule="auto"/>
        <w:rPr>
          <w:rFonts w:cs="Arial"/>
          <w:sz w:val="22"/>
          <w:szCs w:val="22"/>
        </w:rPr>
      </w:pPr>
      <w:bookmarkStart w:id="0" w:name="_Toc222868048"/>
      <w:r w:rsidRPr="008E0278">
        <w:rPr>
          <w:rFonts w:cs="Arial"/>
          <w:sz w:val="22"/>
          <w:szCs w:val="22"/>
        </w:rPr>
        <w:lastRenderedPageBreak/>
        <w:t>Introduction</w:t>
      </w:r>
      <w:bookmarkEnd w:id="0"/>
    </w:p>
    <w:p w14:paraId="6D4859CD" w14:textId="23D2742A"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In the period between 2005 and 2009, the Mid Staffordshire NHS Foundation Trust made itself the </w:t>
      </w:r>
      <w:proofErr w:type="spellStart"/>
      <w:r w:rsidRPr="008E0278">
        <w:rPr>
          <w:rFonts w:ascii="Arial" w:hAnsi="Arial" w:cs="Arial"/>
        </w:rPr>
        <w:t>centre</w:t>
      </w:r>
      <w:proofErr w:type="spellEnd"/>
      <w:r w:rsidRPr="008E0278">
        <w:rPr>
          <w:rFonts w:ascii="Arial" w:hAnsi="Arial" w:cs="Arial"/>
        </w:rPr>
        <w:t xml:space="preserve"> of one of the most critical failures in healthcare quality in the United Kingdom. The Trust witnessed much </w:t>
      </w:r>
      <w:r w:rsidR="00677FB2" w:rsidRPr="008E0278">
        <w:rPr>
          <w:rFonts w:ascii="Arial" w:hAnsi="Arial" w:cs="Arial"/>
        </w:rPr>
        <w:t>higher</w:t>
      </w:r>
      <w:r w:rsidRPr="008E0278">
        <w:rPr>
          <w:rFonts w:ascii="Arial" w:hAnsi="Arial" w:cs="Arial"/>
        </w:rPr>
        <w:t xml:space="preserve"> than anticipated mortality rates during this period, extensive neglect and poor basic care reports, and patient dissatisfaction were reported. The findings of subsequent public inquiries led by </w:t>
      </w:r>
      <w:r w:rsidR="00677FB2" w:rsidRPr="008E0278">
        <w:rPr>
          <w:rFonts w:ascii="Arial" w:hAnsi="Arial" w:cs="Arial"/>
        </w:rPr>
        <w:t xml:space="preserve">the </w:t>
      </w:r>
      <w:r w:rsidRPr="008E0278">
        <w:rPr>
          <w:rFonts w:ascii="Arial" w:hAnsi="Arial" w:cs="Arial"/>
        </w:rPr>
        <w:t xml:space="preserve">Francis Report, among other issues, revealed long-standing systemic issues such as significant lapses in care standards, poor governance frameworks, low staffing rates, and </w:t>
      </w:r>
      <w:r w:rsidR="00677FB2" w:rsidRPr="008E0278">
        <w:rPr>
          <w:rFonts w:ascii="Arial" w:hAnsi="Arial" w:cs="Arial"/>
        </w:rPr>
        <w:t xml:space="preserve">a </w:t>
      </w:r>
      <w:r w:rsidRPr="008E0278">
        <w:rPr>
          <w:rFonts w:ascii="Arial" w:hAnsi="Arial" w:cs="Arial"/>
        </w:rPr>
        <w:t xml:space="preserve">patient safety-driven culture. These incidents brought serious questions </w:t>
      </w:r>
      <w:r w:rsidR="00677FB2" w:rsidRPr="008E0278">
        <w:rPr>
          <w:rFonts w:ascii="Arial" w:hAnsi="Arial" w:cs="Arial"/>
        </w:rPr>
        <w:t>about</w:t>
      </w:r>
      <w:r w:rsidRPr="008E0278">
        <w:rPr>
          <w:rFonts w:ascii="Arial" w:hAnsi="Arial" w:cs="Arial"/>
        </w:rPr>
        <w:t xml:space="preserve"> the quality assurance systems in the National Health Service (NHS) and revealed the weak linking of the leadership and accountability systems in the health and social care environments.</w:t>
      </w:r>
    </w:p>
    <w:p w14:paraId="149D9440" w14:textId="470472E0" w:rsidR="00E35CD0" w:rsidRPr="008E0278" w:rsidRDefault="00E35CD0" w:rsidP="008E0278">
      <w:pPr>
        <w:widowControl w:val="0"/>
        <w:spacing w:before="120" w:after="120" w:line="360" w:lineRule="auto"/>
        <w:rPr>
          <w:rFonts w:ascii="Arial" w:hAnsi="Arial" w:cs="Arial"/>
          <w:lang w:val="en-GB"/>
        </w:rPr>
      </w:pPr>
      <w:r w:rsidRPr="008E0278">
        <w:rPr>
          <w:rFonts w:ascii="Arial" w:hAnsi="Arial" w:cs="Arial"/>
          <w:lang w:val="en-GB"/>
        </w:rPr>
        <w:t>Quality in healthcare refers to the provision of services that are safe, effective, patient-centred, timely, efficient, and equitable (Institute of Medicine, 2001</w:t>
      </w:r>
      <w:r w:rsidR="00C83C11" w:rsidRPr="008E0278">
        <w:rPr>
          <w:rFonts w:ascii="Arial" w:hAnsi="Arial" w:cs="Arial"/>
          <w:lang w:val="en-GB"/>
        </w:rPr>
        <w:t xml:space="preserve">; </w:t>
      </w:r>
      <w:r w:rsidR="00C83C11" w:rsidRPr="008E0278">
        <w:rPr>
          <w:rFonts w:ascii="Arial" w:hAnsi="Arial" w:cs="Arial"/>
        </w:rPr>
        <w:t>World Health Organization, 2018</w:t>
      </w:r>
      <w:r w:rsidRPr="008E0278">
        <w:rPr>
          <w:rFonts w:ascii="Arial" w:hAnsi="Arial" w:cs="Arial"/>
          <w:lang w:val="en-GB"/>
        </w:rPr>
        <w:t xml:space="preserve">). It is a fundamental principle of healthcare systems, ensuring that patients receive care that improves health outcomes while minimising risks. Quality assurance in healthcare involves systematic processes that monitor, evaluate, and improve services to ensure consistent standards of care are maintained (World Health Organization, </w:t>
      </w:r>
      <w:proofErr w:type="gramStart"/>
      <w:r w:rsidRPr="008E0278">
        <w:rPr>
          <w:rFonts w:ascii="Arial" w:hAnsi="Arial" w:cs="Arial"/>
          <w:lang w:val="en-GB"/>
        </w:rPr>
        <w:t>2020</w:t>
      </w:r>
      <w:r w:rsidR="00C83C11" w:rsidRPr="008E0278">
        <w:rPr>
          <w:rFonts w:ascii="Arial" w:hAnsi="Arial" w:cs="Arial"/>
          <w:lang w:val="en-GB"/>
        </w:rPr>
        <w:t xml:space="preserve"> ;</w:t>
      </w:r>
      <w:proofErr w:type="gramEnd"/>
      <w:r w:rsidR="00C83C11" w:rsidRPr="008E0278">
        <w:rPr>
          <w:rFonts w:ascii="Arial" w:hAnsi="Arial" w:cs="Arial"/>
          <w:lang w:val="en-GB"/>
        </w:rPr>
        <w:t xml:space="preserve"> </w:t>
      </w:r>
      <w:r w:rsidR="00C83C11" w:rsidRPr="008E0278">
        <w:rPr>
          <w:rFonts w:ascii="Arial" w:hAnsi="Arial" w:cs="Arial"/>
        </w:rPr>
        <w:t>The Health Foundation, 2013</w:t>
      </w:r>
      <w:r w:rsidRPr="008E0278">
        <w:rPr>
          <w:rFonts w:ascii="Arial" w:hAnsi="Arial" w:cs="Arial"/>
          <w:lang w:val="en-GB"/>
        </w:rPr>
        <w:t>). It focuses on preventing errors, enhancing accountability, and promoting patient safety across healthcare organisations.</w:t>
      </w:r>
    </w:p>
    <w:p w14:paraId="71860492" w14:textId="4DF6270C" w:rsidR="00002B46" w:rsidRPr="008E0278" w:rsidRDefault="004C0D57" w:rsidP="008E0278">
      <w:pPr>
        <w:widowControl w:val="0"/>
        <w:spacing w:before="120" w:after="120" w:line="360" w:lineRule="auto"/>
        <w:rPr>
          <w:rFonts w:ascii="Arial" w:hAnsi="Arial" w:cs="Arial"/>
          <w:lang w:val="en-GB"/>
        </w:rPr>
      </w:pPr>
      <w:r w:rsidRPr="008E0278">
        <w:rPr>
          <w:rFonts w:ascii="Arial" w:hAnsi="Arial" w:cs="Arial"/>
          <w:lang w:val="en-GB"/>
        </w:rPr>
        <w:t>Continuous Quality Improvement (CQI) evaluates and changes healthcare processes, systems, and results (</w:t>
      </w:r>
      <w:proofErr w:type="spellStart"/>
      <w:r w:rsidRPr="008E0278">
        <w:rPr>
          <w:rFonts w:ascii="Arial" w:hAnsi="Arial" w:cs="Arial"/>
          <w:lang w:val="en-GB"/>
        </w:rPr>
        <w:t>Batalden</w:t>
      </w:r>
      <w:proofErr w:type="spellEnd"/>
      <w:r w:rsidRPr="008E0278">
        <w:rPr>
          <w:rFonts w:ascii="Arial" w:hAnsi="Arial" w:cs="Arial"/>
          <w:lang w:val="en-GB"/>
        </w:rPr>
        <w:t xml:space="preserve"> and Davidoff, 2007</w:t>
      </w:r>
      <w:r w:rsidR="00002B46" w:rsidRPr="008E0278">
        <w:rPr>
          <w:rFonts w:ascii="Arial" w:hAnsi="Arial" w:cs="Arial"/>
          <w:lang w:val="en-GB"/>
        </w:rPr>
        <w:t xml:space="preserve">; </w:t>
      </w:r>
      <w:r w:rsidR="00002B46" w:rsidRPr="008E0278">
        <w:rPr>
          <w:rFonts w:ascii="Arial" w:hAnsi="Arial" w:cs="Arial"/>
          <w:lang w:val="en-GB"/>
        </w:rPr>
        <w:t>(W. Edwards Deming, 1986</w:t>
      </w:r>
      <w:proofErr w:type="gramStart"/>
      <w:r w:rsidR="00002B46" w:rsidRPr="008E0278">
        <w:rPr>
          <w:rFonts w:ascii="Arial" w:hAnsi="Arial" w:cs="Arial"/>
          <w:lang w:val="en-GB"/>
        </w:rPr>
        <w:t xml:space="preserve">) </w:t>
      </w:r>
      <w:r w:rsidR="00002B46" w:rsidRPr="008E0278">
        <w:rPr>
          <w:rFonts w:ascii="Arial" w:hAnsi="Arial" w:cs="Arial"/>
          <w:lang w:val="en-GB"/>
        </w:rPr>
        <w:t>.</w:t>
      </w:r>
      <w:proofErr w:type="gramEnd"/>
    </w:p>
    <w:p w14:paraId="051DD409" w14:textId="7744C86E" w:rsidR="00E35CD0" w:rsidRPr="008E0278" w:rsidRDefault="004C0D57" w:rsidP="008E0278">
      <w:pPr>
        <w:widowControl w:val="0"/>
        <w:spacing w:before="120" w:after="120" w:line="360" w:lineRule="auto"/>
        <w:rPr>
          <w:rFonts w:ascii="Arial" w:hAnsi="Arial" w:cs="Arial"/>
          <w:lang w:val="en-GB"/>
        </w:rPr>
      </w:pPr>
      <w:r w:rsidRPr="008E0278">
        <w:rPr>
          <w:rFonts w:ascii="Arial" w:hAnsi="Arial" w:cs="Arial"/>
          <w:lang w:val="en-GB"/>
        </w:rPr>
        <w:t xml:space="preserve"> CQI helps public health and social care agencies learn from mistakes, minimise variance, and implement evidence-based reforms.</w:t>
      </w:r>
      <w:r w:rsidRPr="008E0278">
        <w:rPr>
          <w:rFonts w:ascii="Arial" w:hAnsi="Arial" w:cs="Arial"/>
          <w:lang w:val="en-GB"/>
        </w:rPr>
        <w:t xml:space="preserve"> T</w:t>
      </w:r>
      <w:r w:rsidR="00E35CD0" w:rsidRPr="008E0278">
        <w:rPr>
          <w:rFonts w:ascii="Arial" w:hAnsi="Arial" w:cs="Arial"/>
          <w:lang w:val="en-GB"/>
        </w:rPr>
        <w:t>he Mid Staffordshire case highlights the consequences of failing to implement effective quality assurance and continuous improvement systems, demonstrating how lack of monitoring and learning can result in serious patient harm.</w:t>
      </w:r>
    </w:p>
    <w:p w14:paraId="11B9A731" w14:textId="5EBE1838" w:rsidR="00D17028" w:rsidRPr="008E0278" w:rsidRDefault="00D17028" w:rsidP="008E0278">
      <w:pPr>
        <w:widowControl w:val="0"/>
        <w:spacing w:before="120" w:after="120" w:line="360" w:lineRule="auto"/>
        <w:rPr>
          <w:rFonts w:ascii="Arial" w:hAnsi="Arial" w:cs="Arial"/>
        </w:rPr>
      </w:pPr>
      <w:r w:rsidRPr="008E0278">
        <w:rPr>
          <w:rFonts w:ascii="Arial" w:hAnsi="Arial" w:cs="Arial"/>
        </w:rPr>
        <w:t>The problem that was identified under this report is that the standard of care was largely compromised by poorly trained leaders and inadequate staffing that led to the high patient mortality in the years 2005-2009. The public inquiry showed that patients were not adequately hydrated, nourished, managed when in pain, and treated with dignity. Family complaints were also not closely heeded</w:t>
      </w:r>
      <w:r w:rsidR="00677FB2" w:rsidRPr="008E0278">
        <w:rPr>
          <w:rFonts w:ascii="Arial" w:hAnsi="Arial" w:cs="Arial"/>
        </w:rPr>
        <w:t>,</w:t>
      </w:r>
      <w:r w:rsidRPr="008E0278">
        <w:rPr>
          <w:rFonts w:ascii="Arial" w:hAnsi="Arial" w:cs="Arial"/>
        </w:rPr>
        <w:t xml:space="preserve"> and the frontline personnel complained that they felt unsupported and stretched. Instead of a few clinical mistakes, the malfunctions were the </w:t>
      </w:r>
      <w:proofErr w:type="spellStart"/>
      <w:r w:rsidRPr="008E0278">
        <w:rPr>
          <w:rFonts w:ascii="Arial" w:hAnsi="Arial" w:cs="Arial"/>
        </w:rPr>
        <w:t>organisational</w:t>
      </w:r>
      <w:proofErr w:type="spellEnd"/>
      <w:r w:rsidRPr="008E0278">
        <w:rPr>
          <w:rFonts w:ascii="Arial" w:hAnsi="Arial" w:cs="Arial"/>
        </w:rPr>
        <w:t xml:space="preserve"> vulnerabilities. The Trust has made the quality results less important than the </w:t>
      </w:r>
      <w:r w:rsidR="00677FB2" w:rsidRPr="008E0278">
        <w:rPr>
          <w:rFonts w:ascii="Arial" w:hAnsi="Arial" w:cs="Arial"/>
        </w:rPr>
        <w:t>achievement</w:t>
      </w:r>
      <w:r w:rsidRPr="008E0278">
        <w:rPr>
          <w:rFonts w:ascii="Arial" w:hAnsi="Arial" w:cs="Arial"/>
        </w:rPr>
        <w:t xml:space="preserve"> of foundation status and financial balance, which served to indicate a lack of connection between strategic goals and patient-</w:t>
      </w:r>
      <w:proofErr w:type="spellStart"/>
      <w:r w:rsidRPr="008E0278">
        <w:rPr>
          <w:rFonts w:ascii="Arial" w:hAnsi="Arial" w:cs="Arial"/>
        </w:rPr>
        <w:t>centred</w:t>
      </w:r>
      <w:proofErr w:type="spellEnd"/>
      <w:r w:rsidRPr="008E0278">
        <w:rPr>
          <w:rFonts w:ascii="Arial" w:hAnsi="Arial" w:cs="Arial"/>
        </w:rPr>
        <w:t xml:space="preserve"> care.</w:t>
      </w:r>
    </w:p>
    <w:p w14:paraId="7D58C740" w14:textId="6A6EEEC1"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High mortality rate among patients attributed to </w:t>
      </w:r>
      <w:proofErr w:type="spellStart"/>
      <w:r w:rsidRPr="008E0278">
        <w:rPr>
          <w:rFonts w:ascii="Arial" w:hAnsi="Arial" w:cs="Arial"/>
        </w:rPr>
        <w:t>organisational</w:t>
      </w:r>
      <w:proofErr w:type="spellEnd"/>
      <w:r w:rsidRPr="008E0278">
        <w:rPr>
          <w:rFonts w:ascii="Arial" w:hAnsi="Arial" w:cs="Arial"/>
        </w:rPr>
        <w:t xml:space="preserve"> dysfunction is a grave quality </w:t>
      </w:r>
      <w:r w:rsidRPr="008E0278">
        <w:rPr>
          <w:rFonts w:ascii="Arial" w:hAnsi="Arial" w:cs="Arial"/>
        </w:rPr>
        <w:lastRenderedPageBreak/>
        <w:t xml:space="preserve">issue as seen </w:t>
      </w:r>
      <w:r w:rsidR="00677FB2" w:rsidRPr="008E0278">
        <w:rPr>
          <w:rFonts w:ascii="Arial" w:hAnsi="Arial" w:cs="Arial"/>
        </w:rPr>
        <w:t>from</w:t>
      </w:r>
      <w:r w:rsidRPr="008E0278">
        <w:rPr>
          <w:rFonts w:ascii="Arial" w:hAnsi="Arial" w:cs="Arial"/>
        </w:rPr>
        <w:t xml:space="preserve"> a public health point of view. It is the responsibility of healthcare </w:t>
      </w:r>
      <w:proofErr w:type="spellStart"/>
      <w:r w:rsidRPr="008E0278">
        <w:rPr>
          <w:rFonts w:ascii="Arial" w:hAnsi="Arial" w:cs="Arial"/>
        </w:rPr>
        <w:t>organisations</w:t>
      </w:r>
      <w:proofErr w:type="spellEnd"/>
      <w:r w:rsidRPr="008E0278">
        <w:rPr>
          <w:rFonts w:ascii="Arial" w:hAnsi="Arial" w:cs="Arial"/>
        </w:rPr>
        <w:t xml:space="preserve"> to offer effective, safe, and compassionate services. Failures of governance systems to identify and act upon weakening standards do not just harm individuals who lose trust in the government on a broad scale. </w:t>
      </w:r>
      <w:r w:rsidR="00677FB2" w:rsidRPr="008E0278">
        <w:rPr>
          <w:rFonts w:ascii="Arial" w:hAnsi="Arial" w:cs="Arial"/>
        </w:rPr>
        <w:t xml:space="preserve">The </w:t>
      </w:r>
      <w:r w:rsidRPr="008E0278">
        <w:rPr>
          <w:rFonts w:ascii="Arial" w:hAnsi="Arial" w:cs="Arial"/>
        </w:rPr>
        <w:t xml:space="preserve">Mid Staffordshire case demonstrates how structural flaws (e.g. staff shortages), process flaws (e.g. ineffective monitoring and reporting systems), and adverse consequences (e.g. avoidable deaths) interplay in healthcare systems. These factors are consistent with the proven quality models, such as </w:t>
      </w:r>
      <w:r w:rsidR="00677FB2" w:rsidRPr="008E0278">
        <w:rPr>
          <w:rFonts w:ascii="Arial" w:hAnsi="Arial" w:cs="Arial"/>
        </w:rPr>
        <w:t xml:space="preserve">the </w:t>
      </w:r>
      <w:r w:rsidRPr="008E0278">
        <w:rPr>
          <w:rFonts w:ascii="Arial" w:hAnsi="Arial" w:cs="Arial"/>
        </w:rPr>
        <w:t xml:space="preserve">Structure-Process-Outcome model, where safe outcomes are determined by the strong </w:t>
      </w:r>
      <w:proofErr w:type="spellStart"/>
      <w:r w:rsidRPr="008E0278">
        <w:rPr>
          <w:rFonts w:ascii="Arial" w:hAnsi="Arial" w:cs="Arial"/>
        </w:rPr>
        <w:t>organisational</w:t>
      </w:r>
      <w:proofErr w:type="spellEnd"/>
      <w:r w:rsidRPr="008E0278">
        <w:rPr>
          <w:rFonts w:ascii="Arial" w:hAnsi="Arial" w:cs="Arial"/>
        </w:rPr>
        <w:t xml:space="preserve"> underpinnings and well-performing clinical processes.</w:t>
      </w:r>
    </w:p>
    <w:p w14:paraId="380C53F7"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Moreover, the scandal led to the national discussion of the responsibility of leadership, regulatory control and </w:t>
      </w:r>
      <w:proofErr w:type="spellStart"/>
      <w:r w:rsidRPr="008E0278">
        <w:rPr>
          <w:rFonts w:ascii="Arial" w:hAnsi="Arial" w:cs="Arial"/>
        </w:rPr>
        <w:t>organisational</w:t>
      </w:r>
      <w:proofErr w:type="spellEnd"/>
      <w:r w:rsidRPr="008E0278">
        <w:rPr>
          <w:rFonts w:ascii="Arial" w:hAnsi="Arial" w:cs="Arial"/>
        </w:rPr>
        <w:t xml:space="preserve"> culture in the NHS. It has shown that quality enhancement cannot be attained only with the performance metrics or financial efficiency. Rather, effective clinical leadership, open governance, proper workforce planning, and allowing the culture to empower the employees to speak up without the threat of being reprimanded is what will lead to a sustainable improvement in service.</w:t>
      </w:r>
    </w:p>
    <w:p w14:paraId="180CC134" w14:textId="2100C201" w:rsidR="0094088A" w:rsidRPr="008E0278" w:rsidRDefault="00D17028" w:rsidP="008E0278">
      <w:pPr>
        <w:widowControl w:val="0"/>
        <w:spacing w:before="120" w:after="120" w:line="360" w:lineRule="auto"/>
        <w:rPr>
          <w:rFonts w:ascii="Arial" w:eastAsiaTheme="majorEastAsia" w:hAnsi="Arial" w:cs="Arial"/>
          <w:color w:val="2F5496" w:themeColor="accent1" w:themeShade="BF"/>
        </w:rPr>
      </w:pPr>
      <w:r w:rsidRPr="008E0278">
        <w:rPr>
          <w:rFonts w:ascii="Arial" w:hAnsi="Arial" w:cs="Arial"/>
        </w:rPr>
        <w:t xml:space="preserve">In this report, a critical analysis will be carried out to evaluate the root cause of the care failures at Mid Staffordshire NHS Foundation Trust through accepted quality management and service improvement models. It will use theoretical frameworks to </w:t>
      </w:r>
      <w:proofErr w:type="spellStart"/>
      <w:r w:rsidRPr="008E0278">
        <w:rPr>
          <w:rFonts w:ascii="Arial" w:hAnsi="Arial" w:cs="Arial"/>
        </w:rPr>
        <w:t>analyse</w:t>
      </w:r>
      <w:proofErr w:type="spellEnd"/>
      <w:r w:rsidRPr="008E0278">
        <w:rPr>
          <w:rFonts w:ascii="Arial" w:hAnsi="Arial" w:cs="Arial"/>
        </w:rPr>
        <w:t xml:space="preserve"> structural and systemic limitations, test strategic issues that affect the performance of the </w:t>
      </w:r>
      <w:proofErr w:type="spellStart"/>
      <w:r w:rsidRPr="008E0278">
        <w:rPr>
          <w:rFonts w:ascii="Arial" w:hAnsi="Arial" w:cs="Arial"/>
        </w:rPr>
        <w:t>organisation</w:t>
      </w:r>
      <w:proofErr w:type="spellEnd"/>
      <w:r w:rsidRPr="008E0278">
        <w:rPr>
          <w:rFonts w:ascii="Arial" w:hAnsi="Arial" w:cs="Arial"/>
        </w:rPr>
        <w:t xml:space="preserve">, and present evidence-based suggestions on how to improve the service. </w:t>
      </w:r>
    </w:p>
    <w:p w14:paraId="41DBB0FF" w14:textId="7F2DB885" w:rsidR="00D17028" w:rsidRPr="008E0278" w:rsidRDefault="00D17028" w:rsidP="008E0278">
      <w:pPr>
        <w:pStyle w:val="Heading1"/>
        <w:spacing w:before="120" w:after="120" w:line="360" w:lineRule="auto"/>
        <w:rPr>
          <w:rFonts w:cs="Arial"/>
          <w:sz w:val="22"/>
          <w:szCs w:val="22"/>
        </w:rPr>
      </w:pPr>
      <w:bookmarkStart w:id="1" w:name="_Toc222868049"/>
      <w:r w:rsidRPr="008E0278">
        <w:rPr>
          <w:rFonts w:cs="Arial"/>
          <w:sz w:val="22"/>
          <w:szCs w:val="22"/>
        </w:rPr>
        <w:t>Main Body</w:t>
      </w:r>
      <w:bookmarkEnd w:id="1"/>
    </w:p>
    <w:p w14:paraId="4634489B" w14:textId="4D889CC0" w:rsidR="00D17028" w:rsidRPr="008E0278" w:rsidRDefault="00DA70F5" w:rsidP="008E0278">
      <w:pPr>
        <w:pStyle w:val="Heading2"/>
        <w:spacing w:before="120" w:after="120" w:line="360" w:lineRule="auto"/>
        <w:rPr>
          <w:rFonts w:cs="Arial"/>
          <w:sz w:val="22"/>
          <w:szCs w:val="22"/>
        </w:rPr>
      </w:pPr>
      <w:bookmarkStart w:id="2" w:name="_Toc222868050"/>
      <w:r w:rsidRPr="008E0278">
        <w:rPr>
          <w:rFonts w:cs="Arial"/>
          <w:sz w:val="22"/>
          <w:szCs w:val="22"/>
        </w:rPr>
        <w:t xml:space="preserve">1. </w:t>
      </w:r>
      <w:r w:rsidR="00D17028" w:rsidRPr="008E0278">
        <w:rPr>
          <w:rFonts w:cs="Arial"/>
          <w:sz w:val="22"/>
          <w:szCs w:val="22"/>
        </w:rPr>
        <w:t>Background of the Quality Issue</w:t>
      </w:r>
      <w:bookmarkEnd w:id="2"/>
    </w:p>
    <w:p w14:paraId="43152712" w14:textId="754428D8"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 xml:space="preserve">The clinical errors at Mid Staffordshire NHS Foundation Trust constituted between the years 2005 and 2009 were not just clinical errors but systemic </w:t>
      </w:r>
      <w:proofErr w:type="spellStart"/>
      <w:r w:rsidRPr="008E0278">
        <w:rPr>
          <w:rFonts w:ascii="Arial" w:hAnsi="Arial" w:cs="Arial"/>
        </w:rPr>
        <w:t>organisational</w:t>
      </w:r>
      <w:proofErr w:type="spellEnd"/>
      <w:r w:rsidRPr="008E0278">
        <w:rPr>
          <w:rFonts w:ascii="Arial" w:hAnsi="Arial" w:cs="Arial"/>
        </w:rPr>
        <w:t xml:space="preserve"> failures. The Trust suffered considerably disproportionately, and neglect, poor hygiene, lack of compassion, delayed treatment and poor pain management were reported. Inquiries, notably the Francis Report, found that ineffective leadership, target-oriented culture, underperforming governance and understaffing were direct causes of falling standards of care</w:t>
      </w:r>
      <w:r w:rsidR="00C83C11" w:rsidRPr="008E0278">
        <w:rPr>
          <w:rFonts w:ascii="Arial" w:hAnsi="Arial" w:cs="Arial"/>
        </w:rPr>
        <w:t xml:space="preserve"> (Francis, </w:t>
      </w:r>
      <w:proofErr w:type="gramStart"/>
      <w:r w:rsidR="00C83C11" w:rsidRPr="008E0278">
        <w:rPr>
          <w:rFonts w:ascii="Arial" w:hAnsi="Arial" w:cs="Arial"/>
        </w:rPr>
        <w:t>2013</w:t>
      </w:r>
      <w:r w:rsidR="00002B46" w:rsidRPr="008E0278">
        <w:rPr>
          <w:rFonts w:ascii="Arial" w:hAnsi="Arial" w:cs="Arial"/>
        </w:rPr>
        <w:t xml:space="preserve"> ;</w:t>
      </w:r>
      <w:proofErr w:type="gramEnd"/>
      <w:r w:rsidR="00002B46" w:rsidRPr="008E0278">
        <w:rPr>
          <w:rFonts w:ascii="Arial" w:hAnsi="Arial" w:cs="Arial"/>
        </w:rPr>
        <w:t xml:space="preserve"> </w:t>
      </w:r>
      <w:r w:rsidR="00002B46" w:rsidRPr="008E0278">
        <w:rPr>
          <w:rFonts w:ascii="Arial" w:hAnsi="Arial" w:cs="Arial"/>
        </w:rPr>
        <w:t>The King’s Fund, 2011</w:t>
      </w:r>
      <w:r w:rsidR="00C83C11" w:rsidRPr="008E0278">
        <w:rPr>
          <w:rFonts w:ascii="Arial" w:hAnsi="Arial" w:cs="Arial"/>
        </w:rPr>
        <w:t>)</w:t>
      </w:r>
    </w:p>
    <w:p w14:paraId="20F87586"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The fundamental causes of these failures are critically examined in this part through the existing quality management models. The choice of the Fishbone Diagram, Donabedian Model, and SWOT analysis is explained by the possibility to conduct the multi-level analysis (operational (identification of causes), systemic (relationships of structures, processes, and outcomes), and strategic (</w:t>
      </w:r>
      <w:proofErr w:type="spellStart"/>
      <w:r w:rsidRPr="008E0278">
        <w:rPr>
          <w:rFonts w:ascii="Arial" w:hAnsi="Arial" w:cs="Arial"/>
        </w:rPr>
        <w:t>organisational</w:t>
      </w:r>
      <w:proofErr w:type="spellEnd"/>
      <w:r w:rsidRPr="008E0278">
        <w:rPr>
          <w:rFonts w:ascii="Arial" w:hAnsi="Arial" w:cs="Arial"/>
        </w:rPr>
        <w:t xml:space="preserve"> environment and leadership context) analysis).</w:t>
      </w:r>
    </w:p>
    <w:p w14:paraId="59545ADC" w14:textId="77777777" w:rsidR="00E35CD0" w:rsidRPr="008E0278" w:rsidRDefault="00E35CD0" w:rsidP="008E0278">
      <w:pPr>
        <w:widowControl w:val="0"/>
        <w:spacing w:before="120" w:after="120" w:line="360" w:lineRule="auto"/>
        <w:rPr>
          <w:rFonts w:ascii="Arial" w:hAnsi="Arial" w:cs="Arial"/>
          <w:b/>
          <w:bCs/>
          <w:lang w:val="en-GB"/>
        </w:rPr>
      </w:pPr>
      <w:r w:rsidRPr="008E0278">
        <w:rPr>
          <w:rFonts w:ascii="Arial" w:hAnsi="Arial" w:cs="Arial"/>
          <w:b/>
          <w:bCs/>
          <w:lang w:val="en-GB"/>
        </w:rPr>
        <w:lastRenderedPageBreak/>
        <w:t>Overview of Continuous Quality Improvement</w:t>
      </w:r>
    </w:p>
    <w:p w14:paraId="004FE04B" w14:textId="6911271E" w:rsidR="004C0D57" w:rsidRPr="008E0278" w:rsidRDefault="004C0D57" w:rsidP="008E0278">
      <w:pPr>
        <w:widowControl w:val="0"/>
        <w:spacing w:before="120" w:after="120" w:line="360" w:lineRule="auto"/>
        <w:rPr>
          <w:rFonts w:ascii="Arial" w:hAnsi="Arial" w:cs="Arial"/>
          <w:lang w:val="en-GB"/>
        </w:rPr>
      </w:pPr>
      <w:r w:rsidRPr="008E0278">
        <w:rPr>
          <w:rFonts w:ascii="Arial" w:hAnsi="Arial" w:cs="Arial"/>
          <w:lang w:val="en-GB"/>
        </w:rPr>
        <w:t>Continuous Quality Improvement (CQI) evaluates and improves procedures and results to enhance healthcare quality (</w:t>
      </w:r>
      <w:proofErr w:type="spellStart"/>
      <w:r w:rsidRPr="008E0278">
        <w:rPr>
          <w:rFonts w:ascii="Arial" w:hAnsi="Arial" w:cs="Arial"/>
          <w:lang w:val="en-GB"/>
        </w:rPr>
        <w:t>Batalden</w:t>
      </w:r>
      <w:proofErr w:type="spellEnd"/>
      <w:r w:rsidRPr="008E0278">
        <w:rPr>
          <w:rFonts w:ascii="Arial" w:hAnsi="Arial" w:cs="Arial"/>
          <w:lang w:val="en-GB"/>
        </w:rPr>
        <w:t xml:space="preserve"> and Davidoff, 2007). It is essential to modern healthcare systems, especially the NHS, which prioritises patient safety and service effectiveness (NHS England, 2019). CQI identifies inefficiencies, reduces mistakes, and ensures best </w:t>
      </w:r>
      <w:r w:rsidRPr="008E0278">
        <w:rPr>
          <w:rFonts w:ascii="Arial" w:hAnsi="Arial" w:cs="Arial"/>
          <w:lang w:val="en-GB"/>
        </w:rPr>
        <w:t xml:space="preserve">practice in delivering care. </w:t>
      </w:r>
      <w:r w:rsidRPr="008E0278">
        <w:rPr>
          <w:rFonts w:ascii="Arial" w:hAnsi="Arial" w:cs="Arial"/>
          <w:lang w:val="en-GB"/>
        </w:rPr>
        <w:t xml:space="preserve">Mid Staffordshire NHS Foundation Trust's care quality declined due to ineffective CQI systems. Over time, mortality rates rose without adequate monitoring or action (Francis, </w:t>
      </w:r>
      <w:proofErr w:type="gramStart"/>
      <w:r w:rsidRPr="008E0278">
        <w:rPr>
          <w:rFonts w:ascii="Arial" w:hAnsi="Arial" w:cs="Arial"/>
          <w:lang w:val="en-GB"/>
        </w:rPr>
        <w:t>2013</w:t>
      </w:r>
      <w:r w:rsidR="00002B46" w:rsidRPr="008E0278">
        <w:rPr>
          <w:rFonts w:ascii="Arial" w:hAnsi="Arial" w:cs="Arial"/>
          <w:lang w:val="en-GB"/>
        </w:rPr>
        <w:t xml:space="preserve"> ;</w:t>
      </w:r>
      <w:proofErr w:type="gramEnd"/>
      <w:r w:rsidR="00002B46" w:rsidRPr="008E0278">
        <w:rPr>
          <w:rFonts w:ascii="Arial" w:hAnsi="Arial" w:cs="Arial"/>
          <w:lang w:val="en-GB"/>
        </w:rPr>
        <w:t xml:space="preserve"> </w:t>
      </w:r>
      <w:r w:rsidR="00002B46" w:rsidRPr="008E0278">
        <w:rPr>
          <w:rFonts w:ascii="Arial" w:hAnsi="Arial" w:cs="Arial"/>
        </w:rPr>
        <w:t>Braithwaite et al., 2017</w:t>
      </w:r>
      <w:r w:rsidRPr="008E0278">
        <w:rPr>
          <w:rFonts w:ascii="Arial" w:hAnsi="Arial" w:cs="Arial"/>
          <w:lang w:val="en-GB"/>
        </w:rPr>
        <w:t>). Organisations without continuous improvement methods are more likely to have systemic failures because problems are not discovered or addressed early (Boaden et al.,2008</w:t>
      </w:r>
      <w:r w:rsidR="00002B46" w:rsidRPr="008E0278">
        <w:rPr>
          <w:rFonts w:ascii="Arial" w:hAnsi="Arial" w:cs="Arial"/>
          <w:lang w:val="en-GB"/>
        </w:rPr>
        <w:t>;</w:t>
      </w:r>
      <w:r w:rsidR="00002B46" w:rsidRPr="008E0278">
        <w:rPr>
          <w:rFonts w:ascii="Arial" w:hAnsi="Arial" w:cs="Arial"/>
        </w:rPr>
        <w:t xml:space="preserve"> </w:t>
      </w:r>
      <w:r w:rsidR="00002B46" w:rsidRPr="008E0278">
        <w:rPr>
          <w:rFonts w:ascii="Arial" w:hAnsi="Arial" w:cs="Arial"/>
        </w:rPr>
        <w:t>Øvretveit, 2009)</w:t>
      </w:r>
      <w:r w:rsidRPr="008E0278">
        <w:rPr>
          <w:rFonts w:ascii="Arial" w:hAnsi="Arial" w:cs="Arial"/>
          <w:lang w:val="en-GB"/>
        </w:rPr>
        <w:t xml:space="preserve">). </w:t>
      </w:r>
      <w:r w:rsidRPr="008E0278">
        <w:rPr>
          <w:rFonts w:ascii="Arial" w:hAnsi="Arial" w:cs="Arial"/>
          <w:lang w:val="en-GB"/>
        </w:rPr>
        <w:br/>
      </w:r>
      <w:r w:rsidRPr="008E0278">
        <w:rPr>
          <w:rFonts w:ascii="Arial" w:hAnsi="Arial" w:cs="Arial"/>
          <w:lang w:val="en-GB"/>
        </w:rPr>
        <w:br/>
        <w:t xml:space="preserve">However, healthcare CQI implementation is difficult. Lack of resources, leadership support, worker reluctance to change, and bad organisational culture are examples (Dixon-Woods et al., </w:t>
      </w:r>
      <w:proofErr w:type="gramStart"/>
      <w:r w:rsidRPr="008E0278">
        <w:rPr>
          <w:rFonts w:ascii="Arial" w:hAnsi="Arial" w:cs="Arial"/>
          <w:lang w:val="en-GB"/>
        </w:rPr>
        <w:t>2014</w:t>
      </w:r>
      <w:r w:rsidR="00002B46" w:rsidRPr="008E0278">
        <w:rPr>
          <w:rFonts w:ascii="Arial" w:hAnsi="Arial" w:cs="Arial"/>
          <w:lang w:val="en-GB"/>
        </w:rPr>
        <w:t xml:space="preserve"> ;</w:t>
      </w:r>
      <w:proofErr w:type="gramEnd"/>
      <w:r w:rsidR="00002B46" w:rsidRPr="008E0278">
        <w:rPr>
          <w:rFonts w:ascii="Arial" w:hAnsi="Arial" w:cs="Arial"/>
          <w:lang w:val="en-GB"/>
        </w:rPr>
        <w:t xml:space="preserve"> </w:t>
      </w:r>
      <w:r w:rsidR="00002B46" w:rsidRPr="008E0278">
        <w:rPr>
          <w:rFonts w:ascii="Arial" w:hAnsi="Arial" w:cs="Arial"/>
        </w:rPr>
        <w:t>Grol, Wensing and Eccles, 201</w:t>
      </w:r>
      <w:r w:rsidRPr="008E0278">
        <w:rPr>
          <w:rFonts w:ascii="Arial" w:hAnsi="Arial" w:cs="Arial"/>
          <w:lang w:val="en-GB"/>
        </w:rPr>
        <w:t>). Mid Staffordshire's culture of fear and target-driven performance hindered personnel from reporting issues, restricting improvement. Thus, CQI requires strong leadership, open communication, and investment in learning and development.</w:t>
      </w:r>
    </w:p>
    <w:p w14:paraId="00890169" w14:textId="77777777" w:rsidR="004C0D57" w:rsidRPr="008E0278" w:rsidRDefault="004C0D57" w:rsidP="008E0278">
      <w:pPr>
        <w:widowControl w:val="0"/>
        <w:spacing w:before="120" w:after="120" w:line="360" w:lineRule="auto"/>
        <w:rPr>
          <w:rFonts w:ascii="Arial" w:hAnsi="Arial" w:cs="Arial"/>
          <w:b/>
          <w:bCs/>
          <w:lang w:val="en-GB"/>
        </w:rPr>
      </w:pPr>
    </w:p>
    <w:p w14:paraId="34AF553E" w14:textId="77777777" w:rsidR="00E35CD0" w:rsidRPr="008E0278" w:rsidRDefault="00E35CD0" w:rsidP="008E0278">
      <w:pPr>
        <w:widowControl w:val="0"/>
        <w:spacing w:before="120" w:after="120" w:line="360" w:lineRule="auto"/>
        <w:rPr>
          <w:rFonts w:ascii="Arial" w:hAnsi="Arial" w:cs="Arial"/>
          <w:b/>
          <w:bCs/>
          <w:lang w:val="en-GB"/>
        </w:rPr>
      </w:pPr>
      <w:r w:rsidRPr="008E0278">
        <w:rPr>
          <w:rFonts w:ascii="Arial" w:hAnsi="Arial" w:cs="Arial"/>
          <w:b/>
          <w:bCs/>
          <w:lang w:val="en-GB"/>
        </w:rPr>
        <w:t>Swiss Cheese Model</w:t>
      </w:r>
    </w:p>
    <w:p w14:paraId="25BC7F71" w14:textId="77777777" w:rsidR="004C0D57" w:rsidRPr="008E0278" w:rsidRDefault="004C0D57" w:rsidP="008E0278">
      <w:pPr>
        <w:widowControl w:val="0"/>
        <w:spacing w:before="120" w:after="120" w:line="360" w:lineRule="auto"/>
        <w:rPr>
          <w:rFonts w:ascii="Arial" w:hAnsi="Arial" w:cs="Arial"/>
        </w:rPr>
      </w:pPr>
      <w:r w:rsidRPr="008E0278">
        <w:rPr>
          <w:rFonts w:ascii="Arial" w:hAnsi="Arial" w:cs="Arial"/>
        </w:rPr>
        <w:t xml:space="preserve">Healthcare blunders are often explained using Reason (2000)'s Swiss Cheese Model. The idea is that firms have cheese slices with “holes” as </w:t>
      </w:r>
      <w:proofErr w:type="spellStart"/>
      <w:r w:rsidRPr="008E0278">
        <w:rPr>
          <w:rFonts w:ascii="Arial" w:hAnsi="Arial" w:cs="Arial"/>
        </w:rPr>
        <w:t>defences.</w:t>
      </w:r>
      <w:proofErr w:type="spellEnd"/>
    </w:p>
    <w:p w14:paraId="2B967B28" w14:textId="66B4E38C" w:rsidR="00E35CD0" w:rsidRPr="008E0278" w:rsidRDefault="004C0D57" w:rsidP="008E0278">
      <w:pPr>
        <w:widowControl w:val="0"/>
        <w:spacing w:before="120" w:after="120" w:line="360" w:lineRule="auto"/>
        <w:rPr>
          <w:rFonts w:ascii="Arial" w:hAnsi="Arial" w:cs="Arial"/>
        </w:rPr>
      </w:pPr>
      <w:r w:rsidRPr="008E0278">
        <w:rPr>
          <w:rFonts w:ascii="Arial" w:hAnsi="Arial" w:cs="Arial"/>
        </w:rPr>
        <w:t>Cross-</w:t>
      </w:r>
      <w:proofErr w:type="spellStart"/>
      <w:proofErr w:type="gramStart"/>
      <w:r w:rsidRPr="008E0278">
        <w:rPr>
          <w:rFonts w:ascii="Arial" w:hAnsi="Arial" w:cs="Arial"/>
        </w:rPr>
        <w:t>layer</w:t>
      </w:r>
      <w:r w:rsidRPr="008E0278">
        <w:rPr>
          <w:rFonts w:ascii="Arial" w:hAnsi="Arial" w:cs="Arial"/>
        </w:rPr>
        <w:t>,</w:t>
      </w:r>
      <w:r w:rsidRPr="008E0278">
        <w:rPr>
          <w:rFonts w:ascii="Arial" w:hAnsi="Arial" w:cs="Arial"/>
        </w:rPr>
        <w:t>hole</w:t>
      </w:r>
      <w:proofErr w:type="spellEnd"/>
      <w:proofErr w:type="gramEnd"/>
      <w:r w:rsidRPr="008E0278">
        <w:rPr>
          <w:rFonts w:ascii="Arial" w:hAnsi="Arial" w:cs="Arial"/>
        </w:rPr>
        <w:t xml:space="preserve"> alignment causes</w:t>
      </w:r>
      <w:r w:rsidRPr="008E0278">
        <w:rPr>
          <w:rFonts w:ascii="Arial" w:hAnsi="Arial" w:cs="Arial"/>
        </w:rPr>
        <w:t xml:space="preserve"> </w:t>
      </w:r>
      <w:r w:rsidRPr="008E0278">
        <w:rPr>
          <w:rFonts w:ascii="Arial" w:hAnsi="Arial" w:cs="Arial"/>
        </w:rPr>
        <w:t>failures and injuries.</w:t>
      </w:r>
      <w:r w:rsidRPr="008E0278">
        <w:rPr>
          <w:rFonts w:ascii="Arial" w:hAnsi="Arial" w:cs="Arial"/>
        </w:rPr>
        <w:br/>
        <w:t xml:space="preserve">Clinical procedures, personnel, leadership, and regulations are healthcare layers. Mid Staffordshire has multilayered </w:t>
      </w:r>
      <w:r w:rsidR="00002B46" w:rsidRPr="008E0278">
        <w:rPr>
          <w:rFonts w:ascii="Arial" w:hAnsi="Arial" w:cs="Arial"/>
        </w:rPr>
        <w:t>(Grol, Wensing and Eccles, 201</w:t>
      </w:r>
      <w:r w:rsidR="00002B46" w:rsidRPr="008E0278">
        <w:rPr>
          <w:rFonts w:ascii="Arial" w:hAnsi="Arial" w:cs="Arial"/>
        </w:rPr>
        <w:t>0</w:t>
      </w:r>
      <w:proofErr w:type="gramStart"/>
      <w:r w:rsidR="00002B46" w:rsidRPr="008E0278">
        <w:rPr>
          <w:rFonts w:ascii="Arial" w:hAnsi="Arial" w:cs="Arial"/>
        </w:rPr>
        <w:t>) .</w:t>
      </w:r>
      <w:proofErr w:type="gramEnd"/>
      <w:r w:rsidRPr="008E0278">
        <w:rPr>
          <w:rFonts w:ascii="Arial" w:hAnsi="Arial" w:cs="Arial"/>
        </w:rPr>
        <w:t xml:space="preserve"> Lack of staff hampered patient monitoring, poor governance missed requirements, and regulatory bodies did little (Francis, 2013). Patients perished when these flaws </w:t>
      </w:r>
      <w:proofErr w:type="spellStart"/>
      <w:proofErr w:type="gramStart"/>
      <w:r w:rsidRPr="008E0278">
        <w:rPr>
          <w:rFonts w:ascii="Arial" w:hAnsi="Arial" w:cs="Arial"/>
        </w:rPr>
        <w:t>coincided.The</w:t>
      </w:r>
      <w:proofErr w:type="spellEnd"/>
      <w:proofErr w:type="gramEnd"/>
      <w:r w:rsidRPr="008E0278">
        <w:rPr>
          <w:rFonts w:ascii="Arial" w:hAnsi="Arial" w:cs="Arial"/>
        </w:rPr>
        <w:t xml:space="preserve"> model indicates that system defects cause errors. Healthcare systems need better leadership, communication, and workforce planning. Reason (2000) claims system-based methods increase patient safety more than error-focused ones.</w:t>
      </w:r>
    </w:p>
    <w:p w14:paraId="5EF13918" w14:textId="77777777" w:rsidR="00E35CD0" w:rsidRPr="008E0278" w:rsidRDefault="00E35CD0" w:rsidP="008E0278">
      <w:pPr>
        <w:widowControl w:val="0"/>
        <w:spacing w:before="120" w:after="120" w:line="360" w:lineRule="auto"/>
        <w:rPr>
          <w:rFonts w:ascii="Arial" w:hAnsi="Arial" w:cs="Arial"/>
        </w:rPr>
      </w:pPr>
    </w:p>
    <w:p w14:paraId="73F4891A" w14:textId="6C487CB4" w:rsidR="00D17028" w:rsidRPr="008E0278" w:rsidRDefault="00407A5D" w:rsidP="008E0278">
      <w:pPr>
        <w:pStyle w:val="Heading2"/>
        <w:spacing w:before="120" w:after="120" w:line="360" w:lineRule="auto"/>
        <w:rPr>
          <w:rFonts w:cs="Arial"/>
          <w:sz w:val="22"/>
          <w:szCs w:val="22"/>
        </w:rPr>
      </w:pPr>
      <w:bookmarkStart w:id="3" w:name="_Toc222868051"/>
      <w:r w:rsidRPr="008E0278">
        <w:rPr>
          <w:rFonts w:cs="Arial"/>
          <w:sz w:val="22"/>
          <w:szCs w:val="22"/>
        </w:rPr>
        <w:t>2. Root Cause Analysis Using the Fishbone (Ishikawa) Diagram</w:t>
      </w:r>
      <w:bookmarkEnd w:id="3"/>
    </w:p>
    <w:p w14:paraId="75377906" w14:textId="3939FD82" w:rsidR="00407A5D" w:rsidRPr="008E0278" w:rsidRDefault="00407A5D" w:rsidP="008E0278">
      <w:pPr>
        <w:widowControl w:val="0"/>
        <w:spacing w:before="120" w:after="120" w:line="360" w:lineRule="auto"/>
        <w:rPr>
          <w:rFonts w:ascii="Arial" w:hAnsi="Arial" w:cs="Arial"/>
          <w:b/>
          <w:bCs/>
        </w:rPr>
      </w:pPr>
      <w:r w:rsidRPr="008E0278">
        <w:rPr>
          <w:rFonts w:ascii="Arial" w:hAnsi="Arial" w:cs="Arial"/>
          <w:b/>
          <w:bCs/>
        </w:rPr>
        <w:t>2.1 Rationale for Model Selection</w:t>
      </w:r>
    </w:p>
    <w:p w14:paraId="39BC9E79" w14:textId="288EE931"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lastRenderedPageBreak/>
        <w:t xml:space="preserve">This is </w:t>
      </w:r>
      <w:proofErr w:type="gramStart"/>
      <w:r w:rsidRPr="008E0278">
        <w:rPr>
          <w:rFonts w:ascii="Arial" w:hAnsi="Arial" w:cs="Arial"/>
        </w:rPr>
        <w:t>due to the fact that</w:t>
      </w:r>
      <w:proofErr w:type="gramEnd"/>
      <w:r w:rsidRPr="008E0278">
        <w:rPr>
          <w:rFonts w:ascii="Arial" w:hAnsi="Arial" w:cs="Arial"/>
        </w:rPr>
        <w:t xml:space="preserve"> the selection model will be based on the principle of logical reasoning or rational choice</w:t>
      </w:r>
      <w:r w:rsidR="00407A5D" w:rsidRPr="008E0278">
        <w:rPr>
          <w:rFonts w:ascii="Arial" w:hAnsi="Arial" w:cs="Arial"/>
        </w:rPr>
        <w:t xml:space="preserve">. </w:t>
      </w:r>
      <w:r w:rsidRPr="008E0278">
        <w:rPr>
          <w:rFonts w:ascii="Arial" w:hAnsi="Arial" w:cs="Arial"/>
        </w:rPr>
        <w:t>The rationale behind the choice of the model will be the rational choice or logical reasoning</w:t>
      </w:r>
      <w:r w:rsidR="00D533A8" w:rsidRPr="008E0278">
        <w:rPr>
          <w:rFonts w:ascii="Arial" w:hAnsi="Arial" w:cs="Arial"/>
        </w:rPr>
        <w:t xml:space="preserve"> </w:t>
      </w:r>
      <w:r w:rsidR="00C83C11" w:rsidRPr="008E0278">
        <w:rPr>
          <w:rFonts w:ascii="Arial" w:hAnsi="Arial" w:cs="Arial"/>
          <w:b/>
          <w:bCs/>
        </w:rPr>
        <w:t>(</w:t>
      </w:r>
      <w:proofErr w:type="spellStart"/>
      <w:r w:rsidR="00C83C11" w:rsidRPr="008E0278">
        <w:rPr>
          <w:rFonts w:ascii="Arial" w:hAnsi="Arial" w:cs="Arial"/>
        </w:rPr>
        <w:t>Puyt</w:t>
      </w:r>
      <w:proofErr w:type="spellEnd"/>
      <w:r w:rsidR="00C83C11" w:rsidRPr="008E0278">
        <w:rPr>
          <w:rFonts w:ascii="Arial" w:hAnsi="Arial" w:cs="Arial"/>
        </w:rPr>
        <w:t xml:space="preserve"> et al., 2020</w:t>
      </w:r>
      <w:r w:rsidR="00C83C11" w:rsidRPr="008E0278">
        <w:rPr>
          <w:rFonts w:ascii="Arial" w:hAnsi="Arial" w:cs="Arial"/>
          <w:b/>
          <w:bCs/>
        </w:rPr>
        <w:t>)</w:t>
      </w:r>
    </w:p>
    <w:p w14:paraId="02FFE83B" w14:textId="51089893"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The Fishbone Diagram (Ishikawa model) is employed broadly in healthcare quality improvement to consider factors contributing to adverse outcomes in a systematic way. It classifies causes into the following themes: leadership, workforce, systems, environment and policies. It is also strong because it allows </w:t>
      </w:r>
      <w:proofErr w:type="spellStart"/>
      <w:r w:rsidRPr="008E0278">
        <w:rPr>
          <w:rFonts w:ascii="Arial" w:hAnsi="Arial" w:cs="Arial"/>
        </w:rPr>
        <w:t>visualisation</w:t>
      </w:r>
      <w:proofErr w:type="spellEnd"/>
      <w:r w:rsidRPr="008E0278">
        <w:rPr>
          <w:rFonts w:ascii="Arial" w:hAnsi="Arial" w:cs="Arial"/>
        </w:rPr>
        <w:t xml:space="preserve"> of complexity and avoids simplifying </w:t>
      </w:r>
      <w:proofErr w:type="spellStart"/>
      <w:r w:rsidRPr="008E0278">
        <w:rPr>
          <w:rFonts w:ascii="Arial" w:hAnsi="Arial" w:cs="Arial"/>
        </w:rPr>
        <w:t>organisational</w:t>
      </w:r>
      <w:proofErr w:type="spellEnd"/>
      <w:r w:rsidRPr="008E0278">
        <w:rPr>
          <w:rFonts w:ascii="Arial" w:hAnsi="Arial" w:cs="Arial"/>
        </w:rPr>
        <w:t xml:space="preserve"> failures</w:t>
      </w:r>
      <w:r w:rsidR="00002B46" w:rsidRPr="008E0278">
        <w:rPr>
          <w:rFonts w:ascii="Arial" w:hAnsi="Arial" w:cs="Arial"/>
        </w:rPr>
        <w:t xml:space="preserve"> </w:t>
      </w:r>
      <w:r w:rsidR="00002B46" w:rsidRPr="008E0278">
        <w:rPr>
          <w:rFonts w:ascii="Arial" w:hAnsi="Arial" w:cs="Arial"/>
        </w:rPr>
        <w:t>(Kaoru Ishikawa, 1985)</w:t>
      </w:r>
      <w:r w:rsidR="00002B46" w:rsidRPr="008E0278">
        <w:rPr>
          <w:rFonts w:ascii="Arial" w:hAnsi="Arial" w:cs="Arial"/>
        </w:rPr>
        <w:t>.</w:t>
      </w:r>
    </w:p>
    <w:p w14:paraId="0446F6BF"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2.2 Application to the Case</w:t>
      </w:r>
    </w:p>
    <w:p w14:paraId="660510B2"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The use of the Fishbone framework to highlight the problem in </w:t>
      </w:r>
      <w:proofErr w:type="gramStart"/>
      <w:r w:rsidRPr="008E0278">
        <w:rPr>
          <w:rFonts w:ascii="Arial" w:hAnsi="Arial" w:cs="Arial"/>
        </w:rPr>
        <w:t>the Mid</w:t>
      </w:r>
      <w:proofErr w:type="gramEnd"/>
      <w:r w:rsidRPr="008E0278">
        <w:rPr>
          <w:rFonts w:ascii="Arial" w:hAnsi="Arial" w:cs="Arial"/>
        </w:rPr>
        <w:t xml:space="preserve"> Staffordshire indicates that there were multiple causes interconnected:</w:t>
      </w:r>
    </w:p>
    <w:p w14:paraId="1EF54FD8"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Leadership and Management</w:t>
      </w:r>
    </w:p>
    <w:p w14:paraId="23AE98A7" w14:textId="55AB479D" w:rsidR="00D17028" w:rsidRPr="008E0278" w:rsidRDefault="00D17028" w:rsidP="008E0278">
      <w:pPr>
        <w:pStyle w:val="ListParagraph"/>
        <w:widowControl w:val="0"/>
        <w:numPr>
          <w:ilvl w:val="0"/>
          <w:numId w:val="3"/>
        </w:numPr>
        <w:spacing w:before="120" w:after="120" w:line="360" w:lineRule="auto"/>
        <w:rPr>
          <w:rFonts w:ascii="Arial" w:hAnsi="Arial" w:cs="Arial"/>
        </w:rPr>
      </w:pPr>
      <w:r w:rsidRPr="008E0278">
        <w:rPr>
          <w:rFonts w:ascii="Arial" w:hAnsi="Arial" w:cs="Arial"/>
        </w:rPr>
        <w:t>Get results-oriented on finances and not patient care.</w:t>
      </w:r>
    </w:p>
    <w:p w14:paraId="7C22F98F" w14:textId="2C1E72C5" w:rsidR="00D17028" w:rsidRPr="008E0278" w:rsidRDefault="00D17028" w:rsidP="008E0278">
      <w:pPr>
        <w:pStyle w:val="ListParagraph"/>
        <w:widowControl w:val="0"/>
        <w:numPr>
          <w:ilvl w:val="0"/>
          <w:numId w:val="3"/>
        </w:numPr>
        <w:spacing w:before="120" w:after="120" w:line="360" w:lineRule="auto"/>
        <w:rPr>
          <w:rFonts w:ascii="Arial" w:hAnsi="Arial" w:cs="Arial"/>
        </w:rPr>
      </w:pPr>
      <w:r w:rsidRPr="008E0278">
        <w:rPr>
          <w:rFonts w:ascii="Arial" w:hAnsi="Arial" w:cs="Arial"/>
        </w:rPr>
        <w:t>Weak board oversight</w:t>
      </w:r>
    </w:p>
    <w:p w14:paraId="64CCDA4F" w14:textId="3EA2BEF2" w:rsidR="00D17028" w:rsidRPr="008E0278" w:rsidRDefault="00D17028" w:rsidP="008E0278">
      <w:pPr>
        <w:pStyle w:val="ListParagraph"/>
        <w:widowControl w:val="0"/>
        <w:numPr>
          <w:ilvl w:val="0"/>
          <w:numId w:val="3"/>
        </w:numPr>
        <w:spacing w:before="120" w:after="120" w:line="360" w:lineRule="auto"/>
        <w:rPr>
          <w:rFonts w:ascii="Arial" w:hAnsi="Arial" w:cs="Arial"/>
        </w:rPr>
      </w:pPr>
      <w:r w:rsidRPr="008E0278">
        <w:rPr>
          <w:rFonts w:ascii="Arial" w:hAnsi="Arial" w:cs="Arial"/>
        </w:rPr>
        <w:t>Inaction in relation to complaints.</w:t>
      </w:r>
    </w:p>
    <w:p w14:paraId="0AA4944F" w14:textId="788038E8" w:rsidR="00D17028" w:rsidRPr="008E0278" w:rsidRDefault="00D17028" w:rsidP="008E0278">
      <w:pPr>
        <w:pStyle w:val="ListParagraph"/>
        <w:widowControl w:val="0"/>
        <w:numPr>
          <w:ilvl w:val="0"/>
          <w:numId w:val="3"/>
        </w:numPr>
        <w:spacing w:before="120" w:after="120" w:line="360" w:lineRule="auto"/>
        <w:rPr>
          <w:rFonts w:ascii="Arial" w:hAnsi="Arial" w:cs="Arial"/>
        </w:rPr>
      </w:pPr>
      <w:r w:rsidRPr="008E0278">
        <w:rPr>
          <w:rFonts w:ascii="Arial" w:hAnsi="Arial" w:cs="Arial"/>
        </w:rPr>
        <w:t>Fear and defensiveness culture.</w:t>
      </w:r>
    </w:p>
    <w:p w14:paraId="5E6937DD"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Staffing and Workforce</w:t>
      </w:r>
    </w:p>
    <w:p w14:paraId="18DAE486" w14:textId="08551311" w:rsidR="00D17028" w:rsidRPr="008E0278" w:rsidRDefault="00D17028" w:rsidP="008E0278">
      <w:pPr>
        <w:pStyle w:val="ListParagraph"/>
        <w:widowControl w:val="0"/>
        <w:numPr>
          <w:ilvl w:val="0"/>
          <w:numId w:val="3"/>
        </w:numPr>
        <w:spacing w:before="120" w:after="120" w:line="360" w:lineRule="auto"/>
        <w:rPr>
          <w:rFonts w:ascii="Arial" w:hAnsi="Arial" w:cs="Arial"/>
        </w:rPr>
      </w:pPr>
      <w:r w:rsidRPr="008E0278">
        <w:rPr>
          <w:rFonts w:ascii="Arial" w:hAnsi="Arial" w:cs="Arial"/>
        </w:rPr>
        <w:t>Chronic nurse shortages</w:t>
      </w:r>
    </w:p>
    <w:p w14:paraId="207D97D0" w14:textId="0B9CEA0B" w:rsidR="00D17028" w:rsidRPr="008E0278" w:rsidRDefault="00D17028" w:rsidP="008E0278">
      <w:pPr>
        <w:pStyle w:val="ListParagraph"/>
        <w:widowControl w:val="0"/>
        <w:numPr>
          <w:ilvl w:val="0"/>
          <w:numId w:val="3"/>
        </w:numPr>
        <w:spacing w:before="120" w:after="120" w:line="360" w:lineRule="auto"/>
        <w:rPr>
          <w:rFonts w:ascii="Arial" w:hAnsi="Arial" w:cs="Arial"/>
        </w:rPr>
      </w:pPr>
      <w:r w:rsidRPr="008E0278">
        <w:rPr>
          <w:rFonts w:ascii="Arial" w:hAnsi="Arial" w:cs="Arial"/>
        </w:rPr>
        <w:t>Inadequate skill mix</w:t>
      </w:r>
    </w:p>
    <w:p w14:paraId="0D35C3B5" w14:textId="69EC8356" w:rsidR="00D17028" w:rsidRPr="008E0278" w:rsidRDefault="00D17028" w:rsidP="008E0278">
      <w:pPr>
        <w:pStyle w:val="ListParagraph"/>
        <w:widowControl w:val="0"/>
        <w:numPr>
          <w:ilvl w:val="0"/>
          <w:numId w:val="3"/>
        </w:numPr>
        <w:spacing w:before="120" w:after="120" w:line="360" w:lineRule="auto"/>
        <w:rPr>
          <w:rFonts w:ascii="Arial" w:hAnsi="Arial" w:cs="Arial"/>
        </w:rPr>
      </w:pPr>
      <w:r w:rsidRPr="008E0278">
        <w:rPr>
          <w:rFonts w:ascii="Arial" w:hAnsi="Arial" w:cs="Arial"/>
        </w:rPr>
        <w:t>Ineffective training and supervision.</w:t>
      </w:r>
    </w:p>
    <w:p w14:paraId="2977AE80" w14:textId="7FA79D4B" w:rsidR="00D17028" w:rsidRPr="008E0278" w:rsidRDefault="00D17028" w:rsidP="008E0278">
      <w:pPr>
        <w:pStyle w:val="ListParagraph"/>
        <w:widowControl w:val="0"/>
        <w:numPr>
          <w:ilvl w:val="0"/>
          <w:numId w:val="3"/>
        </w:numPr>
        <w:spacing w:before="120" w:after="120" w:line="360" w:lineRule="auto"/>
        <w:rPr>
          <w:rFonts w:ascii="Arial" w:hAnsi="Arial" w:cs="Arial"/>
        </w:rPr>
      </w:pPr>
      <w:r w:rsidRPr="008E0278">
        <w:rPr>
          <w:rFonts w:ascii="Arial" w:hAnsi="Arial" w:cs="Arial"/>
        </w:rPr>
        <w:t>Low staff morale</w:t>
      </w:r>
    </w:p>
    <w:p w14:paraId="6F554F93"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Systems and Processes</w:t>
      </w:r>
    </w:p>
    <w:p w14:paraId="050F1F11" w14:textId="173F8478" w:rsidR="00D17028" w:rsidRPr="008E0278" w:rsidRDefault="00D17028" w:rsidP="008E0278">
      <w:pPr>
        <w:pStyle w:val="ListParagraph"/>
        <w:widowControl w:val="0"/>
        <w:numPr>
          <w:ilvl w:val="0"/>
          <w:numId w:val="3"/>
        </w:numPr>
        <w:spacing w:before="120" w:after="120" w:line="360" w:lineRule="auto"/>
        <w:rPr>
          <w:rFonts w:ascii="Arial" w:hAnsi="Arial" w:cs="Arial"/>
        </w:rPr>
      </w:pPr>
      <w:r w:rsidRPr="008E0278">
        <w:rPr>
          <w:rFonts w:ascii="Arial" w:hAnsi="Arial" w:cs="Arial"/>
        </w:rPr>
        <w:t>Poor clinical governance structure.</w:t>
      </w:r>
    </w:p>
    <w:p w14:paraId="3027910A" w14:textId="20F64987" w:rsidR="00D17028" w:rsidRPr="008E0278" w:rsidRDefault="00D17028" w:rsidP="008E0278">
      <w:pPr>
        <w:pStyle w:val="ListParagraph"/>
        <w:widowControl w:val="0"/>
        <w:numPr>
          <w:ilvl w:val="0"/>
          <w:numId w:val="3"/>
        </w:numPr>
        <w:spacing w:before="120" w:after="120" w:line="360" w:lineRule="auto"/>
        <w:rPr>
          <w:rFonts w:ascii="Arial" w:hAnsi="Arial" w:cs="Arial"/>
        </w:rPr>
      </w:pPr>
      <w:r w:rsidRPr="008E0278">
        <w:rPr>
          <w:rFonts w:ascii="Arial" w:hAnsi="Arial" w:cs="Arial"/>
        </w:rPr>
        <w:t>Inefficient mortality surveillance.</w:t>
      </w:r>
    </w:p>
    <w:p w14:paraId="78F3F982" w14:textId="2F486FCB" w:rsidR="00D17028" w:rsidRPr="008E0278" w:rsidRDefault="00D17028" w:rsidP="008E0278">
      <w:pPr>
        <w:pStyle w:val="ListParagraph"/>
        <w:widowControl w:val="0"/>
        <w:numPr>
          <w:ilvl w:val="0"/>
          <w:numId w:val="3"/>
        </w:numPr>
        <w:spacing w:before="120" w:after="120" w:line="360" w:lineRule="auto"/>
        <w:rPr>
          <w:rFonts w:ascii="Arial" w:hAnsi="Arial" w:cs="Arial"/>
        </w:rPr>
      </w:pPr>
      <w:r w:rsidRPr="008E0278">
        <w:rPr>
          <w:rFonts w:ascii="Arial" w:hAnsi="Arial" w:cs="Arial"/>
        </w:rPr>
        <w:t>Poor incident reporting</w:t>
      </w:r>
    </w:p>
    <w:p w14:paraId="7D0542C8" w14:textId="453FE570" w:rsidR="00D17028" w:rsidRPr="008E0278" w:rsidRDefault="00D17028" w:rsidP="008E0278">
      <w:pPr>
        <w:pStyle w:val="ListParagraph"/>
        <w:numPr>
          <w:ilvl w:val="0"/>
          <w:numId w:val="3"/>
        </w:numPr>
        <w:spacing w:before="120" w:after="120" w:line="360" w:lineRule="auto"/>
        <w:rPr>
          <w:rFonts w:ascii="Arial" w:hAnsi="Arial" w:cs="Arial"/>
          <w:color w:val="222222"/>
          <w:shd w:val="clear" w:color="auto" w:fill="FFFFFF"/>
        </w:rPr>
      </w:pPr>
      <w:r w:rsidRPr="008E0278">
        <w:rPr>
          <w:rFonts w:ascii="Arial" w:hAnsi="Arial" w:cs="Arial"/>
        </w:rPr>
        <w:t>Absence of quality assurance systems</w:t>
      </w:r>
      <w:r w:rsidR="00D533A8" w:rsidRPr="008E0278">
        <w:rPr>
          <w:rFonts w:ascii="Arial" w:hAnsi="Arial" w:cs="Arial"/>
        </w:rPr>
        <w:t xml:space="preserve"> </w:t>
      </w:r>
      <w:r w:rsidR="008536BE" w:rsidRPr="008E0278">
        <w:rPr>
          <w:rFonts w:ascii="Arial" w:hAnsi="Arial" w:cs="Arial"/>
        </w:rPr>
        <w:t>(Dixon-Woods et al., 2014)</w:t>
      </w:r>
    </w:p>
    <w:p w14:paraId="219A6916" w14:textId="77777777" w:rsidR="00D17028" w:rsidRPr="008E0278" w:rsidRDefault="00D17028" w:rsidP="008E0278">
      <w:pPr>
        <w:widowControl w:val="0"/>
        <w:spacing w:before="120" w:after="120" w:line="360" w:lineRule="auto"/>
        <w:rPr>
          <w:rFonts w:ascii="Arial" w:hAnsi="Arial" w:cs="Arial"/>
          <w:b/>
          <w:bCs/>
        </w:rPr>
      </w:pPr>
      <w:proofErr w:type="spellStart"/>
      <w:r w:rsidRPr="008E0278">
        <w:rPr>
          <w:rFonts w:ascii="Arial" w:hAnsi="Arial" w:cs="Arial"/>
          <w:b/>
          <w:bCs/>
        </w:rPr>
        <w:t>Organisational</w:t>
      </w:r>
      <w:proofErr w:type="spellEnd"/>
      <w:r w:rsidRPr="008E0278">
        <w:rPr>
          <w:rFonts w:ascii="Arial" w:hAnsi="Arial" w:cs="Arial"/>
          <w:b/>
          <w:bCs/>
        </w:rPr>
        <w:t xml:space="preserve"> Culture</w:t>
      </w:r>
    </w:p>
    <w:p w14:paraId="4175E86A" w14:textId="0E52EF56" w:rsidR="00D17028" w:rsidRPr="008E0278" w:rsidRDefault="00D17028" w:rsidP="008E0278">
      <w:pPr>
        <w:pStyle w:val="ListParagraph"/>
        <w:widowControl w:val="0"/>
        <w:numPr>
          <w:ilvl w:val="0"/>
          <w:numId w:val="1"/>
        </w:numPr>
        <w:spacing w:before="120" w:after="120" w:line="360" w:lineRule="auto"/>
        <w:rPr>
          <w:rFonts w:ascii="Arial" w:hAnsi="Arial" w:cs="Arial"/>
        </w:rPr>
      </w:pPr>
      <w:r w:rsidRPr="008E0278">
        <w:rPr>
          <w:rFonts w:ascii="Arial" w:hAnsi="Arial" w:cs="Arial"/>
        </w:rPr>
        <w:t>Target-driven environment</w:t>
      </w:r>
    </w:p>
    <w:p w14:paraId="6361F6B5" w14:textId="31BE394E" w:rsidR="00D17028" w:rsidRPr="008E0278" w:rsidRDefault="00D17028" w:rsidP="008E0278">
      <w:pPr>
        <w:pStyle w:val="ListParagraph"/>
        <w:widowControl w:val="0"/>
        <w:numPr>
          <w:ilvl w:val="0"/>
          <w:numId w:val="1"/>
        </w:numPr>
        <w:spacing w:before="120" w:after="120" w:line="360" w:lineRule="auto"/>
        <w:rPr>
          <w:rFonts w:ascii="Arial" w:hAnsi="Arial" w:cs="Arial"/>
        </w:rPr>
      </w:pPr>
      <w:proofErr w:type="spellStart"/>
      <w:r w:rsidRPr="008E0278">
        <w:rPr>
          <w:rFonts w:ascii="Arial" w:hAnsi="Arial" w:cs="Arial"/>
        </w:rPr>
        <w:t>Normalisation</w:t>
      </w:r>
      <w:proofErr w:type="spellEnd"/>
      <w:r w:rsidRPr="008E0278">
        <w:rPr>
          <w:rFonts w:ascii="Arial" w:hAnsi="Arial" w:cs="Arial"/>
        </w:rPr>
        <w:t xml:space="preserve"> of bad standards.</w:t>
      </w:r>
    </w:p>
    <w:p w14:paraId="08F9FC3A" w14:textId="1EEBD2B2" w:rsidR="00D17028" w:rsidRPr="008E0278" w:rsidRDefault="00D17028" w:rsidP="008E0278">
      <w:pPr>
        <w:pStyle w:val="ListParagraph"/>
        <w:numPr>
          <w:ilvl w:val="0"/>
          <w:numId w:val="1"/>
        </w:numPr>
        <w:spacing w:before="120" w:after="120" w:line="360" w:lineRule="auto"/>
        <w:rPr>
          <w:rFonts w:ascii="Arial" w:hAnsi="Arial" w:cs="Arial"/>
          <w:color w:val="222222"/>
          <w:shd w:val="clear" w:color="auto" w:fill="FFFFFF"/>
        </w:rPr>
      </w:pPr>
      <w:r w:rsidRPr="008E0278">
        <w:rPr>
          <w:rFonts w:ascii="Arial" w:hAnsi="Arial" w:cs="Arial"/>
        </w:rPr>
        <w:t>Employee unwillingness to raise issues</w:t>
      </w:r>
      <w:r w:rsidR="00D533A8" w:rsidRPr="008E0278">
        <w:rPr>
          <w:rFonts w:ascii="Arial" w:hAnsi="Arial" w:cs="Arial"/>
        </w:rPr>
        <w:t xml:space="preserve"> </w:t>
      </w:r>
      <w:r w:rsidR="008536BE" w:rsidRPr="008E0278">
        <w:rPr>
          <w:rFonts w:ascii="Arial" w:hAnsi="Arial" w:cs="Arial"/>
        </w:rPr>
        <w:t>(Dixon-Woods et al., 2014)</w:t>
      </w:r>
      <w:r w:rsidR="008536BE" w:rsidRPr="008E0278">
        <w:rPr>
          <w:rFonts w:ascii="Arial" w:hAnsi="Arial" w:cs="Arial"/>
        </w:rPr>
        <w:t>.</w:t>
      </w:r>
    </w:p>
    <w:p w14:paraId="3CE9E9DA"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External Regulation</w:t>
      </w:r>
    </w:p>
    <w:p w14:paraId="6F15C66D" w14:textId="6FC16B13" w:rsidR="00D17028" w:rsidRPr="008E0278" w:rsidRDefault="00D17028" w:rsidP="008E0278">
      <w:pPr>
        <w:pStyle w:val="ListParagraph"/>
        <w:widowControl w:val="0"/>
        <w:numPr>
          <w:ilvl w:val="0"/>
          <w:numId w:val="2"/>
        </w:numPr>
        <w:spacing w:before="120" w:after="120" w:line="360" w:lineRule="auto"/>
        <w:rPr>
          <w:rFonts w:ascii="Arial" w:hAnsi="Arial" w:cs="Arial"/>
        </w:rPr>
      </w:pPr>
      <w:r w:rsidRPr="008E0278">
        <w:rPr>
          <w:rFonts w:ascii="Arial" w:hAnsi="Arial" w:cs="Arial"/>
        </w:rPr>
        <w:t>Inadequate regulatory oversight.</w:t>
      </w:r>
    </w:p>
    <w:p w14:paraId="1852E953" w14:textId="62032B4B" w:rsidR="00D17028" w:rsidRPr="008E0278" w:rsidRDefault="00D17028" w:rsidP="008E0278">
      <w:pPr>
        <w:pStyle w:val="ListParagraph"/>
        <w:widowControl w:val="0"/>
        <w:numPr>
          <w:ilvl w:val="0"/>
          <w:numId w:val="2"/>
        </w:numPr>
        <w:spacing w:before="120" w:after="120" w:line="360" w:lineRule="auto"/>
        <w:rPr>
          <w:rFonts w:ascii="Arial" w:hAnsi="Arial" w:cs="Arial"/>
        </w:rPr>
      </w:pPr>
      <w:r w:rsidRPr="008E0278">
        <w:rPr>
          <w:rFonts w:ascii="Arial" w:hAnsi="Arial" w:cs="Arial"/>
        </w:rPr>
        <w:lastRenderedPageBreak/>
        <w:t>An excessive dependence on performance measures.</w:t>
      </w:r>
    </w:p>
    <w:p w14:paraId="547F9B32"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2.3 Critical Evaluation</w:t>
      </w:r>
    </w:p>
    <w:p w14:paraId="28406D20" w14:textId="205D09C2"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 xml:space="preserve">Although the Fishbone model is effective in the </w:t>
      </w:r>
      <w:proofErr w:type="spellStart"/>
      <w:r w:rsidRPr="008E0278">
        <w:rPr>
          <w:rFonts w:ascii="Arial" w:hAnsi="Arial" w:cs="Arial"/>
        </w:rPr>
        <w:t>categorisation</w:t>
      </w:r>
      <w:proofErr w:type="spellEnd"/>
      <w:r w:rsidRPr="008E0278">
        <w:rPr>
          <w:rFonts w:ascii="Arial" w:hAnsi="Arial" w:cs="Arial"/>
        </w:rPr>
        <w:t xml:space="preserve"> of contributing factors, it fails to </w:t>
      </w:r>
      <w:proofErr w:type="spellStart"/>
      <w:r w:rsidRPr="008E0278">
        <w:rPr>
          <w:rFonts w:ascii="Arial" w:hAnsi="Arial" w:cs="Arial"/>
        </w:rPr>
        <w:t>prioritise</w:t>
      </w:r>
      <w:proofErr w:type="spellEnd"/>
      <w:r w:rsidRPr="008E0278">
        <w:rPr>
          <w:rFonts w:ascii="Arial" w:hAnsi="Arial" w:cs="Arial"/>
        </w:rPr>
        <w:t xml:space="preserve"> causes and provides no strength of causality. In complicated healthcare systems, the cause-and-effect interaction (e.g., the shortage of staff and the problem of culture) can contribute to risks. However, the model is useful in bringing out that individual incompetence was not the cause of high mortality but a failure of governance structures</w:t>
      </w:r>
      <w:r w:rsidR="00D533A8" w:rsidRPr="008E0278">
        <w:rPr>
          <w:rFonts w:ascii="Arial" w:hAnsi="Arial" w:cs="Arial"/>
        </w:rPr>
        <w:t xml:space="preserve"> </w:t>
      </w:r>
      <w:r w:rsidR="00D533A8" w:rsidRPr="008E0278">
        <w:rPr>
          <w:rFonts w:ascii="Arial" w:hAnsi="Arial" w:cs="Arial"/>
          <w:color w:val="222222"/>
          <w:shd w:val="clear" w:color="auto" w:fill="FFFFFF"/>
        </w:rPr>
        <w:t xml:space="preserve">(McNicholas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xml:space="preserve"> 2019)</w:t>
      </w:r>
      <w:r w:rsidRPr="008E0278">
        <w:rPr>
          <w:rFonts w:ascii="Arial" w:hAnsi="Arial" w:cs="Arial"/>
        </w:rPr>
        <w:t>.</w:t>
      </w:r>
    </w:p>
    <w:p w14:paraId="5037B1A4" w14:textId="77777777" w:rsidR="00E35CD0" w:rsidRPr="008E0278" w:rsidRDefault="00E35CD0" w:rsidP="008E0278">
      <w:pPr>
        <w:widowControl w:val="0"/>
        <w:spacing w:before="120" w:after="120" w:line="360" w:lineRule="auto"/>
        <w:rPr>
          <w:rFonts w:ascii="Arial" w:hAnsi="Arial" w:cs="Arial"/>
          <w:b/>
          <w:bCs/>
          <w:lang w:val="en-GB"/>
        </w:rPr>
      </w:pPr>
      <w:r w:rsidRPr="008E0278">
        <w:rPr>
          <w:rFonts w:ascii="Arial" w:hAnsi="Arial" w:cs="Arial"/>
          <w:b/>
          <w:bCs/>
          <w:lang w:val="en-GB"/>
        </w:rPr>
        <w:t>Importance of Teamwork and Communication</w:t>
      </w:r>
    </w:p>
    <w:p w14:paraId="03A6C5A9" w14:textId="77777777" w:rsidR="00E35CD0" w:rsidRPr="008E0278" w:rsidRDefault="00E35CD0" w:rsidP="008E0278">
      <w:pPr>
        <w:widowControl w:val="0"/>
        <w:spacing w:before="120" w:after="120" w:line="360" w:lineRule="auto"/>
        <w:rPr>
          <w:rFonts w:ascii="Arial" w:hAnsi="Arial" w:cs="Arial"/>
          <w:lang w:val="en-GB"/>
        </w:rPr>
      </w:pPr>
      <w:r w:rsidRPr="008E0278">
        <w:rPr>
          <w:rFonts w:ascii="Arial" w:hAnsi="Arial" w:cs="Arial"/>
          <w:lang w:val="en-GB"/>
        </w:rPr>
        <w:t>Effective teamwork is essential in healthcare as it improves coordination, reduces errors, and enhances patient outcomes (Salas et al., 2005). In the Mid Staffordshire case, poor teamwork contributed to fragmented care and lack of accountability among staff.</w:t>
      </w:r>
    </w:p>
    <w:p w14:paraId="2FF99925" w14:textId="77777777" w:rsidR="00E35CD0" w:rsidRPr="008E0278" w:rsidRDefault="00E35CD0" w:rsidP="008E0278">
      <w:pPr>
        <w:widowControl w:val="0"/>
        <w:spacing w:before="120" w:after="120" w:line="360" w:lineRule="auto"/>
        <w:rPr>
          <w:rFonts w:ascii="Arial" w:hAnsi="Arial" w:cs="Arial"/>
          <w:lang w:val="en-GB"/>
        </w:rPr>
      </w:pPr>
      <w:r w:rsidRPr="008E0278">
        <w:rPr>
          <w:rFonts w:ascii="Arial" w:hAnsi="Arial" w:cs="Arial"/>
          <w:lang w:val="en-GB"/>
        </w:rPr>
        <w:t>Communication is also a critical factor in patient safety. Studies show that ineffective communication is one of the leading causes of medical errors (Leonard et al., 2004). At Mid Staffordshire, poor communication between staff, departments, and management resulted in delayed responses to patient deterioration and failure to escalate concerns.</w:t>
      </w:r>
    </w:p>
    <w:p w14:paraId="1574F57D" w14:textId="77777777" w:rsidR="00E35CD0" w:rsidRPr="008E0278" w:rsidRDefault="00E35CD0" w:rsidP="008E0278">
      <w:pPr>
        <w:widowControl w:val="0"/>
        <w:spacing w:before="120" w:after="120" w:line="360" w:lineRule="auto"/>
        <w:rPr>
          <w:rFonts w:ascii="Arial" w:hAnsi="Arial" w:cs="Arial"/>
          <w:lang w:val="en-GB"/>
        </w:rPr>
      </w:pPr>
      <w:r w:rsidRPr="008E0278">
        <w:rPr>
          <w:rFonts w:ascii="Arial" w:hAnsi="Arial" w:cs="Arial"/>
          <w:lang w:val="en-GB"/>
        </w:rPr>
        <w:t>Therefore, improving teamwork and communication should be central to any quality improvement strategy.</w:t>
      </w:r>
    </w:p>
    <w:p w14:paraId="1A178F8B" w14:textId="77777777" w:rsidR="00E35CD0" w:rsidRPr="008E0278" w:rsidRDefault="00E35CD0" w:rsidP="008E0278">
      <w:pPr>
        <w:widowControl w:val="0"/>
        <w:spacing w:before="120" w:after="120" w:line="360" w:lineRule="auto"/>
        <w:rPr>
          <w:rFonts w:ascii="Arial" w:hAnsi="Arial" w:cs="Arial"/>
        </w:rPr>
      </w:pPr>
    </w:p>
    <w:p w14:paraId="48D7F6BF" w14:textId="77777777" w:rsidR="00E35CD0" w:rsidRPr="008E0278" w:rsidRDefault="00E35CD0" w:rsidP="008E0278">
      <w:pPr>
        <w:widowControl w:val="0"/>
        <w:spacing w:before="120" w:after="120" w:line="360" w:lineRule="auto"/>
        <w:rPr>
          <w:rFonts w:ascii="Arial" w:hAnsi="Arial" w:cs="Arial"/>
          <w:b/>
          <w:bCs/>
          <w:lang w:val="en-GB"/>
        </w:rPr>
      </w:pPr>
      <w:r w:rsidRPr="008E0278">
        <w:rPr>
          <w:rFonts w:ascii="Arial" w:hAnsi="Arial" w:cs="Arial"/>
          <w:b/>
          <w:bCs/>
          <w:lang w:val="en-GB"/>
        </w:rPr>
        <w:t>Augmenting Root Cause Analysis with the 5 Whys Framework</w:t>
      </w:r>
    </w:p>
    <w:p w14:paraId="2021D953" w14:textId="77777777" w:rsidR="00E35CD0" w:rsidRPr="008E0278" w:rsidRDefault="00E35CD0" w:rsidP="008E0278">
      <w:pPr>
        <w:widowControl w:val="0"/>
        <w:spacing w:before="120" w:after="120" w:line="360" w:lineRule="auto"/>
        <w:rPr>
          <w:rFonts w:ascii="Arial" w:hAnsi="Arial" w:cs="Arial"/>
          <w:lang w:val="en-GB"/>
        </w:rPr>
      </w:pPr>
      <w:r w:rsidRPr="008E0278">
        <w:rPr>
          <w:rFonts w:ascii="Arial" w:hAnsi="Arial" w:cs="Arial"/>
          <w:lang w:val="en-GB"/>
        </w:rPr>
        <w:t>The 5 Whys technique is a simple but effective method used to identify the root causes of problems by repeatedly asking “why” (Ohno, 1988). It complements the Fishbone Diagram by providing a deeper understanding of causal relationships.</w:t>
      </w:r>
    </w:p>
    <w:p w14:paraId="4D9B1A1F" w14:textId="77777777" w:rsidR="00E35CD0" w:rsidRPr="008E0278" w:rsidRDefault="00E35CD0" w:rsidP="008E0278">
      <w:pPr>
        <w:widowControl w:val="0"/>
        <w:spacing w:before="120" w:after="120" w:line="360" w:lineRule="auto"/>
        <w:rPr>
          <w:rFonts w:ascii="Arial" w:hAnsi="Arial" w:cs="Arial"/>
          <w:lang w:val="en-GB"/>
        </w:rPr>
      </w:pPr>
      <w:r w:rsidRPr="008E0278">
        <w:rPr>
          <w:rFonts w:ascii="Arial" w:hAnsi="Arial" w:cs="Arial"/>
          <w:lang w:val="en-GB"/>
        </w:rPr>
        <w:t>Applying the 5 Whys to the Mid Staffordshire case:</w:t>
      </w:r>
    </w:p>
    <w:p w14:paraId="5245F05A" w14:textId="77777777" w:rsidR="00E35CD0" w:rsidRPr="008E0278" w:rsidRDefault="00E35CD0" w:rsidP="008E0278">
      <w:pPr>
        <w:widowControl w:val="0"/>
        <w:numPr>
          <w:ilvl w:val="0"/>
          <w:numId w:val="18"/>
        </w:numPr>
        <w:spacing w:before="120" w:after="120" w:line="360" w:lineRule="auto"/>
        <w:rPr>
          <w:rFonts w:ascii="Arial" w:hAnsi="Arial" w:cs="Arial"/>
          <w:lang w:val="en-GB"/>
        </w:rPr>
      </w:pPr>
      <w:r w:rsidRPr="008E0278">
        <w:rPr>
          <w:rFonts w:ascii="Arial" w:hAnsi="Arial" w:cs="Arial"/>
          <w:b/>
          <w:bCs/>
          <w:lang w:val="en-GB"/>
        </w:rPr>
        <w:t>Why did patients experience poor care?</w:t>
      </w:r>
      <w:r w:rsidRPr="008E0278">
        <w:rPr>
          <w:rFonts w:ascii="Arial" w:hAnsi="Arial" w:cs="Arial"/>
          <w:lang w:val="en-GB"/>
        </w:rPr>
        <w:br/>
        <w:t xml:space="preserve">Because staff were unable to provide adequate attention. </w:t>
      </w:r>
    </w:p>
    <w:p w14:paraId="60228569" w14:textId="77777777" w:rsidR="00E35CD0" w:rsidRPr="008E0278" w:rsidRDefault="00E35CD0" w:rsidP="008E0278">
      <w:pPr>
        <w:widowControl w:val="0"/>
        <w:numPr>
          <w:ilvl w:val="0"/>
          <w:numId w:val="18"/>
        </w:numPr>
        <w:spacing w:before="120" w:after="120" w:line="360" w:lineRule="auto"/>
        <w:rPr>
          <w:rFonts w:ascii="Arial" w:hAnsi="Arial" w:cs="Arial"/>
          <w:lang w:val="en-GB"/>
        </w:rPr>
      </w:pPr>
      <w:r w:rsidRPr="008E0278">
        <w:rPr>
          <w:rFonts w:ascii="Arial" w:hAnsi="Arial" w:cs="Arial"/>
          <w:b/>
          <w:bCs/>
          <w:lang w:val="en-GB"/>
        </w:rPr>
        <w:t>Why were staff unable to provide adequate care?</w:t>
      </w:r>
      <w:r w:rsidRPr="008E0278">
        <w:rPr>
          <w:rFonts w:ascii="Arial" w:hAnsi="Arial" w:cs="Arial"/>
          <w:lang w:val="en-GB"/>
        </w:rPr>
        <w:br/>
        <w:t xml:space="preserve">Because there were insufficient staffing levels. </w:t>
      </w:r>
    </w:p>
    <w:p w14:paraId="2764E962" w14:textId="77777777" w:rsidR="00E35CD0" w:rsidRPr="008E0278" w:rsidRDefault="00E35CD0" w:rsidP="008E0278">
      <w:pPr>
        <w:widowControl w:val="0"/>
        <w:numPr>
          <w:ilvl w:val="0"/>
          <w:numId w:val="18"/>
        </w:numPr>
        <w:spacing w:before="120" w:after="120" w:line="360" w:lineRule="auto"/>
        <w:rPr>
          <w:rFonts w:ascii="Arial" w:hAnsi="Arial" w:cs="Arial"/>
          <w:lang w:val="en-GB"/>
        </w:rPr>
      </w:pPr>
      <w:r w:rsidRPr="008E0278">
        <w:rPr>
          <w:rFonts w:ascii="Arial" w:hAnsi="Arial" w:cs="Arial"/>
          <w:b/>
          <w:bCs/>
          <w:lang w:val="en-GB"/>
        </w:rPr>
        <w:t xml:space="preserve">Why </w:t>
      </w:r>
      <w:proofErr w:type="spellStart"/>
      <w:r w:rsidRPr="008E0278">
        <w:rPr>
          <w:rFonts w:ascii="Arial" w:hAnsi="Arial" w:cs="Arial"/>
          <w:b/>
          <w:bCs/>
          <w:lang w:val="en-GB"/>
        </w:rPr>
        <w:t>were</w:t>
      </w:r>
      <w:proofErr w:type="spellEnd"/>
      <w:r w:rsidRPr="008E0278">
        <w:rPr>
          <w:rFonts w:ascii="Arial" w:hAnsi="Arial" w:cs="Arial"/>
          <w:b/>
          <w:bCs/>
          <w:lang w:val="en-GB"/>
        </w:rPr>
        <w:t xml:space="preserve"> staffing levels insufficient?</w:t>
      </w:r>
      <w:r w:rsidRPr="008E0278">
        <w:rPr>
          <w:rFonts w:ascii="Arial" w:hAnsi="Arial" w:cs="Arial"/>
          <w:lang w:val="en-GB"/>
        </w:rPr>
        <w:br/>
        <w:t xml:space="preserve">Because workforce planning was ineffective. </w:t>
      </w:r>
    </w:p>
    <w:p w14:paraId="655A1F14" w14:textId="77777777" w:rsidR="00E35CD0" w:rsidRPr="008E0278" w:rsidRDefault="00E35CD0" w:rsidP="008E0278">
      <w:pPr>
        <w:widowControl w:val="0"/>
        <w:numPr>
          <w:ilvl w:val="0"/>
          <w:numId w:val="18"/>
        </w:numPr>
        <w:spacing w:before="120" w:after="120" w:line="360" w:lineRule="auto"/>
        <w:rPr>
          <w:rFonts w:ascii="Arial" w:hAnsi="Arial" w:cs="Arial"/>
          <w:lang w:val="en-GB"/>
        </w:rPr>
      </w:pPr>
      <w:r w:rsidRPr="008E0278">
        <w:rPr>
          <w:rFonts w:ascii="Arial" w:hAnsi="Arial" w:cs="Arial"/>
          <w:b/>
          <w:bCs/>
          <w:lang w:val="en-GB"/>
        </w:rPr>
        <w:t>Why was workforce planning ineffective?</w:t>
      </w:r>
      <w:r w:rsidRPr="008E0278">
        <w:rPr>
          <w:rFonts w:ascii="Arial" w:hAnsi="Arial" w:cs="Arial"/>
          <w:lang w:val="en-GB"/>
        </w:rPr>
        <w:br/>
        <w:t xml:space="preserve">Because leadership prioritised financial targets over patient care. </w:t>
      </w:r>
    </w:p>
    <w:p w14:paraId="4D67313C" w14:textId="77777777" w:rsidR="00E35CD0" w:rsidRPr="008E0278" w:rsidRDefault="00E35CD0" w:rsidP="008E0278">
      <w:pPr>
        <w:widowControl w:val="0"/>
        <w:numPr>
          <w:ilvl w:val="0"/>
          <w:numId w:val="18"/>
        </w:numPr>
        <w:spacing w:before="120" w:after="120" w:line="360" w:lineRule="auto"/>
        <w:rPr>
          <w:rFonts w:ascii="Arial" w:hAnsi="Arial" w:cs="Arial"/>
          <w:lang w:val="en-GB"/>
        </w:rPr>
      </w:pPr>
      <w:r w:rsidRPr="008E0278">
        <w:rPr>
          <w:rFonts w:ascii="Arial" w:hAnsi="Arial" w:cs="Arial"/>
          <w:b/>
          <w:bCs/>
          <w:lang w:val="en-GB"/>
        </w:rPr>
        <w:lastRenderedPageBreak/>
        <w:t>Why did leadership prioritise financial targets?</w:t>
      </w:r>
      <w:r w:rsidRPr="008E0278">
        <w:rPr>
          <w:rFonts w:ascii="Arial" w:hAnsi="Arial" w:cs="Arial"/>
          <w:lang w:val="en-GB"/>
        </w:rPr>
        <w:br/>
        <w:t xml:space="preserve">Because of organisational pressure to achieve Foundation Trust status. </w:t>
      </w:r>
    </w:p>
    <w:p w14:paraId="0AD8A504" w14:textId="77777777" w:rsidR="00E35CD0" w:rsidRPr="008E0278" w:rsidRDefault="00E35CD0" w:rsidP="008E0278">
      <w:pPr>
        <w:widowControl w:val="0"/>
        <w:spacing w:before="120" w:after="120" w:line="360" w:lineRule="auto"/>
        <w:rPr>
          <w:rFonts w:ascii="Arial" w:hAnsi="Arial" w:cs="Arial"/>
          <w:lang w:val="en-GB"/>
        </w:rPr>
      </w:pPr>
      <w:r w:rsidRPr="008E0278">
        <w:rPr>
          <w:rFonts w:ascii="Arial" w:hAnsi="Arial" w:cs="Arial"/>
          <w:lang w:val="en-GB"/>
        </w:rPr>
        <w:t>This analysis demonstrates that the root cause of the crisis was not individual failure but organisational and leadership decisions. The 5 Whys framework is valuable because it encourages deeper investigation beyond surface-level problems and helps identify systemic issues (Suárez-Barraza and Rodríguez-González, 2019).</w:t>
      </w:r>
    </w:p>
    <w:p w14:paraId="64801DAA" w14:textId="77777777" w:rsidR="00E35CD0" w:rsidRPr="008E0278" w:rsidRDefault="00E35CD0" w:rsidP="008E0278">
      <w:pPr>
        <w:widowControl w:val="0"/>
        <w:spacing w:before="120" w:after="120" w:line="360" w:lineRule="auto"/>
        <w:rPr>
          <w:rFonts w:ascii="Arial" w:hAnsi="Arial" w:cs="Arial"/>
        </w:rPr>
      </w:pPr>
    </w:p>
    <w:p w14:paraId="7D2A7BD6" w14:textId="36EAB965" w:rsidR="00DA70F5" w:rsidRPr="008E0278" w:rsidRDefault="00DA70F5" w:rsidP="008E0278">
      <w:pPr>
        <w:widowControl w:val="0"/>
        <w:spacing w:before="120" w:after="120" w:line="360" w:lineRule="auto"/>
        <w:jc w:val="center"/>
        <w:rPr>
          <w:rFonts w:ascii="Arial" w:hAnsi="Arial" w:cs="Arial"/>
        </w:rPr>
      </w:pPr>
      <w:r w:rsidRPr="008E0278">
        <w:rPr>
          <w:rFonts w:ascii="Arial" w:hAnsi="Arial" w:cs="Arial"/>
          <w:noProof/>
        </w:rPr>
        <w:drawing>
          <wp:inline distT="0" distB="0" distL="0" distR="0" wp14:anchorId="2A396129" wp14:editId="18C73558">
            <wp:extent cx="4243244" cy="2397578"/>
            <wp:effectExtent l="19050" t="19050" r="24130" b="22225"/>
            <wp:docPr id="1" name="Picture 1" descr="Ishikawa Diagram: How It Works, Types, and 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hikawa Diagram: How It Works, Types, and Us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6311"/>
                    <a:stretch/>
                  </pic:blipFill>
                  <pic:spPr bwMode="auto">
                    <a:xfrm>
                      <a:off x="0" y="0"/>
                      <a:ext cx="4254722" cy="240406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AC5C32D" w14:textId="6083D54A" w:rsidR="00DA70F5" w:rsidRPr="008E0278" w:rsidRDefault="00DA70F5" w:rsidP="008E0278">
      <w:pPr>
        <w:spacing w:before="120" w:after="120" w:line="360" w:lineRule="auto"/>
        <w:jc w:val="center"/>
        <w:rPr>
          <w:rFonts w:ascii="Arial" w:hAnsi="Arial" w:cs="Arial"/>
          <w:color w:val="222222"/>
          <w:shd w:val="clear" w:color="auto" w:fill="FFFFFF"/>
        </w:rPr>
      </w:pPr>
      <w:r w:rsidRPr="008E0278">
        <w:rPr>
          <w:rFonts w:ascii="Arial" w:hAnsi="Arial" w:cs="Arial"/>
          <w:b/>
          <w:bCs/>
        </w:rPr>
        <w:t>Figure and Source:</w:t>
      </w:r>
      <w:r w:rsidRPr="008E0278">
        <w:rPr>
          <w:rFonts w:ascii="Arial" w:hAnsi="Arial" w:cs="Arial"/>
        </w:rPr>
        <w:t xml:space="preserve"> Ishikawa Diagram</w:t>
      </w:r>
      <w:r w:rsidR="00D533A8" w:rsidRPr="008E0278">
        <w:rPr>
          <w:rFonts w:ascii="Arial" w:hAnsi="Arial" w:cs="Arial"/>
        </w:rPr>
        <w:t xml:space="preserve"> </w:t>
      </w:r>
      <w:r w:rsidR="00D533A8" w:rsidRPr="008E0278">
        <w:rPr>
          <w:rFonts w:ascii="Arial" w:hAnsi="Arial" w:cs="Arial"/>
          <w:color w:val="222222"/>
          <w:shd w:val="clear" w:color="auto" w:fill="FFFFFF"/>
        </w:rPr>
        <w:t>(Coccia, 2018).</w:t>
      </w:r>
    </w:p>
    <w:p w14:paraId="57BDEA3A" w14:textId="41A12D9A" w:rsidR="00D17028" w:rsidRPr="008E0278" w:rsidRDefault="00407A5D" w:rsidP="008E0278">
      <w:pPr>
        <w:pStyle w:val="Heading2"/>
        <w:spacing w:before="120" w:after="120" w:line="360" w:lineRule="auto"/>
        <w:rPr>
          <w:rFonts w:cs="Arial"/>
          <w:sz w:val="22"/>
          <w:szCs w:val="22"/>
        </w:rPr>
      </w:pPr>
      <w:bookmarkStart w:id="4" w:name="_Toc222868052"/>
      <w:r w:rsidRPr="008E0278">
        <w:rPr>
          <w:rFonts w:cs="Arial"/>
          <w:sz w:val="22"/>
          <w:szCs w:val="22"/>
        </w:rPr>
        <w:t>3. The Donabedian Model: Structure–Process–Outcome Analysis</w:t>
      </w:r>
      <w:bookmarkEnd w:id="4"/>
    </w:p>
    <w:p w14:paraId="56857F7C" w14:textId="3A49FCAE" w:rsidR="00D17028" w:rsidRPr="008E0278" w:rsidRDefault="00407A5D" w:rsidP="008E0278">
      <w:pPr>
        <w:widowControl w:val="0"/>
        <w:spacing w:before="120" w:after="120" w:line="360" w:lineRule="auto"/>
        <w:rPr>
          <w:rFonts w:ascii="Arial" w:hAnsi="Arial" w:cs="Arial"/>
          <w:b/>
          <w:bCs/>
        </w:rPr>
      </w:pPr>
      <w:r w:rsidRPr="008E0278">
        <w:rPr>
          <w:rFonts w:ascii="Arial" w:hAnsi="Arial" w:cs="Arial"/>
          <w:b/>
          <w:bCs/>
        </w:rPr>
        <w:t xml:space="preserve">3.1 </w:t>
      </w:r>
      <w:r w:rsidR="00D17028" w:rsidRPr="008E0278">
        <w:rPr>
          <w:rFonts w:ascii="Arial" w:hAnsi="Arial" w:cs="Arial"/>
          <w:b/>
          <w:bCs/>
        </w:rPr>
        <w:t>The rationale behind the choice of the model is presented in</w:t>
      </w:r>
    </w:p>
    <w:p w14:paraId="60982B15" w14:textId="51BABEB4"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One of the most effective models of appraising the quality of healthcare is the Donabedian Model</w:t>
      </w:r>
      <w:r w:rsidR="00D533A8" w:rsidRPr="008E0278">
        <w:rPr>
          <w:rFonts w:ascii="Arial" w:hAnsi="Arial" w:cs="Arial"/>
        </w:rPr>
        <w:t xml:space="preserve"> </w:t>
      </w:r>
      <w:r w:rsidR="00D533A8" w:rsidRPr="008E0278">
        <w:rPr>
          <w:rFonts w:ascii="Arial" w:hAnsi="Arial" w:cs="Arial"/>
          <w:color w:val="222222"/>
          <w:shd w:val="clear" w:color="auto" w:fill="FFFFFF"/>
        </w:rPr>
        <w:t xml:space="preserve">(Katowa-Mukwato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xml:space="preserve"> 2021)</w:t>
      </w:r>
      <w:r w:rsidRPr="008E0278">
        <w:rPr>
          <w:rFonts w:ascii="Arial" w:hAnsi="Arial" w:cs="Arial"/>
        </w:rPr>
        <w:t>. It suggests that three related domains can be used to measure the quality of healthcare:</w:t>
      </w:r>
    </w:p>
    <w:p w14:paraId="59BBA2DC" w14:textId="7A04F639" w:rsidR="00D17028" w:rsidRPr="008E0278" w:rsidRDefault="00D17028" w:rsidP="008E0278">
      <w:pPr>
        <w:pStyle w:val="ListParagraph"/>
        <w:widowControl w:val="0"/>
        <w:numPr>
          <w:ilvl w:val="0"/>
          <w:numId w:val="4"/>
        </w:numPr>
        <w:spacing w:before="120" w:after="120" w:line="360" w:lineRule="auto"/>
        <w:rPr>
          <w:rFonts w:ascii="Arial" w:hAnsi="Arial" w:cs="Arial"/>
        </w:rPr>
      </w:pPr>
      <w:proofErr w:type="spellStart"/>
      <w:r w:rsidRPr="008E0278">
        <w:rPr>
          <w:rFonts w:ascii="Arial" w:hAnsi="Arial" w:cs="Arial"/>
        </w:rPr>
        <w:t>Organisation</w:t>
      </w:r>
      <w:proofErr w:type="spellEnd"/>
      <w:r w:rsidRPr="008E0278">
        <w:rPr>
          <w:rFonts w:ascii="Arial" w:hAnsi="Arial" w:cs="Arial"/>
        </w:rPr>
        <w:t xml:space="preserve"> (environment, personnel, facility)</w:t>
      </w:r>
    </w:p>
    <w:p w14:paraId="0E63AC5D" w14:textId="0CC742CC" w:rsidR="00D17028" w:rsidRPr="008E0278" w:rsidRDefault="00D17028" w:rsidP="008E0278">
      <w:pPr>
        <w:pStyle w:val="ListParagraph"/>
        <w:widowControl w:val="0"/>
        <w:numPr>
          <w:ilvl w:val="0"/>
          <w:numId w:val="4"/>
        </w:numPr>
        <w:spacing w:before="120" w:after="120" w:line="360" w:lineRule="auto"/>
        <w:rPr>
          <w:rFonts w:ascii="Arial" w:hAnsi="Arial" w:cs="Arial"/>
        </w:rPr>
      </w:pPr>
      <w:r w:rsidRPr="008E0278">
        <w:rPr>
          <w:rFonts w:ascii="Arial" w:hAnsi="Arial" w:cs="Arial"/>
        </w:rPr>
        <w:t>Process (delivery of care)</w:t>
      </w:r>
    </w:p>
    <w:p w14:paraId="140CB2C0" w14:textId="5C311514" w:rsidR="00D17028" w:rsidRPr="008E0278" w:rsidRDefault="00D17028" w:rsidP="008E0278">
      <w:pPr>
        <w:pStyle w:val="ListParagraph"/>
        <w:widowControl w:val="0"/>
        <w:numPr>
          <w:ilvl w:val="0"/>
          <w:numId w:val="4"/>
        </w:numPr>
        <w:spacing w:before="120" w:after="120" w:line="360" w:lineRule="auto"/>
        <w:rPr>
          <w:rFonts w:ascii="Arial" w:hAnsi="Arial" w:cs="Arial"/>
        </w:rPr>
      </w:pPr>
      <w:r w:rsidRPr="008E0278">
        <w:rPr>
          <w:rFonts w:ascii="Arial" w:hAnsi="Arial" w:cs="Arial"/>
        </w:rPr>
        <w:t>Outcome (patient outcomes, such as mortality)</w:t>
      </w:r>
    </w:p>
    <w:p w14:paraId="0FB454C2" w14:textId="700F4D5B"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The model is specifically suitable </w:t>
      </w:r>
      <w:proofErr w:type="gramStart"/>
      <w:r w:rsidRPr="008E0278">
        <w:rPr>
          <w:rFonts w:ascii="Arial" w:hAnsi="Arial" w:cs="Arial"/>
        </w:rPr>
        <w:t>due to the fact that</w:t>
      </w:r>
      <w:proofErr w:type="gramEnd"/>
      <w:r w:rsidRPr="008E0278">
        <w:rPr>
          <w:rFonts w:ascii="Arial" w:hAnsi="Arial" w:cs="Arial"/>
        </w:rPr>
        <w:t xml:space="preserve"> the Mid Staffordshire crisis was </w:t>
      </w:r>
      <w:proofErr w:type="spellStart"/>
      <w:r w:rsidRPr="008E0278">
        <w:rPr>
          <w:rFonts w:ascii="Arial" w:hAnsi="Arial" w:cs="Arial"/>
        </w:rPr>
        <w:t>characterised</w:t>
      </w:r>
      <w:proofErr w:type="spellEnd"/>
      <w:r w:rsidRPr="008E0278">
        <w:rPr>
          <w:rFonts w:ascii="Arial" w:hAnsi="Arial" w:cs="Arial"/>
        </w:rPr>
        <w:t xml:space="preserve"> by failures on all three levels.</w:t>
      </w:r>
    </w:p>
    <w:p w14:paraId="50BCD5B9"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3.2 Application to the Case</w:t>
      </w:r>
    </w:p>
    <w:p w14:paraId="394FE8F1"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3.2.1 Structural Failures</w:t>
      </w:r>
    </w:p>
    <w:p w14:paraId="576F272C"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Weaknesses involved in its structure were:</w:t>
      </w:r>
    </w:p>
    <w:p w14:paraId="45687A13" w14:textId="3F259101" w:rsidR="00D17028" w:rsidRPr="008E0278" w:rsidRDefault="00D17028" w:rsidP="008E0278">
      <w:pPr>
        <w:pStyle w:val="ListParagraph"/>
        <w:widowControl w:val="0"/>
        <w:numPr>
          <w:ilvl w:val="0"/>
          <w:numId w:val="5"/>
        </w:numPr>
        <w:spacing w:before="120" w:after="120" w:line="360" w:lineRule="auto"/>
        <w:rPr>
          <w:rFonts w:ascii="Arial" w:hAnsi="Arial" w:cs="Arial"/>
        </w:rPr>
      </w:pPr>
      <w:r w:rsidRPr="008E0278">
        <w:rPr>
          <w:rFonts w:ascii="Arial" w:hAnsi="Arial" w:cs="Arial"/>
        </w:rPr>
        <w:t>Poor nurse- patient ratios.</w:t>
      </w:r>
    </w:p>
    <w:p w14:paraId="541FF30F" w14:textId="0BCC6133" w:rsidR="00D17028" w:rsidRPr="008E0278" w:rsidRDefault="00D17028" w:rsidP="008E0278">
      <w:pPr>
        <w:pStyle w:val="ListParagraph"/>
        <w:widowControl w:val="0"/>
        <w:numPr>
          <w:ilvl w:val="0"/>
          <w:numId w:val="5"/>
        </w:numPr>
        <w:spacing w:before="120" w:after="120" w:line="360" w:lineRule="auto"/>
        <w:rPr>
          <w:rFonts w:ascii="Arial" w:hAnsi="Arial" w:cs="Arial"/>
        </w:rPr>
      </w:pPr>
      <w:r w:rsidRPr="008E0278">
        <w:rPr>
          <w:rFonts w:ascii="Arial" w:hAnsi="Arial" w:cs="Arial"/>
        </w:rPr>
        <w:lastRenderedPageBreak/>
        <w:t>Poor leadership capability</w:t>
      </w:r>
    </w:p>
    <w:p w14:paraId="68BC5D37" w14:textId="2A653AA0" w:rsidR="00D17028" w:rsidRPr="008E0278" w:rsidRDefault="00D17028" w:rsidP="008E0278">
      <w:pPr>
        <w:pStyle w:val="ListParagraph"/>
        <w:widowControl w:val="0"/>
        <w:numPr>
          <w:ilvl w:val="0"/>
          <w:numId w:val="5"/>
        </w:numPr>
        <w:spacing w:before="120" w:after="120" w:line="360" w:lineRule="auto"/>
        <w:rPr>
          <w:rFonts w:ascii="Arial" w:hAnsi="Arial" w:cs="Arial"/>
        </w:rPr>
      </w:pPr>
      <w:r w:rsidRPr="008E0278">
        <w:rPr>
          <w:rFonts w:ascii="Arial" w:hAnsi="Arial" w:cs="Arial"/>
        </w:rPr>
        <w:t>Weak governance frameworks</w:t>
      </w:r>
    </w:p>
    <w:p w14:paraId="221067F7" w14:textId="54723621" w:rsidR="00D17028" w:rsidRPr="008E0278" w:rsidRDefault="00D17028" w:rsidP="008E0278">
      <w:pPr>
        <w:pStyle w:val="ListParagraph"/>
        <w:widowControl w:val="0"/>
        <w:numPr>
          <w:ilvl w:val="0"/>
          <w:numId w:val="5"/>
        </w:numPr>
        <w:spacing w:before="120" w:after="120" w:line="360" w:lineRule="auto"/>
        <w:rPr>
          <w:rFonts w:ascii="Arial" w:hAnsi="Arial" w:cs="Arial"/>
        </w:rPr>
      </w:pPr>
      <w:r w:rsidRPr="008E0278">
        <w:rPr>
          <w:rFonts w:ascii="Arial" w:hAnsi="Arial" w:cs="Arial"/>
        </w:rPr>
        <w:t>Lack of clinical oversight by the board.</w:t>
      </w:r>
    </w:p>
    <w:p w14:paraId="14FFF17A" w14:textId="744A2DDF"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 xml:space="preserve">The studies continuously indicate that the level of nurse staffing is strongly associated with patient mortality. In this instance, </w:t>
      </w:r>
      <w:proofErr w:type="spellStart"/>
      <w:r w:rsidRPr="008E0278">
        <w:rPr>
          <w:rFonts w:ascii="Arial" w:hAnsi="Arial" w:cs="Arial"/>
        </w:rPr>
        <w:t>organisational</w:t>
      </w:r>
      <w:proofErr w:type="spellEnd"/>
      <w:r w:rsidRPr="008E0278">
        <w:rPr>
          <w:rFonts w:ascii="Arial" w:hAnsi="Arial" w:cs="Arial"/>
        </w:rPr>
        <w:t xml:space="preserve"> shortcomings posed a dangerous </w:t>
      </w:r>
      <w:r w:rsidR="00407A5D" w:rsidRPr="008E0278">
        <w:rPr>
          <w:rFonts w:ascii="Arial" w:hAnsi="Arial" w:cs="Arial"/>
        </w:rPr>
        <w:t>environment</w:t>
      </w:r>
      <w:r w:rsidRPr="008E0278">
        <w:rPr>
          <w:rFonts w:ascii="Arial" w:hAnsi="Arial" w:cs="Arial"/>
        </w:rPr>
        <w:t xml:space="preserve"> to care provision</w:t>
      </w:r>
      <w:r w:rsidR="00D533A8" w:rsidRPr="008E0278">
        <w:rPr>
          <w:rFonts w:ascii="Arial" w:hAnsi="Arial" w:cs="Arial"/>
        </w:rPr>
        <w:t xml:space="preserve"> </w:t>
      </w:r>
      <w:r w:rsidR="00D533A8" w:rsidRPr="008E0278">
        <w:rPr>
          <w:rFonts w:ascii="Arial" w:hAnsi="Arial" w:cs="Arial"/>
          <w:color w:val="222222"/>
          <w:shd w:val="clear" w:color="auto" w:fill="FFFFFF"/>
        </w:rPr>
        <w:t xml:space="preserve">(Bashan and </w:t>
      </w:r>
      <w:proofErr w:type="spellStart"/>
      <w:r w:rsidR="00D533A8" w:rsidRPr="008E0278">
        <w:rPr>
          <w:rFonts w:ascii="Arial" w:hAnsi="Arial" w:cs="Arial"/>
          <w:color w:val="222222"/>
          <w:shd w:val="clear" w:color="auto" w:fill="FFFFFF"/>
        </w:rPr>
        <w:t>Kordova</w:t>
      </w:r>
      <w:proofErr w:type="spellEnd"/>
      <w:r w:rsidR="00D533A8" w:rsidRPr="008E0278">
        <w:rPr>
          <w:rFonts w:ascii="Arial" w:hAnsi="Arial" w:cs="Arial"/>
          <w:color w:val="222222"/>
          <w:shd w:val="clear" w:color="auto" w:fill="FFFFFF"/>
        </w:rPr>
        <w:t>, 2021)</w:t>
      </w:r>
      <w:r w:rsidRPr="008E0278">
        <w:rPr>
          <w:rFonts w:ascii="Arial" w:hAnsi="Arial" w:cs="Arial"/>
        </w:rPr>
        <w:t>.</w:t>
      </w:r>
    </w:p>
    <w:p w14:paraId="4EF492C4"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3.2.2 Process Failures</w:t>
      </w:r>
    </w:p>
    <w:p w14:paraId="38755CA3"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Process failures that existed were:</w:t>
      </w:r>
    </w:p>
    <w:p w14:paraId="450BD985" w14:textId="3BB6DCDC" w:rsidR="00D17028" w:rsidRPr="008E0278" w:rsidRDefault="00D17028" w:rsidP="008E0278">
      <w:pPr>
        <w:pStyle w:val="ListParagraph"/>
        <w:widowControl w:val="0"/>
        <w:numPr>
          <w:ilvl w:val="0"/>
          <w:numId w:val="6"/>
        </w:numPr>
        <w:spacing w:before="120" w:after="120" w:line="360" w:lineRule="auto"/>
        <w:rPr>
          <w:rFonts w:ascii="Arial" w:hAnsi="Arial" w:cs="Arial"/>
        </w:rPr>
      </w:pPr>
      <w:r w:rsidRPr="008E0278">
        <w:rPr>
          <w:rFonts w:ascii="Arial" w:hAnsi="Arial" w:cs="Arial"/>
        </w:rPr>
        <w:t>Lack of good vital monitoring.</w:t>
      </w:r>
    </w:p>
    <w:p w14:paraId="72A49D4D" w14:textId="69F11BDA" w:rsidR="00D17028" w:rsidRPr="008E0278" w:rsidRDefault="00D17028" w:rsidP="008E0278">
      <w:pPr>
        <w:pStyle w:val="ListParagraph"/>
        <w:widowControl w:val="0"/>
        <w:numPr>
          <w:ilvl w:val="0"/>
          <w:numId w:val="6"/>
        </w:numPr>
        <w:spacing w:before="120" w:after="120" w:line="360" w:lineRule="auto"/>
        <w:rPr>
          <w:rFonts w:ascii="Arial" w:hAnsi="Arial" w:cs="Arial"/>
        </w:rPr>
      </w:pPr>
      <w:r w:rsidRPr="008E0278">
        <w:rPr>
          <w:rFonts w:ascii="Arial" w:hAnsi="Arial" w:cs="Arial"/>
        </w:rPr>
        <w:t>Poor reaction to the degraded patients.</w:t>
      </w:r>
    </w:p>
    <w:p w14:paraId="303398F2" w14:textId="0918F9F0" w:rsidR="00D17028" w:rsidRPr="008E0278" w:rsidRDefault="00D17028" w:rsidP="008E0278">
      <w:pPr>
        <w:pStyle w:val="ListParagraph"/>
        <w:widowControl w:val="0"/>
        <w:numPr>
          <w:ilvl w:val="0"/>
          <w:numId w:val="6"/>
        </w:numPr>
        <w:spacing w:before="120" w:after="120" w:line="360" w:lineRule="auto"/>
        <w:rPr>
          <w:rFonts w:ascii="Arial" w:hAnsi="Arial" w:cs="Arial"/>
        </w:rPr>
      </w:pPr>
      <w:r w:rsidRPr="008E0278">
        <w:rPr>
          <w:rFonts w:ascii="Arial" w:hAnsi="Arial" w:cs="Arial"/>
        </w:rPr>
        <w:t>Lack of documentation</w:t>
      </w:r>
    </w:p>
    <w:p w14:paraId="1AD94CEB" w14:textId="715EA8A9" w:rsidR="00D17028" w:rsidRPr="008E0278" w:rsidRDefault="00D17028" w:rsidP="008E0278">
      <w:pPr>
        <w:pStyle w:val="ListParagraph"/>
        <w:widowControl w:val="0"/>
        <w:numPr>
          <w:ilvl w:val="0"/>
          <w:numId w:val="6"/>
        </w:numPr>
        <w:spacing w:before="120" w:after="120" w:line="360" w:lineRule="auto"/>
        <w:rPr>
          <w:rFonts w:ascii="Arial" w:hAnsi="Arial" w:cs="Arial"/>
        </w:rPr>
      </w:pPr>
      <w:r w:rsidRPr="008E0278">
        <w:rPr>
          <w:rFonts w:ascii="Arial" w:hAnsi="Arial" w:cs="Arial"/>
        </w:rPr>
        <w:t>Failure to act on complaints</w:t>
      </w:r>
    </w:p>
    <w:p w14:paraId="512EE04B" w14:textId="00000DDE"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The processes indicate the way systems run in their day-to-day operations. Poor communication and reporting systems, even in cases where the risk was known to the staff, meant that there was no timely response</w:t>
      </w:r>
      <w:r w:rsidR="00D533A8" w:rsidRPr="008E0278">
        <w:rPr>
          <w:rFonts w:ascii="Arial" w:hAnsi="Arial" w:cs="Arial"/>
        </w:rPr>
        <w:t xml:space="preserve"> </w:t>
      </w:r>
      <w:r w:rsidR="00D533A8" w:rsidRPr="008E0278">
        <w:rPr>
          <w:rFonts w:ascii="Arial" w:hAnsi="Arial" w:cs="Arial"/>
          <w:color w:val="222222"/>
          <w:shd w:val="clear" w:color="auto" w:fill="FFFFFF"/>
        </w:rPr>
        <w:t xml:space="preserve">(McNab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xml:space="preserve"> 2020)</w:t>
      </w:r>
      <w:r w:rsidRPr="008E0278">
        <w:rPr>
          <w:rFonts w:ascii="Arial" w:hAnsi="Arial" w:cs="Arial"/>
        </w:rPr>
        <w:t>.</w:t>
      </w:r>
    </w:p>
    <w:p w14:paraId="7EE41E9C"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3.2.3 Outcome Failures</w:t>
      </w:r>
    </w:p>
    <w:p w14:paraId="4A7F55C7" w14:textId="4B245A6D" w:rsidR="00D17028" w:rsidRPr="008E0278" w:rsidRDefault="00D17028" w:rsidP="008E0278">
      <w:pPr>
        <w:widowControl w:val="0"/>
        <w:spacing w:before="120" w:after="120" w:line="360" w:lineRule="auto"/>
        <w:rPr>
          <w:rFonts w:ascii="Arial" w:hAnsi="Arial" w:cs="Arial"/>
        </w:rPr>
      </w:pPr>
      <w:r w:rsidRPr="008E0278">
        <w:rPr>
          <w:rFonts w:ascii="Arial" w:hAnsi="Arial" w:cs="Arial"/>
        </w:rPr>
        <w:t>The most apparent consequence was an increase in mortality, a decrease in patient satisfaction, and negative publicity</w:t>
      </w:r>
      <w:r w:rsidR="00002B46" w:rsidRPr="008E0278">
        <w:rPr>
          <w:rFonts w:ascii="Arial" w:hAnsi="Arial" w:cs="Arial"/>
        </w:rPr>
        <w:t xml:space="preserve"> </w:t>
      </w:r>
      <w:r w:rsidR="00002B46" w:rsidRPr="008E0278">
        <w:rPr>
          <w:rFonts w:ascii="Arial" w:hAnsi="Arial" w:cs="Arial"/>
        </w:rPr>
        <w:t>(NHS Improvement, 2018; Royal College of Nursing, 2018)</w:t>
      </w:r>
      <w:r w:rsidRPr="008E0278">
        <w:rPr>
          <w:rFonts w:ascii="Arial" w:hAnsi="Arial" w:cs="Arial"/>
        </w:rPr>
        <w:t>. Nevertheless, Donabedian indicates that lag indicators of structural and process weaknesses are common in bad outcomes. Systemic problems had already developed by the time the mortality rates had risen</w:t>
      </w:r>
      <w:r w:rsidR="00002B46" w:rsidRPr="008E0278">
        <w:rPr>
          <w:rFonts w:ascii="Arial" w:hAnsi="Arial" w:cs="Arial"/>
        </w:rPr>
        <w:t xml:space="preserve"> </w:t>
      </w:r>
      <w:r w:rsidR="00002B46" w:rsidRPr="008E0278">
        <w:rPr>
          <w:rFonts w:ascii="Arial" w:hAnsi="Arial" w:cs="Arial"/>
        </w:rPr>
        <w:t>(Donabedian, 1988</w:t>
      </w:r>
      <w:r w:rsidR="00002B46" w:rsidRPr="008E0278">
        <w:rPr>
          <w:rFonts w:ascii="Arial" w:hAnsi="Arial" w:cs="Arial"/>
        </w:rPr>
        <w:t>).</w:t>
      </w:r>
    </w:p>
    <w:p w14:paraId="3A0BC091"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3.3 Critical Evaluation</w:t>
      </w:r>
    </w:p>
    <w:p w14:paraId="1854811F" w14:textId="0338B06E"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 xml:space="preserve">The Donabedian model is well structured and clear, which is its strength. Critics, however, suppose that it </w:t>
      </w:r>
      <w:proofErr w:type="gramStart"/>
      <w:r w:rsidRPr="008E0278">
        <w:rPr>
          <w:rFonts w:ascii="Arial" w:hAnsi="Arial" w:cs="Arial"/>
        </w:rPr>
        <w:t>is based on the assumption</w:t>
      </w:r>
      <w:proofErr w:type="gramEnd"/>
      <w:r w:rsidRPr="008E0278">
        <w:rPr>
          <w:rFonts w:ascii="Arial" w:hAnsi="Arial" w:cs="Arial"/>
        </w:rPr>
        <w:t xml:space="preserve"> of the linear relationship among structure, process and outcome, whereas healthcare systems are dynamic and complex. However, its use has shown that to make a change in outcomes, the structural and process underlying needs to be targeted, not just an attempt to measure the mortality rate</w:t>
      </w:r>
      <w:r w:rsidR="00D533A8" w:rsidRPr="008E0278">
        <w:rPr>
          <w:rFonts w:ascii="Arial" w:hAnsi="Arial" w:cs="Arial"/>
        </w:rPr>
        <w:t xml:space="preserve"> </w:t>
      </w:r>
      <w:r w:rsidR="00D533A8" w:rsidRPr="008E0278">
        <w:rPr>
          <w:rFonts w:ascii="Arial" w:hAnsi="Arial" w:cs="Arial"/>
          <w:color w:val="222222"/>
          <w:shd w:val="clear" w:color="auto" w:fill="FFFFFF"/>
        </w:rPr>
        <w:t>(Jackson, 2019)</w:t>
      </w:r>
      <w:r w:rsidRPr="008E0278">
        <w:rPr>
          <w:rFonts w:ascii="Arial" w:hAnsi="Arial" w:cs="Arial"/>
        </w:rPr>
        <w:t>.</w:t>
      </w:r>
    </w:p>
    <w:p w14:paraId="3F7B6C93" w14:textId="1EA423C1" w:rsidR="00D17028" w:rsidRPr="008E0278" w:rsidRDefault="00D17028" w:rsidP="008E0278">
      <w:pPr>
        <w:widowControl w:val="0"/>
        <w:spacing w:before="120" w:after="120" w:line="360" w:lineRule="auto"/>
        <w:rPr>
          <w:rFonts w:ascii="Arial" w:hAnsi="Arial" w:cs="Arial"/>
        </w:rPr>
      </w:pPr>
      <w:r w:rsidRPr="008E0278">
        <w:rPr>
          <w:rFonts w:ascii="Arial" w:hAnsi="Arial" w:cs="Arial"/>
        </w:rPr>
        <w:t>The situation with the Mid Staffordshire case is that concentrating on outcome measurements and not reinforcing governance and workforce systems allowed the situation to get out of hand.</w:t>
      </w:r>
    </w:p>
    <w:p w14:paraId="2ED724AE" w14:textId="1CEE01CF" w:rsidR="00D17028" w:rsidRPr="008E0278" w:rsidRDefault="00407A5D" w:rsidP="008E0278">
      <w:pPr>
        <w:pStyle w:val="Heading2"/>
        <w:spacing w:before="120" w:after="120" w:line="360" w:lineRule="auto"/>
        <w:rPr>
          <w:rFonts w:cs="Arial"/>
          <w:sz w:val="22"/>
          <w:szCs w:val="22"/>
        </w:rPr>
      </w:pPr>
      <w:bookmarkStart w:id="5" w:name="_Toc222868053"/>
      <w:r w:rsidRPr="008E0278">
        <w:rPr>
          <w:rFonts w:cs="Arial"/>
          <w:sz w:val="22"/>
          <w:szCs w:val="22"/>
        </w:rPr>
        <w:t xml:space="preserve">4. </w:t>
      </w:r>
      <w:r w:rsidR="00D17028" w:rsidRPr="008E0278">
        <w:rPr>
          <w:rFonts w:cs="Arial"/>
          <w:sz w:val="22"/>
          <w:szCs w:val="22"/>
        </w:rPr>
        <w:t>Strategic Analysis SWOT</w:t>
      </w:r>
      <w:bookmarkEnd w:id="5"/>
    </w:p>
    <w:p w14:paraId="355C3E5D"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4.1 Rationale for SWOT</w:t>
      </w:r>
    </w:p>
    <w:p w14:paraId="2F333B70" w14:textId="30487465"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lastRenderedPageBreak/>
        <w:t xml:space="preserve">SWOT analysis assists in </w:t>
      </w:r>
      <w:proofErr w:type="spellStart"/>
      <w:r w:rsidRPr="008E0278">
        <w:rPr>
          <w:rFonts w:ascii="Arial" w:hAnsi="Arial" w:cs="Arial"/>
        </w:rPr>
        <w:t>analysing</w:t>
      </w:r>
      <w:proofErr w:type="spellEnd"/>
      <w:r w:rsidRPr="008E0278">
        <w:rPr>
          <w:rFonts w:ascii="Arial" w:hAnsi="Arial" w:cs="Arial"/>
        </w:rPr>
        <w:t xml:space="preserve"> both internal and external factors that affect the performance of an </w:t>
      </w:r>
      <w:proofErr w:type="spellStart"/>
      <w:r w:rsidRPr="008E0278">
        <w:rPr>
          <w:rFonts w:ascii="Arial" w:hAnsi="Arial" w:cs="Arial"/>
        </w:rPr>
        <w:t>organisation</w:t>
      </w:r>
      <w:proofErr w:type="spellEnd"/>
      <w:r w:rsidRPr="008E0278">
        <w:rPr>
          <w:rFonts w:ascii="Arial" w:hAnsi="Arial" w:cs="Arial"/>
        </w:rPr>
        <w:t xml:space="preserve">. It is appropriate for strategic service improvement planning since it highlights areas that need to be intervened in, </w:t>
      </w:r>
      <w:proofErr w:type="gramStart"/>
      <w:r w:rsidRPr="008E0278">
        <w:rPr>
          <w:rFonts w:ascii="Arial" w:hAnsi="Arial" w:cs="Arial"/>
        </w:rPr>
        <w:t>and also</w:t>
      </w:r>
      <w:proofErr w:type="gramEnd"/>
      <w:r w:rsidRPr="008E0278">
        <w:rPr>
          <w:rFonts w:ascii="Arial" w:hAnsi="Arial" w:cs="Arial"/>
        </w:rPr>
        <w:t xml:space="preserve"> contextual constraints are noted</w:t>
      </w:r>
      <w:r w:rsidR="00D533A8" w:rsidRPr="008E0278">
        <w:rPr>
          <w:rFonts w:ascii="Arial" w:hAnsi="Arial" w:cs="Arial"/>
        </w:rPr>
        <w:t xml:space="preserve"> </w:t>
      </w:r>
      <w:r w:rsidR="00D533A8" w:rsidRPr="008E0278">
        <w:rPr>
          <w:rFonts w:ascii="Arial" w:hAnsi="Arial" w:cs="Arial"/>
          <w:color w:val="222222"/>
          <w:shd w:val="clear" w:color="auto" w:fill="FFFFFF"/>
        </w:rPr>
        <w:t xml:space="preserve">(Teoli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2019)</w:t>
      </w:r>
      <w:r w:rsidRPr="008E0278">
        <w:rPr>
          <w:rFonts w:ascii="Arial" w:hAnsi="Arial" w:cs="Arial"/>
        </w:rPr>
        <w:t>.</w:t>
      </w:r>
    </w:p>
    <w:p w14:paraId="3D18EEFF" w14:textId="33125D16" w:rsidR="00D17028" w:rsidRPr="008E0278" w:rsidRDefault="00407A5D" w:rsidP="008E0278">
      <w:pPr>
        <w:widowControl w:val="0"/>
        <w:spacing w:before="120" w:after="120" w:line="360" w:lineRule="auto"/>
        <w:rPr>
          <w:rFonts w:ascii="Arial" w:hAnsi="Arial" w:cs="Arial"/>
          <w:b/>
          <w:bCs/>
        </w:rPr>
      </w:pPr>
      <w:r w:rsidRPr="008E0278">
        <w:rPr>
          <w:rFonts w:ascii="Arial" w:hAnsi="Arial" w:cs="Arial"/>
          <w:b/>
          <w:bCs/>
        </w:rPr>
        <w:t>4.2 Application to Mid Staffordshire</w:t>
      </w:r>
    </w:p>
    <w:p w14:paraId="04BEF7B3"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Strengths</w:t>
      </w:r>
    </w:p>
    <w:p w14:paraId="324F6923" w14:textId="6A6587DD"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NHS funding structure</w:t>
      </w:r>
    </w:p>
    <w:p w14:paraId="2B8130F8" w14:textId="5339CCB8"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Availability of national policy advice.</w:t>
      </w:r>
    </w:p>
    <w:p w14:paraId="5845B107" w14:textId="00F71F45"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Building a clinical workforce.</w:t>
      </w:r>
    </w:p>
    <w:p w14:paraId="521F87D2"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Weaknesses</w:t>
      </w:r>
    </w:p>
    <w:p w14:paraId="6E9E512E" w14:textId="1D8F486E"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Poor leadership culture</w:t>
      </w:r>
    </w:p>
    <w:p w14:paraId="4A9D512A" w14:textId="718873A2"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Lack of proper staffing.</w:t>
      </w:r>
    </w:p>
    <w:p w14:paraId="103F910D" w14:textId="7EE9E0AA"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Weak clinical governance</w:t>
      </w:r>
    </w:p>
    <w:p w14:paraId="0AF6F351" w14:textId="217DFFAE"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Poor system of complaints.</w:t>
      </w:r>
    </w:p>
    <w:p w14:paraId="5CE33CFC" w14:textId="6B3739FC"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Opportunities</w:t>
      </w:r>
    </w:p>
    <w:p w14:paraId="36303339" w14:textId="222961E7"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Patient safety reforms at the national level.</w:t>
      </w:r>
    </w:p>
    <w:p w14:paraId="7229D49E" w14:textId="679AE7CA"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 xml:space="preserve">Moving things forward with workforce development </w:t>
      </w:r>
      <w:proofErr w:type="spellStart"/>
      <w:r w:rsidRPr="008E0278">
        <w:rPr>
          <w:rFonts w:ascii="Arial" w:hAnsi="Arial" w:cs="Arial"/>
        </w:rPr>
        <w:t>programmes</w:t>
      </w:r>
      <w:proofErr w:type="spellEnd"/>
      <w:r w:rsidRPr="008E0278">
        <w:rPr>
          <w:rFonts w:ascii="Arial" w:hAnsi="Arial" w:cs="Arial"/>
        </w:rPr>
        <w:t>.</w:t>
      </w:r>
    </w:p>
    <w:p w14:paraId="49CE931B" w14:textId="453CCE98" w:rsidR="00D17028" w:rsidRPr="008E0278" w:rsidRDefault="00D17028" w:rsidP="008E0278">
      <w:pPr>
        <w:pStyle w:val="ListParagraph"/>
        <w:numPr>
          <w:ilvl w:val="0"/>
          <w:numId w:val="7"/>
        </w:numPr>
        <w:spacing w:before="120" w:after="120" w:line="360" w:lineRule="auto"/>
        <w:rPr>
          <w:rFonts w:ascii="Arial" w:hAnsi="Arial" w:cs="Arial"/>
          <w:color w:val="222222"/>
          <w:shd w:val="clear" w:color="auto" w:fill="FFFFFF"/>
        </w:rPr>
      </w:pPr>
      <w:r w:rsidRPr="008E0278">
        <w:rPr>
          <w:rFonts w:ascii="Arial" w:hAnsi="Arial" w:cs="Arial"/>
        </w:rPr>
        <w:t>Application of quality improvement strategies</w:t>
      </w:r>
      <w:r w:rsidR="00D533A8" w:rsidRPr="008E0278">
        <w:rPr>
          <w:rFonts w:ascii="Arial" w:hAnsi="Arial" w:cs="Arial"/>
        </w:rPr>
        <w:t xml:space="preserve"> </w:t>
      </w:r>
      <w:r w:rsidR="00D533A8" w:rsidRPr="008E0278">
        <w:rPr>
          <w:rFonts w:ascii="Arial" w:hAnsi="Arial" w:cs="Arial"/>
          <w:color w:val="222222"/>
          <w:shd w:val="clear" w:color="auto" w:fill="FFFFFF"/>
        </w:rPr>
        <w:t xml:space="preserve">(Benzaghta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2021)</w:t>
      </w:r>
      <w:r w:rsidRPr="008E0278">
        <w:rPr>
          <w:rFonts w:ascii="Arial" w:hAnsi="Arial" w:cs="Arial"/>
        </w:rPr>
        <w:t>.</w:t>
      </w:r>
    </w:p>
    <w:p w14:paraId="7931A237" w14:textId="2E812DCE"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More transparency and openness to accountability.</w:t>
      </w:r>
    </w:p>
    <w:p w14:paraId="4227651E" w14:textId="00E8FBB3"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Threats</w:t>
      </w:r>
    </w:p>
    <w:p w14:paraId="323B19A8" w14:textId="022DA25C"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Financial pressures</w:t>
      </w:r>
    </w:p>
    <w:p w14:paraId="2054017F" w14:textId="18192B24"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Regulatory failures</w:t>
      </w:r>
    </w:p>
    <w:p w14:paraId="51CA3935" w14:textId="09EAD3C5"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Public distrust</w:t>
      </w:r>
    </w:p>
    <w:p w14:paraId="63536B3F" w14:textId="0CEE5BFE" w:rsidR="00D17028" w:rsidRPr="008E0278" w:rsidRDefault="00D17028" w:rsidP="008E0278">
      <w:pPr>
        <w:pStyle w:val="ListParagraph"/>
        <w:widowControl w:val="0"/>
        <w:numPr>
          <w:ilvl w:val="0"/>
          <w:numId w:val="7"/>
        </w:numPr>
        <w:spacing w:before="120" w:after="120" w:line="360" w:lineRule="auto"/>
        <w:rPr>
          <w:rFonts w:ascii="Arial" w:hAnsi="Arial" w:cs="Arial"/>
        </w:rPr>
      </w:pPr>
      <w:r w:rsidRPr="008E0278">
        <w:rPr>
          <w:rFonts w:ascii="Arial" w:hAnsi="Arial" w:cs="Arial"/>
        </w:rPr>
        <w:t>Workforce burnout</w:t>
      </w:r>
    </w:p>
    <w:p w14:paraId="293A108E" w14:textId="3CD94F9D"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4.3 Critical Evaluation</w:t>
      </w:r>
    </w:p>
    <w:p w14:paraId="2F912528" w14:textId="4D5589F7"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 xml:space="preserve">SWOT analysis comes in handy in terms of strategic orientation, but it is not very analytical in terms of cause-effect </w:t>
      </w:r>
      <w:proofErr w:type="gramStart"/>
      <w:r w:rsidRPr="008E0278">
        <w:rPr>
          <w:rFonts w:ascii="Arial" w:hAnsi="Arial" w:cs="Arial"/>
        </w:rPr>
        <w:t>relationship</w:t>
      </w:r>
      <w:proofErr w:type="gramEnd"/>
      <w:r w:rsidRPr="008E0278">
        <w:rPr>
          <w:rFonts w:ascii="Arial" w:hAnsi="Arial" w:cs="Arial"/>
        </w:rPr>
        <w:t xml:space="preserve">. It can distrust elaborate healthcare dynamics. Nevertheless, it can be enhanced with the help of root cause models such as Fishbone and Donabedian, which improve the strategic planning as the operational weaknesses can be traced to the wider </w:t>
      </w:r>
      <w:proofErr w:type="spellStart"/>
      <w:r w:rsidRPr="008E0278">
        <w:rPr>
          <w:rFonts w:ascii="Arial" w:hAnsi="Arial" w:cs="Arial"/>
        </w:rPr>
        <w:t>organisational</w:t>
      </w:r>
      <w:proofErr w:type="spellEnd"/>
      <w:r w:rsidRPr="008E0278">
        <w:rPr>
          <w:rFonts w:ascii="Arial" w:hAnsi="Arial" w:cs="Arial"/>
        </w:rPr>
        <w:t xml:space="preserve"> context</w:t>
      </w:r>
      <w:r w:rsidR="00D533A8" w:rsidRPr="008E0278">
        <w:rPr>
          <w:rFonts w:ascii="Arial" w:hAnsi="Arial" w:cs="Arial"/>
        </w:rPr>
        <w:t xml:space="preserve"> </w:t>
      </w:r>
      <w:r w:rsidR="00D533A8" w:rsidRPr="008E0278">
        <w:rPr>
          <w:rFonts w:ascii="Arial" w:hAnsi="Arial" w:cs="Arial"/>
          <w:color w:val="222222"/>
          <w:shd w:val="clear" w:color="auto" w:fill="FFFFFF"/>
        </w:rPr>
        <w:t>(</w:t>
      </w:r>
      <w:proofErr w:type="spellStart"/>
      <w:r w:rsidR="00D533A8" w:rsidRPr="008E0278">
        <w:rPr>
          <w:rFonts w:ascii="Arial" w:hAnsi="Arial" w:cs="Arial"/>
          <w:color w:val="222222"/>
          <w:shd w:val="clear" w:color="auto" w:fill="FFFFFF"/>
        </w:rPr>
        <w:t>Phadermrod</w:t>
      </w:r>
      <w:proofErr w:type="spellEnd"/>
      <w:r w:rsidR="00D533A8" w:rsidRPr="008E0278">
        <w:rPr>
          <w:rFonts w:ascii="Arial" w:hAnsi="Arial" w:cs="Arial"/>
          <w:color w:val="222222"/>
          <w:shd w:val="clear" w:color="auto" w:fill="FFFFFF"/>
        </w:rPr>
        <w:t xml:space="preserve">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2019)</w:t>
      </w:r>
      <w:r w:rsidRPr="008E0278">
        <w:rPr>
          <w:rFonts w:ascii="Arial" w:hAnsi="Arial" w:cs="Arial"/>
        </w:rPr>
        <w:t>.</w:t>
      </w:r>
    </w:p>
    <w:p w14:paraId="253934A7" w14:textId="71115FD7" w:rsidR="00DA70F5" w:rsidRPr="008E0278" w:rsidRDefault="0094088A" w:rsidP="008E0278">
      <w:pPr>
        <w:widowControl w:val="0"/>
        <w:spacing w:before="120" w:after="120" w:line="360" w:lineRule="auto"/>
        <w:jc w:val="center"/>
        <w:rPr>
          <w:rFonts w:ascii="Arial" w:hAnsi="Arial" w:cs="Arial"/>
        </w:rPr>
      </w:pPr>
      <w:r w:rsidRPr="008E0278">
        <w:rPr>
          <w:rFonts w:ascii="Arial" w:hAnsi="Arial" w:cs="Arial"/>
          <w:noProof/>
        </w:rPr>
        <w:lastRenderedPageBreak/>
        <w:drawing>
          <wp:inline distT="0" distB="0" distL="0" distR="0" wp14:anchorId="4296AB46" wp14:editId="1C60ABD8">
            <wp:extent cx="4937271" cy="2201636"/>
            <wp:effectExtent l="19050" t="19050" r="15875" b="27305"/>
            <wp:docPr id="3" name="Picture 3" descr="The SWOT Analysis, Explained + Examples &amp; Templates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WOT Analysis, Explained + Examples &amp; Templates — BiteSize Learni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0840"/>
                    <a:stretch/>
                  </pic:blipFill>
                  <pic:spPr bwMode="auto">
                    <a:xfrm>
                      <a:off x="0" y="0"/>
                      <a:ext cx="4952422" cy="220839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6039CD5" w14:textId="631B133A" w:rsidR="00DA70F5" w:rsidRPr="008E0278" w:rsidRDefault="00DA70F5" w:rsidP="008E0278">
      <w:pPr>
        <w:spacing w:before="120" w:after="120" w:line="360" w:lineRule="auto"/>
        <w:jc w:val="center"/>
        <w:rPr>
          <w:rFonts w:ascii="Arial" w:hAnsi="Arial" w:cs="Arial"/>
          <w:color w:val="222222"/>
          <w:shd w:val="clear" w:color="auto" w:fill="FFFFFF"/>
        </w:rPr>
      </w:pPr>
      <w:r w:rsidRPr="008E0278">
        <w:rPr>
          <w:rFonts w:ascii="Arial" w:hAnsi="Arial" w:cs="Arial"/>
          <w:b/>
          <w:bCs/>
        </w:rPr>
        <w:t>Figure and Source:</w:t>
      </w:r>
      <w:r w:rsidRPr="008E0278">
        <w:rPr>
          <w:rFonts w:ascii="Arial" w:hAnsi="Arial" w:cs="Arial"/>
        </w:rPr>
        <w:t xml:space="preserve"> SWOT Analysis</w:t>
      </w:r>
      <w:r w:rsidR="00D533A8" w:rsidRPr="008E0278">
        <w:rPr>
          <w:rFonts w:ascii="Arial" w:hAnsi="Arial" w:cs="Arial"/>
        </w:rPr>
        <w:t xml:space="preserve"> </w:t>
      </w:r>
      <w:r w:rsidR="00D533A8" w:rsidRPr="008E0278">
        <w:rPr>
          <w:rFonts w:ascii="Arial" w:hAnsi="Arial" w:cs="Arial"/>
          <w:color w:val="222222"/>
          <w:shd w:val="clear" w:color="auto" w:fill="FFFFFF"/>
        </w:rPr>
        <w:t xml:space="preserve">(Ardha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2023).</w:t>
      </w:r>
    </w:p>
    <w:p w14:paraId="0E497806" w14:textId="4F88ACDA" w:rsidR="00D17028" w:rsidRPr="008E0278" w:rsidRDefault="00407A5D" w:rsidP="008E0278">
      <w:pPr>
        <w:pStyle w:val="Heading2"/>
        <w:spacing w:before="120" w:after="120" w:line="360" w:lineRule="auto"/>
        <w:rPr>
          <w:rFonts w:cs="Arial"/>
          <w:sz w:val="22"/>
          <w:szCs w:val="22"/>
        </w:rPr>
      </w:pPr>
      <w:bookmarkStart w:id="6" w:name="_Toc222868054"/>
      <w:r w:rsidRPr="008E0278">
        <w:rPr>
          <w:rFonts w:cs="Arial"/>
          <w:sz w:val="22"/>
          <w:szCs w:val="22"/>
        </w:rPr>
        <w:t>5. Integration of Theories: Systems Thinking and Quality Management</w:t>
      </w:r>
      <w:bookmarkEnd w:id="6"/>
    </w:p>
    <w:p w14:paraId="7404E9D1"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Models used are based on quality management principles in a bigger way:</w:t>
      </w:r>
    </w:p>
    <w:p w14:paraId="61E4F31F" w14:textId="20BED234" w:rsidR="00D17028" w:rsidRPr="008E0278" w:rsidRDefault="00D17028" w:rsidP="008E0278">
      <w:pPr>
        <w:pStyle w:val="ListParagraph"/>
        <w:numPr>
          <w:ilvl w:val="0"/>
          <w:numId w:val="17"/>
        </w:numPr>
        <w:spacing w:before="120" w:after="120" w:line="360" w:lineRule="auto"/>
        <w:rPr>
          <w:rFonts w:ascii="Arial" w:hAnsi="Arial" w:cs="Arial"/>
          <w:color w:val="222222"/>
          <w:shd w:val="clear" w:color="auto" w:fill="FFFFFF"/>
        </w:rPr>
      </w:pPr>
      <w:r w:rsidRPr="008E0278">
        <w:rPr>
          <w:rFonts w:ascii="Arial" w:hAnsi="Arial" w:cs="Arial"/>
          <w:b/>
          <w:bCs/>
        </w:rPr>
        <w:t>Systems Theory:</w:t>
      </w:r>
      <w:r w:rsidRPr="008E0278">
        <w:rPr>
          <w:rFonts w:ascii="Arial" w:hAnsi="Arial" w:cs="Arial"/>
        </w:rPr>
        <w:t xml:space="preserve"> The healthcare </w:t>
      </w:r>
      <w:proofErr w:type="spellStart"/>
      <w:r w:rsidRPr="008E0278">
        <w:rPr>
          <w:rFonts w:ascii="Arial" w:hAnsi="Arial" w:cs="Arial"/>
        </w:rPr>
        <w:t>organisations</w:t>
      </w:r>
      <w:proofErr w:type="spellEnd"/>
      <w:r w:rsidRPr="008E0278">
        <w:rPr>
          <w:rFonts w:ascii="Arial" w:hAnsi="Arial" w:cs="Arial"/>
        </w:rPr>
        <w:t xml:space="preserve"> are interdependent systems. One area (e.g., leadership) failure spills over to others (staff morale, patient care)</w:t>
      </w:r>
      <w:r w:rsidR="00D533A8" w:rsidRPr="008E0278">
        <w:rPr>
          <w:rFonts w:ascii="Arial" w:hAnsi="Arial" w:cs="Arial"/>
        </w:rPr>
        <w:t xml:space="preserve"> </w:t>
      </w:r>
      <w:r w:rsidR="00D533A8" w:rsidRPr="008E0278">
        <w:rPr>
          <w:rFonts w:ascii="Arial" w:hAnsi="Arial" w:cs="Arial"/>
          <w:color w:val="222222"/>
          <w:shd w:val="clear" w:color="auto" w:fill="FFFFFF"/>
        </w:rPr>
        <w:t>(</w:t>
      </w:r>
      <w:proofErr w:type="spellStart"/>
      <w:r w:rsidR="00D533A8" w:rsidRPr="008E0278">
        <w:rPr>
          <w:rFonts w:ascii="Arial" w:hAnsi="Arial" w:cs="Arial"/>
          <w:color w:val="222222"/>
          <w:shd w:val="clear" w:color="auto" w:fill="FFFFFF"/>
        </w:rPr>
        <w:t>Puyt</w:t>
      </w:r>
      <w:proofErr w:type="spellEnd"/>
      <w:r w:rsidR="00D533A8" w:rsidRPr="008E0278">
        <w:rPr>
          <w:rFonts w:ascii="Arial" w:hAnsi="Arial" w:cs="Arial"/>
          <w:color w:val="222222"/>
          <w:shd w:val="clear" w:color="auto" w:fill="FFFFFF"/>
        </w:rPr>
        <w:t xml:space="preserve">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2020)</w:t>
      </w:r>
      <w:r w:rsidRPr="008E0278">
        <w:rPr>
          <w:rFonts w:ascii="Arial" w:hAnsi="Arial" w:cs="Arial"/>
        </w:rPr>
        <w:t>.</w:t>
      </w:r>
    </w:p>
    <w:p w14:paraId="274FC820" w14:textId="222E524F" w:rsidR="00D17028" w:rsidRPr="008E0278" w:rsidRDefault="00D17028" w:rsidP="008E0278">
      <w:pPr>
        <w:pStyle w:val="ListParagraph"/>
        <w:widowControl w:val="0"/>
        <w:numPr>
          <w:ilvl w:val="0"/>
          <w:numId w:val="8"/>
        </w:numPr>
        <w:spacing w:before="120" w:after="120" w:line="360" w:lineRule="auto"/>
        <w:rPr>
          <w:rFonts w:ascii="Arial" w:hAnsi="Arial" w:cs="Arial"/>
        </w:rPr>
      </w:pPr>
      <w:r w:rsidRPr="008E0278">
        <w:rPr>
          <w:rFonts w:ascii="Arial" w:hAnsi="Arial" w:cs="Arial"/>
          <w:b/>
          <w:bCs/>
        </w:rPr>
        <w:t>Total Quality Management (TQM):</w:t>
      </w:r>
      <w:r w:rsidRPr="008E0278">
        <w:rPr>
          <w:rFonts w:ascii="Arial" w:hAnsi="Arial" w:cs="Arial"/>
        </w:rPr>
        <w:t xml:space="preserve"> It focuses on overall improvement and a patient-</w:t>
      </w:r>
      <w:proofErr w:type="spellStart"/>
      <w:r w:rsidRPr="008E0278">
        <w:rPr>
          <w:rFonts w:ascii="Arial" w:hAnsi="Arial" w:cs="Arial"/>
        </w:rPr>
        <w:t>centred</w:t>
      </w:r>
      <w:proofErr w:type="spellEnd"/>
      <w:r w:rsidRPr="008E0278">
        <w:rPr>
          <w:rFonts w:ascii="Arial" w:hAnsi="Arial" w:cs="Arial"/>
        </w:rPr>
        <w:t xml:space="preserve"> approach.</w:t>
      </w:r>
    </w:p>
    <w:p w14:paraId="1C518915" w14:textId="30A05ACC" w:rsidR="00D17028" w:rsidRPr="008E0278" w:rsidRDefault="00D17028" w:rsidP="008E0278">
      <w:pPr>
        <w:pStyle w:val="ListParagraph"/>
        <w:widowControl w:val="0"/>
        <w:numPr>
          <w:ilvl w:val="0"/>
          <w:numId w:val="8"/>
        </w:numPr>
        <w:spacing w:before="120" w:after="120" w:line="360" w:lineRule="auto"/>
        <w:rPr>
          <w:rFonts w:ascii="Arial" w:hAnsi="Arial" w:cs="Arial"/>
        </w:rPr>
      </w:pPr>
      <w:r w:rsidRPr="008E0278">
        <w:rPr>
          <w:rFonts w:ascii="Arial" w:hAnsi="Arial" w:cs="Arial"/>
          <w:b/>
          <w:bCs/>
        </w:rPr>
        <w:t>Clinical Governance Frameworks:</w:t>
      </w:r>
      <w:r w:rsidRPr="008E0278">
        <w:rPr>
          <w:rFonts w:ascii="Arial" w:hAnsi="Arial" w:cs="Arial"/>
        </w:rPr>
        <w:t xml:space="preserve"> Stress accountability, transparency and evidence-based practice.</w:t>
      </w:r>
    </w:p>
    <w:p w14:paraId="739910C8" w14:textId="3D2CF6C0"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There was a lack of learning culture exhibited during the crisis. </w:t>
      </w:r>
      <w:proofErr w:type="gramStart"/>
      <w:r w:rsidRPr="008E0278">
        <w:rPr>
          <w:rFonts w:ascii="Arial" w:hAnsi="Arial" w:cs="Arial"/>
        </w:rPr>
        <w:t>It can be seen that high-performing</w:t>
      </w:r>
      <w:proofErr w:type="gramEnd"/>
      <w:r w:rsidRPr="008E0278">
        <w:rPr>
          <w:rFonts w:ascii="Arial" w:hAnsi="Arial" w:cs="Arial"/>
        </w:rPr>
        <w:t xml:space="preserve"> healthcare systems promote reporting, reflection, and continuous improvement. At Mid Staffordshire, concerns were suppressed by the defensive leadership and could not be addressed.</w:t>
      </w:r>
    </w:p>
    <w:p w14:paraId="0DEAF96E" w14:textId="5F70F1D8"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 xml:space="preserve">Healthcare management </w:t>
      </w:r>
      <w:proofErr w:type="gramStart"/>
      <w:r w:rsidRPr="008E0278">
        <w:rPr>
          <w:rFonts w:ascii="Arial" w:hAnsi="Arial" w:cs="Arial"/>
        </w:rPr>
        <w:t>researches</w:t>
      </w:r>
      <w:proofErr w:type="gramEnd"/>
      <w:r w:rsidRPr="008E0278">
        <w:rPr>
          <w:rFonts w:ascii="Arial" w:hAnsi="Arial" w:cs="Arial"/>
        </w:rPr>
        <w:t xml:space="preserve"> indicate that caring leadership and good safety culture significantly predict positive patient outcomes. Consequently, cultural change is a matter to be changed equally as much as the structural reform</w:t>
      </w:r>
      <w:r w:rsidR="00D533A8" w:rsidRPr="008E0278">
        <w:rPr>
          <w:rFonts w:ascii="Arial" w:hAnsi="Arial" w:cs="Arial"/>
        </w:rPr>
        <w:t xml:space="preserve"> </w:t>
      </w:r>
      <w:r w:rsidR="00D533A8" w:rsidRPr="008E0278">
        <w:rPr>
          <w:rFonts w:ascii="Arial" w:hAnsi="Arial" w:cs="Arial"/>
          <w:color w:val="222222"/>
          <w:shd w:val="clear" w:color="auto" w:fill="FFFFFF"/>
        </w:rPr>
        <w:t xml:space="preserve">(Quezada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2019)</w:t>
      </w:r>
      <w:r w:rsidRPr="008E0278">
        <w:rPr>
          <w:rFonts w:ascii="Arial" w:hAnsi="Arial" w:cs="Arial"/>
        </w:rPr>
        <w:t>.</w:t>
      </w:r>
    </w:p>
    <w:p w14:paraId="7B8DA59E" w14:textId="5BFD7098" w:rsidR="00D17028" w:rsidRPr="008E0278" w:rsidRDefault="00407A5D" w:rsidP="008E0278">
      <w:pPr>
        <w:pStyle w:val="Heading2"/>
        <w:spacing w:before="120" w:after="120" w:line="360" w:lineRule="auto"/>
        <w:rPr>
          <w:rFonts w:cs="Arial"/>
          <w:sz w:val="22"/>
          <w:szCs w:val="22"/>
        </w:rPr>
      </w:pPr>
      <w:bookmarkStart w:id="7" w:name="_Toc222868055"/>
      <w:r w:rsidRPr="008E0278">
        <w:rPr>
          <w:rFonts w:cs="Arial"/>
          <w:sz w:val="22"/>
          <w:szCs w:val="22"/>
        </w:rPr>
        <w:t>6. Evidence-Based Recommendations</w:t>
      </w:r>
      <w:bookmarkEnd w:id="7"/>
    </w:p>
    <w:p w14:paraId="1A09A1A9"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Based on the above analysis, the following recommendations can be suggested:</w:t>
      </w:r>
    </w:p>
    <w:p w14:paraId="4D6DC438"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6.1 Enhance Clinical Leadership.</w:t>
      </w:r>
    </w:p>
    <w:p w14:paraId="140BDA3D" w14:textId="2F8D71C0" w:rsidR="00D17028" w:rsidRPr="008E0278" w:rsidRDefault="00D17028" w:rsidP="008E0278">
      <w:pPr>
        <w:pStyle w:val="ListParagraph"/>
        <w:widowControl w:val="0"/>
        <w:numPr>
          <w:ilvl w:val="0"/>
          <w:numId w:val="9"/>
        </w:numPr>
        <w:spacing w:before="120" w:after="120" w:line="360" w:lineRule="auto"/>
        <w:rPr>
          <w:rFonts w:ascii="Arial" w:hAnsi="Arial" w:cs="Arial"/>
        </w:rPr>
      </w:pPr>
      <w:r w:rsidRPr="008E0278">
        <w:rPr>
          <w:rFonts w:ascii="Arial" w:hAnsi="Arial" w:cs="Arial"/>
        </w:rPr>
        <w:t>Select clinical quality champions at the board level.</w:t>
      </w:r>
    </w:p>
    <w:p w14:paraId="25C00032" w14:textId="0DFEDD87" w:rsidR="00D17028" w:rsidRPr="008E0278" w:rsidRDefault="00D17028" w:rsidP="008E0278">
      <w:pPr>
        <w:pStyle w:val="ListParagraph"/>
        <w:widowControl w:val="0"/>
        <w:numPr>
          <w:ilvl w:val="0"/>
          <w:numId w:val="9"/>
        </w:numPr>
        <w:spacing w:before="120" w:after="120" w:line="360" w:lineRule="auto"/>
        <w:rPr>
          <w:rFonts w:ascii="Arial" w:hAnsi="Arial" w:cs="Arial"/>
        </w:rPr>
      </w:pPr>
      <w:r w:rsidRPr="008E0278">
        <w:rPr>
          <w:rFonts w:ascii="Arial" w:hAnsi="Arial" w:cs="Arial"/>
        </w:rPr>
        <w:t>Offer leadership development initiatives.</w:t>
      </w:r>
    </w:p>
    <w:p w14:paraId="2D23E13E" w14:textId="2C571613" w:rsidR="00D17028" w:rsidRPr="008E0278" w:rsidRDefault="00D17028" w:rsidP="008E0278">
      <w:pPr>
        <w:pStyle w:val="ListParagraph"/>
        <w:widowControl w:val="0"/>
        <w:numPr>
          <w:ilvl w:val="0"/>
          <w:numId w:val="9"/>
        </w:numPr>
        <w:spacing w:before="120" w:after="120" w:line="360" w:lineRule="auto"/>
        <w:rPr>
          <w:rFonts w:ascii="Arial" w:hAnsi="Arial" w:cs="Arial"/>
        </w:rPr>
      </w:pPr>
      <w:r w:rsidRPr="008E0278">
        <w:rPr>
          <w:rFonts w:ascii="Arial" w:hAnsi="Arial" w:cs="Arial"/>
        </w:rPr>
        <w:t>Introduce patient safety measures into the executive performance reviews.</w:t>
      </w:r>
    </w:p>
    <w:p w14:paraId="07D50953"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lastRenderedPageBreak/>
        <w:t>6.2 Enhance Workforce Planning and Staffing.</w:t>
      </w:r>
    </w:p>
    <w:p w14:paraId="24ADA6B3" w14:textId="27CF65EB" w:rsidR="00D17028" w:rsidRPr="008E0278" w:rsidRDefault="00D17028" w:rsidP="008E0278">
      <w:pPr>
        <w:pStyle w:val="ListParagraph"/>
        <w:widowControl w:val="0"/>
        <w:numPr>
          <w:ilvl w:val="0"/>
          <w:numId w:val="9"/>
        </w:numPr>
        <w:spacing w:before="120" w:after="120" w:line="360" w:lineRule="auto"/>
        <w:rPr>
          <w:rFonts w:ascii="Arial" w:hAnsi="Arial" w:cs="Arial"/>
        </w:rPr>
      </w:pPr>
      <w:r w:rsidRPr="008E0278">
        <w:rPr>
          <w:rFonts w:ascii="Arial" w:hAnsi="Arial" w:cs="Arial"/>
        </w:rPr>
        <w:t>Introduce safe staffing ratios for nurses.</w:t>
      </w:r>
    </w:p>
    <w:p w14:paraId="34E0D5B4" w14:textId="5FB6803F" w:rsidR="00D17028" w:rsidRPr="008E0278" w:rsidRDefault="00D17028" w:rsidP="008E0278">
      <w:pPr>
        <w:pStyle w:val="ListParagraph"/>
        <w:widowControl w:val="0"/>
        <w:numPr>
          <w:ilvl w:val="0"/>
          <w:numId w:val="9"/>
        </w:numPr>
        <w:spacing w:before="120" w:after="120" w:line="360" w:lineRule="auto"/>
        <w:rPr>
          <w:rFonts w:ascii="Arial" w:hAnsi="Arial" w:cs="Arial"/>
        </w:rPr>
      </w:pPr>
      <w:r w:rsidRPr="008E0278">
        <w:rPr>
          <w:rFonts w:ascii="Arial" w:hAnsi="Arial" w:cs="Arial"/>
        </w:rPr>
        <w:t>Improve skill mix and supervisory skills.</w:t>
      </w:r>
    </w:p>
    <w:p w14:paraId="5372F962" w14:textId="4FAA5715" w:rsidR="00D17028" w:rsidRPr="008E0278" w:rsidRDefault="00D17028" w:rsidP="008E0278">
      <w:pPr>
        <w:pStyle w:val="ListParagraph"/>
        <w:numPr>
          <w:ilvl w:val="0"/>
          <w:numId w:val="9"/>
        </w:numPr>
        <w:spacing w:before="120" w:after="120" w:line="360" w:lineRule="auto"/>
        <w:rPr>
          <w:rFonts w:ascii="Arial" w:hAnsi="Arial" w:cs="Arial"/>
          <w:color w:val="222222"/>
          <w:shd w:val="clear" w:color="auto" w:fill="FFFFFF"/>
        </w:rPr>
      </w:pPr>
      <w:r w:rsidRPr="008E0278">
        <w:rPr>
          <w:rFonts w:ascii="Arial" w:hAnsi="Arial" w:cs="Arial"/>
        </w:rPr>
        <w:t>Implement personnel health programs</w:t>
      </w:r>
      <w:r w:rsidR="00D533A8" w:rsidRPr="008E0278">
        <w:rPr>
          <w:rFonts w:ascii="Arial" w:hAnsi="Arial" w:cs="Arial"/>
        </w:rPr>
        <w:t xml:space="preserve"> </w:t>
      </w:r>
      <w:r w:rsidR="00C83C11" w:rsidRPr="008E0278">
        <w:rPr>
          <w:rFonts w:ascii="Arial" w:hAnsi="Arial" w:cs="Arial"/>
        </w:rPr>
        <w:t>(Dixon-Woods et al., 2014)</w:t>
      </w:r>
    </w:p>
    <w:p w14:paraId="3A88EFF6"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6.3 Improve Governance and Surveillance.</w:t>
      </w:r>
    </w:p>
    <w:p w14:paraId="24A19B03" w14:textId="2C9BCC80" w:rsidR="00D17028" w:rsidRPr="008E0278" w:rsidRDefault="00D17028" w:rsidP="008E0278">
      <w:pPr>
        <w:pStyle w:val="ListParagraph"/>
        <w:widowControl w:val="0"/>
        <w:numPr>
          <w:ilvl w:val="0"/>
          <w:numId w:val="9"/>
        </w:numPr>
        <w:spacing w:before="120" w:after="120" w:line="360" w:lineRule="auto"/>
        <w:rPr>
          <w:rFonts w:ascii="Arial" w:hAnsi="Arial" w:cs="Arial"/>
        </w:rPr>
      </w:pPr>
      <w:proofErr w:type="gramStart"/>
      <w:r w:rsidRPr="008E0278">
        <w:rPr>
          <w:rFonts w:ascii="Arial" w:hAnsi="Arial" w:cs="Arial"/>
        </w:rPr>
        <w:t>Form</w:t>
      </w:r>
      <w:proofErr w:type="gramEnd"/>
      <w:r w:rsidRPr="008E0278">
        <w:rPr>
          <w:rFonts w:ascii="Arial" w:hAnsi="Arial" w:cs="Arial"/>
        </w:rPr>
        <w:t xml:space="preserve"> strong mortality review boards.</w:t>
      </w:r>
    </w:p>
    <w:p w14:paraId="66C47B2F" w14:textId="0FFEA800" w:rsidR="00D17028" w:rsidRPr="008E0278" w:rsidRDefault="00D17028" w:rsidP="008E0278">
      <w:pPr>
        <w:pStyle w:val="ListParagraph"/>
        <w:widowControl w:val="0"/>
        <w:numPr>
          <w:ilvl w:val="0"/>
          <w:numId w:val="9"/>
        </w:numPr>
        <w:spacing w:before="120" w:after="120" w:line="360" w:lineRule="auto"/>
        <w:rPr>
          <w:rFonts w:ascii="Arial" w:hAnsi="Arial" w:cs="Arial"/>
        </w:rPr>
      </w:pPr>
      <w:r w:rsidRPr="008E0278">
        <w:rPr>
          <w:rFonts w:ascii="Arial" w:hAnsi="Arial" w:cs="Arial"/>
        </w:rPr>
        <w:t>Enhance quality dashboards in real time.</w:t>
      </w:r>
    </w:p>
    <w:p w14:paraId="3CC35F3C" w14:textId="52CD142C" w:rsidR="00D17028" w:rsidRPr="008E0278" w:rsidRDefault="00D17028" w:rsidP="008E0278">
      <w:pPr>
        <w:pStyle w:val="ListParagraph"/>
        <w:widowControl w:val="0"/>
        <w:numPr>
          <w:ilvl w:val="0"/>
          <w:numId w:val="9"/>
        </w:numPr>
        <w:spacing w:before="120" w:after="120" w:line="360" w:lineRule="auto"/>
        <w:rPr>
          <w:rFonts w:ascii="Arial" w:hAnsi="Arial" w:cs="Arial"/>
        </w:rPr>
      </w:pPr>
      <w:r w:rsidRPr="008E0278">
        <w:rPr>
          <w:rFonts w:ascii="Arial" w:hAnsi="Arial" w:cs="Arial"/>
        </w:rPr>
        <w:t>Empower escalation routes of complaints.</w:t>
      </w:r>
    </w:p>
    <w:p w14:paraId="05081F90" w14:textId="082F47E5"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6.4 Develop a Transparency Culture.</w:t>
      </w:r>
    </w:p>
    <w:p w14:paraId="3719C22C" w14:textId="330CB10D" w:rsidR="00D17028" w:rsidRPr="008E0278" w:rsidRDefault="00D17028" w:rsidP="008E0278">
      <w:pPr>
        <w:pStyle w:val="ListParagraph"/>
        <w:widowControl w:val="0"/>
        <w:numPr>
          <w:ilvl w:val="0"/>
          <w:numId w:val="9"/>
        </w:numPr>
        <w:spacing w:before="120" w:after="120" w:line="360" w:lineRule="auto"/>
        <w:rPr>
          <w:rFonts w:ascii="Arial" w:hAnsi="Arial" w:cs="Arial"/>
        </w:rPr>
      </w:pPr>
      <w:r w:rsidRPr="008E0278">
        <w:rPr>
          <w:rFonts w:ascii="Arial" w:hAnsi="Arial" w:cs="Arial"/>
        </w:rPr>
        <w:t>Promote whistleblower protection.</w:t>
      </w:r>
    </w:p>
    <w:p w14:paraId="723AE8C0" w14:textId="08E9C2B9" w:rsidR="00D17028" w:rsidRPr="008E0278" w:rsidRDefault="00D17028" w:rsidP="008E0278">
      <w:pPr>
        <w:pStyle w:val="ListParagraph"/>
        <w:widowControl w:val="0"/>
        <w:numPr>
          <w:ilvl w:val="0"/>
          <w:numId w:val="9"/>
        </w:numPr>
        <w:spacing w:before="120" w:after="120" w:line="360" w:lineRule="auto"/>
        <w:rPr>
          <w:rFonts w:ascii="Arial" w:hAnsi="Arial" w:cs="Arial"/>
        </w:rPr>
      </w:pPr>
      <w:r w:rsidRPr="008E0278">
        <w:rPr>
          <w:rFonts w:ascii="Arial" w:hAnsi="Arial" w:cs="Arial"/>
        </w:rPr>
        <w:t>Carry out regular patient feedback audits.</w:t>
      </w:r>
    </w:p>
    <w:p w14:paraId="1E1653F5" w14:textId="4AC4A03A" w:rsidR="00D17028" w:rsidRPr="008E0278" w:rsidRDefault="00D17028" w:rsidP="008E0278">
      <w:pPr>
        <w:pStyle w:val="ListParagraph"/>
        <w:widowControl w:val="0"/>
        <w:numPr>
          <w:ilvl w:val="0"/>
          <w:numId w:val="9"/>
        </w:numPr>
        <w:spacing w:before="120" w:after="120" w:line="360" w:lineRule="auto"/>
        <w:rPr>
          <w:rFonts w:ascii="Arial" w:hAnsi="Arial" w:cs="Arial"/>
        </w:rPr>
      </w:pPr>
      <w:r w:rsidRPr="008E0278">
        <w:rPr>
          <w:rFonts w:ascii="Arial" w:hAnsi="Arial" w:cs="Arial"/>
        </w:rPr>
        <w:t>Encourage open practices of disclosure.</w:t>
      </w:r>
    </w:p>
    <w:p w14:paraId="5B85975E" w14:textId="1D0FABDA" w:rsidR="00D17028" w:rsidRPr="008E0278" w:rsidRDefault="007F5730" w:rsidP="008E0278">
      <w:pPr>
        <w:pStyle w:val="Heading2"/>
        <w:spacing w:before="120" w:after="120" w:line="360" w:lineRule="auto"/>
        <w:rPr>
          <w:rFonts w:cs="Arial"/>
          <w:sz w:val="22"/>
          <w:szCs w:val="22"/>
        </w:rPr>
      </w:pPr>
      <w:bookmarkStart w:id="8" w:name="_Toc222868056"/>
      <w:r w:rsidRPr="008E0278">
        <w:rPr>
          <w:rFonts w:cs="Arial"/>
          <w:sz w:val="22"/>
          <w:szCs w:val="22"/>
        </w:rPr>
        <w:t>7. Implementation Through Quality Improvement Methodology (PDSA Cycle)</w:t>
      </w:r>
      <w:bookmarkEnd w:id="8"/>
    </w:p>
    <w:p w14:paraId="1D016D7A"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The Plan-Do-Study-Act (PDSA) cycle would be suitable to </w:t>
      </w:r>
      <w:proofErr w:type="spellStart"/>
      <w:r w:rsidRPr="008E0278">
        <w:rPr>
          <w:rFonts w:ascii="Arial" w:hAnsi="Arial" w:cs="Arial"/>
        </w:rPr>
        <w:t>operationalise</w:t>
      </w:r>
      <w:proofErr w:type="spellEnd"/>
      <w:r w:rsidRPr="008E0278">
        <w:rPr>
          <w:rFonts w:ascii="Arial" w:hAnsi="Arial" w:cs="Arial"/>
        </w:rPr>
        <w:t xml:space="preserve"> these recommendations.</w:t>
      </w:r>
    </w:p>
    <w:p w14:paraId="356E65F9"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Plan</w:t>
      </w:r>
    </w:p>
    <w:p w14:paraId="3AD4E66D" w14:textId="162FB549"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 xml:space="preserve">Find the areas of the priority wards where there are staffing issues and develop specific interventions (e.g., safe staffing pilot </w:t>
      </w:r>
      <w:proofErr w:type="spellStart"/>
      <w:r w:rsidRPr="008E0278">
        <w:rPr>
          <w:rFonts w:ascii="Arial" w:hAnsi="Arial" w:cs="Arial"/>
        </w:rPr>
        <w:t>programme</w:t>
      </w:r>
      <w:proofErr w:type="spellEnd"/>
      <w:r w:rsidRPr="008E0278">
        <w:rPr>
          <w:rFonts w:ascii="Arial" w:hAnsi="Arial" w:cs="Arial"/>
        </w:rPr>
        <w:t>)</w:t>
      </w:r>
      <w:r w:rsidR="00D533A8" w:rsidRPr="008E0278">
        <w:rPr>
          <w:rFonts w:ascii="Arial" w:hAnsi="Arial" w:cs="Arial"/>
        </w:rPr>
        <w:t xml:space="preserve"> </w:t>
      </w:r>
      <w:r w:rsidR="00D533A8" w:rsidRPr="008E0278">
        <w:rPr>
          <w:rFonts w:ascii="Arial" w:hAnsi="Arial" w:cs="Arial"/>
          <w:color w:val="222222"/>
          <w:shd w:val="clear" w:color="auto" w:fill="FFFFFF"/>
        </w:rPr>
        <w:t>(Suárez-Barraza and Rodríguez-González, 2019)</w:t>
      </w:r>
      <w:r w:rsidRPr="008E0278">
        <w:rPr>
          <w:rFonts w:ascii="Arial" w:hAnsi="Arial" w:cs="Arial"/>
        </w:rPr>
        <w:t>.</w:t>
      </w:r>
    </w:p>
    <w:p w14:paraId="3EE82E8E"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Do</w:t>
      </w:r>
    </w:p>
    <w:p w14:paraId="26E7CB11"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Carry out pilot intervention within a stipulated time frame.</w:t>
      </w:r>
    </w:p>
    <w:p w14:paraId="569C0AAE"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Study</w:t>
      </w:r>
    </w:p>
    <w:p w14:paraId="6D124BAE"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Measures </w:t>
      </w:r>
      <w:proofErr w:type="gramStart"/>
      <w:r w:rsidRPr="008E0278">
        <w:rPr>
          <w:rFonts w:ascii="Arial" w:hAnsi="Arial" w:cs="Arial"/>
        </w:rPr>
        <w:t>have an effect on</w:t>
      </w:r>
      <w:proofErr w:type="gramEnd"/>
      <w:r w:rsidRPr="008E0278">
        <w:rPr>
          <w:rFonts w:ascii="Arial" w:hAnsi="Arial" w:cs="Arial"/>
        </w:rPr>
        <w:t xml:space="preserve"> patient safety indicators, staff satisfaction and incident reporting.</w:t>
      </w:r>
    </w:p>
    <w:p w14:paraId="5D051376"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Act</w:t>
      </w:r>
    </w:p>
    <w:p w14:paraId="76FB902D"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Implement effective interventions trust-wide and </w:t>
      </w:r>
      <w:proofErr w:type="gramStart"/>
      <w:r w:rsidRPr="008E0278">
        <w:rPr>
          <w:rFonts w:ascii="Arial" w:hAnsi="Arial" w:cs="Arial"/>
        </w:rPr>
        <w:t>improve on</w:t>
      </w:r>
      <w:proofErr w:type="gramEnd"/>
      <w:r w:rsidRPr="008E0278">
        <w:rPr>
          <w:rFonts w:ascii="Arial" w:hAnsi="Arial" w:cs="Arial"/>
        </w:rPr>
        <w:t xml:space="preserve"> feedback.</w:t>
      </w:r>
    </w:p>
    <w:p w14:paraId="68F2C83A" w14:textId="0D260961" w:rsidR="00DA70F5"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The PDSA model promotes learning in cycles, and less risk is taken in the implementation of change. Contrary to single-time initiatives of reform, it allows constant assessment and modification</w:t>
      </w:r>
      <w:r w:rsidR="00D533A8" w:rsidRPr="008E0278">
        <w:rPr>
          <w:rFonts w:ascii="Arial" w:hAnsi="Arial" w:cs="Arial"/>
        </w:rPr>
        <w:t xml:space="preserve"> </w:t>
      </w:r>
      <w:r w:rsidR="008536BE" w:rsidRPr="008E0278">
        <w:rPr>
          <w:rFonts w:ascii="Arial" w:hAnsi="Arial" w:cs="Arial"/>
          <w:color w:val="222222"/>
          <w:shd w:val="clear" w:color="auto" w:fill="FFFFFF"/>
        </w:rPr>
        <w:t>(McNicholas et al., 2019)</w:t>
      </w:r>
      <w:r w:rsidRPr="008E0278">
        <w:rPr>
          <w:rFonts w:ascii="Arial" w:hAnsi="Arial" w:cs="Arial"/>
        </w:rPr>
        <w:t>.</w:t>
      </w:r>
    </w:p>
    <w:p w14:paraId="7BF905A7" w14:textId="4228D7ED" w:rsidR="00D533A8" w:rsidRPr="008E0278" w:rsidRDefault="00D533A8" w:rsidP="008E0278">
      <w:pPr>
        <w:widowControl w:val="0"/>
        <w:spacing w:before="120" w:after="120" w:line="360" w:lineRule="auto"/>
        <w:jc w:val="center"/>
        <w:rPr>
          <w:rFonts w:ascii="Arial" w:hAnsi="Arial" w:cs="Arial"/>
        </w:rPr>
      </w:pPr>
      <w:r w:rsidRPr="008E0278">
        <w:rPr>
          <w:rFonts w:ascii="Arial" w:hAnsi="Arial" w:cs="Arial"/>
          <w:noProof/>
        </w:rPr>
        <w:lastRenderedPageBreak/>
        <w:drawing>
          <wp:inline distT="0" distB="0" distL="0" distR="0" wp14:anchorId="13C00FC7" wp14:editId="16B1167B">
            <wp:extent cx="2918460" cy="2918460"/>
            <wp:effectExtent l="19050" t="19050" r="15240" b="15240"/>
            <wp:docPr id="4" name="Picture 4" descr="Quick Tips for Using the PDSA Improvement Cycle - The W. Edwards Deming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ick Tips for Using the PDSA Improvement Cycle - The W. Edwards Deming  Institu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8460" cy="2918460"/>
                    </a:xfrm>
                    <a:prstGeom prst="rect">
                      <a:avLst/>
                    </a:prstGeom>
                    <a:noFill/>
                    <a:ln>
                      <a:solidFill>
                        <a:schemeClr val="tx1"/>
                      </a:solidFill>
                    </a:ln>
                  </pic:spPr>
                </pic:pic>
              </a:graphicData>
            </a:graphic>
          </wp:inline>
        </w:drawing>
      </w:r>
    </w:p>
    <w:p w14:paraId="5A75D72E" w14:textId="23129940" w:rsidR="00DA70F5" w:rsidRPr="008E0278" w:rsidRDefault="00DA70F5" w:rsidP="008E0278">
      <w:pPr>
        <w:spacing w:before="120" w:after="120" w:line="360" w:lineRule="auto"/>
        <w:jc w:val="center"/>
        <w:rPr>
          <w:rFonts w:ascii="Arial" w:hAnsi="Arial" w:cs="Arial"/>
          <w:color w:val="222222"/>
          <w:shd w:val="clear" w:color="auto" w:fill="FFFFFF"/>
        </w:rPr>
      </w:pPr>
      <w:r w:rsidRPr="008E0278">
        <w:rPr>
          <w:rFonts w:ascii="Arial" w:hAnsi="Arial" w:cs="Arial"/>
          <w:b/>
          <w:bCs/>
        </w:rPr>
        <w:t>Figure and Source:</w:t>
      </w:r>
      <w:r w:rsidRPr="008E0278">
        <w:rPr>
          <w:rFonts w:ascii="Arial" w:hAnsi="Arial" w:cs="Arial"/>
        </w:rPr>
        <w:t xml:space="preserve"> PDSA Improvement Cycle</w:t>
      </w:r>
      <w:r w:rsidR="00D533A8" w:rsidRPr="008E0278">
        <w:rPr>
          <w:rFonts w:ascii="Arial" w:hAnsi="Arial" w:cs="Arial"/>
        </w:rPr>
        <w:t xml:space="preserve"> </w:t>
      </w:r>
      <w:r w:rsidR="00D533A8" w:rsidRPr="008E0278">
        <w:rPr>
          <w:rFonts w:ascii="Arial" w:hAnsi="Arial" w:cs="Arial"/>
          <w:color w:val="222222"/>
          <w:shd w:val="clear" w:color="auto" w:fill="FFFFFF"/>
        </w:rPr>
        <w:t>(</w:t>
      </w:r>
      <w:proofErr w:type="spellStart"/>
      <w:r w:rsidR="00D533A8" w:rsidRPr="008E0278">
        <w:rPr>
          <w:rFonts w:ascii="Arial" w:hAnsi="Arial" w:cs="Arial"/>
          <w:color w:val="222222"/>
          <w:shd w:val="clear" w:color="auto" w:fill="FFFFFF"/>
        </w:rPr>
        <w:t>Puyt</w:t>
      </w:r>
      <w:proofErr w:type="spellEnd"/>
      <w:r w:rsidR="00D533A8" w:rsidRPr="008E0278">
        <w:rPr>
          <w:rFonts w:ascii="Arial" w:hAnsi="Arial" w:cs="Arial"/>
          <w:color w:val="222222"/>
          <w:shd w:val="clear" w:color="auto" w:fill="FFFFFF"/>
        </w:rPr>
        <w:t xml:space="preserve">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2020).</w:t>
      </w:r>
    </w:p>
    <w:p w14:paraId="08A24BAB" w14:textId="371250C5" w:rsidR="00D17028" w:rsidRPr="008E0278" w:rsidRDefault="007F5730" w:rsidP="008E0278">
      <w:pPr>
        <w:pStyle w:val="Heading2"/>
        <w:spacing w:before="120" w:after="120" w:line="360" w:lineRule="auto"/>
        <w:rPr>
          <w:rFonts w:cs="Arial"/>
          <w:sz w:val="22"/>
          <w:szCs w:val="22"/>
        </w:rPr>
      </w:pPr>
      <w:bookmarkStart w:id="9" w:name="_Toc222868057"/>
      <w:r w:rsidRPr="008E0278">
        <w:rPr>
          <w:rFonts w:cs="Arial"/>
          <w:sz w:val="22"/>
          <w:szCs w:val="22"/>
        </w:rPr>
        <w:t xml:space="preserve">8. </w:t>
      </w:r>
      <w:r w:rsidR="00D17028" w:rsidRPr="008E0278">
        <w:rPr>
          <w:rFonts w:cs="Arial"/>
          <w:sz w:val="22"/>
          <w:szCs w:val="22"/>
        </w:rPr>
        <w:t>Synthesis</w:t>
      </w:r>
      <w:bookmarkEnd w:id="9"/>
    </w:p>
    <w:p w14:paraId="35B7EE8F" w14:textId="0F04EF17"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Fishbone, Donabedian, and SWOT are combined to offer a full analysis on an operational, systemic, and strategic level. The case of Mid Staffordshire demonstrates that structural vulnerabilities, inefficient processes, and leadership failures are the main causes of failures in healthcare quality</w:t>
      </w:r>
      <w:r w:rsidR="00407A5D" w:rsidRPr="008E0278">
        <w:rPr>
          <w:rFonts w:ascii="Arial" w:hAnsi="Arial" w:cs="Arial"/>
        </w:rPr>
        <w:t>,</w:t>
      </w:r>
      <w:r w:rsidRPr="008E0278">
        <w:rPr>
          <w:rFonts w:ascii="Arial" w:hAnsi="Arial" w:cs="Arial"/>
        </w:rPr>
        <w:t xml:space="preserve"> instead of single mistakes</w:t>
      </w:r>
      <w:r w:rsidR="00D533A8" w:rsidRPr="008E0278">
        <w:rPr>
          <w:rFonts w:ascii="Arial" w:hAnsi="Arial" w:cs="Arial"/>
        </w:rPr>
        <w:t xml:space="preserve"> </w:t>
      </w:r>
      <w:r w:rsidR="00D533A8" w:rsidRPr="008E0278">
        <w:rPr>
          <w:rFonts w:ascii="Arial" w:hAnsi="Arial" w:cs="Arial"/>
          <w:color w:val="222222"/>
          <w:shd w:val="clear" w:color="auto" w:fill="FFFFFF"/>
        </w:rPr>
        <w:t>(</w:t>
      </w:r>
      <w:proofErr w:type="spellStart"/>
      <w:r w:rsidR="00D533A8" w:rsidRPr="008E0278">
        <w:rPr>
          <w:rFonts w:ascii="Arial" w:hAnsi="Arial" w:cs="Arial"/>
          <w:color w:val="222222"/>
          <w:shd w:val="clear" w:color="auto" w:fill="FFFFFF"/>
        </w:rPr>
        <w:t>Parchami</w:t>
      </w:r>
      <w:proofErr w:type="spellEnd"/>
      <w:r w:rsidR="00D533A8" w:rsidRPr="008E0278">
        <w:rPr>
          <w:rFonts w:ascii="Arial" w:hAnsi="Arial" w:cs="Arial"/>
          <w:color w:val="222222"/>
          <w:shd w:val="clear" w:color="auto" w:fill="FFFFFF"/>
        </w:rPr>
        <w:t xml:space="preserve"> Jalal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2019)</w:t>
      </w:r>
      <w:r w:rsidRPr="008E0278">
        <w:rPr>
          <w:rFonts w:ascii="Arial" w:hAnsi="Arial" w:cs="Arial"/>
        </w:rPr>
        <w:t>.</w:t>
      </w:r>
    </w:p>
    <w:p w14:paraId="13CAC847" w14:textId="6481914D"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Importantly, the improvement of the services provided in the form of sustainable service improvement demands cultural change and a change in structure. PDSA, as an example of a quality improvement tool, offers an efficient way of converting the theory into a measurable </w:t>
      </w:r>
      <w:proofErr w:type="spellStart"/>
      <w:r w:rsidRPr="008E0278">
        <w:rPr>
          <w:rFonts w:ascii="Arial" w:hAnsi="Arial" w:cs="Arial"/>
        </w:rPr>
        <w:t>organisational</w:t>
      </w:r>
      <w:proofErr w:type="spellEnd"/>
      <w:r w:rsidRPr="008E0278">
        <w:rPr>
          <w:rFonts w:ascii="Arial" w:hAnsi="Arial" w:cs="Arial"/>
        </w:rPr>
        <w:t xml:space="preserve"> change.</w:t>
      </w:r>
    </w:p>
    <w:p w14:paraId="2CAD15AB" w14:textId="77777777" w:rsidR="00D533A8" w:rsidRPr="008E0278" w:rsidRDefault="00D533A8" w:rsidP="008E0278">
      <w:pPr>
        <w:widowControl w:val="0"/>
        <w:spacing w:before="120" w:after="120" w:line="360" w:lineRule="auto"/>
        <w:rPr>
          <w:rFonts w:ascii="Arial" w:hAnsi="Arial" w:cs="Arial"/>
          <w:b/>
          <w:bCs/>
        </w:rPr>
      </w:pPr>
    </w:p>
    <w:p w14:paraId="30C27801" w14:textId="71A62512" w:rsidR="00D533A8" w:rsidRPr="008E0278" w:rsidRDefault="0094088A" w:rsidP="008E0278">
      <w:pPr>
        <w:widowControl w:val="0"/>
        <w:spacing w:before="120" w:after="120" w:line="360" w:lineRule="auto"/>
        <w:jc w:val="center"/>
        <w:rPr>
          <w:rFonts w:ascii="Arial" w:hAnsi="Arial" w:cs="Arial"/>
          <w:b/>
          <w:bCs/>
        </w:rPr>
      </w:pPr>
      <w:r w:rsidRPr="008E0278">
        <w:rPr>
          <w:rFonts w:ascii="Arial" w:hAnsi="Arial" w:cs="Arial"/>
          <w:b/>
          <w:bCs/>
          <w:noProof/>
        </w:rPr>
        <w:drawing>
          <wp:inline distT="0" distB="0" distL="0" distR="0" wp14:anchorId="0DE9282A" wp14:editId="7312B984">
            <wp:extent cx="4171950" cy="1968572"/>
            <wp:effectExtent l="19050" t="19050" r="19050" b="12700"/>
            <wp:docPr id="5" name="Picture 5" descr="General Chemistry Reactions – Eightf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neral Chemistry Reactions – Eightfol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71950" cy="1968572"/>
                    </a:xfrm>
                    <a:prstGeom prst="rect">
                      <a:avLst/>
                    </a:prstGeom>
                    <a:noFill/>
                    <a:ln>
                      <a:solidFill>
                        <a:schemeClr val="tx1"/>
                      </a:solidFill>
                    </a:ln>
                  </pic:spPr>
                </pic:pic>
              </a:graphicData>
            </a:graphic>
          </wp:inline>
        </w:drawing>
      </w:r>
    </w:p>
    <w:p w14:paraId="06EC242B" w14:textId="4319FD11" w:rsidR="00DA70F5" w:rsidRPr="008E0278" w:rsidRDefault="00DA70F5" w:rsidP="008E0278">
      <w:pPr>
        <w:spacing w:before="120" w:after="120" w:line="360" w:lineRule="auto"/>
        <w:jc w:val="center"/>
        <w:rPr>
          <w:rFonts w:ascii="Arial" w:hAnsi="Arial" w:cs="Arial"/>
          <w:color w:val="222222"/>
          <w:shd w:val="clear" w:color="auto" w:fill="FFFFFF"/>
        </w:rPr>
      </w:pPr>
      <w:r w:rsidRPr="008E0278">
        <w:rPr>
          <w:rFonts w:ascii="Arial" w:hAnsi="Arial" w:cs="Arial"/>
          <w:b/>
          <w:bCs/>
        </w:rPr>
        <w:t>Figure and Source:</w:t>
      </w:r>
      <w:r w:rsidRPr="008E0278">
        <w:rPr>
          <w:rFonts w:ascii="Arial" w:hAnsi="Arial" w:cs="Arial"/>
        </w:rPr>
        <w:t xml:space="preserve"> Synthesis</w:t>
      </w:r>
      <w:r w:rsidR="00D533A8" w:rsidRPr="008E0278">
        <w:rPr>
          <w:rFonts w:ascii="Arial" w:hAnsi="Arial" w:cs="Arial"/>
        </w:rPr>
        <w:t xml:space="preserve"> </w:t>
      </w:r>
      <w:r w:rsidR="00D533A8" w:rsidRPr="008E0278">
        <w:rPr>
          <w:rFonts w:ascii="Arial" w:hAnsi="Arial" w:cs="Arial"/>
          <w:color w:val="222222"/>
          <w:shd w:val="clear" w:color="auto" w:fill="FFFFFF"/>
        </w:rPr>
        <w:t xml:space="preserve">(Roy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xml:space="preserve"> 2021).</w:t>
      </w:r>
    </w:p>
    <w:p w14:paraId="19EC826C" w14:textId="77777777" w:rsidR="0094088A" w:rsidRPr="008E0278" w:rsidRDefault="0094088A" w:rsidP="008E0278">
      <w:pPr>
        <w:spacing w:before="120" w:after="120" w:line="360" w:lineRule="auto"/>
        <w:rPr>
          <w:rFonts w:ascii="Arial" w:eastAsiaTheme="majorEastAsia" w:hAnsi="Arial" w:cs="Arial"/>
          <w:color w:val="2F5496" w:themeColor="accent1" w:themeShade="BF"/>
        </w:rPr>
      </w:pPr>
      <w:r w:rsidRPr="008E0278">
        <w:rPr>
          <w:rFonts w:ascii="Arial" w:hAnsi="Arial" w:cs="Arial"/>
        </w:rPr>
        <w:br w:type="page"/>
      </w:r>
    </w:p>
    <w:p w14:paraId="23840950" w14:textId="65D79142" w:rsidR="00D17028" w:rsidRPr="008E0278" w:rsidRDefault="00D17028" w:rsidP="008E0278">
      <w:pPr>
        <w:pStyle w:val="Heading1"/>
        <w:spacing w:before="120" w:after="120" w:line="360" w:lineRule="auto"/>
        <w:rPr>
          <w:rFonts w:cs="Arial"/>
          <w:sz w:val="22"/>
          <w:szCs w:val="22"/>
        </w:rPr>
      </w:pPr>
      <w:bookmarkStart w:id="10" w:name="_Toc222868058"/>
      <w:r w:rsidRPr="008E0278">
        <w:rPr>
          <w:rFonts w:cs="Arial"/>
          <w:sz w:val="22"/>
          <w:szCs w:val="22"/>
        </w:rPr>
        <w:lastRenderedPageBreak/>
        <w:t>Recommendations</w:t>
      </w:r>
      <w:bookmarkEnd w:id="10"/>
    </w:p>
    <w:p w14:paraId="36BF44CC" w14:textId="047F2DF2"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The case study on the care failures of Mid Staffordshire NHS Foundation Trust reveals that the high number of patients dying in the period </w:t>
      </w:r>
      <w:proofErr w:type="gramStart"/>
      <w:r w:rsidRPr="008E0278">
        <w:rPr>
          <w:rFonts w:ascii="Arial" w:hAnsi="Arial" w:cs="Arial"/>
        </w:rPr>
        <w:t>of</w:t>
      </w:r>
      <w:proofErr w:type="gramEnd"/>
      <w:r w:rsidRPr="008E0278">
        <w:rPr>
          <w:rFonts w:ascii="Arial" w:hAnsi="Arial" w:cs="Arial"/>
        </w:rPr>
        <w:t xml:space="preserve"> 2005 to 2009 could not be attributed to individual clinical errors and activities but rather to </w:t>
      </w:r>
      <w:proofErr w:type="spellStart"/>
      <w:r w:rsidRPr="008E0278">
        <w:rPr>
          <w:rFonts w:ascii="Arial" w:hAnsi="Arial" w:cs="Arial"/>
        </w:rPr>
        <w:t>organisational</w:t>
      </w:r>
      <w:proofErr w:type="spellEnd"/>
      <w:r w:rsidRPr="008E0278">
        <w:rPr>
          <w:rFonts w:ascii="Arial" w:hAnsi="Arial" w:cs="Arial"/>
        </w:rPr>
        <w:t xml:space="preserve"> flaws in leadership, staffing, governance, and </w:t>
      </w:r>
      <w:proofErr w:type="spellStart"/>
      <w:r w:rsidRPr="008E0278">
        <w:rPr>
          <w:rFonts w:ascii="Arial" w:hAnsi="Arial" w:cs="Arial"/>
        </w:rPr>
        <w:t>organisational</w:t>
      </w:r>
      <w:proofErr w:type="spellEnd"/>
      <w:r w:rsidRPr="008E0278">
        <w:rPr>
          <w:rFonts w:ascii="Arial" w:hAnsi="Arial" w:cs="Arial"/>
        </w:rPr>
        <w:t xml:space="preserve"> culture.</w:t>
      </w:r>
      <w:r w:rsidR="007F5730" w:rsidRPr="008E0278">
        <w:rPr>
          <w:rFonts w:ascii="Arial" w:hAnsi="Arial" w:cs="Arial"/>
        </w:rPr>
        <w:t xml:space="preserve"> </w:t>
      </w:r>
      <w:r w:rsidRPr="008E0278">
        <w:rPr>
          <w:rFonts w:ascii="Arial" w:hAnsi="Arial" w:cs="Arial"/>
        </w:rPr>
        <w:t>The evidence-based suggestions below are based on the root cause analysis and have been reinforced by the known quality improvement tools and techniques such as PDSA, PDCA, Lean, and Six Sigma.</w:t>
      </w:r>
    </w:p>
    <w:p w14:paraId="5A0E3561"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Enhancement of Leadership and Clinical Governance.</w:t>
      </w:r>
    </w:p>
    <w:p w14:paraId="4236E25A"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Rationale</w:t>
      </w:r>
    </w:p>
    <w:p w14:paraId="7B8213C9" w14:textId="283E6D27"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The weak leadership and poor governance structures were found to be the major structural failures in the Fishbone and Donabedian analyses. The lack of an accountable attitude toward patient safety at the board level permitted a drop in the quality of care to remain unquestioned</w:t>
      </w:r>
      <w:r w:rsidR="00D533A8" w:rsidRPr="008E0278">
        <w:rPr>
          <w:rFonts w:ascii="Arial" w:hAnsi="Arial" w:cs="Arial"/>
        </w:rPr>
        <w:t xml:space="preserve"> </w:t>
      </w:r>
      <w:r w:rsidR="00D533A8" w:rsidRPr="008E0278">
        <w:rPr>
          <w:rFonts w:ascii="Arial" w:hAnsi="Arial" w:cs="Arial"/>
          <w:color w:val="222222"/>
          <w:shd w:val="clear" w:color="auto" w:fill="FFFFFF"/>
        </w:rPr>
        <w:t>(Coccia, 2018)</w:t>
      </w:r>
      <w:r w:rsidRPr="008E0278">
        <w:rPr>
          <w:rFonts w:ascii="Arial" w:hAnsi="Arial" w:cs="Arial"/>
        </w:rPr>
        <w:t>.</w:t>
      </w:r>
    </w:p>
    <w:p w14:paraId="0C1A6622"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Recommendation</w:t>
      </w:r>
    </w:p>
    <w:p w14:paraId="15235143" w14:textId="6CEFD797" w:rsidR="00D17028" w:rsidRPr="008E0278" w:rsidRDefault="00D17028" w:rsidP="008E0278">
      <w:pPr>
        <w:pStyle w:val="ListParagraph"/>
        <w:widowControl w:val="0"/>
        <w:numPr>
          <w:ilvl w:val="0"/>
          <w:numId w:val="10"/>
        </w:numPr>
        <w:spacing w:before="120" w:after="120" w:line="360" w:lineRule="auto"/>
        <w:rPr>
          <w:rFonts w:ascii="Arial" w:hAnsi="Arial" w:cs="Arial"/>
        </w:rPr>
      </w:pPr>
      <w:proofErr w:type="gramStart"/>
      <w:r w:rsidRPr="008E0278">
        <w:rPr>
          <w:rFonts w:ascii="Arial" w:hAnsi="Arial" w:cs="Arial"/>
        </w:rPr>
        <w:t>Form</w:t>
      </w:r>
      <w:proofErr w:type="gramEnd"/>
      <w:r w:rsidRPr="008E0278">
        <w:rPr>
          <w:rFonts w:ascii="Arial" w:hAnsi="Arial" w:cs="Arial"/>
        </w:rPr>
        <w:t xml:space="preserve"> a Board-Level Quality and Safety Committee that is headed by a high-ranking clinical leader.</w:t>
      </w:r>
    </w:p>
    <w:p w14:paraId="06F13C81" w14:textId="398BA1E6" w:rsidR="00D17028" w:rsidRPr="008E0278" w:rsidRDefault="00D17028" w:rsidP="008E0278">
      <w:pPr>
        <w:pStyle w:val="ListParagraph"/>
        <w:widowControl w:val="0"/>
        <w:numPr>
          <w:ilvl w:val="0"/>
          <w:numId w:val="10"/>
        </w:numPr>
        <w:spacing w:before="120" w:after="120" w:line="360" w:lineRule="auto"/>
        <w:rPr>
          <w:rFonts w:ascii="Arial" w:hAnsi="Arial" w:cs="Arial"/>
        </w:rPr>
      </w:pPr>
      <w:r w:rsidRPr="008E0278">
        <w:rPr>
          <w:rFonts w:ascii="Arial" w:hAnsi="Arial" w:cs="Arial"/>
        </w:rPr>
        <w:t xml:space="preserve">Add compulsory patient safety and kind-hearted leadership education </w:t>
      </w:r>
      <w:r w:rsidR="00677FB2" w:rsidRPr="008E0278">
        <w:rPr>
          <w:rFonts w:ascii="Arial" w:hAnsi="Arial" w:cs="Arial"/>
        </w:rPr>
        <w:t>for</w:t>
      </w:r>
      <w:r w:rsidRPr="008E0278">
        <w:rPr>
          <w:rFonts w:ascii="Arial" w:hAnsi="Arial" w:cs="Arial"/>
        </w:rPr>
        <w:t xml:space="preserve"> senior executives.</w:t>
      </w:r>
    </w:p>
    <w:p w14:paraId="6FAAC713" w14:textId="35D5A2A4" w:rsidR="00D17028" w:rsidRPr="008E0278" w:rsidRDefault="00D17028" w:rsidP="008E0278">
      <w:pPr>
        <w:pStyle w:val="ListParagraph"/>
        <w:widowControl w:val="0"/>
        <w:numPr>
          <w:ilvl w:val="0"/>
          <w:numId w:val="10"/>
        </w:numPr>
        <w:spacing w:before="120" w:after="120" w:line="360" w:lineRule="auto"/>
        <w:rPr>
          <w:rFonts w:ascii="Arial" w:hAnsi="Arial" w:cs="Arial"/>
        </w:rPr>
      </w:pPr>
      <w:r w:rsidRPr="008E0278">
        <w:rPr>
          <w:rFonts w:ascii="Arial" w:hAnsi="Arial" w:cs="Arial"/>
        </w:rPr>
        <w:t>Incorporate the patient safety indicators into the executive performance evaluation and appraisal systems.</w:t>
      </w:r>
    </w:p>
    <w:p w14:paraId="2DB64137" w14:textId="0E87DE1D" w:rsidR="00D17028" w:rsidRPr="008E0278" w:rsidRDefault="00D17028" w:rsidP="008E0278">
      <w:pPr>
        <w:pStyle w:val="ListParagraph"/>
        <w:widowControl w:val="0"/>
        <w:numPr>
          <w:ilvl w:val="0"/>
          <w:numId w:val="10"/>
        </w:numPr>
        <w:spacing w:before="120" w:after="120" w:line="360" w:lineRule="auto"/>
        <w:rPr>
          <w:rFonts w:ascii="Arial" w:hAnsi="Arial" w:cs="Arial"/>
        </w:rPr>
      </w:pPr>
      <w:r w:rsidRPr="008E0278">
        <w:rPr>
          <w:rFonts w:ascii="Arial" w:hAnsi="Arial" w:cs="Arial"/>
        </w:rPr>
        <w:t>Introduce open reporting mechanisms that have publicly available quality dashboards.</w:t>
      </w:r>
    </w:p>
    <w:p w14:paraId="003F5D0A"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Implementation Using PDCA</w:t>
      </w:r>
    </w:p>
    <w:p w14:paraId="112C9251" w14:textId="3C8AA3FD"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b/>
          <w:bCs/>
        </w:rPr>
        <w:t>Plan:</w:t>
      </w:r>
      <w:r w:rsidRPr="008E0278">
        <w:rPr>
          <w:rFonts w:ascii="Arial" w:hAnsi="Arial" w:cs="Arial"/>
        </w:rPr>
        <w:t xml:space="preserve"> Work out the governance reform framework and establish quality indicators (mortality reviews, incident reporting rates, staffing ratios)</w:t>
      </w:r>
      <w:r w:rsidR="00D533A8" w:rsidRPr="008E0278">
        <w:rPr>
          <w:rFonts w:ascii="Arial" w:hAnsi="Arial" w:cs="Arial"/>
        </w:rPr>
        <w:t xml:space="preserve"> </w:t>
      </w:r>
      <w:r w:rsidR="00D533A8" w:rsidRPr="008E0278">
        <w:rPr>
          <w:rFonts w:ascii="Arial" w:hAnsi="Arial" w:cs="Arial"/>
          <w:color w:val="222222"/>
          <w:shd w:val="clear" w:color="auto" w:fill="FFFFFF"/>
        </w:rPr>
        <w:t>(Takemoto and Takemoto, 2018)</w:t>
      </w:r>
      <w:r w:rsidRPr="008E0278">
        <w:rPr>
          <w:rFonts w:ascii="Arial" w:hAnsi="Arial" w:cs="Arial"/>
        </w:rPr>
        <w:t>.</w:t>
      </w:r>
    </w:p>
    <w:p w14:paraId="75F5E911"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b/>
          <w:bCs/>
        </w:rPr>
        <w:t>Do:</w:t>
      </w:r>
      <w:r w:rsidRPr="008E0278">
        <w:rPr>
          <w:rFonts w:ascii="Arial" w:hAnsi="Arial" w:cs="Arial"/>
        </w:rPr>
        <w:t xml:space="preserve"> Pilot improved the governance structure of the chosen departments.</w:t>
      </w:r>
    </w:p>
    <w:p w14:paraId="75FB217E"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b/>
          <w:bCs/>
        </w:rPr>
        <w:t>Check:</w:t>
      </w:r>
      <w:r w:rsidRPr="008E0278">
        <w:rPr>
          <w:rFonts w:ascii="Arial" w:hAnsi="Arial" w:cs="Arial"/>
        </w:rPr>
        <w:t xml:space="preserve"> Measure the quality reporting, board involvement and escalations.</w:t>
      </w:r>
    </w:p>
    <w:p w14:paraId="67B8C9E5"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b/>
          <w:bCs/>
        </w:rPr>
        <w:t>Act:</w:t>
      </w:r>
      <w:r w:rsidRPr="008E0278">
        <w:rPr>
          <w:rFonts w:ascii="Arial" w:hAnsi="Arial" w:cs="Arial"/>
        </w:rPr>
        <w:t xml:space="preserve"> </w:t>
      </w:r>
      <w:proofErr w:type="spellStart"/>
      <w:r w:rsidRPr="008E0278">
        <w:rPr>
          <w:rFonts w:ascii="Arial" w:hAnsi="Arial" w:cs="Arial"/>
        </w:rPr>
        <w:t>Organise</w:t>
      </w:r>
      <w:proofErr w:type="spellEnd"/>
      <w:r w:rsidRPr="008E0278">
        <w:rPr>
          <w:rFonts w:ascii="Arial" w:hAnsi="Arial" w:cs="Arial"/>
        </w:rPr>
        <w:t xml:space="preserve"> throughout the </w:t>
      </w:r>
      <w:proofErr w:type="spellStart"/>
      <w:r w:rsidRPr="008E0278">
        <w:rPr>
          <w:rFonts w:ascii="Arial" w:hAnsi="Arial" w:cs="Arial"/>
        </w:rPr>
        <w:t>organisation</w:t>
      </w:r>
      <w:proofErr w:type="spellEnd"/>
      <w:r w:rsidRPr="008E0278">
        <w:rPr>
          <w:rFonts w:ascii="Arial" w:hAnsi="Arial" w:cs="Arial"/>
        </w:rPr>
        <w:t xml:space="preserve"> and </w:t>
      </w:r>
      <w:proofErr w:type="spellStart"/>
      <w:r w:rsidRPr="008E0278">
        <w:rPr>
          <w:rFonts w:ascii="Arial" w:hAnsi="Arial" w:cs="Arial"/>
        </w:rPr>
        <w:t>institutionalise</w:t>
      </w:r>
      <w:proofErr w:type="spellEnd"/>
      <w:r w:rsidRPr="008E0278">
        <w:rPr>
          <w:rFonts w:ascii="Arial" w:hAnsi="Arial" w:cs="Arial"/>
        </w:rPr>
        <w:t>.</w:t>
      </w:r>
    </w:p>
    <w:p w14:paraId="5179A0B2"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The PDCA cycle also provides that the leadership reforms are not merely symbolic but quantifiable and brought to a constant improvement.</w:t>
      </w:r>
    </w:p>
    <w:p w14:paraId="792C9DF9" w14:textId="73123B15"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Safe Staffing and Workforce Planning</w:t>
      </w:r>
    </w:p>
    <w:p w14:paraId="2A436552"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Rationale</w:t>
      </w:r>
    </w:p>
    <w:p w14:paraId="761FC242" w14:textId="1D678675" w:rsidR="00D17028" w:rsidRPr="008E0278" w:rsidRDefault="00D17028" w:rsidP="008E0278">
      <w:pPr>
        <w:widowControl w:val="0"/>
        <w:spacing w:before="120" w:after="120" w:line="360" w:lineRule="auto"/>
        <w:rPr>
          <w:rFonts w:ascii="Arial" w:hAnsi="Arial" w:cs="Arial"/>
        </w:rPr>
      </w:pPr>
      <w:r w:rsidRPr="008E0278">
        <w:rPr>
          <w:rFonts w:ascii="Arial" w:hAnsi="Arial" w:cs="Arial"/>
        </w:rPr>
        <w:t>Poor staffing deficiencies were at the heart of poor results. It has been shown that poor nurse-</w:t>
      </w:r>
      <w:r w:rsidRPr="008E0278">
        <w:rPr>
          <w:rFonts w:ascii="Arial" w:hAnsi="Arial" w:cs="Arial"/>
        </w:rPr>
        <w:lastRenderedPageBreak/>
        <w:t>to-patient ratios are associated with higher mortality and poor outcomes. In the case of Mid Staffordshire, chronic understaffing affected fundamental care of patients, such as hydration and surveillance.</w:t>
      </w:r>
    </w:p>
    <w:p w14:paraId="4538358C"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Recommendation</w:t>
      </w:r>
    </w:p>
    <w:p w14:paraId="2F115E02" w14:textId="2A4BB21B" w:rsidR="00D17028" w:rsidRPr="008E0278" w:rsidRDefault="00D17028" w:rsidP="008E0278">
      <w:pPr>
        <w:pStyle w:val="ListParagraph"/>
        <w:widowControl w:val="0"/>
        <w:numPr>
          <w:ilvl w:val="0"/>
          <w:numId w:val="11"/>
        </w:numPr>
        <w:spacing w:before="120" w:after="120" w:line="360" w:lineRule="auto"/>
        <w:rPr>
          <w:rFonts w:ascii="Arial" w:hAnsi="Arial" w:cs="Arial"/>
        </w:rPr>
      </w:pPr>
      <w:r w:rsidRPr="008E0278">
        <w:rPr>
          <w:rFonts w:ascii="Arial" w:hAnsi="Arial" w:cs="Arial"/>
        </w:rPr>
        <w:t>Introduce nationally recommended evidence-based safe staffing ratios.</w:t>
      </w:r>
    </w:p>
    <w:p w14:paraId="48503CFB" w14:textId="322380B2" w:rsidR="00D17028" w:rsidRPr="008E0278" w:rsidRDefault="00D17028" w:rsidP="008E0278">
      <w:pPr>
        <w:pStyle w:val="ListParagraph"/>
        <w:widowControl w:val="0"/>
        <w:numPr>
          <w:ilvl w:val="0"/>
          <w:numId w:val="11"/>
        </w:numPr>
        <w:spacing w:before="120" w:after="120" w:line="360" w:lineRule="auto"/>
        <w:rPr>
          <w:rFonts w:ascii="Arial" w:hAnsi="Arial" w:cs="Arial"/>
        </w:rPr>
      </w:pPr>
      <w:r w:rsidRPr="008E0278">
        <w:rPr>
          <w:rFonts w:ascii="Arial" w:hAnsi="Arial" w:cs="Arial"/>
        </w:rPr>
        <w:t>Perform a workforce gap analysis based on the Six Sigma principles to mitigate the fluctuation in staffing distribution.</w:t>
      </w:r>
    </w:p>
    <w:p w14:paraId="4940433F" w14:textId="427AA8E4" w:rsidR="00D17028" w:rsidRPr="008E0278" w:rsidRDefault="00D17028" w:rsidP="008E0278">
      <w:pPr>
        <w:pStyle w:val="ListParagraph"/>
        <w:widowControl w:val="0"/>
        <w:numPr>
          <w:ilvl w:val="0"/>
          <w:numId w:val="11"/>
        </w:numPr>
        <w:spacing w:before="120" w:after="120" w:line="360" w:lineRule="auto"/>
        <w:rPr>
          <w:rFonts w:ascii="Arial" w:hAnsi="Arial" w:cs="Arial"/>
        </w:rPr>
      </w:pPr>
      <w:r w:rsidRPr="008E0278">
        <w:rPr>
          <w:rFonts w:ascii="Arial" w:hAnsi="Arial" w:cs="Arial"/>
        </w:rPr>
        <w:t>Enhance recruitment and retention strategies, such as well-being programs.</w:t>
      </w:r>
    </w:p>
    <w:p w14:paraId="5F3AA50D" w14:textId="6E687407" w:rsidR="00D17028" w:rsidRPr="008E0278" w:rsidRDefault="00D17028" w:rsidP="008E0278">
      <w:pPr>
        <w:pStyle w:val="ListParagraph"/>
        <w:widowControl w:val="0"/>
        <w:numPr>
          <w:ilvl w:val="0"/>
          <w:numId w:val="11"/>
        </w:numPr>
        <w:spacing w:before="120" w:after="120" w:line="360" w:lineRule="auto"/>
        <w:rPr>
          <w:rFonts w:ascii="Arial" w:hAnsi="Arial" w:cs="Arial"/>
        </w:rPr>
      </w:pPr>
      <w:r w:rsidRPr="008E0278">
        <w:rPr>
          <w:rFonts w:ascii="Arial" w:hAnsi="Arial" w:cs="Arial"/>
        </w:rPr>
        <w:t xml:space="preserve">Implement mentorship </w:t>
      </w:r>
      <w:proofErr w:type="spellStart"/>
      <w:r w:rsidRPr="008E0278">
        <w:rPr>
          <w:rFonts w:ascii="Arial" w:hAnsi="Arial" w:cs="Arial"/>
        </w:rPr>
        <w:t>programmes</w:t>
      </w:r>
      <w:proofErr w:type="spellEnd"/>
      <w:r w:rsidRPr="008E0278">
        <w:rPr>
          <w:rFonts w:ascii="Arial" w:hAnsi="Arial" w:cs="Arial"/>
        </w:rPr>
        <w:t xml:space="preserve"> to help junior employees.</w:t>
      </w:r>
    </w:p>
    <w:p w14:paraId="503F111C" w14:textId="1D7182C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Application through Six Sigma (DMAIC Model)</w:t>
      </w:r>
    </w:p>
    <w:p w14:paraId="4C593247" w14:textId="67DACEDE" w:rsidR="00D17028" w:rsidRPr="008E0278" w:rsidRDefault="00D17028" w:rsidP="008E0278">
      <w:pPr>
        <w:widowControl w:val="0"/>
        <w:spacing w:before="120" w:after="120" w:line="360" w:lineRule="auto"/>
        <w:rPr>
          <w:rFonts w:ascii="Arial" w:hAnsi="Arial" w:cs="Arial"/>
        </w:rPr>
      </w:pPr>
      <w:r w:rsidRPr="008E0278">
        <w:rPr>
          <w:rFonts w:ascii="Arial" w:hAnsi="Arial" w:cs="Arial"/>
          <w:b/>
          <w:bCs/>
        </w:rPr>
        <w:t>Define:</w:t>
      </w:r>
      <w:r w:rsidRPr="008E0278">
        <w:rPr>
          <w:rFonts w:ascii="Arial" w:hAnsi="Arial" w:cs="Arial"/>
        </w:rPr>
        <w:t xml:space="preserve"> Determine </w:t>
      </w:r>
      <w:proofErr w:type="gramStart"/>
      <w:r w:rsidRPr="008E0278">
        <w:rPr>
          <w:rFonts w:ascii="Arial" w:hAnsi="Arial" w:cs="Arial"/>
        </w:rPr>
        <w:t>wards</w:t>
      </w:r>
      <w:proofErr w:type="gramEnd"/>
      <w:r w:rsidRPr="008E0278">
        <w:rPr>
          <w:rFonts w:ascii="Arial" w:hAnsi="Arial" w:cs="Arial"/>
        </w:rPr>
        <w:t xml:space="preserve"> that are at high risk and have a high mortality or incident rate.</w:t>
      </w:r>
    </w:p>
    <w:p w14:paraId="14EAB44C" w14:textId="17A3A248"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b/>
          <w:bCs/>
        </w:rPr>
        <w:t>Measure:</w:t>
      </w:r>
      <w:r w:rsidRPr="008E0278">
        <w:rPr>
          <w:rFonts w:ascii="Arial" w:hAnsi="Arial" w:cs="Arial"/>
        </w:rPr>
        <w:t xml:space="preserve"> Gather baseline data of staffing, mix of skills, and patient acuity</w:t>
      </w:r>
      <w:r w:rsidR="00D533A8" w:rsidRPr="008E0278">
        <w:rPr>
          <w:rFonts w:ascii="Arial" w:hAnsi="Arial" w:cs="Arial"/>
        </w:rPr>
        <w:t xml:space="preserve"> </w:t>
      </w:r>
      <w:r w:rsidR="00D533A8" w:rsidRPr="008E0278">
        <w:rPr>
          <w:rFonts w:ascii="Arial" w:hAnsi="Arial" w:cs="Arial"/>
          <w:color w:val="222222"/>
          <w:shd w:val="clear" w:color="auto" w:fill="FFFFFF"/>
        </w:rPr>
        <w:t xml:space="preserve">(Roy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xml:space="preserve"> 2021)</w:t>
      </w:r>
      <w:r w:rsidRPr="008E0278">
        <w:rPr>
          <w:rFonts w:ascii="Arial" w:hAnsi="Arial" w:cs="Arial"/>
        </w:rPr>
        <w:t>.</w:t>
      </w:r>
    </w:p>
    <w:p w14:paraId="0B138DAC" w14:textId="77777777" w:rsidR="00D17028" w:rsidRPr="008E0278" w:rsidRDefault="00D17028" w:rsidP="008E0278">
      <w:pPr>
        <w:widowControl w:val="0"/>
        <w:spacing w:before="120" w:after="120" w:line="360" w:lineRule="auto"/>
        <w:rPr>
          <w:rFonts w:ascii="Arial" w:hAnsi="Arial" w:cs="Arial"/>
        </w:rPr>
      </w:pPr>
      <w:proofErr w:type="spellStart"/>
      <w:r w:rsidRPr="008E0278">
        <w:rPr>
          <w:rFonts w:ascii="Arial" w:hAnsi="Arial" w:cs="Arial"/>
          <w:b/>
          <w:bCs/>
        </w:rPr>
        <w:t>Analyse</w:t>
      </w:r>
      <w:proofErr w:type="spellEnd"/>
      <w:r w:rsidRPr="008E0278">
        <w:rPr>
          <w:rFonts w:ascii="Arial" w:hAnsi="Arial" w:cs="Arial"/>
          <w:b/>
          <w:bCs/>
        </w:rPr>
        <w:t>:</w:t>
      </w:r>
      <w:r w:rsidRPr="008E0278">
        <w:rPr>
          <w:rFonts w:ascii="Arial" w:hAnsi="Arial" w:cs="Arial"/>
        </w:rPr>
        <w:t xml:space="preserve"> Determine trends that lead to unsafe staffing.</w:t>
      </w:r>
    </w:p>
    <w:p w14:paraId="082EAC98" w14:textId="317BB24F" w:rsidR="00D17028" w:rsidRPr="008E0278" w:rsidRDefault="00D17028" w:rsidP="008E0278">
      <w:pPr>
        <w:widowControl w:val="0"/>
        <w:spacing w:before="120" w:after="120" w:line="360" w:lineRule="auto"/>
        <w:rPr>
          <w:rFonts w:ascii="Arial" w:hAnsi="Arial" w:cs="Arial"/>
        </w:rPr>
      </w:pPr>
      <w:r w:rsidRPr="008E0278">
        <w:rPr>
          <w:rFonts w:ascii="Arial" w:hAnsi="Arial" w:cs="Arial"/>
          <w:b/>
          <w:bCs/>
        </w:rPr>
        <w:t>Improve:</w:t>
      </w:r>
      <w:r w:rsidRPr="008E0278">
        <w:rPr>
          <w:rFonts w:ascii="Arial" w:hAnsi="Arial" w:cs="Arial"/>
        </w:rPr>
        <w:t xml:space="preserve"> Redistribute </w:t>
      </w:r>
      <w:proofErr w:type="spellStart"/>
      <w:r w:rsidRPr="008E0278">
        <w:rPr>
          <w:rFonts w:ascii="Arial" w:hAnsi="Arial" w:cs="Arial"/>
        </w:rPr>
        <w:t>organisational</w:t>
      </w:r>
      <w:proofErr w:type="spellEnd"/>
      <w:r w:rsidRPr="008E0278">
        <w:rPr>
          <w:rFonts w:ascii="Arial" w:hAnsi="Arial" w:cs="Arial"/>
        </w:rPr>
        <w:t xml:space="preserve"> staff and hire new employees as necessary.</w:t>
      </w:r>
    </w:p>
    <w:p w14:paraId="3917CE41"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b/>
          <w:bCs/>
        </w:rPr>
        <w:t>Control:</w:t>
      </w:r>
      <w:r w:rsidRPr="008E0278">
        <w:rPr>
          <w:rFonts w:ascii="Arial" w:hAnsi="Arial" w:cs="Arial"/>
        </w:rPr>
        <w:t xml:space="preserve"> Have systematic audits of the staffing and automated warnings of dangerous levels.</w:t>
      </w:r>
    </w:p>
    <w:p w14:paraId="6D075B15" w14:textId="7F54D214" w:rsidR="00DA70F5" w:rsidRPr="008E0278" w:rsidRDefault="00D17028" w:rsidP="008E0278">
      <w:pPr>
        <w:widowControl w:val="0"/>
        <w:spacing w:before="120" w:after="120" w:line="360" w:lineRule="auto"/>
        <w:rPr>
          <w:rFonts w:ascii="Arial" w:hAnsi="Arial" w:cs="Arial"/>
        </w:rPr>
      </w:pPr>
      <w:r w:rsidRPr="008E0278">
        <w:rPr>
          <w:rFonts w:ascii="Arial" w:hAnsi="Arial" w:cs="Arial"/>
        </w:rPr>
        <w:t xml:space="preserve">Six Sigma facilitates evidence-based personnel planning, which </w:t>
      </w:r>
      <w:proofErr w:type="spellStart"/>
      <w:r w:rsidRPr="008E0278">
        <w:rPr>
          <w:rFonts w:ascii="Arial" w:hAnsi="Arial" w:cs="Arial"/>
        </w:rPr>
        <w:t>minimises</w:t>
      </w:r>
      <w:proofErr w:type="spellEnd"/>
      <w:r w:rsidRPr="008E0278">
        <w:rPr>
          <w:rFonts w:ascii="Arial" w:hAnsi="Arial" w:cs="Arial"/>
        </w:rPr>
        <w:t xml:space="preserve"> volatility and improves patient safety.</w:t>
      </w:r>
    </w:p>
    <w:p w14:paraId="32AAA213" w14:textId="7F24DB2E" w:rsidR="00DA70F5" w:rsidRPr="008E0278" w:rsidRDefault="0094088A" w:rsidP="008E0278">
      <w:pPr>
        <w:widowControl w:val="0"/>
        <w:spacing w:before="120" w:after="120" w:line="360" w:lineRule="auto"/>
        <w:jc w:val="center"/>
        <w:rPr>
          <w:rFonts w:ascii="Arial" w:hAnsi="Arial" w:cs="Arial"/>
        </w:rPr>
      </w:pPr>
      <w:r w:rsidRPr="008E0278">
        <w:rPr>
          <w:rFonts w:ascii="Arial" w:hAnsi="Arial" w:cs="Arial"/>
          <w:noProof/>
        </w:rPr>
        <w:drawing>
          <wp:inline distT="0" distB="0" distL="0" distR="0" wp14:anchorId="5EAFCB4D" wp14:editId="66D47336">
            <wp:extent cx="4456396" cy="2978150"/>
            <wp:effectExtent l="19050" t="19050" r="20955"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57602" cy="2978956"/>
                    </a:xfrm>
                    <a:prstGeom prst="rect">
                      <a:avLst/>
                    </a:prstGeom>
                    <a:noFill/>
                    <a:ln>
                      <a:solidFill>
                        <a:schemeClr val="tx1"/>
                      </a:solidFill>
                    </a:ln>
                  </pic:spPr>
                </pic:pic>
              </a:graphicData>
            </a:graphic>
          </wp:inline>
        </w:drawing>
      </w:r>
    </w:p>
    <w:p w14:paraId="5CB5EE32" w14:textId="1FD8C08F" w:rsidR="00DA70F5" w:rsidRPr="008E0278" w:rsidRDefault="00DA70F5" w:rsidP="008E0278">
      <w:pPr>
        <w:widowControl w:val="0"/>
        <w:spacing w:before="120" w:after="120" w:line="360" w:lineRule="auto"/>
        <w:jc w:val="center"/>
        <w:rPr>
          <w:rFonts w:ascii="Arial" w:hAnsi="Arial" w:cs="Arial"/>
        </w:rPr>
      </w:pPr>
      <w:r w:rsidRPr="008E0278">
        <w:rPr>
          <w:rFonts w:ascii="Arial" w:hAnsi="Arial" w:cs="Arial"/>
          <w:b/>
          <w:bCs/>
        </w:rPr>
        <w:t>Figure and Source:</w:t>
      </w:r>
      <w:r w:rsidRPr="008E0278">
        <w:rPr>
          <w:rFonts w:ascii="Arial" w:hAnsi="Arial" w:cs="Arial"/>
        </w:rPr>
        <w:t xml:space="preserve"> The DMAIC Cycle</w:t>
      </w:r>
    </w:p>
    <w:p w14:paraId="72863374" w14:textId="18B89C86"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Integrating a Culture of Safety and Transparency</w:t>
      </w:r>
    </w:p>
    <w:p w14:paraId="00FFE5F6"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Rationale</w:t>
      </w:r>
    </w:p>
    <w:p w14:paraId="68EBDD3C" w14:textId="55541898"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lastRenderedPageBreak/>
        <w:t xml:space="preserve">The </w:t>
      </w:r>
      <w:proofErr w:type="spellStart"/>
      <w:r w:rsidRPr="008E0278">
        <w:rPr>
          <w:rFonts w:ascii="Arial" w:hAnsi="Arial" w:cs="Arial"/>
        </w:rPr>
        <w:t>organisational</w:t>
      </w:r>
      <w:proofErr w:type="spellEnd"/>
      <w:r w:rsidRPr="008E0278">
        <w:rPr>
          <w:rFonts w:ascii="Arial" w:hAnsi="Arial" w:cs="Arial"/>
        </w:rPr>
        <w:t xml:space="preserve"> culture was typified by defensiveness and fear, whereby the staff are not encouraged to raise issues. A good safety culture is linked to enhanced reporting, identification of risk, and patient outcomes</w:t>
      </w:r>
      <w:r w:rsidR="00D533A8" w:rsidRPr="008E0278">
        <w:rPr>
          <w:rFonts w:ascii="Arial" w:hAnsi="Arial" w:cs="Arial"/>
        </w:rPr>
        <w:t xml:space="preserve"> </w:t>
      </w:r>
      <w:r w:rsidR="00C83C11" w:rsidRPr="008E0278">
        <w:rPr>
          <w:rFonts w:ascii="Arial" w:hAnsi="Arial" w:cs="Arial"/>
        </w:rPr>
        <w:t>(Dixon-Woods et al., 2014)</w:t>
      </w:r>
      <w:r w:rsidR="00C83C11" w:rsidRPr="008E0278">
        <w:rPr>
          <w:rFonts w:ascii="Arial" w:hAnsi="Arial" w:cs="Arial"/>
        </w:rPr>
        <w:t>.</w:t>
      </w:r>
    </w:p>
    <w:p w14:paraId="16CAD9B7"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Recommendation</w:t>
      </w:r>
    </w:p>
    <w:p w14:paraId="7E2A4FFF" w14:textId="7229DC12" w:rsidR="00D17028" w:rsidRPr="008E0278" w:rsidRDefault="00D17028" w:rsidP="008E0278">
      <w:pPr>
        <w:pStyle w:val="ListParagraph"/>
        <w:widowControl w:val="0"/>
        <w:numPr>
          <w:ilvl w:val="0"/>
          <w:numId w:val="12"/>
        </w:numPr>
        <w:spacing w:before="120" w:after="120" w:line="360" w:lineRule="auto"/>
        <w:rPr>
          <w:rFonts w:ascii="Arial" w:hAnsi="Arial" w:cs="Arial"/>
        </w:rPr>
      </w:pPr>
      <w:r w:rsidRPr="008E0278">
        <w:rPr>
          <w:rFonts w:ascii="Arial" w:hAnsi="Arial" w:cs="Arial"/>
        </w:rPr>
        <w:t xml:space="preserve">Implement a Freedom to Speak Up system </w:t>
      </w:r>
      <w:r w:rsidR="00677FB2" w:rsidRPr="008E0278">
        <w:rPr>
          <w:rFonts w:ascii="Arial" w:hAnsi="Arial" w:cs="Arial"/>
        </w:rPr>
        <w:t>to</w:t>
      </w:r>
      <w:r w:rsidRPr="008E0278">
        <w:rPr>
          <w:rFonts w:ascii="Arial" w:hAnsi="Arial" w:cs="Arial"/>
        </w:rPr>
        <w:t xml:space="preserve"> safeguard the whistleblowers.</w:t>
      </w:r>
    </w:p>
    <w:p w14:paraId="384BDD67" w14:textId="61BE7802" w:rsidR="00D17028" w:rsidRPr="008E0278" w:rsidRDefault="00D17028" w:rsidP="008E0278">
      <w:pPr>
        <w:pStyle w:val="ListParagraph"/>
        <w:widowControl w:val="0"/>
        <w:numPr>
          <w:ilvl w:val="0"/>
          <w:numId w:val="12"/>
        </w:numPr>
        <w:spacing w:before="120" w:after="120" w:line="360" w:lineRule="auto"/>
        <w:rPr>
          <w:rFonts w:ascii="Arial" w:hAnsi="Arial" w:cs="Arial"/>
        </w:rPr>
      </w:pPr>
      <w:r w:rsidRPr="008E0278">
        <w:rPr>
          <w:rFonts w:ascii="Arial" w:hAnsi="Arial" w:cs="Arial"/>
        </w:rPr>
        <w:t>Carry out a half-yearly safety culture survey to evaluate the confidence of staff in reporting.</w:t>
      </w:r>
    </w:p>
    <w:p w14:paraId="51798452" w14:textId="13E18002" w:rsidR="00D17028" w:rsidRPr="008E0278" w:rsidRDefault="00D17028" w:rsidP="008E0278">
      <w:pPr>
        <w:pStyle w:val="ListParagraph"/>
        <w:widowControl w:val="0"/>
        <w:numPr>
          <w:ilvl w:val="0"/>
          <w:numId w:val="12"/>
        </w:numPr>
        <w:spacing w:before="120" w:after="120" w:line="360" w:lineRule="auto"/>
        <w:rPr>
          <w:rFonts w:ascii="Arial" w:hAnsi="Arial" w:cs="Arial"/>
        </w:rPr>
      </w:pPr>
      <w:r w:rsidRPr="008E0278">
        <w:rPr>
          <w:rFonts w:ascii="Arial" w:hAnsi="Arial" w:cs="Arial"/>
        </w:rPr>
        <w:t>Create a multidisciplinary mortality review.</w:t>
      </w:r>
    </w:p>
    <w:p w14:paraId="7FD1BEE4" w14:textId="026844F8" w:rsidR="00D17028" w:rsidRPr="008E0278" w:rsidRDefault="00D17028" w:rsidP="008E0278">
      <w:pPr>
        <w:pStyle w:val="ListParagraph"/>
        <w:widowControl w:val="0"/>
        <w:numPr>
          <w:ilvl w:val="0"/>
          <w:numId w:val="12"/>
        </w:numPr>
        <w:spacing w:before="120" w:after="120" w:line="360" w:lineRule="auto"/>
        <w:rPr>
          <w:rFonts w:ascii="Arial" w:hAnsi="Arial" w:cs="Arial"/>
        </w:rPr>
      </w:pPr>
      <w:r w:rsidRPr="008E0278">
        <w:rPr>
          <w:rFonts w:ascii="Arial" w:hAnsi="Arial" w:cs="Arial"/>
        </w:rPr>
        <w:t xml:space="preserve">Promote patient and family involvement by means of </w:t>
      </w:r>
      <w:proofErr w:type="spellStart"/>
      <w:r w:rsidRPr="008E0278">
        <w:rPr>
          <w:rFonts w:ascii="Arial" w:hAnsi="Arial" w:cs="Arial"/>
        </w:rPr>
        <w:t>organised</w:t>
      </w:r>
      <w:proofErr w:type="spellEnd"/>
      <w:r w:rsidRPr="008E0278">
        <w:rPr>
          <w:rFonts w:ascii="Arial" w:hAnsi="Arial" w:cs="Arial"/>
        </w:rPr>
        <w:t xml:space="preserve"> feedback.</w:t>
      </w:r>
    </w:p>
    <w:p w14:paraId="724D543D"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Implementation Using PDSA</w:t>
      </w:r>
    </w:p>
    <w:p w14:paraId="22E03783" w14:textId="2C952F89" w:rsidR="00D17028" w:rsidRPr="008E0278" w:rsidRDefault="00D17028" w:rsidP="008E0278">
      <w:pPr>
        <w:widowControl w:val="0"/>
        <w:spacing w:before="120" w:after="120" w:line="360" w:lineRule="auto"/>
        <w:rPr>
          <w:rFonts w:ascii="Arial" w:hAnsi="Arial" w:cs="Arial"/>
        </w:rPr>
      </w:pPr>
      <w:r w:rsidRPr="008E0278">
        <w:rPr>
          <w:rFonts w:ascii="Arial" w:hAnsi="Arial" w:cs="Arial"/>
          <w:b/>
          <w:bCs/>
        </w:rPr>
        <w:t>Plan:</w:t>
      </w:r>
      <w:r w:rsidRPr="008E0278">
        <w:rPr>
          <w:rFonts w:ascii="Arial" w:hAnsi="Arial" w:cs="Arial"/>
        </w:rPr>
        <w:t xml:space="preserve"> Strategy to plan staff reporting campaign and patient feedback integration.</w:t>
      </w:r>
    </w:p>
    <w:p w14:paraId="0EBE53F7"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b/>
          <w:bCs/>
        </w:rPr>
        <w:t>Should:</w:t>
      </w:r>
      <w:r w:rsidRPr="008E0278">
        <w:rPr>
          <w:rFonts w:ascii="Arial" w:hAnsi="Arial" w:cs="Arial"/>
        </w:rPr>
        <w:t xml:space="preserve"> </w:t>
      </w:r>
      <w:proofErr w:type="gramStart"/>
      <w:r w:rsidRPr="008E0278">
        <w:rPr>
          <w:rFonts w:ascii="Arial" w:hAnsi="Arial" w:cs="Arial"/>
        </w:rPr>
        <w:t>Introduce in</w:t>
      </w:r>
      <w:proofErr w:type="gramEnd"/>
      <w:r w:rsidRPr="008E0278">
        <w:rPr>
          <w:rFonts w:ascii="Arial" w:hAnsi="Arial" w:cs="Arial"/>
        </w:rPr>
        <w:t xml:space="preserve"> pilot wards through leadership support.</w:t>
      </w:r>
    </w:p>
    <w:p w14:paraId="36A7E720" w14:textId="7E1E302D" w:rsidR="00D17028" w:rsidRPr="008E0278" w:rsidRDefault="00D17028" w:rsidP="008E0278">
      <w:pPr>
        <w:widowControl w:val="0"/>
        <w:spacing w:before="120" w:after="120" w:line="360" w:lineRule="auto"/>
        <w:rPr>
          <w:rFonts w:ascii="Arial" w:hAnsi="Arial" w:cs="Arial"/>
        </w:rPr>
      </w:pPr>
      <w:r w:rsidRPr="008E0278">
        <w:rPr>
          <w:rFonts w:ascii="Arial" w:hAnsi="Arial" w:cs="Arial"/>
          <w:b/>
          <w:bCs/>
        </w:rPr>
        <w:t>Research:</w:t>
      </w:r>
      <w:r w:rsidRPr="008E0278">
        <w:rPr>
          <w:rFonts w:ascii="Arial" w:hAnsi="Arial" w:cs="Arial"/>
        </w:rPr>
        <w:t xml:space="preserve"> Track the variations in the rates of incident reporting and personnel survey results.</w:t>
      </w:r>
    </w:p>
    <w:p w14:paraId="394D96BE"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b/>
          <w:bCs/>
        </w:rPr>
        <w:t>Act:</w:t>
      </w:r>
      <w:r w:rsidRPr="008E0278">
        <w:rPr>
          <w:rFonts w:ascii="Arial" w:hAnsi="Arial" w:cs="Arial"/>
        </w:rPr>
        <w:t xml:space="preserve"> Change strategy and go global.</w:t>
      </w:r>
    </w:p>
    <w:p w14:paraId="4A1CAA6F" w14:textId="345958A6"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The cyclic quality of PDSA helps cultural interventions to develop according to the staff responses and quantifiable influence</w:t>
      </w:r>
      <w:r w:rsidR="00D533A8" w:rsidRPr="008E0278">
        <w:rPr>
          <w:rFonts w:ascii="Arial" w:hAnsi="Arial" w:cs="Arial"/>
        </w:rPr>
        <w:t xml:space="preserve"> </w:t>
      </w:r>
      <w:r w:rsidR="00D533A8" w:rsidRPr="008E0278">
        <w:rPr>
          <w:rFonts w:ascii="Arial" w:hAnsi="Arial" w:cs="Arial"/>
          <w:color w:val="222222"/>
          <w:shd w:val="clear" w:color="auto" w:fill="FFFFFF"/>
        </w:rPr>
        <w:t xml:space="preserve">(McNicholas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xml:space="preserve"> 2019)</w:t>
      </w:r>
      <w:r w:rsidRPr="008E0278">
        <w:rPr>
          <w:rFonts w:ascii="Arial" w:hAnsi="Arial" w:cs="Arial"/>
        </w:rPr>
        <w:t>.</w:t>
      </w:r>
    </w:p>
    <w:p w14:paraId="036E775E" w14:textId="3710C093"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Redesign Process using Lean methodology</w:t>
      </w:r>
    </w:p>
    <w:p w14:paraId="7612C261"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Rationale</w:t>
      </w:r>
    </w:p>
    <w:p w14:paraId="57320EBE" w14:textId="0B562BF1"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Poor documentation, the lack of response toward worsening patients, most of the time, and poor complaint management were major adverse factors. Lean methodology is aimed at waste elimination and streamlining of the workflow with patient-</w:t>
      </w:r>
      <w:proofErr w:type="spellStart"/>
      <w:r w:rsidRPr="008E0278">
        <w:rPr>
          <w:rFonts w:ascii="Arial" w:hAnsi="Arial" w:cs="Arial"/>
        </w:rPr>
        <w:t>centred</w:t>
      </w:r>
      <w:proofErr w:type="spellEnd"/>
      <w:r w:rsidRPr="008E0278">
        <w:rPr>
          <w:rFonts w:ascii="Arial" w:hAnsi="Arial" w:cs="Arial"/>
        </w:rPr>
        <w:t xml:space="preserve"> care</w:t>
      </w:r>
      <w:r w:rsidR="00D533A8" w:rsidRPr="008E0278">
        <w:rPr>
          <w:rFonts w:ascii="Arial" w:hAnsi="Arial" w:cs="Arial"/>
        </w:rPr>
        <w:t xml:space="preserve"> </w:t>
      </w:r>
      <w:r w:rsidR="00D533A8" w:rsidRPr="008E0278">
        <w:rPr>
          <w:rFonts w:ascii="Arial" w:hAnsi="Arial" w:cs="Arial"/>
          <w:color w:val="222222"/>
          <w:shd w:val="clear" w:color="auto" w:fill="FFFFFF"/>
        </w:rPr>
        <w:t xml:space="preserve">(Katowa-Mukwato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xml:space="preserve"> 2021)</w:t>
      </w:r>
      <w:r w:rsidRPr="008E0278">
        <w:rPr>
          <w:rFonts w:ascii="Arial" w:hAnsi="Arial" w:cs="Arial"/>
        </w:rPr>
        <w:t>.</w:t>
      </w:r>
    </w:p>
    <w:p w14:paraId="7BBCECE3"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Recommendation</w:t>
      </w:r>
    </w:p>
    <w:p w14:paraId="2C99166A" w14:textId="6D8DB7D7" w:rsidR="00D17028" w:rsidRPr="008E0278" w:rsidRDefault="00D17028" w:rsidP="008E0278">
      <w:pPr>
        <w:pStyle w:val="ListParagraph"/>
        <w:widowControl w:val="0"/>
        <w:numPr>
          <w:ilvl w:val="0"/>
          <w:numId w:val="13"/>
        </w:numPr>
        <w:spacing w:before="120" w:after="120" w:line="360" w:lineRule="auto"/>
        <w:rPr>
          <w:rFonts w:ascii="Arial" w:hAnsi="Arial" w:cs="Arial"/>
        </w:rPr>
      </w:pPr>
      <w:r w:rsidRPr="008E0278">
        <w:rPr>
          <w:rFonts w:ascii="Arial" w:hAnsi="Arial" w:cs="Arial"/>
        </w:rPr>
        <w:t xml:space="preserve">Trace existing patient care pathways </w:t>
      </w:r>
      <w:r w:rsidR="00677FB2" w:rsidRPr="008E0278">
        <w:rPr>
          <w:rFonts w:ascii="Arial" w:hAnsi="Arial" w:cs="Arial"/>
        </w:rPr>
        <w:t>to</w:t>
      </w:r>
      <w:r w:rsidRPr="008E0278">
        <w:rPr>
          <w:rFonts w:ascii="Arial" w:hAnsi="Arial" w:cs="Arial"/>
        </w:rPr>
        <w:t xml:space="preserve"> determine inefficiencies.</w:t>
      </w:r>
    </w:p>
    <w:p w14:paraId="07FDB4CE" w14:textId="416E9129" w:rsidR="00D17028" w:rsidRPr="008E0278" w:rsidRDefault="00D17028" w:rsidP="008E0278">
      <w:pPr>
        <w:pStyle w:val="ListParagraph"/>
        <w:widowControl w:val="0"/>
        <w:numPr>
          <w:ilvl w:val="0"/>
          <w:numId w:val="13"/>
        </w:numPr>
        <w:spacing w:before="120" w:after="120" w:line="360" w:lineRule="auto"/>
        <w:rPr>
          <w:rFonts w:ascii="Arial" w:hAnsi="Arial" w:cs="Arial"/>
        </w:rPr>
      </w:pPr>
      <w:proofErr w:type="spellStart"/>
      <w:r w:rsidRPr="008E0278">
        <w:rPr>
          <w:rFonts w:ascii="Arial" w:hAnsi="Arial" w:cs="Arial"/>
        </w:rPr>
        <w:t>Standardise</w:t>
      </w:r>
      <w:proofErr w:type="spellEnd"/>
      <w:r w:rsidRPr="008E0278">
        <w:rPr>
          <w:rFonts w:ascii="Arial" w:hAnsi="Arial" w:cs="Arial"/>
        </w:rPr>
        <w:t xml:space="preserve"> early warning scores on deteriorating patients.</w:t>
      </w:r>
    </w:p>
    <w:p w14:paraId="2B0E0393" w14:textId="6C0FD492" w:rsidR="00D17028" w:rsidRPr="008E0278" w:rsidRDefault="00D17028" w:rsidP="008E0278">
      <w:pPr>
        <w:pStyle w:val="ListParagraph"/>
        <w:widowControl w:val="0"/>
        <w:numPr>
          <w:ilvl w:val="0"/>
          <w:numId w:val="13"/>
        </w:numPr>
        <w:spacing w:before="120" w:after="120" w:line="360" w:lineRule="auto"/>
        <w:rPr>
          <w:rFonts w:ascii="Arial" w:hAnsi="Arial" w:cs="Arial"/>
        </w:rPr>
      </w:pPr>
      <w:r w:rsidRPr="008E0278">
        <w:rPr>
          <w:rFonts w:ascii="Arial" w:hAnsi="Arial" w:cs="Arial"/>
        </w:rPr>
        <w:t>Automate the process of complaint escalation.</w:t>
      </w:r>
    </w:p>
    <w:p w14:paraId="2CA34397" w14:textId="3B0A4905" w:rsidR="00D17028" w:rsidRPr="008E0278" w:rsidRDefault="00D17028" w:rsidP="008E0278">
      <w:pPr>
        <w:pStyle w:val="ListParagraph"/>
        <w:widowControl w:val="0"/>
        <w:numPr>
          <w:ilvl w:val="0"/>
          <w:numId w:val="13"/>
        </w:numPr>
        <w:spacing w:before="120" w:after="120" w:line="360" w:lineRule="auto"/>
        <w:rPr>
          <w:rFonts w:ascii="Arial" w:hAnsi="Arial" w:cs="Arial"/>
        </w:rPr>
      </w:pPr>
      <w:r w:rsidRPr="008E0278">
        <w:rPr>
          <w:rFonts w:ascii="Arial" w:hAnsi="Arial" w:cs="Arial"/>
        </w:rPr>
        <w:t>Less administration that steals time to be spent on patients.</w:t>
      </w:r>
    </w:p>
    <w:p w14:paraId="4983313A" w14:textId="77777777" w:rsidR="00D17028" w:rsidRPr="008E0278" w:rsidRDefault="00D17028" w:rsidP="008E0278">
      <w:pPr>
        <w:widowControl w:val="0"/>
        <w:spacing w:before="120" w:after="120" w:line="360" w:lineRule="auto"/>
        <w:rPr>
          <w:rFonts w:ascii="Arial" w:hAnsi="Arial" w:cs="Arial"/>
          <w:b/>
          <w:bCs/>
        </w:rPr>
      </w:pPr>
      <w:proofErr w:type="gramStart"/>
      <w:r w:rsidRPr="008E0278">
        <w:rPr>
          <w:rFonts w:ascii="Arial" w:hAnsi="Arial" w:cs="Arial"/>
          <w:b/>
          <w:bCs/>
        </w:rPr>
        <w:t>Lean</w:t>
      </w:r>
      <w:proofErr w:type="gramEnd"/>
      <w:r w:rsidRPr="008E0278">
        <w:rPr>
          <w:rFonts w:ascii="Arial" w:hAnsi="Arial" w:cs="Arial"/>
          <w:b/>
          <w:bCs/>
        </w:rPr>
        <w:t xml:space="preserve"> Implementation Steps</w:t>
      </w:r>
    </w:p>
    <w:p w14:paraId="433FFF82" w14:textId="0E64BBBE" w:rsidR="00D17028" w:rsidRPr="008E0278" w:rsidRDefault="00D17028" w:rsidP="008E0278">
      <w:pPr>
        <w:pStyle w:val="ListParagraph"/>
        <w:widowControl w:val="0"/>
        <w:numPr>
          <w:ilvl w:val="0"/>
          <w:numId w:val="14"/>
        </w:numPr>
        <w:spacing w:before="120" w:after="120" w:line="360" w:lineRule="auto"/>
        <w:rPr>
          <w:rFonts w:ascii="Arial" w:hAnsi="Arial" w:cs="Arial"/>
        </w:rPr>
      </w:pPr>
      <w:r w:rsidRPr="008E0278">
        <w:rPr>
          <w:rFonts w:ascii="Arial" w:hAnsi="Arial" w:cs="Arial"/>
        </w:rPr>
        <w:t>Carry out value stream mapping workshops with the frontline personnel.</w:t>
      </w:r>
    </w:p>
    <w:p w14:paraId="0939F17A" w14:textId="77777777" w:rsidR="00D17028" w:rsidRPr="008E0278" w:rsidRDefault="00D17028" w:rsidP="008E0278">
      <w:pPr>
        <w:pStyle w:val="ListParagraph"/>
        <w:widowControl w:val="0"/>
        <w:numPr>
          <w:ilvl w:val="0"/>
          <w:numId w:val="14"/>
        </w:numPr>
        <w:spacing w:before="120" w:after="120" w:line="360" w:lineRule="auto"/>
        <w:rPr>
          <w:rFonts w:ascii="Arial" w:hAnsi="Arial" w:cs="Arial"/>
        </w:rPr>
      </w:pPr>
      <w:r w:rsidRPr="008E0278">
        <w:rPr>
          <w:rFonts w:ascii="Arial" w:hAnsi="Arial" w:cs="Arial"/>
        </w:rPr>
        <w:t>Determine the non-value-add activities.</w:t>
      </w:r>
    </w:p>
    <w:p w14:paraId="0EF1813B" w14:textId="77777777" w:rsidR="00D17028" w:rsidRPr="008E0278" w:rsidRDefault="00D17028" w:rsidP="008E0278">
      <w:pPr>
        <w:pStyle w:val="ListParagraph"/>
        <w:widowControl w:val="0"/>
        <w:numPr>
          <w:ilvl w:val="0"/>
          <w:numId w:val="14"/>
        </w:numPr>
        <w:spacing w:before="120" w:after="120" w:line="360" w:lineRule="auto"/>
        <w:rPr>
          <w:rFonts w:ascii="Arial" w:hAnsi="Arial" w:cs="Arial"/>
        </w:rPr>
      </w:pPr>
      <w:r w:rsidRPr="008E0278">
        <w:rPr>
          <w:rFonts w:ascii="Arial" w:hAnsi="Arial" w:cs="Arial"/>
        </w:rPr>
        <w:t>Reengineer processes by focusing on direct patient care.</w:t>
      </w:r>
    </w:p>
    <w:p w14:paraId="495698AA" w14:textId="77777777" w:rsidR="00D17028" w:rsidRPr="008E0278" w:rsidRDefault="00D17028" w:rsidP="008E0278">
      <w:pPr>
        <w:pStyle w:val="ListParagraph"/>
        <w:widowControl w:val="0"/>
        <w:numPr>
          <w:ilvl w:val="0"/>
          <w:numId w:val="14"/>
        </w:numPr>
        <w:spacing w:before="120" w:after="120" w:line="360" w:lineRule="auto"/>
        <w:rPr>
          <w:rFonts w:ascii="Arial" w:hAnsi="Arial" w:cs="Arial"/>
        </w:rPr>
      </w:pPr>
      <w:r w:rsidRPr="008E0278">
        <w:rPr>
          <w:rFonts w:ascii="Arial" w:hAnsi="Arial" w:cs="Arial"/>
        </w:rPr>
        <w:lastRenderedPageBreak/>
        <w:t>Keep track of time-to-intervention indicators of critical patients.</w:t>
      </w:r>
    </w:p>
    <w:p w14:paraId="16A23B36" w14:textId="12A701CE" w:rsidR="00D17028" w:rsidRPr="008E0278" w:rsidRDefault="00D17028" w:rsidP="008E0278">
      <w:pPr>
        <w:widowControl w:val="0"/>
        <w:spacing w:before="120" w:after="120" w:line="360" w:lineRule="auto"/>
        <w:rPr>
          <w:rFonts w:ascii="Arial" w:hAnsi="Arial" w:cs="Arial"/>
        </w:rPr>
      </w:pPr>
      <w:r w:rsidRPr="008E0278">
        <w:rPr>
          <w:rFonts w:ascii="Arial" w:hAnsi="Arial" w:cs="Arial"/>
        </w:rPr>
        <w:t>Lean promotes frontline involvement, so changes to the process are workable and long-lasting.</w:t>
      </w:r>
    </w:p>
    <w:p w14:paraId="16FA648A" w14:textId="3EB168DD"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Constant Control and Quality Improvement</w:t>
      </w:r>
    </w:p>
    <w:p w14:paraId="716F614B"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Rationale</w:t>
      </w:r>
    </w:p>
    <w:p w14:paraId="32AEE61E" w14:textId="411EA830" w:rsidR="00D17028" w:rsidRPr="008E0278" w:rsidRDefault="00D17028" w:rsidP="008E0278">
      <w:pPr>
        <w:spacing w:before="120" w:after="120" w:line="360" w:lineRule="auto"/>
        <w:rPr>
          <w:rFonts w:ascii="Arial" w:hAnsi="Arial" w:cs="Arial"/>
          <w:color w:val="222222"/>
          <w:shd w:val="clear" w:color="auto" w:fill="FFFFFF"/>
        </w:rPr>
      </w:pPr>
      <w:r w:rsidRPr="008E0278">
        <w:rPr>
          <w:rFonts w:ascii="Arial" w:hAnsi="Arial" w:cs="Arial"/>
        </w:rPr>
        <w:t xml:space="preserve">Failure to </w:t>
      </w:r>
      <w:proofErr w:type="spellStart"/>
      <w:r w:rsidRPr="008E0278">
        <w:rPr>
          <w:rFonts w:ascii="Arial" w:hAnsi="Arial" w:cs="Arial"/>
        </w:rPr>
        <w:t>recognise</w:t>
      </w:r>
      <w:proofErr w:type="spellEnd"/>
      <w:r w:rsidRPr="008E0278">
        <w:rPr>
          <w:rFonts w:ascii="Arial" w:hAnsi="Arial" w:cs="Arial"/>
        </w:rPr>
        <w:t xml:space="preserve"> the increasing mortality rates timely manner was one of the most serious failures. Good quality assurance involves monitoring data in real-time and intervention</w:t>
      </w:r>
      <w:r w:rsidR="00D533A8" w:rsidRPr="008E0278">
        <w:rPr>
          <w:rFonts w:ascii="Arial" w:hAnsi="Arial" w:cs="Arial"/>
        </w:rPr>
        <w:t xml:space="preserve"> </w:t>
      </w:r>
      <w:r w:rsidR="00D533A8" w:rsidRPr="008E0278">
        <w:rPr>
          <w:rFonts w:ascii="Arial" w:hAnsi="Arial" w:cs="Arial"/>
          <w:color w:val="222222"/>
          <w:shd w:val="clear" w:color="auto" w:fill="FFFFFF"/>
        </w:rPr>
        <w:t xml:space="preserve">(McNab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xml:space="preserve"> 2020)</w:t>
      </w:r>
      <w:r w:rsidRPr="008E0278">
        <w:rPr>
          <w:rFonts w:ascii="Arial" w:hAnsi="Arial" w:cs="Arial"/>
        </w:rPr>
        <w:t>.</w:t>
      </w:r>
    </w:p>
    <w:p w14:paraId="0944CB39"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Recommendation</w:t>
      </w:r>
    </w:p>
    <w:p w14:paraId="5412F4CD" w14:textId="0C5BC86F" w:rsidR="00D17028" w:rsidRPr="008E0278" w:rsidRDefault="00D17028" w:rsidP="008E0278">
      <w:pPr>
        <w:pStyle w:val="ListParagraph"/>
        <w:widowControl w:val="0"/>
        <w:numPr>
          <w:ilvl w:val="0"/>
          <w:numId w:val="15"/>
        </w:numPr>
        <w:spacing w:before="120" w:after="120" w:line="360" w:lineRule="auto"/>
        <w:rPr>
          <w:rFonts w:ascii="Arial" w:hAnsi="Arial" w:cs="Arial"/>
        </w:rPr>
      </w:pPr>
      <w:r w:rsidRPr="008E0278">
        <w:rPr>
          <w:rFonts w:ascii="Arial" w:hAnsi="Arial" w:cs="Arial"/>
        </w:rPr>
        <w:t xml:space="preserve">Create </w:t>
      </w:r>
      <w:proofErr w:type="spellStart"/>
      <w:r w:rsidRPr="008E0278">
        <w:rPr>
          <w:rFonts w:ascii="Arial" w:hAnsi="Arial" w:cs="Arial"/>
        </w:rPr>
        <w:t>digitised</w:t>
      </w:r>
      <w:proofErr w:type="spellEnd"/>
      <w:r w:rsidRPr="008E0278">
        <w:rPr>
          <w:rFonts w:ascii="Arial" w:hAnsi="Arial" w:cs="Arial"/>
        </w:rPr>
        <w:t xml:space="preserve"> dashboards for mortality, infection, staffing, and patient complaints.</w:t>
      </w:r>
    </w:p>
    <w:p w14:paraId="76463CD4" w14:textId="5EA4F92A" w:rsidR="00D17028" w:rsidRPr="008E0278" w:rsidRDefault="00D17028" w:rsidP="008E0278">
      <w:pPr>
        <w:pStyle w:val="ListParagraph"/>
        <w:widowControl w:val="0"/>
        <w:numPr>
          <w:ilvl w:val="0"/>
          <w:numId w:val="15"/>
        </w:numPr>
        <w:spacing w:before="120" w:after="120" w:line="360" w:lineRule="auto"/>
        <w:rPr>
          <w:rFonts w:ascii="Arial" w:hAnsi="Arial" w:cs="Arial"/>
        </w:rPr>
      </w:pPr>
      <w:r w:rsidRPr="008E0278">
        <w:rPr>
          <w:rFonts w:ascii="Arial" w:hAnsi="Arial" w:cs="Arial"/>
        </w:rPr>
        <w:t>Create quality review departments and board meetings every month.</w:t>
      </w:r>
    </w:p>
    <w:p w14:paraId="1F5A8051" w14:textId="48C2B599" w:rsidR="00D17028" w:rsidRPr="008E0278" w:rsidRDefault="00D17028" w:rsidP="008E0278">
      <w:pPr>
        <w:pStyle w:val="ListParagraph"/>
        <w:widowControl w:val="0"/>
        <w:numPr>
          <w:ilvl w:val="0"/>
          <w:numId w:val="15"/>
        </w:numPr>
        <w:spacing w:before="120" w:after="120" w:line="360" w:lineRule="auto"/>
        <w:rPr>
          <w:rFonts w:ascii="Arial" w:hAnsi="Arial" w:cs="Arial"/>
        </w:rPr>
      </w:pPr>
      <w:r w:rsidRPr="008E0278">
        <w:rPr>
          <w:rFonts w:ascii="Arial" w:hAnsi="Arial" w:cs="Arial"/>
        </w:rPr>
        <w:t>Implement audits of outside peer review.</w:t>
      </w:r>
    </w:p>
    <w:p w14:paraId="14450E0A" w14:textId="7A24E70B" w:rsidR="00D17028" w:rsidRPr="008E0278" w:rsidRDefault="00D17028" w:rsidP="008E0278">
      <w:pPr>
        <w:pStyle w:val="ListParagraph"/>
        <w:widowControl w:val="0"/>
        <w:numPr>
          <w:ilvl w:val="0"/>
          <w:numId w:val="15"/>
        </w:numPr>
        <w:spacing w:before="120" w:after="120" w:line="360" w:lineRule="auto"/>
        <w:rPr>
          <w:rFonts w:ascii="Arial" w:hAnsi="Arial" w:cs="Arial"/>
        </w:rPr>
      </w:pPr>
      <w:r w:rsidRPr="008E0278">
        <w:rPr>
          <w:rFonts w:ascii="Arial" w:hAnsi="Arial" w:cs="Arial"/>
        </w:rPr>
        <w:t>Integration of electronic surveillance and accountability in government enhances timely alert to performance deterioration.</w:t>
      </w:r>
    </w:p>
    <w:p w14:paraId="61179754" w14:textId="1E124A19"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Securing Sustainability of Improvements</w:t>
      </w:r>
    </w:p>
    <w:p w14:paraId="09157271" w14:textId="77777777"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Interventions made in the short term </w:t>
      </w:r>
      <w:proofErr w:type="spellStart"/>
      <w:proofErr w:type="gramStart"/>
      <w:r w:rsidRPr="008E0278">
        <w:rPr>
          <w:rFonts w:ascii="Arial" w:hAnsi="Arial" w:cs="Arial"/>
        </w:rPr>
        <w:t>can not</w:t>
      </w:r>
      <w:proofErr w:type="spellEnd"/>
      <w:proofErr w:type="gramEnd"/>
      <w:r w:rsidRPr="008E0278">
        <w:rPr>
          <w:rFonts w:ascii="Arial" w:hAnsi="Arial" w:cs="Arial"/>
        </w:rPr>
        <w:t xml:space="preserve"> be sustained without planning in the long run. Continuous professional development, succession planning of the leaders and inbuilt quality improvement training should be </w:t>
      </w:r>
      <w:proofErr w:type="spellStart"/>
      <w:r w:rsidRPr="008E0278">
        <w:rPr>
          <w:rFonts w:ascii="Arial" w:hAnsi="Arial" w:cs="Arial"/>
        </w:rPr>
        <w:t>institutionalised</w:t>
      </w:r>
      <w:proofErr w:type="spellEnd"/>
      <w:r w:rsidRPr="008E0278">
        <w:rPr>
          <w:rFonts w:ascii="Arial" w:hAnsi="Arial" w:cs="Arial"/>
        </w:rPr>
        <w:t>.</w:t>
      </w:r>
    </w:p>
    <w:p w14:paraId="5F72EE67" w14:textId="77777777" w:rsidR="00D17028" w:rsidRPr="008E0278" w:rsidRDefault="00D17028" w:rsidP="008E0278">
      <w:pPr>
        <w:widowControl w:val="0"/>
        <w:spacing w:before="120" w:after="120" w:line="360" w:lineRule="auto"/>
        <w:rPr>
          <w:rFonts w:ascii="Arial" w:hAnsi="Arial" w:cs="Arial"/>
          <w:b/>
          <w:bCs/>
        </w:rPr>
      </w:pPr>
      <w:r w:rsidRPr="008E0278">
        <w:rPr>
          <w:rFonts w:ascii="Arial" w:hAnsi="Arial" w:cs="Arial"/>
          <w:b/>
          <w:bCs/>
        </w:rPr>
        <w:t>To sustain improvement:</w:t>
      </w:r>
    </w:p>
    <w:p w14:paraId="5CDB2A29" w14:textId="6D5258CE" w:rsidR="00D17028" w:rsidRPr="008E0278" w:rsidRDefault="00D17028" w:rsidP="008E0278">
      <w:pPr>
        <w:pStyle w:val="ListParagraph"/>
        <w:widowControl w:val="0"/>
        <w:numPr>
          <w:ilvl w:val="0"/>
          <w:numId w:val="16"/>
        </w:numPr>
        <w:spacing w:before="120" w:after="120" w:line="360" w:lineRule="auto"/>
        <w:rPr>
          <w:rFonts w:ascii="Arial" w:hAnsi="Arial" w:cs="Arial"/>
        </w:rPr>
      </w:pPr>
      <w:r w:rsidRPr="008E0278">
        <w:rPr>
          <w:rFonts w:ascii="Arial" w:hAnsi="Arial" w:cs="Arial"/>
        </w:rPr>
        <w:t xml:space="preserve">Introduce quality improvement training </w:t>
      </w:r>
      <w:proofErr w:type="gramStart"/>
      <w:r w:rsidRPr="008E0278">
        <w:rPr>
          <w:rFonts w:ascii="Arial" w:hAnsi="Arial" w:cs="Arial"/>
        </w:rPr>
        <w:t>to</w:t>
      </w:r>
      <w:proofErr w:type="gramEnd"/>
      <w:r w:rsidRPr="008E0278">
        <w:rPr>
          <w:rFonts w:ascii="Arial" w:hAnsi="Arial" w:cs="Arial"/>
        </w:rPr>
        <w:t xml:space="preserve"> staff induction </w:t>
      </w:r>
      <w:proofErr w:type="spellStart"/>
      <w:r w:rsidRPr="008E0278">
        <w:rPr>
          <w:rFonts w:ascii="Arial" w:hAnsi="Arial" w:cs="Arial"/>
        </w:rPr>
        <w:t>programmes</w:t>
      </w:r>
      <w:proofErr w:type="spellEnd"/>
      <w:r w:rsidRPr="008E0278">
        <w:rPr>
          <w:rFonts w:ascii="Arial" w:hAnsi="Arial" w:cs="Arial"/>
        </w:rPr>
        <w:t>.</w:t>
      </w:r>
    </w:p>
    <w:p w14:paraId="5EED459A" w14:textId="05F3D9A8" w:rsidR="00D17028" w:rsidRPr="008E0278" w:rsidRDefault="00D17028" w:rsidP="008E0278">
      <w:pPr>
        <w:pStyle w:val="ListParagraph"/>
        <w:widowControl w:val="0"/>
        <w:numPr>
          <w:ilvl w:val="0"/>
          <w:numId w:val="16"/>
        </w:numPr>
        <w:spacing w:before="120" w:after="120" w:line="360" w:lineRule="auto"/>
        <w:rPr>
          <w:rFonts w:ascii="Arial" w:hAnsi="Arial" w:cs="Arial"/>
        </w:rPr>
      </w:pPr>
      <w:proofErr w:type="gramStart"/>
      <w:r w:rsidRPr="008E0278">
        <w:rPr>
          <w:rFonts w:ascii="Arial" w:hAnsi="Arial" w:cs="Arial"/>
        </w:rPr>
        <w:t>Concur</w:t>
      </w:r>
      <w:proofErr w:type="gramEnd"/>
      <w:r w:rsidRPr="008E0278">
        <w:rPr>
          <w:rFonts w:ascii="Arial" w:hAnsi="Arial" w:cs="Arial"/>
        </w:rPr>
        <w:t xml:space="preserve"> </w:t>
      </w:r>
      <w:proofErr w:type="spellStart"/>
      <w:r w:rsidRPr="008E0278">
        <w:rPr>
          <w:rFonts w:ascii="Arial" w:hAnsi="Arial" w:cs="Arial"/>
        </w:rPr>
        <w:t>organisational</w:t>
      </w:r>
      <w:proofErr w:type="spellEnd"/>
      <w:r w:rsidRPr="008E0278">
        <w:rPr>
          <w:rFonts w:ascii="Arial" w:hAnsi="Arial" w:cs="Arial"/>
        </w:rPr>
        <w:t xml:space="preserve"> strategy with patient-</w:t>
      </w:r>
      <w:proofErr w:type="spellStart"/>
      <w:r w:rsidRPr="008E0278">
        <w:rPr>
          <w:rFonts w:ascii="Arial" w:hAnsi="Arial" w:cs="Arial"/>
        </w:rPr>
        <w:t>centred</w:t>
      </w:r>
      <w:proofErr w:type="spellEnd"/>
      <w:r w:rsidRPr="008E0278">
        <w:rPr>
          <w:rFonts w:ascii="Arial" w:hAnsi="Arial" w:cs="Arial"/>
        </w:rPr>
        <w:t xml:space="preserve"> values.</w:t>
      </w:r>
    </w:p>
    <w:p w14:paraId="4F941590" w14:textId="0AAD311E" w:rsidR="00D17028" w:rsidRPr="008E0278" w:rsidRDefault="00D17028" w:rsidP="008E0278">
      <w:pPr>
        <w:pStyle w:val="ListParagraph"/>
        <w:widowControl w:val="0"/>
        <w:numPr>
          <w:ilvl w:val="0"/>
          <w:numId w:val="16"/>
        </w:numPr>
        <w:spacing w:before="120" w:after="120" w:line="360" w:lineRule="auto"/>
        <w:rPr>
          <w:rFonts w:ascii="Arial" w:hAnsi="Arial" w:cs="Arial"/>
        </w:rPr>
      </w:pPr>
      <w:r w:rsidRPr="008E0278">
        <w:rPr>
          <w:rFonts w:ascii="Arial" w:hAnsi="Arial" w:cs="Arial"/>
        </w:rPr>
        <w:t xml:space="preserve">Carry out an external quality assurance </w:t>
      </w:r>
      <w:r w:rsidR="00677FB2" w:rsidRPr="008E0278">
        <w:rPr>
          <w:rFonts w:ascii="Arial" w:hAnsi="Arial" w:cs="Arial"/>
        </w:rPr>
        <w:t>every year</w:t>
      </w:r>
      <w:r w:rsidRPr="008E0278">
        <w:rPr>
          <w:rFonts w:ascii="Arial" w:hAnsi="Arial" w:cs="Arial"/>
        </w:rPr>
        <w:t>.</w:t>
      </w:r>
    </w:p>
    <w:p w14:paraId="47434273" w14:textId="639DEA67" w:rsidR="00E35CD0" w:rsidRPr="008E0278" w:rsidRDefault="00D17028" w:rsidP="008E0278">
      <w:pPr>
        <w:pStyle w:val="ListParagraph"/>
        <w:numPr>
          <w:ilvl w:val="0"/>
          <w:numId w:val="16"/>
        </w:numPr>
        <w:spacing w:before="120" w:after="120" w:line="360" w:lineRule="auto"/>
        <w:rPr>
          <w:rFonts w:ascii="Arial" w:hAnsi="Arial" w:cs="Arial"/>
          <w:color w:val="222222"/>
          <w:shd w:val="clear" w:color="auto" w:fill="FFFFFF"/>
        </w:rPr>
      </w:pPr>
      <w:r w:rsidRPr="008E0278">
        <w:rPr>
          <w:rFonts w:ascii="Arial" w:hAnsi="Arial" w:cs="Arial"/>
        </w:rPr>
        <w:t>The national standards performance</w:t>
      </w:r>
      <w:r w:rsidR="00D533A8" w:rsidRPr="008E0278">
        <w:rPr>
          <w:rFonts w:ascii="Arial" w:hAnsi="Arial" w:cs="Arial"/>
        </w:rPr>
        <w:t xml:space="preserve"> </w:t>
      </w:r>
      <w:r w:rsidR="00D533A8" w:rsidRPr="008E0278">
        <w:rPr>
          <w:rFonts w:ascii="Arial" w:hAnsi="Arial" w:cs="Arial"/>
          <w:color w:val="222222"/>
          <w:shd w:val="clear" w:color="auto" w:fill="FFFFFF"/>
        </w:rPr>
        <w:t xml:space="preserve">(Teoli </w:t>
      </w:r>
      <w:r w:rsidR="00D533A8" w:rsidRPr="008E0278">
        <w:rPr>
          <w:rFonts w:ascii="Arial" w:hAnsi="Arial" w:cs="Arial"/>
          <w:i/>
          <w:iCs/>
          <w:color w:val="222222"/>
          <w:shd w:val="clear" w:color="auto" w:fill="FFFFFF"/>
        </w:rPr>
        <w:t>et al</w:t>
      </w:r>
      <w:r w:rsidR="00D533A8" w:rsidRPr="008E0278">
        <w:rPr>
          <w:rFonts w:ascii="Arial" w:hAnsi="Arial" w:cs="Arial"/>
          <w:color w:val="222222"/>
          <w:shd w:val="clear" w:color="auto" w:fill="FFFFFF"/>
        </w:rPr>
        <w:t>., 2019)</w:t>
      </w:r>
      <w:r w:rsidRPr="008E0278">
        <w:rPr>
          <w:rFonts w:ascii="Arial" w:hAnsi="Arial" w:cs="Arial"/>
        </w:rPr>
        <w:t>.</w:t>
      </w:r>
    </w:p>
    <w:p w14:paraId="6E1202C5" w14:textId="77777777" w:rsidR="00E35CD0" w:rsidRPr="008E0278" w:rsidRDefault="00E35CD0" w:rsidP="008E0278">
      <w:pPr>
        <w:spacing w:before="120" w:after="120" w:line="360" w:lineRule="auto"/>
        <w:rPr>
          <w:rFonts w:ascii="Arial" w:hAnsi="Arial" w:cs="Arial"/>
          <w:b/>
          <w:bCs/>
          <w:color w:val="222222"/>
          <w:shd w:val="clear" w:color="auto" w:fill="FFFFFF"/>
          <w:lang w:val="en-GB"/>
        </w:rPr>
      </w:pPr>
      <w:r w:rsidRPr="008E0278">
        <w:rPr>
          <w:rFonts w:ascii="Arial" w:hAnsi="Arial" w:cs="Arial"/>
          <w:b/>
          <w:bCs/>
          <w:color w:val="222222"/>
          <w:shd w:val="clear" w:color="auto" w:fill="FFFFFF"/>
          <w:lang w:val="en-GB"/>
        </w:rPr>
        <w:t>Alignment with CQC Standards</w:t>
      </w:r>
    </w:p>
    <w:p w14:paraId="44011EBA" w14:textId="77777777" w:rsidR="00E35CD0" w:rsidRPr="008E0278" w:rsidRDefault="00E35CD0"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The Care Quality Commission (CQC) outlines key standards for healthcare quality, including safe, effective, caring, responsive, and well-led services (CQC, 2022). The failures at Mid Staffordshire demonstrate breaches across all these domains, particularly in safety and leadership.</w:t>
      </w:r>
    </w:p>
    <w:p w14:paraId="7A04936B" w14:textId="77777777" w:rsidR="00E35CD0" w:rsidRPr="008E0278" w:rsidRDefault="00E35CD0"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To address these issues, organisations must ensure compliance with CQC standards by:</w:t>
      </w:r>
    </w:p>
    <w:p w14:paraId="1C986583" w14:textId="77777777" w:rsidR="00E35CD0" w:rsidRPr="008E0278" w:rsidRDefault="00E35CD0" w:rsidP="008E0278">
      <w:pPr>
        <w:numPr>
          <w:ilvl w:val="0"/>
          <w:numId w:val="19"/>
        </w:num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Implementing safe staffing levels </w:t>
      </w:r>
    </w:p>
    <w:p w14:paraId="1D7B0CF6" w14:textId="77777777" w:rsidR="00E35CD0" w:rsidRPr="008E0278" w:rsidRDefault="00E35CD0" w:rsidP="008E0278">
      <w:pPr>
        <w:numPr>
          <w:ilvl w:val="0"/>
          <w:numId w:val="19"/>
        </w:num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Ensuring effective governance structures </w:t>
      </w:r>
    </w:p>
    <w:p w14:paraId="14ACFFF4" w14:textId="77777777" w:rsidR="00E35CD0" w:rsidRPr="008E0278" w:rsidRDefault="00E35CD0" w:rsidP="008E0278">
      <w:pPr>
        <w:numPr>
          <w:ilvl w:val="0"/>
          <w:numId w:val="19"/>
        </w:num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lastRenderedPageBreak/>
        <w:t xml:space="preserve">Promoting a culture of transparency and accountability </w:t>
      </w:r>
    </w:p>
    <w:p w14:paraId="4BE3EB29" w14:textId="77777777" w:rsidR="00E35CD0" w:rsidRPr="008E0278" w:rsidRDefault="00E35CD0"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Aligning improvements with CQC standards ensures that changes are not only effective but also compliant with national healthcare regulations.</w:t>
      </w:r>
    </w:p>
    <w:p w14:paraId="0AA14CC3" w14:textId="77777777" w:rsidR="00E35CD0" w:rsidRPr="008E0278" w:rsidRDefault="00E35CD0" w:rsidP="008E0278">
      <w:pPr>
        <w:spacing w:before="120" w:after="120" w:line="360" w:lineRule="auto"/>
        <w:rPr>
          <w:rFonts w:ascii="Arial" w:hAnsi="Arial" w:cs="Arial"/>
          <w:color w:val="222222"/>
          <w:shd w:val="clear" w:color="auto" w:fill="FFFFFF"/>
        </w:rPr>
      </w:pPr>
    </w:p>
    <w:p w14:paraId="7D81EB8A" w14:textId="77777777" w:rsidR="00DA70F5" w:rsidRPr="008E0278" w:rsidRDefault="00DA70F5" w:rsidP="008E0278">
      <w:pPr>
        <w:spacing w:before="120" w:after="120" w:line="360" w:lineRule="auto"/>
        <w:rPr>
          <w:rFonts w:ascii="Arial" w:hAnsi="Arial" w:cs="Arial"/>
        </w:rPr>
      </w:pPr>
      <w:r w:rsidRPr="008E0278">
        <w:rPr>
          <w:rFonts w:ascii="Arial" w:hAnsi="Arial" w:cs="Arial"/>
        </w:rPr>
        <w:br w:type="page"/>
      </w:r>
    </w:p>
    <w:p w14:paraId="2506E49B" w14:textId="77777777" w:rsidR="00D17028" w:rsidRPr="008E0278" w:rsidRDefault="00D17028" w:rsidP="008E0278">
      <w:pPr>
        <w:pStyle w:val="Heading1"/>
        <w:spacing w:before="120" w:after="120" w:line="360" w:lineRule="auto"/>
        <w:rPr>
          <w:rFonts w:cs="Arial"/>
          <w:sz w:val="22"/>
          <w:szCs w:val="22"/>
        </w:rPr>
      </w:pPr>
      <w:bookmarkStart w:id="11" w:name="_Toc222868059"/>
      <w:r w:rsidRPr="008E0278">
        <w:rPr>
          <w:rFonts w:cs="Arial"/>
          <w:sz w:val="22"/>
          <w:szCs w:val="22"/>
        </w:rPr>
        <w:lastRenderedPageBreak/>
        <w:t>Conclusion</w:t>
      </w:r>
      <w:bookmarkEnd w:id="11"/>
    </w:p>
    <w:p w14:paraId="15F71616" w14:textId="29C2495E"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This report has critically looked at the key care failure in Mid Staffordshire NHS Foundation Trust in 2005-2009, in which there was a lack of leadership, ineffective staffing, ineffective governance systems and target oriented culture that led to unacceptable high death rate of patients. It was revealed in the analysis that the crisis was not caused by a single clinical lack of competence, but structural, procedural, and cultural </w:t>
      </w:r>
      <w:proofErr w:type="spellStart"/>
      <w:r w:rsidRPr="008E0278">
        <w:rPr>
          <w:rFonts w:ascii="Arial" w:hAnsi="Arial" w:cs="Arial"/>
        </w:rPr>
        <w:t>organisational</w:t>
      </w:r>
      <w:proofErr w:type="spellEnd"/>
      <w:r w:rsidRPr="008E0278">
        <w:rPr>
          <w:rFonts w:ascii="Arial" w:hAnsi="Arial" w:cs="Arial"/>
        </w:rPr>
        <w:t xml:space="preserve"> failures within the structural, procedural, and cultural aspects of the Trust.</w:t>
      </w:r>
    </w:p>
    <w:p w14:paraId="62DBC3B7" w14:textId="7A902FAF" w:rsidR="00D17028" w:rsidRPr="008E0278" w:rsidRDefault="00D17028" w:rsidP="008E0278">
      <w:pPr>
        <w:widowControl w:val="0"/>
        <w:spacing w:before="120" w:after="120" w:line="360" w:lineRule="auto"/>
        <w:rPr>
          <w:rFonts w:ascii="Arial" w:hAnsi="Arial" w:cs="Arial"/>
        </w:rPr>
      </w:pPr>
      <w:r w:rsidRPr="008E0278">
        <w:rPr>
          <w:rFonts w:ascii="Arial" w:hAnsi="Arial" w:cs="Arial"/>
        </w:rPr>
        <w:t>The use of the Fishbone Diagram has identified the interrelationships of the cause of failure</w:t>
      </w:r>
      <w:r w:rsidR="00407A5D" w:rsidRPr="008E0278">
        <w:rPr>
          <w:rFonts w:ascii="Arial" w:hAnsi="Arial" w:cs="Arial"/>
        </w:rPr>
        <w:t>,</w:t>
      </w:r>
      <w:r w:rsidRPr="008E0278">
        <w:rPr>
          <w:rFonts w:ascii="Arial" w:hAnsi="Arial" w:cs="Arial"/>
        </w:rPr>
        <w:t xml:space="preserve"> and this includes the shortage of leadership, absence of workforce, lack of proper monitoring systems and poor regulatory systems. The Donabedian Model also explained </w:t>
      </w:r>
      <w:r w:rsidR="00407A5D" w:rsidRPr="008E0278">
        <w:rPr>
          <w:rFonts w:ascii="Arial" w:hAnsi="Arial" w:cs="Arial"/>
        </w:rPr>
        <w:t>the</w:t>
      </w:r>
      <w:r w:rsidRPr="008E0278">
        <w:rPr>
          <w:rFonts w:ascii="Arial" w:hAnsi="Arial" w:cs="Arial"/>
        </w:rPr>
        <w:t xml:space="preserve"> role of structural failures, especially in staffing and governance</w:t>
      </w:r>
      <w:r w:rsidR="00407A5D" w:rsidRPr="008E0278">
        <w:rPr>
          <w:rFonts w:ascii="Arial" w:hAnsi="Arial" w:cs="Arial"/>
        </w:rPr>
        <w:t>,</w:t>
      </w:r>
      <w:r w:rsidRPr="008E0278">
        <w:rPr>
          <w:rFonts w:ascii="Arial" w:hAnsi="Arial" w:cs="Arial"/>
        </w:rPr>
        <w:t xml:space="preserve"> as direct causes of undermining </w:t>
      </w:r>
      <w:proofErr w:type="gramStart"/>
      <w:r w:rsidRPr="008E0278">
        <w:rPr>
          <w:rFonts w:ascii="Arial" w:hAnsi="Arial" w:cs="Arial"/>
        </w:rPr>
        <w:t>the care</w:t>
      </w:r>
      <w:proofErr w:type="gramEnd"/>
      <w:r w:rsidRPr="008E0278">
        <w:rPr>
          <w:rFonts w:ascii="Arial" w:hAnsi="Arial" w:cs="Arial"/>
        </w:rPr>
        <w:t xml:space="preserve"> processes, and eventually causing poor patient outcomes. SWOT analysis showed that internal weaknesses, particularly poor leadership and </w:t>
      </w:r>
      <w:proofErr w:type="spellStart"/>
      <w:r w:rsidRPr="008E0278">
        <w:rPr>
          <w:rFonts w:ascii="Arial" w:hAnsi="Arial" w:cs="Arial"/>
        </w:rPr>
        <w:t>organisational</w:t>
      </w:r>
      <w:proofErr w:type="spellEnd"/>
      <w:r w:rsidRPr="008E0278">
        <w:rPr>
          <w:rFonts w:ascii="Arial" w:hAnsi="Arial" w:cs="Arial"/>
        </w:rPr>
        <w:t xml:space="preserve"> culture</w:t>
      </w:r>
      <w:r w:rsidR="00407A5D" w:rsidRPr="008E0278">
        <w:rPr>
          <w:rFonts w:ascii="Arial" w:hAnsi="Arial" w:cs="Arial"/>
        </w:rPr>
        <w:t>,</w:t>
      </w:r>
      <w:r w:rsidRPr="008E0278">
        <w:rPr>
          <w:rFonts w:ascii="Arial" w:hAnsi="Arial" w:cs="Arial"/>
        </w:rPr>
        <w:t xml:space="preserve"> were much more powerful than external threats, which justifies </w:t>
      </w:r>
      <w:proofErr w:type="gramStart"/>
      <w:r w:rsidRPr="008E0278">
        <w:rPr>
          <w:rFonts w:ascii="Arial" w:hAnsi="Arial" w:cs="Arial"/>
        </w:rPr>
        <w:t>the internal</w:t>
      </w:r>
      <w:proofErr w:type="gramEnd"/>
      <w:r w:rsidRPr="008E0278">
        <w:rPr>
          <w:rFonts w:ascii="Arial" w:hAnsi="Arial" w:cs="Arial"/>
        </w:rPr>
        <w:t xml:space="preserve"> change instead of the surface adherence to performance objectives.</w:t>
      </w:r>
    </w:p>
    <w:p w14:paraId="4E8D59DB" w14:textId="5181D2F1" w:rsidR="00D17028" w:rsidRPr="008E0278" w:rsidRDefault="00D17028" w:rsidP="008E0278">
      <w:pPr>
        <w:widowControl w:val="0"/>
        <w:spacing w:before="120" w:after="120" w:line="360" w:lineRule="auto"/>
        <w:rPr>
          <w:rFonts w:ascii="Arial" w:hAnsi="Arial" w:cs="Arial"/>
        </w:rPr>
      </w:pPr>
      <w:r w:rsidRPr="008E0278">
        <w:rPr>
          <w:rFonts w:ascii="Arial" w:hAnsi="Arial" w:cs="Arial"/>
        </w:rPr>
        <w:t xml:space="preserve">The report has also established that the need to improve sustainably on service delivery needs to be structured in terms of implementation strategies. PDSA, PDCA, Lean and Six Sigma quality improvement methodologies offer practical and empirical mechanisms to put the analysis into practice. These solutions can empower healthcare </w:t>
      </w:r>
      <w:proofErr w:type="spellStart"/>
      <w:r w:rsidRPr="008E0278">
        <w:rPr>
          <w:rFonts w:ascii="Arial" w:hAnsi="Arial" w:cs="Arial"/>
        </w:rPr>
        <w:t>organisations</w:t>
      </w:r>
      <w:proofErr w:type="spellEnd"/>
      <w:r w:rsidRPr="008E0278">
        <w:rPr>
          <w:rFonts w:ascii="Arial" w:hAnsi="Arial" w:cs="Arial"/>
        </w:rPr>
        <w:t xml:space="preserve"> to enhance the accountability of governance, </w:t>
      </w:r>
      <w:proofErr w:type="spellStart"/>
      <w:r w:rsidRPr="008E0278">
        <w:rPr>
          <w:rFonts w:ascii="Arial" w:hAnsi="Arial" w:cs="Arial"/>
        </w:rPr>
        <w:t>maximise</w:t>
      </w:r>
      <w:proofErr w:type="spellEnd"/>
      <w:r w:rsidRPr="008E0278">
        <w:rPr>
          <w:rFonts w:ascii="Arial" w:hAnsi="Arial" w:cs="Arial"/>
        </w:rPr>
        <w:t xml:space="preserve"> staffing, redesign the processes of care, and develop a culture of openness and patient-focused care.</w:t>
      </w:r>
    </w:p>
    <w:p w14:paraId="53ADFC09" w14:textId="6C7B8D3D" w:rsidR="0044273B" w:rsidRPr="008E0278" w:rsidRDefault="008E0278" w:rsidP="008E0278">
      <w:pPr>
        <w:widowControl w:val="0"/>
        <w:spacing w:before="120" w:after="120" w:line="360" w:lineRule="auto"/>
        <w:rPr>
          <w:rFonts w:ascii="Arial" w:hAnsi="Arial" w:cs="Arial"/>
        </w:rPr>
      </w:pPr>
      <w:r w:rsidRPr="008E0278">
        <w:rPr>
          <w:rFonts w:ascii="Arial" w:hAnsi="Arial" w:cs="Arial"/>
        </w:rPr>
        <w:t xml:space="preserve">Final thoughts </w:t>
      </w:r>
      <w:proofErr w:type="gramStart"/>
      <w:r w:rsidRPr="008E0278">
        <w:rPr>
          <w:rFonts w:ascii="Arial" w:hAnsi="Arial" w:cs="Arial"/>
        </w:rPr>
        <w:t>T</w:t>
      </w:r>
      <w:r w:rsidR="00D17028" w:rsidRPr="008E0278">
        <w:rPr>
          <w:rFonts w:ascii="Arial" w:hAnsi="Arial" w:cs="Arial"/>
        </w:rPr>
        <w:t>he</w:t>
      </w:r>
      <w:proofErr w:type="gramEnd"/>
      <w:r w:rsidR="00D17028" w:rsidRPr="008E0278">
        <w:rPr>
          <w:rFonts w:ascii="Arial" w:hAnsi="Arial" w:cs="Arial"/>
        </w:rPr>
        <w:t xml:space="preserve"> case of Mid Staffordshire is a valuable </w:t>
      </w:r>
      <w:proofErr w:type="gramStart"/>
      <w:r w:rsidR="00D17028" w:rsidRPr="008E0278">
        <w:rPr>
          <w:rFonts w:ascii="Arial" w:hAnsi="Arial" w:cs="Arial"/>
        </w:rPr>
        <w:t>lesson</w:t>
      </w:r>
      <w:proofErr w:type="gramEnd"/>
      <w:r w:rsidR="00D17028" w:rsidRPr="008E0278">
        <w:rPr>
          <w:rFonts w:ascii="Arial" w:hAnsi="Arial" w:cs="Arial"/>
        </w:rPr>
        <w:t xml:space="preserve"> that health and social care </w:t>
      </w:r>
      <w:proofErr w:type="spellStart"/>
      <w:r w:rsidR="00D17028" w:rsidRPr="008E0278">
        <w:rPr>
          <w:rFonts w:ascii="Arial" w:hAnsi="Arial" w:cs="Arial"/>
        </w:rPr>
        <w:t>organisations</w:t>
      </w:r>
      <w:proofErr w:type="spellEnd"/>
      <w:r w:rsidR="00D17028" w:rsidRPr="008E0278">
        <w:rPr>
          <w:rFonts w:ascii="Arial" w:hAnsi="Arial" w:cs="Arial"/>
        </w:rPr>
        <w:t xml:space="preserve"> cannot base </w:t>
      </w:r>
      <w:proofErr w:type="gramStart"/>
      <w:r w:rsidR="00D17028" w:rsidRPr="008E0278">
        <w:rPr>
          <w:rFonts w:ascii="Arial" w:hAnsi="Arial" w:cs="Arial"/>
        </w:rPr>
        <w:t>the quality</w:t>
      </w:r>
      <w:proofErr w:type="gramEnd"/>
      <w:r w:rsidR="00D17028" w:rsidRPr="008E0278">
        <w:rPr>
          <w:rFonts w:ascii="Arial" w:hAnsi="Arial" w:cs="Arial"/>
        </w:rPr>
        <w:t xml:space="preserve"> assurance on financial performance and regulatory indicators. Rather, it needs caring leadership, strong governance frameworks, constant oversight and a culture that puts patient safety first. Similar failures can be avoided only with system-wide reform, which will guarantee restoration of trust by the population.</w:t>
      </w:r>
    </w:p>
    <w:p w14:paraId="5C5C191D" w14:textId="77777777" w:rsidR="0044273B" w:rsidRPr="008E0278" w:rsidRDefault="0044273B" w:rsidP="008E0278">
      <w:pPr>
        <w:spacing w:before="120" w:after="120" w:line="360" w:lineRule="auto"/>
        <w:rPr>
          <w:rFonts w:ascii="Arial" w:hAnsi="Arial" w:cs="Arial"/>
        </w:rPr>
      </w:pPr>
      <w:r w:rsidRPr="008E0278">
        <w:rPr>
          <w:rFonts w:ascii="Arial" w:hAnsi="Arial" w:cs="Arial"/>
        </w:rPr>
        <w:br w:type="page"/>
      </w:r>
    </w:p>
    <w:p w14:paraId="2C9826EE" w14:textId="747D6C57" w:rsidR="00D17028" w:rsidRPr="008E0278" w:rsidRDefault="0044273B" w:rsidP="008E0278">
      <w:pPr>
        <w:pStyle w:val="Heading1"/>
        <w:spacing w:before="120" w:after="120" w:line="360" w:lineRule="auto"/>
        <w:rPr>
          <w:rFonts w:cs="Arial"/>
          <w:sz w:val="22"/>
          <w:szCs w:val="22"/>
        </w:rPr>
      </w:pPr>
      <w:bookmarkStart w:id="12" w:name="_Toc222868060"/>
      <w:r w:rsidRPr="008E0278">
        <w:rPr>
          <w:rFonts w:cs="Arial"/>
          <w:sz w:val="22"/>
          <w:szCs w:val="22"/>
        </w:rPr>
        <w:lastRenderedPageBreak/>
        <w:t>References</w:t>
      </w:r>
      <w:bookmarkEnd w:id="12"/>
    </w:p>
    <w:p w14:paraId="4CF35431" w14:textId="77777777" w:rsidR="008E0278" w:rsidRPr="008E0278" w:rsidRDefault="008E0278" w:rsidP="008E0278">
      <w:pPr>
        <w:spacing w:before="120" w:after="120" w:line="360" w:lineRule="auto"/>
        <w:rPr>
          <w:rFonts w:ascii="Arial" w:hAnsi="Arial" w:cs="Arial"/>
          <w:color w:val="222222"/>
          <w:shd w:val="clear" w:color="auto" w:fill="FFFFFF"/>
          <w:lang w:val="en-GB"/>
        </w:rPr>
      </w:pPr>
      <w:proofErr w:type="spellStart"/>
      <w:r w:rsidRPr="008E0278">
        <w:rPr>
          <w:rFonts w:ascii="Arial" w:hAnsi="Arial" w:cs="Arial"/>
          <w:color w:val="222222"/>
          <w:shd w:val="clear" w:color="auto" w:fill="FFFFFF"/>
          <w:lang w:val="en-GB"/>
        </w:rPr>
        <w:t>Batalden</w:t>
      </w:r>
      <w:proofErr w:type="spellEnd"/>
      <w:r w:rsidRPr="008E0278">
        <w:rPr>
          <w:rFonts w:ascii="Arial" w:hAnsi="Arial" w:cs="Arial"/>
          <w:color w:val="222222"/>
          <w:shd w:val="clear" w:color="auto" w:fill="FFFFFF"/>
          <w:lang w:val="en-GB"/>
        </w:rPr>
        <w:t xml:space="preserve">, P.B. and Davidoff, F. (2007) ‘What is “quality improvement” and how can it transform healthcare?’, </w:t>
      </w:r>
      <w:r w:rsidRPr="008E0278">
        <w:rPr>
          <w:rFonts w:ascii="Arial" w:hAnsi="Arial" w:cs="Arial"/>
          <w:i/>
          <w:iCs/>
          <w:color w:val="222222"/>
          <w:shd w:val="clear" w:color="auto" w:fill="FFFFFF"/>
          <w:lang w:val="en-GB"/>
        </w:rPr>
        <w:t>Quality and Safety in Health Care</w:t>
      </w:r>
      <w:r w:rsidRPr="008E0278">
        <w:rPr>
          <w:rFonts w:ascii="Arial" w:hAnsi="Arial" w:cs="Arial"/>
          <w:color w:val="222222"/>
          <w:shd w:val="clear" w:color="auto" w:fill="FFFFFF"/>
          <w:lang w:val="en-GB"/>
        </w:rPr>
        <w:t>, 16(1), pp. 2–3. Available at: https://doi.org/10.1136/qshc.2006.022046</w:t>
      </w:r>
    </w:p>
    <w:p w14:paraId="2DF1A7A1"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Bashan, A. and </w:t>
      </w:r>
      <w:proofErr w:type="spellStart"/>
      <w:r w:rsidRPr="008E0278">
        <w:rPr>
          <w:rFonts w:ascii="Arial" w:hAnsi="Arial" w:cs="Arial"/>
          <w:color w:val="222222"/>
          <w:shd w:val="clear" w:color="auto" w:fill="FFFFFF"/>
          <w:lang w:val="en-GB"/>
        </w:rPr>
        <w:t>Kordova</w:t>
      </w:r>
      <w:proofErr w:type="spellEnd"/>
      <w:r w:rsidRPr="008E0278">
        <w:rPr>
          <w:rFonts w:ascii="Arial" w:hAnsi="Arial" w:cs="Arial"/>
          <w:color w:val="222222"/>
          <w:shd w:val="clear" w:color="auto" w:fill="FFFFFF"/>
          <w:lang w:val="en-GB"/>
        </w:rPr>
        <w:t xml:space="preserve">, S. (2021) ‘Global healthcare quality management: A systems approach’, </w:t>
      </w:r>
      <w:r w:rsidRPr="008E0278">
        <w:rPr>
          <w:rFonts w:ascii="Arial" w:hAnsi="Arial" w:cs="Arial"/>
          <w:i/>
          <w:iCs/>
          <w:color w:val="222222"/>
          <w:shd w:val="clear" w:color="auto" w:fill="FFFFFF"/>
          <w:lang w:val="en-GB"/>
        </w:rPr>
        <w:t>International Journal of Healthcare Management</w:t>
      </w:r>
      <w:r w:rsidRPr="008E0278">
        <w:rPr>
          <w:rFonts w:ascii="Arial" w:hAnsi="Arial" w:cs="Arial"/>
          <w:color w:val="222222"/>
          <w:shd w:val="clear" w:color="auto" w:fill="FFFFFF"/>
          <w:lang w:val="en-GB"/>
        </w:rPr>
        <w:t>, 14(2), pp. 1–10. Available at: https://doi.org/10.1080/20479700.2020.1728377</w:t>
      </w:r>
    </w:p>
    <w:p w14:paraId="2AB89E6F" w14:textId="77777777" w:rsidR="008E0278" w:rsidRPr="008E0278" w:rsidRDefault="008E0278" w:rsidP="008E0278">
      <w:pPr>
        <w:spacing w:before="120" w:after="120" w:line="360" w:lineRule="auto"/>
        <w:rPr>
          <w:rFonts w:ascii="Arial" w:hAnsi="Arial" w:cs="Arial"/>
          <w:color w:val="222222"/>
          <w:shd w:val="clear" w:color="auto" w:fill="FFFFFF"/>
          <w:lang w:val="en-GB"/>
        </w:rPr>
      </w:pPr>
      <w:proofErr w:type="spellStart"/>
      <w:r w:rsidRPr="008E0278">
        <w:rPr>
          <w:rFonts w:ascii="Arial" w:hAnsi="Arial" w:cs="Arial"/>
          <w:color w:val="222222"/>
          <w:shd w:val="clear" w:color="auto" w:fill="FFFFFF"/>
          <w:lang w:val="en-GB"/>
        </w:rPr>
        <w:t>Benzaghta</w:t>
      </w:r>
      <w:proofErr w:type="spellEnd"/>
      <w:r w:rsidRPr="008E0278">
        <w:rPr>
          <w:rFonts w:ascii="Arial" w:hAnsi="Arial" w:cs="Arial"/>
          <w:color w:val="222222"/>
          <w:shd w:val="clear" w:color="auto" w:fill="FFFFFF"/>
          <w:lang w:val="en-GB"/>
        </w:rPr>
        <w:t xml:space="preserve">, M.A., Elwalda, A., Mousa, M.M., Erkan, I. and Rahman, M. (2021) ‘SWOT analysis applications: An integrative literature review’, </w:t>
      </w:r>
      <w:r w:rsidRPr="008E0278">
        <w:rPr>
          <w:rFonts w:ascii="Arial" w:hAnsi="Arial" w:cs="Arial"/>
          <w:i/>
          <w:iCs/>
          <w:color w:val="222222"/>
          <w:shd w:val="clear" w:color="auto" w:fill="FFFFFF"/>
          <w:lang w:val="en-GB"/>
        </w:rPr>
        <w:t>Journal of Global Business Insights</w:t>
      </w:r>
      <w:r w:rsidRPr="008E0278">
        <w:rPr>
          <w:rFonts w:ascii="Arial" w:hAnsi="Arial" w:cs="Arial"/>
          <w:color w:val="222222"/>
          <w:shd w:val="clear" w:color="auto" w:fill="FFFFFF"/>
          <w:lang w:val="en-GB"/>
        </w:rPr>
        <w:t xml:space="preserve">, 6(1), pp. 55–73. Available at: </w:t>
      </w:r>
      <w:hyperlink r:id="rId14" w:tgtFrame="_new" w:history="1">
        <w:r w:rsidRPr="008E0278">
          <w:rPr>
            <w:rStyle w:val="Hyperlink"/>
            <w:rFonts w:ascii="Arial" w:hAnsi="Arial" w:cs="Arial"/>
            <w:shd w:val="clear" w:color="auto" w:fill="FFFFFF"/>
            <w:lang w:val="en-GB"/>
          </w:rPr>
          <w:t>https://doi.org/10.5038/2640-6489.6.1.1148</w:t>
        </w:r>
      </w:hyperlink>
    </w:p>
    <w:p w14:paraId="07A2E517"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Boaden, R., Harvey, G., Moxham, C. and </w:t>
      </w:r>
      <w:proofErr w:type="spellStart"/>
      <w:r w:rsidRPr="008E0278">
        <w:rPr>
          <w:rFonts w:ascii="Arial" w:hAnsi="Arial" w:cs="Arial"/>
          <w:color w:val="222222"/>
          <w:shd w:val="clear" w:color="auto" w:fill="FFFFFF"/>
          <w:lang w:val="en-GB"/>
        </w:rPr>
        <w:t>Proudlove</w:t>
      </w:r>
      <w:proofErr w:type="spellEnd"/>
      <w:r w:rsidRPr="008E0278">
        <w:rPr>
          <w:rFonts w:ascii="Arial" w:hAnsi="Arial" w:cs="Arial"/>
          <w:color w:val="222222"/>
          <w:shd w:val="clear" w:color="auto" w:fill="FFFFFF"/>
          <w:lang w:val="en-GB"/>
        </w:rPr>
        <w:t xml:space="preserve">, N. (2008) </w:t>
      </w:r>
      <w:r w:rsidRPr="008E0278">
        <w:rPr>
          <w:rFonts w:ascii="Arial" w:hAnsi="Arial" w:cs="Arial"/>
          <w:i/>
          <w:iCs/>
          <w:color w:val="222222"/>
          <w:shd w:val="clear" w:color="auto" w:fill="FFFFFF"/>
          <w:lang w:val="en-GB"/>
        </w:rPr>
        <w:t>Quality improvement: Theory and practice in healthcare</w:t>
      </w:r>
      <w:r w:rsidRPr="008E0278">
        <w:rPr>
          <w:rFonts w:ascii="Arial" w:hAnsi="Arial" w:cs="Arial"/>
          <w:color w:val="222222"/>
          <w:shd w:val="clear" w:color="auto" w:fill="FFFFFF"/>
          <w:lang w:val="en-GB"/>
        </w:rPr>
        <w:t>. Coventry: NHS Institute for Innovation and Improvement.</w:t>
      </w:r>
    </w:p>
    <w:p w14:paraId="0F3B51E4"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Braithwaite, J., Herkes, J., Ludlow, K., Testa, L. and </w:t>
      </w:r>
      <w:proofErr w:type="spellStart"/>
      <w:r w:rsidRPr="008E0278">
        <w:rPr>
          <w:rFonts w:ascii="Arial" w:hAnsi="Arial" w:cs="Arial"/>
          <w:color w:val="222222"/>
          <w:shd w:val="clear" w:color="auto" w:fill="FFFFFF"/>
          <w:lang w:val="en-GB"/>
        </w:rPr>
        <w:t>Lamprell</w:t>
      </w:r>
      <w:proofErr w:type="spellEnd"/>
      <w:r w:rsidRPr="008E0278">
        <w:rPr>
          <w:rFonts w:ascii="Arial" w:hAnsi="Arial" w:cs="Arial"/>
          <w:color w:val="222222"/>
          <w:shd w:val="clear" w:color="auto" w:fill="FFFFFF"/>
          <w:lang w:val="en-GB"/>
        </w:rPr>
        <w:t xml:space="preserve">, G. (2017) ‘Association between organisational and workplace cultures, and patient outcomes’, </w:t>
      </w:r>
      <w:r w:rsidRPr="008E0278">
        <w:rPr>
          <w:rFonts w:ascii="Arial" w:hAnsi="Arial" w:cs="Arial"/>
          <w:i/>
          <w:iCs/>
          <w:color w:val="222222"/>
          <w:shd w:val="clear" w:color="auto" w:fill="FFFFFF"/>
          <w:lang w:val="en-GB"/>
        </w:rPr>
        <w:t>BMJ Open</w:t>
      </w:r>
      <w:r w:rsidRPr="008E0278">
        <w:rPr>
          <w:rFonts w:ascii="Arial" w:hAnsi="Arial" w:cs="Arial"/>
          <w:color w:val="222222"/>
          <w:shd w:val="clear" w:color="auto" w:fill="FFFFFF"/>
          <w:lang w:val="en-GB"/>
        </w:rPr>
        <w:t>, 7(11), e017708. Available at: https://doi.org/10.1136/bmjopen-2017-017708</w:t>
      </w:r>
    </w:p>
    <w:p w14:paraId="71C14395"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Care Quality Commission (CQC) (2022) </w:t>
      </w:r>
      <w:r w:rsidRPr="008E0278">
        <w:rPr>
          <w:rFonts w:ascii="Arial" w:hAnsi="Arial" w:cs="Arial"/>
          <w:i/>
          <w:iCs/>
          <w:color w:val="222222"/>
          <w:shd w:val="clear" w:color="auto" w:fill="FFFFFF"/>
          <w:lang w:val="en-GB"/>
        </w:rPr>
        <w:t>Regulation and inspection framework</w:t>
      </w:r>
      <w:r w:rsidRPr="008E0278">
        <w:rPr>
          <w:rFonts w:ascii="Arial" w:hAnsi="Arial" w:cs="Arial"/>
          <w:color w:val="222222"/>
          <w:shd w:val="clear" w:color="auto" w:fill="FFFFFF"/>
          <w:lang w:val="en-GB"/>
        </w:rPr>
        <w:t xml:space="preserve">. London: CQC. Available at: </w:t>
      </w:r>
      <w:hyperlink r:id="rId15" w:tgtFrame="_new" w:history="1">
        <w:r w:rsidRPr="008E0278">
          <w:rPr>
            <w:rStyle w:val="Hyperlink"/>
            <w:rFonts w:ascii="Arial" w:hAnsi="Arial" w:cs="Arial"/>
            <w:shd w:val="clear" w:color="auto" w:fill="FFFFFF"/>
            <w:lang w:val="en-GB"/>
          </w:rPr>
          <w:t>https://www.cqc.org.uk</w:t>
        </w:r>
      </w:hyperlink>
    </w:p>
    <w:p w14:paraId="1E4AAE55"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Deming, W.E. (1986) </w:t>
      </w:r>
      <w:r w:rsidRPr="008E0278">
        <w:rPr>
          <w:rFonts w:ascii="Arial" w:hAnsi="Arial" w:cs="Arial"/>
          <w:i/>
          <w:iCs/>
          <w:color w:val="222222"/>
          <w:shd w:val="clear" w:color="auto" w:fill="FFFFFF"/>
          <w:lang w:val="en-GB"/>
        </w:rPr>
        <w:t>Out of the crisis</w:t>
      </w:r>
      <w:r w:rsidRPr="008E0278">
        <w:rPr>
          <w:rFonts w:ascii="Arial" w:hAnsi="Arial" w:cs="Arial"/>
          <w:color w:val="222222"/>
          <w:shd w:val="clear" w:color="auto" w:fill="FFFFFF"/>
          <w:lang w:val="en-GB"/>
        </w:rPr>
        <w:t>. Cambridge, MA: MIT Press.</w:t>
      </w:r>
    </w:p>
    <w:p w14:paraId="320EA874"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Department of Health (2012) </w:t>
      </w:r>
      <w:r w:rsidRPr="008E0278">
        <w:rPr>
          <w:rFonts w:ascii="Arial" w:hAnsi="Arial" w:cs="Arial"/>
          <w:i/>
          <w:iCs/>
          <w:color w:val="222222"/>
          <w:shd w:val="clear" w:color="auto" w:fill="FFFFFF"/>
          <w:lang w:val="en-GB"/>
        </w:rPr>
        <w:t>The power of information: Putting all of us in control of the health and care information we need</w:t>
      </w:r>
      <w:r w:rsidRPr="008E0278">
        <w:rPr>
          <w:rFonts w:ascii="Arial" w:hAnsi="Arial" w:cs="Arial"/>
          <w:color w:val="222222"/>
          <w:shd w:val="clear" w:color="auto" w:fill="FFFFFF"/>
          <w:lang w:val="en-GB"/>
        </w:rPr>
        <w:t>. London: DH.</w:t>
      </w:r>
    </w:p>
    <w:p w14:paraId="77613F1B"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Dixon-Woods, M., McNicol, S. and Martin, G. (2014) ‘Ten challenges in improving quality in healthcare’, </w:t>
      </w:r>
      <w:r w:rsidRPr="008E0278">
        <w:rPr>
          <w:rFonts w:ascii="Arial" w:hAnsi="Arial" w:cs="Arial"/>
          <w:i/>
          <w:iCs/>
          <w:color w:val="222222"/>
          <w:shd w:val="clear" w:color="auto" w:fill="FFFFFF"/>
          <w:lang w:val="en-GB"/>
        </w:rPr>
        <w:t>BMJ Quality &amp; Safety</w:t>
      </w:r>
      <w:r w:rsidRPr="008E0278">
        <w:rPr>
          <w:rFonts w:ascii="Arial" w:hAnsi="Arial" w:cs="Arial"/>
          <w:color w:val="222222"/>
          <w:shd w:val="clear" w:color="auto" w:fill="FFFFFF"/>
          <w:lang w:val="en-GB"/>
        </w:rPr>
        <w:t>, 23(10), pp. 876–884. Available at: https://doi.org/10.1136/bmjqs-2013-002005</w:t>
      </w:r>
    </w:p>
    <w:p w14:paraId="68BEEE42"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Donabedian, A. (1988) ‘The quality of care: How can it be assessed?’, </w:t>
      </w:r>
      <w:r w:rsidRPr="008E0278">
        <w:rPr>
          <w:rFonts w:ascii="Arial" w:hAnsi="Arial" w:cs="Arial"/>
          <w:i/>
          <w:iCs/>
          <w:color w:val="222222"/>
          <w:shd w:val="clear" w:color="auto" w:fill="FFFFFF"/>
          <w:lang w:val="en-GB"/>
        </w:rPr>
        <w:t>JAMA</w:t>
      </w:r>
      <w:r w:rsidRPr="008E0278">
        <w:rPr>
          <w:rFonts w:ascii="Arial" w:hAnsi="Arial" w:cs="Arial"/>
          <w:color w:val="222222"/>
          <w:shd w:val="clear" w:color="auto" w:fill="FFFFFF"/>
          <w:lang w:val="en-GB"/>
        </w:rPr>
        <w:t xml:space="preserve">, 260(12), pp. 1743–1748. Available at: </w:t>
      </w:r>
      <w:hyperlink r:id="rId16" w:tgtFrame="_new" w:history="1">
        <w:r w:rsidRPr="008E0278">
          <w:rPr>
            <w:rStyle w:val="Hyperlink"/>
            <w:rFonts w:ascii="Arial" w:hAnsi="Arial" w:cs="Arial"/>
            <w:shd w:val="clear" w:color="auto" w:fill="FFFFFF"/>
            <w:lang w:val="en-GB"/>
          </w:rPr>
          <w:t>https://doi.org/10.1001/jama.1988.03410120089033</w:t>
        </w:r>
      </w:hyperlink>
    </w:p>
    <w:p w14:paraId="7FC75920"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Francis, R. (2013) </w:t>
      </w:r>
      <w:r w:rsidRPr="008E0278">
        <w:rPr>
          <w:rFonts w:ascii="Arial" w:hAnsi="Arial" w:cs="Arial"/>
          <w:i/>
          <w:iCs/>
          <w:color w:val="222222"/>
          <w:shd w:val="clear" w:color="auto" w:fill="FFFFFF"/>
          <w:lang w:val="en-GB"/>
        </w:rPr>
        <w:t>Report of the Mid Staffordshire NHS Foundation Trust Public Inquiry</w:t>
      </w:r>
      <w:r w:rsidRPr="008E0278">
        <w:rPr>
          <w:rFonts w:ascii="Arial" w:hAnsi="Arial" w:cs="Arial"/>
          <w:color w:val="222222"/>
          <w:shd w:val="clear" w:color="auto" w:fill="FFFFFF"/>
          <w:lang w:val="en-GB"/>
        </w:rPr>
        <w:t xml:space="preserve">. London: The Stationery Office. Available at: </w:t>
      </w:r>
      <w:hyperlink r:id="rId17" w:tgtFrame="_new" w:history="1">
        <w:r w:rsidRPr="008E0278">
          <w:rPr>
            <w:rStyle w:val="Hyperlink"/>
            <w:rFonts w:ascii="Arial" w:hAnsi="Arial" w:cs="Arial"/>
            <w:shd w:val="clear" w:color="auto" w:fill="FFFFFF"/>
            <w:lang w:val="en-GB"/>
          </w:rPr>
          <w:t>https://www.gov.uk/government/publications/report-of-the-mid-staffordshire-nhs-foundation-trust-public-inquiry</w:t>
        </w:r>
      </w:hyperlink>
    </w:p>
    <w:p w14:paraId="1DB32A32"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Grol, R., Wensing, M. and Eccles, M. (2013) </w:t>
      </w:r>
      <w:r w:rsidRPr="008E0278">
        <w:rPr>
          <w:rFonts w:ascii="Arial" w:hAnsi="Arial" w:cs="Arial"/>
          <w:i/>
          <w:iCs/>
          <w:color w:val="222222"/>
          <w:shd w:val="clear" w:color="auto" w:fill="FFFFFF"/>
          <w:lang w:val="en-GB"/>
        </w:rPr>
        <w:t>Improving patient care: The implementation of change in healthcare</w:t>
      </w:r>
      <w:r w:rsidRPr="008E0278">
        <w:rPr>
          <w:rFonts w:ascii="Arial" w:hAnsi="Arial" w:cs="Arial"/>
          <w:color w:val="222222"/>
          <w:shd w:val="clear" w:color="auto" w:fill="FFFFFF"/>
          <w:lang w:val="en-GB"/>
        </w:rPr>
        <w:t xml:space="preserve">. 2nd </w:t>
      </w:r>
      <w:proofErr w:type="spellStart"/>
      <w:r w:rsidRPr="008E0278">
        <w:rPr>
          <w:rFonts w:ascii="Arial" w:hAnsi="Arial" w:cs="Arial"/>
          <w:color w:val="222222"/>
          <w:shd w:val="clear" w:color="auto" w:fill="FFFFFF"/>
          <w:lang w:val="en-GB"/>
        </w:rPr>
        <w:t>edn</w:t>
      </w:r>
      <w:proofErr w:type="spellEnd"/>
      <w:r w:rsidRPr="008E0278">
        <w:rPr>
          <w:rFonts w:ascii="Arial" w:hAnsi="Arial" w:cs="Arial"/>
          <w:color w:val="222222"/>
          <w:shd w:val="clear" w:color="auto" w:fill="FFFFFF"/>
          <w:lang w:val="en-GB"/>
        </w:rPr>
        <w:t>. Oxford: Wiley-Blackwell.</w:t>
      </w:r>
    </w:p>
    <w:p w14:paraId="7D668685"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lastRenderedPageBreak/>
        <w:t xml:space="preserve">Institute of Medicine (2001) </w:t>
      </w:r>
      <w:r w:rsidRPr="008E0278">
        <w:rPr>
          <w:rFonts w:ascii="Arial" w:hAnsi="Arial" w:cs="Arial"/>
          <w:i/>
          <w:iCs/>
          <w:color w:val="222222"/>
          <w:shd w:val="clear" w:color="auto" w:fill="FFFFFF"/>
          <w:lang w:val="en-GB"/>
        </w:rPr>
        <w:t>Crossing the quality chasm: A new health system for the 21st century</w:t>
      </w:r>
      <w:r w:rsidRPr="008E0278">
        <w:rPr>
          <w:rFonts w:ascii="Arial" w:hAnsi="Arial" w:cs="Arial"/>
          <w:color w:val="222222"/>
          <w:shd w:val="clear" w:color="auto" w:fill="FFFFFF"/>
          <w:lang w:val="en-GB"/>
        </w:rPr>
        <w:t>. Washington, DC: National Academies Press. Available at: https://doi.org/10.17226/10027</w:t>
      </w:r>
    </w:p>
    <w:p w14:paraId="61438BA8"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Ishikawa, K. (1985) </w:t>
      </w:r>
      <w:r w:rsidRPr="008E0278">
        <w:rPr>
          <w:rFonts w:ascii="Arial" w:hAnsi="Arial" w:cs="Arial"/>
          <w:i/>
          <w:iCs/>
          <w:color w:val="222222"/>
          <w:shd w:val="clear" w:color="auto" w:fill="FFFFFF"/>
          <w:lang w:val="en-GB"/>
        </w:rPr>
        <w:t>What is total quality control? The Japanese way</w:t>
      </w:r>
      <w:r w:rsidRPr="008E0278">
        <w:rPr>
          <w:rFonts w:ascii="Arial" w:hAnsi="Arial" w:cs="Arial"/>
          <w:color w:val="222222"/>
          <w:shd w:val="clear" w:color="auto" w:fill="FFFFFF"/>
          <w:lang w:val="en-GB"/>
        </w:rPr>
        <w:t>. Englewood Cliffs: Prentice Hall.</w:t>
      </w:r>
    </w:p>
    <w:p w14:paraId="7751A93C"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Jackson, G.L. (2019) ‘The Donabedian model of healthcare quality’, </w:t>
      </w:r>
      <w:r w:rsidRPr="008E0278">
        <w:rPr>
          <w:rFonts w:ascii="Arial" w:hAnsi="Arial" w:cs="Arial"/>
          <w:i/>
          <w:iCs/>
          <w:color w:val="222222"/>
          <w:shd w:val="clear" w:color="auto" w:fill="FFFFFF"/>
          <w:lang w:val="en-GB"/>
        </w:rPr>
        <w:t>Journal of Healthcare Quality</w:t>
      </w:r>
      <w:r w:rsidRPr="008E0278">
        <w:rPr>
          <w:rFonts w:ascii="Arial" w:hAnsi="Arial" w:cs="Arial"/>
          <w:color w:val="222222"/>
          <w:shd w:val="clear" w:color="auto" w:fill="FFFFFF"/>
          <w:lang w:val="en-GB"/>
        </w:rPr>
        <w:t>, 41(6), pp. 350–352. Available at: https://doi.org/10.1097/JHQ.0000000000000218</w:t>
      </w:r>
    </w:p>
    <w:p w14:paraId="12D650A5"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Juran, J.M. (1999) </w:t>
      </w:r>
      <w:r w:rsidRPr="008E0278">
        <w:rPr>
          <w:rFonts w:ascii="Arial" w:hAnsi="Arial" w:cs="Arial"/>
          <w:i/>
          <w:iCs/>
          <w:color w:val="222222"/>
          <w:shd w:val="clear" w:color="auto" w:fill="FFFFFF"/>
          <w:lang w:val="en-GB"/>
        </w:rPr>
        <w:t>Juran’s quality handbook</w:t>
      </w:r>
      <w:r w:rsidRPr="008E0278">
        <w:rPr>
          <w:rFonts w:ascii="Arial" w:hAnsi="Arial" w:cs="Arial"/>
          <w:color w:val="222222"/>
          <w:shd w:val="clear" w:color="auto" w:fill="FFFFFF"/>
          <w:lang w:val="en-GB"/>
        </w:rPr>
        <w:t xml:space="preserve">. 5th </w:t>
      </w:r>
      <w:proofErr w:type="spellStart"/>
      <w:r w:rsidRPr="008E0278">
        <w:rPr>
          <w:rFonts w:ascii="Arial" w:hAnsi="Arial" w:cs="Arial"/>
          <w:color w:val="222222"/>
          <w:shd w:val="clear" w:color="auto" w:fill="FFFFFF"/>
          <w:lang w:val="en-GB"/>
        </w:rPr>
        <w:t>edn</w:t>
      </w:r>
      <w:proofErr w:type="spellEnd"/>
      <w:r w:rsidRPr="008E0278">
        <w:rPr>
          <w:rFonts w:ascii="Arial" w:hAnsi="Arial" w:cs="Arial"/>
          <w:color w:val="222222"/>
          <w:shd w:val="clear" w:color="auto" w:fill="FFFFFF"/>
          <w:lang w:val="en-GB"/>
        </w:rPr>
        <w:t>. New York: McGraw-Hill.</w:t>
      </w:r>
    </w:p>
    <w:p w14:paraId="42E08882"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Kaplan, H.C., Provost, L.P., Froehle, C.M. and Margolis, P.A. (2010) ‘The model for understanding success in quality (MUSIQ)’, </w:t>
      </w:r>
      <w:r w:rsidRPr="008E0278">
        <w:rPr>
          <w:rFonts w:ascii="Arial" w:hAnsi="Arial" w:cs="Arial"/>
          <w:i/>
          <w:iCs/>
          <w:color w:val="222222"/>
          <w:shd w:val="clear" w:color="auto" w:fill="FFFFFF"/>
          <w:lang w:val="en-GB"/>
        </w:rPr>
        <w:t>Quality and Safety in Health Care</w:t>
      </w:r>
      <w:r w:rsidRPr="008E0278">
        <w:rPr>
          <w:rFonts w:ascii="Arial" w:hAnsi="Arial" w:cs="Arial"/>
          <w:color w:val="222222"/>
          <w:shd w:val="clear" w:color="auto" w:fill="FFFFFF"/>
          <w:lang w:val="en-GB"/>
        </w:rPr>
        <w:t>, 19(1), pp. 1–8. Available at: https://doi.org/10.1136/qshc.2009.038224</w:t>
      </w:r>
    </w:p>
    <w:p w14:paraId="3AE1B067"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Leonard, M., Graham, S. and </w:t>
      </w:r>
      <w:proofErr w:type="spellStart"/>
      <w:r w:rsidRPr="008E0278">
        <w:rPr>
          <w:rFonts w:ascii="Arial" w:hAnsi="Arial" w:cs="Arial"/>
          <w:color w:val="222222"/>
          <w:shd w:val="clear" w:color="auto" w:fill="FFFFFF"/>
          <w:lang w:val="en-GB"/>
        </w:rPr>
        <w:t>Bonacum</w:t>
      </w:r>
      <w:proofErr w:type="spellEnd"/>
      <w:r w:rsidRPr="008E0278">
        <w:rPr>
          <w:rFonts w:ascii="Arial" w:hAnsi="Arial" w:cs="Arial"/>
          <w:color w:val="222222"/>
          <w:shd w:val="clear" w:color="auto" w:fill="FFFFFF"/>
          <w:lang w:val="en-GB"/>
        </w:rPr>
        <w:t xml:space="preserve">, D. (2004) ‘The human factor: The critical importance of effective teamwork and communication in providing safe care’, </w:t>
      </w:r>
      <w:r w:rsidRPr="008E0278">
        <w:rPr>
          <w:rFonts w:ascii="Arial" w:hAnsi="Arial" w:cs="Arial"/>
          <w:i/>
          <w:iCs/>
          <w:color w:val="222222"/>
          <w:shd w:val="clear" w:color="auto" w:fill="FFFFFF"/>
          <w:lang w:val="en-GB"/>
        </w:rPr>
        <w:t>Quality and Safety in Health Care</w:t>
      </w:r>
      <w:r w:rsidRPr="008E0278">
        <w:rPr>
          <w:rFonts w:ascii="Arial" w:hAnsi="Arial" w:cs="Arial"/>
          <w:color w:val="222222"/>
          <w:shd w:val="clear" w:color="auto" w:fill="FFFFFF"/>
          <w:lang w:val="en-GB"/>
        </w:rPr>
        <w:t>, 13(</w:t>
      </w:r>
      <w:proofErr w:type="spellStart"/>
      <w:r w:rsidRPr="008E0278">
        <w:rPr>
          <w:rFonts w:ascii="Arial" w:hAnsi="Arial" w:cs="Arial"/>
          <w:color w:val="222222"/>
          <w:shd w:val="clear" w:color="auto" w:fill="FFFFFF"/>
          <w:lang w:val="en-GB"/>
        </w:rPr>
        <w:t>Suppl</w:t>
      </w:r>
      <w:proofErr w:type="spellEnd"/>
      <w:r w:rsidRPr="008E0278">
        <w:rPr>
          <w:rFonts w:ascii="Arial" w:hAnsi="Arial" w:cs="Arial"/>
          <w:color w:val="222222"/>
          <w:shd w:val="clear" w:color="auto" w:fill="FFFFFF"/>
          <w:lang w:val="en-GB"/>
        </w:rPr>
        <w:t xml:space="preserve"> 1), pp. i85–i90. Available at: </w:t>
      </w:r>
      <w:hyperlink r:id="rId18" w:tgtFrame="_new" w:history="1">
        <w:r w:rsidRPr="008E0278">
          <w:rPr>
            <w:rStyle w:val="Hyperlink"/>
            <w:rFonts w:ascii="Arial" w:hAnsi="Arial" w:cs="Arial"/>
            <w:shd w:val="clear" w:color="auto" w:fill="FFFFFF"/>
            <w:lang w:val="en-GB"/>
          </w:rPr>
          <w:t>https://doi.org/10.1136/qshc.2004.010033</w:t>
        </w:r>
      </w:hyperlink>
    </w:p>
    <w:p w14:paraId="7F393CB3"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McNab, D., Bowie, P., Ross, A. and Morrison, J. (2020) ‘Systematic review of healthcare process failures’, </w:t>
      </w:r>
      <w:r w:rsidRPr="008E0278">
        <w:rPr>
          <w:rFonts w:ascii="Arial" w:hAnsi="Arial" w:cs="Arial"/>
          <w:i/>
          <w:iCs/>
          <w:color w:val="222222"/>
          <w:shd w:val="clear" w:color="auto" w:fill="FFFFFF"/>
          <w:lang w:val="en-GB"/>
        </w:rPr>
        <w:t>BMJ Open</w:t>
      </w:r>
      <w:r w:rsidRPr="008E0278">
        <w:rPr>
          <w:rFonts w:ascii="Arial" w:hAnsi="Arial" w:cs="Arial"/>
          <w:color w:val="222222"/>
          <w:shd w:val="clear" w:color="auto" w:fill="FFFFFF"/>
          <w:lang w:val="en-GB"/>
        </w:rPr>
        <w:t>, 10(6), e034751. Available at: https://doi.org/10.1136/bmjopen-2019-034751</w:t>
      </w:r>
    </w:p>
    <w:p w14:paraId="51DAA4B3"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McNicholas, C., Lennox, L., Woodcock, T., Bell, D. and Reed, J. (2019) ‘Evolving quality improvement support strategies to improve PDSA cycle fidelity’, </w:t>
      </w:r>
      <w:r w:rsidRPr="008E0278">
        <w:rPr>
          <w:rFonts w:ascii="Arial" w:hAnsi="Arial" w:cs="Arial"/>
          <w:i/>
          <w:iCs/>
          <w:color w:val="222222"/>
          <w:shd w:val="clear" w:color="auto" w:fill="FFFFFF"/>
          <w:lang w:val="en-GB"/>
        </w:rPr>
        <w:t>BMJ Quality &amp; Safety</w:t>
      </w:r>
      <w:r w:rsidRPr="008E0278">
        <w:rPr>
          <w:rFonts w:ascii="Arial" w:hAnsi="Arial" w:cs="Arial"/>
          <w:color w:val="222222"/>
          <w:shd w:val="clear" w:color="auto" w:fill="FFFFFF"/>
          <w:lang w:val="en-GB"/>
        </w:rPr>
        <w:t>, 28(4), pp. 356–365. Available at: https://doi.org/10.1136/bmjqs-2018-008981</w:t>
      </w:r>
    </w:p>
    <w:p w14:paraId="4BED42AA"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NHS England (2019) </w:t>
      </w:r>
      <w:r w:rsidRPr="008E0278">
        <w:rPr>
          <w:rFonts w:ascii="Arial" w:hAnsi="Arial" w:cs="Arial"/>
          <w:i/>
          <w:iCs/>
          <w:color w:val="222222"/>
          <w:shd w:val="clear" w:color="auto" w:fill="FFFFFF"/>
          <w:lang w:val="en-GB"/>
        </w:rPr>
        <w:t>The NHS Patient Safety Strategy</w:t>
      </w:r>
      <w:r w:rsidRPr="008E0278">
        <w:rPr>
          <w:rFonts w:ascii="Arial" w:hAnsi="Arial" w:cs="Arial"/>
          <w:color w:val="222222"/>
          <w:shd w:val="clear" w:color="auto" w:fill="FFFFFF"/>
          <w:lang w:val="en-GB"/>
        </w:rPr>
        <w:t xml:space="preserve">. London: NHS England. Available at: </w:t>
      </w:r>
      <w:hyperlink r:id="rId19" w:tgtFrame="_new" w:history="1">
        <w:r w:rsidRPr="008E0278">
          <w:rPr>
            <w:rStyle w:val="Hyperlink"/>
            <w:rFonts w:ascii="Arial" w:hAnsi="Arial" w:cs="Arial"/>
            <w:shd w:val="clear" w:color="auto" w:fill="FFFFFF"/>
            <w:lang w:val="en-GB"/>
          </w:rPr>
          <w:t>https://www.england.nhs.uk/patient-safety/</w:t>
        </w:r>
      </w:hyperlink>
    </w:p>
    <w:p w14:paraId="68235337"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NHS Improvement (2018) </w:t>
      </w:r>
      <w:r w:rsidRPr="008E0278">
        <w:rPr>
          <w:rFonts w:ascii="Arial" w:hAnsi="Arial" w:cs="Arial"/>
          <w:i/>
          <w:iCs/>
          <w:color w:val="222222"/>
          <w:shd w:val="clear" w:color="auto" w:fill="FFFFFF"/>
          <w:lang w:val="en-GB"/>
        </w:rPr>
        <w:t>Safe staffing for nursing in adult inpatient wards</w:t>
      </w:r>
      <w:r w:rsidRPr="008E0278">
        <w:rPr>
          <w:rFonts w:ascii="Arial" w:hAnsi="Arial" w:cs="Arial"/>
          <w:color w:val="222222"/>
          <w:shd w:val="clear" w:color="auto" w:fill="FFFFFF"/>
          <w:lang w:val="en-GB"/>
        </w:rPr>
        <w:t xml:space="preserve">. London: NHS. Available at: </w:t>
      </w:r>
      <w:hyperlink r:id="rId20" w:tgtFrame="_new" w:history="1">
        <w:r w:rsidRPr="008E0278">
          <w:rPr>
            <w:rStyle w:val="Hyperlink"/>
            <w:rFonts w:ascii="Arial" w:hAnsi="Arial" w:cs="Arial"/>
            <w:shd w:val="clear" w:color="auto" w:fill="FFFFFF"/>
            <w:lang w:val="en-GB"/>
          </w:rPr>
          <w:t>https://www.england.nhs.uk</w:t>
        </w:r>
      </w:hyperlink>
    </w:p>
    <w:p w14:paraId="2E3C4E8E"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Ohno, T. (1988) </w:t>
      </w:r>
      <w:r w:rsidRPr="008E0278">
        <w:rPr>
          <w:rFonts w:ascii="Arial" w:hAnsi="Arial" w:cs="Arial"/>
          <w:i/>
          <w:iCs/>
          <w:color w:val="222222"/>
          <w:shd w:val="clear" w:color="auto" w:fill="FFFFFF"/>
          <w:lang w:val="en-GB"/>
        </w:rPr>
        <w:t>Toyota production system: Beyond large-scale production</w:t>
      </w:r>
      <w:r w:rsidRPr="008E0278">
        <w:rPr>
          <w:rFonts w:ascii="Arial" w:hAnsi="Arial" w:cs="Arial"/>
          <w:color w:val="222222"/>
          <w:shd w:val="clear" w:color="auto" w:fill="FFFFFF"/>
          <w:lang w:val="en-GB"/>
        </w:rPr>
        <w:t>. Portland: Productivity Press.</w:t>
      </w:r>
    </w:p>
    <w:p w14:paraId="5A9E74CD"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Øvretveit, J. (2009) </w:t>
      </w:r>
      <w:r w:rsidRPr="008E0278">
        <w:rPr>
          <w:rFonts w:ascii="Arial" w:hAnsi="Arial" w:cs="Arial"/>
          <w:i/>
          <w:iCs/>
          <w:color w:val="222222"/>
          <w:shd w:val="clear" w:color="auto" w:fill="FFFFFF"/>
          <w:lang w:val="en-GB"/>
        </w:rPr>
        <w:t xml:space="preserve">Does </w:t>
      </w:r>
      <w:proofErr w:type="gramStart"/>
      <w:r w:rsidRPr="008E0278">
        <w:rPr>
          <w:rFonts w:ascii="Arial" w:hAnsi="Arial" w:cs="Arial"/>
          <w:i/>
          <w:iCs/>
          <w:color w:val="222222"/>
          <w:shd w:val="clear" w:color="auto" w:fill="FFFFFF"/>
          <w:lang w:val="en-GB"/>
        </w:rPr>
        <w:t>improving</w:t>
      </w:r>
      <w:proofErr w:type="gramEnd"/>
      <w:r w:rsidRPr="008E0278">
        <w:rPr>
          <w:rFonts w:ascii="Arial" w:hAnsi="Arial" w:cs="Arial"/>
          <w:i/>
          <w:iCs/>
          <w:color w:val="222222"/>
          <w:shd w:val="clear" w:color="auto" w:fill="FFFFFF"/>
          <w:lang w:val="en-GB"/>
        </w:rPr>
        <w:t xml:space="preserve"> quality save </w:t>
      </w:r>
      <w:proofErr w:type="gramStart"/>
      <w:r w:rsidRPr="008E0278">
        <w:rPr>
          <w:rFonts w:ascii="Arial" w:hAnsi="Arial" w:cs="Arial"/>
          <w:i/>
          <w:iCs/>
          <w:color w:val="222222"/>
          <w:shd w:val="clear" w:color="auto" w:fill="FFFFFF"/>
          <w:lang w:val="en-GB"/>
        </w:rPr>
        <w:t>money?</w:t>
      </w:r>
      <w:r w:rsidRPr="008E0278">
        <w:rPr>
          <w:rFonts w:ascii="Arial" w:hAnsi="Arial" w:cs="Arial"/>
          <w:color w:val="222222"/>
          <w:shd w:val="clear" w:color="auto" w:fill="FFFFFF"/>
          <w:lang w:val="en-GB"/>
        </w:rPr>
        <w:t>.</w:t>
      </w:r>
      <w:proofErr w:type="gramEnd"/>
      <w:r w:rsidRPr="008E0278">
        <w:rPr>
          <w:rFonts w:ascii="Arial" w:hAnsi="Arial" w:cs="Arial"/>
          <w:color w:val="222222"/>
          <w:shd w:val="clear" w:color="auto" w:fill="FFFFFF"/>
          <w:lang w:val="en-GB"/>
        </w:rPr>
        <w:t xml:space="preserve"> London: The Health Foundation.</w:t>
      </w:r>
    </w:p>
    <w:p w14:paraId="0BF3C6CD" w14:textId="77777777" w:rsidR="008E0278" w:rsidRPr="008E0278" w:rsidRDefault="008E0278" w:rsidP="008E0278">
      <w:pPr>
        <w:spacing w:before="120" w:after="120" w:line="360" w:lineRule="auto"/>
        <w:rPr>
          <w:rFonts w:ascii="Arial" w:hAnsi="Arial" w:cs="Arial"/>
          <w:color w:val="222222"/>
          <w:shd w:val="clear" w:color="auto" w:fill="FFFFFF"/>
          <w:lang w:val="en-GB"/>
        </w:rPr>
      </w:pPr>
      <w:proofErr w:type="spellStart"/>
      <w:r w:rsidRPr="008E0278">
        <w:rPr>
          <w:rFonts w:ascii="Arial" w:hAnsi="Arial" w:cs="Arial"/>
          <w:color w:val="222222"/>
          <w:shd w:val="clear" w:color="auto" w:fill="FFFFFF"/>
          <w:lang w:val="en-GB"/>
        </w:rPr>
        <w:t>Phadermrod</w:t>
      </w:r>
      <w:proofErr w:type="spellEnd"/>
      <w:r w:rsidRPr="008E0278">
        <w:rPr>
          <w:rFonts w:ascii="Arial" w:hAnsi="Arial" w:cs="Arial"/>
          <w:color w:val="222222"/>
          <w:shd w:val="clear" w:color="auto" w:fill="FFFFFF"/>
          <w:lang w:val="en-GB"/>
        </w:rPr>
        <w:t xml:space="preserve">, B., Crowder, R.M. and Wills, G.B. (2019) ‘Importance-performance </w:t>
      </w:r>
      <w:proofErr w:type="gramStart"/>
      <w:r w:rsidRPr="008E0278">
        <w:rPr>
          <w:rFonts w:ascii="Arial" w:hAnsi="Arial" w:cs="Arial"/>
          <w:color w:val="222222"/>
          <w:shd w:val="clear" w:color="auto" w:fill="FFFFFF"/>
          <w:lang w:val="en-GB"/>
        </w:rPr>
        <w:t>analysis based</w:t>
      </w:r>
      <w:proofErr w:type="gramEnd"/>
      <w:r w:rsidRPr="008E0278">
        <w:rPr>
          <w:rFonts w:ascii="Arial" w:hAnsi="Arial" w:cs="Arial"/>
          <w:color w:val="222222"/>
          <w:shd w:val="clear" w:color="auto" w:fill="FFFFFF"/>
          <w:lang w:val="en-GB"/>
        </w:rPr>
        <w:t xml:space="preserve"> SWOT analysis’, </w:t>
      </w:r>
      <w:r w:rsidRPr="008E0278">
        <w:rPr>
          <w:rFonts w:ascii="Arial" w:hAnsi="Arial" w:cs="Arial"/>
          <w:i/>
          <w:iCs/>
          <w:color w:val="222222"/>
          <w:shd w:val="clear" w:color="auto" w:fill="FFFFFF"/>
          <w:lang w:val="en-GB"/>
        </w:rPr>
        <w:t>International Journal of Information Management</w:t>
      </w:r>
      <w:r w:rsidRPr="008E0278">
        <w:rPr>
          <w:rFonts w:ascii="Arial" w:hAnsi="Arial" w:cs="Arial"/>
          <w:color w:val="222222"/>
          <w:shd w:val="clear" w:color="auto" w:fill="FFFFFF"/>
          <w:lang w:val="en-GB"/>
        </w:rPr>
        <w:t xml:space="preserve">, 44, pp. 194–203. Available at: </w:t>
      </w:r>
      <w:hyperlink r:id="rId21" w:tgtFrame="_new" w:history="1">
        <w:r w:rsidRPr="008E0278">
          <w:rPr>
            <w:rStyle w:val="Hyperlink"/>
            <w:rFonts w:ascii="Arial" w:hAnsi="Arial" w:cs="Arial"/>
            <w:shd w:val="clear" w:color="auto" w:fill="FFFFFF"/>
            <w:lang w:val="en-GB"/>
          </w:rPr>
          <w:t>https://doi.org/10.1016/j.ijinfomgt.2018.10.007</w:t>
        </w:r>
      </w:hyperlink>
    </w:p>
    <w:p w14:paraId="221E5049"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Puyt, R.W., Lie, F.B. and </w:t>
      </w:r>
      <w:proofErr w:type="spellStart"/>
      <w:r w:rsidRPr="008E0278">
        <w:rPr>
          <w:rFonts w:ascii="Arial" w:hAnsi="Arial" w:cs="Arial"/>
          <w:color w:val="222222"/>
          <w:shd w:val="clear" w:color="auto" w:fill="FFFFFF"/>
          <w:lang w:val="en-GB"/>
        </w:rPr>
        <w:t>Wilderom</w:t>
      </w:r>
      <w:proofErr w:type="spellEnd"/>
      <w:r w:rsidRPr="008E0278">
        <w:rPr>
          <w:rFonts w:ascii="Arial" w:hAnsi="Arial" w:cs="Arial"/>
          <w:color w:val="222222"/>
          <w:shd w:val="clear" w:color="auto" w:fill="FFFFFF"/>
          <w:lang w:val="en-GB"/>
        </w:rPr>
        <w:t xml:space="preserve">, C.P.M. (2020) ‘The origins of SWOT analysis’, </w:t>
      </w:r>
      <w:r w:rsidRPr="008E0278">
        <w:rPr>
          <w:rFonts w:ascii="Arial" w:hAnsi="Arial" w:cs="Arial"/>
          <w:i/>
          <w:iCs/>
          <w:color w:val="222222"/>
          <w:shd w:val="clear" w:color="auto" w:fill="FFFFFF"/>
          <w:lang w:val="en-GB"/>
        </w:rPr>
        <w:t>Long Range Planning</w:t>
      </w:r>
      <w:r w:rsidRPr="008E0278">
        <w:rPr>
          <w:rFonts w:ascii="Arial" w:hAnsi="Arial" w:cs="Arial"/>
          <w:color w:val="222222"/>
          <w:shd w:val="clear" w:color="auto" w:fill="FFFFFF"/>
          <w:lang w:val="en-GB"/>
        </w:rPr>
        <w:t>, 53(3), 101988. Available at: https://doi.org/10.1016/j.lrp.2019.01.003</w:t>
      </w:r>
    </w:p>
    <w:p w14:paraId="7FFAC1A1"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lastRenderedPageBreak/>
        <w:t xml:space="preserve">Reason, J. (2000) ‘Human error: Models and management’, </w:t>
      </w:r>
      <w:r w:rsidRPr="008E0278">
        <w:rPr>
          <w:rFonts w:ascii="Arial" w:hAnsi="Arial" w:cs="Arial"/>
          <w:i/>
          <w:iCs/>
          <w:color w:val="222222"/>
          <w:shd w:val="clear" w:color="auto" w:fill="FFFFFF"/>
          <w:lang w:val="en-GB"/>
        </w:rPr>
        <w:t>BMJ</w:t>
      </w:r>
      <w:r w:rsidRPr="008E0278">
        <w:rPr>
          <w:rFonts w:ascii="Arial" w:hAnsi="Arial" w:cs="Arial"/>
          <w:color w:val="222222"/>
          <w:shd w:val="clear" w:color="auto" w:fill="FFFFFF"/>
          <w:lang w:val="en-GB"/>
        </w:rPr>
        <w:t xml:space="preserve">, 320(7237), pp. 768–770. Available at: </w:t>
      </w:r>
      <w:hyperlink r:id="rId22" w:tgtFrame="_new" w:history="1">
        <w:r w:rsidRPr="008E0278">
          <w:rPr>
            <w:rStyle w:val="Hyperlink"/>
            <w:rFonts w:ascii="Arial" w:hAnsi="Arial" w:cs="Arial"/>
            <w:shd w:val="clear" w:color="auto" w:fill="FFFFFF"/>
            <w:lang w:val="en-GB"/>
          </w:rPr>
          <w:t>https://doi.org/10.1136/bmj.320.7237.768</w:t>
        </w:r>
      </w:hyperlink>
    </w:p>
    <w:p w14:paraId="51E337C5"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Royal College of Nursing (RCN) (2018) </w:t>
      </w:r>
      <w:r w:rsidRPr="008E0278">
        <w:rPr>
          <w:rFonts w:ascii="Arial" w:hAnsi="Arial" w:cs="Arial"/>
          <w:i/>
          <w:iCs/>
          <w:color w:val="222222"/>
          <w:shd w:val="clear" w:color="auto" w:fill="FFFFFF"/>
          <w:lang w:val="en-GB"/>
        </w:rPr>
        <w:t>Safe staffing levels</w:t>
      </w:r>
      <w:r w:rsidRPr="008E0278">
        <w:rPr>
          <w:rFonts w:ascii="Arial" w:hAnsi="Arial" w:cs="Arial"/>
          <w:color w:val="222222"/>
          <w:shd w:val="clear" w:color="auto" w:fill="FFFFFF"/>
          <w:lang w:val="en-GB"/>
        </w:rPr>
        <w:t xml:space="preserve">. London: RCN. Available at: </w:t>
      </w:r>
      <w:hyperlink r:id="rId23" w:tgtFrame="_new" w:history="1">
        <w:r w:rsidRPr="008E0278">
          <w:rPr>
            <w:rStyle w:val="Hyperlink"/>
            <w:rFonts w:ascii="Arial" w:hAnsi="Arial" w:cs="Arial"/>
            <w:shd w:val="clear" w:color="auto" w:fill="FFFFFF"/>
            <w:lang w:val="en-GB"/>
          </w:rPr>
          <w:t>https://www.rcn.org.uk</w:t>
        </w:r>
      </w:hyperlink>
    </w:p>
    <w:p w14:paraId="14DF6B31"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Salas, E., Sims, D.E. and Burke, C.S. (2005) ‘Is there a “big five” in teamwork?’, </w:t>
      </w:r>
      <w:r w:rsidRPr="008E0278">
        <w:rPr>
          <w:rFonts w:ascii="Arial" w:hAnsi="Arial" w:cs="Arial"/>
          <w:i/>
          <w:iCs/>
          <w:color w:val="222222"/>
          <w:shd w:val="clear" w:color="auto" w:fill="FFFFFF"/>
          <w:lang w:val="en-GB"/>
        </w:rPr>
        <w:t>Small Group Research</w:t>
      </w:r>
      <w:r w:rsidRPr="008E0278">
        <w:rPr>
          <w:rFonts w:ascii="Arial" w:hAnsi="Arial" w:cs="Arial"/>
          <w:color w:val="222222"/>
          <w:shd w:val="clear" w:color="auto" w:fill="FFFFFF"/>
          <w:lang w:val="en-GB"/>
        </w:rPr>
        <w:t xml:space="preserve">, 36(5), pp. 555–599. Available at: </w:t>
      </w:r>
      <w:hyperlink r:id="rId24" w:tgtFrame="_new" w:history="1">
        <w:r w:rsidRPr="008E0278">
          <w:rPr>
            <w:rStyle w:val="Hyperlink"/>
            <w:rFonts w:ascii="Arial" w:hAnsi="Arial" w:cs="Arial"/>
            <w:shd w:val="clear" w:color="auto" w:fill="FFFFFF"/>
            <w:lang w:val="en-GB"/>
          </w:rPr>
          <w:t>https://doi.org/10.1177/1046496405277134</w:t>
        </w:r>
      </w:hyperlink>
    </w:p>
    <w:p w14:paraId="5A1FFC7C"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Suárez-Barraza, M.F. and Rodríguez-González, F.G. (2019) ‘Implementing the PDCA cycle in healthcare’, </w:t>
      </w:r>
      <w:r w:rsidRPr="008E0278">
        <w:rPr>
          <w:rFonts w:ascii="Arial" w:hAnsi="Arial" w:cs="Arial"/>
          <w:i/>
          <w:iCs/>
          <w:color w:val="222222"/>
          <w:shd w:val="clear" w:color="auto" w:fill="FFFFFF"/>
          <w:lang w:val="en-GB"/>
        </w:rPr>
        <w:t>International Journal of Health Care Quality Assurance</w:t>
      </w:r>
      <w:r w:rsidRPr="008E0278">
        <w:rPr>
          <w:rFonts w:ascii="Arial" w:hAnsi="Arial" w:cs="Arial"/>
          <w:color w:val="222222"/>
          <w:shd w:val="clear" w:color="auto" w:fill="FFFFFF"/>
          <w:lang w:val="en-GB"/>
        </w:rPr>
        <w:t>, 32(2), pp. 1–12. Available at: https://doi.org/10.1108/IJHCQA-08-2017-0142</w:t>
      </w:r>
    </w:p>
    <w:p w14:paraId="1825F80B"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The Health Foundation (2013) </w:t>
      </w:r>
      <w:r w:rsidRPr="008E0278">
        <w:rPr>
          <w:rFonts w:ascii="Arial" w:hAnsi="Arial" w:cs="Arial"/>
          <w:i/>
          <w:iCs/>
          <w:color w:val="222222"/>
          <w:shd w:val="clear" w:color="auto" w:fill="FFFFFF"/>
          <w:lang w:val="en-GB"/>
        </w:rPr>
        <w:t>Quality improvement made simple</w:t>
      </w:r>
      <w:r w:rsidRPr="008E0278">
        <w:rPr>
          <w:rFonts w:ascii="Arial" w:hAnsi="Arial" w:cs="Arial"/>
          <w:color w:val="222222"/>
          <w:shd w:val="clear" w:color="auto" w:fill="FFFFFF"/>
          <w:lang w:val="en-GB"/>
        </w:rPr>
        <w:t xml:space="preserve">. London: The Health Foundation. Available at: </w:t>
      </w:r>
      <w:hyperlink r:id="rId25" w:tgtFrame="_new" w:history="1">
        <w:r w:rsidRPr="008E0278">
          <w:rPr>
            <w:rStyle w:val="Hyperlink"/>
            <w:rFonts w:ascii="Arial" w:hAnsi="Arial" w:cs="Arial"/>
            <w:shd w:val="clear" w:color="auto" w:fill="FFFFFF"/>
            <w:lang w:val="en-GB"/>
          </w:rPr>
          <w:t>https://www.health.org.uk</w:t>
        </w:r>
      </w:hyperlink>
    </w:p>
    <w:p w14:paraId="03A96D0E"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The King’s Fund (2011) </w:t>
      </w:r>
      <w:r w:rsidRPr="008E0278">
        <w:rPr>
          <w:rFonts w:ascii="Arial" w:hAnsi="Arial" w:cs="Arial"/>
          <w:i/>
          <w:iCs/>
          <w:color w:val="222222"/>
          <w:shd w:val="clear" w:color="auto" w:fill="FFFFFF"/>
          <w:lang w:val="en-GB"/>
        </w:rPr>
        <w:t>Improving NHS care quality: Lessons from Mid Staffordshire</w:t>
      </w:r>
      <w:r w:rsidRPr="008E0278">
        <w:rPr>
          <w:rFonts w:ascii="Arial" w:hAnsi="Arial" w:cs="Arial"/>
          <w:color w:val="222222"/>
          <w:shd w:val="clear" w:color="auto" w:fill="FFFFFF"/>
          <w:lang w:val="en-GB"/>
        </w:rPr>
        <w:t xml:space="preserve">. London: The King’s Fund. Available at: </w:t>
      </w:r>
      <w:hyperlink r:id="rId26" w:tgtFrame="_new" w:history="1">
        <w:r w:rsidRPr="008E0278">
          <w:rPr>
            <w:rStyle w:val="Hyperlink"/>
            <w:rFonts w:ascii="Arial" w:hAnsi="Arial" w:cs="Arial"/>
            <w:shd w:val="clear" w:color="auto" w:fill="FFFFFF"/>
            <w:lang w:val="en-GB"/>
          </w:rPr>
          <w:t>https://www.kingsfund.org.uk</w:t>
        </w:r>
      </w:hyperlink>
    </w:p>
    <w:p w14:paraId="15C96843"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The King’s Fund (2020) </w:t>
      </w:r>
      <w:r w:rsidRPr="008E0278">
        <w:rPr>
          <w:rFonts w:ascii="Arial" w:hAnsi="Arial" w:cs="Arial"/>
          <w:i/>
          <w:iCs/>
          <w:color w:val="222222"/>
          <w:shd w:val="clear" w:color="auto" w:fill="FFFFFF"/>
          <w:lang w:val="en-GB"/>
        </w:rPr>
        <w:t>Leadership and culture in the NHS</w:t>
      </w:r>
      <w:r w:rsidRPr="008E0278">
        <w:rPr>
          <w:rFonts w:ascii="Arial" w:hAnsi="Arial" w:cs="Arial"/>
          <w:color w:val="222222"/>
          <w:shd w:val="clear" w:color="auto" w:fill="FFFFFF"/>
          <w:lang w:val="en-GB"/>
        </w:rPr>
        <w:t xml:space="preserve">. London: The King’s Fund. Available at: </w:t>
      </w:r>
      <w:hyperlink r:id="rId27" w:tgtFrame="_new" w:history="1">
        <w:r w:rsidRPr="008E0278">
          <w:rPr>
            <w:rStyle w:val="Hyperlink"/>
            <w:rFonts w:ascii="Arial" w:hAnsi="Arial" w:cs="Arial"/>
            <w:shd w:val="clear" w:color="auto" w:fill="FFFFFF"/>
            <w:lang w:val="en-GB"/>
          </w:rPr>
          <w:t>https://www.kingsfund.org.uk</w:t>
        </w:r>
      </w:hyperlink>
    </w:p>
    <w:p w14:paraId="6AB19254"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Teoli, D., Sanvictores, T. and An, J. (2019) ‘SWOT analysis’, </w:t>
      </w:r>
      <w:proofErr w:type="spellStart"/>
      <w:r w:rsidRPr="008E0278">
        <w:rPr>
          <w:rFonts w:ascii="Arial" w:hAnsi="Arial" w:cs="Arial"/>
          <w:i/>
          <w:iCs/>
          <w:color w:val="222222"/>
          <w:shd w:val="clear" w:color="auto" w:fill="FFFFFF"/>
          <w:lang w:val="en-GB"/>
        </w:rPr>
        <w:t>StatPearls</w:t>
      </w:r>
      <w:proofErr w:type="spellEnd"/>
      <w:r w:rsidRPr="008E0278">
        <w:rPr>
          <w:rFonts w:ascii="Arial" w:hAnsi="Arial" w:cs="Arial"/>
          <w:color w:val="222222"/>
          <w:shd w:val="clear" w:color="auto" w:fill="FFFFFF"/>
          <w:lang w:val="en-GB"/>
        </w:rPr>
        <w:t xml:space="preserve">. Available at: </w:t>
      </w:r>
      <w:hyperlink r:id="rId28" w:tgtFrame="_new" w:history="1">
        <w:r w:rsidRPr="008E0278">
          <w:rPr>
            <w:rStyle w:val="Hyperlink"/>
            <w:rFonts w:ascii="Arial" w:hAnsi="Arial" w:cs="Arial"/>
            <w:shd w:val="clear" w:color="auto" w:fill="FFFFFF"/>
            <w:lang w:val="en-GB"/>
          </w:rPr>
          <w:t>https://www.ncbi.nlm.nih.gov/books/NBK537302/</w:t>
        </w:r>
      </w:hyperlink>
    </w:p>
    <w:p w14:paraId="39477F00"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World Health Organization (2018) </w:t>
      </w:r>
      <w:r w:rsidRPr="008E0278">
        <w:rPr>
          <w:rFonts w:ascii="Arial" w:hAnsi="Arial" w:cs="Arial"/>
          <w:i/>
          <w:iCs/>
          <w:color w:val="222222"/>
          <w:shd w:val="clear" w:color="auto" w:fill="FFFFFF"/>
          <w:lang w:val="en-GB"/>
        </w:rPr>
        <w:t>Delivering quality health services: A global imperative</w:t>
      </w:r>
      <w:r w:rsidRPr="008E0278">
        <w:rPr>
          <w:rFonts w:ascii="Arial" w:hAnsi="Arial" w:cs="Arial"/>
          <w:color w:val="222222"/>
          <w:shd w:val="clear" w:color="auto" w:fill="FFFFFF"/>
          <w:lang w:val="en-GB"/>
        </w:rPr>
        <w:t xml:space="preserve">. Geneva: WHO. Available at: </w:t>
      </w:r>
      <w:hyperlink r:id="rId29" w:tgtFrame="_new" w:history="1">
        <w:r w:rsidRPr="008E0278">
          <w:rPr>
            <w:rStyle w:val="Hyperlink"/>
            <w:rFonts w:ascii="Arial" w:hAnsi="Arial" w:cs="Arial"/>
            <w:shd w:val="clear" w:color="auto" w:fill="FFFFFF"/>
            <w:lang w:val="en-GB"/>
          </w:rPr>
          <w:t>https://www.who.int</w:t>
        </w:r>
      </w:hyperlink>
    </w:p>
    <w:p w14:paraId="06DFFEB7" w14:textId="77777777" w:rsidR="008E0278" w:rsidRPr="008E0278" w:rsidRDefault="008E0278" w:rsidP="008E0278">
      <w:pPr>
        <w:spacing w:before="120" w:after="120" w:line="360" w:lineRule="auto"/>
        <w:rPr>
          <w:rFonts w:ascii="Arial" w:hAnsi="Arial" w:cs="Arial"/>
          <w:color w:val="222222"/>
          <w:shd w:val="clear" w:color="auto" w:fill="FFFFFF"/>
          <w:lang w:val="en-GB"/>
        </w:rPr>
      </w:pPr>
      <w:r w:rsidRPr="008E0278">
        <w:rPr>
          <w:rFonts w:ascii="Arial" w:hAnsi="Arial" w:cs="Arial"/>
          <w:color w:val="222222"/>
          <w:shd w:val="clear" w:color="auto" w:fill="FFFFFF"/>
          <w:lang w:val="en-GB"/>
        </w:rPr>
        <w:t xml:space="preserve">World Health Organization (2020) </w:t>
      </w:r>
      <w:r w:rsidRPr="008E0278">
        <w:rPr>
          <w:rFonts w:ascii="Arial" w:hAnsi="Arial" w:cs="Arial"/>
          <w:i/>
          <w:iCs/>
          <w:color w:val="222222"/>
          <w:shd w:val="clear" w:color="auto" w:fill="FFFFFF"/>
          <w:lang w:val="en-GB"/>
        </w:rPr>
        <w:t>Quality of care: A process for making strategic choices in health systems</w:t>
      </w:r>
      <w:r w:rsidRPr="008E0278">
        <w:rPr>
          <w:rFonts w:ascii="Arial" w:hAnsi="Arial" w:cs="Arial"/>
          <w:color w:val="222222"/>
          <w:shd w:val="clear" w:color="auto" w:fill="FFFFFF"/>
          <w:lang w:val="en-GB"/>
        </w:rPr>
        <w:t xml:space="preserve">. Geneva: WHO. Available at: </w:t>
      </w:r>
      <w:hyperlink r:id="rId30" w:tgtFrame="_new" w:history="1">
        <w:r w:rsidRPr="008E0278">
          <w:rPr>
            <w:rStyle w:val="Hyperlink"/>
            <w:rFonts w:ascii="Arial" w:hAnsi="Arial" w:cs="Arial"/>
            <w:shd w:val="clear" w:color="auto" w:fill="FFFFFF"/>
            <w:lang w:val="en-GB"/>
          </w:rPr>
          <w:t>https://www.who.int</w:t>
        </w:r>
      </w:hyperlink>
    </w:p>
    <w:p w14:paraId="7B4489A5" w14:textId="24E795B8" w:rsidR="0094088A" w:rsidRPr="008E0278" w:rsidRDefault="0094088A" w:rsidP="008E0278">
      <w:pPr>
        <w:spacing w:before="120" w:after="120" w:line="360" w:lineRule="auto"/>
        <w:rPr>
          <w:rFonts w:ascii="Arial" w:hAnsi="Arial" w:cs="Arial"/>
          <w:color w:val="222222"/>
          <w:shd w:val="clear" w:color="auto" w:fill="FFFFFF"/>
        </w:rPr>
      </w:pPr>
    </w:p>
    <w:sectPr w:rsidR="0094088A" w:rsidRPr="008E0278" w:rsidSect="00D17028">
      <w:footerReference w:type="default" r:id="rId3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C4444" w14:textId="77777777" w:rsidR="005D1DE8" w:rsidRDefault="005D1DE8" w:rsidP="00D17028">
      <w:pPr>
        <w:spacing w:after="0" w:line="240" w:lineRule="auto"/>
      </w:pPr>
      <w:r>
        <w:separator/>
      </w:r>
    </w:p>
  </w:endnote>
  <w:endnote w:type="continuationSeparator" w:id="0">
    <w:p w14:paraId="1D65AA4F" w14:textId="77777777" w:rsidR="005D1DE8" w:rsidRDefault="005D1DE8" w:rsidP="00D17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216233"/>
      <w:docPartObj>
        <w:docPartGallery w:val="Page Numbers (Bottom of Page)"/>
        <w:docPartUnique/>
      </w:docPartObj>
    </w:sdtPr>
    <w:sdtEndPr>
      <w:rPr>
        <w:color w:val="7F7F7F" w:themeColor="background1" w:themeShade="7F"/>
        <w:spacing w:val="60"/>
      </w:rPr>
    </w:sdtEndPr>
    <w:sdtContent>
      <w:p w14:paraId="31CD8ED4" w14:textId="77777777" w:rsidR="00D17028" w:rsidRDefault="00D1702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D19CCF7" w14:textId="1FBD074B" w:rsidR="00D17028" w:rsidRDefault="00D17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4D7DC" w14:textId="77777777" w:rsidR="005D1DE8" w:rsidRDefault="005D1DE8" w:rsidP="00D17028">
      <w:pPr>
        <w:spacing w:after="0" w:line="240" w:lineRule="auto"/>
      </w:pPr>
      <w:r>
        <w:separator/>
      </w:r>
    </w:p>
  </w:footnote>
  <w:footnote w:type="continuationSeparator" w:id="0">
    <w:p w14:paraId="26BAD953" w14:textId="77777777" w:rsidR="005D1DE8" w:rsidRDefault="005D1DE8" w:rsidP="00D170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1391"/>
    <w:multiLevelType w:val="hybridMultilevel"/>
    <w:tmpl w:val="BEEE23A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15:restartNumberingAfterBreak="0">
    <w:nsid w:val="26C175F6"/>
    <w:multiLevelType w:val="hybridMultilevel"/>
    <w:tmpl w:val="3A622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DE5A18"/>
    <w:multiLevelType w:val="hybridMultilevel"/>
    <w:tmpl w:val="37484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D81962"/>
    <w:multiLevelType w:val="hybridMultilevel"/>
    <w:tmpl w:val="08D0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B44E0A"/>
    <w:multiLevelType w:val="hybridMultilevel"/>
    <w:tmpl w:val="51721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817B38"/>
    <w:multiLevelType w:val="hybridMultilevel"/>
    <w:tmpl w:val="6428D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D03F65"/>
    <w:multiLevelType w:val="hybridMultilevel"/>
    <w:tmpl w:val="919A6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EE6168"/>
    <w:multiLevelType w:val="multilevel"/>
    <w:tmpl w:val="1FD6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5D1906"/>
    <w:multiLevelType w:val="hybridMultilevel"/>
    <w:tmpl w:val="49244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3F5BC9"/>
    <w:multiLevelType w:val="hybridMultilevel"/>
    <w:tmpl w:val="DFD0B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9242B5"/>
    <w:multiLevelType w:val="hybridMultilevel"/>
    <w:tmpl w:val="A2620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AE79EE"/>
    <w:multiLevelType w:val="hybridMultilevel"/>
    <w:tmpl w:val="0816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7F3E18"/>
    <w:multiLevelType w:val="hybridMultilevel"/>
    <w:tmpl w:val="CA968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F756A4"/>
    <w:multiLevelType w:val="hybridMultilevel"/>
    <w:tmpl w:val="5C6AE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9039AF"/>
    <w:multiLevelType w:val="multilevel"/>
    <w:tmpl w:val="42401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9273C1"/>
    <w:multiLevelType w:val="hybridMultilevel"/>
    <w:tmpl w:val="DD00F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935197"/>
    <w:multiLevelType w:val="hybridMultilevel"/>
    <w:tmpl w:val="99B41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27529A"/>
    <w:multiLevelType w:val="hybridMultilevel"/>
    <w:tmpl w:val="5E267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0C7C48"/>
    <w:multiLevelType w:val="multilevel"/>
    <w:tmpl w:val="7718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5F67D0"/>
    <w:multiLevelType w:val="hybridMultilevel"/>
    <w:tmpl w:val="7C789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FF0343"/>
    <w:multiLevelType w:val="hybridMultilevel"/>
    <w:tmpl w:val="84761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8904047">
    <w:abstractNumId w:val="19"/>
  </w:num>
  <w:num w:numId="2" w16cid:durableId="39325461">
    <w:abstractNumId w:val="17"/>
  </w:num>
  <w:num w:numId="3" w16cid:durableId="514005919">
    <w:abstractNumId w:val="13"/>
  </w:num>
  <w:num w:numId="4" w16cid:durableId="1471557061">
    <w:abstractNumId w:val="2"/>
  </w:num>
  <w:num w:numId="5" w16cid:durableId="1952853387">
    <w:abstractNumId w:val="4"/>
  </w:num>
  <w:num w:numId="6" w16cid:durableId="1286041960">
    <w:abstractNumId w:val="8"/>
  </w:num>
  <w:num w:numId="7" w16cid:durableId="645552434">
    <w:abstractNumId w:val="6"/>
  </w:num>
  <w:num w:numId="8" w16cid:durableId="1038243369">
    <w:abstractNumId w:val="0"/>
  </w:num>
  <w:num w:numId="9" w16cid:durableId="1288505794">
    <w:abstractNumId w:val="15"/>
  </w:num>
  <w:num w:numId="10" w16cid:durableId="1367833775">
    <w:abstractNumId w:val="16"/>
  </w:num>
  <w:num w:numId="11" w16cid:durableId="2074767486">
    <w:abstractNumId w:val="12"/>
  </w:num>
  <w:num w:numId="12" w16cid:durableId="552697482">
    <w:abstractNumId w:val="11"/>
  </w:num>
  <w:num w:numId="13" w16cid:durableId="1492911005">
    <w:abstractNumId w:val="9"/>
  </w:num>
  <w:num w:numId="14" w16cid:durableId="1423334259">
    <w:abstractNumId w:val="20"/>
  </w:num>
  <w:num w:numId="15" w16cid:durableId="1639410074">
    <w:abstractNumId w:val="3"/>
  </w:num>
  <w:num w:numId="16" w16cid:durableId="1373188867">
    <w:abstractNumId w:val="5"/>
  </w:num>
  <w:num w:numId="17" w16cid:durableId="176697005">
    <w:abstractNumId w:val="10"/>
  </w:num>
  <w:num w:numId="18" w16cid:durableId="1770929284">
    <w:abstractNumId w:val="18"/>
  </w:num>
  <w:num w:numId="19" w16cid:durableId="529145319">
    <w:abstractNumId w:val="7"/>
  </w:num>
  <w:num w:numId="20" w16cid:durableId="1534145826">
    <w:abstractNumId w:val="1"/>
  </w:num>
  <w:num w:numId="21" w16cid:durableId="166123030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907"/>
    <w:rsid w:val="00002B46"/>
    <w:rsid w:val="000B364C"/>
    <w:rsid w:val="00407A5D"/>
    <w:rsid w:val="0044273B"/>
    <w:rsid w:val="004B480F"/>
    <w:rsid w:val="004C0D57"/>
    <w:rsid w:val="005D1DE8"/>
    <w:rsid w:val="005E35E9"/>
    <w:rsid w:val="00677FB2"/>
    <w:rsid w:val="007A1271"/>
    <w:rsid w:val="007A1B88"/>
    <w:rsid w:val="007F5730"/>
    <w:rsid w:val="008536BE"/>
    <w:rsid w:val="00873907"/>
    <w:rsid w:val="00892C50"/>
    <w:rsid w:val="008E0278"/>
    <w:rsid w:val="0094088A"/>
    <w:rsid w:val="00B31A8E"/>
    <w:rsid w:val="00B82DF3"/>
    <w:rsid w:val="00C83C11"/>
    <w:rsid w:val="00C87109"/>
    <w:rsid w:val="00D17028"/>
    <w:rsid w:val="00D533A8"/>
    <w:rsid w:val="00DA70F5"/>
    <w:rsid w:val="00E35CD0"/>
    <w:rsid w:val="00E74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1F114"/>
  <w15:chartTrackingRefBased/>
  <w15:docId w15:val="{137B1733-35AB-43C6-AF84-A1B5A706E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8A"/>
    <w:pPr>
      <w:jc w:val="both"/>
    </w:pPr>
  </w:style>
  <w:style w:type="paragraph" w:styleId="Heading1">
    <w:name w:val="heading 1"/>
    <w:basedOn w:val="Normal"/>
    <w:next w:val="Normal"/>
    <w:link w:val="Heading1Char"/>
    <w:uiPriority w:val="9"/>
    <w:qFormat/>
    <w:rsid w:val="00407A5D"/>
    <w:pPr>
      <w:keepNext/>
      <w:keepLines/>
      <w:spacing w:before="240" w:after="0"/>
      <w:outlineLvl w:val="0"/>
    </w:pPr>
    <w:rPr>
      <w:rFonts w:ascii="Arial" w:eastAsiaTheme="majorEastAsia" w:hAnsi="Arial"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407A5D"/>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35C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70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028"/>
  </w:style>
  <w:style w:type="paragraph" w:styleId="Footer">
    <w:name w:val="footer"/>
    <w:basedOn w:val="Normal"/>
    <w:link w:val="FooterChar"/>
    <w:uiPriority w:val="99"/>
    <w:unhideWhenUsed/>
    <w:rsid w:val="00D170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028"/>
  </w:style>
  <w:style w:type="character" w:customStyle="1" w:styleId="Heading1Char">
    <w:name w:val="Heading 1 Char"/>
    <w:basedOn w:val="DefaultParagraphFont"/>
    <w:link w:val="Heading1"/>
    <w:uiPriority w:val="9"/>
    <w:rsid w:val="00407A5D"/>
    <w:rPr>
      <w:rFonts w:ascii="Arial" w:eastAsiaTheme="majorEastAsia" w:hAnsi="Arial" w:cstheme="majorBidi"/>
      <w:color w:val="2F5496" w:themeColor="accent1" w:themeShade="BF"/>
      <w:sz w:val="28"/>
      <w:szCs w:val="32"/>
    </w:rPr>
  </w:style>
  <w:style w:type="character" w:customStyle="1" w:styleId="Heading2Char">
    <w:name w:val="Heading 2 Char"/>
    <w:basedOn w:val="DefaultParagraphFont"/>
    <w:link w:val="Heading2"/>
    <w:uiPriority w:val="9"/>
    <w:rsid w:val="00407A5D"/>
    <w:rPr>
      <w:rFonts w:ascii="Arial" w:eastAsiaTheme="majorEastAsia" w:hAnsi="Arial" w:cstheme="majorBidi"/>
      <w:color w:val="2F5496" w:themeColor="accent1" w:themeShade="BF"/>
      <w:sz w:val="26"/>
      <w:szCs w:val="26"/>
    </w:rPr>
  </w:style>
  <w:style w:type="paragraph" w:styleId="ListParagraph">
    <w:name w:val="List Paragraph"/>
    <w:basedOn w:val="Normal"/>
    <w:uiPriority w:val="34"/>
    <w:qFormat/>
    <w:rsid w:val="00407A5D"/>
    <w:pPr>
      <w:ind w:left="720"/>
      <w:contextualSpacing/>
    </w:pPr>
  </w:style>
  <w:style w:type="paragraph" w:styleId="TOCHeading">
    <w:name w:val="TOC Heading"/>
    <w:basedOn w:val="Heading1"/>
    <w:next w:val="Normal"/>
    <w:uiPriority w:val="39"/>
    <w:unhideWhenUsed/>
    <w:qFormat/>
    <w:rsid w:val="00DA70F5"/>
    <w:pPr>
      <w:outlineLvl w:val="9"/>
    </w:pPr>
    <w:rPr>
      <w:rFonts w:asciiTheme="majorHAnsi" w:hAnsiTheme="majorHAnsi"/>
      <w:sz w:val="32"/>
    </w:rPr>
  </w:style>
  <w:style w:type="paragraph" w:styleId="TOC1">
    <w:name w:val="toc 1"/>
    <w:basedOn w:val="Normal"/>
    <w:next w:val="Normal"/>
    <w:autoRedefine/>
    <w:uiPriority w:val="39"/>
    <w:unhideWhenUsed/>
    <w:rsid w:val="00DA70F5"/>
    <w:pPr>
      <w:spacing w:after="100"/>
    </w:pPr>
  </w:style>
  <w:style w:type="paragraph" w:styleId="TOC2">
    <w:name w:val="toc 2"/>
    <w:basedOn w:val="Normal"/>
    <w:next w:val="Normal"/>
    <w:autoRedefine/>
    <w:uiPriority w:val="39"/>
    <w:unhideWhenUsed/>
    <w:rsid w:val="00DA70F5"/>
    <w:pPr>
      <w:spacing w:after="100"/>
      <w:ind w:left="220"/>
    </w:pPr>
  </w:style>
  <w:style w:type="character" w:styleId="Hyperlink">
    <w:name w:val="Hyperlink"/>
    <w:basedOn w:val="DefaultParagraphFont"/>
    <w:uiPriority w:val="99"/>
    <w:unhideWhenUsed/>
    <w:rsid w:val="00DA70F5"/>
    <w:rPr>
      <w:color w:val="0563C1" w:themeColor="hyperlink"/>
      <w:u w:val="single"/>
    </w:rPr>
  </w:style>
  <w:style w:type="character" w:customStyle="1" w:styleId="Heading3Char">
    <w:name w:val="Heading 3 Char"/>
    <w:basedOn w:val="DefaultParagraphFont"/>
    <w:link w:val="Heading3"/>
    <w:uiPriority w:val="9"/>
    <w:semiHidden/>
    <w:rsid w:val="00E35CD0"/>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C83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10205">
      <w:bodyDiv w:val="1"/>
      <w:marLeft w:val="0"/>
      <w:marRight w:val="0"/>
      <w:marTop w:val="0"/>
      <w:marBottom w:val="0"/>
      <w:divBdr>
        <w:top w:val="none" w:sz="0" w:space="0" w:color="auto"/>
        <w:left w:val="none" w:sz="0" w:space="0" w:color="auto"/>
        <w:bottom w:val="none" w:sz="0" w:space="0" w:color="auto"/>
        <w:right w:val="none" w:sz="0" w:space="0" w:color="auto"/>
      </w:divBdr>
    </w:div>
    <w:div w:id="185599220">
      <w:bodyDiv w:val="1"/>
      <w:marLeft w:val="0"/>
      <w:marRight w:val="0"/>
      <w:marTop w:val="0"/>
      <w:marBottom w:val="0"/>
      <w:divBdr>
        <w:top w:val="none" w:sz="0" w:space="0" w:color="auto"/>
        <w:left w:val="none" w:sz="0" w:space="0" w:color="auto"/>
        <w:bottom w:val="none" w:sz="0" w:space="0" w:color="auto"/>
        <w:right w:val="none" w:sz="0" w:space="0" w:color="auto"/>
      </w:divBdr>
    </w:div>
    <w:div w:id="224415620">
      <w:bodyDiv w:val="1"/>
      <w:marLeft w:val="0"/>
      <w:marRight w:val="0"/>
      <w:marTop w:val="0"/>
      <w:marBottom w:val="0"/>
      <w:divBdr>
        <w:top w:val="none" w:sz="0" w:space="0" w:color="auto"/>
        <w:left w:val="none" w:sz="0" w:space="0" w:color="auto"/>
        <w:bottom w:val="none" w:sz="0" w:space="0" w:color="auto"/>
        <w:right w:val="none" w:sz="0" w:space="0" w:color="auto"/>
      </w:divBdr>
    </w:div>
    <w:div w:id="230040349">
      <w:bodyDiv w:val="1"/>
      <w:marLeft w:val="0"/>
      <w:marRight w:val="0"/>
      <w:marTop w:val="0"/>
      <w:marBottom w:val="0"/>
      <w:divBdr>
        <w:top w:val="none" w:sz="0" w:space="0" w:color="auto"/>
        <w:left w:val="none" w:sz="0" w:space="0" w:color="auto"/>
        <w:bottom w:val="none" w:sz="0" w:space="0" w:color="auto"/>
        <w:right w:val="none" w:sz="0" w:space="0" w:color="auto"/>
      </w:divBdr>
    </w:div>
    <w:div w:id="330068683">
      <w:bodyDiv w:val="1"/>
      <w:marLeft w:val="0"/>
      <w:marRight w:val="0"/>
      <w:marTop w:val="0"/>
      <w:marBottom w:val="0"/>
      <w:divBdr>
        <w:top w:val="none" w:sz="0" w:space="0" w:color="auto"/>
        <w:left w:val="none" w:sz="0" w:space="0" w:color="auto"/>
        <w:bottom w:val="none" w:sz="0" w:space="0" w:color="auto"/>
        <w:right w:val="none" w:sz="0" w:space="0" w:color="auto"/>
      </w:divBdr>
    </w:div>
    <w:div w:id="447283361">
      <w:bodyDiv w:val="1"/>
      <w:marLeft w:val="0"/>
      <w:marRight w:val="0"/>
      <w:marTop w:val="0"/>
      <w:marBottom w:val="0"/>
      <w:divBdr>
        <w:top w:val="none" w:sz="0" w:space="0" w:color="auto"/>
        <w:left w:val="none" w:sz="0" w:space="0" w:color="auto"/>
        <w:bottom w:val="none" w:sz="0" w:space="0" w:color="auto"/>
        <w:right w:val="none" w:sz="0" w:space="0" w:color="auto"/>
      </w:divBdr>
    </w:div>
    <w:div w:id="530341998">
      <w:bodyDiv w:val="1"/>
      <w:marLeft w:val="0"/>
      <w:marRight w:val="0"/>
      <w:marTop w:val="0"/>
      <w:marBottom w:val="0"/>
      <w:divBdr>
        <w:top w:val="none" w:sz="0" w:space="0" w:color="auto"/>
        <w:left w:val="none" w:sz="0" w:space="0" w:color="auto"/>
        <w:bottom w:val="none" w:sz="0" w:space="0" w:color="auto"/>
        <w:right w:val="none" w:sz="0" w:space="0" w:color="auto"/>
      </w:divBdr>
    </w:div>
    <w:div w:id="581329133">
      <w:bodyDiv w:val="1"/>
      <w:marLeft w:val="0"/>
      <w:marRight w:val="0"/>
      <w:marTop w:val="0"/>
      <w:marBottom w:val="0"/>
      <w:divBdr>
        <w:top w:val="none" w:sz="0" w:space="0" w:color="auto"/>
        <w:left w:val="none" w:sz="0" w:space="0" w:color="auto"/>
        <w:bottom w:val="none" w:sz="0" w:space="0" w:color="auto"/>
        <w:right w:val="none" w:sz="0" w:space="0" w:color="auto"/>
      </w:divBdr>
    </w:div>
    <w:div w:id="610162910">
      <w:bodyDiv w:val="1"/>
      <w:marLeft w:val="0"/>
      <w:marRight w:val="0"/>
      <w:marTop w:val="0"/>
      <w:marBottom w:val="0"/>
      <w:divBdr>
        <w:top w:val="none" w:sz="0" w:space="0" w:color="auto"/>
        <w:left w:val="none" w:sz="0" w:space="0" w:color="auto"/>
        <w:bottom w:val="none" w:sz="0" w:space="0" w:color="auto"/>
        <w:right w:val="none" w:sz="0" w:space="0" w:color="auto"/>
      </w:divBdr>
    </w:div>
    <w:div w:id="655375984">
      <w:bodyDiv w:val="1"/>
      <w:marLeft w:val="0"/>
      <w:marRight w:val="0"/>
      <w:marTop w:val="0"/>
      <w:marBottom w:val="0"/>
      <w:divBdr>
        <w:top w:val="none" w:sz="0" w:space="0" w:color="auto"/>
        <w:left w:val="none" w:sz="0" w:space="0" w:color="auto"/>
        <w:bottom w:val="none" w:sz="0" w:space="0" w:color="auto"/>
        <w:right w:val="none" w:sz="0" w:space="0" w:color="auto"/>
      </w:divBdr>
    </w:div>
    <w:div w:id="713962717">
      <w:bodyDiv w:val="1"/>
      <w:marLeft w:val="0"/>
      <w:marRight w:val="0"/>
      <w:marTop w:val="0"/>
      <w:marBottom w:val="0"/>
      <w:divBdr>
        <w:top w:val="none" w:sz="0" w:space="0" w:color="auto"/>
        <w:left w:val="none" w:sz="0" w:space="0" w:color="auto"/>
        <w:bottom w:val="none" w:sz="0" w:space="0" w:color="auto"/>
        <w:right w:val="none" w:sz="0" w:space="0" w:color="auto"/>
      </w:divBdr>
    </w:div>
    <w:div w:id="863323201">
      <w:bodyDiv w:val="1"/>
      <w:marLeft w:val="0"/>
      <w:marRight w:val="0"/>
      <w:marTop w:val="0"/>
      <w:marBottom w:val="0"/>
      <w:divBdr>
        <w:top w:val="none" w:sz="0" w:space="0" w:color="auto"/>
        <w:left w:val="none" w:sz="0" w:space="0" w:color="auto"/>
        <w:bottom w:val="none" w:sz="0" w:space="0" w:color="auto"/>
        <w:right w:val="none" w:sz="0" w:space="0" w:color="auto"/>
      </w:divBdr>
    </w:div>
    <w:div w:id="940600481">
      <w:bodyDiv w:val="1"/>
      <w:marLeft w:val="0"/>
      <w:marRight w:val="0"/>
      <w:marTop w:val="0"/>
      <w:marBottom w:val="0"/>
      <w:divBdr>
        <w:top w:val="none" w:sz="0" w:space="0" w:color="auto"/>
        <w:left w:val="none" w:sz="0" w:space="0" w:color="auto"/>
        <w:bottom w:val="none" w:sz="0" w:space="0" w:color="auto"/>
        <w:right w:val="none" w:sz="0" w:space="0" w:color="auto"/>
      </w:divBdr>
    </w:div>
    <w:div w:id="950236012">
      <w:bodyDiv w:val="1"/>
      <w:marLeft w:val="0"/>
      <w:marRight w:val="0"/>
      <w:marTop w:val="0"/>
      <w:marBottom w:val="0"/>
      <w:divBdr>
        <w:top w:val="none" w:sz="0" w:space="0" w:color="auto"/>
        <w:left w:val="none" w:sz="0" w:space="0" w:color="auto"/>
        <w:bottom w:val="none" w:sz="0" w:space="0" w:color="auto"/>
        <w:right w:val="none" w:sz="0" w:space="0" w:color="auto"/>
      </w:divBdr>
    </w:div>
    <w:div w:id="1015767248">
      <w:bodyDiv w:val="1"/>
      <w:marLeft w:val="0"/>
      <w:marRight w:val="0"/>
      <w:marTop w:val="0"/>
      <w:marBottom w:val="0"/>
      <w:divBdr>
        <w:top w:val="none" w:sz="0" w:space="0" w:color="auto"/>
        <w:left w:val="none" w:sz="0" w:space="0" w:color="auto"/>
        <w:bottom w:val="none" w:sz="0" w:space="0" w:color="auto"/>
        <w:right w:val="none" w:sz="0" w:space="0" w:color="auto"/>
      </w:divBdr>
    </w:div>
    <w:div w:id="1023363997">
      <w:bodyDiv w:val="1"/>
      <w:marLeft w:val="0"/>
      <w:marRight w:val="0"/>
      <w:marTop w:val="0"/>
      <w:marBottom w:val="0"/>
      <w:divBdr>
        <w:top w:val="none" w:sz="0" w:space="0" w:color="auto"/>
        <w:left w:val="none" w:sz="0" w:space="0" w:color="auto"/>
        <w:bottom w:val="none" w:sz="0" w:space="0" w:color="auto"/>
        <w:right w:val="none" w:sz="0" w:space="0" w:color="auto"/>
      </w:divBdr>
    </w:div>
    <w:div w:id="1070494650">
      <w:bodyDiv w:val="1"/>
      <w:marLeft w:val="0"/>
      <w:marRight w:val="0"/>
      <w:marTop w:val="0"/>
      <w:marBottom w:val="0"/>
      <w:divBdr>
        <w:top w:val="none" w:sz="0" w:space="0" w:color="auto"/>
        <w:left w:val="none" w:sz="0" w:space="0" w:color="auto"/>
        <w:bottom w:val="none" w:sz="0" w:space="0" w:color="auto"/>
        <w:right w:val="none" w:sz="0" w:space="0" w:color="auto"/>
      </w:divBdr>
    </w:div>
    <w:div w:id="1140805971">
      <w:bodyDiv w:val="1"/>
      <w:marLeft w:val="0"/>
      <w:marRight w:val="0"/>
      <w:marTop w:val="0"/>
      <w:marBottom w:val="0"/>
      <w:divBdr>
        <w:top w:val="none" w:sz="0" w:space="0" w:color="auto"/>
        <w:left w:val="none" w:sz="0" w:space="0" w:color="auto"/>
        <w:bottom w:val="none" w:sz="0" w:space="0" w:color="auto"/>
        <w:right w:val="none" w:sz="0" w:space="0" w:color="auto"/>
      </w:divBdr>
    </w:div>
    <w:div w:id="1255824958">
      <w:bodyDiv w:val="1"/>
      <w:marLeft w:val="0"/>
      <w:marRight w:val="0"/>
      <w:marTop w:val="0"/>
      <w:marBottom w:val="0"/>
      <w:divBdr>
        <w:top w:val="none" w:sz="0" w:space="0" w:color="auto"/>
        <w:left w:val="none" w:sz="0" w:space="0" w:color="auto"/>
        <w:bottom w:val="none" w:sz="0" w:space="0" w:color="auto"/>
        <w:right w:val="none" w:sz="0" w:space="0" w:color="auto"/>
      </w:divBdr>
    </w:div>
    <w:div w:id="1321423516">
      <w:bodyDiv w:val="1"/>
      <w:marLeft w:val="0"/>
      <w:marRight w:val="0"/>
      <w:marTop w:val="0"/>
      <w:marBottom w:val="0"/>
      <w:divBdr>
        <w:top w:val="none" w:sz="0" w:space="0" w:color="auto"/>
        <w:left w:val="none" w:sz="0" w:space="0" w:color="auto"/>
        <w:bottom w:val="none" w:sz="0" w:space="0" w:color="auto"/>
        <w:right w:val="none" w:sz="0" w:space="0" w:color="auto"/>
      </w:divBdr>
    </w:div>
    <w:div w:id="1333098796">
      <w:bodyDiv w:val="1"/>
      <w:marLeft w:val="0"/>
      <w:marRight w:val="0"/>
      <w:marTop w:val="0"/>
      <w:marBottom w:val="0"/>
      <w:divBdr>
        <w:top w:val="none" w:sz="0" w:space="0" w:color="auto"/>
        <w:left w:val="none" w:sz="0" w:space="0" w:color="auto"/>
        <w:bottom w:val="none" w:sz="0" w:space="0" w:color="auto"/>
        <w:right w:val="none" w:sz="0" w:space="0" w:color="auto"/>
      </w:divBdr>
    </w:div>
    <w:div w:id="1403211897">
      <w:bodyDiv w:val="1"/>
      <w:marLeft w:val="0"/>
      <w:marRight w:val="0"/>
      <w:marTop w:val="0"/>
      <w:marBottom w:val="0"/>
      <w:divBdr>
        <w:top w:val="none" w:sz="0" w:space="0" w:color="auto"/>
        <w:left w:val="none" w:sz="0" w:space="0" w:color="auto"/>
        <w:bottom w:val="none" w:sz="0" w:space="0" w:color="auto"/>
        <w:right w:val="none" w:sz="0" w:space="0" w:color="auto"/>
      </w:divBdr>
    </w:div>
    <w:div w:id="1586651222">
      <w:bodyDiv w:val="1"/>
      <w:marLeft w:val="0"/>
      <w:marRight w:val="0"/>
      <w:marTop w:val="0"/>
      <w:marBottom w:val="0"/>
      <w:divBdr>
        <w:top w:val="none" w:sz="0" w:space="0" w:color="auto"/>
        <w:left w:val="none" w:sz="0" w:space="0" w:color="auto"/>
        <w:bottom w:val="none" w:sz="0" w:space="0" w:color="auto"/>
        <w:right w:val="none" w:sz="0" w:space="0" w:color="auto"/>
      </w:divBdr>
    </w:div>
    <w:div w:id="1718699546">
      <w:bodyDiv w:val="1"/>
      <w:marLeft w:val="0"/>
      <w:marRight w:val="0"/>
      <w:marTop w:val="0"/>
      <w:marBottom w:val="0"/>
      <w:divBdr>
        <w:top w:val="none" w:sz="0" w:space="0" w:color="auto"/>
        <w:left w:val="none" w:sz="0" w:space="0" w:color="auto"/>
        <w:bottom w:val="none" w:sz="0" w:space="0" w:color="auto"/>
        <w:right w:val="none" w:sz="0" w:space="0" w:color="auto"/>
      </w:divBdr>
    </w:div>
    <w:div w:id="1747150209">
      <w:bodyDiv w:val="1"/>
      <w:marLeft w:val="0"/>
      <w:marRight w:val="0"/>
      <w:marTop w:val="0"/>
      <w:marBottom w:val="0"/>
      <w:divBdr>
        <w:top w:val="none" w:sz="0" w:space="0" w:color="auto"/>
        <w:left w:val="none" w:sz="0" w:space="0" w:color="auto"/>
        <w:bottom w:val="none" w:sz="0" w:space="0" w:color="auto"/>
        <w:right w:val="none" w:sz="0" w:space="0" w:color="auto"/>
      </w:divBdr>
    </w:div>
    <w:div w:id="1812401552">
      <w:bodyDiv w:val="1"/>
      <w:marLeft w:val="0"/>
      <w:marRight w:val="0"/>
      <w:marTop w:val="0"/>
      <w:marBottom w:val="0"/>
      <w:divBdr>
        <w:top w:val="none" w:sz="0" w:space="0" w:color="auto"/>
        <w:left w:val="none" w:sz="0" w:space="0" w:color="auto"/>
        <w:bottom w:val="none" w:sz="0" w:space="0" w:color="auto"/>
        <w:right w:val="none" w:sz="0" w:space="0" w:color="auto"/>
      </w:divBdr>
    </w:div>
    <w:div w:id="1817792756">
      <w:bodyDiv w:val="1"/>
      <w:marLeft w:val="0"/>
      <w:marRight w:val="0"/>
      <w:marTop w:val="0"/>
      <w:marBottom w:val="0"/>
      <w:divBdr>
        <w:top w:val="none" w:sz="0" w:space="0" w:color="auto"/>
        <w:left w:val="none" w:sz="0" w:space="0" w:color="auto"/>
        <w:bottom w:val="none" w:sz="0" w:space="0" w:color="auto"/>
        <w:right w:val="none" w:sz="0" w:space="0" w:color="auto"/>
      </w:divBdr>
    </w:div>
    <w:div w:id="1899630406">
      <w:bodyDiv w:val="1"/>
      <w:marLeft w:val="0"/>
      <w:marRight w:val="0"/>
      <w:marTop w:val="0"/>
      <w:marBottom w:val="0"/>
      <w:divBdr>
        <w:top w:val="none" w:sz="0" w:space="0" w:color="auto"/>
        <w:left w:val="none" w:sz="0" w:space="0" w:color="auto"/>
        <w:bottom w:val="none" w:sz="0" w:space="0" w:color="auto"/>
        <w:right w:val="none" w:sz="0" w:space="0" w:color="auto"/>
      </w:divBdr>
    </w:div>
    <w:div w:id="207869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36/qshc.2004.010033" TargetMode="External"/><Relationship Id="rId26" Type="http://schemas.openxmlformats.org/officeDocument/2006/relationships/hyperlink" Target="https://www.kingsfund.org.uk" TargetMode="External"/><Relationship Id="rId3" Type="http://schemas.openxmlformats.org/officeDocument/2006/relationships/styles" Target="styles.xml"/><Relationship Id="rId21" Type="http://schemas.openxmlformats.org/officeDocument/2006/relationships/hyperlink" Target="https://doi.org/10.1016/j.ijinfomgt.2018.10.00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v.uk/government/publications/report-of-the-mid-staffordshire-nhs-foundation-trust-public-inquiry" TargetMode="External"/><Relationship Id="rId25" Type="http://schemas.openxmlformats.org/officeDocument/2006/relationships/hyperlink" Target="https://www.health.org.u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1/jama.1988.03410120089033" TargetMode="External"/><Relationship Id="rId20" Type="http://schemas.openxmlformats.org/officeDocument/2006/relationships/hyperlink" Target="https://www.england.nhs.uk" TargetMode="External"/><Relationship Id="rId29" Type="http://schemas.openxmlformats.org/officeDocument/2006/relationships/hyperlink" Target="https://www.who.i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77/104649640527713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qc.org.uk" TargetMode="External"/><Relationship Id="rId23" Type="http://schemas.openxmlformats.org/officeDocument/2006/relationships/hyperlink" Target="https://www.rcn.org.uk" TargetMode="External"/><Relationship Id="rId28" Type="http://schemas.openxmlformats.org/officeDocument/2006/relationships/hyperlink" Target="https://www.ncbi.nlm.nih.gov/books/NBK537302/" TargetMode="External"/><Relationship Id="rId10" Type="http://schemas.openxmlformats.org/officeDocument/2006/relationships/image" Target="media/image3.png"/><Relationship Id="rId19" Type="http://schemas.openxmlformats.org/officeDocument/2006/relationships/hyperlink" Target="https://www.england.nhs.uk/patient-safety/"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038/2640-6489.6.1.1148" TargetMode="External"/><Relationship Id="rId22" Type="http://schemas.openxmlformats.org/officeDocument/2006/relationships/hyperlink" Target="https://doi.org/10.1136/bmj.320.7237.768" TargetMode="External"/><Relationship Id="rId27" Type="http://schemas.openxmlformats.org/officeDocument/2006/relationships/hyperlink" Target="https://www.kingsfund.org.uk" TargetMode="External"/><Relationship Id="rId30" Type="http://schemas.openxmlformats.org/officeDocument/2006/relationships/hyperlink" Target="https://www.who.int"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4065-AE0F-44A0-9E6D-A1DAB7660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5266</Words>
  <Characters>32023</Characters>
  <Application>Microsoft Office Word</Application>
  <DocSecurity>0</DocSecurity>
  <Lines>405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Izabela Rosu</dc:creator>
  <cp:keywords/>
  <dc:description/>
  <cp:lastModifiedBy>Georgiana Izabela Rosu</cp:lastModifiedBy>
  <cp:revision>2</cp:revision>
  <dcterms:created xsi:type="dcterms:W3CDTF">2026-04-16T21:33:00Z</dcterms:created>
  <dcterms:modified xsi:type="dcterms:W3CDTF">2026-04-16T21:33:00Z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03541f42-499a-406d-b397-58959aa85631</vt:lpwstr>
  </property>
</Properties>
</file>