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BD225" w14:textId="77777777" w:rsidR="00066618" w:rsidRPr="00A11AFA" w:rsidRDefault="00066618" w:rsidP="00066618">
      <w:pPr>
        <w:pStyle w:val="BodyText"/>
        <w:rPr>
          <w:rStyle w:val="Strong"/>
          <w:rFonts w:ascii="Arial" w:hAnsi="Arial" w:cs="Arial"/>
          <w:b w:val="0"/>
          <w:szCs w:val="24"/>
          <w:u w:val="single"/>
        </w:rPr>
      </w:pPr>
      <w:r w:rsidRPr="00A11AFA">
        <w:rPr>
          <w:rStyle w:val="Strong"/>
          <w:rFonts w:ascii="Arial" w:hAnsi="Arial" w:cs="Arial"/>
          <w:b w:val="0"/>
          <w:szCs w:val="24"/>
          <w:u w:val="single"/>
        </w:rPr>
        <w:t>Critically analyse the strategies for promoting inclusivity in The Early Years Foundation Stage.</w:t>
      </w:r>
    </w:p>
    <w:p w14:paraId="2C09B101" w14:textId="6B4A1E2D" w:rsidR="00FA2CDE" w:rsidRDefault="004B0FCD">
      <w:pPr>
        <w:rPr>
          <w:rFonts w:ascii="Arial" w:hAnsi="Arial" w:cs="Arial"/>
          <w:sz w:val="24"/>
          <w:szCs w:val="24"/>
        </w:rPr>
      </w:pPr>
      <w:r w:rsidRPr="00A11AFA">
        <w:rPr>
          <w:rFonts w:ascii="Arial" w:hAnsi="Arial" w:cs="Arial"/>
          <w:sz w:val="24"/>
          <w:szCs w:val="24"/>
        </w:rPr>
        <w:t>The aim of this assignment is to critically analyse the strategies that are currently being used within the Early Years Foundation Phase in England for promoting inclusivity, as well as looking at the curriculum framework that teaching staff follow and the</w:t>
      </w:r>
      <w:r w:rsidR="007C2C5F">
        <w:rPr>
          <w:rFonts w:ascii="Arial" w:hAnsi="Arial" w:cs="Arial"/>
          <w:sz w:val="24"/>
          <w:szCs w:val="24"/>
        </w:rPr>
        <w:t xml:space="preserve"> barriers for learning according to the children’s</w:t>
      </w:r>
      <w:r w:rsidRPr="00A11AFA">
        <w:rPr>
          <w:rFonts w:ascii="Arial" w:hAnsi="Arial" w:cs="Arial"/>
          <w:sz w:val="24"/>
          <w:szCs w:val="24"/>
        </w:rPr>
        <w:t xml:space="preserve"> stage of </w:t>
      </w:r>
      <w:r w:rsidR="007C2C5F">
        <w:rPr>
          <w:rFonts w:ascii="Arial" w:hAnsi="Arial" w:cs="Arial"/>
          <w:sz w:val="24"/>
          <w:szCs w:val="24"/>
        </w:rPr>
        <w:t>learning and development</w:t>
      </w:r>
      <w:r w:rsidRPr="00A11AFA">
        <w:rPr>
          <w:rFonts w:ascii="Arial" w:hAnsi="Arial" w:cs="Arial"/>
          <w:sz w:val="24"/>
          <w:szCs w:val="24"/>
        </w:rPr>
        <w:t xml:space="preserve">. </w:t>
      </w:r>
      <w:r w:rsidR="007C2C5F">
        <w:rPr>
          <w:rFonts w:ascii="Arial" w:hAnsi="Arial" w:cs="Arial"/>
          <w:sz w:val="24"/>
          <w:szCs w:val="24"/>
        </w:rPr>
        <w:t>Within the</w:t>
      </w:r>
      <w:r w:rsidRPr="00A11AFA">
        <w:rPr>
          <w:rFonts w:ascii="Arial" w:hAnsi="Arial" w:cs="Arial"/>
          <w:sz w:val="24"/>
          <w:szCs w:val="24"/>
        </w:rPr>
        <w:t xml:space="preserve"> essay</w:t>
      </w:r>
      <w:r w:rsidR="007C2C5F">
        <w:rPr>
          <w:rFonts w:ascii="Arial" w:hAnsi="Arial" w:cs="Arial"/>
          <w:sz w:val="24"/>
          <w:szCs w:val="24"/>
        </w:rPr>
        <w:t xml:space="preserve"> it will also </w:t>
      </w:r>
      <w:r w:rsidRPr="00A11AFA">
        <w:rPr>
          <w:rFonts w:ascii="Arial" w:hAnsi="Arial" w:cs="Arial"/>
          <w:sz w:val="24"/>
          <w:szCs w:val="24"/>
        </w:rPr>
        <w:t xml:space="preserve">analyse whether children have </w:t>
      </w:r>
      <w:r w:rsidR="007C2C5F">
        <w:rPr>
          <w:rFonts w:ascii="Arial" w:hAnsi="Arial" w:cs="Arial"/>
          <w:sz w:val="24"/>
          <w:szCs w:val="24"/>
        </w:rPr>
        <w:t>the suitable access to an</w:t>
      </w:r>
      <w:r w:rsidRPr="00A11AFA">
        <w:rPr>
          <w:rFonts w:ascii="Arial" w:hAnsi="Arial" w:cs="Arial"/>
          <w:sz w:val="24"/>
          <w:szCs w:val="24"/>
        </w:rPr>
        <w:t xml:space="preserve"> inclusive education and the potential </w:t>
      </w:r>
      <w:r w:rsidR="007C2C5F">
        <w:rPr>
          <w:rFonts w:ascii="Arial" w:hAnsi="Arial" w:cs="Arial"/>
          <w:sz w:val="24"/>
          <w:szCs w:val="24"/>
        </w:rPr>
        <w:t xml:space="preserve">for practitioners and children. </w:t>
      </w:r>
    </w:p>
    <w:p w14:paraId="7E43B2DA" w14:textId="2F43E92E" w:rsidR="00ED5AB8" w:rsidRPr="00A11AFA" w:rsidRDefault="00ED5AB8" w:rsidP="00ED5AB8">
      <w:pPr>
        <w:jc w:val="both"/>
        <w:rPr>
          <w:rFonts w:ascii="Arial" w:hAnsi="Arial" w:cs="Arial"/>
          <w:sz w:val="24"/>
          <w:szCs w:val="24"/>
        </w:rPr>
      </w:pPr>
      <w:r w:rsidRPr="00A11AFA">
        <w:rPr>
          <w:rFonts w:ascii="Arial" w:hAnsi="Arial" w:cs="Arial"/>
          <w:sz w:val="24"/>
          <w:szCs w:val="24"/>
        </w:rPr>
        <w:t xml:space="preserve">To date there has been no correct definition of what is meant of inclusion. There has also been confusion to what inclusive education actually means. Clough and Nutbrown (2006) state that inclusion is operational as to conceptual due to many different versions. This has led to teachers, practitioners and members of the government to decide what inclusion actually means to them. </w:t>
      </w:r>
    </w:p>
    <w:p w14:paraId="657591A9" w14:textId="77777777" w:rsidR="00223D65" w:rsidRPr="00A11AFA" w:rsidRDefault="00687A55" w:rsidP="00223D65">
      <w:pPr>
        <w:rPr>
          <w:rFonts w:ascii="Arial" w:hAnsi="Arial" w:cs="Arial"/>
          <w:sz w:val="24"/>
          <w:szCs w:val="24"/>
        </w:rPr>
      </w:pPr>
      <w:r w:rsidRPr="00A11AFA">
        <w:rPr>
          <w:rFonts w:ascii="Arial" w:hAnsi="Arial" w:cs="Arial"/>
          <w:sz w:val="24"/>
          <w:szCs w:val="24"/>
        </w:rPr>
        <w:t xml:space="preserve">The term inclusion has been defined in many different ways by a number of </w:t>
      </w:r>
      <w:r w:rsidR="00223D65" w:rsidRPr="00A11AFA">
        <w:rPr>
          <w:rFonts w:ascii="Arial" w:hAnsi="Arial" w:cs="Arial"/>
          <w:sz w:val="24"/>
          <w:szCs w:val="24"/>
        </w:rPr>
        <w:t xml:space="preserve">writers. </w:t>
      </w:r>
      <w:r w:rsidRPr="00A11AFA">
        <w:rPr>
          <w:rFonts w:ascii="Arial" w:hAnsi="Arial" w:cs="Arial"/>
          <w:sz w:val="24"/>
          <w:szCs w:val="24"/>
        </w:rPr>
        <w:t>However,</w:t>
      </w:r>
      <w:r w:rsidR="00223D65" w:rsidRPr="00A11AFA">
        <w:rPr>
          <w:rFonts w:ascii="Arial" w:hAnsi="Arial" w:cs="Arial"/>
          <w:sz w:val="24"/>
          <w:szCs w:val="24"/>
        </w:rPr>
        <w:t xml:space="preserve"> inclusion is seen as a</w:t>
      </w:r>
    </w:p>
    <w:p w14:paraId="3F38E724" w14:textId="6A61DF54" w:rsidR="00687A55" w:rsidRPr="00A11AFA" w:rsidRDefault="00687A55" w:rsidP="00223D65">
      <w:pPr>
        <w:ind w:left="720"/>
        <w:rPr>
          <w:rFonts w:ascii="Arial" w:hAnsi="Arial" w:cs="Arial"/>
          <w:sz w:val="24"/>
          <w:szCs w:val="24"/>
        </w:rPr>
      </w:pPr>
      <w:r w:rsidRPr="00A11AFA">
        <w:rPr>
          <w:rFonts w:ascii="Arial" w:hAnsi="Arial" w:cs="Arial"/>
          <w:sz w:val="24"/>
          <w:szCs w:val="24"/>
        </w:rPr>
        <w:t xml:space="preserve">“Drive towards maximal participation in a minimal exclusion from early years </w:t>
      </w:r>
      <w:r w:rsidR="00223D65" w:rsidRPr="00A11AFA">
        <w:rPr>
          <w:rFonts w:ascii="Arial" w:hAnsi="Arial" w:cs="Arial"/>
          <w:sz w:val="24"/>
          <w:szCs w:val="24"/>
        </w:rPr>
        <w:t xml:space="preserve">                                      </w:t>
      </w:r>
      <w:r w:rsidRPr="00A11AFA">
        <w:rPr>
          <w:rFonts w:ascii="Arial" w:hAnsi="Arial" w:cs="Arial"/>
          <w:sz w:val="24"/>
          <w:szCs w:val="24"/>
        </w:rPr>
        <w:t xml:space="preserve">settings, from schools and from society” </w:t>
      </w:r>
    </w:p>
    <w:p w14:paraId="56C438F0" w14:textId="050820A1" w:rsidR="00687A55" w:rsidRPr="00A11AFA" w:rsidRDefault="00687A55" w:rsidP="00223D65">
      <w:pPr>
        <w:ind w:left="4320"/>
        <w:rPr>
          <w:rFonts w:ascii="Arial" w:hAnsi="Arial" w:cs="Arial"/>
          <w:sz w:val="24"/>
          <w:szCs w:val="24"/>
        </w:rPr>
      </w:pPr>
      <w:r w:rsidRPr="00A11AFA">
        <w:rPr>
          <w:rFonts w:ascii="Arial" w:hAnsi="Arial" w:cs="Arial"/>
          <w:sz w:val="24"/>
          <w:szCs w:val="24"/>
        </w:rPr>
        <w:t>(Nutbrown. C and Clough. P, 2006, page 3).</w:t>
      </w:r>
    </w:p>
    <w:p w14:paraId="7050E024" w14:textId="149A1591" w:rsidR="008B0363" w:rsidRPr="00A11AFA" w:rsidRDefault="00B866D3" w:rsidP="004909C8">
      <w:pPr>
        <w:jc w:val="both"/>
        <w:rPr>
          <w:rFonts w:ascii="Arial" w:hAnsi="Arial" w:cs="Arial"/>
          <w:sz w:val="24"/>
          <w:szCs w:val="24"/>
        </w:rPr>
      </w:pPr>
      <w:r w:rsidRPr="00A11AFA">
        <w:rPr>
          <w:rFonts w:ascii="Arial" w:hAnsi="Arial" w:cs="Arial"/>
          <w:sz w:val="24"/>
          <w:szCs w:val="24"/>
        </w:rPr>
        <w:t xml:space="preserve">Inclusion seems to be an ongoing process of development and it can also be </w:t>
      </w:r>
      <w:r w:rsidR="007C2C5F">
        <w:rPr>
          <w:rFonts w:ascii="Arial" w:hAnsi="Arial" w:cs="Arial"/>
          <w:sz w:val="24"/>
          <w:szCs w:val="24"/>
        </w:rPr>
        <w:t>seen as ideological. It has been</w:t>
      </w:r>
      <w:r w:rsidRPr="00A11AFA">
        <w:rPr>
          <w:rFonts w:ascii="Arial" w:hAnsi="Arial" w:cs="Arial"/>
          <w:sz w:val="24"/>
          <w:szCs w:val="24"/>
        </w:rPr>
        <w:t xml:space="preserve"> argued that there is more focus</w:t>
      </w:r>
      <w:r w:rsidR="007C2C5F">
        <w:rPr>
          <w:rFonts w:ascii="Arial" w:hAnsi="Arial" w:cs="Arial"/>
          <w:sz w:val="24"/>
          <w:szCs w:val="24"/>
        </w:rPr>
        <w:t xml:space="preserve"> in today’s society on what can happen in the future regarding the educational practice and inclusion instead of what is happening today. </w:t>
      </w:r>
      <w:r w:rsidRPr="00A11AFA">
        <w:rPr>
          <w:rFonts w:ascii="Arial" w:hAnsi="Arial" w:cs="Arial"/>
          <w:sz w:val="24"/>
          <w:szCs w:val="24"/>
        </w:rPr>
        <w:t xml:space="preserve">Educational settings need to adapt the provisions, resources and their methods to ensure they are fully inclusive. By doing this and implementing it to the curriculum it will help to accommodate the needs of their learners. </w:t>
      </w:r>
    </w:p>
    <w:p w14:paraId="66925600" w14:textId="4B08FA25" w:rsidR="00221D54" w:rsidRPr="00A11AFA" w:rsidRDefault="00221D54" w:rsidP="004909C8">
      <w:pPr>
        <w:jc w:val="both"/>
        <w:rPr>
          <w:rFonts w:ascii="Arial" w:hAnsi="Arial" w:cs="Arial"/>
          <w:sz w:val="24"/>
          <w:szCs w:val="24"/>
        </w:rPr>
      </w:pPr>
      <w:r w:rsidRPr="00A11AFA">
        <w:rPr>
          <w:rFonts w:ascii="Arial" w:hAnsi="Arial" w:cs="Arial"/>
          <w:sz w:val="24"/>
          <w:szCs w:val="24"/>
        </w:rPr>
        <w:t xml:space="preserve">In order for the </w:t>
      </w:r>
      <w:r w:rsidR="002C5D43" w:rsidRPr="00A11AFA">
        <w:rPr>
          <w:rFonts w:ascii="Arial" w:hAnsi="Arial" w:cs="Arial"/>
          <w:sz w:val="24"/>
          <w:szCs w:val="24"/>
        </w:rPr>
        <w:t>Early Years Founda</w:t>
      </w:r>
      <w:r w:rsidR="001959EC">
        <w:rPr>
          <w:rFonts w:ascii="Arial" w:hAnsi="Arial" w:cs="Arial"/>
          <w:sz w:val="24"/>
          <w:szCs w:val="24"/>
        </w:rPr>
        <w:t>tion Stage (EYFS) to provide an</w:t>
      </w:r>
      <w:r w:rsidR="002C5D43" w:rsidRPr="00A11AFA">
        <w:rPr>
          <w:rFonts w:ascii="Arial" w:hAnsi="Arial" w:cs="Arial"/>
          <w:sz w:val="24"/>
          <w:szCs w:val="24"/>
        </w:rPr>
        <w:t xml:space="preserve"> inclusive education they provide a statutory framework to ensure secure and equal opportunities are given to all children with special educational needs (SEN) and disabilities</w:t>
      </w:r>
      <w:r w:rsidR="000A0D3E">
        <w:rPr>
          <w:rFonts w:ascii="Arial" w:hAnsi="Arial" w:cs="Arial"/>
          <w:sz w:val="24"/>
          <w:szCs w:val="24"/>
        </w:rPr>
        <w:t xml:space="preserve">, this will </w:t>
      </w:r>
      <w:r w:rsidR="005903D8">
        <w:rPr>
          <w:rFonts w:ascii="Arial" w:hAnsi="Arial" w:cs="Arial"/>
          <w:sz w:val="24"/>
          <w:szCs w:val="24"/>
        </w:rPr>
        <w:t>provide guidance and support so that the barriers to their learning are supported.</w:t>
      </w:r>
      <w:r w:rsidR="002C5D43" w:rsidRPr="00A11AFA">
        <w:rPr>
          <w:rFonts w:ascii="Arial" w:hAnsi="Arial" w:cs="Arial"/>
          <w:sz w:val="24"/>
          <w:szCs w:val="24"/>
        </w:rPr>
        <w:t xml:space="preserve"> (DFE, 2012). </w:t>
      </w:r>
      <w:r w:rsidR="005903D8">
        <w:rPr>
          <w:rFonts w:ascii="Arial" w:hAnsi="Arial" w:cs="Arial"/>
          <w:sz w:val="24"/>
          <w:szCs w:val="24"/>
        </w:rPr>
        <w:t>When comparing</w:t>
      </w:r>
      <w:r w:rsidR="002C5D43" w:rsidRPr="00A11AFA">
        <w:rPr>
          <w:rFonts w:ascii="Arial" w:hAnsi="Arial" w:cs="Arial"/>
          <w:sz w:val="24"/>
          <w:szCs w:val="24"/>
        </w:rPr>
        <w:t xml:space="preserve"> the Early Years Foundation Stage with Every Child Matters report (2005),</w:t>
      </w:r>
      <w:r w:rsidR="005903D8">
        <w:rPr>
          <w:rFonts w:ascii="Arial" w:hAnsi="Arial" w:cs="Arial"/>
          <w:sz w:val="24"/>
          <w:szCs w:val="24"/>
        </w:rPr>
        <w:t xml:space="preserve"> it was noticed that</w:t>
      </w:r>
      <w:r w:rsidR="002C5D43" w:rsidRPr="00A11AFA">
        <w:rPr>
          <w:rFonts w:ascii="Arial" w:hAnsi="Arial" w:cs="Arial"/>
          <w:sz w:val="24"/>
          <w:szCs w:val="24"/>
        </w:rPr>
        <w:t xml:space="preserve"> the Early Years Foundation Stage has four</w:t>
      </w:r>
      <w:r w:rsidR="005903D8">
        <w:rPr>
          <w:rFonts w:ascii="Arial" w:hAnsi="Arial" w:cs="Arial"/>
          <w:sz w:val="24"/>
          <w:szCs w:val="24"/>
        </w:rPr>
        <w:t xml:space="preserve"> principles which they follow</w:t>
      </w:r>
      <w:r w:rsidR="002C5D43" w:rsidRPr="00A11AFA">
        <w:rPr>
          <w:rFonts w:ascii="Arial" w:hAnsi="Arial" w:cs="Arial"/>
          <w:sz w:val="24"/>
          <w:szCs w:val="24"/>
        </w:rPr>
        <w:t xml:space="preserve"> to ensure that </w:t>
      </w:r>
      <w:r w:rsidR="005903D8">
        <w:rPr>
          <w:rFonts w:ascii="Arial" w:hAnsi="Arial" w:cs="Arial"/>
          <w:sz w:val="24"/>
          <w:szCs w:val="24"/>
        </w:rPr>
        <w:t>all teaching staff understand that children are unique</w:t>
      </w:r>
      <w:r w:rsidR="0067021A">
        <w:rPr>
          <w:rFonts w:ascii="Arial" w:hAnsi="Arial" w:cs="Arial"/>
          <w:sz w:val="24"/>
          <w:szCs w:val="24"/>
        </w:rPr>
        <w:t>. A</w:t>
      </w:r>
      <w:r w:rsidR="005903D8">
        <w:rPr>
          <w:rFonts w:ascii="Arial" w:hAnsi="Arial" w:cs="Arial"/>
          <w:sz w:val="24"/>
          <w:szCs w:val="24"/>
        </w:rPr>
        <w:t xml:space="preserve"> key role to support the child’s development is the environment that children learn in</w:t>
      </w:r>
      <w:r w:rsidR="0066700B">
        <w:rPr>
          <w:rFonts w:ascii="Arial" w:hAnsi="Arial" w:cs="Arial"/>
          <w:sz w:val="24"/>
          <w:szCs w:val="24"/>
        </w:rPr>
        <w:t>,</w:t>
      </w:r>
      <w:r w:rsidR="005903D8">
        <w:rPr>
          <w:rFonts w:ascii="Arial" w:hAnsi="Arial" w:cs="Arial"/>
          <w:sz w:val="24"/>
          <w:szCs w:val="24"/>
        </w:rPr>
        <w:t xml:space="preserve"> as they learn in many different </w:t>
      </w:r>
      <w:r w:rsidR="00E85E20">
        <w:rPr>
          <w:rFonts w:ascii="Arial" w:hAnsi="Arial" w:cs="Arial"/>
          <w:sz w:val="24"/>
          <w:szCs w:val="24"/>
        </w:rPr>
        <w:t>ways</w:t>
      </w:r>
      <w:r w:rsidR="005903D8">
        <w:rPr>
          <w:rFonts w:ascii="Arial" w:hAnsi="Arial" w:cs="Arial"/>
          <w:sz w:val="24"/>
          <w:szCs w:val="24"/>
        </w:rPr>
        <w:t xml:space="preserve"> at different rates and abilities. C</w:t>
      </w:r>
      <w:r w:rsidR="002C5D43" w:rsidRPr="00A11AFA">
        <w:rPr>
          <w:rFonts w:ascii="Arial" w:hAnsi="Arial" w:cs="Arial"/>
          <w:sz w:val="24"/>
          <w:szCs w:val="24"/>
        </w:rPr>
        <w:t xml:space="preserve">hildren </w:t>
      </w:r>
      <w:r w:rsidR="005903D8">
        <w:rPr>
          <w:rFonts w:ascii="Arial" w:hAnsi="Arial" w:cs="Arial"/>
          <w:sz w:val="24"/>
          <w:szCs w:val="24"/>
        </w:rPr>
        <w:t>will learn to be independent by ensuring teaching and support staff promote loving and secure relationships.</w:t>
      </w:r>
      <w:r w:rsidR="002C5D43" w:rsidRPr="00A11AFA">
        <w:rPr>
          <w:rFonts w:ascii="Arial" w:hAnsi="Arial" w:cs="Arial"/>
          <w:sz w:val="24"/>
          <w:szCs w:val="24"/>
        </w:rPr>
        <w:t xml:space="preserve"> This is supported by Bowlby (1998), he states that attachment will facilitate the infant’s survival. </w:t>
      </w:r>
    </w:p>
    <w:p w14:paraId="25BE0A41" w14:textId="30E77C86" w:rsidR="008C0B69" w:rsidRPr="00A11AFA" w:rsidRDefault="00D27075" w:rsidP="00F76DD6">
      <w:pPr>
        <w:rPr>
          <w:rFonts w:ascii="Arial" w:hAnsi="Arial" w:cs="Arial"/>
          <w:sz w:val="24"/>
          <w:szCs w:val="24"/>
        </w:rPr>
      </w:pPr>
      <w:r>
        <w:rPr>
          <w:rFonts w:ascii="Arial" w:hAnsi="Arial" w:cs="Arial"/>
          <w:sz w:val="24"/>
          <w:szCs w:val="24"/>
        </w:rPr>
        <w:lastRenderedPageBreak/>
        <w:t>This is all evidenced in the</w:t>
      </w:r>
      <w:r w:rsidR="008C0B69" w:rsidRPr="00A11AFA">
        <w:rPr>
          <w:rFonts w:ascii="Arial" w:hAnsi="Arial" w:cs="Arial"/>
          <w:sz w:val="24"/>
          <w:szCs w:val="24"/>
        </w:rPr>
        <w:t xml:space="preserve"> Early Years Foundation Stage Statutory Framework </w:t>
      </w:r>
      <w:r>
        <w:rPr>
          <w:rFonts w:ascii="Arial" w:hAnsi="Arial" w:cs="Arial"/>
          <w:sz w:val="24"/>
          <w:szCs w:val="24"/>
        </w:rPr>
        <w:t xml:space="preserve">which </w:t>
      </w:r>
      <w:r w:rsidR="008C0B69" w:rsidRPr="00A11AFA">
        <w:rPr>
          <w:rFonts w:ascii="Arial" w:hAnsi="Arial" w:cs="Arial"/>
          <w:sz w:val="24"/>
          <w:szCs w:val="24"/>
        </w:rPr>
        <w:t>p</w:t>
      </w:r>
      <w:r w:rsidR="00F76DD6">
        <w:rPr>
          <w:rFonts w:ascii="Arial" w:hAnsi="Arial" w:cs="Arial"/>
          <w:sz w:val="24"/>
          <w:szCs w:val="24"/>
        </w:rPr>
        <w:t xml:space="preserve">rovides four principles which are essential to allowing every child to learn confidently as well as learning through relationships, their own experiences and being provided with care to support </w:t>
      </w:r>
      <w:r w:rsidR="008C0B69" w:rsidRPr="00F76DD6">
        <w:rPr>
          <w:rFonts w:ascii="Arial" w:hAnsi="Arial" w:cs="Arial"/>
          <w:sz w:val="24"/>
          <w:szCs w:val="24"/>
        </w:rPr>
        <w:t>special educational n</w:t>
      </w:r>
      <w:r w:rsidR="00F76DD6">
        <w:rPr>
          <w:rFonts w:ascii="Arial" w:hAnsi="Arial" w:cs="Arial"/>
          <w:sz w:val="24"/>
          <w:szCs w:val="24"/>
        </w:rPr>
        <w:t xml:space="preserve">eeds and learning disabilities </w:t>
      </w:r>
      <w:r w:rsidR="00794902">
        <w:rPr>
          <w:rFonts w:ascii="Arial" w:hAnsi="Arial" w:cs="Arial"/>
          <w:sz w:val="24"/>
          <w:szCs w:val="24"/>
        </w:rPr>
        <w:t>(DfE</w:t>
      </w:r>
      <w:r w:rsidR="008C0B69" w:rsidRPr="00A11AFA">
        <w:rPr>
          <w:rFonts w:ascii="Arial" w:hAnsi="Arial" w:cs="Arial"/>
          <w:sz w:val="24"/>
          <w:szCs w:val="24"/>
        </w:rPr>
        <w:t>, 2014 para 6)</w:t>
      </w:r>
      <w:r w:rsidR="00F76DD6">
        <w:rPr>
          <w:rFonts w:ascii="Arial" w:hAnsi="Arial" w:cs="Arial"/>
          <w:sz w:val="24"/>
          <w:szCs w:val="24"/>
        </w:rPr>
        <w:t>.</w:t>
      </w:r>
    </w:p>
    <w:p w14:paraId="3CA28E98" w14:textId="731B499A" w:rsidR="00CF67BF" w:rsidRPr="00A11AFA" w:rsidRDefault="00CB5198" w:rsidP="00CF67BF">
      <w:pPr>
        <w:rPr>
          <w:rFonts w:ascii="Arial" w:hAnsi="Arial" w:cs="Arial"/>
          <w:sz w:val="24"/>
          <w:szCs w:val="24"/>
        </w:rPr>
      </w:pPr>
      <w:r w:rsidRPr="00A11AFA">
        <w:rPr>
          <w:rFonts w:ascii="Arial" w:hAnsi="Arial" w:cs="Arial"/>
          <w:sz w:val="24"/>
          <w:szCs w:val="24"/>
        </w:rPr>
        <w:t xml:space="preserve">The vision is to ensure children are given the best start in life by enabling them to reach their full potential. This is supported by the opportunities given to play and learn whilst in an inclusive setting. </w:t>
      </w:r>
    </w:p>
    <w:p w14:paraId="5ACE371C" w14:textId="5C717926" w:rsidR="003131E5" w:rsidRDefault="00CF67BF" w:rsidP="00CF67BF">
      <w:pPr>
        <w:rPr>
          <w:rFonts w:ascii="Arial" w:hAnsi="Arial" w:cs="Arial"/>
          <w:sz w:val="24"/>
          <w:szCs w:val="24"/>
        </w:rPr>
      </w:pPr>
      <w:r w:rsidRPr="00A11AFA">
        <w:rPr>
          <w:rFonts w:ascii="Arial" w:hAnsi="Arial" w:cs="Arial"/>
          <w:sz w:val="24"/>
          <w:szCs w:val="24"/>
        </w:rPr>
        <w:t xml:space="preserve">Within </w:t>
      </w:r>
      <w:r w:rsidR="00A11AFA" w:rsidRPr="00A11AFA">
        <w:rPr>
          <w:rFonts w:ascii="Arial" w:hAnsi="Arial" w:cs="Arial"/>
          <w:sz w:val="24"/>
          <w:szCs w:val="24"/>
        </w:rPr>
        <w:t>the EYFS documents it</w:t>
      </w:r>
      <w:r w:rsidR="00765ABA" w:rsidRPr="00A11AFA">
        <w:rPr>
          <w:rFonts w:ascii="Arial" w:hAnsi="Arial" w:cs="Arial"/>
          <w:sz w:val="24"/>
          <w:szCs w:val="24"/>
        </w:rPr>
        <w:t xml:space="preserve"> states the importance of providing children with a voice. </w:t>
      </w:r>
      <w:r w:rsidR="00CF62FC" w:rsidRPr="00A11AFA">
        <w:rPr>
          <w:rFonts w:ascii="Arial" w:hAnsi="Arial" w:cs="Arial"/>
          <w:sz w:val="24"/>
          <w:szCs w:val="24"/>
        </w:rPr>
        <w:t>This supports practice but it also allows practitioners to meet the EYFS o</w:t>
      </w:r>
      <w:r w:rsidR="000D4B80" w:rsidRPr="00A11AFA">
        <w:rPr>
          <w:rFonts w:ascii="Arial" w:hAnsi="Arial" w:cs="Arial"/>
          <w:sz w:val="24"/>
          <w:szCs w:val="24"/>
        </w:rPr>
        <w:t>utcomes as well as meeting Every Child M</w:t>
      </w:r>
      <w:r w:rsidR="00CF62FC" w:rsidRPr="00A11AFA">
        <w:rPr>
          <w:rFonts w:ascii="Arial" w:hAnsi="Arial" w:cs="Arial"/>
          <w:sz w:val="24"/>
          <w:szCs w:val="24"/>
        </w:rPr>
        <w:t xml:space="preserve">atters outcomes. </w:t>
      </w:r>
      <w:r w:rsidR="000D4B80" w:rsidRPr="00A11AFA">
        <w:rPr>
          <w:rFonts w:ascii="Arial" w:hAnsi="Arial" w:cs="Arial"/>
          <w:sz w:val="24"/>
          <w:szCs w:val="24"/>
        </w:rPr>
        <w:t>By allowing the chi</w:t>
      </w:r>
      <w:r w:rsidR="00723694">
        <w:rPr>
          <w:rFonts w:ascii="Arial" w:hAnsi="Arial" w:cs="Arial"/>
          <w:sz w:val="24"/>
          <w:szCs w:val="24"/>
        </w:rPr>
        <w:t>ldren to have a voice meets</w:t>
      </w:r>
      <w:r w:rsidR="000D4B80" w:rsidRPr="00A11AFA">
        <w:rPr>
          <w:rFonts w:ascii="Arial" w:hAnsi="Arial" w:cs="Arial"/>
          <w:sz w:val="24"/>
          <w:szCs w:val="24"/>
        </w:rPr>
        <w:t xml:space="preserve"> the children’s rights </w:t>
      </w:r>
      <w:r w:rsidR="00723694">
        <w:rPr>
          <w:rFonts w:ascii="Arial" w:hAnsi="Arial" w:cs="Arial"/>
          <w:sz w:val="24"/>
          <w:szCs w:val="24"/>
        </w:rPr>
        <w:t xml:space="preserve">within the Equality Act </w:t>
      </w:r>
      <w:r w:rsidR="00AA6392">
        <w:rPr>
          <w:rFonts w:ascii="Arial" w:hAnsi="Arial" w:cs="Arial"/>
          <w:sz w:val="24"/>
          <w:szCs w:val="24"/>
        </w:rPr>
        <w:t xml:space="preserve">(2010) </w:t>
      </w:r>
      <w:r w:rsidR="000D4B80" w:rsidRPr="00A11AFA">
        <w:rPr>
          <w:rFonts w:ascii="Arial" w:hAnsi="Arial" w:cs="Arial"/>
          <w:sz w:val="24"/>
          <w:szCs w:val="24"/>
        </w:rPr>
        <w:t>and also the United Nations</w:t>
      </w:r>
      <w:r w:rsidR="00AA6392">
        <w:rPr>
          <w:rFonts w:ascii="Arial" w:hAnsi="Arial" w:cs="Arial"/>
          <w:sz w:val="24"/>
          <w:szCs w:val="24"/>
        </w:rPr>
        <w:t xml:space="preserve"> Convention on the Rights of the Child</w:t>
      </w:r>
      <w:r w:rsidR="000D4B80" w:rsidRPr="00A11AFA">
        <w:rPr>
          <w:rFonts w:ascii="Arial" w:hAnsi="Arial" w:cs="Arial"/>
          <w:sz w:val="24"/>
          <w:szCs w:val="24"/>
        </w:rPr>
        <w:t xml:space="preserve"> as it highlights how important it is to provide children with a voice. By giving the children a voice this will allow to promote self-esteem and self-worth. They will be able to voice their opinion through choice, feelings and emotional as well as developing the feeling of being important and valued. Children need to feel confident in their learning environment, </w:t>
      </w:r>
      <w:r w:rsidR="007C5B4B">
        <w:rPr>
          <w:rFonts w:ascii="Arial" w:hAnsi="Arial" w:cs="Arial"/>
          <w:sz w:val="24"/>
          <w:szCs w:val="24"/>
        </w:rPr>
        <w:t xml:space="preserve">this can be achieved </w:t>
      </w:r>
      <w:r w:rsidR="000D4B80" w:rsidRPr="00A11AFA">
        <w:rPr>
          <w:rFonts w:ascii="Arial" w:hAnsi="Arial" w:cs="Arial"/>
          <w:sz w:val="24"/>
          <w:szCs w:val="24"/>
        </w:rPr>
        <w:t xml:space="preserve">by ensuring the children feel valued </w:t>
      </w:r>
      <w:r w:rsidR="007C5B4B">
        <w:rPr>
          <w:rFonts w:ascii="Arial" w:hAnsi="Arial" w:cs="Arial"/>
          <w:sz w:val="24"/>
          <w:szCs w:val="24"/>
        </w:rPr>
        <w:t xml:space="preserve">and </w:t>
      </w:r>
      <w:r w:rsidR="000D4B80" w:rsidRPr="00A11AFA">
        <w:rPr>
          <w:rFonts w:ascii="Arial" w:hAnsi="Arial" w:cs="Arial"/>
          <w:sz w:val="24"/>
          <w:szCs w:val="24"/>
        </w:rPr>
        <w:t xml:space="preserve">it will allow them to actively learn, critically think and explore their knowledge and voice. </w:t>
      </w:r>
      <w:r w:rsidR="00AB7A90">
        <w:rPr>
          <w:rFonts w:ascii="Arial" w:hAnsi="Arial" w:cs="Arial"/>
          <w:sz w:val="24"/>
          <w:szCs w:val="24"/>
        </w:rPr>
        <w:br/>
        <w:t>The EYFS framework became st</w:t>
      </w:r>
      <w:r w:rsidR="00082816">
        <w:rPr>
          <w:rFonts w:ascii="Arial" w:hAnsi="Arial" w:cs="Arial"/>
          <w:sz w:val="24"/>
          <w:szCs w:val="24"/>
        </w:rPr>
        <w:t>atutory in England in 2008 where by</w:t>
      </w:r>
      <w:r w:rsidR="004D23AA">
        <w:rPr>
          <w:rFonts w:ascii="Arial" w:hAnsi="Arial" w:cs="Arial"/>
          <w:sz w:val="24"/>
          <w:szCs w:val="24"/>
        </w:rPr>
        <w:t xml:space="preserve"> all settings registered under the government</w:t>
      </w:r>
      <w:r w:rsidR="00AB7A90">
        <w:rPr>
          <w:rFonts w:ascii="Arial" w:hAnsi="Arial" w:cs="Arial"/>
          <w:sz w:val="24"/>
          <w:szCs w:val="24"/>
        </w:rPr>
        <w:t xml:space="preserve"> had to follow. The framework consists </w:t>
      </w:r>
      <w:r w:rsidR="00082816">
        <w:rPr>
          <w:rFonts w:ascii="Arial" w:hAnsi="Arial" w:cs="Arial"/>
          <w:sz w:val="24"/>
          <w:szCs w:val="24"/>
        </w:rPr>
        <w:t>of six</w:t>
      </w:r>
      <w:r w:rsidR="004D23AA">
        <w:rPr>
          <w:rFonts w:ascii="Arial" w:hAnsi="Arial" w:cs="Arial"/>
          <w:sz w:val="24"/>
          <w:szCs w:val="24"/>
        </w:rPr>
        <w:t xml:space="preserve"> areas of learning which includes</w:t>
      </w:r>
      <w:r w:rsidR="00AB7A90">
        <w:rPr>
          <w:rFonts w:ascii="Arial" w:hAnsi="Arial" w:cs="Arial"/>
          <w:sz w:val="24"/>
          <w:szCs w:val="24"/>
        </w:rPr>
        <w:t xml:space="preserve"> communication and language, mathematics, physical development, personal social and emotional development, literacy, expressive art and design</w:t>
      </w:r>
      <w:r w:rsidR="00D1683F">
        <w:rPr>
          <w:rFonts w:ascii="Arial" w:hAnsi="Arial" w:cs="Arial"/>
          <w:sz w:val="24"/>
          <w:szCs w:val="24"/>
        </w:rPr>
        <w:t xml:space="preserve"> and understanding the world (Df</w:t>
      </w:r>
      <w:r w:rsidR="00AB7A90">
        <w:rPr>
          <w:rFonts w:ascii="Arial" w:hAnsi="Arial" w:cs="Arial"/>
          <w:sz w:val="24"/>
          <w:szCs w:val="24"/>
        </w:rPr>
        <w:t xml:space="preserve">E, 2012). </w:t>
      </w:r>
      <w:r w:rsidR="00CE6013">
        <w:rPr>
          <w:rFonts w:ascii="Arial" w:hAnsi="Arial" w:cs="Arial"/>
          <w:sz w:val="24"/>
          <w:szCs w:val="24"/>
        </w:rPr>
        <w:t xml:space="preserve">Prior to </w:t>
      </w:r>
      <w:r w:rsidR="004D23AA">
        <w:rPr>
          <w:rFonts w:ascii="Arial" w:hAnsi="Arial" w:cs="Arial"/>
          <w:sz w:val="24"/>
          <w:szCs w:val="24"/>
        </w:rPr>
        <w:t>this</w:t>
      </w:r>
      <w:r w:rsidR="003131E5">
        <w:rPr>
          <w:rFonts w:ascii="Arial" w:hAnsi="Arial" w:cs="Arial"/>
          <w:sz w:val="24"/>
          <w:szCs w:val="24"/>
        </w:rPr>
        <w:t>,</w:t>
      </w:r>
      <w:r w:rsidR="004D23AA">
        <w:rPr>
          <w:rFonts w:ascii="Arial" w:hAnsi="Arial" w:cs="Arial"/>
          <w:sz w:val="24"/>
          <w:szCs w:val="24"/>
        </w:rPr>
        <w:t xml:space="preserve"> teachers who were working with children under the age of 5 years were working alongside three different frameworks. These frameworks included the </w:t>
      </w:r>
      <w:r w:rsidR="004C4291">
        <w:rPr>
          <w:rFonts w:ascii="Arial" w:hAnsi="Arial" w:cs="Arial"/>
          <w:sz w:val="24"/>
          <w:szCs w:val="24"/>
        </w:rPr>
        <w:t xml:space="preserve">Curriculum Guidance for Foundation Stage, Birth to Three Matters and the Full Day Care National Standards for Day Care and Childminding (Hendy, 2013). </w:t>
      </w:r>
      <w:r w:rsidR="00AA598C">
        <w:rPr>
          <w:rFonts w:ascii="Arial" w:hAnsi="Arial" w:cs="Arial"/>
          <w:sz w:val="24"/>
          <w:szCs w:val="24"/>
        </w:rPr>
        <w:t xml:space="preserve">However, Gibbs (2002), observed these curricula’s and found that the implementation of these were not meeting the outcomes stated and desired for inclusivity. </w:t>
      </w:r>
      <w:r w:rsidR="003131E5">
        <w:rPr>
          <w:rFonts w:ascii="Arial" w:hAnsi="Arial" w:cs="Arial"/>
          <w:sz w:val="24"/>
          <w:szCs w:val="24"/>
        </w:rPr>
        <w:t xml:space="preserve">This meant that when the EYFS was reviewed in 2014, it </w:t>
      </w:r>
      <w:r w:rsidR="00854760">
        <w:rPr>
          <w:rFonts w:ascii="Arial" w:hAnsi="Arial" w:cs="Arial"/>
          <w:sz w:val="24"/>
          <w:szCs w:val="24"/>
        </w:rPr>
        <w:t>was seen as a way to educate</w:t>
      </w:r>
      <w:r w:rsidR="003131E5">
        <w:rPr>
          <w:rFonts w:ascii="Arial" w:hAnsi="Arial" w:cs="Arial"/>
          <w:sz w:val="24"/>
          <w:szCs w:val="24"/>
        </w:rPr>
        <w:t xml:space="preserve"> children whilst providing equality and inclusivity incorporating different aspects of </w:t>
      </w:r>
      <w:r w:rsidR="00D1683F">
        <w:rPr>
          <w:rFonts w:ascii="Arial" w:hAnsi="Arial" w:cs="Arial"/>
          <w:sz w:val="24"/>
          <w:szCs w:val="24"/>
        </w:rPr>
        <w:t>the frameworks. This ensured</w:t>
      </w:r>
      <w:r w:rsidR="003131E5">
        <w:rPr>
          <w:rFonts w:ascii="Arial" w:hAnsi="Arial" w:cs="Arial"/>
          <w:sz w:val="24"/>
          <w:szCs w:val="24"/>
        </w:rPr>
        <w:t xml:space="preserve"> children were not left out (DfE, 2012).</w:t>
      </w:r>
    </w:p>
    <w:p w14:paraId="37C68E83" w14:textId="55171500" w:rsidR="009D3501" w:rsidRDefault="009D3501" w:rsidP="00CF67BF">
      <w:pPr>
        <w:rPr>
          <w:rFonts w:ascii="Arial" w:hAnsi="Arial" w:cs="Arial"/>
          <w:sz w:val="24"/>
          <w:szCs w:val="24"/>
        </w:rPr>
      </w:pPr>
      <w:r>
        <w:rPr>
          <w:rFonts w:ascii="Arial" w:hAnsi="Arial" w:cs="Arial"/>
          <w:sz w:val="24"/>
          <w:szCs w:val="24"/>
        </w:rPr>
        <w:t xml:space="preserve">According </w:t>
      </w:r>
      <w:r w:rsidR="001201C2">
        <w:rPr>
          <w:rFonts w:ascii="Arial" w:hAnsi="Arial" w:cs="Arial"/>
          <w:sz w:val="24"/>
          <w:szCs w:val="24"/>
        </w:rPr>
        <w:t>to Quigley (2011), the</w:t>
      </w:r>
      <w:r>
        <w:rPr>
          <w:rFonts w:ascii="Arial" w:hAnsi="Arial" w:cs="Arial"/>
          <w:sz w:val="24"/>
          <w:szCs w:val="24"/>
        </w:rPr>
        <w:t xml:space="preserve"> six areas of learning</w:t>
      </w:r>
      <w:r w:rsidR="001201C2">
        <w:rPr>
          <w:rFonts w:ascii="Arial" w:hAnsi="Arial" w:cs="Arial"/>
          <w:sz w:val="24"/>
          <w:szCs w:val="24"/>
        </w:rPr>
        <w:t xml:space="preserve"> that the EYFS use</w:t>
      </w:r>
      <w:r>
        <w:rPr>
          <w:rFonts w:ascii="Arial" w:hAnsi="Arial" w:cs="Arial"/>
          <w:sz w:val="24"/>
          <w:szCs w:val="24"/>
        </w:rPr>
        <w:t xml:space="preserve"> to assess and monitor their pupils</w:t>
      </w:r>
      <w:r w:rsidR="00AD658E">
        <w:rPr>
          <w:rFonts w:ascii="Arial" w:hAnsi="Arial" w:cs="Arial"/>
          <w:sz w:val="24"/>
          <w:szCs w:val="24"/>
        </w:rPr>
        <w:t>, this</w:t>
      </w:r>
      <w:r w:rsidR="001201C2">
        <w:rPr>
          <w:rFonts w:ascii="Arial" w:hAnsi="Arial" w:cs="Arial"/>
          <w:sz w:val="24"/>
          <w:szCs w:val="24"/>
        </w:rPr>
        <w:t xml:space="preserve"> r</w:t>
      </w:r>
      <w:r>
        <w:rPr>
          <w:rFonts w:ascii="Arial" w:hAnsi="Arial" w:cs="Arial"/>
          <w:sz w:val="24"/>
          <w:szCs w:val="24"/>
        </w:rPr>
        <w:t>esults in pressure for teachers to reach the targets for each individual child and p</w:t>
      </w:r>
      <w:r w:rsidR="00D92C53">
        <w:rPr>
          <w:rFonts w:ascii="Arial" w:hAnsi="Arial" w:cs="Arial"/>
          <w:sz w:val="24"/>
          <w:szCs w:val="24"/>
        </w:rPr>
        <w:t>rogress them onto the next stage of their learning</w:t>
      </w:r>
      <w:r>
        <w:rPr>
          <w:rFonts w:ascii="Arial" w:hAnsi="Arial" w:cs="Arial"/>
          <w:sz w:val="24"/>
          <w:szCs w:val="24"/>
        </w:rPr>
        <w:t>. The EYFS states that they have a holistic approach to their stage of learning. However, it can be argued that the settings focus on the end results of pupil</w:t>
      </w:r>
      <w:r w:rsidR="001201C2">
        <w:rPr>
          <w:rFonts w:ascii="Arial" w:hAnsi="Arial" w:cs="Arial"/>
          <w:sz w:val="24"/>
          <w:szCs w:val="24"/>
        </w:rPr>
        <w:t>’</w:t>
      </w:r>
      <w:r>
        <w:rPr>
          <w:rFonts w:ascii="Arial" w:hAnsi="Arial" w:cs="Arial"/>
          <w:sz w:val="24"/>
          <w:szCs w:val="24"/>
        </w:rPr>
        <w:t xml:space="preserve">s achievements rather than their needs that need to be supported. </w:t>
      </w:r>
    </w:p>
    <w:p w14:paraId="656DD418" w14:textId="2E3A9266" w:rsidR="001F498A" w:rsidRDefault="0064493F" w:rsidP="00CF67BF">
      <w:pPr>
        <w:rPr>
          <w:rFonts w:ascii="Arial" w:hAnsi="Arial" w:cs="Arial"/>
          <w:sz w:val="24"/>
          <w:szCs w:val="24"/>
        </w:rPr>
      </w:pPr>
      <w:r>
        <w:rPr>
          <w:rFonts w:ascii="Arial" w:hAnsi="Arial" w:cs="Arial"/>
          <w:sz w:val="24"/>
          <w:szCs w:val="24"/>
        </w:rPr>
        <w:t xml:space="preserve">An important strategy used within the EYFS </w:t>
      </w:r>
      <w:r w:rsidR="006141AB">
        <w:rPr>
          <w:rFonts w:ascii="Arial" w:hAnsi="Arial" w:cs="Arial"/>
          <w:sz w:val="24"/>
          <w:szCs w:val="24"/>
        </w:rPr>
        <w:t xml:space="preserve">is </w:t>
      </w:r>
      <w:r>
        <w:rPr>
          <w:rFonts w:ascii="Arial" w:hAnsi="Arial" w:cs="Arial"/>
          <w:sz w:val="24"/>
          <w:szCs w:val="24"/>
        </w:rPr>
        <w:t>to pr</w:t>
      </w:r>
      <w:r w:rsidR="006141AB">
        <w:rPr>
          <w:rFonts w:ascii="Arial" w:hAnsi="Arial" w:cs="Arial"/>
          <w:sz w:val="24"/>
          <w:szCs w:val="24"/>
        </w:rPr>
        <w:t>omote inclusivity and</w:t>
      </w:r>
      <w:r>
        <w:rPr>
          <w:rFonts w:ascii="Arial" w:hAnsi="Arial" w:cs="Arial"/>
          <w:sz w:val="24"/>
          <w:szCs w:val="24"/>
        </w:rPr>
        <w:t xml:space="preserve"> also promote equality and diversity amongst the children within the setting. </w:t>
      </w:r>
      <w:r w:rsidR="00A93E28">
        <w:rPr>
          <w:rFonts w:ascii="Arial" w:hAnsi="Arial" w:cs="Arial"/>
          <w:sz w:val="24"/>
          <w:szCs w:val="24"/>
        </w:rPr>
        <w:t xml:space="preserve">All settings </w:t>
      </w:r>
      <w:r w:rsidR="00A93E28">
        <w:rPr>
          <w:rFonts w:ascii="Arial" w:hAnsi="Arial" w:cs="Arial"/>
          <w:sz w:val="24"/>
          <w:szCs w:val="24"/>
        </w:rPr>
        <w:lastRenderedPageBreak/>
        <w:t xml:space="preserve">within England that follow the EYFS should have an equality and </w:t>
      </w:r>
      <w:r w:rsidR="000612F5">
        <w:rPr>
          <w:rFonts w:ascii="Arial" w:hAnsi="Arial" w:cs="Arial"/>
          <w:sz w:val="24"/>
          <w:szCs w:val="24"/>
        </w:rPr>
        <w:t>diversity</w:t>
      </w:r>
      <w:r w:rsidR="00A93E28">
        <w:rPr>
          <w:rFonts w:ascii="Arial" w:hAnsi="Arial" w:cs="Arial"/>
          <w:sz w:val="24"/>
          <w:szCs w:val="24"/>
        </w:rPr>
        <w:t xml:space="preserve"> policy in place to ensure they communicate effectively with the families in their area. The policy needs to state how they consider equality in everyday business in order to stop discrimination. </w:t>
      </w:r>
      <w:r w:rsidR="00474B5F">
        <w:rPr>
          <w:rFonts w:ascii="Arial" w:hAnsi="Arial" w:cs="Arial"/>
          <w:sz w:val="24"/>
          <w:szCs w:val="24"/>
        </w:rPr>
        <w:t>Petty, L (2014) states that e</w:t>
      </w:r>
      <w:r w:rsidR="000612F5">
        <w:rPr>
          <w:rFonts w:ascii="Arial" w:hAnsi="Arial" w:cs="Arial"/>
          <w:sz w:val="24"/>
          <w:szCs w:val="24"/>
        </w:rPr>
        <w:t>quality and diversity is the acceptance of differences between people and ensuring</w:t>
      </w:r>
      <w:r w:rsidR="00474B5F">
        <w:rPr>
          <w:rFonts w:ascii="Arial" w:hAnsi="Arial" w:cs="Arial"/>
          <w:sz w:val="24"/>
          <w:szCs w:val="24"/>
        </w:rPr>
        <w:t xml:space="preserve"> that fair support is provided to the individuals regardless of</w:t>
      </w:r>
      <w:r w:rsidR="000612F5">
        <w:rPr>
          <w:rFonts w:ascii="Arial" w:hAnsi="Arial" w:cs="Arial"/>
          <w:sz w:val="24"/>
          <w:szCs w:val="24"/>
        </w:rPr>
        <w:t xml:space="preserve"> their race, gender, age, disability or se</w:t>
      </w:r>
      <w:r w:rsidR="00474B5F">
        <w:rPr>
          <w:rFonts w:ascii="Arial" w:hAnsi="Arial" w:cs="Arial"/>
          <w:sz w:val="24"/>
          <w:szCs w:val="24"/>
        </w:rPr>
        <w:t>xual orientation</w:t>
      </w:r>
      <w:r w:rsidR="000612F5">
        <w:rPr>
          <w:rFonts w:ascii="Arial" w:hAnsi="Arial" w:cs="Arial"/>
          <w:sz w:val="24"/>
          <w:szCs w:val="24"/>
        </w:rPr>
        <w:t>. It is important that practitioners recognise the differences to ensure an inclusive atmosphere is provided. It is not only important for the pupils but also for the teachers, by providing an inclusive classroom environment they can work together to thrive and understand each other’s individual characteristics. This will allow children to understand that peo</w:t>
      </w:r>
      <w:r w:rsidR="00C203C0">
        <w:rPr>
          <w:rFonts w:ascii="Arial" w:hAnsi="Arial" w:cs="Arial"/>
          <w:sz w:val="24"/>
          <w:szCs w:val="24"/>
        </w:rPr>
        <w:t>ple are unique and different</w:t>
      </w:r>
      <w:r w:rsidR="000612F5">
        <w:rPr>
          <w:rFonts w:ascii="Arial" w:hAnsi="Arial" w:cs="Arial"/>
          <w:sz w:val="24"/>
          <w:szCs w:val="24"/>
        </w:rPr>
        <w:t xml:space="preserve"> in a positive way. </w:t>
      </w:r>
      <w:r w:rsidR="00BD618C">
        <w:rPr>
          <w:rFonts w:ascii="Arial" w:hAnsi="Arial" w:cs="Arial"/>
          <w:sz w:val="24"/>
          <w:szCs w:val="24"/>
        </w:rPr>
        <w:t xml:space="preserve">However, according to Melody, C (2014), </w:t>
      </w:r>
      <w:r w:rsidR="00EB6E9C">
        <w:rPr>
          <w:rFonts w:ascii="Arial" w:hAnsi="Arial" w:cs="Arial"/>
          <w:sz w:val="24"/>
          <w:szCs w:val="24"/>
        </w:rPr>
        <w:t>There seems to have been a misunderstanding with the revised EYFS that the equalities responsibilities have been diluted.</w:t>
      </w:r>
      <w:r w:rsidR="00A53166">
        <w:rPr>
          <w:rFonts w:ascii="Arial" w:hAnsi="Arial" w:cs="Arial"/>
          <w:sz w:val="24"/>
          <w:szCs w:val="24"/>
        </w:rPr>
        <w:t xml:space="preserve"> This is</w:t>
      </w:r>
      <w:r w:rsidR="00AA57D2">
        <w:rPr>
          <w:rFonts w:ascii="Arial" w:hAnsi="Arial" w:cs="Arial"/>
          <w:sz w:val="24"/>
          <w:szCs w:val="24"/>
        </w:rPr>
        <w:t xml:space="preserve"> due to the changes in wording of the EYFS document which included the removal of settings needing ‘a policy of equal opportunity’. </w:t>
      </w:r>
      <w:r w:rsidR="009F67CD">
        <w:rPr>
          <w:rFonts w:ascii="Arial" w:hAnsi="Arial" w:cs="Arial"/>
          <w:sz w:val="24"/>
          <w:szCs w:val="24"/>
        </w:rPr>
        <w:t>Children need to be challenged and encouraged to value the respect of others. H</w:t>
      </w:r>
      <w:r w:rsidR="00661FC1">
        <w:rPr>
          <w:rFonts w:ascii="Arial" w:hAnsi="Arial" w:cs="Arial"/>
          <w:sz w:val="24"/>
          <w:szCs w:val="24"/>
        </w:rPr>
        <w:t>owever, this has been removed and i</w:t>
      </w:r>
      <w:r w:rsidR="009F67CD">
        <w:rPr>
          <w:rFonts w:ascii="Arial" w:hAnsi="Arial" w:cs="Arial"/>
          <w:sz w:val="24"/>
          <w:szCs w:val="24"/>
        </w:rPr>
        <w:t xml:space="preserve">t has been replaced with information regarding special educational needs. Although the EYFS has been revised it does continue to explain the importance of teacher to be compliant with the Equality Act 2010, </w:t>
      </w:r>
      <w:r w:rsidR="00FA3723">
        <w:rPr>
          <w:rFonts w:ascii="Arial" w:hAnsi="Arial" w:cs="Arial"/>
          <w:sz w:val="24"/>
          <w:szCs w:val="24"/>
        </w:rPr>
        <w:t xml:space="preserve">the Education and Inspection Act 2006, the UN Convention on the Rights of the Child 1989 and the Human Rights Act 1998 for all pupils within their care (Petty, L 2014). </w:t>
      </w:r>
    </w:p>
    <w:p w14:paraId="32716FA3" w14:textId="3BA0EBAF" w:rsidR="00EB6E9C" w:rsidRPr="0032115E" w:rsidRDefault="00F67017" w:rsidP="00CF67BF">
      <w:pPr>
        <w:rPr>
          <w:rFonts w:ascii="Arial" w:hAnsi="Arial" w:cs="Arial"/>
          <w:sz w:val="24"/>
          <w:szCs w:val="24"/>
        </w:rPr>
      </w:pPr>
      <w:r>
        <w:rPr>
          <w:rFonts w:ascii="Arial" w:hAnsi="Arial" w:cs="Arial"/>
          <w:sz w:val="24"/>
          <w:szCs w:val="24"/>
        </w:rPr>
        <w:t>According to the SEN</w:t>
      </w:r>
      <w:r w:rsidR="00B33FAD">
        <w:rPr>
          <w:rFonts w:ascii="Arial" w:hAnsi="Arial" w:cs="Arial"/>
          <w:sz w:val="24"/>
          <w:szCs w:val="24"/>
        </w:rPr>
        <w:t xml:space="preserve"> Code of Practice (2014 </w:t>
      </w:r>
      <w:r w:rsidR="00B33FAD">
        <w:rPr>
          <w:rFonts w:ascii="Arial" w:hAnsi="Arial" w:cs="Arial"/>
          <w:i/>
          <w:sz w:val="24"/>
          <w:szCs w:val="24"/>
        </w:rPr>
        <w:t>cited in</w:t>
      </w:r>
      <w:r w:rsidR="00B33FAD">
        <w:rPr>
          <w:rFonts w:ascii="Arial" w:hAnsi="Arial" w:cs="Arial"/>
          <w:sz w:val="24"/>
          <w:szCs w:val="24"/>
        </w:rPr>
        <w:t xml:space="preserve"> Dfe, 2014) a child has a special educational need if they have a learning difficulty or disability that makes it harder for them to learn compared to other children of the same age. To ensure that these children are recognised individually</w:t>
      </w:r>
      <w:r w:rsidR="00EE580A">
        <w:rPr>
          <w:rFonts w:ascii="Arial" w:hAnsi="Arial" w:cs="Arial"/>
          <w:sz w:val="24"/>
          <w:szCs w:val="24"/>
        </w:rPr>
        <w:t>,</w:t>
      </w:r>
      <w:r w:rsidR="00B33FAD">
        <w:rPr>
          <w:rFonts w:ascii="Arial" w:hAnsi="Arial" w:cs="Arial"/>
          <w:sz w:val="24"/>
          <w:szCs w:val="24"/>
        </w:rPr>
        <w:t xml:space="preserve"> support is given within the EYFS to ensure that the SEN is identified promptly and to ensure the child receives the support they are entitled to. NASEN (2014) state that by providing a holistic response approach</w:t>
      </w:r>
      <w:r w:rsidR="000624FE">
        <w:rPr>
          <w:rFonts w:ascii="Arial" w:hAnsi="Arial" w:cs="Arial"/>
          <w:sz w:val="24"/>
          <w:szCs w:val="24"/>
        </w:rPr>
        <w:t xml:space="preserve"> th</w:t>
      </w:r>
      <w:r w:rsidR="00794902">
        <w:rPr>
          <w:rFonts w:ascii="Arial" w:hAnsi="Arial" w:cs="Arial"/>
          <w:sz w:val="24"/>
          <w:szCs w:val="24"/>
        </w:rPr>
        <w:t>i</w:t>
      </w:r>
      <w:r w:rsidR="000624FE">
        <w:rPr>
          <w:rFonts w:ascii="Arial" w:hAnsi="Arial" w:cs="Arial"/>
          <w:sz w:val="24"/>
          <w:szCs w:val="24"/>
        </w:rPr>
        <w:t>s</w:t>
      </w:r>
      <w:r w:rsidR="00B33FAD">
        <w:rPr>
          <w:rFonts w:ascii="Arial" w:hAnsi="Arial" w:cs="Arial"/>
          <w:sz w:val="24"/>
          <w:szCs w:val="24"/>
        </w:rPr>
        <w:t xml:space="preserve"> will lead to an improved understanding of the children’s needs and allows practitioners to support the children in making good decisions and outcomes. It depends on the</w:t>
      </w:r>
      <w:r w:rsidR="008F4F75">
        <w:rPr>
          <w:rFonts w:ascii="Arial" w:hAnsi="Arial" w:cs="Arial"/>
          <w:sz w:val="24"/>
          <w:szCs w:val="24"/>
        </w:rPr>
        <w:t xml:space="preserve"> severity of the child’s SEN </w:t>
      </w:r>
      <w:r w:rsidR="00B33FAD">
        <w:rPr>
          <w:rFonts w:ascii="Arial" w:hAnsi="Arial" w:cs="Arial"/>
          <w:sz w:val="24"/>
          <w:szCs w:val="24"/>
        </w:rPr>
        <w:t xml:space="preserve">whether they will require a statement which will describe how the child’s needs </w:t>
      </w:r>
      <w:r w:rsidR="008F4F75">
        <w:rPr>
          <w:rFonts w:ascii="Arial" w:hAnsi="Arial" w:cs="Arial"/>
          <w:sz w:val="24"/>
          <w:szCs w:val="24"/>
        </w:rPr>
        <w:t>are to be met and what the settings</w:t>
      </w:r>
      <w:r w:rsidR="00B33FAD">
        <w:rPr>
          <w:rFonts w:ascii="Arial" w:hAnsi="Arial" w:cs="Arial"/>
          <w:sz w:val="24"/>
          <w:szCs w:val="24"/>
        </w:rPr>
        <w:t xml:space="preserve"> should put in place to support this (Dfe, 2014).</w:t>
      </w:r>
      <w:r w:rsidR="00262B66">
        <w:rPr>
          <w:rFonts w:ascii="Arial" w:hAnsi="Arial" w:cs="Arial"/>
          <w:sz w:val="24"/>
          <w:szCs w:val="24"/>
        </w:rPr>
        <w:t xml:space="preserve"> It is important within the </w:t>
      </w:r>
      <w:r w:rsidR="00F37A24">
        <w:rPr>
          <w:rFonts w:ascii="Arial" w:hAnsi="Arial" w:cs="Arial"/>
          <w:sz w:val="24"/>
          <w:szCs w:val="24"/>
        </w:rPr>
        <w:t>EYFS that multi agencies</w:t>
      </w:r>
      <w:r w:rsidR="00262B66">
        <w:rPr>
          <w:rFonts w:ascii="Arial" w:hAnsi="Arial" w:cs="Arial"/>
          <w:sz w:val="24"/>
          <w:szCs w:val="24"/>
        </w:rPr>
        <w:t xml:space="preserve"> are also involved in the communication with teachers and parents. </w:t>
      </w:r>
      <w:r w:rsidR="005E765E">
        <w:rPr>
          <w:rFonts w:ascii="Arial" w:hAnsi="Arial" w:cs="Arial"/>
          <w:sz w:val="24"/>
          <w:szCs w:val="24"/>
        </w:rPr>
        <w:t>This will ensure that child’s</w:t>
      </w:r>
      <w:r w:rsidR="00262B66">
        <w:rPr>
          <w:rFonts w:ascii="Arial" w:hAnsi="Arial" w:cs="Arial"/>
          <w:sz w:val="24"/>
          <w:szCs w:val="24"/>
        </w:rPr>
        <w:t xml:space="preserve"> needs are </w:t>
      </w:r>
      <w:r w:rsidR="005E765E">
        <w:rPr>
          <w:rFonts w:ascii="Arial" w:hAnsi="Arial" w:cs="Arial"/>
          <w:sz w:val="24"/>
          <w:szCs w:val="24"/>
        </w:rPr>
        <w:t xml:space="preserve">met in a way which benefits them </w:t>
      </w:r>
      <w:r w:rsidR="00262B66">
        <w:rPr>
          <w:rFonts w:ascii="Arial" w:hAnsi="Arial" w:cs="Arial"/>
          <w:sz w:val="24"/>
          <w:szCs w:val="24"/>
        </w:rPr>
        <w:t xml:space="preserve">and routines are followed to promote inclusivity. </w:t>
      </w:r>
      <w:r w:rsidR="0032115E">
        <w:rPr>
          <w:rFonts w:ascii="Arial" w:hAnsi="Arial" w:cs="Arial"/>
          <w:sz w:val="24"/>
          <w:szCs w:val="24"/>
        </w:rPr>
        <w:t xml:space="preserve">However, there is lack of communication between the staff members in the settings, parents and the professionals from the multi agencies. For example, children who require speech and language therapy have to be put on a long waiting list and have to be re-assessed within a certain period of time. These children may start to feel uncomfortable with the different professionals asking them multiple questions and observing them (Atkinson, 2002). From analysing the process of multi agencies professionals and working with children, teachers and parents it is seen that the families need to communicate with </w:t>
      </w:r>
      <w:r w:rsidR="0032115E">
        <w:rPr>
          <w:rFonts w:ascii="Arial" w:hAnsi="Arial" w:cs="Arial"/>
          <w:sz w:val="24"/>
          <w:szCs w:val="24"/>
        </w:rPr>
        <w:lastRenderedPageBreak/>
        <w:t xml:space="preserve">the professionals to unsure the support is given in the classroom whilst waiting and this will ensure beneficial support is being given.  </w:t>
      </w:r>
    </w:p>
    <w:p w14:paraId="44D49D6D" w14:textId="13F8D4CA" w:rsidR="00EB6E9C" w:rsidRDefault="00EA28C4" w:rsidP="00CF67BF">
      <w:pPr>
        <w:rPr>
          <w:rFonts w:ascii="Arial" w:hAnsi="Arial" w:cs="Arial"/>
          <w:sz w:val="24"/>
          <w:szCs w:val="24"/>
        </w:rPr>
      </w:pPr>
      <w:r>
        <w:rPr>
          <w:rFonts w:ascii="Arial" w:hAnsi="Arial" w:cs="Arial"/>
          <w:sz w:val="24"/>
          <w:szCs w:val="24"/>
        </w:rPr>
        <w:t xml:space="preserve">The EYFS also sets standards for all the providers. One of their purposes is to provide: </w:t>
      </w:r>
      <w:r>
        <w:rPr>
          <w:rFonts w:ascii="Arial" w:hAnsi="Arial" w:cs="Arial"/>
          <w:sz w:val="24"/>
          <w:szCs w:val="24"/>
        </w:rPr>
        <w:br/>
      </w:r>
      <w:r>
        <w:rPr>
          <w:rFonts w:ascii="Arial" w:hAnsi="Arial" w:cs="Arial"/>
          <w:sz w:val="24"/>
          <w:szCs w:val="24"/>
        </w:rPr>
        <w:tab/>
        <w:t>“Equality of opportunity and anti-discriminatory practice, ensuring that every child is included and supported”</w:t>
      </w:r>
      <w:r w:rsidR="00735E32">
        <w:rPr>
          <w:rFonts w:ascii="Arial" w:hAnsi="Arial" w:cs="Arial"/>
          <w:sz w:val="24"/>
          <w:szCs w:val="24"/>
        </w:rPr>
        <w:t xml:space="preserve"> (Foundation Years. No date).</w:t>
      </w:r>
    </w:p>
    <w:p w14:paraId="3BE527F6" w14:textId="04736EC0" w:rsidR="00A93E28" w:rsidRDefault="00EA28C4" w:rsidP="00CF67BF">
      <w:pPr>
        <w:rPr>
          <w:rFonts w:ascii="Arial" w:hAnsi="Arial" w:cs="Arial"/>
          <w:sz w:val="24"/>
          <w:szCs w:val="24"/>
        </w:rPr>
      </w:pPr>
      <w:r>
        <w:rPr>
          <w:rFonts w:ascii="Arial" w:hAnsi="Arial" w:cs="Arial"/>
          <w:sz w:val="24"/>
          <w:szCs w:val="24"/>
        </w:rPr>
        <w:t>The SEN and Disability Code of Practice also highlight the governments commitments which fall under the United Nations Conve</w:t>
      </w:r>
      <w:r w:rsidR="00E626CD">
        <w:rPr>
          <w:rFonts w:ascii="Arial" w:hAnsi="Arial" w:cs="Arial"/>
          <w:sz w:val="24"/>
          <w:szCs w:val="24"/>
        </w:rPr>
        <w:t>ntion on the Rights of a Person</w:t>
      </w:r>
      <w:r>
        <w:rPr>
          <w:rFonts w:ascii="Arial" w:hAnsi="Arial" w:cs="Arial"/>
          <w:sz w:val="24"/>
          <w:szCs w:val="24"/>
        </w:rPr>
        <w:t xml:space="preserve"> with Disabilities to be provided with inclusive education and progressive removal of any barriers to learning whilst in participation in mainstream education</w:t>
      </w:r>
      <w:r w:rsidR="00076503">
        <w:rPr>
          <w:rFonts w:ascii="Arial" w:hAnsi="Arial" w:cs="Arial"/>
          <w:sz w:val="24"/>
          <w:szCs w:val="24"/>
        </w:rPr>
        <w:t xml:space="preserve"> (Counci</w:t>
      </w:r>
      <w:r w:rsidR="000A4863">
        <w:rPr>
          <w:rFonts w:ascii="Arial" w:hAnsi="Arial" w:cs="Arial"/>
          <w:sz w:val="24"/>
          <w:szCs w:val="24"/>
        </w:rPr>
        <w:t>l for Disabled Children, 2015</w:t>
      </w:r>
      <w:r w:rsidR="00735E32">
        <w:rPr>
          <w:rFonts w:ascii="Arial" w:hAnsi="Arial" w:cs="Arial"/>
          <w:sz w:val="24"/>
          <w:szCs w:val="24"/>
        </w:rPr>
        <w:t>)</w:t>
      </w:r>
      <w:r>
        <w:rPr>
          <w:rFonts w:ascii="Arial" w:hAnsi="Arial" w:cs="Arial"/>
          <w:sz w:val="24"/>
          <w:szCs w:val="24"/>
        </w:rPr>
        <w:t xml:space="preserve">. </w:t>
      </w:r>
    </w:p>
    <w:p w14:paraId="3A5A6837" w14:textId="03BD9209" w:rsidR="00CD33BB" w:rsidRDefault="00826CED" w:rsidP="00AB3121">
      <w:pPr>
        <w:rPr>
          <w:rFonts w:ascii="Arial" w:hAnsi="Arial" w:cs="Arial"/>
          <w:sz w:val="24"/>
          <w:szCs w:val="24"/>
        </w:rPr>
      </w:pPr>
      <w:r>
        <w:rPr>
          <w:rFonts w:ascii="Arial" w:hAnsi="Arial" w:cs="Arial"/>
          <w:sz w:val="24"/>
          <w:szCs w:val="24"/>
        </w:rPr>
        <w:t xml:space="preserve">The Equality Act </w:t>
      </w:r>
      <w:r w:rsidR="00A94FDE">
        <w:rPr>
          <w:rFonts w:ascii="Arial" w:hAnsi="Arial" w:cs="Arial"/>
          <w:sz w:val="24"/>
          <w:szCs w:val="24"/>
        </w:rPr>
        <w:t xml:space="preserve">replaced the Disability </w:t>
      </w:r>
      <w:r w:rsidR="00323C18">
        <w:rPr>
          <w:rFonts w:ascii="Arial" w:hAnsi="Arial" w:cs="Arial"/>
          <w:sz w:val="24"/>
          <w:szCs w:val="24"/>
        </w:rPr>
        <w:t xml:space="preserve">Discrimination Act in 2010. The act supported the rights of the students with disabilities as well as protecting them legally against discrimination. </w:t>
      </w:r>
      <w:r w:rsidR="00AB3121">
        <w:rPr>
          <w:rFonts w:ascii="Arial" w:hAnsi="Arial" w:cs="Arial"/>
          <w:sz w:val="24"/>
          <w:szCs w:val="24"/>
        </w:rPr>
        <w:t xml:space="preserve">It put an emphasis on the education providers to ensure they make reasonable adjustments to children with disabilities so that they can take part in education. </w:t>
      </w:r>
      <w:r w:rsidR="00656573">
        <w:rPr>
          <w:rFonts w:ascii="Arial" w:hAnsi="Arial" w:cs="Arial"/>
          <w:sz w:val="24"/>
          <w:szCs w:val="24"/>
        </w:rPr>
        <w:t>The EYFS have a duty not to discriminate against children under the Equality Act</w:t>
      </w:r>
      <w:r w:rsidR="004A1E2D">
        <w:rPr>
          <w:rFonts w:ascii="Arial" w:hAnsi="Arial" w:cs="Arial"/>
          <w:sz w:val="24"/>
          <w:szCs w:val="24"/>
        </w:rPr>
        <w:t xml:space="preserve"> (Disability Rights UK, 2017)</w:t>
      </w:r>
      <w:r w:rsidR="00656573">
        <w:rPr>
          <w:rFonts w:ascii="Arial" w:hAnsi="Arial" w:cs="Arial"/>
          <w:sz w:val="24"/>
          <w:szCs w:val="24"/>
        </w:rPr>
        <w:t xml:space="preserve">. </w:t>
      </w:r>
      <w:r w:rsidR="00FB62CA">
        <w:rPr>
          <w:rFonts w:ascii="Arial" w:hAnsi="Arial" w:cs="Arial"/>
          <w:sz w:val="24"/>
          <w:szCs w:val="24"/>
        </w:rPr>
        <w:t xml:space="preserve">According to Stobbs (2015), </w:t>
      </w:r>
      <w:r w:rsidR="00010A25">
        <w:rPr>
          <w:rFonts w:ascii="Arial" w:hAnsi="Arial" w:cs="Arial"/>
          <w:sz w:val="24"/>
          <w:szCs w:val="24"/>
        </w:rPr>
        <w:t>The EYFS provides a framework within their curriculum which enables staff members to bring together the learning and development as well as the safeguarding and the welfare. This allows the early years providers to meet children’s needs and ensure that children are developing whilst staying safe</w:t>
      </w:r>
      <w:r w:rsidR="00FB62CA">
        <w:rPr>
          <w:rFonts w:ascii="Arial" w:hAnsi="Arial" w:cs="Arial"/>
          <w:sz w:val="24"/>
          <w:szCs w:val="24"/>
        </w:rPr>
        <w:t>.</w:t>
      </w:r>
      <w:r w:rsidR="00010A25">
        <w:rPr>
          <w:rFonts w:ascii="Arial" w:hAnsi="Arial" w:cs="Arial"/>
          <w:sz w:val="24"/>
          <w:szCs w:val="24"/>
        </w:rPr>
        <w:t xml:space="preserve"> </w:t>
      </w:r>
      <w:r w:rsidR="00CD33BB">
        <w:rPr>
          <w:rFonts w:ascii="Arial" w:hAnsi="Arial" w:cs="Arial"/>
          <w:sz w:val="24"/>
          <w:szCs w:val="24"/>
        </w:rPr>
        <w:br/>
        <w:t xml:space="preserve">It is essential and </w:t>
      </w:r>
      <w:r w:rsidR="00F275C5">
        <w:rPr>
          <w:rFonts w:ascii="Arial" w:hAnsi="Arial" w:cs="Arial"/>
          <w:sz w:val="24"/>
          <w:szCs w:val="24"/>
        </w:rPr>
        <w:t>compulsory</w:t>
      </w:r>
      <w:r w:rsidR="00CD33BB">
        <w:rPr>
          <w:rFonts w:ascii="Arial" w:hAnsi="Arial" w:cs="Arial"/>
          <w:sz w:val="24"/>
          <w:szCs w:val="24"/>
        </w:rPr>
        <w:t xml:space="preserve"> that any practitioner working with children </w:t>
      </w:r>
      <w:r w:rsidR="00F275C5">
        <w:rPr>
          <w:rFonts w:ascii="Arial" w:hAnsi="Arial" w:cs="Arial"/>
          <w:sz w:val="24"/>
          <w:szCs w:val="24"/>
        </w:rPr>
        <w:t>identify and recognise if a child is struggling or needs extra support to complete tasks. This is completed with a whole school approach which promotes the inclusivity within the settings. This allows the child to be identified promptly and ensures they do n</w:t>
      </w:r>
      <w:r w:rsidR="004D09A8">
        <w:rPr>
          <w:rFonts w:ascii="Arial" w:hAnsi="Arial" w:cs="Arial"/>
          <w:sz w:val="24"/>
          <w:szCs w:val="24"/>
        </w:rPr>
        <w:t>ot feel left out or ignored. Rie</w:t>
      </w:r>
      <w:r w:rsidR="00F275C5">
        <w:rPr>
          <w:rFonts w:ascii="Arial" w:hAnsi="Arial" w:cs="Arial"/>
          <w:sz w:val="24"/>
          <w:szCs w:val="24"/>
        </w:rPr>
        <w:t xml:space="preserve">ser (2012) backs this up by saying that this is a positive </w:t>
      </w:r>
      <w:r w:rsidR="004D09A8">
        <w:rPr>
          <w:rFonts w:ascii="Arial" w:hAnsi="Arial" w:cs="Arial"/>
          <w:sz w:val="24"/>
          <w:szCs w:val="24"/>
        </w:rPr>
        <w:t xml:space="preserve">outcome </w:t>
      </w:r>
      <w:r w:rsidR="00F275C5">
        <w:rPr>
          <w:rFonts w:ascii="Arial" w:hAnsi="Arial" w:cs="Arial"/>
          <w:sz w:val="24"/>
          <w:szCs w:val="24"/>
        </w:rPr>
        <w:t xml:space="preserve">of the framework as is ensures that regardless of the severity of the child’s SEN they will not be left behind. </w:t>
      </w:r>
      <w:r w:rsidR="006F1BF7">
        <w:rPr>
          <w:rFonts w:ascii="Arial" w:hAnsi="Arial" w:cs="Arial"/>
          <w:sz w:val="24"/>
          <w:szCs w:val="24"/>
        </w:rPr>
        <w:t xml:space="preserve">The EYFS monitors the children’s progression throughout the curriculum ensuring they are making progress and if there is a particular difficulty then it is </w:t>
      </w:r>
      <w:r w:rsidR="008F7ADB">
        <w:rPr>
          <w:rFonts w:ascii="Arial" w:hAnsi="Arial" w:cs="Arial"/>
          <w:sz w:val="24"/>
          <w:szCs w:val="24"/>
        </w:rPr>
        <w:t>identified and addressed. If this</w:t>
      </w:r>
      <w:r w:rsidR="006F1BF7">
        <w:rPr>
          <w:rFonts w:ascii="Arial" w:hAnsi="Arial" w:cs="Arial"/>
          <w:sz w:val="24"/>
          <w:szCs w:val="24"/>
        </w:rPr>
        <w:t xml:space="preserve"> is done promptly then the appropriate actions can be taken to p</w:t>
      </w:r>
      <w:r w:rsidR="008F7ADB">
        <w:rPr>
          <w:rFonts w:ascii="Arial" w:hAnsi="Arial" w:cs="Arial"/>
          <w:sz w:val="24"/>
          <w:szCs w:val="24"/>
        </w:rPr>
        <w:t xml:space="preserve">revent </w:t>
      </w:r>
      <w:r w:rsidR="006F1BF7">
        <w:rPr>
          <w:rFonts w:ascii="Arial" w:hAnsi="Arial" w:cs="Arial"/>
          <w:sz w:val="24"/>
          <w:szCs w:val="24"/>
        </w:rPr>
        <w:t>individuals developing learning difficulties later into their education. There are a</w:t>
      </w:r>
      <w:r w:rsidR="008F7ADB">
        <w:rPr>
          <w:rFonts w:ascii="Arial" w:hAnsi="Arial" w:cs="Arial"/>
          <w:sz w:val="24"/>
          <w:szCs w:val="24"/>
        </w:rPr>
        <w:t xml:space="preserve"> number of children within the Foundation S</w:t>
      </w:r>
      <w:r w:rsidR="006F1BF7">
        <w:rPr>
          <w:rFonts w:ascii="Arial" w:hAnsi="Arial" w:cs="Arial"/>
          <w:sz w:val="24"/>
          <w:szCs w:val="24"/>
        </w:rPr>
        <w:t>tage who have already been identified with special educational needs or disabilities. The EYFS ensures that the correct provision, teaching and equipment is in place and that they are identified as soon as possible so that the appropriate support is provided</w:t>
      </w:r>
      <w:r w:rsidR="00C374CD">
        <w:rPr>
          <w:rFonts w:ascii="Arial" w:hAnsi="Arial" w:cs="Arial"/>
          <w:sz w:val="24"/>
          <w:szCs w:val="24"/>
        </w:rPr>
        <w:t xml:space="preserve"> (World of Inclusion, 2002).</w:t>
      </w:r>
      <w:r w:rsidR="006F1BF7">
        <w:rPr>
          <w:rFonts w:ascii="Arial" w:hAnsi="Arial" w:cs="Arial"/>
          <w:sz w:val="24"/>
          <w:szCs w:val="24"/>
        </w:rPr>
        <w:t xml:space="preserve"> </w:t>
      </w:r>
    </w:p>
    <w:p w14:paraId="0D7A38E6" w14:textId="7CC94191" w:rsidR="00A037EB" w:rsidRPr="00383C6C" w:rsidRDefault="00383C6C" w:rsidP="00EB6736">
      <w:pPr>
        <w:pStyle w:val="NormalWeb"/>
        <w:shd w:val="clear" w:color="auto" w:fill="FFFFFF"/>
        <w:spacing w:line="276" w:lineRule="auto"/>
        <w:rPr>
          <w:rFonts w:ascii="Arial" w:hAnsi="Arial" w:cs="Arial"/>
        </w:rPr>
      </w:pPr>
      <w:r>
        <w:rPr>
          <w:rFonts w:ascii="Arial" w:hAnsi="Arial" w:cs="Arial"/>
        </w:rPr>
        <w:t>Even though</w:t>
      </w:r>
      <w:r w:rsidR="00444115">
        <w:rPr>
          <w:rFonts w:ascii="Arial" w:hAnsi="Arial" w:cs="Arial"/>
        </w:rPr>
        <w:t xml:space="preserve"> children are given </w:t>
      </w:r>
      <w:r>
        <w:rPr>
          <w:rFonts w:ascii="Arial" w:hAnsi="Arial" w:cs="Arial"/>
        </w:rPr>
        <w:t>the opportunities, in some cases</w:t>
      </w:r>
      <w:r w:rsidR="00444115">
        <w:rPr>
          <w:rFonts w:ascii="Arial" w:hAnsi="Arial" w:cs="Arial"/>
        </w:rPr>
        <w:t xml:space="preserve"> children with SEN do not always have their needs met as it can deduct money from the school budget. </w:t>
      </w:r>
      <w:r>
        <w:rPr>
          <w:rFonts w:ascii="Arial" w:hAnsi="Arial" w:cs="Arial"/>
        </w:rPr>
        <w:t>Wright (2006) supports this by stating that the identification of children with SEN is a time-consu</w:t>
      </w:r>
      <w:r w:rsidR="00F267B4">
        <w:rPr>
          <w:rFonts w:ascii="Arial" w:hAnsi="Arial" w:cs="Arial"/>
        </w:rPr>
        <w:t>ming process. F</w:t>
      </w:r>
      <w:r w:rsidR="00794902">
        <w:rPr>
          <w:rFonts w:ascii="Arial" w:hAnsi="Arial" w:cs="Arial"/>
        </w:rPr>
        <w:t xml:space="preserve">rom the beginning of the process </w:t>
      </w:r>
      <w:r>
        <w:rPr>
          <w:rFonts w:ascii="Arial" w:hAnsi="Arial" w:cs="Arial"/>
        </w:rPr>
        <w:t xml:space="preserve">the child </w:t>
      </w:r>
      <w:r w:rsidR="00794902">
        <w:rPr>
          <w:rFonts w:ascii="Arial" w:hAnsi="Arial" w:cs="Arial"/>
        </w:rPr>
        <w:t>has a long wait</w:t>
      </w:r>
      <w:r w:rsidR="00F267B4">
        <w:rPr>
          <w:rFonts w:ascii="Arial" w:hAnsi="Arial" w:cs="Arial"/>
        </w:rPr>
        <w:t xml:space="preserve"> for the support </w:t>
      </w:r>
      <w:r w:rsidR="00794902">
        <w:rPr>
          <w:rFonts w:ascii="Arial" w:hAnsi="Arial" w:cs="Arial"/>
        </w:rPr>
        <w:t xml:space="preserve">this means during this time the </w:t>
      </w:r>
      <w:r>
        <w:rPr>
          <w:rFonts w:ascii="Arial" w:hAnsi="Arial" w:cs="Arial"/>
        </w:rPr>
        <w:t>child</w:t>
      </w:r>
      <w:r w:rsidR="00794902">
        <w:rPr>
          <w:rFonts w:ascii="Arial" w:hAnsi="Arial" w:cs="Arial"/>
        </w:rPr>
        <w:t>ren’s</w:t>
      </w:r>
      <w:r>
        <w:rPr>
          <w:rFonts w:ascii="Arial" w:hAnsi="Arial" w:cs="Arial"/>
        </w:rPr>
        <w:t xml:space="preserve"> </w:t>
      </w:r>
      <w:r w:rsidR="00794902">
        <w:rPr>
          <w:rFonts w:ascii="Arial" w:hAnsi="Arial" w:cs="Arial"/>
        </w:rPr>
        <w:t xml:space="preserve">needs </w:t>
      </w:r>
      <w:r>
        <w:rPr>
          <w:rFonts w:ascii="Arial" w:hAnsi="Arial" w:cs="Arial"/>
        </w:rPr>
        <w:t xml:space="preserve">are not being met. </w:t>
      </w:r>
      <w:r w:rsidR="00444115">
        <w:rPr>
          <w:rFonts w:ascii="Arial" w:hAnsi="Arial" w:cs="Arial"/>
        </w:rPr>
        <w:t xml:space="preserve">It </w:t>
      </w:r>
      <w:r w:rsidR="00444115">
        <w:rPr>
          <w:rFonts w:ascii="Arial" w:hAnsi="Arial" w:cs="Arial"/>
        </w:rPr>
        <w:lastRenderedPageBreak/>
        <w:t>is also important that the parent’s views and opinions are listened to</w:t>
      </w:r>
      <w:r w:rsidR="003C7585">
        <w:rPr>
          <w:rFonts w:ascii="Arial" w:hAnsi="Arial" w:cs="Arial"/>
        </w:rPr>
        <w:t>,</w:t>
      </w:r>
      <w:r w:rsidR="00444115">
        <w:rPr>
          <w:rFonts w:ascii="Arial" w:hAnsi="Arial" w:cs="Arial"/>
        </w:rPr>
        <w:t xml:space="preserve"> as during this stage children may not be able to voice t</w:t>
      </w:r>
      <w:r w:rsidR="003C7585">
        <w:rPr>
          <w:rFonts w:ascii="Arial" w:hAnsi="Arial" w:cs="Arial"/>
        </w:rPr>
        <w:t>heir opinion if they are up to four</w:t>
      </w:r>
      <w:r w:rsidR="00444115">
        <w:rPr>
          <w:rFonts w:ascii="Arial" w:hAnsi="Arial" w:cs="Arial"/>
        </w:rPr>
        <w:t xml:space="preserve"> years of age and may be considered as too young to make decisions. However, this can also be seen as excluding the child. </w:t>
      </w:r>
      <w:r w:rsidR="00A037EB">
        <w:rPr>
          <w:rFonts w:ascii="Arial" w:hAnsi="Arial" w:cs="Arial"/>
        </w:rPr>
        <w:t>This can be backed up by the UN Convention on Righ</w:t>
      </w:r>
      <w:r w:rsidR="00354F74">
        <w:rPr>
          <w:rFonts w:ascii="Arial" w:hAnsi="Arial" w:cs="Arial"/>
        </w:rPr>
        <w:t>ts of the Child (Article 12). T</w:t>
      </w:r>
      <w:r w:rsidR="00A037EB">
        <w:rPr>
          <w:rFonts w:ascii="Arial" w:hAnsi="Arial" w:cs="Arial"/>
        </w:rPr>
        <w:t>hey s</w:t>
      </w:r>
      <w:r w:rsidR="003C7585">
        <w:rPr>
          <w:rFonts w:ascii="Arial" w:hAnsi="Arial" w:cs="Arial"/>
        </w:rPr>
        <w:t>tate children who are capable of</w:t>
      </w:r>
      <w:r w:rsidR="00A037EB">
        <w:rPr>
          <w:rFonts w:ascii="Arial" w:hAnsi="Arial" w:cs="Arial"/>
        </w:rPr>
        <w:t xml:space="preserve"> expressing their own views have the right to share them freely in all matters that affect the</w:t>
      </w:r>
      <w:r w:rsidR="00354F74">
        <w:rPr>
          <w:rFonts w:ascii="Arial" w:hAnsi="Arial" w:cs="Arial"/>
        </w:rPr>
        <w:t>m. The</w:t>
      </w:r>
      <w:r w:rsidR="00A037EB">
        <w:rPr>
          <w:rFonts w:ascii="Arial" w:hAnsi="Arial" w:cs="Arial"/>
        </w:rPr>
        <w:t xml:space="preserve"> child</w:t>
      </w:r>
      <w:r w:rsidR="00354F74">
        <w:rPr>
          <w:rFonts w:ascii="Arial" w:hAnsi="Arial" w:cs="Arial"/>
        </w:rPr>
        <w:t>’s</w:t>
      </w:r>
      <w:r w:rsidR="00A037EB">
        <w:rPr>
          <w:rFonts w:ascii="Arial" w:hAnsi="Arial" w:cs="Arial"/>
        </w:rPr>
        <w:t xml:space="preserve"> views</w:t>
      </w:r>
      <w:r w:rsidR="00354F74">
        <w:rPr>
          <w:rFonts w:ascii="Arial" w:hAnsi="Arial" w:cs="Arial"/>
        </w:rPr>
        <w:t xml:space="preserve"> are then</w:t>
      </w:r>
      <w:r w:rsidR="00A037EB">
        <w:rPr>
          <w:rFonts w:ascii="Arial" w:hAnsi="Arial" w:cs="Arial"/>
        </w:rPr>
        <w:t xml:space="preserve"> considered with t</w:t>
      </w:r>
      <w:r w:rsidR="00354F74">
        <w:rPr>
          <w:rFonts w:ascii="Arial" w:hAnsi="Arial" w:cs="Arial"/>
        </w:rPr>
        <w:t>he age and maturity</w:t>
      </w:r>
      <w:r w:rsidR="00A037EB">
        <w:rPr>
          <w:rFonts w:ascii="Arial" w:hAnsi="Arial" w:cs="Arial"/>
        </w:rPr>
        <w:t xml:space="preserve">. </w:t>
      </w:r>
      <w:r w:rsidR="00C053F4">
        <w:rPr>
          <w:rFonts w:ascii="Arial" w:hAnsi="Arial" w:cs="Arial"/>
        </w:rPr>
        <w:t xml:space="preserve">Although as Taylor, Smith &amp; Tapp (1999) state, children cannot be expected </w:t>
      </w:r>
      <w:r>
        <w:rPr>
          <w:rFonts w:ascii="Arial" w:hAnsi="Arial" w:cs="Arial"/>
        </w:rPr>
        <w:t>to understand or assume</w:t>
      </w:r>
      <w:r w:rsidR="00C053F4">
        <w:rPr>
          <w:rFonts w:ascii="Arial" w:hAnsi="Arial" w:cs="Arial"/>
        </w:rPr>
        <w:t xml:space="preserve"> information.</w:t>
      </w:r>
      <w:r w:rsidR="00EB6736">
        <w:rPr>
          <w:rFonts w:ascii="Arial" w:hAnsi="Arial" w:cs="Arial"/>
        </w:rPr>
        <w:t xml:space="preserve"> Whereas Goldson (2006), Smart (2003) and Williams (2006) believe that including the voice of a child will enhance their self-esteem which will thereby enhance their resilience. </w:t>
      </w:r>
      <w:r w:rsidR="00EB6736">
        <w:rPr>
          <w:sz w:val="48"/>
          <w:szCs w:val="48"/>
        </w:rPr>
        <w:t xml:space="preserve"> </w:t>
      </w:r>
    </w:p>
    <w:p w14:paraId="17C25010" w14:textId="44AD180F" w:rsidR="008D249C" w:rsidRPr="000B3B05" w:rsidRDefault="005F79CF" w:rsidP="006646E7">
      <w:pPr>
        <w:rPr>
          <w:rFonts w:ascii="Arial" w:hAnsi="Arial" w:cs="Arial"/>
          <w:sz w:val="24"/>
          <w:szCs w:val="24"/>
        </w:rPr>
      </w:pPr>
      <w:r>
        <w:rPr>
          <w:rFonts w:ascii="Arial" w:hAnsi="Arial" w:cs="Arial"/>
          <w:sz w:val="24"/>
          <w:szCs w:val="24"/>
        </w:rPr>
        <w:t>There is a broader meaning to diversity in modern society</w:t>
      </w:r>
      <w:r w:rsidR="00D772C2">
        <w:rPr>
          <w:rFonts w:ascii="Arial" w:hAnsi="Arial" w:cs="Arial"/>
          <w:sz w:val="24"/>
          <w:szCs w:val="24"/>
        </w:rPr>
        <w:t>.</w:t>
      </w:r>
      <w:r>
        <w:rPr>
          <w:rFonts w:ascii="Arial" w:hAnsi="Arial" w:cs="Arial"/>
          <w:sz w:val="24"/>
          <w:szCs w:val="24"/>
        </w:rPr>
        <w:t xml:space="preserve"> </w:t>
      </w:r>
      <w:r w:rsidR="00D772C2">
        <w:rPr>
          <w:rFonts w:ascii="Arial" w:hAnsi="Arial" w:cs="Arial"/>
          <w:sz w:val="24"/>
          <w:szCs w:val="24"/>
        </w:rPr>
        <w:t>This has been taken into account</w:t>
      </w:r>
      <w:r w:rsidR="00995A85">
        <w:rPr>
          <w:rFonts w:ascii="Arial" w:hAnsi="Arial" w:cs="Arial"/>
          <w:sz w:val="24"/>
          <w:szCs w:val="24"/>
        </w:rPr>
        <w:t xml:space="preserve"> </w:t>
      </w:r>
      <w:r w:rsidR="00A7232B">
        <w:rPr>
          <w:rFonts w:ascii="Arial" w:hAnsi="Arial" w:cs="Arial"/>
          <w:sz w:val="24"/>
          <w:szCs w:val="24"/>
        </w:rPr>
        <w:t xml:space="preserve">the natural differences in children (NG, 2003 and Graham, 2007). However, it is argued within the EYFS that practitioners need to step away from the curriculum and focus on the values and acceptance of the individuals (Petriwskyi, 2010, pg 195).  </w:t>
      </w:r>
      <w:r w:rsidR="000B3B05">
        <w:rPr>
          <w:rFonts w:ascii="Arial" w:hAnsi="Arial" w:cs="Arial"/>
          <w:sz w:val="24"/>
          <w:szCs w:val="24"/>
        </w:rPr>
        <w:t>There is obviously in</w:t>
      </w:r>
      <w:r w:rsidR="00D772C2">
        <w:rPr>
          <w:rFonts w:ascii="Arial" w:hAnsi="Arial" w:cs="Arial"/>
          <w:sz w:val="24"/>
          <w:szCs w:val="24"/>
        </w:rPr>
        <w:t>creased migration today, changes</w:t>
      </w:r>
      <w:r w:rsidR="000B3B05">
        <w:rPr>
          <w:rFonts w:ascii="Arial" w:hAnsi="Arial" w:cs="Arial"/>
          <w:sz w:val="24"/>
          <w:szCs w:val="24"/>
        </w:rPr>
        <w:t xml:space="preserve"> to the education system and curriculum will affect the impact of the curriculum. It is vital that EYFS teachers talk about these implications and the diversity and equality issues that they have regarding their provision and support to the pupils (Mistry, M 2013). As well as this, Mistry (2013) conducted research to examine how diversity was being promoted in the EYFS curriculum and whether there were any challenges for the pra</w:t>
      </w:r>
      <w:r w:rsidR="00050B24">
        <w:rPr>
          <w:rFonts w:ascii="Arial" w:hAnsi="Arial" w:cs="Arial"/>
          <w:sz w:val="24"/>
          <w:szCs w:val="24"/>
        </w:rPr>
        <w:t>ctitioners</w:t>
      </w:r>
      <w:r w:rsidR="000B3B05">
        <w:rPr>
          <w:rFonts w:ascii="Arial" w:hAnsi="Arial" w:cs="Arial"/>
          <w:sz w:val="24"/>
          <w:szCs w:val="24"/>
        </w:rPr>
        <w:t xml:space="preserve">. The results from her research showed that the curriculum was linked to deploying diverse staff (Lumby &amp; Coleman, 2007). </w:t>
      </w:r>
      <w:r w:rsidR="008D249C">
        <w:rPr>
          <w:rFonts w:ascii="Arial" w:hAnsi="Arial" w:cs="Arial"/>
          <w:sz w:val="24"/>
          <w:szCs w:val="24"/>
        </w:rPr>
        <w:t>This wa</w:t>
      </w:r>
      <w:r w:rsidR="004350DF">
        <w:rPr>
          <w:rFonts w:ascii="Arial" w:hAnsi="Arial" w:cs="Arial"/>
          <w:sz w:val="24"/>
          <w:szCs w:val="24"/>
        </w:rPr>
        <w:t>s to allow them to assist in</w:t>
      </w:r>
      <w:r w:rsidR="008D249C">
        <w:rPr>
          <w:rFonts w:ascii="Arial" w:hAnsi="Arial" w:cs="Arial"/>
          <w:sz w:val="24"/>
          <w:szCs w:val="24"/>
        </w:rPr>
        <w:t xml:space="preserve"> teaching, resources and assessment of the pupils. The results also showed that leadership was strong in all schools following the EYFS and they modelled goo</w:t>
      </w:r>
      <w:r w:rsidR="00444115">
        <w:rPr>
          <w:rFonts w:ascii="Arial" w:hAnsi="Arial" w:cs="Arial"/>
          <w:sz w:val="24"/>
          <w:szCs w:val="24"/>
        </w:rPr>
        <w:t>d practice to the learners (Gold</w:t>
      </w:r>
      <w:r w:rsidR="008D249C">
        <w:rPr>
          <w:rFonts w:ascii="Arial" w:hAnsi="Arial" w:cs="Arial"/>
          <w:sz w:val="24"/>
          <w:szCs w:val="24"/>
        </w:rPr>
        <w:t xml:space="preserve"> in Coleman &amp; Glover, 2010). </w:t>
      </w:r>
    </w:p>
    <w:p w14:paraId="16FB4B84" w14:textId="741C4E64" w:rsidR="00F420F3" w:rsidRPr="00F420F3" w:rsidRDefault="00051042" w:rsidP="00CF67BF">
      <w:pPr>
        <w:rPr>
          <w:rFonts w:ascii="Arial" w:hAnsi="Arial" w:cs="Arial"/>
          <w:sz w:val="24"/>
          <w:szCs w:val="24"/>
        </w:rPr>
      </w:pPr>
      <w:r>
        <w:rPr>
          <w:rFonts w:ascii="Arial" w:hAnsi="Arial" w:cs="Arial"/>
          <w:sz w:val="24"/>
          <w:szCs w:val="24"/>
        </w:rPr>
        <w:t xml:space="preserve">Another strategy used to promote inclusivity within the EYFS is the importance of creating positive </w:t>
      </w:r>
      <w:r w:rsidR="00C078F4">
        <w:rPr>
          <w:rFonts w:ascii="Arial" w:hAnsi="Arial" w:cs="Arial"/>
          <w:sz w:val="24"/>
          <w:szCs w:val="24"/>
        </w:rPr>
        <w:t>relationships</w:t>
      </w:r>
      <w:r>
        <w:rPr>
          <w:rFonts w:ascii="Arial" w:hAnsi="Arial" w:cs="Arial"/>
          <w:sz w:val="24"/>
          <w:szCs w:val="24"/>
        </w:rPr>
        <w:t xml:space="preserve">, interaction and social development to help support the children with their learning. </w:t>
      </w:r>
      <w:r w:rsidR="00C078F4">
        <w:rPr>
          <w:rFonts w:ascii="Arial" w:hAnsi="Arial" w:cs="Arial"/>
          <w:sz w:val="24"/>
          <w:szCs w:val="24"/>
        </w:rPr>
        <w:t xml:space="preserve">The child’s voice also comes into this strategy as it is important that the children voice their opinions whilst having respect from other teachers and peers. This will help to create attachments. Philosophy for Children (P4C) is a good opportunity for children to </w:t>
      </w:r>
      <w:r w:rsidR="00C06E05">
        <w:rPr>
          <w:rFonts w:ascii="Arial" w:hAnsi="Arial" w:cs="Arial"/>
          <w:sz w:val="24"/>
          <w:szCs w:val="24"/>
        </w:rPr>
        <w:t>think about their communication and better themselves through philosophical questions. This allows the children to talk and listen to each other. They then reflect on t</w:t>
      </w:r>
      <w:r w:rsidR="000460C4">
        <w:rPr>
          <w:rFonts w:ascii="Arial" w:hAnsi="Arial" w:cs="Arial"/>
          <w:sz w:val="24"/>
          <w:szCs w:val="24"/>
        </w:rPr>
        <w:t xml:space="preserve">heir thinking and reasoning; self and peer assess and then </w:t>
      </w:r>
      <w:r w:rsidR="00C06E05">
        <w:rPr>
          <w:rFonts w:ascii="Arial" w:hAnsi="Arial" w:cs="Arial"/>
          <w:sz w:val="24"/>
          <w:szCs w:val="24"/>
        </w:rPr>
        <w:t>suggest how they can improve. This</w:t>
      </w:r>
      <w:r w:rsidR="001233F3">
        <w:rPr>
          <w:rFonts w:ascii="Arial" w:hAnsi="Arial" w:cs="Arial"/>
          <w:sz w:val="24"/>
          <w:szCs w:val="24"/>
        </w:rPr>
        <w:t xml:space="preserve"> allows inclusion through valuing their opinions and</w:t>
      </w:r>
      <w:r w:rsidR="00C06E05">
        <w:rPr>
          <w:rFonts w:ascii="Arial" w:hAnsi="Arial" w:cs="Arial"/>
          <w:sz w:val="24"/>
          <w:szCs w:val="24"/>
        </w:rPr>
        <w:t xml:space="preserve"> child</w:t>
      </w:r>
      <w:r w:rsidR="001233F3">
        <w:rPr>
          <w:rFonts w:ascii="Arial" w:hAnsi="Arial" w:cs="Arial"/>
          <w:sz w:val="24"/>
          <w:szCs w:val="24"/>
        </w:rPr>
        <w:t xml:space="preserve">ren are </w:t>
      </w:r>
      <w:r w:rsidR="00C06E05">
        <w:rPr>
          <w:rFonts w:ascii="Arial" w:hAnsi="Arial" w:cs="Arial"/>
          <w:sz w:val="24"/>
          <w:szCs w:val="24"/>
        </w:rPr>
        <w:t xml:space="preserve">made to feel part of a group and feel accepted. </w:t>
      </w:r>
      <w:r w:rsidR="00C06E05">
        <w:rPr>
          <w:rFonts w:ascii="Arial" w:hAnsi="Arial" w:cs="Arial"/>
          <w:sz w:val="24"/>
          <w:szCs w:val="24"/>
        </w:rPr>
        <w:br/>
        <w:t xml:space="preserve">Circle time is also another good strategy to develop social and personal development as the child has opportunities to listen to others and is then encouraged to talk about their own feelings. </w:t>
      </w:r>
      <w:r w:rsidR="001E7C9D">
        <w:rPr>
          <w:rFonts w:ascii="Arial" w:hAnsi="Arial" w:cs="Arial"/>
          <w:sz w:val="24"/>
          <w:szCs w:val="24"/>
        </w:rPr>
        <w:t xml:space="preserve">During circle time </w:t>
      </w:r>
      <w:r w:rsidR="00C06E05">
        <w:rPr>
          <w:rFonts w:ascii="Arial" w:hAnsi="Arial" w:cs="Arial"/>
          <w:sz w:val="24"/>
          <w:szCs w:val="24"/>
        </w:rPr>
        <w:t>the children gain respect from their</w:t>
      </w:r>
      <w:r w:rsidR="001E7C9D">
        <w:rPr>
          <w:rFonts w:ascii="Arial" w:hAnsi="Arial" w:cs="Arial"/>
          <w:sz w:val="24"/>
          <w:szCs w:val="24"/>
        </w:rPr>
        <w:t xml:space="preserve"> peers and teachers, this a</w:t>
      </w:r>
      <w:r w:rsidR="00C06E05">
        <w:rPr>
          <w:rFonts w:ascii="Arial" w:hAnsi="Arial" w:cs="Arial"/>
          <w:sz w:val="24"/>
          <w:szCs w:val="24"/>
        </w:rPr>
        <w:t>llow</w:t>
      </w:r>
      <w:r w:rsidR="001E7C9D">
        <w:rPr>
          <w:rFonts w:ascii="Arial" w:hAnsi="Arial" w:cs="Arial"/>
          <w:sz w:val="24"/>
          <w:szCs w:val="24"/>
        </w:rPr>
        <w:t>s</w:t>
      </w:r>
      <w:r w:rsidR="00C06E05">
        <w:rPr>
          <w:rFonts w:ascii="Arial" w:hAnsi="Arial" w:cs="Arial"/>
          <w:sz w:val="24"/>
          <w:szCs w:val="24"/>
        </w:rPr>
        <w:t xml:space="preserve"> positive relationships and attachment. As Bowlby (1988) states that children who have an adult or an attachment figure through times </w:t>
      </w:r>
      <w:r w:rsidR="00C06E05">
        <w:rPr>
          <w:rFonts w:ascii="Arial" w:hAnsi="Arial" w:cs="Arial"/>
          <w:sz w:val="24"/>
          <w:szCs w:val="24"/>
        </w:rPr>
        <w:lastRenderedPageBreak/>
        <w:t xml:space="preserve">of happiness and times of need will feel valued and comfortable to open up. However, when looking at SEN children, especially children with </w:t>
      </w:r>
      <w:r w:rsidR="0056063A">
        <w:rPr>
          <w:rFonts w:ascii="Arial" w:hAnsi="Arial" w:cs="Arial"/>
          <w:sz w:val="24"/>
          <w:szCs w:val="24"/>
        </w:rPr>
        <w:t>autism, they</w:t>
      </w:r>
      <w:r w:rsidR="00C06E05">
        <w:rPr>
          <w:rFonts w:ascii="Arial" w:hAnsi="Arial" w:cs="Arial"/>
          <w:sz w:val="24"/>
          <w:szCs w:val="24"/>
        </w:rPr>
        <w:t xml:space="preserve"> may find it difficult to display their emotions or communicate their thoughts to others and may find this overwhelming. </w:t>
      </w:r>
      <w:r w:rsidR="00F420F3">
        <w:rPr>
          <w:rFonts w:ascii="Arial" w:hAnsi="Arial" w:cs="Arial"/>
          <w:sz w:val="24"/>
          <w:szCs w:val="24"/>
        </w:rPr>
        <w:t xml:space="preserve">As Graigg, S (2014) states children with autism and special educational needs do not lack the emotions but they can have difficulty in identifying them and expressing them. </w:t>
      </w:r>
      <w:r w:rsidR="00DD1D1B">
        <w:rPr>
          <w:rFonts w:ascii="Arial" w:hAnsi="Arial" w:cs="Arial"/>
          <w:sz w:val="24"/>
          <w:szCs w:val="24"/>
        </w:rPr>
        <w:t xml:space="preserve">As well as this children </w:t>
      </w:r>
      <w:r w:rsidR="00F8425E">
        <w:rPr>
          <w:rFonts w:ascii="Arial" w:hAnsi="Arial" w:cs="Arial"/>
          <w:sz w:val="24"/>
          <w:szCs w:val="24"/>
        </w:rPr>
        <w:t>with</w:t>
      </w:r>
      <w:r w:rsidR="00DD1D1B">
        <w:rPr>
          <w:rFonts w:ascii="Arial" w:hAnsi="Arial" w:cs="Arial"/>
          <w:sz w:val="24"/>
          <w:szCs w:val="24"/>
        </w:rPr>
        <w:t xml:space="preserve"> SEN</w:t>
      </w:r>
      <w:r w:rsidR="00F8425E">
        <w:rPr>
          <w:rFonts w:ascii="Arial" w:hAnsi="Arial" w:cs="Arial"/>
          <w:sz w:val="24"/>
          <w:szCs w:val="24"/>
        </w:rPr>
        <w:t xml:space="preserve"> </w:t>
      </w:r>
      <w:r w:rsidR="00D23D69">
        <w:rPr>
          <w:rFonts w:ascii="Arial" w:hAnsi="Arial" w:cs="Arial"/>
          <w:sz w:val="24"/>
          <w:szCs w:val="24"/>
        </w:rPr>
        <w:t xml:space="preserve">may find it difficult to build </w:t>
      </w:r>
      <w:r w:rsidR="00F8425E">
        <w:rPr>
          <w:rFonts w:ascii="Arial" w:hAnsi="Arial" w:cs="Arial"/>
          <w:sz w:val="24"/>
          <w:szCs w:val="24"/>
        </w:rPr>
        <w:t>positive</w:t>
      </w:r>
      <w:r w:rsidR="00D23D69">
        <w:rPr>
          <w:rFonts w:ascii="Arial" w:hAnsi="Arial" w:cs="Arial"/>
          <w:sz w:val="24"/>
          <w:szCs w:val="24"/>
        </w:rPr>
        <w:t xml:space="preserve"> relationships with teachers as they may have exper</w:t>
      </w:r>
      <w:r w:rsidR="00E701D9">
        <w:rPr>
          <w:rFonts w:ascii="Arial" w:hAnsi="Arial" w:cs="Arial"/>
          <w:sz w:val="24"/>
          <w:szCs w:val="24"/>
        </w:rPr>
        <w:t>ienced neglect or abuse at home. This will have made the child insecurely attached</w:t>
      </w:r>
      <w:r w:rsidR="00775439">
        <w:rPr>
          <w:rFonts w:ascii="Arial" w:hAnsi="Arial" w:cs="Arial"/>
          <w:sz w:val="24"/>
          <w:szCs w:val="24"/>
        </w:rPr>
        <w:t xml:space="preserve"> and they w</w:t>
      </w:r>
      <w:r w:rsidR="00F8425E">
        <w:rPr>
          <w:rFonts w:ascii="Arial" w:hAnsi="Arial" w:cs="Arial"/>
          <w:sz w:val="24"/>
          <w:szCs w:val="24"/>
        </w:rPr>
        <w:t>ill find it difficult to build positive</w:t>
      </w:r>
      <w:r w:rsidR="00775439">
        <w:rPr>
          <w:rFonts w:ascii="Arial" w:hAnsi="Arial" w:cs="Arial"/>
          <w:sz w:val="24"/>
          <w:szCs w:val="24"/>
        </w:rPr>
        <w:t xml:space="preserve"> </w:t>
      </w:r>
      <w:r w:rsidR="00F8425E">
        <w:rPr>
          <w:rFonts w:ascii="Arial" w:hAnsi="Arial" w:cs="Arial"/>
          <w:sz w:val="24"/>
          <w:szCs w:val="24"/>
        </w:rPr>
        <w:t>attachments</w:t>
      </w:r>
      <w:r w:rsidR="00775439">
        <w:rPr>
          <w:rFonts w:ascii="Arial" w:hAnsi="Arial" w:cs="Arial"/>
          <w:sz w:val="24"/>
          <w:szCs w:val="24"/>
        </w:rPr>
        <w:t xml:space="preserve">. </w:t>
      </w:r>
      <w:r w:rsidR="00F22619">
        <w:rPr>
          <w:rFonts w:ascii="Arial" w:hAnsi="Arial" w:cs="Arial"/>
          <w:sz w:val="24"/>
          <w:szCs w:val="24"/>
        </w:rPr>
        <w:t xml:space="preserve">They may also find it difficult to </w:t>
      </w:r>
      <w:r w:rsidR="003B53C0">
        <w:rPr>
          <w:rFonts w:ascii="Arial" w:hAnsi="Arial" w:cs="Arial"/>
          <w:sz w:val="24"/>
          <w:szCs w:val="24"/>
        </w:rPr>
        <w:t xml:space="preserve">trust in the adults that are there to impact </w:t>
      </w:r>
      <w:r w:rsidR="00A40EC4">
        <w:rPr>
          <w:rFonts w:ascii="Arial" w:hAnsi="Arial" w:cs="Arial"/>
          <w:sz w:val="24"/>
          <w:szCs w:val="24"/>
        </w:rPr>
        <w:t>on their education (Taylor, 2014</w:t>
      </w:r>
      <w:r w:rsidR="003B53C0">
        <w:rPr>
          <w:rFonts w:ascii="Arial" w:hAnsi="Arial" w:cs="Arial"/>
          <w:sz w:val="24"/>
          <w:szCs w:val="24"/>
        </w:rPr>
        <w:t xml:space="preserve">). </w:t>
      </w:r>
    </w:p>
    <w:p w14:paraId="43468CFD" w14:textId="7E1DFB36" w:rsidR="00F420F3" w:rsidRDefault="00F65F61" w:rsidP="00CF67BF">
      <w:pPr>
        <w:rPr>
          <w:rFonts w:ascii="Arial" w:hAnsi="Arial" w:cs="Arial"/>
          <w:color w:val="000000" w:themeColor="text1"/>
          <w:sz w:val="24"/>
          <w:szCs w:val="24"/>
        </w:rPr>
      </w:pPr>
      <w:r>
        <w:rPr>
          <w:rFonts w:ascii="Arial" w:hAnsi="Arial" w:cs="Arial"/>
          <w:color w:val="000000" w:themeColor="text1"/>
          <w:sz w:val="24"/>
          <w:szCs w:val="24"/>
        </w:rPr>
        <w:t>As well as SEN</w:t>
      </w:r>
      <w:r w:rsidR="00D2013C">
        <w:rPr>
          <w:rFonts w:ascii="Arial" w:hAnsi="Arial" w:cs="Arial"/>
          <w:color w:val="000000" w:themeColor="text1"/>
          <w:sz w:val="24"/>
          <w:szCs w:val="24"/>
        </w:rPr>
        <w:t xml:space="preserve"> and </w:t>
      </w:r>
      <w:r w:rsidR="00C749D4">
        <w:rPr>
          <w:rFonts w:ascii="Arial" w:hAnsi="Arial" w:cs="Arial"/>
          <w:color w:val="000000" w:themeColor="text1"/>
          <w:sz w:val="24"/>
          <w:szCs w:val="24"/>
        </w:rPr>
        <w:t>diversity it is also important that within the EYFS classrooms that culture around the world is being taught. A good strategy and exercise for this is ensure that mixed cultural role play dolls are being used and also that within their ac</w:t>
      </w:r>
      <w:r w:rsidR="00AF7DFE">
        <w:rPr>
          <w:rFonts w:ascii="Arial" w:hAnsi="Arial" w:cs="Arial"/>
          <w:color w:val="000000" w:themeColor="text1"/>
          <w:sz w:val="24"/>
          <w:szCs w:val="24"/>
        </w:rPr>
        <w:t xml:space="preserve">tivities they are comparing with other places in the world. It is extremely important that practitioners are aware of the values and beliefs of their individual children so that they understand the potential barriers when working with young children. </w:t>
      </w:r>
    </w:p>
    <w:p w14:paraId="23D87E15" w14:textId="1E1587B7" w:rsidR="00687A55" w:rsidRPr="009D6D45" w:rsidRDefault="00F420F3" w:rsidP="00687A55">
      <w:pPr>
        <w:rPr>
          <w:rFonts w:ascii="Arial" w:hAnsi="Arial" w:cs="Arial"/>
          <w:color w:val="000000" w:themeColor="text1"/>
          <w:sz w:val="24"/>
          <w:szCs w:val="24"/>
        </w:rPr>
      </w:pPr>
      <w:r>
        <w:rPr>
          <w:rFonts w:ascii="Arial" w:hAnsi="Arial" w:cs="Arial"/>
          <w:color w:val="000000" w:themeColor="text1"/>
          <w:sz w:val="24"/>
          <w:szCs w:val="24"/>
        </w:rPr>
        <w:t xml:space="preserve">In </w:t>
      </w:r>
      <w:r w:rsidR="009740D2">
        <w:rPr>
          <w:rFonts w:ascii="Arial" w:hAnsi="Arial" w:cs="Arial"/>
          <w:color w:val="000000" w:themeColor="text1"/>
          <w:sz w:val="24"/>
          <w:szCs w:val="24"/>
        </w:rPr>
        <w:t>conclusion,</w:t>
      </w:r>
      <w:r>
        <w:rPr>
          <w:rFonts w:ascii="Arial" w:hAnsi="Arial" w:cs="Arial"/>
          <w:color w:val="000000" w:themeColor="text1"/>
          <w:sz w:val="24"/>
          <w:szCs w:val="24"/>
        </w:rPr>
        <w:t xml:space="preserve"> the EYFS promotes many opportunities by providing an inclusive setting. This is not done by treating all children the same but by understanding and identifying their own unique skills and abilities which can be developed. It is important that practitioners are aware that inclusion within the EYFS is not optional.</w:t>
      </w:r>
      <w:r w:rsidR="00BC60E6">
        <w:rPr>
          <w:rFonts w:ascii="Arial" w:hAnsi="Arial" w:cs="Arial"/>
          <w:color w:val="000000" w:themeColor="text1"/>
          <w:sz w:val="24"/>
          <w:szCs w:val="24"/>
        </w:rPr>
        <w:t xml:space="preserve"> By promoting inclusive strategies within the EYFS setting it ensures that all children within these settings are given the same opportunities and learning experiences according to their stage of learning. This can be done by simple listening and responding activities so children can express their voice and ensuring that there is an enabling environment for the children’s educational well-being. It is vital that children feel important and part of the learning journey that they take whilst in an EYFS setting. Practitioners need to ensure they welcome children into the class and fully accept and appreciate the individuals as they may not get this experience at home. </w:t>
      </w:r>
      <w:r w:rsidR="00D36712">
        <w:rPr>
          <w:rFonts w:ascii="Arial" w:hAnsi="Arial" w:cs="Arial"/>
          <w:color w:val="000000" w:themeColor="text1"/>
          <w:sz w:val="24"/>
          <w:szCs w:val="24"/>
        </w:rPr>
        <w:t>However, when</w:t>
      </w:r>
      <w:r w:rsidR="00BC60E6">
        <w:rPr>
          <w:rFonts w:ascii="Arial" w:hAnsi="Arial" w:cs="Arial"/>
          <w:color w:val="000000" w:themeColor="text1"/>
          <w:sz w:val="24"/>
          <w:szCs w:val="24"/>
        </w:rPr>
        <w:t xml:space="preserve"> the EYFS was implemented back in 2008, it was proven that the practice was not as adequate as it was on document. This </w:t>
      </w:r>
      <w:r w:rsidR="000E00E9">
        <w:rPr>
          <w:rFonts w:ascii="Arial" w:hAnsi="Arial" w:cs="Arial"/>
          <w:color w:val="000000" w:themeColor="text1"/>
          <w:sz w:val="24"/>
          <w:szCs w:val="24"/>
        </w:rPr>
        <w:t xml:space="preserve">has occurred </w:t>
      </w:r>
      <w:r w:rsidR="00BC60E6">
        <w:rPr>
          <w:rFonts w:ascii="Arial" w:hAnsi="Arial" w:cs="Arial"/>
          <w:color w:val="000000" w:themeColor="text1"/>
          <w:sz w:val="24"/>
          <w:szCs w:val="24"/>
        </w:rPr>
        <w:t>more recently with increased classroom sizes and cutting the schools budgets. As</w:t>
      </w:r>
      <w:r w:rsidR="000E00E9">
        <w:rPr>
          <w:rFonts w:ascii="Arial" w:hAnsi="Arial" w:cs="Arial"/>
          <w:color w:val="000000" w:themeColor="text1"/>
          <w:sz w:val="24"/>
          <w:szCs w:val="24"/>
        </w:rPr>
        <w:t xml:space="preserve"> well as this many teaching positions are being lost</w:t>
      </w:r>
      <w:r w:rsidR="00BC60E6">
        <w:rPr>
          <w:rFonts w:ascii="Arial" w:hAnsi="Arial" w:cs="Arial"/>
          <w:color w:val="000000" w:themeColor="text1"/>
          <w:sz w:val="24"/>
          <w:szCs w:val="24"/>
        </w:rPr>
        <w:t xml:space="preserve"> due to these cuts and the </w:t>
      </w:r>
      <w:r w:rsidR="000E00E9">
        <w:rPr>
          <w:rFonts w:ascii="Arial" w:hAnsi="Arial" w:cs="Arial"/>
          <w:color w:val="000000" w:themeColor="text1"/>
          <w:sz w:val="24"/>
          <w:szCs w:val="24"/>
        </w:rPr>
        <w:t xml:space="preserve">demands on </w:t>
      </w:r>
      <w:r w:rsidR="00BC60E6">
        <w:rPr>
          <w:rFonts w:ascii="Arial" w:hAnsi="Arial" w:cs="Arial"/>
          <w:color w:val="000000" w:themeColor="text1"/>
          <w:sz w:val="24"/>
          <w:szCs w:val="24"/>
        </w:rPr>
        <w:t xml:space="preserve">classroom ratios being changed. </w:t>
      </w:r>
      <w:r w:rsidR="000E00E9">
        <w:rPr>
          <w:rFonts w:ascii="Arial" w:hAnsi="Arial" w:cs="Arial"/>
          <w:color w:val="000000" w:themeColor="text1"/>
          <w:sz w:val="24"/>
          <w:szCs w:val="24"/>
        </w:rPr>
        <w:t xml:space="preserve">As a result of this </w:t>
      </w:r>
      <w:r w:rsidR="00BC60E6">
        <w:rPr>
          <w:rFonts w:ascii="Arial" w:hAnsi="Arial" w:cs="Arial"/>
          <w:color w:val="000000" w:themeColor="text1"/>
          <w:sz w:val="24"/>
          <w:szCs w:val="24"/>
        </w:rPr>
        <w:t xml:space="preserve">the inclusivity strategies will become less effective </w:t>
      </w:r>
      <w:r w:rsidR="000E00E9">
        <w:rPr>
          <w:rFonts w:ascii="Arial" w:hAnsi="Arial" w:cs="Arial"/>
          <w:color w:val="000000" w:themeColor="text1"/>
          <w:sz w:val="24"/>
          <w:szCs w:val="24"/>
        </w:rPr>
        <w:t xml:space="preserve">due to staff shortages to implement the strategies this will have a </w:t>
      </w:r>
      <w:r w:rsidR="007E785A">
        <w:rPr>
          <w:rFonts w:ascii="Arial" w:hAnsi="Arial" w:cs="Arial"/>
          <w:color w:val="000000" w:themeColor="text1"/>
          <w:sz w:val="24"/>
          <w:szCs w:val="24"/>
        </w:rPr>
        <w:t>knock-on</w:t>
      </w:r>
      <w:r w:rsidR="000E00E9">
        <w:rPr>
          <w:rFonts w:ascii="Arial" w:hAnsi="Arial" w:cs="Arial"/>
          <w:color w:val="000000" w:themeColor="text1"/>
          <w:sz w:val="24"/>
          <w:szCs w:val="24"/>
        </w:rPr>
        <w:t xml:space="preserve"> effect who requires the relevant and inclusive support. </w:t>
      </w:r>
    </w:p>
    <w:p w14:paraId="46E3613C" w14:textId="77777777" w:rsidR="000B243B" w:rsidRDefault="000B243B" w:rsidP="00687A55"/>
    <w:p w14:paraId="1C1620ED" w14:textId="77777777" w:rsidR="000B243B" w:rsidRDefault="000B243B" w:rsidP="00687A55"/>
    <w:p w14:paraId="6E50E1B1" w14:textId="77777777" w:rsidR="006C6817" w:rsidRDefault="006C6817" w:rsidP="00687A55">
      <w:pPr>
        <w:rPr>
          <w:rFonts w:ascii="Arial" w:hAnsi="Arial" w:cs="Arial"/>
          <w:color w:val="000000" w:themeColor="text1"/>
          <w:sz w:val="24"/>
          <w:szCs w:val="24"/>
        </w:rPr>
      </w:pPr>
    </w:p>
    <w:p w14:paraId="04BC37BE" w14:textId="77777777" w:rsidR="001165D2" w:rsidRPr="001F723E" w:rsidRDefault="001165D2" w:rsidP="00687A55">
      <w:pPr>
        <w:rPr>
          <w:rFonts w:ascii="Arial" w:hAnsi="Arial" w:cs="Arial"/>
          <w:color w:val="000000" w:themeColor="text1"/>
          <w:sz w:val="24"/>
          <w:szCs w:val="24"/>
        </w:rPr>
      </w:pPr>
    </w:p>
    <w:p w14:paraId="5D92B549" w14:textId="50B9957E" w:rsidR="000B243B" w:rsidRPr="001165D2" w:rsidRDefault="000B243B" w:rsidP="00687A55">
      <w:pPr>
        <w:rPr>
          <w:rFonts w:ascii="Arial" w:hAnsi="Arial" w:cs="Arial"/>
          <w:color w:val="000000" w:themeColor="text1"/>
          <w:sz w:val="24"/>
          <w:szCs w:val="24"/>
          <w:u w:val="single"/>
        </w:rPr>
      </w:pPr>
      <w:r w:rsidRPr="001165D2">
        <w:rPr>
          <w:rFonts w:ascii="Arial" w:hAnsi="Arial" w:cs="Arial"/>
          <w:color w:val="000000" w:themeColor="text1"/>
          <w:sz w:val="24"/>
          <w:szCs w:val="24"/>
          <w:u w:val="single"/>
        </w:rPr>
        <w:lastRenderedPageBreak/>
        <w:t>REFERENCES</w:t>
      </w:r>
    </w:p>
    <w:p w14:paraId="0528F9FA" w14:textId="5FFDAB5B" w:rsidR="001165D2" w:rsidRDefault="001165D2" w:rsidP="001165D2">
      <w:pPr>
        <w:spacing w:after="0" w:line="240" w:lineRule="auto"/>
        <w:rPr>
          <w:rFonts w:ascii="Times New Roman" w:eastAsia="Times New Roman" w:hAnsi="Times New Roman" w:cs="Times New Roman"/>
          <w:sz w:val="24"/>
          <w:szCs w:val="24"/>
          <w:lang w:val="en-US"/>
        </w:rPr>
      </w:pPr>
      <w:r w:rsidRPr="001165D2">
        <w:rPr>
          <w:rFonts w:ascii="Arial" w:eastAsia="Times New Roman" w:hAnsi="Arial" w:cs="Arial"/>
          <w:color w:val="444444"/>
          <w:sz w:val="24"/>
          <w:szCs w:val="24"/>
          <w:shd w:val="clear" w:color="auto" w:fill="FFFFFF"/>
          <w:lang w:val="en-US"/>
        </w:rPr>
        <w:t>Atkinson, M., Wilkin, A., Stott, A., Doherty, P. and Kinder, K. (2002). </w:t>
      </w:r>
      <w:r w:rsidRPr="001165D2">
        <w:rPr>
          <w:rFonts w:ascii="Arial" w:eastAsia="Times New Roman" w:hAnsi="Arial" w:cs="Arial"/>
          <w:i/>
          <w:iCs/>
          <w:color w:val="444444"/>
          <w:sz w:val="24"/>
          <w:szCs w:val="24"/>
          <w:lang w:val="en-US"/>
        </w:rPr>
        <w:t>Multi-Agency Working: a Detailed Study</w:t>
      </w:r>
      <w:r w:rsidR="00AF584E">
        <w:rPr>
          <w:rFonts w:ascii="Arial" w:eastAsia="Times New Roman" w:hAnsi="Arial" w:cs="Arial"/>
          <w:i/>
          <w:iCs/>
          <w:color w:val="444444"/>
          <w:sz w:val="24"/>
          <w:szCs w:val="24"/>
          <w:lang w:val="en-US"/>
        </w:rPr>
        <w:t xml:space="preserve"> </w:t>
      </w:r>
      <w:bookmarkStart w:id="0" w:name="_GoBack"/>
      <w:bookmarkEnd w:id="0"/>
      <w:r w:rsidRPr="001165D2">
        <w:rPr>
          <w:rFonts w:ascii="Arial" w:eastAsia="Times New Roman" w:hAnsi="Arial" w:cs="Arial"/>
          <w:color w:val="444444"/>
          <w:sz w:val="24"/>
          <w:szCs w:val="24"/>
          <w:shd w:val="clear" w:color="auto" w:fill="FFFFFF"/>
          <w:lang w:val="en-US"/>
        </w:rPr>
        <w:t>(LGA Research Report 26). Slough: NFER.</w:t>
      </w:r>
    </w:p>
    <w:p w14:paraId="4DBC8B9E" w14:textId="77777777" w:rsidR="001165D2" w:rsidRPr="001165D2" w:rsidRDefault="001165D2" w:rsidP="001165D2">
      <w:pPr>
        <w:spacing w:after="0" w:line="240" w:lineRule="auto"/>
        <w:rPr>
          <w:rFonts w:ascii="Times New Roman" w:eastAsia="Times New Roman" w:hAnsi="Times New Roman" w:cs="Times New Roman"/>
          <w:sz w:val="24"/>
          <w:szCs w:val="24"/>
          <w:lang w:val="en-US"/>
        </w:rPr>
      </w:pPr>
    </w:p>
    <w:p w14:paraId="47EAAACD" w14:textId="10A75A02" w:rsidR="009D3501"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Children and Young People’s Commissioner Scotland (2012) </w:t>
      </w:r>
      <w:r w:rsidRPr="006C6817">
        <w:rPr>
          <w:rFonts w:ascii="Arial" w:hAnsi="Arial" w:cs="Arial"/>
          <w:i/>
          <w:color w:val="000000" w:themeColor="text1"/>
          <w:sz w:val="24"/>
          <w:szCs w:val="24"/>
        </w:rPr>
        <w:t xml:space="preserve">Article 12, </w:t>
      </w:r>
      <w:r w:rsidRPr="006C6817">
        <w:rPr>
          <w:rFonts w:ascii="Arial" w:hAnsi="Arial" w:cs="Arial"/>
          <w:color w:val="000000" w:themeColor="text1"/>
          <w:sz w:val="24"/>
          <w:szCs w:val="24"/>
        </w:rPr>
        <w:t xml:space="preserve">Available at: </w:t>
      </w:r>
      <w:hyperlink r:id="rId7" w:history="1">
        <w:r w:rsidRPr="006C6817">
          <w:rPr>
            <w:rStyle w:val="Hyperlink"/>
            <w:rFonts w:ascii="Arial" w:hAnsi="Arial" w:cs="Arial"/>
            <w:color w:val="000000" w:themeColor="text1"/>
            <w:sz w:val="24"/>
            <w:szCs w:val="24"/>
            <w:u w:val="none"/>
          </w:rPr>
          <w:t>https://www.cypcs.org.uk/rights/uncrcarticles/article-12</w:t>
        </w:r>
      </w:hyperlink>
      <w:r w:rsidRPr="006C6817">
        <w:rPr>
          <w:rFonts w:ascii="Arial" w:hAnsi="Arial" w:cs="Arial"/>
          <w:color w:val="000000" w:themeColor="text1"/>
          <w:sz w:val="24"/>
          <w:szCs w:val="24"/>
        </w:rPr>
        <w:t xml:space="preserve"> (Accessed 1st December 2017) </w:t>
      </w:r>
    </w:p>
    <w:p w14:paraId="46C57528" w14:textId="3585F5F6" w:rsidR="000A4863" w:rsidRPr="00A1180F" w:rsidRDefault="000A4863" w:rsidP="00A1180F">
      <w:pPr>
        <w:pStyle w:val="NormalWeb"/>
        <w:rPr>
          <w:rFonts w:ascii="Arial" w:hAnsi="Arial" w:cs="Arial"/>
        </w:rPr>
      </w:pPr>
      <w:r w:rsidRPr="000A4863">
        <w:rPr>
          <w:rFonts w:ascii="Arial" w:hAnsi="Arial" w:cs="Arial"/>
          <w:color w:val="000000" w:themeColor="text1"/>
        </w:rPr>
        <w:t xml:space="preserve">Council for Disabled Children (2015) </w:t>
      </w:r>
      <w:r w:rsidRPr="000A4863">
        <w:rPr>
          <w:rFonts w:ascii="Arial" w:hAnsi="Arial" w:cs="Arial"/>
          <w:i/>
        </w:rPr>
        <w:t xml:space="preserve">SEN and disability in the early years: A toolkit, </w:t>
      </w:r>
      <w:r>
        <w:rPr>
          <w:rFonts w:ascii="Arial" w:hAnsi="Arial" w:cs="Arial"/>
        </w:rPr>
        <w:t xml:space="preserve">Available at: </w:t>
      </w:r>
      <w:hyperlink r:id="rId8" w:history="1">
        <w:r w:rsidRPr="00D6356D">
          <w:rPr>
            <w:rStyle w:val="Hyperlink"/>
            <w:rFonts w:ascii="Arial" w:hAnsi="Arial" w:cs="Arial"/>
          </w:rPr>
          <w:t>https://councilfordisabledchildren.org.uk/sites/default/files/field/attachemnt/early-years-toolkit-merged.pdf</w:t>
        </w:r>
      </w:hyperlink>
      <w:r>
        <w:rPr>
          <w:rFonts w:ascii="Arial" w:hAnsi="Arial" w:cs="Arial"/>
        </w:rPr>
        <w:t xml:space="preserve"> (Accessed 1st December 2017)</w:t>
      </w:r>
    </w:p>
    <w:p w14:paraId="18373C75" w14:textId="77777777" w:rsid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DfE (2014) </w:t>
      </w:r>
      <w:r w:rsidRPr="006C6817">
        <w:rPr>
          <w:rFonts w:ascii="Arial" w:hAnsi="Arial" w:cs="Arial"/>
          <w:i/>
          <w:color w:val="000000" w:themeColor="text1"/>
          <w:sz w:val="24"/>
          <w:szCs w:val="24"/>
        </w:rPr>
        <w:t xml:space="preserve">Statutory Framework for Early Years Foundation Stage, </w:t>
      </w:r>
      <w:r w:rsidRPr="006C6817">
        <w:rPr>
          <w:rFonts w:ascii="Arial" w:hAnsi="Arial" w:cs="Arial"/>
          <w:color w:val="000000" w:themeColor="text1"/>
          <w:sz w:val="24"/>
          <w:szCs w:val="24"/>
        </w:rPr>
        <w:t>para 6</w:t>
      </w:r>
    </w:p>
    <w:p w14:paraId="2FEF3C89" w14:textId="19DEF447" w:rsidR="006C6817" w:rsidRPr="006C6817" w:rsidRDefault="009D6D45" w:rsidP="006C6817">
      <w:pPr>
        <w:rPr>
          <w:rFonts w:ascii="Arial" w:hAnsi="Arial" w:cs="Arial"/>
          <w:color w:val="000000" w:themeColor="text1"/>
          <w:sz w:val="24"/>
          <w:szCs w:val="24"/>
        </w:rPr>
      </w:pPr>
      <w:r>
        <w:rPr>
          <w:rFonts w:ascii="Arial" w:hAnsi="Arial" w:cs="Arial"/>
          <w:color w:val="000000" w:themeColor="text1"/>
          <w:sz w:val="24"/>
          <w:szCs w:val="24"/>
        </w:rPr>
        <w:t>Disability Rights UK</w:t>
      </w:r>
      <w:r w:rsidR="006C6817">
        <w:rPr>
          <w:rFonts w:ascii="Arial" w:hAnsi="Arial" w:cs="Arial"/>
          <w:color w:val="000000" w:themeColor="text1"/>
          <w:sz w:val="24"/>
          <w:szCs w:val="24"/>
        </w:rPr>
        <w:t xml:space="preserve"> (2017) </w:t>
      </w:r>
      <w:r w:rsidR="006C6817">
        <w:rPr>
          <w:rFonts w:ascii="Arial" w:hAnsi="Arial" w:cs="Arial"/>
          <w:i/>
          <w:color w:val="000000" w:themeColor="text1"/>
          <w:sz w:val="24"/>
          <w:szCs w:val="24"/>
        </w:rPr>
        <w:t xml:space="preserve">Understanding the </w:t>
      </w:r>
      <w:r>
        <w:rPr>
          <w:rFonts w:ascii="Arial" w:hAnsi="Arial" w:cs="Arial"/>
          <w:i/>
          <w:color w:val="000000" w:themeColor="text1"/>
          <w:sz w:val="24"/>
          <w:szCs w:val="24"/>
        </w:rPr>
        <w:t>Equality</w:t>
      </w:r>
      <w:r w:rsidR="006C6817">
        <w:rPr>
          <w:rFonts w:ascii="Arial" w:hAnsi="Arial" w:cs="Arial"/>
          <w:i/>
          <w:color w:val="000000" w:themeColor="text1"/>
          <w:sz w:val="24"/>
          <w:szCs w:val="24"/>
        </w:rPr>
        <w:t xml:space="preserve"> Act: information for </w:t>
      </w:r>
      <w:r>
        <w:rPr>
          <w:rFonts w:ascii="Arial" w:hAnsi="Arial" w:cs="Arial"/>
          <w:i/>
          <w:color w:val="000000" w:themeColor="text1"/>
          <w:sz w:val="24"/>
          <w:szCs w:val="24"/>
        </w:rPr>
        <w:t>disabled</w:t>
      </w:r>
      <w:r w:rsidR="006C6817">
        <w:rPr>
          <w:rFonts w:ascii="Arial" w:hAnsi="Arial" w:cs="Arial"/>
          <w:i/>
          <w:color w:val="000000" w:themeColor="text1"/>
          <w:sz w:val="24"/>
          <w:szCs w:val="24"/>
        </w:rPr>
        <w:t xml:space="preserve"> students, </w:t>
      </w:r>
      <w:r w:rsidR="006C6817">
        <w:rPr>
          <w:rFonts w:ascii="Arial" w:hAnsi="Arial" w:cs="Arial"/>
          <w:color w:val="000000" w:themeColor="text1"/>
          <w:sz w:val="24"/>
          <w:szCs w:val="24"/>
        </w:rPr>
        <w:t xml:space="preserve">Available at: </w:t>
      </w:r>
      <w:hyperlink r:id="rId9" w:history="1">
        <w:r w:rsidR="006C6817" w:rsidRPr="00D6356D">
          <w:rPr>
            <w:rStyle w:val="Hyperlink"/>
            <w:rFonts w:ascii="Arial" w:hAnsi="Arial" w:cs="Arial"/>
            <w:sz w:val="24"/>
            <w:szCs w:val="24"/>
          </w:rPr>
          <w:t>https://www.disabilityrightsuk.org/understanding-equality-act-information-disabled-students</w:t>
        </w:r>
      </w:hyperlink>
      <w:r w:rsidR="006C6817">
        <w:rPr>
          <w:rFonts w:ascii="Arial" w:hAnsi="Arial" w:cs="Arial"/>
          <w:color w:val="000000" w:themeColor="text1"/>
          <w:sz w:val="24"/>
          <w:szCs w:val="24"/>
        </w:rPr>
        <w:t xml:space="preserve"> (Accessed 1st December 2017)</w:t>
      </w:r>
    </w:p>
    <w:p w14:paraId="79038CA3" w14:textId="255519BF"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Foundation Years (no date) </w:t>
      </w:r>
      <w:r w:rsidRPr="006C6817">
        <w:rPr>
          <w:rFonts w:ascii="Arial" w:hAnsi="Arial" w:cs="Arial"/>
          <w:i/>
          <w:color w:val="000000" w:themeColor="text1"/>
          <w:sz w:val="24"/>
          <w:szCs w:val="24"/>
        </w:rPr>
        <w:t>Universal Inclusive Practice</w:t>
      </w:r>
      <w:r w:rsidRPr="006C6817">
        <w:rPr>
          <w:rFonts w:ascii="Arial" w:hAnsi="Arial" w:cs="Arial"/>
          <w:color w:val="000000" w:themeColor="text1"/>
          <w:sz w:val="24"/>
          <w:szCs w:val="24"/>
        </w:rPr>
        <w:t xml:space="preserve">, Available at: </w:t>
      </w:r>
      <w:hyperlink r:id="rId10" w:history="1">
        <w:r w:rsidRPr="006C6817">
          <w:rPr>
            <w:rStyle w:val="Hyperlink"/>
            <w:rFonts w:ascii="Arial" w:hAnsi="Arial" w:cs="Arial"/>
            <w:color w:val="000000" w:themeColor="text1"/>
            <w:sz w:val="24"/>
            <w:szCs w:val="24"/>
            <w:u w:val="none"/>
          </w:rPr>
          <w:t>https://www.foundationyears.org.uk/files/2015/06/Section-3-Universal-inclusive-practice.pdf</w:t>
        </w:r>
      </w:hyperlink>
      <w:r w:rsidRPr="006C6817">
        <w:rPr>
          <w:rFonts w:ascii="Arial" w:hAnsi="Arial" w:cs="Arial"/>
          <w:color w:val="000000" w:themeColor="text1"/>
          <w:sz w:val="24"/>
          <w:szCs w:val="24"/>
        </w:rPr>
        <w:t xml:space="preserve"> (Accessed 29th November 2017)</w:t>
      </w:r>
    </w:p>
    <w:p w14:paraId="4A0E8EA1"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Gold, A (2010) 'Leading with values' in Coleman, M. and Glover, D. (2010) </w:t>
      </w:r>
      <w:r w:rsidRPr="006C6817">
        <w:rPr>
          <w:rFonts w:ascii="Arial" w:eastAsia="Times New Roman" w:hAnsi="Arial" w:cs="Arial"/>
          <w:i/>
          <w:iCs/>
          <w:color w:val="000000" w:themeColor="text1"/>
          <w:sz w:val="24"/>
          <w:szCs w:val="24"/>
          <w:bdr w:val="none" w:sz="0" w:space="0" w:color="auto" w:frame="1"/>
          <w:lang w:val="en-US"/>
        </w:rPr>
        <w:t>Educational Leadership and Management: Developing insights and skills.</w:t>
      </w:r>
      <w:r w:rsidRPr="006C6817">
        <w:rPr>
          <w:rFonts w:ascii="Arial" w:eastAsia="Times New Roman" w:hAnsi="Arial" w:cs="Arial"/>
          <w:color w:val="000000" w:themeColor="text1"/>
          <w:sz w:val="24"/>
          <w:szCs w:val="24"/>
          <w:lang w:val="en-US"/>
        </w:rPr>
        <w:t> Maidenhead: Open University Press and McGraw-Hill Education. pp. 23 – 39.</w:t>
      </w:r>
    </w:p>
    <w:p w14:paraId="2B829B7E" w14:textId="77777777" w:rsidR="006C6817" w:rsidRPr="006C6817" w:rsidRDefault="006C6817" w:rsidP="006C6817">
      <w:pPr>
        <w:rPr>
          <w:rFonts w:ascii="Arial" w:hAnsi="Arial" w:cs="Arial"/>
          <w:color w:val="000000" w:themeColor="text1"/>
          <w:sz w:val="24"/>
          <w:szCs w:val="24"/>
        </w:rPr>
      </w:pPr>
    </w:p>
    <w:p w14:paraId="4C9404EB" w14:textId="77777777" w:rsidR="006C6817"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Goldson, J. (2006). </w:t>
      </w:r>
      <w:r w:rsidRPr="006C6817">
        <w:rPr>
          <w:rFonts w:ascii="Arial" w:hAnsi="Arial" w:cs="Arial"/>
          <w:i/>
          <w:color w:val="000000" w:themeColor="text1"/>
        </w:rPr>
        <w:t>Hello, I’m a voice, let me talk: Child-inclusive mediation in family separation. Center for child and family policy research</w:t>
      </w:r>
      <w:r w:rsidRPr="006C6817">
        <w:rPr>
          <w:rFonts w:ascii="Arial" w:hAnsi="Arial" w:cs="Arial"/>
          <w:color w:val="000000" w:themeColor="text1"/>
        </w:rPr>
        <w:t xml:space="preserve">, Available at: </w:t>
      </w:r>
      <w:hyperlink r:id="rId11" w:history="1">
        <w:r w:rsidRPr="006C6817">
          <w:rPr>
            <w:rStyle w:val="Hyperlink"/>
            <w:rFonts w:ascii="Arial" w:hAnsi="Arial" w:cs="Arial"/>
            <w:color w:val="000000" w:themeColor="text1"/>
            <w:u w:val="none"/>
          </w:rPr>
          <w:t>www.familiescommission.gov’t.nz/download/innovativepractcie-goldson.prf</w:t>
        </w:r>
      </w:hyperlink>
      <w:r w:rsidRPr="006C6817">
        <w:rPr>
          <w:rFonts w:ascii="Arial" w:hAnsi="Arial" w:cs="Arial"/>
          <w:color w:val="000000" w:themeColor="text1"/>
        </w:rPr>
        <w:t xml:space="preserve"> (Accessed 30th November 2017)</w:t>
      </w:r>
    </w:p>
    <w:p w14:paraId="01225B75"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Graham, L. (2007) 'Done in by discourse … or the problem/s with labelling', in </w:t>
      </w:r>
      <w:r w:rsidRPr="006C6817">
        <w:rPr>
          <w:rFonts w:ascii="Arial" w:eastAsia="Times New Roman" w:hAnsi="Arial" w:cs="Arial"/>
          <w:i/>
          <w:iCs/>
          <w:color w:val="000000" w:themeColor="text1"/>
          <w:sz w:val="24"/>
          <w:szCs w:val="24"/>
          <w:bdr w:val="none" w:sz="0" w:space="0" w:color="auto" w:frame="1"/>
          <w:lang w:val="en-US"/>
        </w:rPr>
        <w:t>Schools and diversity.</w:t>
      </w:r>
      <w:r w:rsidRPr="006C6817">
        <w:rPr>
          <w:rFonts w:ascii="Arial" w:eastAsia="Times New Roman" w:hAnsi="Arial" w:cs="Arial"/>
          <w:color w:val="000000" w:themeColor="text1"/>
          <w:sz w:val="24"/>
          <w:szCs w:val="24"/>
          <w:lang w:val="en-US"/>
        </w:rPr>
        <w:t> 2nd edn. M. Keefe and S. Carrington (eds), pp. 46–53. Frenchs Forest: Pearson.</w:t>
      </w:r>
    </w:p>
    <w:p w14:paraId="4CC98D1B"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
    <w:p w14:paraId="6B3711AF" w14:textId="4C009C33" w:rsidR="006C6817" w:rsidRPr="006C6817" w:rsidRDefault="006C6817" w:rsidP="006C6817">
      <w:pPr>
        <w:pStyle w:val="Heading1"/>
        <w:spacing w:before="0"/>
        <w:textAlignment w:val="baseline"/>
        <w:rPr>
          <w:rFonts w:ascii="Arial" w:eastAsia="Times New Roman" w:hAnsi="Arial" w:cs="Arial"/>
          <w:color w:val="000000" w:themeColor="text1"/>
          <w:sz w:val="24"/>
          <w:szCs w:val="24"/>
          <w:lang w:val="en-US"/>
        </w:rPr>
      </w:pPr>
      <w:r w:rsidRPr="006C6817">
        <w:rPr>
          <w:rFonts w:ascii="Arial" w:hAnsi="Arial" w:cs="Arial"/>
          <w:color w:val="000000" w:themeColor="text1"/>
          <w:sz w:val="24"/>
          <w:szCs w:val="24"/>
        </w:rPr>
        <w:t>Graigg, S. (2014)</w:t>
      </w:r>
      <w:r w:rsidRPr="006C6817">
        <w:rPr>
          <w:rStyle w:val="Strong"/>
          <w:rFonts w:ascii="Arial" w:hAnsi="Arial" w:cs="Arial"/>
          <w:b w:val="0"/>
          <w:bCs w:val="0"/>
          <w:color w:val="000000" w:themeColor="text1"/>
          <w:sz w:val="24"/>
          <w:szCs w:val="24"/>
          <w:bdr w:val="none" w:sz="0" w:space="0" w:color="auto" w:frame="1"/>
        </w:rPr>
        <w:t xml:space="preserve"> </w:t>
      </w:r>
      <w:r w:rsidRPr="006C6817">
        <w:rPr>
          <w:rStyle w:val="Strong"/>
          <w:rFonts w:ascii="Arial" w:hAnsi="Arial" w:cs="Arial"/>
          <w:b w:val="0"/>
          <w:bCs w:val="0"/>
          <w:i/>
          <w:color w:val="000000" w:themeColor="text1"/>
          <w:sz w:val="24"/>
          <w:szCs w:val="24"/>
          <w:bdr w:val="none" w:sz="0" w:space="0" w:color="auto" w:frame="1"/>
        </w:rPr>
        <w:t xml:space="preserve">People with autism don’t lack emotions but often have difficulty identifying them, </w:t>
      </w:r>
      <w:r w:rsidRPr="006C6817">
        <w:rPr>
          <w:rStyle w:val="Strong"/>
          <w:rFonts w:ascii="Arial" w:hAnsi="Arial" w:cs="Arial"/>
          <w:b w:val="0"/>
          <w:bCs w:val="0"/>
          <w:color w:val="000000" w:themeColor="text1"/>
          <w:sz w:val="24"/>
          <w:szCs w:val="24"/>
          <w:bdr w:val="none" w:sz="0" w:space="0" w:color="auto" w:frame="1"/>
        </w:rPr>
        <w:t xml:space="preserve">Available at: </w:t>
      </w:r>
      <w:r w:rsidRPr="006C6817">
        <w:rPr>
          <w:rFonts w:ascii="Arial" w:hAnsi="Arial" w:cs="Arial"/>
          <w:color w:val="000000" w:themeColor="text1"/>
          <w:sz w:val="24"/>
          <w:szCs w:val="24"/>
        </w:rPr>
        <w:t xml:space="preserve"> </w:t>
      </w:r>
      <w:hyperlink r:id="rId12" w:history="1">
        <w:r w:rsidRPr="006C6817">
          <w:rPr>
            <w:rStyle w:val="Hyperlink"/>
            <w:rFonts w:ascii="Arial" w:hAnsi="Arial" w:cs="Arial"/>
            <w:color w:val="000000" w:themeColor="text1"/>
            <w:sz w:val="24"/>
            <w:szCs w:val="24"/>
            <w:u w:val="none"/>
          </w:rPr>
          <w:t>http://theconversation.com/people-with-autism-dont-lack-emotions-but-often-have-difficulty-identifying-them-25225</w:t>
        </w:r>
      </w:hyperlink>
      <w:r w:rsidRPr="006C6817">
        <w:rPr>
          <w:rFonts w:ascii="Arial" w:hAnsi="Arial" w:cs="Arial"/>
          <w:color w:val="000000" w:themeColor="text1"/>
          <w:sz w:val="24"/>
          <w:szCs w:val="24"/>
        </w:rPr>
        <w:t xml:space="preserve"> (Accessed 1st December 2017)</w:t>
      </w:r>
    </w:p>
    <w:p w14:paraId="383AF730"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
    <w:p w14:paraId="262017BA" w14:textId="77777777"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HM Treasury (2003) </w:t>
      </w:r>
      <w:r w:rsidRPr="006C6817">
        <w:rPr>
          <w:rFonts w:ascii="Arial" w:hAnsi="Arial" w:cs="Arial"/>
          <w:i/>
          <w:color w:val="000000" w:themeColor="text1"/>
          <w:sz w:val="24"/>
          <w:szCs w:val="24"/>
        </w:rPr>
        <w:t xml:space="preserve">Every Child Matters, </w:t>
      </w:r>
      <w:r w:rsidRPr="006C6817">
        <w:rPr>
          <w:rFonts w:ascii="Arial" w:hAnsi="Arial" w:cs="Arial"/>
          <w:color w:val="000000" w:themeColor="text1"/>
          <w:sz w:val="24"/>
          <w:szCs w:val="24"/>
        </w:rPr>
        <w:t xml:space="preserve">Available at: </w:t>
      </w:r>
      <w:hyperlink r:id="rId13" w:history="1">
        <w:r w:rsidRPr="006C6817">
          <w:rPr>
            <w:rStyle w:val="Hyperlink"/>
            <w:rFonts w:ascii="Arial" w:hAnsi="Arial" w:cs="Arial"/>
            <w:color w:val="000000" w:themeColor="text1"/>
            <w:sz w:val="24"/>
            <w:szCs w:val="24"/>
            <w:u w:val="none"/>
          </w:rPr>
          <w:t>https://www.gov.uk/government/uploads/system/uploads/attachment_data/file/272064/5860.pdf</w:t>
        </w:r>
      </w:hyperlink>
      <w:r w:rsidRPr="006C6817">
        <w:rPr>
          <w:rFonts w:ascii="Arial" w:hAnsi="Arial" w:cs="Arial"/>
          <w:color w:val="000000" w:themeColor="text1"/>
          <w:sz w:val="24"/>
          <w:szCs w:val="24"/>
        </w:rPr>
        <w:t xml:space="preserve"> (Accessed 1st December 2017)</w:t>
      </w:r>
    </w:p>
    <w:p w14:paraId="4F8F7A92" w14:textId="77777777" w:rsidR="006C6817" w:rsidRP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lastRenderedPageBreak/>
        <w:t>Lumby, J. and Coleman, M. (2007</w:t>
      </w:r>
      <w:r w:rsidRPr="006C6817">
        <w:rPr>
          <w:rFonts w:ascii="Arial" w:eastAsia="Times New Roman" w:hAnsi="Arial" w:cs="Arial"/>
          <w:i/>
          <w:iCs/>
          <w:color w:val="000000" w:themeColor="text1"/>
          <w:sz w:val="24"/>
          <w:szCs w:val="24"/>
          <w:bdr w:val="none" w:sz="0" w:space="0" w:color="auto" w:frame="1"/>
          <w:lang w:val="en-US"/>
        </w:rPr>
        <w:t>) Leadership and Diversity: Challenging Theory and Practice in Education</w:t>
      </w:r>
      <w:r w:rsidRPr="006C6817">
        <w:rPr>
          <w:rFonts w:ascii="Arial" w:eastAsia="Times New Roman" w:hAnsi="Arial" w:cs="Arial"/>
          <w:color w:val="000000" w:themeColor="text1"/>
          <w:sz w:val="24"/>
          <w:szCs w:val="24"/>
          <w:lang w:val="en-US"/>
        </w:rPr>
        <w:t>. London: Sage.</w:t>
      </w:r>
    </w:p>
    <w:p w14:paraId="4983382A" w14:textId="77777777" w:rsidR="006C6817" w:rsidRPr="006C6817" w:rsidRDefault="006C6817" w:rsidP="006C6817">
      <w:pPr>
        <w:rPr>
          <w:rFonts w:ascii="Arial" w:hAnsi="Arial" w:cs="Arial"/>
          <w:color w:val="000000" w:themeColor="text1"/>
          <w:sz w:val="24"/>
          <w:szCs w:val="24"/>
        </w:rPr>
      </w:pPr>
    </w:p>
    <w:p w14:paraId="4A7D09A3" w14:textId="7F736933"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Mcleod, S (2007) </w:t>
      </w:r>
      <w:r w:rsidRPr="006C6817">
        <w:rPr>
          <w:rFonts w:ascii="Arial" w:hAnsi="Arial" w:cs="Arial"/>
          <w:i/>
          <w:color w:val="000000" w:themeColor="text1"/>
          <w:sz w:val="24"/>
          <w:szCs w:val="24"/>
        </w:rPr>
        <w:t xml:space="preserve">Bowlby’s </w:t>
      </w:r>
      <w:r w:rsidR="009D6D45" w:rsidRPr="006C6817">
        <w:rPr>
          <w:rFonts w:ascii="Arial" w:hAnsi="Arial" w:cs="Arial"/>
          <w:i/>
          <w:color w:val="000000" w:themeColor="text1"/>
          <w:sz w:val="24"/>
          <w:szCs w:val="24"/>
        </w:rPr>
        <w:t>Attachment</w:t>
      </w:r>
      <w:r w:rsidRPr="006C6817">
        <w:rPr>
          <w:rFonts w:ascii="Arial" w:hAnsi="Arial" w:cs="Arial"/>
          <w:i/>
          <w:color w:val="000000" w:themeColor="text1"/>
          <w:sz w:val="24"/>
          <w:szCs w:val="24"/>
        </w:rPr>
        <w:t xml:space="preserve"> Theory,</w:t>
      </w:r>
      <w:r w:rsidRPr="006C6817">
        <w:rPr>
          <w:rFonts w:ascii="Arial" w:hAnsi="Arial" w:cs="Arial"/>
          <w:color w:val="000000" w:themeColor="text1"/>
          <w:sz w:val="24"/>
          <w:szCs w:val="24"/>
        </w:rPr>
        <w:t xml:space="preserve"> </w:t>
      </w:r>
      <w:r w:rsidR="009D6D45" w:rsidRPr="006C6817">
        <w:rPr>
          <w:rFonts w:ascii="Arial" w:hAnsi="Arial" w:cs="Arial"/>
          <w:color w:val="000000" w:themeColor="text1"/>
          <w:sz w:val="24"/>
          <w:szCs w:val="24"/>
        </w:rPr>
        <w:t>Available</w:t>
      </w:r>
      <w:r w:rsidRPr="006C6817">
        <w:rPr>
          <w:rFonts w:ascii="Arial" w:hAnsi="Arial" w:cs="Arial"/>
          <w:color w:val="000000" w:themeColor="text1"/>
          <w:sz w:val="24"/>
          <w:szCs w:val="24"/>
        </w:rPr>
        <w:t xml:space="preserve"> at: </w:t>
      </w:r>
      <w:hyperlink r:id="rId14" w:history="1">
        <w:r w:rsidRPr="006C6817">
          <w:rPr>
            <w:rStyle w:val="Hyperlink"/>
            <w:rFonts w:ascii="Arial" w:hAnsi="Arial" w:cs="Arial"/>
            <w:color w:val="000000" w:themeColor="text1"/>
            <w:sz w:val="24"/>
            <w:szCs w:val="24"/>
            <w:u w:val="none"/>
          </w:rPr>
          <w:t>https://www.simplypsychology.org/bowlby.html</w:t>
        </w:r>
      </w:hyperlink>
      <w:r w:rsidRPr="006C6817">
        <w:rPr>
          <w:rFonts w:ascii="Arial" w:hAnsi="Arial" w:cs="Arial"/>
          <w:color w:val="000000" w:themeColor="text1"/>
          <w:sz w:val="24"/>
          <w:szCs w:val="24"/>
        </w:rPr>
        <w:t xml:space="preserve"> (Accessed 1st December 2017) </w:t>
      </w:r>
    </w:p>
    <w:p w14:paraId="0253CE01" w14:textId="77777777" w:rsidR="006C6817" w:rsidRPr="006C6817" w:rsidRDefault="006C6817" w:rsidP="006C6817">
      <w:pPr>
        <w:spacing w:after="0" w:line="240" w:lineRule="auto"/>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Mistry, Malini. "Challenges Of Developing Pedagogy Through Diversity And Equity Within The New Early Years Foundation (EYFS) Curriculum." </w:t>
      </w:r>
      <w:r w:rsidRPr="006C6817">
        <w:rPr>
          <w:rFonts w:ascii="Arial" w:eastAsia="Times New Roman" w:hAnsi="Arial" w:cs="Arial"/>
          <w:i/>
          <w:iCs/>
          <w:color w:val="000000" w:themeColor="text1"/>
          <w:sz w:val="24"/>
          <w:szCs w:val="24"/>
          <w:lang w:val="en-US"/>
        </w:rPr>
        <w:t>Journal of Pedagogic development</w:t>
      </w:r>
      <w:r w:rsidRPr="006C6817">
        <w:rPr>
          <w:rFonts w:ascii="Arial" w:eastAsia="Times New Roman" w:hAnsi="Arial" w:cs="Arial"/>
          <w:color w:val="000000" w:themeColor="text1"/>
          <w:sz w:val="24"/>
          <w:szCs w:val="24"/>
          <w:lang w:val="en-US"/>
        </w:rPr>
        <w:t> 13.3 (2013): n. pag. Print.</w:t>
      </w:r>
    </w:p>
    <w:p w14:paraId="00FDFD48" w14:textId="77777777" w:rsidR="006C6817" w:rsidRDefault="006C6817" w:rsidP="006C6817">
      <w:pPr>
        <w:spacing w:after="0" w:line="348" w:lineRule="atLeast"/>
        <w:textAlignment w:val="baseline"/>
        <w:rPr>
          <w:rFonts w:ascii="Arial" w:hAnsi="Arial" w:cs="Arial"/>
          <w:color w:val="000000" w:themeColor="text1"/>
          <w:sz w:val="24"/>
          <w:szCs w:val="24"/>
        </w:rPr>
      </w:pPr>
    </w:p>
    <w:p w14:paraId="75484277"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lang w:val="en-US"/>
        </w:rPr>
        <w:t>Ng, R. (2003) 'Towards an integrative approach to equity in education', in </w:t>
      </w:r>
      <w:r w:rsidRPr="006C6817">
        <w:rPr>
          <w:rFonts w:ascii="Arial" w:eastAsia="Times New Roman" w:hAnsi="Arial" w:cs="Arial"/>
          <w:i/>
          <w:iCs/>
          <w:color w:val="000000" w:themeColor="text1"/>
          <w:sz w:val="24"/>
          <w:szCs w:val="24"/>
          <w:bdr w:val="none" w:sz="0" w:space="0" w:color="auto" w:frame="1"/>
          <w:lang w:val="en-US"/>
        </w:rPr>
        <w:t>Pedagogies of difference: Rethinking education for social change</w:t>
      </w:r>
      <w:r w:rsidRPr="006C6817">
        <w:rPr>
          <w:rFonts w:ascii="Arial" w:eastAsia="Times New Roman" w:hAnsi="Arial" w:cs="Arial"/>
          <w:color w:val="000000" w:themeColor="text1"/>
          <w:sz w:val="24"/>
          <w:szCs w:val="24"/>
          <w:lang w:val="en-US"/>
        </w:rPr>
        <w:t>, ed. P. Trifonas, pp. 206–19. New York, NY: Routledge Falmer.</w:t>
      </w:r>
    </w:p>
    <w:p w14:paraId="1FB95DBD" w14:textId="77777777" w:rsidR="006C6817" w:rsidRDefault="006C6817" w:rsidP="006C6817">
      <w:pPr>
        <w:spacing w:after="0" w:line="348" w:lineRule="atLeast"/>
        <w:textAlignment w:val="baseline"/>
        <w:rPr>
          <w:rFonts w:ascii="Arial" w:eastAsia="Times New Roman" w:hAnsi="Arial" w:cs="Arial"/>
          <w:color w:val="000000" w:themeColor="text1"/>
          <w:sz w:val="24"/>
          <w:szCs w:val="24"/>
          <w:lang w:val="en-US"/>
        </w:rPr>
      </w:pPr>
    </w:p>
    <w:p w14:paraId="3BF65C86" w14:textId="254DCC24" w:rsidR="006C6817" w:rsidRDefault="006C6817" w:rsidP="00687A55">
      <w:pPr>
        <w:rPr>
          <w:rFonts w:ascii="Arial" w:hAnsi="Arial" w:cs="Arial"/>
          <w:color w:val="000000" w:themeColor="text1"/>
          <w:sz w:val="24"/>
          <w:szCs w:val="24"/>
        </w:rPr>
      </w:pPr>
      <w:r w:rsidRPr="006C6817">
        <w:rPr>
          <w:rFonts w:ascii="Arial" w:hAnsi="Arial" w:cs="Arial"/>
          <w:color w:val="000000" w:themeColor="text1"/>
          <w:sz w:val="24"/>
          <w:szCs w:val="24"/>
        </w:rPr>
        <w:t xml:space="preserve">Nutbrown. C and Clough. P (2006) </w:t>
      </w:r>
      <w:r w:rsidRPr="006C6817">
        <w:rPr>
          <w:rFonts w:ascii="Arial" w:hAnsi="Arial" w:cs="Arial"/>
          <w:i/>
          <w:color w:val="000000" w:themeColor="text1"/>
          <w:sz w:val="24"/>
          <w:szCs w:val="24"/>
        </w:rPr>
        <w:t xml:space="preserve">Inclusion in the Early Years, </w:t>
      </w:r>
      <w:r w:rsidRPr="006C6817">
        <w:rPr>
          <w:rFonts w:ascii="Arial" w:hAnsi="Arial" w:cs="Arial"/>
          <w:color w:val="000000" w:themeColor="text1"/>
          <w:sz w:val="24"/>
          <w:szCs w:val="24"/>
        </w:rPr>
        <w:t>London: Sage Publications</w:t>
      </w:r>
    </w:p>
    <w:p w14:paraId="10F57ABB" w14:textId="17EFD884" w:rsidR="006C6817" w:rsidRPr="006C6817" w:rsidRDefault="006C6817" w:rsidP="00687A55">
      <w:pPr>
        <w:rPr>
          <w:rFonts w:ascii="Arial" w:hAnsi="Arial" w:cs="Arial"/>
          <w:color w:val="000000" w:themeColor="text1"/>
          <w:sz w:val="24"/>
          <w:szCs w:val="24"/>
        </w:rPr>
      </w:pPr>
      <w:r w:rsidRPr="006C6817">
        <w:rPr>
          <w:rFonts w:ascii="Arial" w:hAnsi="Arial" w:cs="Arial"/>
          <w:color w:val="000000" w:themeColor="text1"/>
          <w:sz w:val="24"/>
          <w:szCs w:val="24"/>
        </w:rPr>
        <w:t xml:space="preserve">Philosophy for Children (2017) </w:t>
      </w:r>
      <w:r w:rsidRPr="006C6817">
        <w:rPr>
          <w:rFonts w:ascii="Arial" w:hAnsi="Arial" w:cs="Arial"/>
          <w:i/>
          <w:color w:val="000000" w:themeColor="text1"/>
          <w:sz w:val="24"/>
          <w:szCs w:val="24"/>
        </w:rPr>
        <w:t>Thinking children are the future. Philosophy for Children in the classroom,</w:t>
      </w:r>
      <w:r w:rsidRPr="006C6817">
        <w:rPr>
          <w:rFonts w:ascii="Arial" w:hAnsi="Arial" w:cs="Arial"/>
          <w:color w:val="000000" w:themeColor="text1"/>
          <w:sz w:val="24"/>
          <w:szCs w:val="24"/>
        </w:rPr>
        <w:t xml:space="preserve"> Available at: </w:t>
      </w:r>
      <w:hyperlink r:id="rId15" w:history="1">
        <w:r w:rsidRPr="006C6817">
          <w:rPr>
            <w:rStyle w:val="Hyperlink"/>
            <w:rFonts w:ascii="Arial" w:hAnsi="Arial" w:cs="Arial"/>
            <w:color w:val="000000" w:themeColor="text1"/>
            <w:sz w:val="24"/>
            <w:szCs w:val="24"/>
            <w:u w:val="none"/>
          </w:rPr>
          <w:t>http://www.philosophy4children.co.uk</w:t>
        </w:r>
      </w:hyperlink>
      <w:r w:rsidRPr="006C6817">
        <w:rPr>
          <w:rFonts w:ascii="Arial" w:hAnsi="Arial" w:cs="Arial"/>
          <w:color w:val="000000" w:themeColor="text1"/>
          <w:sz w:val="24"/>
          <w:szCs w:val="24"/>
        </w:rPr>
        <w:t xml:space="preserve"> (Accessed 1</w:t>
      </w:r>
      <w:r w:rsidRPr="006C6817">
        <w:rPr>
          <w:rFonts w:ascii="Arial" w:hAnsi="Arial" w:cs="Arial"/>
          <w:color w:val="000000" w:themeColor="text1"/>
          <w:sz w:val="24"/>
          <w:szCs w:val="24"/>
          <w:vertAlign w:val="superscript"/>
        </w:rPr>
        <w:t>st</w:t>
      </w:r>
      <w:r w:rsidRPr="006C6817">
        <w:rPr>
          <w:rFonts w:ascii="Arial" w:hAnsi="Arial" w:cs="Arial"/>
          <w:color w:val="000000" w:themeColor="text1"/>
          <w:sz w:val="24"/>
          <w:szCs w:val="24"/>
        </w:rPr>
        <w:t xml:space="preserve"> December 2017)</w:t>
      </w:r>
    </w:p>
    <w:p w14:paraId="1FC7B2E4" w14:textId="5DC6A914" w:rsidR="00696572" w:rsidRPr="006C6817" w:rsidRDefault="000612F5" w:rsidP="00687A55">
      <w:pPr>
        <w:rPr>
          <w:rStyle w:val="Hyperlink"/>
          <w:rFonts w:ascii="Arial" w:hAnsi="Arial" w:cs="Arial"/>
          <w:color w:val="000000" w:themeColor="text1"/>
          <w:sz w:val="24"/>
          <w:szCs w:val="24"/>
          <w:u w:val="none"/>
        </w:rPr>
      </w:pPr>
      <w:r w:rsidRPr="006C6817">
        <w:rPr>
          <w:rFonts w:ascii="Arial" w:hAnsi="Arial" w:cs="Arial"/>
          <w:color w:val="000000" w:themeColor="text1"/>
          <w:sz w:val="24"/>
          <w:szCs w:val="24"/>
        </w:rPr>
        <w:t>Petty, L (2014)</w:t>
      </w:r>
      <w:r w:rsidR="00D36712" w:rsidRPr="006C6817">
        <w:rPr>
          <w:rFonts w:ascii="Arial" w:hAnsi="Arial" w:cs="Arial"/>
          <w:color w:val="000000" w:themeColor="text1"/>
          <w:sz w:val="24"/>
          <w:szCs w:val="24"/>
        </w:rPr>
        <w:t xml:space="preserve"> </w:t>
      </w:r>
      <w:r w:rsidR="00D36712" w:rsidRPr="006C6817">
        <w:rPr>
          <w:rFonts w:ascii="Arial" w:hAnsi="Arial" w:cs="Arial"/>
          <w:i/>
          <w:color w:val="000000" w:themeColor="text1"/>
          <w:sz w:val="24"/>
          <w:szCs w:val="24"/>
        </w:rPr>
        <w:t xml:space="preserve">How to promote equality and diversity in the classroom, </w:t>
      </w:r>
      <w:r w:rsidR="00D36712" w:rsidRPr="006C6817">
        <w:rPr>
          <w:rFonts w:ascii="Arial" w:hAnsi="Arial" w:cs="Arial"/>
          <w:color w:val="000000" w:themeColor="text1"/>
          <w:sz w:val="24"/>
          <w:szCs w:val="24"/>
        </w:rPr>
        <w:t xml:space="preserve">Available at: </w:t>
      </w:r>
      <w:r w:rsidRPr="006C6817">
        <w:rPr>
          <w:rFonts w:ascii="Arial" w:hAnsi="Arial" w:cs="Arial"/>
          <w:color w:val="000000" w:themeColor="text1"/>
          <w:sz w:val="24"/>
          <w:szCs w:val="24"/>
        </w:rPr>
        <w:t xml:space="preserve"> </w:t>
      </w:r>
      <w:hyperlink r:id="rId16" w:history="1">
        <w:r w:rsidR="00735E32" w:rsidRPr="006C6817">
          <w:rPr>
            <w:rStyle w:val="Hyperlink"/>
            <w:rFonts w:ascii="Arial" w:hAnsi="Arial" w:cs="Arial"/>
            <w:color w:val="000000" w:themeColor="text1"/>
            <w:sz w:val="24"/>
            <w:szCs w:val="24"/>
            <w:u w:val="none"/>
          </w:rPr>
          <w:t>https://www.highspeedtraining.co.uk/hub/classroom-equality-diversity/</w:t>
        </w:r>
      </w:hyperlink>
      <w:r w:rsidR="00D36712" w:rsidRPr="006C6817">
        <w:rPr>
          <w:rStyle w:val="Hyperlink"/>
          <w:rFonts w:ascii="Arial" w:hAnsi="Arial" w:cs="Arial"/>
          <w:color w:val="000000" w:themeColor="text1"/>
          <w:sz w:val="24"/>
          <w:szCs w:val="24"/>
          <w:u w:val="none"/>
        </w:rPr>
        <w:t xml:space="preserve"> (Accessed 1</w:t>
      </w:r>
      <w:r w:rsidR="00D36712" w:rsidRPr="006C6817">
        <w:rPr>
          <w:rStyle w:val="Hyperlink"/>
          <w:rFonts w:ascii="Arial" w:hAnsi="Arial" w:cs="Arial"/>
          <w:color w:val="000000" w:themeColor="text1"/>
          <w:sz w:val="24"/>
          <w:szCs w:val="24"/>
          <w:u w:val="none"/>
          <w:vertAlign w:val="superscript"/>
        </w:rPr>
        <w:t>st</w:t>
      </w:r>
      <w:r w:rsidR="00D36712" w:rsidRPr="006C6817">
        <w:rPr>
          <w:rStyle w:val="Hyperlink"/>
          <w:rFonts w:ascii="Arial" w:hAnsi="Arial" w:cs="Arial"/>
          <w:color w:val="000000" w:themeColor="text1"/>
          <w:sz w:val="24"/>
          <w:szCs w:val="24"/>
          <w:u w:val="none"/>
        </w:rPr>
        <w:t xml:space="preserve"> December 2017)</w:t>
      </w:r>
    </w:p>
    <w:p w14:paraId="1BE830A6" w14:textId="359F23ED" w:rsidR="009D3501" w:rsidRDefault="006C6817" w:rsidP="009D3501">
      <w:pPr>
        <w:spacing w:after="0" w:line="348" w:lineRule="atLeast"/>
        <w:textAlignment w:val="baseline"/>
        <w:rPr>
          <w:rFonts w:ascii="Arial" w:eastAsia="Times New Roman" w:hAnsi="Arial" w:cs="Arial"/>
          <w:color w:val="000000" w:themeColor="text1"/>
          <w:sz w:val="24"/>
          <w:szCs w:val="24"/>
          <w:lang w:val="en-US"/>
        </w:rPr>
      </w:pPr>
      <w:r w:rsidRPr="006C6817">
        <w:rPr>
          <w:rFonts w:ascii="Arial" w:eastAsia="Times New Roman" w:hAnsi="Arial" w:cs="Arial"/>
          <w:color w:val="000000" w:themeColor="text1"/>
          <w:sz w:val="24"/>
          <w:szCs w:val="24"/>
        </w:rPr>
        <w:t>Petriwskyj, A. (2010) 'Diversity and inclusion in the early years', in</w:t>
      </w:r>
      <w:r w:rsidRPr="006C6817">
        <w:rPr>
          <w:rStyle w:val="apple-converted-space"/>
          <w:rFonts w:ascii="Arial" w:eastAsia="Times New Roman" w:hAnsi="Arial" w:cs="Arial"/>
          <w:color w:val="000000" w:themeColor="text1"/>
          <w:sz w:val="24"/>
          <w:szCs w:val="24"/>
        </w:rPr>
        <w:t> </w:t>
      </w:r>
      <w:r w:rsidRPr="006C6817">
        <w:rPr>
          <w:rStyle w:val="Emphasis"/>
          <w:rFonts w:ascii="Arial" w:hAnsi="Arial" w:cs="Arial"/>
          <w:color w:val="000000" w:themeColor="text1"/>
          <w:sz w:val="24"/>
          <w:szCs w:val="24"/>
          <w:bdr w:val="none" w:sz="0" w:space="0" w:color="auto" w:frame="1"/>
        </w:rPr>
        <w:t>International</w:t>
      </w:r>
      <w:r w:rsidRPr="006C6817">
        <w:rPr>
          <w:rStyle w:val="apple-converted-space"/>
          <w:rFonts w:ascii="Arial" w:eastAsia="Times New Roman" w:hAnsi="Arial" w:cs="Arial"/>
          <w:color w:val="000000" w:themeColor="text1"/>
          <w:sz w:val="24"/>
          <w:szCs w:val="24"/>
        </w:rPr>
        <w:t> </w:t>
      </w:r>
      <w:r w:rsidRPr="006C6817">
        <w:rPr>
          <w:rStyle w:val="Emphasis"/>
          <w:rFonts w:ascii="Arial" w:hAnsi="Arial" w:cs="Arial"/>
          <w:color w:val="000000" w:themeColor="text1"/>
          <w:sz w:val="24"/>
          <w:szCs w:val="24"/>
          <w:bdr w:val="none" w:sz="0" w:space="0" w:color="auto" w:frame="1"/>
        </w:rPr>
        <w:t>Journal of Inclusive Education,</w:t>
      </w:r>
      <w:r w:rsidRPr="006C6817">
        <w:rPr>
          <w:rStyle w:val="apple-converted-space"/>
          <w:rFonts w:ascii="Arial" w:eastAsia="Times New Roman" w:hAnsi="Arial" w:cs="Arial"/>
          <w:color w:val="000000" w:themeColor="text1"/>
          <w:sz w:val="24"/>
          <w:szCs w:val="24"/>
        </w:rPr>
        <w:t> </w:t>
      </w:r>
      <w:r w:rsidRPr="006C6817">
        <w:rPr>
          <w:rFonts w:ascii="Arial" w:eastAsia="Times New Roman" w:hAnsi="Arial" w:cs="Arial"/>
          <w:color w:val="000000" w:themeColor="text1"/>
          <w:sz w:val="24"/>
          <w:szCs w:val="24"/>
        </w:rPr>
        <w:t>14(2): 195-212.</w:t>
      </w:r>
      <w:r w:rsidRPr="006C6817">
        <w:rPr>
          <w:rStyle w:val="apple-converted-space"/>
          <w:rFonts w:ascii="Arial" w:eastAsia="Times New Roman" w:hAnsi="Arial" w:cs="Arial"/>
          <w:color w:val="000000" w:themeColor="text1"/>
          <w:sz w:val="24"/>
          <w:szCs w:val="24"/>
        </w:rPr>
        <w:t> </w:t>
      </w:r>
      <w:hyperlink r:id="rId17" w:history="1">
        <w:r w:rsidRPr="006C6817">
          <w:rPr>
            <w:rStyle w:val="Hyperlink"/>
            <w:rFonts w:ascii="Arial" w:eastAsia="Times New Roman" w:hAnsi="Arial" w:cs="Arial"/>
            <w:color w:val="000000" w:themeColor="text1"/>
            <w:sz w:val="24"/>
            <w:szCs w:val="24"/>
            <w:u w:val="none"/>
            <w:bdr w:val="none" w:sz="0" w:space="0" w:color="auto" w:frame="1"/>
          </w:rPr>
          <w:t>dx.doi.org/10.1080/13603110802504515</w:t>
        </w:r>
      </w:hyperlink>
      <w:r w:rsidRPr="006C6817">
        <w:rPr>
          <w:rFonts w:ascii="Arial" w:eastAsia="Times New Roman" w:hAnsi="Arial" w:cs="Arial"/>
          <w:color w:val="000000" w:themeColor="text1"/>
          <w:sz w:val="24"/>
          <w:szCs w:val="24"/>
        </w:rPr>
        <w:t>. (accessed 30</w:t>
      </w:r>
      <w:r w:rsidRPr="006C6817">
        <w:rPr>
          <w:rFonts w:ascii="Arial" w:eastAsia="Times New Roman" w:hAnsi="Arial" w:cs="Arial"/>
          <w:color w:val="000000" w:themeColor="text1"/>
          <w:sz w:val="24"/>
          <w:szCs w:val="24"/>
          <w:vertAlign w:val="superscript"/>
        </w:rPr>
        <w:t>th</w:t>
      </w:r>
      <w:r w:rsidRPr="006C6817">
        <w:rPr>
          <w:rFonts w:ascii="Arial" w:eastAsia="Times New Roman" w:hAnsi="Arial" w:cs="Arial"/>
          <w:color w:val="000000" w:themeColor="text1"/>
          <w:sz w:val="24"/>
          <w:szCs w:val="24"/>
        </w:rPr>
        <w:t xml:space="preserve"> November 2017).</w:t>
      </w:r>
    </w:p>
    <w:p w14:paraId="353209D9" w14:textId="77777777" w:rsidR="009D3501" w:rsidRDefault="009D3501" w:rsidP="009D3501">
      <w:pPr>
        <w:spacing w:after="0" w:line="348" w:lineRule="atLeast"/>
        <w:textAlignment w:val="baseline"/>
        <w:rPr>
          <w:rFonts w:ascii="Arial" w:eastAsia="Times New Roman" w:hAnsi="Arial" w:cs="Arial"/>
          <w:color w:val="000000" w:themeColor="text1"/>
          <w:sz w:val="24"/>
          <w:szCs w:val="24"/>
          <w:lang w:val="en-US"/>
        </w:rPr>
      </w:pPr>
    </w:p>
    <w:p w14:paraId="5BB0A000" w14:textId="1C920300" w:rsidR="009D3501" w:rsidRDefault="009D3501" w:rsidP="009D3501">
      <w:pPr>
        <w:spacing w:after="0" w:line="348" w:lineRule="atLeast"/>
        <w:textAlignment w:val="baseline"/>
        <w:rPr>
          <w:rFonts w:ascii="Arial" w:eastAsia="Times New Roman" w:hAnsi="Arial" w:cs="Arial"/>
          <w:color w:val="000000" w:themeColor="text1"/>
          <w:sz w:val="24"/>
          <w:szCs w:val="24"/>
          <w:lang w:val="en-US"/>
        </w:rPr>
      </w:pPr>
      <w:r>
        <w:rPr>
          <w:rFonts w:ascii="Arial" w:eastAsia="Times New Roman" w:hAnsi="Arial" w:cs="Arial"/>
          <w:color w:val="000000" w:themeColor="text1"/>
          <w:sz w:val="24"/>
          <w:szCs w:val="24"/>
          <w:lang w:val="en-US"/>
        </w:rPr>
        <w:t xml:space="preserve">Quigley, C (2011) </w:t>
      </w:r>
      <w:r>
        <w:rPr>
          <w:rFonts w:ascii="Arial" w:eastAsia="Times New Roman" w:hAnsi="Arial" w:cs="Arial"/>
          <w:i/>
          <w:color w:val="000000" w:themeColor="text1"/>
          <w:sz w:val="24"/>
          <w:szCs w:val="24"/>
          <w:lang w:val="en-US"/>
        </w:rPr>
        <w:t>Chris’s thoughts,</w:t>
      </w:r>
      <w:r>
        <w:rPr>
          <w:rFonts w:ascii="Arial" w:eastAsia="Times New Roman" w:hAnsi="Arial" w:cs="Arial"/>
          <w:color w:val="000000" w:themeColor="text1"/>
          <w:sz w:val="24"/>
          <w:szCs w:val="24"/>
          <w:lang w:val="en-US"/>
        </w:rPr>
        <w:t xml:space="preserve"> Available at: </w:t>
      </w:r>
      <w:hyperlink r:id="rId18" w:history="1">
        <w:r w:rsidRPr="0077427B">
          <w:rPr>
            <w:rStyle w:val="Hyperlink"/>
            <w:rFonts w:ascii="Arial" w:eastAsia="Times New Roman" w:hAnsi="Arial" w:cs="Arial"/>
            <w:sz w:val="24"/>
            <w:szCs w:val="24"/>
            <w:lang w:val="en-US"/>
          </w:rPr>
          <w:t>http://www.chrisquigley.co.uk/product/key-skills-in-the-early-years/</w:t>
        </w:r>
      </w:hyperlink>
      <w:r>
        <w:rPr>
          <w:rFonts w:ascii="Arial" w:eastAsia="Times New Roman" w:hAnsi="Arial" w:cs="Arial"/>
          <w:color w:val="000000" w:themeColor="text1"/>
          <w:sz w:val="24"/>
          <w:szCs w:val="24"/>
          <w:lang w:val="en-US"/>
        </w:rPr>
        <w:t xml:space="preserve"> (Acessed 2</w:t>
      </w:r>
      <w:r w:rsidRPr="009D3501">
        <w:rPr>
          <w:rFonts w:ascii="Arial" w:eastAsia="Times New Roman" w:hAnsi="Arial" w:cs="Arial"/>
          <w:color w:val="000000" w:themeColor="text1"/>
          <w:sz w:val="24"/>
          <w:szCs w:val="24"/>
          <w:vertAlign w:val="superscript"/>
          <w:lang w:val="en-US"/>
        </w:rPr>
        <w:t>nd</w:t>
      </w:r>
      <w:r>
        <w:rPr>
          <w:rFonts w:ascii="Arial" w:eastAsia="Times New Roman" w:hAnsi="Arial" w:cs="Arial"/>
          <w:color w:val="000000" w:themeColor="text1"/>
          <w:sz w:val="24"/>
          <w:szCs w:val="24"/>
          <w:lang w:val="en-US"/>
        </w:rPr>
        <w:t xml:space="preserve"> December 2017)</w:t>
      </w:r>
    </w:p>
    <w:p w14:paraId="076AFCFA" w14:textId="77777777" w:rsidR="009D3501" w:rsidRPr="009D3501" w:rsidRDefault="009D3501" w:rsidP="009D3501">
      <w:pPr>
        <w:spacing w:after="0" w:line="348" w:lineRule="atLeast"/>
        <w:textAlignment w:val="baseline"/>
        <w:rPr>
          <w:rStyle w:val="Hyperlink"/>
          <w:rFonts w:ascii="Arial" w:eastAsia="Times New Roman" w:hAnsi="Arial" w:cs="Arial"/>
          <w:color w:val="000000" w:themeColor="text1"/>
          <w:sz w:val="24"/>
          <w:szCs w:val="24"/>
          <w:u w:val="none"/>
          <w:lang w:val="en-US"/>
        </w:rPr>
      </w:pPr>
    </w:p>
    <w:p w14:paraId="50D8B972" w14:textId="77777777" w:rsidR="006C6817" w:rsidRPr="006C6817" w:rsidRDefault="006C6817" w:rsidP="006C6817">
      <w:pPr>
        <w:rPr>
          <w:rFonts w:ascii="Arial" w:hAnsi="Arial" w:cs="Arial"/>
          <w:color w:val="000000" w:themeColor="text1"/>
          <w:sz w:val="24"/>
          <w:szCs w:val="24"/>
        </w:rPr>
      </w:pPr>
      <w:r w:rsidRPr="006C6817">
        <w:rPr>
          <w:rFonts w:ascii="Arial" w:hAnsi="Arial" w:cs="Arial"/>
          <w:color w:val="000000" w:themeColor="text1"/>
          <w:sz w:val="24"/>
          <w:szCs w:val="24"/>
        </w:rPr>
        <w:t xml:space="preserve">Rieser, R (2012) </w:t>
      </w:r>
      <w:r w:rsidRPr="006C6817">
        <w:rPr>
          <w:rFonts w:ascii="Arial" w:hAnsi="Arial" w:cs="Arial"/>
          <w:i/>
          <w:color w:val="000000" w:themeColor="text1"/>
          <w:sz w:val="24"/>
          <w:szCs w:val="24"/>
        </w:rPr>
        <w:t xml:space="preserve">Implementing Inclusive Education, </w:t>
      </w:r>
      <w:r w:rsidRPr="006C6817">
        <w:rPr>
          <w:rFonts w:ascii="Arial" w:hAnsi="Arial" w:cs="Arial"/>
          <w:color w:val="000000" w:themeColor="text1"/>
          <w:sz w:val="24"/>
          <w:szCs w:val="24"/>
        </w:rPr>
        <w:t xml:space="preserve">Available at: </w:t>
      </w:r>
      <w:hyperlink r:id="rId19" w:history="1">
        <w:r w:rsidRPr="006C6817">
          <w:rPr>
            <w:rStyle w:val="Hyperlink"/>
            <w:rFonts w:ascii="Arial" w:hAnsi="Arial" w:cs="Arial"/>
            <w:color w:val="000000" w:themeColor="text1"/>
            <w:sz w:val="24"/>
            <w:szCs w:val="24"/>
            <w:u w:val="none"/>
          </w:rPr>
          <w:t>http://www.inclusive-education.org/system/files/publications-documents/Riser%20Implementing%20IE%20commonwealth%20guide%20Art%2024.pdf</w:t>
        </w:r>
      </w:hyperlink>
      <w:r w:rsidRPr="006C6817">
        <w:rPr>
          <w:rFonts w:ascii="Arial" w:hAnsi="Arial" w:cs="Arial"/>
          <w:color w:val="000000" w:themeColor="text1"/>
          <w:sz w:val="24"/>
          <w:szCs w:val="24"/>
        </w:rPr>
        <w:t xml:space="preserve"> (Accessed 1</w:t>
      </w:r>
      <w:r w:rsidRPr="006C6817">
        <w:rPr>
          <w:rFonts w:ascii="Arial" w:hAnsi="Arial" w:cs="Arial"/>
          <w:color w:val="000000" w:themeColor="text1"/>
          <w:sz w:val="24"/>
          <w:szCs w:val="24"/>
          <w:vertAlign w:val="superscript"/>
        </w:rPr>
        <w:t>st</w:t>
      </w:r>
      <w:r w:rsidRPr="006C6817">
        <w:rPr>
          <w:rFonts w:ascii="Arial" w:hAnsi="Arial" w:cs="Arial"/>
          <w:color w:val="000000" w:themeColor="text1"/>
          <w:sz w:val="24"/>
          <w:szCs w:val="24"/>
        </w:rPr>
        <w:t xml:space="preserve"> December 2017) </w:t>
      </w:r>
    </w:p>
    <w:p w14:paraId="01EDEE95" w14:textId="5E645133" w:rsidR="00D36712"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Smart, C. (2003). Introduction: New perspectives on childhood and divorce. Childhood, Vol. 10(2), 123- 129. </w:t>
      </w:r>
    </w:p>
    <w:p w14:paraId="4A1F9B97" w14:textId="45B4E72F" w:rsidR="00010A25" w:rsidRPr="006C6817" w:rsidRDefault="00C82A12" w:rsidP="00687A55">
      <w:pPr>
        <w:rPr>
          <w:rFonts w:ascii="Arial" w:hAnsi="Arial" w:cs="Arial"/>
          <w:color w:val="000000" w:themeColor="text1"/>
          <w:sz w:val="24"/>
          <w:szCs w:val="24"/>
        </w:rPr>
      </w:pPr>
      <w:r w:rsidRPr="006C6817">
        <w:rPr>
          <w:rFonts w:ascii="Arial" w:hAnsi="Arial" w:cs="Arial"/>
          <w:color w:val="000000" w:themeColor="text1"/>
          <w:sz w:val="24"/>
          <w:szCs w:val="24"/>
        </w:rPr>
        <w:t xml:space="preserve">Stobbs, P. (2015) </w:t>
      </w:r>
      <w:r w:rsidRPr="006C6817">
        <w:rPr>
          <w:rFonts w:ascii="Arial" w:hAnsi="Arial" w:cs="Arial"/>
          <w:i/>
          <w:color w:val="000000" w:themeColor="text1"/>
          <w:sz w:val="24"/>
          <w:szCs w:val="24"/>
        </w:rPr>
        <w:t xml:space="preserve">Disable Children and the Equality Act 2010: What Early Years providers need to know and do, including responsibilities to disabled children under the Children and Families Act 2014, </w:t>
      </w:r>
      <w:r w:rsidRPr="006C6817">
        <w:rPr>
          <w:rFonts w:ascii="Arial" w:hAnsi="Arial" w:cs="Arial"/>
          <w:color w:val="000000" w:themeColor="text1"/>
          <w:sz w:val="24"/>
          <w:szCs w:val="24"/>
        </w:rPr>
        <w:t xml:space="preserve">Available at: </w:t>
      </w:r>
      <w:hyperlink r:id="rId20" w:history="1">
        <w:r w:rsidR="00F275C5" w:rsidRPr="006C6817">
          <w:rPr>
            <w:rStyle w:val="Hyperlink"/>
            <w:rFonts w:ascii="Arial" w:hAnsi="Arial" w:cs="Arial"/>
            <w:color w:val="000000" w:themeColor="text1"/>
            <w:sz w:val="24"/>
            <w:szCs w:val="24"/>
            <w:u w:val="none"/>
          </w:rPr>
          <w:t>https://councilfordisabledchildren.org.uk/sites/default/files/field/attachemnt/equality-act-early-years_online.pdf</w:t>
        </w:r>
      </w:hyperlink>
      <w:r w:rsidRPr="006C6817">
        <w:rPr>
          <w:rStyle w:val="Hyperlink"/>
          <w:rFonts w:ascii="Arial" w:hAnsi="Arial" w:cs="Arial"/>
          <w:color w:val="000000" w:themeColor="text1"/>
          <w:sz w:val="24"/>
          <w:szCs w:val="24"/>
          <w:u w:val="none"/>
        </w:rPr>
        <w:t xml:space="preserve"> (Accessed 1st December 2017)</w:t>
      </w:r>
    </w:p>
    <w:p w14:paraId="1B5D9DF5" w14:textId="77777777" w:rsidR="006C6817" w:rsidRPr="00080831"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Taylor, N.J., Smith, A.B. &amp; Tapp, P. (1999).</w:t>
      </w:r>
      <w:r w:rsidRPr="006C6817">
        <w:rPr>
          <w:rFonts w:ascii="Arial" w:hAnsi="Arial" w:cs="Arial"/>
          <w:i/>
          <w:color w:val="000000" w:themeColor="text1"/>
        </w:rPr>
        <w:t xml:space="preserve"> Children, family law and family conflict: Subdued voices</w:t>
      </w:r>
      <w:r w:rsidRPr="006C6817">
        <w:rPr>
          <w:rFonts w:ascii="Arial" w:hAnsi="Arial" w:cs="Arial"/>
          <w:color w:val="000000" w:themeColor="text1"/>
        </w:rPr>
        <w:t xml:space="preserve">, Available at: </w:t>
      </w:r>
      <w:hyperlink r:id="rId21" w:history="1">
        <w:r w:rsidRPr="006C6817">
          <w:rPr>
            <w:rStyle w:val="Hyperlink"/>
            <w:rFonts w:ascii="Arial" w:hAnsi="Arial" w:cs="Arial"/>
            <w:color w:val="000000" w:themeColor="text1"/>
            <w:u w:val="none"/>
          </w:rPr>
          <w:t>www.nzls.org.nz/conference</w:t>
        </w:r>
      </w:hyperlink>
      <w:r w:rsidRPr="006C6817">
        <w:rPr>
          <w:rFonts w:ascii="Arial" w:hAnsi="Arial" w:cs="Arial"/>
          <w:color w:val="000000" w:themeColor="text1"/>
        </w:rPr>
        <w:t xml:space="preserve"> (Accessed 30th </w:t>
      </w:r>
      <w:r w:rsidRPr="00080831">
        <w:rPr>
          <w:rFonts w:ascii="Arial" w:hAnsi="Arial" w:cs="Arial"/>
          <w:color w:val="000000" w:themeColor="text1"/>
        </w:rPr>
        <w:t>November 2017)</w:t>
      </w:r>
    </w:p>
    <w:p w14:paraId="7CF85779" w14:textId="0B32D0BF" w:rsidR="00A40EC4" w:rsidRPr="00080831" w:rsidRDefault="00080831" w:rsidP="00080831">
      <w:pPr>
        <w:pStyle w:val="NormalWeb"/>
        <w:rPr>
          <w:rFonts w:ascii="Arial" w:hAnsi="Arial" w:cs="Arial"/>
        </w:rPr>
      </w:pPr>
      <w:r w:rsidRPr="00080831">
        <w:rPr>
          <w:rFonts w:ascii="Arial" w:hAnsi="Arial" w:cs="Arial"/>
        </w:rPr>
        <w:t xml:space="preserve">Taylor, J., Stalker, K., Fry, D. and Stewart, A.B.R. (2014) </w:t>
      </w:r>
      <w:r>
        <w:rPr>
          <w:rFonts w:ascii="Arial" w:hAnsi="Arial" w:cs="Arial"/>
          <w:i/>
          <w:iCs/>
        </w:rPr>
        <w:t>An Investi</w:t>
      </w:r>
      <w:r w:rsidRPr="00080831">
        <w:rPr>
          <w:rFonts w:ascii="Arial" w:hAnsi="Arial" w:cs="Arial"/>
          <w:i/>
          <w:iCs/>
        </w:rPr>
        <w:t>gation into the Relationship between Professional Practice, Child Protection and Disability</w:t>
      </w:r>
      <w:r w:rsidRPr="00080831">
        <w:rPr>
          <w:rFonts w:ascii="Arial" w:hAnsi="Arial" w:cs="Arial"/>
        </w:rPr>
        <w:t xml:space="preserve">. Edinburgh: The Scottish Government. www.scotland.gov.uk/Publications/2014/04/1108 </w:t>
      </w:r>
    </w:p>
    <w:p w14:paraId="207E7E6F" w14:textId="108C210C" w:rsidR="004411FD" w:rsidRPr="006C6817" w:rsidRDefault="006C6817" w:rsidP="006C6817">
      <w:pPr>
        <w:pStyle w:val="NormalWeb"/>
        <w:shd w:val="clear" w:color="auto" w:fill="FFFFFF"/>
        <w:rPr>
          <w:rFonts w:ascii="Arial" w:hAnsi="Arial" w:cs="Arial"/>
          <w:color w:val="000000" w:themeColor="text1"/>
        </w:rPr>
      </w:pPr>
      <w:r w:rsidRPr="006C6817">
        <w:rPr>
          <w:rFonts w:ascii="Arial" w:hAnsi="Arial" w:cs="Arial"/>
          <w:color w:val="000000" w:themeColor="text1"/>
        </w:rPr>
        <w:t xml:space="preserve">Williams, S. (2006). </w:t>
      </w:r>
      <w:r w:rsidRPr="006C6817">
        <w:rPr>
          <w:rFonts w:ascii="Arial" w:hAnsi="Arial" w:cs="Arial"/>
          <w:i/>
          <w:color w:val="000000" w:themeColor="text1"/>
        </w:rPr>
        <w:t>Through the eyes of young people: Meaningful child participation in family court processes,</w:t>
      </w:r>
      <w:r w:rsidRPr="006C6817">
        <w:rPr>
          <w:rFonts w:ascii="Arial" w:hAnsi="Arial" w:cs="Arial"/>
          <w:color w:val="000000" w:themeColor="text1"/>
        </w:rPr>
        <w:t xml:space="preserve"> Available at: </w:t>
      </w:r>
      <w:hyperlink r:id="rId22" w:history="1">
        <w:r w:rsidRPr="006C6817">
          <w:rPr>
            <w:rStyle w:val="Hyperlink"/>
            <w:rFonts w:ascii="Arial" w:hAnsi="Arial" w:cs="Arial"/>
            <w:color w:val="000000" w:themeColor="text1"/>
            <w:u w:val="none"/>
          </w:rPr>
          <w:t>www.iicrd.org/familycourt/FinalMCP.htm</w:t>
        </w:r>
      </w:hyperlink>
      <w:r w:rsidRPr="006C6817">
        <w:rPr>
          <w:rFonts w:ascii="Arial" w:hAnsi="Arial" w:cs="Arial"/>
          <w:color w:val="000000" w:themeColor="text1"/>
        </w:rPr>
        <w:t xml:space="preserve"> (Accessed 30th November 2017) </w:t>
      </w:r>
    </w:p>
    <w:p w14:paraId="0CC41913" w14:textId="06ACDA47" w:rsidR="006F1BF7" w:rsidRPr="006C6817" w:rsidRDefault="00C82A12" w:rsidP="00C82A12">
      <w:pPr>
        <w:pStyle w:val="NormalWeb"/>
        <w:rPr>
          <w:rFonts w:ascii="Arial" w:hAnsi="Arial" w:cs="Arial"/>
          <w:color w:val="000000" w:themeColor="text1"/>
        </w:rPr>
      </w:pPr>
      <w:r w:rsidRPr="006C6817">
        <w:rPr>
          <w:rFonts w:ascii="Arial" w:hAnsi="Arial" w:cs="Arial"/>
          <w:color w:val="000000" w:themeColor="text1"/>
        </w:rPr>
        <w:t xml:space="preserve">World of Inclusion (2002) </w:t>
      </w:r>
      <w:r w:rsidR="006C6817">
        <w:rPr>
          <w:rFonts w:ascii="Arial" w:hAnsi="Arial" w:cs="Arial"/>
          <w:i/>
          <w:color w:val="000000" w:themeColor="text1"/>
        </w:rPr>
        <w:t>Inclusion in early years disability equality in education course book,</w:t>
      </w:r>
      <w:r w:rsidR="006C6817">
        <w:rPr>
          <w:rFonts w:ascii="Arial" w:hAnsi="Arial" w:cs="Arial"/>
          <w:color w:val="000000" w:themeColor="text1"/>
        </w:rPr>
        <w:t xml:space="preserve"> </w:t>
      </w:r>
      <w:r w:rsidRPr="006C6817">
        <w:rPr>
          <w:rFonts w:ascii="Arial" w:hAnsi="Arial" w:cs="Arial"/>
          <w:color w:val="000000" w:themeColor="text1"/>
        </w:rPr>
        <w:t xml:space="preserve">Available at: </w:t>
      </w:r>
      <w:hyperlink r:id="rId23" w:history="1">
        <w:r w:rsidR="00BA1595" w:rsidRPr="006C6817">
          <w:rPr>
            <w:rStyle w:val="Hyperlink"/>
            <w:rFonts w:ascii="Arial" w:hAnsi="Arial" w:cs="Arial"/>
            <w:color w:val="000000" w:themeColor="text1"/>
            <w:u w:val="none"/>
          </w:rPr>
          <w:t>http://worldofinclusion.com/res/early/Early_Years_coursebook.pdf</w:t>
        </w:r>
      </w:hyperlink>
      <w:r w:rsidRPr="006C6817">
        <w:rPr>
          <w:rStyle w:val="Hyperlink"/>
          <w:rFonts w:ascii="Arial" w:hAnsi="Arial" w:cs="Arial"/>
          <w:color w:val="000000" w:themeColor="text1"/>
          <w:u w:val="none"/>
        </w:rPr>
        <w:t xml:space="preserve"> (Accessed 25th November 2017)</w:t>
      </w:r>
    </w:p>
    <w:p w14:paraId="220F424F" w14:textId="77777777" w:rsidR="00BA1595" w:rsidRPr="00D36712" w:rsidRDefault="00BA1595" w:rsidP="00687A55">
      <w:pPr>
        <w:rPr>
          <w:rFonts w:ascii="Arial" w:hAnsi="Arial" w:cs="Arial"/>
          <w:color w:val="000000" w:themeColor="text1"/>
          <w:sz w:val="24"/>
          <w:szCs w:val="24"/>
        </w:rPr>
      </w:pPr>
    </w:p>
    <w:p w14:paraId="52FD9909" w14:textId="77777777" w:rsidR="00BA1595" w:rsidRPr="00D36712" w:rsidRDefault="00BA1595" w:rsidP="00687A55">
      <w:pPr>
        <w:rPr>
          <w:rFonts w:ascii="Arial" w:hAnsi="Arial" w:cs="Arial"/>
          <w:color w:val="000000" w:themeColor="text1"/>
          <w:sz w:val="24"/>
          <w:szCs w:val="24"/>
        </w:rPr>
      </w:pPr>
    </w:p>
    <w:p w14:paraId="35C8703F" w14:textId="77777777" w:rsidR="00BA1595" w:rsidRPr="00D36712" w:rsidRDefault="00BA1595" w:rsidP="00687A55">
      <w:pPr>
        <w:rPr>
          <w:rFonts w:ascii="Arial" w:hAnsi="Arial" w:cs="Arial"/>
          <w:color w:val="000000" w:themeColor="text1"/>
          <w:sz w:val="24"/>
          <w:szCs w:val="24"/>
        </w:rPr>
      </w:pPr>
    </w:p>
    <w:p w14:paraId="714F551A" w14:textId="77777777" w:rsidR="00C82A12" w:rsidRPr="00D36712" w:rsidRDefault="00C82A12" w:rsidP="00C82A12">
      <w:pPr>
        <w:spacing w:after="0" w:line="348" w:lineRule="atLeast"/>
        <w:textAlignment w:val="baseline"/>
        <w:rPr>
          <w:rFonts w:ascii="Arial" w:hAnsi="Arial" w:cs="Arial"/>
          <w:color w:val="000000" w:themeColor="text1"/>
          <w:sz w:val="24"/>
          <w:szCs w:val="24"/>
        </w:rPr>
      </w:pPr>
    </w:p>
    <w:p w14:paraId="02293B48" w14:textId="77777777" w:rsidR="00BA1595" w:rsidRPr="00D36712" w:rsidRDefault="00BA1595" w:rsidP="00687A55">
      <w:pPr>
        <w:rPr>
          <w:rFonts w:ascii="Arial" w:hAnsi="Arial" w:cs="Arial"/>
          <w:color w:val="000000" w:themeColor="text1"/>
          <w:sz w:val="24"/>
          <w:szCs w:val="24"/>
        </w:rPr>
      </w:pPr>
    </w:p>
    <w:p w14:paraId="24F426E9" w14:textId="45857004" w:rsidR="00BA1595" w:rsidRPr="00D36712" w:rsidRDefault="00BA1595" w:rsidP="00687A55">
      <w:pPr>
        <w:rPr>
          <w:rFonts w:ascii="Arial" w:hAnsi="Arial" w:cs="Arial"/>
          <w:sz w:val="24"/>
          <w:szCs w:val="24"/>
        </w:rPr>
      </w:pPr>
    </w:p>
    <w:p w14:paraId="5812EC75" w14:textId="77777777" w:rsidR="008D249C" w:rsidRPr="00D36712" w:rsidRDefault="008D249C" w:rsidP="008D249C">
      <w:pPr>
        <w:spacing w:after="0" w:line="348" w:lineRule="atLeast"/>
        <w:textAlignment w:val="baseline"/>
        <w:rPr>
          <w:rFonts w:ascii="Arial" w:eastAsia="Times New Roman" w:hAnsi="Arial" w:cs="Arial"/>
          <w:color w:val="606060"/>
          <w:sz w:val="24"/>
          <w:szCs w:val="24"/>
          <w:lang w:val="en-US"/>
        </w:rPr>
      </w:pPr>
    </w:p>
    <w:p w14:paraId="0A1A3103" w14:textId="77777777" w:rsidR="00023F0D" w:rsidRPr="00D36712" w:rsidRDefault="00023F0D" w:rsidP="00687A55">
      <w:pPr>
        <w:rPr>
          <w:rFonts w:ascii="Arial" w:hAnsi="Arial" w:cs="Arial"/>
          <w:sz w:val="24"/>
          <w:szCs w:val="24"/>
        </w:rPr>
      </w:pPr>
    </w:p>
    <w:p w14:paraId="1A4F3497" w14:textId="25F470E5" w:rsidR="00023F0D" w:rsidRPr="00D36712" w:rsidRDefault="00023F0D" w:rsidP="00687A55">
      <w:pPr>
        <w:rPr>
          <w:rFonts w:ascii="Arial" w:hAnsi="Arial" w:cs="Arial"/>
          <w:sz w:val="24"/>
          <w:szCs w:val="24"/>
        </w:rPr>
      </w:pPr>
    </w:p>
    <w:sectPr w:rsidR="00023F0D" w:rsidRPr="00D36712" w:rsidSect="00FA2CDE">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1AD951" w14:textId="77777777" w:rsidR="007E3408" w:rsidRDefault="007E3408" w:rsidP="00066618">
      <w:pPr>
        <w:spacing w:after="0" w:line="240" w:lineRule="auto"/>
      </w:pPr>
      <w:r>
        <w:separator/>
      </w:r>
    </w:p>
  </w:endnote>
  <w:endnote w:type="continuationSeparator" w:id="0">
    <w:p w14:paraId="4C0BC589" w14:textId="77777777" w:rsidR="007E3408" w:rsidRDefault="007E3408" w:rsidP="00066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304382" w14:textId="77777777" w:rsidR="00954B21" w:rsidRDefault="00954B21" w:rsidP="002A5A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CC3593" w14:textId="77777777" w:rsidR="00954B21" w:rsidRDefault="00954B21" w:rsidP="00954B2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CBA9A" w14:textId="77777777" w:rsidR="00954B21" w:rsidRDefault="00954B21" w:rsidP="002A5A2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584E">
      <w:rPr>
        <w:rStyle w:val="PageNumber"/>
        <w:noProof/>
      </w:rPr>
      <w:t>1</w:t>
    </w:r>
    <w:r>
      <w:rPr>
        <w:rStyle w:val="PageNumber"/>
      </w:rPr>
      <w:fldChar w:fldCharType="end"/>
    </w:r>
  </w:p>
  <w:p w14:paraId="1C4BBCF5" w14:textId="77777777" w:rsidR="00954B21" w:rsidRDefault="00954B21" w:rsidP="00954B2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B45BFC" w14:textId="77777777" w:rsidR="007E3408" w:rsidRDefault="007E3408" w:rsidP="00066618">
      <w:pPr>
        <w:spacing w:after="0" w:line="240" w:lineRule="auto"/>
      </w:pPr>
      <w:r>
        <w:separator/>
      </w:r>
    </w:p>
  </w:footnote>
  <w:footnote w:type="continuationSeparator" w:id="0">
    <w:p w14:paraId="4690B5DB" w14:textId="77777777" w:rsidR="007E3408" w:rsidRDefault="007E3408" w:rsidP="0006661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5A8683" w14:textId="59099750" w:rsidR="00066618" w:rsidRDefault="00066618">
    <w:pPr>
      <w:pStyle w:val="Header"/>
    </w:pPr>
    <w:r>
      <w:t>1700062</w:t>
    </w:r>
    <w:r w:rsidR="0057709E">
      <w:t xml:space="preserve"> </w:t>
    </w:r>
    <w:r w:rsidR="0057709E">
      <w:tab/>
      <w:t xml:space="preserve">    </w:t>
    </w:r>
    <w:r w:rsidR="0057709E">
      <w:tab/>
      <w:t xml:space="preserve">Word count: </w:t>
    </w:r>
    <w:r w:rsidR="00542D46">
      <w:t>3012</w:t>
    </w:r>
  </w:p>
  <w:p w14:paraId="61E70F0D" w14:textId="77777777" w:rsidR="00066618" w:rsidRDefault="0006661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38A3"/>
    <w:multiLevelType w:val="hybridMultilevel"/>
    <w:tmpl w:val="1676F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82269"/>
    <w:multiLevelType w:val="multilevel"/>
    <w:tmpl w:val="9566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BF069D"/>
    <w:multiLevelType w:val="hybridMultilevel"/>
    <w:tmpl w:val="25662402"/>
    <w:lvl w:ilvl="0" w:tplc="BD04C5F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E74D2D"/>
    <w:multiLevelType w:val="multilevel"/>
    <w:tmpl w:val="0D38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AC4018"/>
    <w:multiLevelType w:val="multilevel"/>
    <w:tmpl w:val="18303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CE021AB"/>
    <w:multiLevelType w:val="multilevel"/>
    <w:tmpl w:val="897E2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515A32"/>
    <w:multiLevelType w:val="multilevel"/>
    <w:tmpl w:val="E880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CF87A7E"/>
    <w:multiLevelType w:val="multilevel"/>
    <w:tmpl w:val="06C4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6F7208"/>
    <w:multiLevelType w:val="multilevel"/>
    <w:tmpl w:val="DF402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A3152D8"/>
    <w:multiLevelType w:val="multilevel"/>
    <w:tmpl w:val="E710F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A55404"/>
    <w:multiLevelType w:val="hybridMultilevel"/>
    <w:tmpl w:val="E892AB26"/>
    <w:lvl w:ilvl="0" w:tplc="F348913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973B77"/>
    <w:multiLevelType w:val="multilevel"/>
    <w:tmpl w:val="004E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0"/>
  </w:num>
  <w:num w:numId="3">
    <w:abstractNumId w:val="6"/>
  </w:num>
  <w:num w:numId="4">
    <w:abstractNumId w:val="2"/>
  </w:num>
  <w:num w:numId="5">
    <w:abstractNumId w:val="4"/>
  </w:num>
  <w:num w:numId="6">
    <w:abstractNumId w:val="8"/>
  </w:num>
  <w:num w:numId="7">
    <w:abstractNumId w:val="3"/>
  </w:num>
  <w:num w:numId="8">
    <w:abstractNumId w:val="5"/>
  </w:num>
  <w:num w:numId="9">
    <w:abstractNumId w:val="9"/>
  </w:num>
  <w:num w:numId="10">
    <w:abstractNumId w:val="1"/>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66618"/>
    <w:rsid w:val="00010A25"/>
    <w:rsid w:val="00023F0D"/>
    <w:rsid w:val="000460C4"/>
    <w:rsid w:val="00050B24"/>
    <w:rsid w:val="00051042"/>
    <w:rsid w:val="00055D3A"/>
    <w:rsid w:val="000612F5"/>
    <w:rsid w:val="000624FE"/>
    <w:rsid w:val="00066618"/>
    <w:rsid w:val="0007174A"/>
    <w:rsid w:val="00076503"/>
    <w:rsid w:val="0007766F"/>
    <w:rsid w:val="00080831"/>
    <w:rsid w:val="00082816"/>
    <w:rsid w:val="000A0D3E"/>
    <w:rsid w:val="000A4863"/>
    <w:rsid w:val="000B243B"/>
    <w:rsid w:val="000B3B05"/>
    <w:rsid w:val="000D4B80"/>
    <w:rsid w:val="000E00E9"/>
    <w:rsid w:val="000F1F78"/>
    <w:rsid w:val="000F4F41"/>
    <w:rsid w:val="000F7EA1"/>
    <w:rsid w:val="001165D2"/>
    <w:rsid w:val="001201C2"/>
    <w:rsid w:val="001233F3"/>
    <w:rsid w:val="00165DF6"/>
    <w:rsid w:val="00170AF4"/>
    <w:rsid w:val="001959EC"/>
    <w:rsid w:val="001C46D1"/>
    <w:rsid w:val="001E7C9D"/>
    <w:rsid w:val="001F498A"/>
    <w:rsid w:val="001F723E"/>
    <w:rsid w:val="00221D54"/>
    <w:rsid w:val="00223D65"/>
    <w:rsid w:val="002305BB"/>
    <w:rsid w:val="00262B66"/>
    <w:rsid w:val="00287363"/>
    <w:rsid w:val="002936C8"/>
    <w:rsid w:val="002A1144"/>
    <w:rsid w:val="002A527E"/>
    <w:rsid w:val="002C5D43"/>
    <w:rsid w:val="003131E5"/>
    <w:rsid w:val="00317400"/>
    <w:rsid w:val="0032115E"/>
    <w:rsid w:val="00323C18"/>
    <w:rsid w:val="00327DE5"/>
    <w:rsid w:val="00354F74"/>
    <w:rsid w:val="00383B2F"/>
    <w:rsid w:val="00383C6C"/>
    <w:rsid w:val="003913A2"/>
    <w:rsid w:val="003A3C8E"/>
    <w:rsid w:val="003A4BBF"/>
    <w:rsid w:val="003B53C0"/>
    <w:rsid w:val="003C0D62"/>
    <w:rsid w:val="003C1E26"/>
    <w:rsid w:val="003C7585"/>
    <w:rsid w:val="004106D3"/>
    <w:rsid w:val="0043493B"/>
    <w:rsid w:val="004350DF"/>
    <w:rsid w:val="004411FD"/>
    <w:rsid w:val="00444115"/>
    <w:rsid w:val="00474B5F"/>
    <w:rsid w:val="004909C8"/>
    <w:rsid w:val="004A1E2D"/>
    <w:rsid w:val="004B0FCD"/>
    <w:rsid w:val="004C0EED"/>
    <w:rsid w:val="004C4291"/>
    <w:rsid w:val="004D09A8"/>
    <w:rsid w:val="004D23AA"/>
    <w:rsid w:val="004E23FF"/>
    <w:rsid w:val="005114AB"/>
    <w:rsid w:val="005124A8"/>
    <w:rsid w:val="00542AF0"/>
    <w:rsid w:val="00542D46"/>
    <w:rsid w:val="00543935"/>
    <w:rsid w:val="00552004"/>
    <w:rsid w:val="0056063A"/>
    <w:rsid w:val="00565138"/>
    <w:rsid w:val="00567180"/>
    <w:rsid w:val="005700D4"/>
    <w:rsid w:val="0057709E"/>
    <w:rsid w:val="005903D8"/>
    <w:rsid w:val="005B060E"/>
    <w:rsid w:val="005E765E"/>
    <w:rsid w:val="005F79CF"/>
    <w:rsid w:val="006141AB"/>
    <w:rsid w:val="0064493F"/>
    <w:rsid w:val="00656573"/>
    <w:rsid w:val="00656837"/>
    <w:rsid w:val="00661FC1"/>
    <w:rsid w:val="006646E7"/>
    <w:rsid w:val="00665C05"/>
    <w:rsid w:val="0066700B"/>
    <w:rsid w:val="0067021A"/>
    <w:rsid w:val="006801CB"/>
    <w:rsid w:val="006839CD"/>
    <w:rsid w:val="00687A55"/>
    <w:rsid w:val="00696572"/>
    <w:rsid w:val="006C45C6"/>
    <w:rsid w:val="006C6817"/>
    <w:rsid w:val="006F1BF7"/>
    <w:rsid w:val="006F54B2"/>
    <w:rsid w:val="00723694"/>
    <w:rsid w:val="00723D62"/>
    <w:rsid w:val="00735E32"/>
    <w:rsid w:val="00765ABA"/>
    <w:rsid w:val="00775439"/>
    <w:rsid w:val="00775BB8"/>
    <w:rsid w:val="00781943"/>
    <w:rsid w:val="00794902"/>
    <w:rsid w:val="007C2C5F"/>
    <w:rsid w:val="007C5B4B"/>
    <w:rsid w:val="007E3408"/>
    <w:rsid w:val="007E785A"/>
    <w:rsid w:val="007F3431"/>
    <w:rsid w:val="00826CED"/>
    <w:rsid w:val="00826F05"/>
    <w:rsid w:val="00854760"/>
    <w:rsid w:val="008739CA"/>
    <w:rsid w:val="008B0363"/>
    <w:rsid w:val="008B1522"/>
    <w:rsid w:val="008B15F3"/>
    <w:rsid w:val="008B3E8F"/>
    <w:rsid w:val="008B66D9"/>
    <w:rsid w:val="008C0B69"/>
    <w:rsid w:val="008D249C"/>
    <w:rsid w:val="008F4F75"/>
    <w:rsid w:val="008F7ADB"/>
    <w:rsid w:val="00924C0E"/>
    <w:rsid w:val="00954B21"/>
    <w:rsid w:val="009740D2"/>
    <w:rsid w:val="00995A85"/>
    <w:rsid w:val="009D3501"/>
    <w:rsid w:val="009D6D45"/>
    <w:rsid w:val="009F67CD"/>
    <w:rsid w:val="009F7BE7"/>
    <w:rsid w:val="00A037EB"/>
    <w:rsid w:val="00A1180F"/>
    <w:rsid w:val="00A11AFA"/>
    <w:rsid w:val="00A32430"/>
    <w:rsid w:val="00A40EC4"/>
    <w:rsid w:val="00A53166"/>
    <w:rsid w:val="00A7232B"/>
    <w:rsid w:val="00A76DA0"/>
    <w:rsid w:val="00A93E28"/>
    <w:rsid w:val="00A94FDE"/>
    <w:rsid w:val="00AA57D2"/>
    <w:rsid w:val="00AA598C"/>
    <w:rsid w:val="00AA6392"/>
    <w:rsid w:val="00AB3121"/>
    <w:rsid w:val="00AB7A90"/>
    <w:rsid w:val="00AD539C"/>
    <w:rsid w:val="00AD658E"/>
    <w:rsid w:val="00AF584E"/>
    <w:rsid w:val="00AF7DFE"/>
    <w:rsid w:val="00B10684"/>
    <w:rsid w:val="00B30D5E"/>
    <w:rsid w:val="00B33FAD"/>
    <w:rsid w:val="00B40943"/>
    <w:rsid w:val="00B64F85"/>
    <w:rsid w:val="00B866D3"/>
    <w:rsid w:val="00BA11CA"/>
    <w:rsid w:val="00BA1595"/>
    <w:rsid w:val="00BB689A"/>
    <w:rsid w:val="00BC60E6"/>
    <w:rsid w:val="00BD618C"/>
    <w:rsid w:val="00C053F4"/>
    <w:rsid w:val="00C06E05"/>
    <w:rsid w:val="00C078F4"/>
    <w:rsid w:val="00C203C0"/>
    <w:rsid w:val="00C2535A"/>
    <w:rsid w:val="00C374CD"/>
    <w:rsid w:val="00C665B8"/>
    <w:rsid w:val="00C749D4"/>
    <w:rsid w:val="00C75CA0"/>
    <w:rsid w:val="00C82A12"/>
    <w:rsid w:val="00CB5198"/>
    <w:rsid w:val="00CD33BB"/>
    <w:rsid w:val="00CE6013"/>
    <w:rsid w:val="00CF62FC"/>
    <w:rsid w:val="00CF67BF"/>
    <w:rsid w:val="00D1683F"/>
    <w:rsid w:val="00D17ACD"/>
    <w:rsid w:val="00D2013C"/>
    <w:rsid w:val="00D23D69"/>
    <w:rsid w:val="00D27075"/>
    <w:rsid w:val="00D36712"/>
    <w:rsid w:val="00D43C0E"/>
    <w:rsid w:val="00D772C2"/>
    <w:rsid w:val="00D92C53"/>
    <w:rsid w:val="00DB387D"/>
    <w:rsid w:val="00DC0569"/>
    <w:rsid w:val="00DD1D1B"/>
    <w:rsid w:val="00DD5857"/>
    <w:rsid w:val="00DE6C1B"/>
    <w:rsid w:val="00DF18B7"/>
    <w:rsid w:val="00E03030"/>
    <w:rsid w:val="00E52E4A"/>
    <w:rsid w:val="00E56B53"/>
    <w:rsid w:val="00E57D88"/>
    <w:rsid w:val="00E626CD"/>
    <w:rsid w:val="00E701D9"/>
    <w:rsid w:val="00E85E20"/>
    <w:rsid w:val="00E87172"/>
    <w:rsid w:val="00EA28C4"/>
    <w:rsid w:val="00EB0C7B"/>
    <w:rsid w:val="00EB2005"/>
    <w:rsid w:val="00EB6736"/>
    <w:rsid w:val="00EB6E9C"/>
    <w:rsid w:val="00ED5AB8"/>
    <w:rsid w:val="00EE580A"/>
    <w:rsid w:val="00EF5B01"/>
    <w:rsid w:val="00F10EE2"/>
    <w:rsid w:val="00F140BF"/>
    <w:rsid w:val="00F22619"/>
    <w:rsid w:val="00F267B4"/>
    <w:rsid w:val="00F275C5"/>
    <w:rsid w:val="00F3160C"/>
    <w:rsid w:val="00F37A24"/>
    <w:rsid w:val="00F420F3"/>
    <w:rsid w:val="00F632A7"/>
    <w:rsid w:val="00F65F61"/>
    <w:rsid w:val="00F67017"/>
    <w:rsid w:val="00F76DD6"/>
    <w:rsid w:val="00F8425E"/>
    <w:rsid w:val="00F85C4B"/>
    <w:rsid w:val="00FA2CDE"/>
    <w:rsid w:val="00FA3723"/>
    <w:rsid w:val="00FB301C"/>
    <w:rsid w:val="00FB62CA"/>
    <w:rsid w:val="00FE0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3217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2CDE"/>
  </w:style>
  <w:style w:type="paragraph" w:styleId="Heading1">
    <w:name w:val="heading 1"/>
    <w:basedOn w:val="Normal"/>
    <w:next w:val="Normal"/>
    <w:link w:val="Heading1Char"/>
    <w:uiPriority w:val="9"/>
    <w:qFormat/>
    <w:rsid w:val="00BA159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EB6E9C"/>
    <w:pPr>
      <w:spacing w:before="100" w:beforeAutospacing="1" w:after="100" w:afterAutospacing="1" w:line="240" w:lineRule="auto"/>
      <w:outlineLvl w:val="1"/>
    </w:pPr>
    <w:rPr>
      <w:rFonts w:ascii="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66618"/>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66618"/>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066618"/>
    <w:rPr>
      <w:b/>
      <w:bCs/>
    </w:rPr>
  </w:style>
  <w:style w:type="paragraph" w:styleId="Header">
    <w:name w:val="header"/>
    <w:basedOn w:val="Normal"/>
    <w:link w:val="HeaderChar"/>
    <w:uiPriority w:val="99"/>
    <w:unhideWhenUsed/>
    <w:rsid w:val="000666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618"/>
  </w:style>
  <w:style w:type="paragraph" w:styleId="Footer">
    <w:name w:val="footer"/>
    <w:basedOn w:val="Normal"/>
    <w:link w:val="FooterChar"/>
    <w:uiPriority w:val="99"/>
    <w:unhideWhenUsed/>
    <w:rsid w:val="00066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618"/>
  </w:style>
  <w:style w:type="paragraph" w:styleId="BalloonText">
    <w:name w:val="Balloon Text"/>
    <w:basedOn w:val="Normal"/>
    <w:link w:val="BalloonTextChar"/>
    <w:uiPriority w:val="99"/>
    <w:semiHidden/>
    <w:unhideWhenUsed/>
    <w:rsid w:val="000666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618"/>
    <w:rPr>
      <w:rFonts w:ascii="Tahoma" w:hAnsi="Tahoma" w:cs="Tahoma"/>
      <w:sz w:val="16"/>
      <w:szCs w:val="16"/>
    </w:rPr>
  </w:style>
  <w:style w:type="character" w:styleId="PageNumber">
    <w:name w:val="page number"/>
    <w:basedOn w:val="DefaultParagraphFont"/>
    <w:uiPriority w:val="99"/>
    <w:semiHidden/>
    <w:unhideWhenUsed/>
    <w:rsid w:val="00954B21"/>
  </w:style>
  <w:style w:type="paragraph" w:styleId="ListParagraph">
    <w:name w:val="List Paragraph"/>
    <w:basedOn w:val="Normal"/>
    <w:uiPriority w:val="34"/>
    <w:qFormat/>
    <w:rsid w:val="004C0EED"/>
    <w:pPr>
      <w:ind w:left="720"/>
      <w:contextualSpacing/>
    </w:pPr>
  </w:style>
  <w:style w:type="paragraph" w:styleId="NormalWeb">
    <w:name w:val="Normal (Web)"/>
    <w:basedOn w:val="Normal"/>
    <w:uiPriority w:val="99"/>
    <w:unhideWhenUsed/>
    <w:rsid w:val="004E23FF"/>
    <w:pPr>
      <w:spacing w:before="100" w:beforeAutospacing="1" w:after="100" w:afterAutospacing="1" w:line="240" w:lineRule="auto"/>
    </w:pPr>
    <w:rPr>
      <w:rFonts w:ascii="Times New Roman" w:hAnsi="Times New Roman" w:cs="Times New Roman"/>
      <w:sz w:val="24"/>
      <w:szCs w:val="24"/>
      <w:lang w:val="en-US"/>
    </w:rPr>
  </w:style>
  <w:style w:type="character" w:customStyle="1" w:styleId="Heading2Char">
    <w:name w:val="Heading 2 Char"/>
    <w:basedOn w:val="DefaultParagraphFont"/>
    <w:link w:val="Heading2"/>
    <w:uiPriority w:val="9"/>
    <w:rsid w:val="00EB6E9C"/>
    <w:rPr>
      <w:rFonts w:ascii="Times New Roman" w:hAnsi="Times New Roman" w:cs="Times New Roman"/>
      <w:b/>
      <w:bCs/>
      <w:sz w:val="36"/>
      <w:szCs w:val="36"/>
      <w:lang w:val="en-US"/>
    </w:rPr>
  </w:style>
  <w:style w:type="character" w:styleId="Hyperlink">
    <w:name w:val="Hyperlink"/>
    <w:basedOn w:val="DefaultParagraphFont"/>
    <w:uiPriority w:val="99"/>
    <w:unhideWhenUsed/>
    <w:rsid w:val="00735E32"/>
    <w:rPr>
      <w:color w:val="0000FF" w:themeColor="hyperlink"/>
      <w:u w:val="single"/>
    </w:rPr>
  </w:style>
  <w:style w:type="character" w:customStyle="1" w:styleId="apple-converted-space">
    <w:name w:val="apple-converted-space"/>
    <w:basedOn w:val="DefaultParagraphFont"/>
    <w:rsid w:val="00BA1595"/>
  </w:style>
  <w:style w:type="character" w:styleId="Emphasis">
    <w:name w:val="Emphasis"/>
    <w:basedOn w:val="DefaultParagraphFont"/>
    <w:uiPriority w:val="20"/>
    <w:qFormat/>
    <w:rsid w:val="00BA1595"/>
    <w:rPr>
      <w:i/>
      <w:iCs/>
    </w:rPr>
  </w:style>
  <w:style w:type="character" w:customStyle="1" w:styleId="Heading1Char">
    <w:name w:val="Heading 1 Char"/>
    <w:basedOn w:val="DefaultParagraphFont"/>
    <w:link w:val="Heading1"/>
    <w:uiPriority w:val="9"/>
    <w:rsid w:val="00BA1595"/>
    <w:rPr>
      <w:rFonts w:asciiTheme="majorHAnsi" w:eastAsiaTheme="majorEastAsia" w:hAnsiTheme="majorHAnsi" w:cstheme="majorBidi"/>
      <w:color w:val="365F91" w:themeColor="accent1" w:themeShade="BF"/>
      <w:sz w:val="32"/>
      <w:szCs w:val="32"/>
    </w:rPr>
  </w:style>
  <w:style w:type="character" w:customStyle="1" w:styleId="selectable">
    <w:name w:val="selectable"/>
    <w:basedOn w:val="DefaultParagraphFont"/>
    <w:rsid w:val="001F723E"/>
  </w:style>
  <w:style w:type="character" w:styleId="FollowedHyperlink">
    <w:name w:val="FollowedHyperlink"/>
    <w:basedOn w:val="DefaultParagraphFont"/>
    <w:uiPriority w:val="99"/>
    <w:semiHidden/>
    <w:unhideWhenUsed/>
    <w:rsid w:val="00C82A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72623">
      <w:bodyDiv w:val="1"/>
      <w:marLeft w:val="0"/>
      <w:marRight w:val="0"/>
      <w:marTop w:val="0"/>
      <w:marBottom w:val="0"/>
      <w:divBdr>
        <w:top w:val="none" w:sz="0" w:space="0" w:color="auto"/>
        <w:left w:val="none" w:sz="0" w:space="0" w:color="auto"/>
        <w:bottom w:val="none" w:sz="0" w:space="0" w:color="auto"/>
        <w:right w:val="none" w:sz="0" w:space="0" w:color="auto"/>
      </w:divBdr>
      <w:divsChild>
        <w:div w:id="578977097">
          <w:marLeft w:val="0"/>
          <w:marRight w:val="0"/>
          <w:marTop w:val="0"/>
          <w:marBottom w:val="0"/>
          <w:divBdr>
            <w:top w:val="none" w:sz="0" w:space="0" w:color="auto"/>
            <w:left w:val="none" w:sz="0" w:space="0" w:color="auto"/>
            <w:bottom w:val="none" w:sz="0" w:space="0" w:color="auto"/>
            <w:right w:val="none" w:sz="0" w:space="0" w:color="auto"/>
          </w:divBdr>
          <w:divsChild>
            <w:div w:id="74668182">
              <w:marLeft w:val="0"/>
              <w:marRight w:val="0"/>
              <w:marTop w:val="0"/>
              <w:marBottom w:val="0"/>
              <w:divBdr>
                <w:top w:val="none" w:sz="0" w:space="0" w:color="auto"/>
                <w:left w:val="none" w:sz="0" w:space="0" w:color="auto"/>
                <w:bottom w:val="none" w:sz="0" w:space="0" w:color="auto"/>
                <w:right w:val="none" w:sz="0" w:space="0" w:color="auto"/>
              </w:divBdr>
              <w:divsChild>
                <w:div w:id="101904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0428">
      <w:bodyDiv w:val="1"/>
      <w:marLeft w:val="0"/>
      <w:marRight w:val="0"/>
      <w:marTop w:val="0"/>
      <w:marBottom w:val="0"/>
      <w:divBdr>
        <w:top w:val="none" w:sz="0" w:space="0" w:color="auto"/>
        <w:left w:val="none" w:sz="0" w:space="0" w:color="auto"/>
        <w:bottom w:val="none" w:sz="0" w:space="0" w:color="auto"/>
        <w:right w:val="none" w:sz="0" w:space="0" w:color="auto"/>
      </w:divBdr>
    </w:div>
    <w:div w:id="134950153">
      <w:bodyDiv w:val="1"/>
      <w:marLeft w:val="0"/>
      <w:marRight w:val="0"/>
      <w:marTop w:val="0"/>
      <w:marBottom w:val="0"/>
      <w:divBdr>
        <w:top w:val="none" w:sz="0" w:space="0" w:color="auto"/>
        <w:left w:val="none" w:sz="0" w:space="0" w:color="auto"/>
        <w:bottom w:val="none" w:sz="0" w:space="0" w:color="auto"/>
        <w:right w:val="none" w:sz="0" w:space="0" w:color="auto"/>
      </w:divBdr>
      <w:divsChild>
        <w:div w:id="397483887">
          <w:marLeft w:val="0"/>
          <w:marRight w:val="0"/>
          <w:marTop w:val="0"/>
          <w:marBottom w:val="0"/>
          <w:divBdr>
            <w:top w:val="none" w:sz="0" w:space="0" w:color="auto"/>
            <w:left w:val="none" w:sz="0" w:space="0" w:color="auto"/>
            <w:bottom w:val="none" w:sz="0" w:space="0" w:color="auto"/>
            <w:right w:val="none" w:sz="0" w:space="0" w:color="auto"/>
          </w:divBdr>
          <w:divsChild>
            <w:div w:id="1981574045">
              <w:marLeft w:val="0"/>
              <w:marRight w:val="0"/>
              <w:marTop w:val="0"/>
              <w:marBottom w:val="0"/>
              <w:divBdr>
                <w:top w:val="none" w:sz="0" w:space="0" w:color="auto"/>
                <w:left w:val="none" w:sz="0" w:space="0" w:color="auto"/>
                <w:bottom w:val="none" w:sz="0" w:space="0" w:color="auto"/>
                <w:right w:val="none" w:sz="0" w:space="0" w:color="auto"/>
              </w:divBdr>
              <w:divsChild>
                <w:div w:id="180862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46131">
      <w:bodyDiv w:val="1"/>
      <w:marLeft w:val="0"/>
      <w:marRight w:val="0"/>
      <w:marTop w:val="0"/>
      <w:marBottom w:val="0"/>
      <w:divBdr>
        <w:top w:val="none" w:sz="0" w:space="0" w:color="auto"/>
        <w:left w:val="none" w:sz="0" w:space="0" w:color="auto"/>
        <w:bottom w:val="none" w:sz="0" w:space="0" w:color="auto"/>
        <w:right w:val="none" w:sz="0" w:space="0" w:color="auto"/>
      </w:divBdr>
      <w:divsChild>
        <w:div w:id="232784102">
          <w:marLeft w:val="0"/>
          <w:marRight w:val="0"/>
          <w:marTop w:val="0"/>
          <w:marBottom w:val="0"/>
          <w:divBdr>
            <w:top w:val="none" w:sz="0" w:space="0" w:color="auto"/>
            <w:left w:val="none" w:sz="0" w:space="0" w:color="auto"/>
            <w:bottom w:val="none" w:sz="0" w:space="0" w:color="auto"/>
            <w:right w:val="none" w:sz="0" w:space="0" w:color="auto"/>
          </w:divBdr>
          <w:divsChild>
            <w:div w:id="249890597">
              <w:marLeft w:val="0"/>
              <w:marRight w:val="0"/>
              <w:marTop w:val="0"/>
              <w:marBottom w:val="0"/>
              <w:divBdr>
                <w:top w:val="none" w:sz="0" w:space="0" w:color="auto"/>
                <w:left w:val="none" w:sz="0" w:space="0" w:color="auto"/>
                <w:bottom w:val="none" w:sz="0" w:space="0" w:color="auto"/>
                <w:right w:val="none" w:sz="0" w:space="0" w:color="auto"/>
              </w:divBdr>
              <w:divsChild>
                <w:div w:id="639262827">
                  <w:marLeft w:val="0"/>
                  <w:marRight w:val="0"/>
                  <w:marTop w:val="0"/>
                  <w:marBottom w:val="0"/>
                  <w:divBdr>
                    <w:top w:val="none" w:sz="0" w:space="0" w:color="auto"/>
                    <w:left w:val="none" w:sz="0" w:space="0" w:color="auto"/>
                    <w:bottom w:val="none" w:sz="0" w:space="0" w:color="auto"/>
                    <w:right w:val="none" w:sz="0" w:space="0" w:color="auto"/>
                  </w:divBdr>
                  <w:divsChild>
                    <w:div w:id="145930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124842">
      <w:bodyDiv w:val="1"/>
      <w:marLeft w:val="0"/>
      <w:marRight w:val="0"/>
      <w:marTop w:val="0"/>
      <w:marBottom w:val="0"/>
      <w:divBdr>
        <w:top w:val="none" w:sz="0" w:space="0" w:color="auto"/>
        <w:left w:val="none" w:sz="0" w:space="0" w:color="auto"/>
        <w:bottom w:val="none" w:sz="0" w:space="0" w:color="auto"/>
        <w:right w:val="none" w:sz="0" w:space="0" w:color="auto"/>
      </w:divBdr>
      <w:divsChild>
        <w:div w:id="2061394541">
          <w:marLeft w:val="0"/>
          <w:marRight w:val="0"/>
          <w:marTop w:val="0"/>
          <w:marBottom w:val="0"/>
          <w:divBdr>
            <w:top w:val="none" w:sz="0" w:space="0" w:color="auto"/>
            <w:left w:val="none" w:sz="0" w:space="0" w:color="auto"/>
            <w:bottom w:val="none" w:sz="0" w:space="0" w:color="auto"/>
            <w:right w:val="none" w:sz="0" w:space="0" w:color="auto"/>
          </w:divBdr>
          <w:divsChild>
            <w:div w:id="1927032792">
              <w:marLeft w:val="0"/>
              <w:marRight w:val="0"/>
              <w:marTop w:val="0"/>
              <w:marBottom w:val="0"/>
              <w:divBdr>
                <w:top w:val="none" w:sz="0" w:space="0" w:color="auto"/>
                <w:left w:val="none" w:sz="0" w:space="0" w:color="auto"/>
                <w:bottom w:val="none" w:sz="0" w:space="0" w:color="auto"/>
                <w:right w:val="none" w:sz="0" w:space="0" w:color="auto"/>
              </w:divBdr>
              <w:divsChild>
                <w:div w:id="10927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19621">
      <w:bodyDiv w:val="1"/>
      <w:marLeft w:val="0"/>
      <w:marRight w:val="0"/>
      <w:marTop w:val="0"/>
      <w:marBottom w:val="0"/>
      <w:divBdr>
        <w:top w:val="none" w:sz="0" w:space="0" w:color="auto"/>
        <w:left w:val="none" w:sz="0" w:space="0" w:color="auto"/>
        <w:bottom w:val="none" w:sz="0" w:space="0" w:color="auto"/>
        <w:right w:val="none" w:sz="0" w:space="0" w:color="auto"/>
      </w:divBdr>
      <w:divsChild>
        <w:div w:id="2077319706">
          <w:marLeft w:val="0"/>
          <w:marRight w:val="0"/>
          <w:marTop w:val="0"/>
          <w:marBottom w:val="0"/>
          <w:divBdr>
            <w:top w:val="none" w:sz="0" w:space="0" w:color="auto"/>
            <w:left w:val="none" w:sz="0" w:space="0" w:color="auto"/>
            <w:bottom w:val="none" w:sz="0" w:space="0" w:color="auto"/>
            <w:right w:val="none" w:sz="0" w:space="0" w:color="auto"/>
          </w:divBdr>
          <w:divsChild>
            <w:div w:id="1968898598">
              <w:marLeft w:val="0"/>
              <w:marRight w:val="0"/>
              <w:marTop w:val="0"/>
              <w:marBottom w:val="0"/>
              <w:divBdr>
                <w:top w:val="none" w:sz="0" w:space="0" w:color="auto"/>
                <w:left w:val="none" w:sz="0" w:space="0" w:color="auto"/>
                <w:bottom w:val="none" w:sz="0" w:space="0" w:color="auto"/>
                <w:right w:val="none" w:sz="0" w:space="0" w:color="auto"/>
              </w:divBdr>
              <w:divsChild>
                <w:div w:id="809323702">
                  <w:marLeft w:val="0"/>
                  <w:marRight w:val="0"/>
                  <w:marTop w:val="0"/>
                  <w:marBottom w:val="0"/>
                  <w:divBdr>
                    <w:top w:val="none" w:sz="0" w:space="0" w:color="auto"/>
                    <w:left w:val="none" w:sz="0" w:space="0" w:color="auto"/>
                    <w:bottom w:val="none" w:sz="0" w:space="0" w:color="auto"/>
                    <w:right w:val="none" w:sz="0" w:space="0" w:color="auto"/>
                  </w:divBdr>
                  <w:divsChild>
                    <w:div w:id="11738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202416">
      <w:bodyDiv w:val="1"/>
      <w:marLeft w:val="0"/>
      <w:marRight w:val="0"/>
      <w:marTop w:val="0"/>
      <w:marBottom w:val="0"/>
      <w:divBdr>
        <w:top w:val="none" w:sz="0" w:space="0" w:color="auto"/>
        <w:left w:val="none" w:sz="0" w:space="0" w:color="auto"/>
        <w:bottom w:val="none" w:sz="0" w:space="0" w:color="auto"/>
        <w:right w:val="none" w:sz="0" w:space="0" w:color="auto"/>
      </w:divBdr>
    </w:div>
    <w:div w:id="393089514">
      <w:bodyDiv w:val="1"/>
      <w:marLeft w:val="0"/>
      <w:marRight w:val="0"/>
      <w:marTop w:val="0"/>
      <w:marBottom w:val="0"/>
      <w:divBdr>
        <w:top w:val="none" w:sz="0" w:space="0" w:color="auto"/>
        <w:left w:val="none" w:sz="0" w:space="0" w:color="auto"/>
        <w:bottom w:val="none" w:sz="0" w:space="0" w:color="auto"/>
        <w:right w:val="none" w:sz="0" w:space="0" w:color="auto"/>
      </w:divBdr>
      <w:divsChild>
        <w:div w:id="1355184764">
          <w:marLeft w:val="0"/>
          <w:marRight w:val="0"/>
          <w:marTop w:val="0"/>
          <w:marBottom w:val="0"/>
          <w:divBdr>
            <w:top w:val="none" w:sz="0" w:space="0" w:color="auto"/>
            <w:left w:val="none" w:sz="0" w:space="0" w:color="auto"/>
            <w:bottom w:val="none" w:sz="0" w:space="0" w:color="auto"/>
            <w:right w:val="none" w:sz="0" w:space="0" w:color="auto"/>
          </w:divBdr>
          <w:divsChild>
            <w:div w:id="973366104">
              <w:marLeft w:val="0"/>
              <w:marRight w:val="0"/>
              <w:marTop w:val="0"/>
              <w:marBottom w:val="0"/>
              <w:divBdr>
                <w:top w:val="none" w:sz="0" w:space="0" w:color="auto"/>
                <w:left w:val="none" w:sz="0" w:space="0" w:color="auto"/>
                <w:bottom w:val="none" w:sz="0" w:space="0" w:color="auto"/>
                <w:right w:val="none" w:sz="0" w:space="0" w:color="auto"/>
              </w:divBdr>
              <w:divsChild>
                <w:div w:id="1044907706">
                  <w:marLeft w:val="0"/>
                  <w:marRight w:val="0"/>
                  <w:marTop w:val="0"/>
                  <w:marBottom w:val="0"/>
                  <w:divBdr>
                    <w:top w:val="none" w:sz="0" w:space="0" w:color="auto"/>
                    <w:left w:val="none" w:sz="0" w:space="0" w:color="auto"/>
                    <w:bottom w:val="none" w:sz="0" w:space="0" w:color="auto"/>
                    <w:right w:val="none" w:sz="0" w:space="0" w:color="auto"/>
                  </w:divBdr>
                  <w:divsChild>
                    <w:div w:id="1842966027">
                      <w:marLeft w:val="0"/>
                      <w:marRight w:val="0"/>
                      <w:marTop w:val="0"/>
                      <w:marBottom w:val="0"/>
                      <w:divBdr>
                        <w:top w:val="none" w:sz="0" w:space="0" w:color="auto"/>
                        <w:left w:val="none" w:sz="0" w:space="0" w:color="auto"/>
                        <w:bottom w:val="none" w:sz="0" w:space="0" w:color="auto"/>
                        <w:right w:val="none" w:sz="0" w:space="0" w:color="auto"/>
                      </w:divBdr>
                    </w:div>
                  </w:divsChild>
                </w:div>
                <w:div w:id="1880193571">
                  <w:marLeft w:val="0"/>
                  <w:marRight w:val="0"/>
                  <w:marTop w:val="0"/>
                  <w:marBottom w:val="0"/>
                  <w:divBdr>
                    <w:top w:val="none" w:sz="0" w:space="0" w:color="auto"/>
                    <w:left w:val="none" w:sz="0" w:space="0" w:color="auto"/>
                    <w:bottom w:val="none" w:sz="0" w:space="0" w:color="auto"/>
                    <w:right w:val="none" w:sz="0" w:space="0" w:color="auto"/>
                  </w:divBdr>
                  <w:divsChild>
                    <w:div w:id="57320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377501">
      <w:bodyDiv w:val="1"/>
      <w:marLeft w:val="0"/>
      <w:marRight w:val="0"/>
      <w:marTop w:val="0"/>
      <w:marBottom w:val="0"/>
      <w:divBdr>
        <w:top w:val="none" w:sz="0" w:space="0" w:color="auto"/>
        <w:left w:val="none" w:sz="0" w:space="0" w:color="auto"/>
        <w:bottom w:val="none" w:sz="0" w:space="0" w:color="auto"/>
        <w:right w:val="none" w:sz="0" w:space="0" w:color="auto"/>
      </w:divBdr>
      <w:divsChild>
        <w:div w:id="1393701068">
          <w:marLeft w:val="0"/>
          <w:marRight w:val="0"/>
          <w:marTop w:val="0"/>
          <w:marBottom w:val="0"/>
          <w:divBdr>
            <w:top w:val="none" w:sz="0" w:space="0" w:color="auto"/>
            <w:left w:val="none" w:sz="0" w:space="0" w:color="auto"/>
            <w:bottom w:val="none" w:sz="0" w:space="0" w:color="auto"/>
            <w:right w:val="none" w:sz="0" w:space="0" w:color="auto"/>
          </w:divBdr>
          <w:divsChild>
            <w:div w:id="1761637189">
              <w:marLeft w:val="0"/>
              <w:marRight w:val="0"/>
              <w:marTop w:val="0"/>
              <w:marBottom w:val="0"/>
              <w:divBdr>
                <w:top w:val="none" w:sz="0" w:space="0" w:color="auto"/>
                <w:left w:val="none" w:sz="0" w:space="0" w:color="auto"/>
                <w:bottom w:val="none" w:sz="0" w:space="0" w:color="auto"/>
                <w:right w:val="none" w:sz="0" w:space="0" w:color="auto"/>
              </w:divBdr>
              <w:divsChild>
                <w:div w:id="170020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518098">
      <w:bodyDiv w:val="1"/>
      <w:marLeft w:val="0"/>
      <w:marRight w:val="0"/>
      <w:marTop w:val="0"/>
      <w:marBottom w:val="0"/>
      <w:divBdr>
        <w:top w:val="none" w:sz="0" w:space="0" w:color="auto"/>
        <w:left w:val="none" w:sz="0" w:space="0" w:color="auto"/>
        <w:bottom w:val="none" w:sz="0" w:space="0" w:color="auto"/>
        <w:right w:val="none" w:sz="0" w:space="0" w:color="auto"/>
      </w:divBdr>
    </w:div>
    <w:div w:id="488862930">
      <w:bodyDiv w:val="1"/>
      <w:marLeft w:val="0"/>
      <w:marRight w:val="0"/>
      <w:marTop w:val="0"/>
      <w:marBottom w:val="0"/>
      <w:divBdr>
        <w:top w:val="none" w:sz="0" w:space="0" w:color="auto"/>
        <w:left w:val="none" w:sz="0" w:space="0" w:color="auto"/>
        <w:bottom w:val="none" w:sz="0" w:space="0" w:color="auto"/>
        <w:right w:val="none" w:sz="0" w:space="0" w:color="auto"/>
      </w:divBdr>
      <w:divsChild>
        <w:div w:id="2125684176">
          <w:marLeft w:val="0"/>
          <w:marRight w:val="0"/>
          <w:marTop w:val="0"/>
          <w:marBottom w:val="0"/>
          <w:divBdr>
            <w:top w:val="none" w:sz="0" w:space="0" w:color="auto"/>
            <w:left w:val="none" w:sz="0" w:space="0" w:color="auto"/>
            <w:bottom w:val="none" w:sz="0" w:space="0" w:color="auto"/>
            <w:right w:val="none" w:sz="0" w:space="0" w:color="auto"/>
          </w:divBdr>
          <w:divsChild>
            <w:div w:id="915941966">
              <w:marLeft w:val="0"/>
              <w:marRight w:val="0"/>
              <w:marTop w:val="0"/>
              <w:marBottom w:val="0"/>
              <w:divBdr>
                <w:top w:val="none" w:sz="0" w:space="0" w:color="auto"/>
                <w:left w:val="none" w:sz="0" w:space="0" w:color="auto"/>
                <w:bottom w:val="none" w:sz="0" w:space="0" w:color="auto"/>
                <w:right w:val="none" w:sz="0" w:space="0" w:color="auto"/>
              </w:divBdr>
              <w:divsChild>
                <w:div w:id="503864491">
                  <w:marLeft w:val="0"/>
                  <w:marRight w:val="0"/>
                  <w:marTop w:val="0"/>
                  <w:marBottom w:val="0"/>
                  <w:divBdr>
                    <w:top w:val="none" w:sz="0" w:space="0" w:color="auto"/>
                    <w:left w:val="none" w:sz="0" w:space="0" w:color="auto"/>
                    <w:bottom w:val="none" w:sz="0" w:space="0" w:color="auto"/>
                    <w:right w:val="none" w:sz="0" w:space="0" w:color="auto"/>
                  </w:divBdr>
                  <w:divsChild>
                    <w:div w:id="12683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869954">
      <w:bodyDiv w:val="1"/>
      <w:marLeft w:val="0"/>
      <w:marRight w:val="0"/>
      <w:marTop w:val="0"/>
      <w:marBottom w:val="0"/>
      <w:divBdr>
        <w:top w:val="none" w:sz="0" w:space="0" w:color="auto"/>
        <w:left w:val="none" w:sz="0" w:space="0" w:color="auto"/>
        <w:bottom w:val="none" w:sz="0" w:space="0" w:color="auto"/>
        <w:right w:val="none" w:sz="0" w:space="0" w:color="auto"/>
      </w:divBdr>
    </w:div>
    <w:div w:id="596596568">
      <w:bodyDiv w:val="1"/>
      <w:marLeft w:val="0"/>
      <w:marRight w:val="0"/>
      <w:marTop w:val="0"/>
      <w:marBottom w:val="0"/>
      <w:divBdr>
        <w:top w:val="none" w:sz="0" w:space="0" w:color="auto"/>
        <w:left w:val="none" w:sz="0" w:space="0" w:color="auto"/>
        <w:bottom w:val="none" w:sz="0" w:space="0" w:color="auto"/>
        <w:right w:val="none" w:sz="0" w:space="0" w:color="auto"/>
      </w:divBdr>
    </w:div>
    <w:div w:id="647444351">
      <w:bodyDiv w:val="1"/>
      <w:marLeft w:val="0"/>
      <w:marRight w:val="0"/>
      <w:marTop w:val="0"/>
      <w:marBottom w:val="0"/>
      <w:divBdr>
        <w:top w:val="none" w:sz="0" w:space="0" w:color="auto"/>
        <w:left w:val="none" w:sz="0" w:space="0" w:color="auto"/>
        <w:bottom w:val="none" w:sz="0" w:space="0" w:color="auto"/>
        <w:right w:val="none" w:sz="0" w:space="0" w:color="auto"/>
      </w:divBdr>
    </w:div>
    <w:div w:id="665784702">
      <w:bodyDiv w:val="1"/>
      <w:marLeft w:val="0"/>
      <w:marRight w:val="0"/>
      <w:marTop w:val="0"/>
      <w:marBottom w:val="0"/>
      <w:divBdr>
        <w:top w:val="none" w:sz="0" w:space="0" w:color="auto"/>
        <w:left w:val="none" w:sz="0" w:space="0" w:color="auto"/>
        <w:bottom w:val="none" w:sz="0" w:space="0" w:color="auto"/>
        <w:right w:val="none" w:sz="0" w:space="0" w:color="auto"/>
      </w:divBdr>
    </w:div>
    <w:div w:id="686714361">
      <w:bodyDiv w:val="1"/>
      <w:marLeft w:val="0"/>
      <w:marRight w:val="0"/>
      <w:marTop w:val="0"/>
      <w:marBottom w:val="0"/>
      <w:divBdr>
        <w:top w:val="none" w:sz="0" w:space="0" w:color="auto"/>
        <w:left w:val="none" w:sz="0" w:space="0" w:color="auto"/>
        <w:bottom w:val="none" w:sz="0" w:space="0" w:color="auto"/>
        <w:right w:val="none" w:sz="0" w:space="0" w:color="auto"/>
      </w:divBdr>
    </w:div>
    <w:div w:id="726492366">
      <w:bodyDiv w:val="1"/>
      <w:marLeft w:val="0"/>
      <w:marRight w:val="0"/>
      <w:marTop w:val="0"/>
      <w:marBottom w:val="0"/>
      <w:divBdr>
        <w:top w:val="none" w:sz="0" w:space="0" w:color="auto"/>
        <w:left w:val="none" w:sz="0" w:space="0" w:color="auto"/>
        <w:bottom w:val="none" w:sz="0" w:space="0" w:color="auto"/>
        <w:right w:val="none" w:sz="0" w:space="0" w:color="auto"/>
      </w:divBdr>
    </w:div>
    <w:div w:id="764496737">
      <w:bodyDiv w:val="1"/>
      <w:marLeft w:val="0"/>
      <w:marRight w:val="0"/>
      <w:marTop w:val="0"/>
      <w:marBottom w:val="0"/>
      <w:divBdr>
        <w:top w:val="none" w:sz="0" w:space="0" w:color="auto"/>
        <w:left w:val="none" w:sz="0" w:space="0" w:color="auto"/>
        <w:bottom w:val="none" w:sz="0" w:space="0" w:color="auto"/>
        <w:right w:val="none" w:sz="0" w:space="0" w:color="auto"/>
      </w:divBdr>
    </w:div>
    <w:div w:id="892698248">
      <w:bodyDiv w:val="1"/>
      <w:marLeft w:val="0"/>
      <w:marRight w:val="0"/>
      <w:marTop w:val="0"/>
      <w:marBottom w:val="0"/>
      <w:divBdr>
        <w:top w:val="none" w:sz="0" w:space="0" w:color="auto"/>
        <w:left w:val="none" w:sz="0" w:space="0" w:color="auto"/>
        <w:bottom w:val="none" w:sz="0" w:space="0" w:color="auto"/>
        <w:right w:val="none" w:sz="0" w:space="0" w:color="auto"/>
      </w:divBdr>
    </w:div>
    <w:div w:id="991787574">
      <w:bodyDiv w:val="1"/>
      <w:marLeft w:val="0"/>
      <w:marRight w:val="0"/>
      <w:marTop w:val="0"/>
      <w:marBottom w:val="0"/>
      <w:divBdr>
        <w:top w:val="none" w:sz="0" w:space="0" w:color="auto"/>
        <w:left w:val="none" w:sz="0" w:space="0" w:color="auto"/>
        <w:bottom w:val="none" w:sz="0" w:space="0" w:color="auto"/>
        <w:right w:val="none" w:sz="0" w:space="0" w:color="auto"/>
      </w:divBdr>
    </w:div>
    <w:div w:id="1093404164">
      <w:bodyDiv w:val="1"/>
      <w:marLeft w:val="0"/>
      <w:marRight w:val="0"/>
      <w:marTop w:val="0"/>
      <w:marBottom w:val="0"/>
      <w:divBdr>
        <w:top w:val="none" w:sz="0" w:space="0" w:color="auto"/>
        <w:left w:val="none" w:sz="0" w:space="0" w:color="auto"/>
        <w:bottom w:val="none" w:sz="0" w:space="0" w:color="auto"/>
        <w:right w:val="none" w:sz="0" w:space="0" w:color="auto"/>
      </w:divBdr>
      <w:divsChild>
        <w:div w:id="1244798686">
          <w:marLeft w:val="0"/>
          <w:marRight w:val="0"/>
          <w:marTop w:val="0"/>
          <w:marBottom w:val="0"/>
          <w:divBdr>
            <w:top w:val="none" w:sz="0" w:space="0" w:color="auto"/>
            <w:left w:val="none" w:sz="0" w:space="0" w:color="auto"/>
            <w:bottom w:val="none" w:sz="0" w:space="0" w:color="auto"/>
            <w:right w:val="none" w:sz="0" w:space="0" w:color="auto"/>
          </w:divBdr>
          <w:divsChild>
            <w:div w:id="651061491">
              <w:marLeft w:val="0"/>
              <w:marRight w:val="0"/>
              <w:marTop w:val="0"/>
              <w:marBottom w:val="0"/>
              <w:divBdr>
                <w:top w:val="none" w:sz="0" w:space="0" w:color="auto"/>
                <w:left w:val="none" w:sz="0" w:space="0" w:color="auto"/>
                <w:bottom w:val="none" w:sz="0" w:space="0" w:color="auto"/>
                <w:right w:val="none" w:sz="0" w:space="0" w:color="auto"/>
              </w:divBdr>
              <w:divsChild>
                <w:div w:id="93942262">
                  <w:marLeft w:val="0"/>
                  <w:marRight w:val="0"/>
                  <w:marTop w:val="0"/>
                  <w:marBottom w:val="0"/>
                  <w:divBdr>
                    <w:top w:val="none" w:sz="0" w:space="0" w:color="auto"/>
                    <w:left w:val="none" w:sz="0" w:space="0" w:color="auto"/>
                    <w:bottom w:val="none" w:sz="0" w:space="0" w:color="auto"/>
                    <w:right w:val="none" w:sz="0" w:space="0" w:color="auto"/>
                  </w:divBdr>
                  <w:divsChild>
                    <w:div w:id="62319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843061">
      <w:bodyDiv w:val="1"/>
      <w:marLeft w:val="0"/>
      <w:marRight w:val="0"/>
      <w:marTop w:val="0"/>
      <w:marBottom w:val="0"/>
      <w:divBdr>
        <w:top w:val="none" w:sz="0" w:space="0" w:color="auto"/>
        <w:left w:val="none" w:sz="0" w:space="0" w:color="auto"/>
        <w:bottom w:val="none" w:sz="0" w:space="0" w:color="auto"/>
        <w:right w:val="none" w:sz="0" w:space="0" w:color="auto"/>
      </w:divBdr>
      <w:divsChild>
        <w:div w:id="750583920">
          <w:marLeft w:val="0"/>
          <w:marRight w:val="0"/>
          <w:marTop w:val="0"/>
          <w:marBottom w:val="0"/>
          <w:divBdr>
            <w:top w:val="none" w:sz="0" w:space="0" w:color="auto"/>
            <w:left w:val="none" w:sz="0" w:space="0" w:color="auto"/>
            <w:bottom w:val="none" w:sz="0" w:space="0" w:color="auto"/>
            <w:right w:val="none" w:sz="0" w:space="0" w:color="auto"/>
          </w:divBdr>
          <w:divsChild>
            <w:div w:id="1241140544">
              <w:marLeft w:val="0"/>
              <w:marRight w:val="0"/>
              <w:marTop w:val="0"/>
              <w:marBottom w:val="0"/>
              <w:divBdr>
                <w:top w:val="none" w:sz="0" w:space="0" w:color="auto"/>
                <w:left w:val="none" w:sz="0" w:space="0" w:color="auto"/>
                <w:bottom w:val="none" w:sz="0" w:space="0" w:color="auto"/>
                <w:right w:val="none" w:sz="0" w:space="0" w:color="auto"/>
              </w:divBdr>
              <w:divsChild>
                <w:div w:id="6490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289789">
      <w:bodyDiv w:val="1"/>
      <w:marLeft w:val="0"/>
      <w:marRight w:val="0"/>
      <w:marTop w:val="0"/>
      <w:marBottom w:val="0"/>
      <w:divBdr>
        <w:top w:val="none" w:sz="0" w:space="0" w:color="auto"/>
        <w:left w:val="none" w:sz="0" w:space="0" w:color="auto"/>
        <w:bottom w:val="none" w:sz="0" w:space="0" w:color="auto"/>
        <w:right w:val="none" w:sz="0" w:space="0" w:color="auto"/>
      </w:divBdr>
    </w:div>
    <w:div w:id="1215459615">
      <w:bodyDiv w:val="1"/>
      <w:marLeft w:val="0"/>
      <w:marRight w:val="0"/>
      <w:marTop w:val="0"/>
      <w:marBottom w:val="0"/>
      <w:divBdr>
        <w:top w:val="none" w:sz="0" w:space="0" w:color="auto"/>
        <w:left w:val="none" w:sz="0" w:space="0" w:color="auto"/>
        <w:bottom w:val="none" w:sz="0" w:space="0" w:color="auto"/>
        <w:right w:val="none" w:sz="0" w:space="0" w:color="auto"/>
      </w:divBdr>
      <w:divsChild>
        <w:div w:id="223757399">
          <w:marLeft w:val="0"/>
          <w:marRight w:val="0"/>
          <w:marTop w:val="0"/>
          <w:marBottom w:val="0"/>
          <w:divBdr>
            <w:top w:val="none" w:sz="0" w:space="0" w:color="auto"/>
            <w:left w:val="none" w:sz="0" w:space="0" w:color="auto"/>
            <w:bottom w:val="none" w:sz="0" w:space="0" w:color="auto"/>
            <w:right w:val="none" w:sz="0" w:space="0" w:color="auto"/>
          </w:divBdr>
          <w:divsChild>
            <w:div w:id="2019886738">
              <w:marLeft w:val="0"/>
              <w:marRight w:val="0"/>
              <w:marTop w:val="0"/>
              <w:marBottom w:val="0"/>
              <w:divBdr>
                <w:top w:val="none" w:sz="0" w:space="0" w:color="auto"/>
                <w:left w:val="none" w:sz="0" w:space="0" w:color="auto"/>
                <w:bottom w:val="none" w:sz="0" w:space="0" w:color="auto"/>
                <w:right w:val="none" w:sz="0" w:space="0" w:color="auto"/>
              </w:divBdr>
              <w:divsChild>
                <w:div w:id="1520313536">
                  <w:marLeft w:val="0"/>
                  <w:marRight w:val="0"/>
                  <w:marTop w:val="0"/>
                  <w:marBottom w:val="0"/>
                  <w:divBdr>
                    <w:top w:val="none" w:sz="0" w:space="0" w:color="auto"/>
                    <w:left w:val="none" w:sz="0" w:space="0" w:color="auto"/>
                    <w:bottom w:val="none" w:sz="0" w:space="0" w:color="auto"/>
                    <w:right w:val="none" w:sz="0" w:space="0" w:color="auto"/>
                  </w:divBdr>
                  <w:divsChild>
                    <w:div w:id="15827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086677">
      <w:bodyDiv w:val="1"/>
      <w:marLeft w:val="0"/>
      <w:marRight w:val="0"/>
      <w:marTop w:val="0"/>
      <w:marBottom w:val="0"/>
      <w:divBdr>
        <w:top w:val="none" w:sz="0" w:space="0" w:color="auto"/>
        <w:left w:val="none" w:sz="0" w:space="0" w:color="auto"/>
        <w:bottom w:val="none" w:sz="0" w:space="0" w:color="auto"/>
        <w:right w:val="none" w:sz="0" w:space="0" w:color="auto"/>
      </w:divBdr>
      <w:divsChild>
        <w:div w:id="328366834">
          <w:marLeft w:val="0"/>
          <w:marRight w:val="0"/>
          <w:marTop w:val="0"/>
          <w:marBottom w:val="0"/>
          <w:divBdr>
            <w:top w:val="none" w:sz="0" w:space="0" w:color="auto"/>
            <w:left w:val="none" w:sz="0" w:space="0" w:color="auto"/>
            <w:bottom w:val="none" w:sz="0" w:space="0" w:color="auto"/>
            <w:right w:val="none" w:sz="0" w:space="0" w:color="auto"/>
          </w:divBdr>
          <w:divsChild>
            <w:div w:id="28453998">
              <w:marLeft w:val="0"/>
              <w:marRight w:val="0"/>
              <w:marTop w:val="0"/>
              <w:marBottom w:val="0"/>
              <w:divBdr>
                <w:top w:val="none" w:sz="0" w:space="0" w:color="auto"/>
                <w:left w:val="none" w:sz="0" w:space="0" w:color="auto"/>
                <w:bottom w:val="none" w:sz="0" w:space="0" w:color="auto"/>
                <w:right w:val="none" w:sz="0" w:space="0" w:color="auto"/>
              </w:divBdr>
              <w:divsChild>
                <w:div w:id="627779026">
                  <w:marLeft w:val="0"/>
                  <w:marRight w:val="0"/>
                  <w:marTop w:val="0"/>
                  <w:marBottom w:val="0"/>
                  <w:divBdr>
                    <w:top w:val="none" w:sz="0" w:space="0" w:color="auto"/>
                    <w:left w:val="none" w:sz="0" w:space="0" w:color="auto"/>
                    <w:bottom w:val="none" w:sz="0" w:space="0" w:color="auto"/>
                    <w:right w:val="none" w:sz="0" w:space="0" w:color="auto"/>
                  </w:divBdr>
                  <w:divsChild>
                    <w:div w:id="211860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060205">
      <w:bodyDiv w:val="1"/>
      <w:marLeft w:val="0"/>
      <w:marRight w:val="0"/>
      <w:marTop w:val="0"/>
      <w:marBottom w:val="0"/>
      <w:divBdr>
        <w:top w:val="none" w:sz="0" w:space="0" w:color="auto"/>
        <w:left w:val="none" w:sz="0" w:space="0" w:color="auto"/>
        <w:bottom w:val="none" w:sz="0" w:space="0" w:color="auto"/>
        <w:right w:val="none" w:sz="0" w:space="0" w:color="auto"/>
      </w:divBdr>
      <w:divsChild>
        <w:div w:id="1636788517">
          <w:marLeft w:val="0"/>
          <w:marRight w:val="0"/>
          <w:marTop w:val="0"/>
          <w:marBottom w:val="0"/>
          <w:divBdr>
            <w:top w:val="none" w:sz="0" w:space="0" w:color="auto"/>
            <w:left w:val="none" w:sz="0" w:space="0" w:color="auto"/>
            <w:bottom w:val="none" w:sz="0" w:space="0" w:color="auto"/>
            <w:right w:val="none" w:sz="0" w:space="0" w:color="auto"/>
          </w:divBdr>
          <w:divsChild>
            <w:div w:id="585647642">
              <w:marLeft w:val="0"/>
              <w:marRight w:val="0"/>
              <w:marTop w:val="0"/>
              <w:marBottom w:val="0"/>
              <w:divBdr>
                <w:top w:val="none" w:sz="0" w:space="0" w:color="auto"/>
                <w:left w:val="none" w:sz="0" w:space="0" w:color="auto"/>
                <w:bottom w:val="none" w:sz="0" w:space="0" w:color="auto"/>
                <w:right w:val="none" w:sz="0" w:space="0" w:color="auto"/>
              </w:divBdr>
              <w:divsChild>
                <w:div w:id="13169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36518">
      <w:bodyDiv w:val="1"/>
      <w:marLeft w:val="0"/>
      <w:marRight w:val="0"/>
      <w:marTop w:val="0"/>
      <w:marBottom w:val="0"/>
      <w:divBdr>
        <w:top w:val="none" w:sz="0" w:space="0" w:color="auto"/>
        <w:left w:val="none" w:sz="0" w:space="0" w:color="auto"/>
        <w:bottom w:val="none" w:sz="0" w:space="0" w:color="auto"/>
        <w:right w:val="none" w:sz="0" w:space="0" w:color="auto"/>
      </w:divBdr>
    </w:div>
    <w:div w:id="1424838330">
      <w:bodyDiv w:val="1"/>
      <w:marLeft w:val="0"/>
      <w:marRight w:val="0"/>
      <w:marTop w:val="0"/>
      <w:marBottom w:val="0"/>
      <w:divBdr>
        <w:top w:val="none" w:sz="0" w:space="0" w:color="auto"/>
        <w:left w:val="none" w:sz="0" w:space="0" w:color="auto"/>
        <w:bottom w:val="none" w:sz="0" w:space="0" w:color="auto"/>
        <w:right w:val="none" w:sz="0" w:space="0" w:color="auto"/>
      </w:divBdr>
      <w:divsChild>
        <w:div w:id="1132673030">
          <w:marLeft w:val="0"/>
          <w:marRight w:val="0"/>
          <w:marTop w:val="0"/>
          <w:marBottom w:val="0"/>
          <w:divBdr>
            <w:top w:val="none" w:sz="0" w:space="0" w:color="auto"/>
            <w:left w:val="none" w:sz="0" w:space="0" w:color="auto"/>
            <w:bottom w:val="none" w:sz="0" w:space="0" w:color="auto"/>
            <w:right w:val="none" w:sz="0" w:space="0" w:color="auto"/>
          </w:divBdr>
          <w:divsChild>
            <w:div w:id="1495218445">
              <w:marLeft w:val="0"/>
              <w:marRight w:val="0"/>
              <w:marTop w:val="0"/>
              <w:marBottom w:val="0"/>
              <w:divBdr>
                <w:top w:val="none" w:sz="0" w:space="0" w:color="auto"/>
                <w:left w:val="none" w:sz="0" w:space="0" w:color="auto"/>
                <w:bottom w:val="none" w:sz="0" w:space="0" w:color="auto"/>
                <w:right w:val="none" w:sz="0" w:space="0" w:color="auto"/>
              </w:divBdr>
              <w:divsChild>
                <w:div w:id="1503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435172">
      <w:bodyDiv w:val="1"/>
      <w:marLeft w:val="0"/>
      <w:marRight w:val="0"/>
      <w:marTop w:val="0"/>
      <w:marBottom w:val="0"/>
      <w:divBdr>
        <w:top w:val="none" w:sz="0" w:space="0" w:color="auto"/>
        <w:left w:val="none" w:sz="0" w:space="0" w:color="auto"/>
        <w:bottom w:val="none" w:sz="0" w:space="0" w:color="auto"/>
        <w:right w:val="none" w:sz="0" w:space="0" w:color="auto"/>
      </w:divBdr>
    </w:div>
    <w:div w:id="1627194743">
      <w:bodyDiv w:val="1"/>
      <w:marLeft w:val="0"/>
      <w:marRight w:val="0"/>
      <w:marTop w:val="0"/>
      <w:marBottom w:val="0"/>
      <w:divBdr>
        <w:top w:val="none" w:sz="0" w:space="0" w:color="auto"/>
        <w:left w:val="none" w:sz="0" w:space="0" w:color="auto"/>
        <w:bottom w:val="none" w:sz="0" w:space="0" w:color="auto"/>
        <w:right w:val="none" w:sz="0" w:space="0" w:color="auto"/>
      </w:divBdr>
      <w:divsChild>
        <w:div w:id="1605109046">
          <w:marLeft w:val="0"/>
          <w:marRight w:val="0"/>
          <w:marTop w:val="0"/>
          <w:marBottom w:val="0"/>
          <w:divBdr>
            <w:top w:val="none" w:sz="0" w:space="0" w:color="auto"/>
            <w:left w:val="none" w:sz="0" w:space="0" w:color="auto"/>
            <w:bottom w:val="none" w:sz="0" w:space="0" w:color="auto"/>
            <w:right w:val="none" w:sz="0" w:space="0" w:color="auto"/>
          </w:divBdr>
          <w:divsChild>
            <w:div w:id="1120102867">
              <w:marLeft w:val="0"/>
              <w:marRight w:val="0"/>
              <w:marTop w:val="0"/>
              <w:marBottom w:val="0"/>
              <w:divBdr>
                <w:top w:val="none" w:sz="0" w:space="0" w:color="auto"/>
                <w:left w:val="none" w:sz="0" w:space="0" w:color="auto"/>
                <w:bottom w:val="none" w:sz="0" w:space="0" w:color="auto"/>
                <w:right w:val="none" w:sz="0" w:space="0" w:color="auto"/>
              </w:divBdr>
              <w:divsChild>
                <w:div w:id="1214393045">
                  <w:marLeft w:val="0"/>
                  <w:marRight w:val="0"/>
                  <w:marTop w:val="0"/>
                  <w:marBottom w:val="0"/>
                  <w:divBdr>
                    <w:top w:val="none" w:sz="0" w:space="0" w:color="auto"/>
                    <w:left w:val="none" w:sz="0" w:space="0" w:color="auto"/>
                    <w:bottom w:val="none" w:sz="0" w:space="0" w:color="auto"/>
                    <w:right w:val="none" w:sz="0" w:space="0" w:color="auto"/>
                  </w:divBdr>
                  <w:divsChild>
                    <w:div w:id="117469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465090">
      <w:bodyDiv w:val="1"/>
      <w:marLeft w:val="0"/>
      <w:marRight w:val="0"/>
      <w:marTop w:val="0"/>
      <w:marBottom w:val="0"/>
      <w:divBdr>
        <w:top w:val="none" w:sz="0" w:space="0" w:color="auto"/>
        <w:left w:val="none" w:sz="0" w:space="0" w:color="auto"/>
        <w:bottom w:val="none" w:sz="0" w:space="0" w:color="auto"/>
        <w:right w:val="none" w:sz="0" w:space="0" w:color="auto"/>
      </w:divBdr>
    </w:div>
    <w:div w:id="1647468431">
      <w:bodyDiv w:val="1"/>
      <w:marLeft w:val="0"/>
      <w:marRight w:val="0"/>
      <w:marTop w:val="0"/>
      <w:marBottom w:val="0"/>
      <w:divBdr>
        <w:top w:val="none" w:sz="0" w:space="0" w:color="auto"/>
        <w:left w:val="none" w:sz="0" w:space="0" w:color="auto"/>
        <w:bottom w:val="none" w:sz="0" w:space="0" w:color="auto"/>
        <w:right w:val="none" w:sz="0" w:space="0" w:color="auto"/>
      </w:divBdr>
      <w:divsChild>
        <w:div w:id="161822623">
          <w:marLeft w:val="0"/>
          <w:marRight w:val="0"/>
          <w:marTop w:val="0"/>
          <w:marBottom w:val="0"/>
          <w:divBdr>
            <w:top w:val="none" w:sz="0" w:space="0" w:color="auto"/>
            <w:left w:val="none" w:sz="0" w:space="0" w:color="auto"/>
            <w:bottom w:val="none" w:sz="0" w:space="0" w:color="auto"/>
            <w:right w:val="none" w:sz="0" w:space="0" w:color="auto"/>
          </w:divBdr>
          <w:divsChild>
            <w:div w:id="753285528">
              <w:marLeft w:val="0"/>
              <w:marRight w:val="0"/>
              <w:marTop w:val="0"/>
              <w:marBottom w:val="0"/>
              <w:divBdr>
                <w:top w:val="none" w:sz="0" w:space="0" w:color="auto"/>
                <w:left w:val="none" w:sz="0" w:space="0" w:color="auto"/>
                <w:bottom w:val="none" w:sz="0" w:space="0" w:color="auto"/>
                <w:right w:val="none" w:sz="0" w:space="0" w:color="auto"/>
              </w:divBdr>
              <w:divsChild>
                <w:div w:id="15761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93590">
      <w:bodyDiv w:val="1"/>
      <w:marLeft w:val="0"/>
      <w:marRight w:val="0"/>
      <w:marTop w:val="0"/>
      <w:marBottom w:val="0"/>
      <w:divBdr>
        <w:top w:val="none" w:sz="0" w:space="0" w:color="auto"/>
        <w:left w:val="none" w:sz="0" w:space="0" w:color="auto"/>
        <w:bottom w:val="none" w:sz="0" w:space="0" w:color="auto"/>
        <w:right w:val="none" w:sz="0" w:space="0" w:color="auto"/>
      </w:divBdr>
      <w:divsChild>
        <w:div w:id="1887326797">
          <w:marLeft w:val="0"/>
          <w:marRight w:val="0"/>
          <w:marTop w:val="0"/>
          <w:marBottom w:val="0"/>
          <w:divBdr>
            <w:top w:val="none" w:sz="0" w:space="0" w:color="auto"/>
            <w:left w:val="none" w:sz="0" w:space="0" w:color="auto"/>
            <w:bottom w:val="none" w:sz="0" w:space="0" w:color="auto"/>
            <w:right w:val="none" w:sz="0" w:space="0" w:color="auto"/>
          </w:divBdr>
          <w:divsChild>
            <w:div w:id="1424185236">
              <w:marLeft w:val="0"/>
              <w:marRight w:val="0"/>
              <w:marTop w:val="0"/>
              <w:marBottom w:val="0"/>
              <w:divBdr>
                <w:top w:val="none" w:sz="0" w:space="0" w:color="auto"/>
                <w:left w:val="none" w:sz="0" w:space="0" w:color="auto"/>
                <w:bottom w:val="none" w:sz="0" w:space="0" w:color="auto"/>
                <w:right w:val="none" w:sz="0" w:space="0" w:color="auto"/>
              </w:divBdr>
              <w:divsChild>
                <w:div w:id="76480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900619">
      <w:bodyDiv w:val="1"/>
      <w:marLeft w:val="0"/>
      <w:marRight w:val="0"/>
      <w:marTop w:val="0"/>
      <w:marBottom w:val="0"/>
      <w:divBdr>
        <w:top w:val="none" w:sz="0" w:space="0" w:color="auto"/>
        <w:left w:val="none" w:sz="0" w:space="0" w:color="auto"/>
        <w:bottom w:val="none" w:sz="0" w:space="0" w:color="auto"/>
        <w:right w:val="none" w:sz="0" w:space="0" w:color="auto"/>
      </w:divBdr>
    </w:div>
    <w:div w:id="1889141271">
      <w:bodyDiv w:val="1"/>
      <w:marLeft w:val="0"/>
      <w:marRight w:val="0"/>
      <w:marTop w:val="0"/>
      <w:marBottom w:val="0"/>
      <w:divBdr>
        <w:top w:val="none" w:sz="0" w:space="0" w:color="auto"/>
        <w:left w:val="none" w:sz="0" w:space="0" w:color="auto"/>
        <w:bottom w:val="none" w:sz="0" w:space="0" w:color="auto"/>
        <w:right w:val="none" w:sz="0" w:space="0" w:color="auto"/>
      </w:divBdr>
    </w:div>
    <w:div w:id="1910767921">
      <w:bodyDiv w:val="1"/>
      <w:marLeft w:val="0"/>
      <w:marRight w:val="0"/>
      <w:marTop w:val="0"/>
      <w:marBottom w:val="0"/>
      <w:divBdr>
        <w:top w:val="none" w:sz="0" w:space="0" w:color="auto"/>
        <w:left w:val="none" w:sz="0" w:space="0" w:color="auto"/>
        <w:bottom w:val="none" w:sz="0" w:space="0" w:color="auto"/>
        <w:right w:val="none" w:sz="0" w:space="0" w:color="auto"/>
      </w:divBdr>
    </w:div>
    <w:div w:id="1960839111">
      <w:bodyDiv w:val="1"/>
      <w:marLeft w:val="0"/>
      <w:marRight w:val="0"/>
      <w:marTop w:val="0"/>
      <w:marBottom w:val="0"/>
      <w:divBdr>
        <w:top w:val="none" w:sz="0" w:space="0" w:color="auto"/>
        <w:left w:val="none" w:sz="0" w:space="0" w:color="auto"/>
        <w:bottom w:val="none" w:sz="0" w:space="0" w:color="auto"/>
        <w:right w:val="none" w:sz="0" w:space="0" w:color="auto"/>
      </w:divBdr>
      <w:divsChild>
        <w:div w:id="760218070">
          <w:marLeft w:val="0"/>
          <w:marRight w:val="0"/>
          <w:marTop w:val="0"/>
          <w:marBottom w:val="0"/>
          <w:divBdr>
            <w:top w:val="none" w:sz="0" w:space="0" w:color="auto"/>
            <w:left w:val="none" w:sz="0" w:space="0" w:color="auto"/>
            <w:bottom w:val="none" w:sz="0" w:space="0" w:color="auto"/>
            <w:right w:val="none" w:sz="0" w:space="0" w:color="auto"/>
          </w:divBdr>
          <w:divsChild>
            <w:div w:id="1854148977">
              <w:marLeft w:val="0"/>
              <w:marRight w:val="0"/>
              <w:marTop w:val="0"/>
              <w:marBottom w:val="0"/>
              <w:divBdr>
                <w:top w:val="none" w:sz="0" w:space="0" w:color="auto"/>
                <w:left w:val="none" w:sz="0" w:space="0" w:color="auto"/>
                <w:bottom w:val="none" w:sz="0" w:space="0" w:color="auto"/>
                <w:right w:val="none" w:sz="0" w:space="0" w:color="auto"/>
              </w:divBdr>
              <w:divsChild>
                <w:div w:id="36576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767255">
      <w:bodyDiv w:val="1"/>
      <w:marLeft w:val="0"/>
      <w:marRight w:val="0"/>
      <w:marTop w:val="0"/>
      <w:marBottom w:val="0"/>
      <w:divBdr>
        <w:top w:val="none" w:sz="0" w:space="0" w:color="auto"/>
        <w:left w:val="none" w:sz="0" w:space="0" w:color="auto"/>
        <w:bottom w:val="none" w:sz="0" w:space="0" w:color="auto"/>
        <w:right w:val="none" w:sz="0" w:space="0" w:color="auto"/>
      </w:divBdr>
    </w:div>
    <w:div w:id="2064013412">
      <w:bodyDiv w:val="1"/>
      <w:marLeft w:val="0"/>
      <w:marRight w:val="0"/>
      <w:marTop w:val="0"/>
      <w:marBottom w:val="0"/>
      <w:divBdr>
        <w:top w:val="none" w:sz="0" w:space="0" w:color="auto"/>
        <w:left w:val="none" w:sz="0" w:space="0" w:color="auto"/>
        <w:bottom w:val="none" w:sz="0" w:space="0" w:color="auto"/>
        <w:right w:val="none" w:sz="0" w:space="0" w:color="auto"/>
      </w:divBdr>
    </w:div>
    <w:div w:id="2090999528">
      <w:bodyDiv w:val="1"/>
      <w:marLeft w:val="0"/>
      <w:marRight w:val="0"/>
      <w:marTop w:val="0"/>
      <w:marBottom w:val="0"/>
      <w:divBdr>
        <w:top w:val="none" w:sz="0" w:space="0" w:color="auto"/>
        <w:left w:val="none" w:sz="0" w:space="0" w:color="auto"/>
        <w:bottom w:val="none" w:sz="0" w:space="0" w:color="auto"/>
        <w:right w:val="none" w:sz="0" w:space="0" w:color="auto"/>
      </w:divBdr>
    </w:div>
    <w:div w:id="2146384067">
      <w:bodyDiv w:val="1"/>
      <w:marLeft w:val="0"/>
      <w:marRight w:val="0"/>
      <w:marTop w:val="0"/>
      <w:marBottom w:val="0"/>
      <w:divBdr>
        <w:top w:val="none" w:sz="0" w:space="0" w:color="auto"/>
        <w:left w:val="none" w:sz="0" w:space="0" w:color="auto"/>
        <w:bottom w:val="none" w:sz="0" w:space="0" w:color="auto"/>
        <w:right w:val="none" w:sz="0" w:space="0" w:color="auto"/>
      </w:divBdr>
      <w:divsChild>
        <w:div w:id="254245983">
          <w:marLeft w:val="0"/>
          <w:marRight w:val="0"/>
          <w:marTop w:val="0"/>
          <w:marBottom w:val="0"/>
          <w:divBdr>
            <w:top w:val="none" w:sz="0" w:space="0" w:color="auto"/>
            <w:left w:val="none" w:sz="0" w:space="0" w:color="auto"/>
            <w:bottom w:val="none" w:sz="0" w:space="0" w:color="auto"/>
            <w:right w:val="none" w:sz="0" w:space="0" w:color="auto"/>
          </w:divBdr>
          <w:divsChild>
            <w:div w:id="1961298838">
              <w:marLeft w:val="0"/>
              <w:marRight w:val="0"/>
              <w:marTop w:val="0"/>
              <w:marBottom w:val="0"/>
              <w:divBdr>
                <w:top w:val="none" w:sz="0" w:space="0" w:color="auto"/>
                <w:left w:val="none" w:sz="0" w:space="0" w:color="auto"/>
                <w:bottom w:val="none" w:sz="0" w:space="0" w:color="auto"/>
                <w:right w:val="none" w:sz="0" w:space="0" w:color="auto"/>
              </w:divBdr>
              <w:divsChild>
                <w:div w:id="1677271108">
                  <w:marLeft w:val="0"/>
                  <w:marRight w:val="0"/>
                  <w:marTop w:val="0"/>
                  <w:marBottom w:val="0"/>
                  <w:divBdr>
                    <w:top w:val="none" w:sz="0" w:space="0" w:color="auto"/>
                    <w:left w:val="none" w:sz="0" w:space="0" w:color="auto"/>
                    <w:bottom w:val="none" w:sz="0" w:space="0" w:color="auto"/>
                    <w:right w:val="none" w:sz="0" w:space="0" w:color="auto"/>
                  </w:divBdr>
                  <w:divsChild>
                    <w:div w:id="142032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disabilityrightsuk.org/understanding-equality-act-information-disabled-students" TargetMode="External"/><Relationship Id="rId20" Type="http://schemas.openxmlformats.org/officeDocument/2006/relationships/hyperlink" Target="https://councilfordisabledchildren.org.uk/sites/default/files/field/attachemnt/equality-act-early-years_online.pdf" TargetMode="External"/><Relationship Id="rId21" Type="http://schemas.openxmlformats.org/officeDocument/2006/relationships/hyperlink" Target="http://www.nzls.org.nz/conference" TargetMode="External"/><Relationship Id="rId22" Type="http://schemas.openxmlformats.org/officeDocument/2006/relationships/hyperlink" Target="http://www.iicrd.org/familycourt/FinalMCP.htm" TargetMode="External"/><Relationship Id="rId23" Type="http://schemas.openxmlformats.org/officeDocument/2006/relationships/hyperlink" Target="http://worldofinclusion.com/res/early/Early_Years_coursebook.pdf"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foundationyears.org.uk/files/2015/06/Section-3-Universal-inclusive-practice.pdf" TargetMode="External"/><Relationship Id="rId11" Type="http://schemas.openxmlformats.org/officeDocument/2006/relationships/hyperlink" Target="http://www.familiescommission.gov't.nz/download/innovativepractcie-goldson.prf" TargetMode="External"/><Relationship Id="rId12" Type="http://schemas.openxmlformats.org/officeDocument/2006/relationships/hyperlink" Target="http://theconversation.com/people-with-autism-dont-lack-emotions-but-often-have-difficulty-identifying-them-25225" TargetMode="External"/><Relationship Id="rId13" Type="http://schemas.openxmlformats.org/officeDocument/2006/relationships/hyperlink" Target="https://www.gov.uk/government/uploads/system/uploads/attachment_data/file/272064/5860.pdf" TargetMode="External"/><Relationship Id="rId14" Type="http://schemas.openxmlformats.org/officeDocument/2006/relationships/hyperlink" Target="https://www.simplypsychology.org/bowlby.html" TargetMode="External"/><Relationship Id="rId15" Type="http://schemas.openxmlformats.org/officeDocument/2006/relationships/hyperlink" Target="http://www.philosophy4children.co.uk" TargetMode="External"/><Relationship Id="rId16" Type="http://schemas.openxmlformats.org/officeDocument/2006/relationships/hyperlink" Target="https://www.highspeedtraining.co.uk/hub/classroom-equality-diversity/" TargetMode="External"/><Relationship Id="rId17" Type="http://schemas.openxmlformats.org/officeDocument/2006/relationships/hyperlink" Target="http://dx.doi.org/10.1080/13603110802504515" TargetMode="External"/><Relationship Id="rId18" Type="http://schemas.openxmlformats.org/officeDocument/2006/relationships/hyperlink" Target="http://www.chrisquigley.co.uk/product/key-skills-in-the-early-years/" TargetMode="External"/><Relationship Id="rId19" Type="http://schemas.openxmlformats.org/officeDocument/2006/relationships/hyperlink" Target="http://www.inclusive-education.org/system/files/publications-documents/Riser%20Implementing%20IE%20commonwealth%20guide%20Art%2024.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cypcs.org.uk/rights/uncrcarticles/article-12" TargetMode="External"/><Relationship Id="rId8" Type="http://schemas.openxmlformats.org/officeDocument/2006/relationships/hyperlink" Target="https://councilfordisabledchildren.org.uk/sites/default/files/field/attachemnt/early-years-toolkit-merg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434</TotalTime>
  <Pages>9</Pages>
  <Words>3805</Words>
  <Characters>21691</Characters>
  <Application>Microsoft Macintosh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John</dc:creator>
  <cp:lastModifiedBy>Hannah John (1700062)</cp:lastModifiedBy>
  <cp:revision>117</cp:revision>
  <cp:lastPrinted>2017-12-01T18:54:00Z</cp:lastPrinted>
  <dcterms:created xsi:type="dcterms:W3CDTF">2017-11-12T11:18:00Z</dcterms:created>
  <dcterms:modified xsi:type="dcterms:W3CDTF">2017-12-02T12:55:00Z</dcterms:modified>
</cp:coreProperties>
</file>