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D26317" w14:textId="11416917" w:rsidR="00E50188" w:rsidRPr="004C2C9A" w:rsidRDefault="00E50188" w:rsidP="004C2C9A">
      <w:pPr>
        <w:spacing w:line="480" w:lineRule="auto"/>
        <w:ind w:right="531"/>
        <w:rPr>
          <w:rFonts w:ascii="Calibri" w:eastAsia="Times New Roman" w:hAnsi="Calibri" w:cs="Calibri"/>
          <w:sz w:val="20"/>
          <w:szCs w:val="20"/>
          <w:lang w:eastAsia="en-GB"/>
        </w:rPr>
      </w:pPr>
      <w:r w:rsidRPr="004C2C9A">
        <w:rPr>
          <w:rFonts w:ascii="Calibri" w:eastAsia="Times New Roman" w:hAnsi="Calibri" w:cs="Calibri"/>
          <w:sz w:val="20"/>
          <w:szCs w:val="20"/>
          <w:lang w:eastAsia="en-GB"/>
        </w:rPr>
        <w:t xml:space="preserve">What lessons have </w:t>
      </w:r>
      <w:proofErr w:type="gramStart"/>
      <w:r w:rsidRPr="004C2C9A">
        <w:rPr>
          <w:rFonts w:ascii="Calibri" w:eastAsia="Times New Roman" w:hAnsi="Calibri" w:cs="Calibri"/>
          <w:sz w:val="20"/>
          <w:szCs w:val="20"/>
          <w:lang w:eastAsia="en-GB"/>
        </w:rPr>
        <w:t>been learned</w:t>
      </w:r>
      <w:proofErr w:type="gramEnd"/>
      <w:r w:rsidRPr="004C2C9A">
        <w:rPr>
          <w:rFonts w:ascii="Calibri" w:eastAsia="Times New Roman" w:hAnsi="Calibri" w:cs="Calibri"/>
          <w:sz w:val="20"/>
          <w:szCs w:val="20"/>
          <w:lang w:eastAsia="en-GB"/>
        </w:rPr>
        <w:t xml:space="preserve"> from recent high-profile critical and major incidents, and how have these translated into best practice for policing?</w:t>
      </w:r>
    </w:p>
    <w:p w14:paraId="5BCB719B" w14:textId="77777777" w:rsidR="004C2C9A" w:rsidRPr="004C2C9A" w:rsidRDefault="004C2C9A" w:rsidP="004C2C9A">
      <w:pPr>
        <w:spacing w:line="480" w:lineRule="auto"/>
        <w:ind w:right="531"/>
        <w:rPr>
          <w:rFonts w:ascii="Calibri" w:eastAsia="Times New Roman" w:hAnsi="Calibri" w:cs="Calibri"/>
          <w:sz w:val="20"/>
          <w:szCs w:val="20"/>
          <w:lang w:eastAsia="en-GB"/>
        </w:rPr>
      </w:pPr>
    </w:p>
    <w:p w14:paraId="644D62D0" w14:textId="0DBE7006" w:rsidR="004C2C9A" w:rsidRPr="004C2C9A" w:rsidRDefault="004C2C9A" w:rsidP="004C2C9A">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00" w:after="200" w:line="480" w:lineRule="auto"/>
        <w:rPr>
          <w:rFonts w:ascii="Calibri" w:hAnsi="Calibri" w:cs="Calibri"/>
          <w:color w:val="222222"/>
          <w:sz w:val="20"/>
          <w:szCs w:val="20"/>
        </w:rPr>
      </w:pPr>
      <w:r w:rsidRPr="004C2C9A">
        <w:rPr>
          <w:rFonts w:ascii="Calibri" w:hAnsi="Calibri" w:cs="Calibri"/>
          <w:color w:val="222222"/>
          <w:sz w:val="20"/>
          <w:szCs w:val="20"/>
        </w:rPr>
        <w:t xml:space="preserve">Within recent years, UK policing has seen mass amounts of challenges and transformation, in the way policing </w:t>
      </w:r>
      <w:proofErr w:type="gramStart"/>
      <w:r w:rsidRPr="004C2C9A">
        <w:rPr>
          <w:rFonts w:ascii="Calibri" w:hAnsi="Calibri" w:cs="Calibri"/>
          <w:color w:val="222222"/>
          <w:sz w:val="20"/>
          <w:szCs w:val="20"/>
        </w:rPr>
        <w:t>is undertaken</w:t>
      </w:r>
      <w:proofErr w:type="gramEnd"/>
      <w:r w:rsidRPr="004C2C9A">
        <w:rPr>
          <w:rFonts w:ascii="Calibri" w:hAnsi="Calibri" w:cs="Calibri"/>
          <w:color w:val="222222"/>
          <w:sz w:val="20"/>
          <w:szCs w:val="20"/>
        </w:rPr>
        <w:t xml:space="preserve"> and public perception of the police service. This has </w:t>
      </w:r>
      <w:proofErr w:type="gramStart"/>
      <w:r w:rsidRPr="004C2C9A">
        <w:rPr>
          <w:rFonts w:ascii="Calibri" w:hAnsi="Calibri" w:cs="Calibri"/>
          <w:color w:val="222222"/>
          <w:sz w:val="20"/>
          <w:szCs w:val="20"/>
        </w:rPr>
        <w:t>been encapsulated</w:t>
      </w:r>
      <w:proofErr w:type="gramEnd"/>
      <w:r w:rsidRPr="004C2C9A">
        <w:rPr>
          <w:rFonts w:ascii="Calibri" w:hAnsi="Calibri" w:cs="Calibri"/>
          <w:color w:val="222222"/>
          <w:sz w:val="20"/>
          <w:szCs w:val="20"/>
        </w:rPr>
        <w:t xml:space="preserve"> by a series of unprecedented critical and major incidents that have occurred within the UK over the last 10 years. From devastating terrorist attacks, the pervasive impact of a global pandemic, and revelations of serious crimes being committed by serving police officers. These incidents have brought to light the successes and failures of policing as it is </w:t>
      </w:r>
      <w:r w:rsidR="00BF6208" w:rsidRPr="004C2C9A">
        <w:rPr>
          <w:rFonts w:ascii="Calibri" w:hAnsi="Calibri" w:cs="Calibri"/>
          <w:color w:val="222222"/>
          <w:sz w:val="20"/>
          <w:szCs w:val="20"/>
        </w:rPr>
        <w:t>now and</w:t>
      </w:r>
      <w:r w:rsidRPr="004C2C9A">
        <w:rPr>
          <w:rFonts w:ascii="Calibri" w:hAnsi="Calibri" w:cs="Calibri"/>
          <w:color w:val="222222"/>
          <w:sz w:val="20"/>
          <w:szCs w:val="20"/>
        </w:rPr>
        <w:t xml:space="preserve"> have commenced the need to review and evolve what is best practice in policing. These incidents have not only refined the operational tactics implemented; they have highlighted the need to develop inter-agency collaboration, communication methods, and the paramount importance of internal organisation management, all whilst navigating the increasing and evolving criminality and the critical need to rebuild and maintain public trust and confidence. The responses to the Manchester Arena bombing in 2017, the London Bridge attacks of the same year, and the Grenfell Tower fire in 2017 stand out as pivotal moments, alongside the ongoing challenges posed by serious youth violence, police officer misconduct and unethical behaviours, and the societal disruption caused by events such as COVID-19 pandemic. Each has offered unique insights into the strengths and vulnerabilities of the existing policing model, which is now driving a continuous cycle of review, adaptation, and improvement for policing.</w:t>
      </w:r>
    </w:p>
    <w:p w14:paraId="07D4A33A" w14:textId="77777777" w:rsidR="004C2C9A" w:rsidRPr="004C2C9A" w:rsidRDefault="004C2C9A" w:rsidP="004C2C9A">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00" w:after="200" w:line="480" w:lineRule="auto"/>
        <w:ind w:firstLine="720"/>
        <w:rPr>
          <w:rFonts w:ascii="Calibri" w:hAnsi="Calibri" w:cs="Calibri"/>
          <w:color w:val="222222"/>
          <w:sz w:val="20"/>
          <w:szCs w:val="20"/>
        </w:rPr>
      </w:pPr>
      <w:r w:rsidRPr="004C2C9A">
        <w:rPr>
          <w:rFonts w:ascii="Calibri" w:hAnsi="Calibri" w:cs="Calibri"/>
          <w:color w:val="222222"/>
          <w:sz w:val="20"/>
          <w:szCs w:val="20"/>
        </w:rPr>
        <w:t xml:space="preserve">One of the most profound lessons learned from recent major incidents, illuminated by the Manchester Arena bombing in 2017, has been the critical importance of effective multi-agency interoperability. The public inquiry into the Manchester attack laid bare significant failures in the coordination between emergency services, with fire crews experiencing delays in attendance and critical communication breakdowns hindering the effective triage, casualty evacuation, and the overall allocation of vital resources during the attack (Manchester Arena Inquiry, 2022). This tragic event accentuated the limitations of existing joint working protocols, despite the prior existence of the Joint Emergency Services Interoperability Principles (JESIP). While JESIP </w:t>
      </w:r>
      <w:proofErr w:type="gramStart"/>
      <w:r w:rsidRPr="004C2C9A">
        <w:rPr>
          <w:rFonts w:ascii="Calibri" w:hAnsi="Calibri" w:cs="Calibri"/>
          <w:color w:val="222222"/>
          <w:sz w:val="20"/>
          <w:szCs w:val="20"/>
        </w:rPr>
        <w:t>was designed</w:t>
      </w:r>
      <w:proofErr w:type="gramEnd"/>
      <w:r w:rsidRPr="004C2C9A">
        <w:rPr>
          <w:rFonts w:ascii="Calibri" w:hAnsi="Calibri" w:cs="Calibri"/>
          <w:color w:val="222222"/>
          <w:sz w:val="20"/>
          <w:szCs w:val="20"/>
        </w:rPr>
        <w:t xml:space="preserve"> to standardise approaches to major incident management across police, fire, and </w:t>
      </w:r>
      <w:r w:rsidRPr="004C2C9A">
        <w:rPr>
          <w:rFonts w:ascii="Calibri" w:hAnsi="Calibri" w:cs="Calibri"/>
          <w:color w:val="222222"/>
          <w:sz w:val="20"/>
          <w:szCs w:val="20"/>
        </w:rPr>
        <w:lastRenderedPageBreak/>
        <w:t xml:space="preserve">ambulance services, the Manchester Arena inquiry revealed that these principles had not </w:t>
      </w:r>
      <w:proofErr w:type="gramStart"/>
      <w:r w:rsidRPr="004C2C9A">
        <w:rPr>
          <w:rFonts w:ascii="Calibri" w:hAnsi="Calibri" w:cs="Calibri"/>
          <w:color w:val="222222"/>
          <w:sz w:val="20"/>
          <w:szCs w:val="20"/>
        </w:rPr>
        <w:t>been sufficiently embedded</w:t>
      </w:r>
      <w:proofErr w:type="gramEnd"/>
      <w:r w:rsidRPr="004C2C9A">
        <w:rPr>
          <w:rFonts w:ascii="Calibri" w:hAnsi="Calibri" w:cs="Calibri"/>
          <w:color w:val="222222"/>
          <w:sz w:val="20"/>
          <w:szCs w:val="20"/>
        </w:rPr>
        <w:t xml:space="preserve"> in practice across all agencies. Which lead to issues such as a lack of shared situational awareness – where different agencies held incomplete or varying understandings of the unfolding crisis – and the failure to establish a clear, unified command structure severely hampered the ability of all agencies to act cohesively and decisively under extreme pressure (Deeming, 2018).</w:t>
      </w:r>
    </w:p>
    <w:p w14:paraId="03869D80" w14:textId="77777777" w:rsidR="004C2C9A" w:rsidRPr="004C2C9A" w:rsidRDefault="004C2C9A" w:rsidP="004C2C9A">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00" w:after="200" w:line="480" w:lineRule="auto"/>
        <w:ind w:firstLine="720"/>
        <w:rPr>
          <w:rFonts w:ascii="Calibri" w:hAnsi="Calibri" w:cs="Calibri"/>
          <w:color w:val="222222"/>
          <w:sz w:val="20"/>
          <w:szCs w:val="20"/>
        </w:rPr>
      </w:pPr>
      <w:r w:rsidRPr="004C2C9A">
        <w:rPr>
          <w:rFonts w:ascii="Calibri" w:hAnsi="Calibri" w:cs="Calibri"/>
          <w:color w:val="222222"/>
          <w:sz w:val="20"/>
          <w:szCs w:val="20"/>
        </w:rPr>
        <w:t xml:space="preserve">Following the incident and these areas </w:t>
      </w:r>
      <w:proofErr w:type="gramStart"/>
      <w:r w:rsidRPr="004C2C9A">
        <w:rPr>
          <w:rFonts w:ascii="Calibri" w:hAnsi="Calibri" w:cs="Calibri"/>
          <w:color w:val="222222"/>
          <w:sz w:val="20"/>
          <w:szCs w:val="20"/>
        </w:rPr>
        <w:t>being identified</w:t>
      </w:r>
      <w:proofErr w:type="gramEnd"/>
      <w:r w:rsidRPr="004C2C9A">
        <w:rPr>
          <w:rFonts w:ascii="Calibri" w:hAnsi="Calibri" w:cs="Calibri"/>
          <w:color w:val="222222"/>
          <w:sz w:val="20"/>
          <w:szCs w:val="20"/>
        </w:rPr>
        <w:t xml:space="preserve"> within the review, there has been a renewed and agency-wide focus on ensuring that JESIP </w:t>
      </w:r>
      <w:proofErr w:type="gramStart"/>
      <w:r w:rsidRPr="004C2C9A">
        <w:rPr>
          <w:rFonts w:ascii="Calibri" w:hAnsi="Calibri" w:cs="Calibri"/>
          <w:color w:val="222222"/>
          <w:sz w:val="20"/>
          <w:szCs w:val="20"/>
        </w:rPr>
        <w:t>is embedded</w:t>
      </w:r>
      <w:proofErr w:type="gramEnd"/>
      <w:r w:rsidRPr="004C2C9A">
        <w:rPr>
          <w:rFonts w:ascii="Calibri" w:hAnsi="Calibri" w:cs="Calibri"/>
          <w:color w:val="222222"/>
          <w:sz w:val="20"/>
          <w:szCs w:val="20"/>
        </w:rPr>
        <w:t xml:space="preserve"> into the core of emergency response training and exercises across the UK. This commitment has developed into best practice through more frequent, realistic, and increasingly complex multi-agency exercises (Hartpury College, 2024). Police forces now routinely participate in these rigorous exercises, actively enhancing their ability to integrate seamlessly with fire and ambulance service. The objective is to ensure a unified command structure </w:t>
      </w:r>
      <w:proofErr w:type="gramStart"/>
      <w:r w:rsidRPr="004C2C9A">
        <w:rPr>
          <w:rFonts w:ascii="Calibri" w:hAnsi="Calibri" w:cs="Calibri"/>
          <w:color w:val="222222"/>
          <w:sz w:val="20"/>
          <w:szCs w:val="20"/>
        </w:rPr>
        <w:t>is rapidly established</w:t>
      </w:r>
      <w:proofErr w:type="gramEnd"/>
      <w:r w:rsidRPr="004C2C9A">
        <w:rPr>
          <w:rFonts w:ascii="Calibri" w:hAnsi="Calibri" w:cs="Calibri"/>
          <w:color w:val="222222"/>
          <w:sz w:val="20"/>
          <w:szCs w:val="20"/>
        </w:rPr>
        <w:t xml:space="preserve">, fostering a more fluid and efficient deployment of resources in dynamic, complex, and high-stakes environments. This </w:t>
      </w:r>
      <w:proofErr w:type="gramStart"/>
      <w:r w:rsidRPr="004C2C9A">
        <w:rPr>
          <w:rFonts w:ascii="Calibri" w:hAnsi="Calibri" w:cs="Calibri"/>
          <w:color w:val="222222"/>
          <w:sz w:val="20"/>
          <w:szCs w:val="20"/>
        </w:rPr>
        <w:t>holistic approach</w:t>
      </w:r>
      <w:proofErr w:type="gramEnd"/>
      <w:r w:rsidRPr="004C2C9A">
        <w:rPr>
          <w:rFonts w:ascii="Calibri" w:hAnsi="Calibri" w:cs="Calibri"/>
          <w:color w:val="222222"/>
          <w:sz w:val="20"/>
          <w:szCs w:val="20"/>
        </w:rPr>
        <w:t xml:space="preserve"> aims to foster a culture of true interoperability, where inter-service understanding and respect are as vital as procedural adherence, ensuring that the combined strength of the emergency services can be effectively utilised and implemented in times of crisis.</w:t>
      </w:r>
    </w:p>
    <w:p w14:paraId="5E54D82B" w14:textId="56EDC20D" w:rsidR="004C2C9A" w:rsidRPr="004C2C9A" w:rsidRDefault="004C2C9A" w:rsidP="004C2C9A">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00" w:after="200" w:line="480" w:lineRule="auto"/>
        <w:ind w:firstLine="720"/>
        <w:rPr>
          <w:rFonts w:ascii="Calibri" w:hAnsi="Calibri" w:cs="Calibri"/>
          <w:color w:val="222222"/>
          <w:sz w:val="20"/>
          <w:szCs w:val="20"/>
        </w:rPr>
      </w:pPr>
      <w:r w:rsidRPr="004C2C9A">
        <w:rPr>
          <w:rFonts w:ascii="Calibri" w:hAnsi="Calibri" w:cs="Calibri"/>
          <w:color w:val="222222"/>
          <w:sz w:val="20"/>
          <w:szCs w:val="20"/>
        </w:rPr>
        <w:t xml:space="preserve">The London Bridge and Manchester Arena attacks has prompted significant and necessary changes in policing’s strategic and tactical approach to </w:t>
      </w:r>
      <w:r w:rsidR="00BF6208" w:rsidRPr="004C2C9A">
        <w:rPr>
          <w:rFonts w:ascii="Calibri" w:hAnsi="Calibri" w:cs="Calibri"/>
          <w:color w:val="222222"/>
          <w:sz w:val="20"/>
          <w:szCs w:val="20"/>
        </w:rPr>
        <w:t>counterterrorism</w:t>
      </w:r>
      <w:r w:rsidRPr="004C2C9A">
        <w:rPr>
          <w:rFonts w:ascii="Calibri" w:hAnsi="Calibri" w:cs="Calibri"/>
          <w:color w:val="222222"/>
          <w:sz w:val="20"/>
          <w:szCs w:val="20"/>
        </w:rPr>
        <w:t xml:space="preserve">. The rise of individuals who are self-radicalising online and operating either alone or in small, unorganised groups presents a distinct and challenging change from traditional directed terrorist cells, making intelligence-led prevention inherently more complex and important (Harris Review, 2022). These incidents exposed the unprecedented speed with which such attacks can unfold and the critical need for an immediate, decisive armed police response to mitigate further harm and/or loss of life. In the London Bridge attack, for instance, the speed with which armed officers engaged the perpetrators </w:t>
      </w:r>
      <w:proofErr w:type="gramStart"/>
      <w:r w:rsidRPr="004C2C9A">
        <w:rPr>
          <w:rFonts w:ascii="Calibri" w:hAnsi="Calibri" w:cs="Calibri"/>
          <w:color w:val="222222"/>
          <w:sz w:val="20"/>
          <w:szCs w:val="20"/>
        </w:rPr>
        <w:t>was universally acknowledged</w:t>
      </w:r>
      <w:proofErr w:type="gramEnd"/>
      <w:r w:rsidRPr="004C2C9A">
        <w:rPr>
          <w:rFonts w:ascii="Calibri" w:hAnsi="Calibri" w:cs="Calibri"/>
          <w:color w:val="222222"/>
          <w:sz w:val="20"/>
          <w:szCs w:val="20"/>
        </w:rPr>
        <w:t xml:space="preserve"> as crucial in preventing further loss of life, powerfully demonstrating the effectiveness of decisive, direct intervention (London Bridge &amp; Borough Market Inquests, 2021). Lessons from these and other attacks have reinforced the training of armed response units to swiftly negate threats, decisively moving away from containment strategies towards immediate, direct engagement with active perpetrators. This has necessitated substantial enhancements in tactical training, including </w:t>
      </w:r>
      <w:r w:rsidRPr="004C2C9A">
        <w:rPr>
          <w:rFonts w:ascii="Calibri" w:hAnsi="Calibri" w:cs="Calibri"/>
          <w:color w:val="222222"/>
          <w:sz w:val="20"/>
          <w:szCs w:val="20"/>
        </w:rPr>
        <w:lastRenderedPageBreak/>
        <w:t>advanced close-quarters combat and dynamic entry techniques, alongside investment in improved equipment and the strategic deployment of armed response to ensure they can respond to incidents within minutes, thereby minimising casualties in the crucial initial phases of an attack (Harris Review, 2022).</w:t>
      </w:r>
    </w:p>
    <w:p w14:paraId="77F5CAF3" w14:textId="36B2844D" w:rsidR="004C2C9A" w:rsidRPr="004C2C9A" w:rsidRDefault="004C2C9A" w:rsidP="004C2C9A">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00" w:after="200" w:line="480" w:lineRule="auto"/>
        <w:ind w:firstLine="720"/>
        <w:rPr>
          <w:rFonts w:ascii="Calibri" w:hAnsi="Calibri" w:cs="Calibri"/>
          <w:color w:val="222222"/>
          <w:sz w:val="20"/>
          <w:szCs w:val="20"/>
        </w:rPr>
      </w:pPr>
      <w:r w:rsidRPr="004C2C9A">
        <w:rPr>
          <w:rFonts w:ascii="Calibri" w:hAnsi="Calibri" w:cs="Calibri"/>
          <w:color w:val="222222"/>
          <w:sz w:val="20"/>
          <w:szCs w:val="20"/>
        </w:rPr>
        <w:t xml:space="preserve">Beyond specialist units, the widely recognised and promoted 'Run, Hide, Tell' public awareness campaign represents a significant shift in the proposed public safety strategy. By empowering the public with clear, actionable knowledge of how to respond in the event of an attack, it acknowledges that unfortunately not all attacks can </w:t>
      </w:r>
      <w:proofErr w:type="gramStart"/>
      <w:r w:rsidRPr="004C2C9A">
        <w:rPr>
          <w:rFonts w:ascii="Calibri" w:hAnsi="Calibri" w:cs="Calibri"/>
          <w:color w:val="222222"/>
          <w:sz w:val="20"/>
          <w:szCs w:val="20"/>
        </w:rPr>
        <w:t xml:space="preserve">be </w:t>
      </w:r>
      <w:r w:rsidR="00077410" w:rsidRPr="004C2C9A">
        <w:rPr>
          <w:rFonts w:ascii="Calibri" w:hAnsi="Calibri" w:cs="Calibri"/>
          <w:color w:val="222222"/>
          <w:sz w:val="20"/>
          <w:szCs w:val="20"/>
        </w:rPr>
        <w:t>prevented</w:t>
      </w:r>
      <w:proofErr w:type="gramEnd"/>
      <w:r w:rsidR="00077410" w:rsidRPr="004C2C9A">
        <w:rPr>
          <w:rFonts w:ascii="Calibri" w:hAnsi="Calibri" w:cs="Calibri"/>
          <w:color w:val="222222"/>
          <w:sz w:val="20"/>
          <w:szCs w:val="20"/>
        </w:rPr>
        <w:t>,</w:t>
      </w:r>
      <w:r w:rsidRPr="004C2C9A">
        <w:rPr>
          <w:rFonts w:ascii="Calibri" w:hAnsi="Calibri" w:cs="Calibri"/>
          <w:color w:val="222222"/>
          <w:sz w:val="20"/>
          <w:szCs w:val="20"/>
        </w:rPr>
        <w:t xml:space="preserve"> and that public preparedness is a vital, additional layer of defence against such attacks. This </w:t>
      </w:r>
      <w:proofErr w:type="gramStart"/>
      <w:r w:rsidRPr="004C2C9A">
        <w:rPr>
          <w:rFonts w:ascii="Calibri" w:hAnsi="Calibri" w:cs="Calibri"/>
          <w:color w:val="222222"/>
          <w:sz w:val="20"/>
          <w:szCs w:val="20"/>
        </w:rPr>
        <w:t>proactive</w:t>
      </w:r>
      <w:proofErr w:type="gramEnd"/>
      <w:r w:rsidRPr="004C2C9A">
        <w:rPr>
          <w:rFonts w:ascii="Calibri" w:hAnsi="Calibri" w:cs="Calibri"/>
          <w:color w:val="222222"/>
          <w:sz w:val="20"/>
          <w:szCs w:val="20"/>
        </w:rPr>
        <w:t xml:space="preserve"> public awareness initiative, spearheaded by counter-terrorism policing, demonstrates a move towards a more comprehensive and resilient approach to public safety, extending beyond solely police intervention to include civilian resilience and self-protection. The broader counter-terrorism strategy has also seen an intensified focus on preventative measures, including the multi-agency Prevent programme, which aims to identify and provide tailored support to individuals vulnerable to radicalisation, and stronger, more collaborative efforts with social media companies to proactively identify and remove extremist content (Home Office, 2023). This multi-faceted approach recognises that effectively countering terrorism requires not only a robust and rapid response capability but also sustained, </w:t>
      </w:r>
      <w:proofErr w:type="gramStart"/>
      <w:r w:rsidRPr="004C2C9A">
        <w:rPr>
          <w:rFonts w:ascii="Calibri" w:hAnsi="Calibri" w:cs="Calibri"/>
          <w:color w:val="222222"/>
          <w:sz w:val="20"/>
          <w:szCs w:val="20"/>
        </w:rPr>
        <w:t>proactive</w:t>
      </w:r>
      <w:proofErr w:type="gramEnd"/>
      <w:r w:rsidRPr="004C2C9A">
        <w:rPr>
          <w:rFonts w:ascii="Calibri" w:hAnsi="Calibri" w:cs="Calibri"/>
          <w:color w:val="222222"/>
          <w:sz w:val="20"/>
          <w:szCs w:val="20"/>
        </w:rPr>
        <w:t xml:space="preserve"> efforts to disrupt radicalisation pathways and build deep-seated community resilience against extremist ideologies. </w:t>
      </w:r>
    </w:p>
    <w:p w14:paraId="2B77CA9C" w14:textId="0B4065AC" w:rsidR="004C2C9A" w:rsidRPr="004C2C9A" w:rsidRDefault="004C2C9A" w:rsidP="004C2C9A">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00" w:after="200" w:line="480" w:lineRule="auto"/>
        <w:ind w:firstLine="720"/>
        <w:rPr>
          <w:rFonts w:ascii="Calibri" w:hAnsi="Calibri" w:cs="Calibri"/>
          <w:color w:val="222222"/>
          <w:sz w:val="20"/>
          <w:szCs w:val="20"/>
        </w:rPr>
      </w:pPr>
      <w:r w:rsidRPr="004C2C9A">
        <w:rPr>
          <w:rFonts w:ascii="Calibri" w:hAnsi="Calibri" w:cs="Calibri"/>
          <w:color w:val="222222"/>
          <w:sz w:val="20"/>
          <w:szCs w:val="20"/>
        </w:rPr>
        <w:t xml:space="preserve">Communication strategies during critical incidents have also undergone considerable scrutiny, adaptation, and fundamental rethinking. The Grenfell Tower fire, whilst not a terrorist incident, was an equally devastating catastrophe that powerfully highlighted the impact of effective, compassionate, and transparent communication, not only with the wider public and the media but, crucially, with affected communities and the victims' families (Inquest, 2025). The initial police response to Grenfell, while operating under unprecedented and traumatic circumstances, exposed significant areas where communication could have </w:t>
      </w:r>
      <w:proofErr w:type="gramStart"/>
      <w:r w:rsidRPr="004C2C9A">
        <w:rPr>
          <w:rFonts w:ascii="Calibri" w:hAnsi="Calibri" w:cs="Calibri"/>
          <w:color w:val="222222"/>
          <w:sz w:val="20"/>
          <w:szCs w:val="20"/>
        </w:rPr>
        <w:t>been improved</w:t>
      </w:r>
      <w:proofErr w:type="gramEnd"/>
      <w:r w:rsidRPr="004C2C9A">
        <w:rPr>
          <w:rFonts w:ascii="Calibri" w:hAnsi="Calibri" w:cs="Calibri"/>
          <w:color w:val="222222"/>
          <w:sz w:val="20"/>
          <w:szCs w:val="20"/>
        </w:rPr>
        <w:t xml:space="preserve"> to better manage public expectation, disseminate accurate and timely information, and address the acute distress and uncertainty experienced by those directly impacted. The Grenfell Inquiry highlighted how a perceived lack of clear, consistent, and empathetic communication from all agencies involved – including the police – </w:t>
      </w:r>
      <w:r w:rsidRPr="004C2C9A">
        <w:rPr>
          <w:rFonts w:ascii="Calibri" w:hAnsi="Calibri" w:cs="Calibri"/>
          <w:color w:val="222222"/>
          <w:sz w:val="20"/>
          <w:szCs w:val="20"/>
        </w:rPr>
        <w:lastRenderedPageBreak/>
        <w:t>exacerbated public anxiety, fuelled misinformation, and eroded crucial trust in the emergency response (Grenfell Tower Inquiry, 2021).</w:t>
      </w:r>
    </w:p>
    <w:p w14:paraId="2DA47FBD" w14:textId="77777777" w:rsidR="004C2C9A" w:rsidRPr="004C2C9A" w:rsidRDefault="004C2C9A" w:rsidP="004C2C9A">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00" w:after="200" w:line="480" w:lineRule="auto"/>
        <w:ind w:firstLine="720"/>
        <w:rPr>
          <w:rFonts w:ascii="Calibri" w:hAnsi="Calibri" w:cs="Calibri"/>
          <w:color w:val="222222"/>
          <w:sz w:val="20"/>
          <w:szCs w:val="20"/>
        </w:rPr>
      </w:pPr>
      <w:r w:rsidRPr="004C2C9A">
        <w:rPr>
          <w:rFonts w:ascii="Calibri" w:hAnsi="Calibri" w:cs="Calibri"/>
          <w:color w:val="222222"/>
          <w:sz w:val="20"/>
          <w:szCs w:val="20"/>
        </w:rPr>
        <w:t xml:space="preserve">Another event of note would be the COVID-19 pandemic presented a unique and prolonged set of national challenges that fundamentally tested policing’s adaptability and resilience. Forces </w:t>
      </w:r>
      <w:proofErr w:type="gramStart"/>
      <w:r w:rsidRPr="004C2C9A">
        <w:rPr>
          <w:rFonts w:ascii="Calibri" w:hAnsi="Calibri" w:cs="Calibri"/>
          <w:color w:val="222222"/>
          <w:sz w:val="20"/>
          <w:szCs w:val="20"/>
        </w:rPr>
        <w:t>were required</w:t>
      </w:r>
      <w:proofErr w:type="gramEnd"/>
      <w:r w:rsidRPr="004C2C9A">
        <w:rPr>
          <w:rFonts w:ascii="Calibri" w:hAnsi="Calibri" w:cs="Calibri"/>
          <w:color w:val="222222"/>
          <w:sz w:val="20"/>
          <w:szCs w:val="20"/>
        </w:rPr>
        <w:t xml:space="preserve"> to adapt to rapidly changing legislation, enforce unprecedented public health measures, and manage increased demand for services – particularly in relation to domestic abuse reports and mental health crises – all while officers were facing their own significant health risks and operational constraints. This period undeniably highlighted the critical importance of adaptable policing models, the police’s capacity to rapidly implement new policies in response to the dynamic circumstances represented and the importance for clear, consistent and empathetic communication of the complex public health guidance that was being delivered by the government (National Police Chiefs' Council, 2020). The lessons from the pandemic highlighted the need for robust contingency planning for future large-scale societal disruptions. This period also stressed the importance of police leadership in maintaining public order through consent, emphasising the importance of engagement and explanation from the police service rather than purely enforcement, thereby maintaining legitimacy even when enforcing the public with unpopular restrictions.</w:t>
      </w:r>
    </w:p>
    <w:p w14:paraId="1AC550ED" w14:textId="7A3A51F3" w:rsidR="004C2C9A" w:rsidRPr="004C2C9A" w:rsidRDefault="004C2C9A" w:rsidP="004C2C9A">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00" w:after="200" w:line="480" w:lineRule="auto"/>
        <w:ind w:firstLine="720"/>
        <w:rPr>
          <w:rFonts w:ascii="Calibri" w:hAnsi="Calibri" w:cs="Calibri"/>
          <w:color w:val="222222"/>
          <w:sz w:val="20"/>
          <w:szCs w:val="20"/>
        </w:rPr>
      </w:pPr>
      <w:r w:rsidRPr="004C2C9A">
        <w:rPr>
          <w:rFonts w:ascii="Calibri" w:hAnsi="Calibri" w:cs="Calibri"/>
          <w:color w:val="222222"/>
          <w:sz w:val="20"/>
          <w:szCs w:val="20"/>
        </w:rPr>
        <w:t xml:space="preserve">The issue of public trust and confidence, a perpetual and foundational challenge for policing, has been acutely re-examined and placed under intense scrutiny in the wake of the high-profile misconduct scandals and tragic incidents of police criminality. While not directly a major incident in the traditional sense, the public outcry and subsequent inquiries following cases of serious misconduct, such as the murder of Sarah Everard by a serving police officer, have had an extraordinary and devastating impact on policing culture, legitimacy, and standards across the UK (House of Lords Library, 2023). These events, building on the Macpherson Inquiry into the murder of Stephen Lawrence, which famously highlighted the existence of institutional racism within the police service, have led to renewed, urgent, and sustained efforts to improve vetting processes, systematically tackle corruption, and directly confront issues of misogyny, sexism, and discrimination within forces (House of Lords Library, 2023; Resolve, 2025). The independently commissioned Casey Review, following the Everard murder, delivered a damning and comprehensive assessment of the Metropolitan Police's culture, citing institutional misogyny, sexism, racism, and homophobia as deeply embedded issues (Casey Review, 2023). </w:t>
      </w:r>
      <w:r w:rsidRPr="004C2C9A">
        <w:rPr>
          <w:rFonts w:ascii="Calibri" w:hAnsi="Calibri" w:cs="Calibri"/>
          <w:color w:val="222222"/>
          <w:sz w:val="20"/>
          <w:szCs w:val="20"/>
        </w:rPr>
        <w:lastRenderedPageBreak/>
        <w:t>These shocking revelations have driven a profound and ongoing re-evaluation of police recruitment practices, initial and ongoing training programmes, and internal accountability mechanisms across all UK forces.</w:t>
      </w:r>
    </w:p>
    <w:p w14:paraId="1EBE50B8" w14:textId="77777777" w:rsidR="004C2C9A" w:rsidRPr="004C2C9A" w:rsidRDefault="004C2C9A" w:rsidP="004C2C9A">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00" w:after="200" w:line="480" w:lineRule="auto"/>
        <w:ind w:firstLine="720"/>
        <w:rPr>
          <w:rFonts w:ascii="Calibri" w:hAnsi="Calibri" w:cs="Calibri"/>
          <w:color w:val="222222"/>
          <w:sz w:val="20"/>
          <w:szCs w:val="20"/>
        </w:rPr>
      </w:pPr>
      <w:r w:rsidRPr="004C2C9A">
        <w:rPr>
          <w:rFonts w:ascii="Calibri" w:hAnsi="Calibri" w:cs="Calibri"/>
          <w:color w:val="222222"/>
          <w:sz w:val="20"/>
          <w:szCs w:val="20"/>
        </w:rPr>
        <w:t xml:space="preserve">The overarching lesson from these deeply damaging cases is that public confidence is not a given; it requires constant vigilance, </w:t>
      </w:r>
      <w:proofErr w:type="gramStart"/>
      <w:r w:rsidRPr="004C2C9A">
        <w:rPr>
          <w:rFonts w:ascii="Calibri" w:hAnsi="Calibri" w:cs="Calibri"/>
          <w:color w:val="222222"/>
          <w:sz w:val="20"/>
          <w:szCs w:val="20"/>
        </w:rPr>
        <w:t>proactive</w:t>
      </w:r>
      <w:proofErr w:type="gramEnd"/>
      <w:r w:rsidRPr="004C2C9A">
        <w:rPr>
          <w:rFonts w:ascii="Calibri" w:hAnsi="Calibri" w:cs="Calibri"/>
          <w:color w:val="222222"/>
          <w:sz w:val="20"/>
          <w:szCs w:val="20"/>
        </w:rPr>
        <w:t xml:space="preserve"> measures, and a demonstrable commitment to ethical police conduct to maintain this confidence. Best practice has now shifted towards significantly more rigorous pre-employment checks, including enhanced psychological assessments, comprehensive background checks extending to social media scrutiny, and vastly improved quality and consistency of vetting decisions across all forces. There is also an expanded scope and proactivity within police complaint and misconduct procedures, with a greater emphasis on </w:t>
      </w:r>
      <w:proofErr w:type="gramStart"/>
      <w:r w:rsidRPr="004C2C9A">
        <w:rPr>
          <w:rFonts w:ascii="Calibri" w:hAnsi="Calibri" w:cs="Calibri"/>
          <w:color w:val="222222"/>
          <w:sz w:val="20"/>
          <w:szCs w:val="20"/>
        </w:rPr>
        <w:t>proactive</w:t>
      </w:r>
      <w:proofErr w:type="gramEnd"/>
      <w:r w:rsidRPr="004C2C9A">
        <w:rPr>
          <w:rFonts w:ascii="Calibri" w:hAnsi="Calibri" w:cs="Calibri"/>
          <w:color w:val="222222"/>
          <w:sz w:val="20"/>
          <w:szCs w:val="20"/>
        </w:rPr>
        <w:t xml:space="preserve"> identification of problematic behaviours, and a clear willingness to remove officers who fail to meet the required standards of integrity and conduct. (</w:t>
      </w:r>
      <w:bookmarkStart w:id="0" w:name="_Hlk199015538"/>
      <w:r w:rsidRPr="004C2C9A">
        <w:rPr>
          <w:rFonts w:ascii="Calibri" w:hAnsi="Calibri" w:cs="Calibri"/>
          <w:color w:val="222222"/>
          <w:sz w:val="20"/>
          <w:szCs w:val="20"/>
        </w:rPr>
        <w:t xml:space="preserve">HMICFRS, 2024). </w:t>
      </w:r>
      <w:bookmarkEnd w:id="0"/>
    </w:p>
    <w:p w14:paraId="062B544D" w14:textId="724DDEAE" w:rsidR="004C2C9A" w:rsidRPr="004C2C9A" w:rsidRDefault="004C2C9A" w:rsidP="004C2C9A">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00" w:after="200" w:line="480" w:lineRule="auto"/>
        <w:ind w:firstLine="720"/>
        <w:rPr>
          <w:rFonts w:ascii="Calibri" w:hAnsi="Calibri" w:cs="Calibri"/>
          <w:color w:val="222222"/>
          <w:sz w:val="20"/>
          <w:szCs w:val="20"/>
        </w:rPr>
      </w:pPr>
      <w:r w:rsidRPr="004C2C9A">
        <w:rPr>
          <w:rFonts w:ascii="Calibri" w:hAnsi="Calibri" w:cs="Calibri"/>
          <w:color w:val="222222"/>
          <w:sz w:val="20"/>
          <w:szCs w:val="20"/>
        </w:rPr>
        <w:t xml:space="preserve">Lessons learned have led a further understanding of how officers are </w:t>
      </w:r>
      <w:proofErr w:type="gramStart"/>
      <w:r w:rsidRPr="004C2C9A">
        <w:rPr>
          <w:rFonts w:ascii="Calibri" w:hAnsi="Calibri" w:cs="Calibri"/>
          <w:color w:val="222222"/>
          <w:sz w:val="20"/>
          <w:szCs w:val="20"/>
        </w:rPr>
        <w:t xml:space="preserve">being </w:t>
      </w:r>
      <w:r w:rsidR="00077410" w:rsidRPr="004C2C9A">
        <w:rPr>
          <w:rFonts w:ascii="Calibri" w:hAnsi="Calibri" w:cs="Calibri"/>
          <w:color w:val="222222"/>
          <w:sz w:val="20"/>
          <w:szCs w:val="20"/>
        </w:rPr>
        <w:t>affected</w:t>
      </w:r>
      <w:proofErr w:type="gramEnd"/>
      <w:r w:rsidRPr="004C2C9A">
        <w:rPr>
          <w:rFonts w:ascii="Calibri" w:hAnsi="Calibri" w:cs="Calibri"/>
          <w:color w:val="222222"/>
          <w:sz w:val="20"/>
          <w:szCs w:val="20"/>
        </w:rPr>
        <w:t xml:space="preserve"> by the traumatic incidents they attend. This has developed into a significantly greater focus on early intervention, including immediate post-incident debriefs, and </w:t>
      </w:r>
      <w:proofErr w:type="gramStart"/>
      <w:r w:rsidRPr="004C2C9A">
        <w:rPr>
          <w:rFonts w:ascii="Calibri" w:hAnsi="Calibri" w:cs="Calibri"/>
          <w:color w:val="222222"/>
          <w:sz w:val="20"/>
          <w:szCs w:val="20"/>
        </w:rPr>
        <w:t>proactive</w:t>
      </w:r>
      <w:proofErr w:type="gramEnd"/>
      <w:r w:rsidRPr="004C2C9A">
        <w:rPr>
          <w:rFonts w:ascii="Calibri" w:hAnsi="Calibri" w:cs="Calibri"/>
          <w:color w:val="222222"/>
          <w:sz w:val="20"/>
          <w:szCs w:val="20"/>
        </w:rPr>
        <w:t xml:space="preserve"> access to specialised psychological support services such as Trauma Risk Management (TRiM) and Critical Incident Stress Management (CISM). There is also a collaborative effort to normalise open and honest conversations around mental health within forces, actively working to destigmatise seeking help (Police Care UK, 2024; UWE Bristol, 2024). Best practice now includes systematic </w:t>
      </w:r>
      <w:proofErr w:type="gramStart"/>
      <w:r w:rsidRPr="004C2C9A">
        <w:rPr>
          <w:rFonts w:ascii="Calibri" w:hAnsi="Calibri" w:cs="Calibri"/>
          <w:color w:val="222222"/>
          <w:sz w:val="20"/>
          <w:szCs w:val="20"/>
        </w:rPr>
        <w:t>proactive</w:t>
      </w:r>
      <w:proofErr w:type="gramEnd"/>
      <w:r w:rsidRPr="004C2C9A">
        <w:rPr>
          <w:rFonts w:ascii="Calibri" w:hAnsi="Calibri" w:cs="Calibri"/>
          <w:color w:val="222222"/>
          <w:sz w:val="20"/>
          <w:szCs w:val="20"/>
        </w:rPr>
        <w:t xml:space="preserve"> welfare checks, the establishment and promotion of peer support networks, and the provision of </w:t>
      </w:r>
      <w:proofErr w:type="gramStart"/>
      <w:r w:rsidRPr="004C2C9A">
        <w:rPr>
          <w:rFonts w:ascii="Calibri" w:hAnsi="Calibri" w:cs="Calibri"/>
          <w:color w:val="222222"/>
          <w:sz w:val="20"/>
          <w:szCs w:val="20"/>
        </w:rPr>
        <w:t>dedicated</w:t>
      </w:r>
      <w:proofErr w:type="gramEnd"/>
      <w:r w:rsidRPr="004C2C9A">
        <w:rPr>
          <w:rFonts w:ascii="Calibri" w:hAnsi="Calibri" w:cs="Calibri"/>
          <w:color w:val="222222"/>
          <w:sz w:val="20"/>
          <w:szCs w:val="20"/>
        </w:rPr>
        <w:t xml:space="preserve"> occupational health teams equipped to provide ongoing, tailored psychological and practical support. This shift reflects a recognition that investing in officer wellbeing is not only a moral imperative but an absolute operational necessity, crucial for maintaining an effective, resilient, and sustainable policing workforce capable of responding to both existing and future challenges. Forces are increasingly recognising the need for </w:t>
      </w:r>
      <w:proofErr w:type="gramStart"/>
      <w:r w:rsidRPr="004C2C9A">
        <w:rPr>
          <w:rFonts w:ascii="Calibri" w:hAnsi="Calibri" w:cs="Calibri"/>
          <w:color w:val="222222"/>
          <w:sz w:val="20"/>
          <w:szCs w:val="20"/>
        </w:rPr>
        <w:t>a holistic approach</w:t>
      </w:r>
      <w:proofErr w:type="gramEnd"/>
      <w:r w:rsidRPr="004C2C9A">
        <w:rPr>
          <w:rFonts w:ascii="Calibri" w:hAnsi="Calibri" w:cs="Calibri"/>
          <w:color w:val="222222"/>
          <w:sz w:val="20"/>
          <w:szCs w:val="20"/>
        </w:rPr>
        <w:t xml:space="preserve"> to welfare that supports not only the individual officer but also their wider support networks. This includes providing resources and information to families, fostering a culture of open communication about the inherent challenges of policing, and ensuring that welfare provisions are easily accessible, well-promoted, and fully destigmatised. This includes addressing systemic issues such as fatigue, demanding shift patterns, and the ever-increasing pressures that can significantly contribute to officer stress, burnout, and reduced resilience.</w:t>
      </w:r>
    </w:p>
    <w:p w14:paraId="474DBCF4" w14:textId="2A66C054" w:rsidR="004C2C9A" w:rsidRPr="004C2C9A" w:rsidRDefault="004C2C9A" w:rsidP="004C2C9A">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00" w:after="200" w:line="480" w:lineRule="auto"/>
        <w:ind w:firstLine="720"/>
        <w:rPr>
          <w:rFonts w:ascii="Calibri" w:hAnsi="Calibri" w:cs="Calibri"/>
          <w:color w:val="222222"/>
          <w:sz w:val="20"/>
          <w:szCs w:val="20"/>
        </w:rPr>
      </w:pPr>
      <w:r w:rsidRPr="004C2C9A">
        <w:rPr>
          <w:rFonts w:ascii="Calibri" w:hAnsi="Calibri" w:cs="Calibri"/>
          <w:color w:val="222222"/>
          <w:sz w:val="20"/>
          <w:szCs w:val="20"/>
        </w:rPr>
        <w:lastRenderedPageBreak/>
        <w:t xml:space="preserve">In conclusion, the past decade of critical and major incidents in the UK has served as a turning point of learning for policing. From the operational failures in multi-agency coordination starkly exposed by the Manchester Arena bombing to the communication challenges highlighted by Grenfell, and the devastating impact of misconduct on public trust, each event has driven a significant and irreversible evolution in best practice across the service. These lessons have translated into a far more integrated and effective approach to major incident management through enhanced JESIP adherence, a significantly refined counter-terrorism strategy focused on rapid armed response and public empowerment, and more transparent, empathetic, and victim-centred communication with affected communities. Furthermore, there has been a profound and ongoing re-evaluation of internal policing culture, leading to intensified, systemic efforts to rebuild public trust through improved vetting, enhanced accountability mechanisms, and the </w:t>
      </w:r>
      <w:proofErr w:type="gramStart"/>
      <w:r w:rsidRPr="004C2C9A">
        <w:rPr>
          <w:rFonts w:ascii="Calibri" w:hAnsi="Calibri" w:cs="Calibri"/>
          <w:color w:val="222222"/>
          <w:sz w:val="20"/>
          <w:szCs w:val="20"/>
        </w:rPr>
        <w:t>proactive</w:t>
      </w:r>
      <w:proofErr w:type="gramEnd"/>
      <w:r w:rsidRPr="004C2C9A">
        <w:rPr>
          <w:rFonts w:ascii="Calibri" w:hAnsi="Calibri" w:cs="Calibri"/>
          <w:color w:val="222222"/>
          <w:sz w:val="20"/>
          <w:szCs w:val="20"/>
        </w:rPr>
        <w:t xml:space="preserve"> addressing of deeply embedded issues like misogyny and racism. Crucially, and perhaps most importantly for the long-term health of the service, a much-needed prioritisation of officer wellbeing has emerged as a fundamental aspect of maintaining an effective, resilient, and sustainable police service. The journey of adapting to these complex and interconnected lessons is, by its very nature, ongoing, with new challenges constantly emerging, such as the increasing sophistication of crime, the pervasive impact of online harms, and the complexities of policing in a rapidly changing digital landscape. However, the demonstrable commitment to continuous improvement, rooted deeply in the harsh realities of recent events and rigorously informed by comprehensive public inquiries, independent reviews, and internal learning, is actively shaping a more resilient, responsive, ethical, and ultimately, a more effective police service in the UK – one that is demonstrably better equipped to protect and serve its diverse communities in the face of future, often unpredictable, threats. The ongoing evolution of best practice signifies a dynamic, reflective, </w:t>
      </w:r>
      <w:r w:rsidR="00E61298" w:rsidRPr="004C2C9A">
        <w:rPr>
          <w:rFonts w:ascii="Calibri" w:hAnsi="Calibri" w:cs="Calibri"/>
          <w:color w:val="222222"/>
          <w:sz w:val="20"/>
          <w:szCs w:val="20"/>
        </w:rPr>
        <w:t>and</w:t>
      </w:r>
      <w:r w:rsidR="008931C3" w:rsidRPr="004C2C9A">
        <w:rPr>
          <w:rFonts w:ascii="Calibri" w:hAnsi="Calibri" w:cs="Calibri"/>
          <w:color w:val="222222"/>
          <w:sz w:val="20"/>
          <w:szCs w:val="20"/>
        </w:rPr>
        <w:t xml:space="preserve"> a</w:t>
      </w:r>
      <w:r w:rsidRPr="004C2C9A">
        <w:rPr>
          <w:rFonts w:ascii="Calibri" w:hAnsi="Calibri" w:cs="Calibri"/>
          <w:color w:val="222222"/>
          <w:sz w:val="20"/>
          <w:szCs w:val="20"/>
        </w:rPr>
        <w:t xml:space="preserve"> more responsible policing landscape, constantly striving to learn from its experiences and adapt to the ever-changing and increasingly complex demands of a modern society.</w:t>
      </w:r>
    </w:p>
    <w:p w14:paraId="0C56B236" w14:textId="27F3C516" w:rsidR="004C2C9A" w:rsidRPr="004C2C9A" w:rsidRDefault="004C2C9A" w:rsidP="004C2C9A">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00" w:after="200" w:line="480" w:lineRule="auto"/>
        <w:rPr>
          <w:rFonts w:ascii="Calibri" w:hAnsi="Calibri" w:cs="Calibri"/>
          <w:color w:val="222222"/>
          <w:sz w:val="20"/>
          <w:szCs w:val="20"/>
        </w:rPr>
      </w:pPr>
      <w:r w:rsidRPr="004C2C9A">
        <w:rPr>
          <w:rFonts w:ascii="Calibri" w:hAnsi="Calibri" w:cs="Calibri"/>
          <w:color w:val="222222"/>
          <w:sz w:val="20"/>
          <w:szCs w:val="20"/>
        </w:rPr>
        <w:t>Word Count: 21</w:t>
      </w:r>
      <w:r w:rsidR="004C5F3C">
        <w:rPr>
          <w:rFonts w:ascii="Calibri" w:hAnsi="Calibri" w:cs="Calibri"/>
          <w:color w:val="222222"/>
          <w:sz w:val="20"/>
          <w:szCs w:val="20"/>
        </w:rPr>
        <w:t>85</w:t>
      </w:r>
      <w:r w:rsidRPr="004C2C9A">
        <w:rPr>
          <w:rFonts w:ascii="Calibri" w:hAnsi="Calibri" w:cs="Calibri"/>
          <w:color w:val="222222"/>
          <w:sz w:val="20"/>
          <w:szCs w:val="20"/>
        </w:rPr>
        <w:t xml:space="preserve"> words</w:t>
      </w:r>
    </w:p>
    <w:p w14:paraId="62D647BF" w14:textId="77777777" w:rsidR="00890E05" w:rsidRDefault="00890E05" w:rsidP="004C2C9A">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00" w:after="200" w:line="480" w:lineRule="auto"/>
        <w:rPr>
          <w:rFonts w:ascii="Calibri" w:hAnsi="Calibri" w:cs="Calibri"/>
          <w:b/>
          <w:color w:val="222222"/>
          <w:sz w:val="20"/>
          <w:szCs w:val="20"/>
        </w:rPr>
      </w:pPr>
    </w:p>
    <w:p w14:paraId="6A574D9D" w14:textId="77777777" w:rsidR="00890E05" w:rsidRDefault="00890E05" w:rsidP="004C2C9A">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00" w:after="200" w:line="480" w:lineRule="auto"/>
        <w:rPr>
          <w:rFonts w:ascii="Calibri" w:hAnsi="Calibri" w:cs="Calibri"/>
          <w:b/>
          <w:color w:val="222222"/>
          <w:sz w:val="20"/>
          <w:szCs w:val="20"/>
        </w:rPr>
      </w:pPr>
    </w:p>
    <w:p w14:paraId="74FF85B9" w14:textId="518B5C0D" w:rsidR="004C2C9A" w:rsidRPr="004C2C9A" w:rsidRDefault="004C2C9A" w:rsidP="004C2C9A">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00" w:after="200" w:line="480" w:lineRule="auto"/>
        <w:rPr>
          <w:rFonts w:ascii="Calibri" w:hAnsi="Calibri" w:cs="Calibri"/>
          <w:b/>
          <w:color w:val="222222"/>
          <w:sz w:val="20"/>
          <w:szCs w:val="20"/>
        </w:rPr>
      </w:pPr>
      <w:r w:rsidRPr="004C2C9A">
        <w:rPr>
          <w:rFonts w:ascii="Calibri" w:hAnsi="Calibri" w:cs="Calibri"/>
          <w:b/>
          <w:color w:val="222222"/>
          <w:sz w:val="20"/>
          <w:szCs w:val="20"/>
        </w:rPr>
        <w:lastRenderedPageBreak/>
        <w:t>References</w:t>
      </w:r>
    </w:p>
    <w:p w14:paraId="09BA0EAF" w14:textId="77777777" w:rsidR="004C2C9A" w:rsidRPr="004C2C9A" w:rsidRDefault="004C2C9A" w:rsidP="004C2C9A">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00" w:after="200" w:line="480" w:lineRule="auto"/>
        <w:rPr>
          <w:rFonts w:ascii="Calibri" w:hAnsi="Calibri" w:cs="Calibri"/>
          <w:color w:val="222222"/>
          <w:sz w:val="20"/>
          <w:szCs w:val="20"/>
        </w:rPr>
      </w:pPr>
      <w:r w:rsidRPr="004C2C9A">
        <w:rPr>
          <w:rFonts w:ascii="Calibri" w:hAnsi="Calibri" w:cs="Calibri"/>
          <w:color w:val="222222"/>
          <w:sz w:val="20"/>
          <w:szCs w:val="20"/>
        </w:rPr>
        <w:t xml:space="preserve">Angiolini Review (2024) </w:t>
      </w:r>
      <w:r w:rsidRPr="004C2C9A">
        <w:rPr>
          <w:rFonts w:ascii="Calibri" w:hAnsi="Calibri" w:cs="Calibri"/>
          <w:i/>
          <w:color w:val="222222"/>
          <w:sz w:val="20"/>
          <w:szCs w:val="20"/>
        </w:rPr>
        <w:t xml:space="preserve">The Angiolini Review. </w:t>
      </w:r>
      <w:r w:rsidRPr="004C2C9A">
        <w:rPr>
          <w:rFonts w:ascii="Calibri" w:hAnsi="Calibri" w:cs="Calibri"/>
          <w:color w:val="222222"/>
          <w:sz w:val="20"/>
          <w:szCs w:val="20"/>
        </w:rPr>
        <w:t xml:space="preserve">[Online]. Available at: </w:t>
      </w:r>
      <w:hyperlink r:id="rId7">
        <w:r w:rsidRPr="004C2C9A">
          <w:rPr>
            <w:rFonts w:ascii="Calibri" w:hAnsi="Calibri" w:cs="Calibri"/>
            <w:color w:val="1155CC"/>
            <w:sz w:val="20"/>
            <w:szCs w:val="20"/>
            <w:u w:val="single"/>
          </w:rPr>
          <w:t>https://iipcv-prod.s3.eu-west-2.amazonaws.com/E02740018_Angiolini-Inquiry.pdf</w:t>
        </w:r>
      </w:hyperlink>
      <w:r w:rsidRPr="004C2C9A">
        <w:rPr>
          <w:rFonts w:ascii="Calibri" w:hAnsi="Calibri" w:cs="Calibri"/>
          <w:color w:val="222222"/>
          <w:sz w:val="20"/>
          <w:szCs w:val="20"/>
        </w:rPr>
        <w:t xml:space="preserve"> (Accessed: 9 April 2025).</w:t>
      </w:r>
    </w:p>
    <w:p w14:paraId="41D20872" w14:textId="77777777" w:rsidR="004C2C9A" w:rsidRPr="004C2C9A" w:rsidRDefault="004C2C9A" w:rsidP="004C2C9A">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00" w:after="200" w:line="480" w:lineRule="auto"/>
        <w:rPr>
          <w:rFonts w:ascii="Calibri" w:hAnsi="Calibri" w:cs="Calibri"/>
          <w:color w:val="222222"/>
          <w:sz w:val="20"/>
          <w:szCs w:val="20"/>
        </w:rPr>
      </w:pPr>
      <w:r w:rsidRPr="004C2C9A">
        <w:rPr>
          <w:rFonts w:ascii="Calibri" w:hAnsi="Calibri" w:cs="Calibri"/>
          <w:color w:val="222222"/>
          <w:sz w:val="20"/>
          <w:szCs w:val="20"/>
        </w:rPr>
        <w:t xml:space="preserve">Casey Review (2023) </w:t>
      </w:r>
      <w:r w:rsidRPr="004C2C9A">
        <w:rPr>
          <w:rFonts w:ascii="Calibri" w:hAnsi="Calibri" w:cs="Calibri"/>
          <w:i/>
          <w:color w:val="222222"/>
          <w:sz w:val="20"/>
          <w:szCs w:val="20"/>
        </w:rPr>
        <w:t>An independent review of the Metropolitan Police’s culture and standards</w:t>
      </w:r>
      <w:r w:rsidRPr="004C2C9A">
        <w:rPr>
          <w:rFonts w:ascii="Calibri" w:hAnsi="Calibri" w:cs="Calibri"/>
          <w:color w:val="222222"/>
          <w:sz w:val="20"/>
          <w:szCs w:val="20"/>
        </w:rPr>
        <w:t xml:space="preserve">. [Online]. Available at: </w:t>
      </w:r>
      <w:hyperlink r:id="rId8">
        <w:r w:rsidRPr="004C2C9A">
          <w:rPr>
            <w:rFonts w:ascii="Calibri" w:hAnsi="Calibri" w:cs="Calibri"/>
            <w:color w:val="1155CC"/>
            <w:sz w:val="20"/>
            <w:szCs w:val="20"/>
            <w:u w:val="single"/>
          </w:rPr>
          <w:t>https://www.met.police.uk/SysSiteAssets/media/downloads/met/about-us/casey-review-final-report.pdf</w:t>
        </w:r>
      </w:hyperlink>
      <w:r w:rsidRPr="004C2C9A">
        <w:rPr>
          <w:rFonts w:ascii="Calibri" w:hAnsi="Calibri" w:cs="Calibri"/>
          <w:color w:val="222222"/>
          <w:sz w:val="20"/>
          <w:szCs w:val="20"/>
        </w:rPr>
        <w:t xml:space="preserve"> (Accessed: 12 May 2025).</w:t>
      </w:r>
    </w:p>
    <w:p w14:paraId="319AD216" w14:textId="77777777" w:rsidR="004C2C9A" w:rsidRPr="004C2C9A" w:rsidRDefault="004C2C9A" w:rsidP="004C2C9A">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00" w:after="200" w:line="480" w:lineRule="auto"/>
        <w:rPr>
          <w:rFonts w:ascii="Calibri" w:hAnsi="Calibri" w:cs="Calibri"/>
          <w:color w:val="222222"/>
          <w:sz w:val="20"/>
          <w:szCs w:val="20"/>
        </w:rPr>
      </w:pPr>
      <w:r w:rsidRPr="004C2C9A">
        <w:rPr>
          <w:rFonts w:ascii="Calibri" w:hAnsi="Calibri" w:cs="Calibri"/>
          <w:color w:val="222222"/>
          <w:sz w:val="20"/>
          <w:szCs w:val="20"/>
        </w:rPr>
        <w:t xml:space="preserve">Deeming, T. (2018) </w:t>
      </w:r>
      <w:r w:rsidRPr="004C2C9A">
        <w:rPr>
          <w:rFonts w:ascii="Calibri" w:hAnsi="Calibri" w:cs="Calibri"/>
          <w:i/>
          <w:color w:val="222222"/>
          <w:sz w:val="20"/>
          <w:szCs w:val="20"/>
        </w:rPr>
        <w:t>Case Study: Manchester Arena Bombing</w:t>
      </w:r>
      <w:r w:rsidRPr="004C2C9A">
        <w:rPr>
          <w:rFonts w:ascii="Calibri" w:hAnsi="Calibri" w:cs="Calibri"/>
          <w:color w:val="222222"/>
          <w:sz w:val="20"/>
          <w:szCs w:val="20"/>
        </w:rPr>
        <w:t xml:space="preserve">. [Online]. Available at: </w:t>
      </w:r>
      <w:hyperlink r:id="rId9">
        <w:r w:rsidRPr="004C2C9A">
          <w:rPr>
            <w:rFonts w:ascii="Calibri" w:hAnsi="Calibri" w:cs="Calibri"/>
            <w:color w:val="1155CC"/>
            <w:sz w:val="20"/>
            <w:szCs w:val="20"/>
            <w:u w:val="single"/>
          </w:rPr>
          <w:t>https://www.theisrm.org/case-study-manchester-arena-bombing/</w:t>
        </w:r>
      </w:hyperlink>
      <w:r w:rsidRPr="004C2C9A">
        <w:rPr>
          <w:rFonts w:ascii="Calibri" w:hAnsi="Calibri" w:cs="Calibri"/>
          <w:color w:val="222222"/>
          <w:sz w:val="20"/>
          <w:szCs w:val="20"/>
        </w:rPr>
        <w:t xml:space="preserve"> (Accessed: 23 April2025).</w:t>
      </w:r>
    </w:p>
    <w:p w14:paraId="1B7A5336" w14:textId="77777777" w:rsidR="004C2C9A" w:rsidRPr="004C2C9A" w:rsidRDefault="004C2C9A" w:rsidP="004C2C9A">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00" w:after="200" w:line="480" w:lineRule="auto"/>
        <w:rPr>
          <w:rFonts w:ascii="Calibri" w:hAnsi="Calibri" w:cs="Calibri"/>
          <w:color w:val="222222"/>
          <w:sz w:val="20"/>
          <w:szCs w:val="20"/>
        </w:rPr>
      </w:pPr>
      <w:r w:rsidRPr="004C2C9A">
        <w:rPr>
          <w:rFonts w:ascii="Calibri" w:hAnsi="Calibri" w:cs="Calibri"/>
          <w:color w:val="222222"/>
          <w:sz w:val="20"/>
          <w:szCs w:val="20"/>
        </w:rPr>
        <w:t xml:space="preserve">Grenfell Tower Inquiry (2021) </w:t>
      </w:r>
      <w:r w:rsidRPr="004C2C9A">
        <w:rPr>
          <w:rFonts w:ascii="Calibri" w:hAnsi="Calibri" w:cs="Calibri"/>
          <w:i/>
          <w:color w:val="222222"/>
          <w:sz w:val="20"/>
          <w:szCs w:val="20"/>
        </w:rPr>
        <w:t>Phase 1 Report</w:t>
      </w:r>
      <w:r w:rsidRPr="004C2C9A">
        <w:rPr>
          <w:rFonts w:ascii="Calibri" w:hAnsi="Calibri" w:cs="Calibri"/>
          <w:color w:val="222222"/>
          <w:sz w:val="20"/>
          <w:szCs w:val="20"/>
        </w:rPr>
        <w:t xml:space="preserve">. [Online]. Available at: </w:t>
      </w:r>
      <w:hyperlink r:id="rId10">
        <w:r w:rsidRPr="004C2C9A">
          <w:rPr>
            <w:rFonts w:ascii="Calibri" w:hAnsi="Calibri" w:cs="Calibri"/>
            <w:color w:val="1155CC"/>
            <w:sz w:val="20"/>
            <w:szCs w:val="20"/>
            <w:u w:val="single"/>
          </w:rPr>
          <w:t>https://www.grenfelltowerinquiry.org.uk/phase-1-report</w:t>
        </w:r>
      </w:hyperlink>
      <w:r w:rsidRPr="004C2C9A">
        <w:rPr>
          <w:rFonts w:ascii="Calibri" w:hAnsi="Calibri" w:cs="Calibri"/>
          <w:color w:val="222222"/>
          <w:sz w:val="20"/>
          <w:szCs w:val="20"/>
        </w:rPr>
        <w:t xml:space="preserve"> (Accessed: 23 May 2025).</w:t>
      </w:r>
    </w:p>
    <w:p w14:paraId="3ED70174" w14:textId="77777777" w:rsidR="004C2C9A" w:rsidRPr="004C2C9A" w:rsidRDefault="004C2C9A" w:rsidP="004C2C9A">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00" w:after="200" w:line="480" w:lineRule="auto"/>
        <w:rPr>
          <w:rFonts w:ascii="Calibri" w:hAnsi="Calibri" w:cs="Calibri"/>
          <w:color w:val="222222"/>
          <w:sz w:val="20"/>
          <w:szCs w:val="20"/>
        </w:rPr>
      </w:pPr>
      <w:r w:rsidRPr="004C2C9A">
        <w:rPr>
          <w:rFonts w:ascii="Calibri" w:hAnsi="Calibri" w:cs="Calibri"/>
          <w:color w:val="222222"/>
          <w:sz w:val="20"/>
          <w:szCs w:val="20"/>
        </w:rPr>
        <w:t xml:space="preserve">Harris Review (2022) </w:t>
      </w:r>
      <w:r w:rsidRPr="004C2C9A">
        <w:rPr>
          <w:rFonts w:ascii="Calibri" w:hAnsi="Calibri" w:cs="Calibri"/>
          <w:i/>
          <w:color w:val="222222"/>
          <w:sz w:val="20"/>
          <w:szCs w:val="20"/>
        </w:rPr>
        <w:t>LONDON PREPARED: Review of London’s Preparedness to Respond to a Major Terrorist Incident</w:t>
      </w:r>
      <w:r w:rsidRPr="004C2C9A">
        <w:rPr>
          <w:rFonts w:ascii="Calibri" w:hAnsi="Calibri" w:cs="Calibri"/>
          <w:color w:val="222222"/>
          <w:sz w:val="20"/>
          <w:szCs w:val="20"/>
        </w:rPr>
        <w:t xml:space="preserve">. [Online]. Available at: </w:t>
      </w:r>
      <w:hyperlink r:id="rId11">
        <w:r w:rsidRPr="004C2C9A">
          <w:rPr>
            <w:rFonts w:ascii="Calibri" w:hAnsi="Calibri" w:cs="Calibri"/>
            <w:color w:val="1155CC"/>
            <w:sz w:val="20"/>
            <w:szCs w:val="20"/>
            <w:u w:val="single"/>
          </w:rPr>
          <w:t>https://www.london.gov.uk/sites/default/files/harris_review_-_march_2022_web.pdf</w:t>
        </w:r>
      </w:hyperlink>
      <w:r w:rsidRPr="004C2C9A">
        <w:rPr>
          <w:rFonts w:ascii="Calibri" w:hAnsi="Calibri" w:cs="Calibri"/>
          <w:color w:val="222222"/>
          <w:sz w:val="20"/>
          <w:szCs w:val="20"/>
        </w:rPr>
        <w:t xml:space="preserve"> (Accessed: 2 May 2025).</w:t>
      </w:r>
    </w:p>
    <w:p w14:paraId="595F99E1" w14:textId="77777777" w:rsidR="004C2C9A" w:rsidRPr="004C2C9A" w:rsidRDefault="004C2C9A" w:rsidP="004C2C9A">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00" w:after="200" w:line="480" w:lineRule="auto"/>
        <w:rPr>
          <w:rFonts w:ascii="Calibri" w:hAnsi="Calibri" w:cs="Calibri"/>
          <w:color w:val="222222"/>
          <w:sz w:val="20"/>
          <w:szCs w:val="20"/>
        </w:rPr>
      </w:pPr>
      <w:r w:rsidRPr="004C2C9A">
        <w:rPr>
          <w:rFonts w:ascii="Calibri" w:hAnsi="Calibri" w:cs="Calibri"/>
          <w:color w:val="222222"/>
          <w:sz w:val="20"/>
          <w:szCs w:val="20"/>
        </w:rPr>
        <w:t xml:space="preserve">Hartpury College (2024) </w:t>
      </w:r>
      <w:r w:rsidRPr="004C2C9A">
        <w:rPr>
          <w:rFonts w:ascii="Calibri" w:hAnsi="Calibri" w:cs="Calibri"/>
          <w:i/>
          <w:color w:val="222222"/>
          <w:sz w:val="20"/>
          <w:szCs w:val="20"/>
        </w:rPr>
        <w:t>Uniformed students take part in multi-agency exercise, simulating major incident response</w:t>
      </w:r>
      <w:r w:rsidRPr="004C2C9A">
        <w:rPr>
          <w:rFonts w:ascii="Calibri" w:hAnsi="Calibri" w:cs="Calibri"/>
          <w:color w:val="222222"/>
          <w:sz w:val="20"/>
          <w:szCs w:val="20"/>
        </w:rPr>
        <w:t xml:space="preserve">. [Online]. Available at: </w:t>
      </w:r>
      <w:hyperlink r:id="rId12">
        <w:r w:rsidRPr="004C2C9A">
          <w:rPr>
            <w:rFonts w:ascii="Calibri" w:hAnsi="Calibri" w:cs="Calibri"/>
            <w:color w:val="1155CC"/>
            <w:sz w:val="20"/>
            <w:szCs w:val="20"/>
            <w:u w:val="single"/>
          </w:rPr>
          <w:t>https://www.hartpury.ac.uk/news/2024/9/students-take-part-in-multi-agency-exercise-simulating-major-incident-response/</w:t>
        </w:r>
      </w:hyperlink>
      <w:r w:rsidRPr="004C2C9A">
        <w:rPr>
          <w:rFonts w:ascii="Calibri" w:hAnsi="Calibri" w:cs="Calibri"/>
          <w:color w:val="222222"/>
          <w:sz w:val="20"/>
          <w:szCs w:val="20"/>
        </w:rPr>
        <w:t xml:space="preserve"> (Accessed: 25 March 2025).</w:t>
      </w:r>
    </w:p>
    <w:p w14:paraId="439F254E" w14:textId="77777777" w:rsidR="004C2C9A" w:rsidRPr="004C2C9A" w:rsidRDefault="004C2C9A" w:rsidP="004C2C9A">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00" w:after="200" w:line="480" w:lineRule="auto"/>
        <w:rPr>
          <w:rFonts w:ascii="Calibri" w:hAnsi="Calibri" w:cs="Calibri"/>
          <w:color w:val="222222"/>
          <w:sz w:val="20"/>
          <w:szCs w:val="20"/>
        </w:rPr>
      </w:pPr>
      <w:r w:rsidRPr="004C2C9A">
        <w:rPr>
          <w:rFonts w:ascii="Calibri" w:hAnsi="Calibri" w:cs="Calibri"/>
          <w:color w:val="222222"/>
          <w:sz w:val="20"/>
          <w:szCs w:val="20"/>
        </w:rPr>
        <w:t xml:space="preserve">HMICFRS (His Majesty's Inspectorate of Constabulary and Fire &amp; Rescue Services) (2024) </w:t>
      </w:r>
      <w:r w:rsidRPr="004C2C9A">
        <w:rPr>
          <w:rFonts w:ascii="Calibri" w:hAnsi="Calibri" w:cs="Calibri"/>
          <w:i/>
          <w:color w:val="222222"/>
          <w:sz w:val="20"/>
          <w:szCs w:val="20"/>
        </w:rPr>
        <w:t>An inspection into activism and impartiality in policing</w:t>
      </w:r>
      <w:r w:rsidRPr="004C2C9A">
        <w:rPr>
          <w:rFonts w:ascii="Calibri" w:hAnsi="Calibri" w:cs="Calibri"/>
          <w:color w:val="222222"/>
          <w:sz w:val="20"/>
          <w:szCs w:val="20"/>
        </w:rPr>
        <w:t xml:space="preserve">. [Online]. Available at: </w:t>
      </w:r>
      <w:hyperlink r:id="rId13">
        <w:r w:rsidRPr="004C2C9A">
          <w:rPr>
            <w:rFonts w:ascii="Calibri" w:hAnsi="Calibri" w:cs="Calibri"/>
            <w:color w:val="1155CC"/>
            <w:sz w:val="20"/>
            <w:szCs w:val="20"/>
            <w:u w:val="single"/>
          </w:rPr>
          <w:t>https://hmicfrs.justiceinspectorates.gov.uk/publication-html/activism-and-impartiality-in-policing/</w:t>
        </w:r>
      </w:hyperlink>
      <w:r w:rsidRPr="004C2C9A">
        <w:rPr>
          <w:rFonts w:ascii="Calibri" w:hAnsi="Calibri" w:cs="Calibri"/>
          <w:color w:val="222222"/>
          <w:sz w:val="20"/>
          <w:szCs w:val="20"/>
        </w:rPr>
        <w:t xml:space="preserve"> (Accessed: 9 May 2025).</w:t>
      </w:r>
    </w:p>
    <w:p w14:paraId="4B66EFA3" w14:textId="77777777" w:rsidR="004C2C9A" w:rsidRPr="004C2C9A" w:rsidRDefault="004C2C9A" w:rsidP="004C2C9A">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00" w:after="200" w:line="480" w:lineRule="auto"/>
        <w:rPr>
          <w:rFonts w:ascii="Calibri" w:hAnsi="Calibri" w:cs="Calibri"/>
          <w:color w:val="222222"/>
          <w:sz w:val="20"/>
          <w:szCs w:val="20"/>
        </w:rPr>
      </w:pPr>
      <w:r w:rsidRPr="004C2C9A">
        <w:rPr>
          <w:rFonts w:ascii="Calibri" w:hAnsi="Calibri" w:cs="Calibri"/>
          <w:color w:val="222222"/>
          <w:sz w:val="20"/>
          <w:szCs w:val="20"/>
        </w:rPr>
        <w:t xml:space="preserve">Home Office (2023) </w:t>
      </w:r>
      <w:r w:rsidRPr="004C2C9A">
        <w:rPr>
          <w:rFonts w:ascii="Calibri" w:hAnsi="Calibri" w:cs="Calibri"/>
          <w:i/>
          <w:color w:val="222222"/>
          <w:sz w:val="20"/>
          <w:szCs w:val="20"/>
        </w:rPr>
        <w:t>CONTEST: The United Kingdom’s Strategy for Countering Terrorism</w:t>
      </w:r>
      <w:r w:rsidRPr="004C2C9A">
        <w:rPr>
          <w:rFonts w:ascii="Calibri" w:hAnsi="Calibri" w:cs="Calibri"/>
          <w:color w:val="222222"/>
          <w:sz w:val="20"/>
          <w:szCs w:val="20"/>
        </w:rPr>
        <w:t xml:space="preserve">. [Online]. Available at: </w:t>
      </w:r>
      <w:hyperlink r:id="rId14">
        <w:r w:rsidRPr="004C2C9A">
          <w:rPr>
            <w:rFonts w:ascii="Calibri" w:hAnsi="Calibri" w:cs="Calibri"/>
            <w:color w:val="1155CC"/>
            <w:sz w:val="20"/>
            <w:szCs w:val="20"/>
            <w:u w:val="single"/>
          </w:rPr>
          <w:t>https://www.gov.uk/government/publications/contest-the-united-kingdoms-strategy-for-countering-terrorism-2023</w:t>
        </w:r>
      </w:hyperlink>
      <w:r w:rsidRPr="004C2C9A">
        <w:rPr>
          <w:rFonts w:ascii="Calibri" w:hAnsi="Calibri" w:cs="Calibri"/>
          <w:color w:val="222222"/>
          <w:sz w:val="20"/>
          <w:szCs w:val="20"/>
        </w:rPr>
        <w:t xml:space="preserve"> (Accessed: 1 May 2025).</w:t>
      </w:r>
    </w:p>
    <w:p w14:paraId="470412F0" w14:textId="77777777" w:rsidR="004C2C9A" w:rsidRPr="004C2C9A" w:rsidRDefault="004C2C9A" w:rsidP="004C2C9A">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00" w:after="200" w:line="480" w:lineRule="auto"/>
        <w:rPr>
          <w:rFonts w:ascii="Calibri" w:hAnsi="Calibri" w:cs="Calibri"/>
          <w:color w:val="222222"/>
          <w:sz w:val="20"/>
          <w:szCs w:val="20"/>
        </w:rPr>
      </w:pPr>
      <w:r w:rsidRPr="004C2C9A">
        <w:rPr>
          <w:rFonts w:ascii="Calibri" w:hAnsi="Calibri" w:cs="Calibri"/>
          <w:color w:val="222222"/>
          <w:sz w:val="20"/>
          <w:szCs w:val="20"/>
        </w:rPr>
        <w:lastRenderedPageBreak/>
        <w:t xml:space="preserve">House of Lords Library (2023) </w:t>
      </w:r>
      <w:r w:rsidRPr="004C2C9A">
        <w:rPr>
          <w:rFonts w:ascii="Calibri" w:hAnsi="Calibri" w:cs="Calibri"/>
          <w:i/>
          <w:color w:val="222222"/>
          <w:sz w:val="20"/>
          <w:szCs w:val="20"/>
        </w:rPr>
        <w:t>Police standards and culture: Restoring public trust</w:t>
      </w:r>
      <w:r w:rsidRPr="004C2C9A">
        <w:rPr>
          <w:rFonts w:ascii="Calibri" w:hAnsi="Calibri" w:cs="Calibri"/>
          <w:color w:val="222222"/>
          <w:sz w:val="20"/>
          <w:szCs w:val="20"/>
        </w:rPr>
        <w:t xml:space="preserve">. [Online]. Available at: </w:t>
      </w:r>
      <w:hyperlink r:id="rId15">
        <w:r w:rsidRPr="004C2C9A">
          <w:rPr>
            <w:rFonts w:ascii="Calibri" w:hAnsi="Calibri" w:cs="Calibri"/>
            <w:color w:val="1155CC"/>
            <w:sz w:val="20"/>
            <w:szCs w:val="20"/>
            <w:u w:val="single"/>
          </w:rPr>
          <w:t>https://lordslibrary.parliament.uk/police-standards-and-culture-restoring-public-trust/</w:t>
        </w:r>
      </w:hyperlink>
      <w:r w:rsidRPr="004C2C9A">
        <w:rPr>
          <w:rFonts w:ascii="Calibri" w:hAnsi="Calibri" w:cs="Calibri"/>
          <w:color w:val="222222"/>
          <w:sz w:val="20"/>
          <w:szCs w:val="20"/>
        </w:rPr>
        <w:t xml:space="preserve"> (Accessed: 15 April 2025).</w:t>
      </w:r>
    </w:p>
    <w:p w14:paraId="0257490C" w14:textId="77777777" w:rsidR="004C2C9A" w:rsidRPr="004C2C9A" w:rsidRDefault="004C2C9A" w:rsidP="004C2C9A">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00" w:after="200" w:line="480" w:lineRule="auto"/>
        <w:rPr>
          <w:rFonts w:ascii="Calibri" w:hAnsi="Calibri" w:cs="Calibri"/>
          <w:color w:val="222222"/>
          <w:sz w:val="20"/>
          <w:szCs w:val="20"/>
        </w:rPr>
      </w:pPr>
      <w:r w:rsidRPr="004C2C9A">
        <w:rPr>
          <w:rFonts w:ascii="Calibri" w:hAnsi="Calibri" w:cs="Calibri"/>
          <w:color w:val="222222"/>
          <w:sz w:val="20"/>
          <w:szCs w:val="20"/>
        </w:rPr>
        <w:t xml:space="preserve">Inquest (2025) </w:t>
      </w:r>
      <w:r w:rsidRPr="004C2C9A">
        <w:rPr>
          <w:rFonts w:ascii="Calibri" w:hAnsi="Calibri" w:cs="Calibri"/>
          <w:i/>
          <w:color w:val="222222"/>
          <w:sz w:val="20"/>
          <w:szCs w:val="20"/>
        </w:rPr>
        <w:t>The Government’s response to the final Grenfell report leaves space for doubt</w:t>
      </w:r>
      <w:r w:rsidRPr="004C2C9A">
        <w:rPr>
          <w:rFonts w:ascii="Calibri" w:hAnsi="Calibri" w:cs="Calibri"/>
          <w:color w:val="222222"/>
          <w:sz w:val="20"/>
          <w:szCs w:val="20"/>
        </w:rPr>
        <w:t xml:space="preserve">. [Online]. Available at: </w:t>
      </w:r>
      <w:hyperlink r:id="rId16">
        <w:r w:rsidRPr="004C2C9A">
          <w:rPr>
            <w:rFonts w:ascii="Calibri" w:hAnsi="Calibri" w:cs="Calibri"/>
            <w:color w:val="1155CC"/>
            <w:sz w:val="20"/>
            <w:szCs w:val="20"/>
            <w:u w:val="single"/>
          </w:rPr>
          <w:t>https://www.inquest.org.uk/the-governments-response-to-the-final-grenfell-report-leaves-space-for-doubt</w:t>
        </w:r>
      </w:hyperlink>
      <w:r w:rsidRPr="004C2C9A">
        <w:rPr>
          <w:rFonts w:ascii="Calibri" w:hAnsi="Calibri" w:cs="Calibri"/>
          <w:color w:val="222222"/>
          <w:sz w:val="20"/>
          <w:szCs w:val="20"/>
        </w:rPr>
        <w:t xml:space="preserve"> (Accessed: 29 April 2025).</w:t>
      </w:r>
    </w:p>
    <w:p w14:paraId="699A0C40" w14:textId="77777777" w:rsidR="004C2C9A" w:rsidRPr="004C2C9A" w:rsidRDefault="004C2C9A" w:rsidP="004C2C9A">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00" w:after="200" w:line="480" w:lineRule="auto"/>
        <w:rPr>
          <w:rFonts w:ascii="Calibri" w:hAnsi="Calibri" w:cs="Calibri"/>
          <w:color w:val="222222"/>
          <w:sz w:val="20"/>
          <w:szCs w:val="20"/>
        </w:rPr>
      </w:pPr>
      <w:r w:rsidRPr="004C2C9A">
        <w:rPr>
          <w:rFonts w:ascii="Calibri" w:hAnsi="Calibri" w:cs="Calibri"/>
          <w:color w:val="222222"/>
          <w:sz w:val="20"/>
          <w:szCs w:val="20"/>
        </w:rPr>
        <w:t xml:space="preserve">London Bridge &amp; Borough Market Inquests (2021) </w:t>
      </w:r>
      <w:r w:rsidRPr="004C2C9A">
        <w:rPr>
          <w:rFonts w:ascii="Calibri" w:hAnsi="Calibri" w:cs="Calibri"/>
          <w:i/>
          <w:color w:val="222222"/>
          <w:sz w:val="20"/>
          <w:szCs w:val="20"/>
        </w:rPr>
        <w:t>Narrative Conclusion</w:t>
      </w:r>
      <w:r w:rsidRPr="004C2C9A">
        <w:rPr>
          <w:rFonts w:ascii="Calibri" w:hAnsi="Calibri" w:cs="Calibri"/>
          <w:color w:val="222222"/>
          <w:sz w:val="20"/>
          <w:szCs w:val="20"/>
        </w:rPr>
        <w:t xml:space="preserve">. [Online]. Available at: </w:t>
      </w:r>
      <w:hyperlink r:id="rId17">
        <w:r w:rsidRPr="004C2C9A">
          <w:rPr>
            <w:rFonts w:ascii="Calibri" w:hAnsi="Calibri" w:cs="Calibri"/>
            <w:color w:val="1155CC"/>
            <w:sz w:val="20"/>
            <w:szCs w:val="20"/>
            <w:u w:val="single"/>
          </w:rPr>
          <w:t>https://www.judiciary.uk/wp-content/uploads/2021/05/2021-05-24-Narrative-Conclusion-London-Bridge-Borough-Market-Inquests.pdf</w:t>
        </w:r>
      </w:hyperlink>
      <w:r w:rsidRPr="004C2C9A">
        <w:rPr>
          <w:rFonts w:ascii="Calibri" w:hAnsi="Calibri" w:cs="Calibri"/>
          <w:color w:val="222222"/>
          <w:sz w:val="20"/>
          <w:szCs w:val="20"/>
        </w:rPr>
        <w:t xml:space="preserve"> (Accessed: 22 May 2025).</w:t>
      </w:r>
    </w:p>
    <w:p w14:paraId="55D4EA9D" w14:textId="77777777" w:rsidR="004C2C9A" w:rsidRPr="004C2C9A" w:rsidRDefault="004C2C9A" w:rsidP="004C2C9A">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00" w:after="200" w:line="480" w:lineRule="auto"/>
        <w:rPr>
          <w:rFonts w:ascii="Calibri" w:hAnsi="Calibri" w:cs="Calibri"/>
          <w:color w:val="222222"/>
          <w:sz w:val="20"/>
          <w:szCs w:val="20"/>
        </w:rPr>
      </w:pPr>
      <w:r w:rsidRPr="004C2C9A">
        <w:rPr>
          <w:rFonts w:ascii="Calibri" w:hAnsi="Calibri" w:cs="Calibri"/>
          <w:color w:val="222222"/>
          <w:sz w:val="20"/>
          <w:szCs w:val="20"/>
        </w:rPr>
        <w:t xml:space="preserve">Manchester Arena Inquiry (2022) </w:t>
      </w:r>
      <w:r w:rsidRPr="004C2C9A">
        <w:rPr>
          <w:rFonts w:ascii="Calibri" w:hAnsi="Calibri" w:cs="Calibri"/>
          <w:i/>
          <w:color w:val="222222"/>
          <w:sz w:val="20"/>
          <w:szCs w:val="20"/>
        </w:rPr>
        <w:t>Report of the Manchester Arena Inquiry, Volume 1: Emergency Response</w:t>
      </w:r>
      <w:r w:rsidRPr="004C2C9A">
        <w:rPr>
          <w:rFonts w:ascii="Calibri" w:hAnsi="Calibri" w:cs="Calibri"/>
          <w:color w:val="222222"/>
          <w:sz w:val="20"/>
          <w:szCs w:val="20"/>
        </w:rPr>
        <w:t xml:space="preserve">. [Online]. Available at: </w:t>
      </w:r>
      <w:hyperlink r:id="rId18">
        <w:r w:rsidRPr="004C2C9A">
          <w:rPr>
            <w:rFonts w:ascii="Calibri" w:hAnsi="Calibri" w:cs="Calibri"/>
            <w:color w:val="1155CC"/>
            <w:sz w:val="20"/>
            <w:szCs w:val="20"/>
            <w:u w:val="single"/>
          </w:rPr>
          <w:t>https://www.gov.uk/government/publications/manchester-arena-inquiry-volume-1-emergency-response</w:t>
        </w:r>
      </w:hyperlink>
      <w:r w:rsidRPr="004C2C9A">
        <w:rPr>
          <w:rFonts w:ascii="Calibri" w:hAnsi="Calibri" w:cs="Calibri"/>
          <w:color w:val="222222"/>
          <w:sz w:val="20"/>
          <w:szCs w:val="20"/>
        </w:rPr>
        <w:t xml:space="preserve"> (Accessed: 7 May 2025).</w:t>
      </w:r>
    </w:p>
    <w:p w14:paraId="64396113" w14:textId="77777777" w:rsidR="004C2C9A" w:rsidRPr="004C2C9A" w:rsidRDefault="004C2C9A" w:rsidP="004C2C9A">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00" w:after="200" w:line="480" w:lineRule="auto"/>
        <w:rPr>
          <w:rFonts w:ascii="Calibri" w:hAnsi="Calibri" w:cs="Calibri"/>
          <w:color w:val="222222"/>
          <w:sz w:val="20"/>
          <w:szCs w:val="20"/>
        </w:rPr>
      </w:pPr>
      <w:r w:rsidRPr="004C2C9A">
        <w:rPr>
          <w:rFonts w:ascii="Calibri" w:hAnsi="Calibri" w:cs="Calibri"/>
          <w:color w:val="222222"/>
          <w:sz w:val="20"/>
          <w:szCs w:val="20"/>
        </w:rPr>
        <w:t xml:space="preserve">National Police Chiefs' Council (2020) </w:t>
      </w:r>
      <w:r w:rsidRPr="004C2C9A">
        <w:rPr>
          <w:rFonts w:ascii="Calibri" w:hAnsi="Calibri" w:cs="Calibri"/>
          <w:i/>
          <w:color w:val="222222"/>
          <w:sz w:val="20"/>
          <w:szCs w:val="20"/>
        </w:rPr>
        <w:t>Policing the Coronavirus outbreak: A guide for officers and staff</w:t>
      </w:r>
      <w:r w:rsidRPr="004C2C9A">
        <w:rPr>
          <w:rFonts w:ascii="Calibri" w:hAnsi="Calibri" w:cs="Calibri"/>
          <w:color w:val="222222"/>
          <w:sz w:val="20"/>
          <w:szCs w:val="20"/>
        </w:rPr>
        <w:t xml:space="preserve">. [Online]. Available at: </w:t>
      </w:r>
      <w:hyperlink r:id="rId19">
        <w:r w:rsidRPr="004C2C9A">
          <w:rPr>
            <w:rFonts w:ascii="Calibri" w:hAnsi="Calibri" w:cs="Calibri"/>
            <w:color w:val="1155CC"/>
            <w:sz w:val="20"/>
            <w:szCs w:val="20"/>
            <w:u w:val="single"/>
          </w:rPr>
          <w:t>https://www.npcc.police.uk/documents/coronavirus/Policing%20the%20Coronavirus%20outbreak%20-%20A%20guide%20for%20officers%20and%20staff.pdf</w:t>
        </w:r>
      </w:hyperlink>
      <w:r w:rsidRPr="004C2C9A">
        <w:rPr>
          <w:rFonts w:ascii="Calibri" w:hAnsi="Calibri" w:cs="Calibri"/>
          <w:color w:val="222222"/>
          <w:sz w:val="20"/>
          <w:szCs w:val="20"/>
        </w:rPr>
        <w:t xml:space="preserve"> (Accessed: 9 April 2025).</w:t>
      </w:r>
    </w:p>
    <w:p w14:paraId="084E0028" w14:textId="77777777" w:rsidR="004C2C9A" w:rsidRPr="004C2C9A" w:rsidRDefault="004C2C9A" w:rsidP="004C2C9A">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00" w:after="200" w:line="480" w:lineRule="auto"/>
        <w:rPr>
          <w:rFonts w:ascii="Calibri" w:hAnsi="Calibri" w:cs="Calibri"/>
          <w:color w:val="222222"/>
          <w:sz w:val="20"/>
          <w:szCs w:val="20"/>
        </w:rPr>
      </w:pPr>
      <w:r w:rsidRPr="004C2C9A">
        <w:rPr>
          <w:rFonts w:ascii="Calibri" w:hAnsi="Calibri" w:cs="Calibri"/>
          <w:color w:val="222222"/>
          <w:sz w:val="20"/>
          <w:szCs w:val="20"/>
        </w:rPr>
        <w:t xml:space="preserve">Police Care UK (2024) </w:t>
      </w:r>
      <w:r w:rsidRPr="004C2C9A">
        <w:rPr>
          <w:rFonts w:ascii="Calibri" w:hAnsi="Calibri" w:cs="Calibri"/>
          <w:i/>
          <w:color w:val="222222"/>
          <w:sz w:val="20"/>
          <w:szCs w:val="20"/>
        </w:rPr>
        <w:t>Self-Support Techniques After a Traumatic Incident</w:t>
      </w:r>
      <w:r w:rsidRPr="004C2C9A">
        <w:rPr>
          <w:rFonts w:ascii="Calibri" w:hAnsi="Calibri" w:cs="Calibri"/>
          <w:color w:val="222222"/>
          <w:sz w:val="20"/>
          <w:szCs w:val="20"/>
        </w:rPr>
        <w:t xml:space="preserve">. [Online]. Available at: </w:t>
      </w:r>
      <w:hyperlink r:id="rId20">
        <w:r w:rsidRPr="004C2C9A">
          <w:rPr>
            <w:rFonts w:ascii="Calibri" w:hAnsi="Calibri" w:cs="Calibri"/>
            <w:color w:val="1155CC"/>
            <w:sz w:val="20"/>
            <w:szCs w:val="20"/>
            <w:u w:val="single"/>
          </w:rPr>
          <w:t>https://www.policecare.org.uk/help/self-support-techniques-after-a-traumatic/</w:t>
        </w:r>
      </w:hyperlink>
      <w:r w:rsidRPr="004C2C9A">
        <w:rPr>
          <w:rFonts w:ascii="Calibri" w:hAnsi="Calibri" w:cs="Calibri"/>
          <w:color w:val="222222"/>
          <w:sz w:val="20"/>
          <w:szCs w:val="20"/>
        </w:rPr>
        <w:t xml:space="preserve"> (Accessed: 1 May 2025).</w:t>
      </w:r>
    </w:p>
    <w:p w14:paraId="3368A160" w14:textId="77777777" w:rsidR="004C2C9A" w:rsidRPr="004C2C9A" w:rsidRDefault="004C2C9A" w:rsidP="004C2C9A">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00" w:after="200" w:line="480" w:lineRule="auto"/>
        <w:rPr>
          <w:rFonts w:ascii="Calibri" w:hAnsi="Calibri" w:cs="Calibri"/>
          <w:color w:val="222222"/>
          <w:sz w:val="20"/>
          <w:szCs w:val="20"/>
        </w:rPr>
      </w:pPr>
      <w:r w:rsidRPr="004C2C9A">
        <w:rPr>
          <w:rFonts w:ascii="Calibri" w:hAnsi="Calibri" w:cs="Calibri"/>
          <w:color w:val="222222"/>
          <w:sz w:val="20"/>
          <w:szCs w:val="20"/>
        </w:rPr>
        <w:t xml:space="preserve">Resolve (2025) </w:t>
      </w:r>
      <w:r w:rsidRPr="004C2C9A">
        <w:rPr>
          <w:rFonts w:ascii="Calibri" w:hAnsi="Calibri" w:cs="Calibri"/>
          <w:i/>
          <w:color w:val="222222"/>
          <w:sz w:val="20"/>
          <w:szCs w:val="20"/>
        </w:rPr>
        <w:t>Stephen Lawrence Day 2025: Trusting in our Institutions</w:t>
      </w:r>
      <w:r w:rsidRPr="004C2C9A">
        <w:rPr>
          <w:rFonts w:ascii="Calibri" w:hAnsi="Calibri" w:cs="Calibri"/>
          <w:color w:val="222222"/>
          <w:sz w:val="20"/>
          <w:szCs w:val="20"/>
        </w:rPr>
        <w:t xml:space="preserve">. [Online]. Available at: </w:t>
      </w:r>
      <w:hyperlink r:id="rId21">
        <w:r w:rsidRPr="004C2C9A">
          <w:rPr>
            <w:rFonts w:ascii="Calibri" w:hAnsi="Calibri" w:cs="Calibri"/>
            <w:color w:val="1155CC"/>
            <w:sz w:val="20"/>
            <w:szCs w:val="20"/>
            <w:u w:val="single"/>
          </w:rPr>
          <w:t>https://www.resolveuk.org.uk/about/latest-news/stephen-lawrence-day-2025-trusting-in-our-institutions</w:t>
        </w:r>
      </w:hyperlink>
      <w:r w:rsidRPr="004C2C9A">
        <w:rPr>
          <w:rFonts w:ascii="Calibri" w:hAnsi="Calibri" w:cs="Calibri"/>
          <w:color w:val="222222"/>
          <w:sz w:val="20"/>
          <w:szCs w:val="20"/>
        </w:rPr>
        <w:t xml:space="preserve"> (Accessed: 1 April 2025).</w:t>
      </w:r>
    </w:p>
    <w:p w14:paraId="5003A51C" w14:textId="77777777" w:rsidR="004C2C9A" w:rsidRPr="004C2C9A" w:rsidRDefault="004C2C9A" w:rsidP="004C2C9A">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00" w:after="200" w:line="480" w:lineRule="auto"/>
        <w:rPr>
          <w:rFonts w:ascii="Calibri" w:hAnsi="Calibri" w:cs="Calibri"/>
          <w:color w:val="222222"/>
          <w:sz w:val="20"/>
          <w:szCs w:val="20"/>
        </w:rPr>
      </w:pPr>
      <w:r w:rsidRPr="004C2C9A">
        <w:rPr>
          <w:rFonts w:ascii="Calibri" w:hAnsi="Calibri" w:cs="Calibri"/>
          <w:color w:val="222222"/>
          <w:sz w:val="20"/>
          <w:szCs w:val="20"/>
        </w:rPr>
        <w:t xml:space="preserve">The Police Foundation (2021) </w:t>
      </w:r>
      <w:r w:rsidRPr="004C2C9A">
        <w:rPr>
          <w:rFonts w:ascii="Calibri" w:hAnsi="Calibri" w:cs="Calibri"/>
          <w:i/>
          <w:color w:val="222222"/>
          <w:sz w:val="20"/>
          <w:szCs w:val="20"/>
        </w:rPr>
        <w:t>The value of digital forensics</w:t>
      </w:r>
      <w:r w:rsidRPr="004C2C9A">
        <w:rPr>
          <w:rFonts w:ascii="Calibri" w:hAnsi="Calibri" w:cs="Calibri"/>
          <w:color w:val="222222"/>
          <w:sz w:val="20"/>
          <w:szCs w:val="20"/>
        </w:rPr>
        <w:t xml:space="preserve">. [Online]. Available at: </w:t>
      </w:r>
      <w:hyperlink r:id="rId22">
        <w:r w:rsidRPr="004C2C9A">
          <w:rPr>
            <w:rFonts w:ascii="Calibri" w:hAnsi="Calibri" w:cs="Calibri"/>
            <w:color w:val="1155CC"/>
            <w:sz w:val="20"/>
            <w:szCs w:val="20"/>
            <w:u w:val="single"/>
          </w:rPr>
          <w:t>https://www.police-foundation.org.uk/2021/01/unleashing-the-value-of-digital-forensics/</w:t>
        </w:r>
      </w:hyperlink>
      <w:r w:rsidRPr="004C2C9A">
        <w:rPr>
          <w:rFonts w:ascii="Calibri" w:hAnsi="Calibri" w:cs="Calibri"/>
          <w:color w:val="222222"/>
          <w:sz w:val="20"/>
          <w:szCs w:val="20"/>
        </w:rPr>
        <w:t xml:space="preserve"> (Accessed: 22 April 2025).</w:t>
      </w:r>
    </w:p>
    <w:p w14:paraId="36E1F6B8" w14:textId="77777777" w:rsidR="004C2C9A" w:rsidRPr="004C2C9A" w:rsidRDefault="004C2C9A" w:rsidP="004C2C9A">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00" w:after="200" w:line="480" w:lineRule="auto"/>
        <w:rPr>
          <w:rFonts w:ascii="Calibri" w:hAnsi="Calibri" w:cs="Calibri"/>
          <w:color w:val="222222"/>
          <w:sz w:val="20"/>
          <w:szCs w:val="20"/>
        </w:rPr>
      </w:pPr>
      <w:r w:rsidRPr="004C2C9A">
        <w:rPr>
          <w:rFonts w:ascii="Calibri" w:hAnsi="Calibri" w:cs="Calibri"/>
          <w:color w:val="222222"/>
          <w:sz w:val="20"/>
          <w:szCs w:val="20"/>
        </w:rPr>
        <w:lastRenderedPageBreak/>
        <w:t xml:space="preserve">UWE Bristol (2024) </w:t>
      </w:r>
      <w:r w:rsidRPr="004C2C9A">
        <w:rPr>
          <w:rFonts w:ascii="Calibri" w:hAnsi="Calibri" w:cs="Calibri"/>
          <w:i/>
          <w:color w:val="222222"/>
          <w:sz w:val="20"/>
          <w:szCs w:val="20"/>
        </w:rPr>
        <w:t>'Constant pressures from all angles': Understanding the mental health of UK police officers</w:t>
      </w:r>
      <w:r w:rsidRPr="004C2C9A">
        <w:rPr>
          <w:rFonts w:ascii="Calibri" w:hAnsi="Calibri" w:cs="Calibri"/>
          <w:color w:val="222222"/>
          <w:sz w:val="20"/>
          <w:szCs w:val="20"/>
        </w:rPr>
        <w:t xml:space="preserve">. [Online]. Available at: </w:t>
      </w:r>
      <w:hyperlink r:id="rId23">
        <w:r w:rsidRPr="004C2C9A">
          <w:rPr>
            <w:rFonts w:ascii="Calibri" w:hAnsi="Calibri" w:cs="Calibri"/>
            <w:color w:val="1155CC"/>
            <w:sz w:val="20"/>
            <w:szCs w:val="20"/>
            <w:u w:val="single"/>
          </w:rPr>
          <w:t>https://uwe-repository.worktribe.com/preview/13291418/porter-gavin-2024-constant-pressures-from-all-angles-understanding-the-mental-health-of-uk-police-officers.pdf</w:t>
        </w:r>
      </w:hyperlink>
      <w:r w:rsidRPr="004C2C9A">
        <w:rPr>
          <w:rFonts w:ascii="Calibri" w:hAnsi="Calibri" w:cs="Calibri"/>
          <w:color w:val="222222"/>
          <w:sz w:val="20"/>
          <w:szCs w:val="20"/>
        </w:rPr>
        <w:t xml:space="preserve"> (Accessed: 21 May 2025).</w:t>
      </w:r>
    </w:p>
    <w:p w14:paraId="6911A0A9" w14:textId="77777777" w:rsidR="004C2C9A" w:rsidRDefault="004C2C9A" w:rsidP="004C2C9A">
      <w:pPr>
        <w:spacing w:line="480" w:lineRule="auto"/>
        <w:ind w:right="531"/>
        <w:rPr>
          <w:rFonts w:ascii="Calibri" w:eastAsia="Times New Roman" w:hAnsi="Calibri" w:cs="Calibri"/>
          <w:sz w:val="20"/>
          <w:szCs w:val="20"/>
          <w:u w:val="single"/>
          <w:lang w:eastAsia="en-GB"/>
        </w:rPr>
      </w:pPr>
    </w:p>
    <w:p w14:paraId="51219915" w14:textId="77777777" w:rsidR="004C2C9A" w:rsidRDefault="004C2C9A" w:rsidP="004C2C9A">
      <w:pPr>
        <w:spacing w:line="480" w:lineRule="auto"/>
        <w:ind w:right="531"/>
        <w:rPr>
          <w:rFonts w:ascii="Calibri" w:eastAsia="Times New Roman" w:hAnsi="Calibri" w:cs="Calibri"/>
          <w:sz w:val="20"/>
          <w:szCs w:val="20"/>
          <w:u w:val="single"/>
          <w:lang w:eastAsia="en-GB"/>
        </w:rPr>
      </w:pPr>
    </w:p>
    <w:p w14:paraId="770A9DAE" w14:textId="77777777" w:rsidR="004C2C9A" w:rsidRDefault="004C2C9A" w:rsidP="004C2C9A">
      <w:pPr>
        <w:spacing w:line="480" w:lineRule="auto"/>
        <w:ind w:right="531"/>
        <w:rPr>
          <w:rFonts w:ascii="Calibri" w:eastAsia="Times New Roman" w:hAnsi="Calibri" w:cs="Calibri"/>
          <w:sz w:val="20"/>
          <w:szCs w:val="20"/>
          <w:u w:val="single"/>
          <w:lang w:eastAsia="en-GB"/>
        </w:rPr>
      </w:pPr>
    </w:p>
    <w:p w14:paraId="3159CE8E" w14:textId="77777777" w:rsidR="004C2C9A" w:rsidRDefault="004C2C9A" w:rsidP="004C2C9A">
      <w:pPr>
        <w:spacing w:line="480" w:lineRule="auto"/>
        <w:ind w:right="531"/>
        <w:rPr>
          <w:rFonts w:ascii="Calibri" w:eastAsia="Times New Roman" w:hAnsi="Calibri" w:cs="Calibri"/>
          <w:sz w:val="20"/>
          <w:szCs w:val="20"/>
          <w:u w:val="single"/>
          <w:lang w:eastAsia="en-GB"/>
        </w:rPr>
      </w:pPr>
    </w:p>
    <w:p w14:paraId="43DFBAD7" w14:textId="77777777" w:rsidR="004C2C9A" w:rsidRDefault="004C2C9A" w:rsidP="004C2C9A">
      <w:pPr>
        <w:spacing w:line="480" w:lineRule="auto"/>
        <w:ind w:right="531"/>
        <w:rPr>
          <w:rFonts w:ascii="Calibri" w:eastAsia="Times New Roman" w:hAnsi="Calibri" w:cs="Calibri"/>
          <w:sz w:val="20"/>
          <w:szCs w:val="20"/>
          <w:u w:val="single"/>
          <w:lang w:eastAsia="en-GB"/>
        </w:rPr>
      </w:pPr>
    </w:p>
    <w:p w14:paraId="6A5BB234" w14:textId="77777777" w:rsidR="004C2C9A" w:rsidRDefault="004C2C9A" w:rsidP="004C2C9A">
      <w:pPr>
        <w:spacing w:line="480" w:lineRule="auto"/>
        <w:ind w:right="531"/>
        <w:rPr>
          <w:rFonts w:ascii="Calibri" w:eastAsia="Times New Roman" w:hAnsi="Calibri" w:cs="Calibri"/>
          <w:sz w:val="20"/>
          <w:szCs w:val="20"/>
          <w:u w:val="single"/>
          <w:lang w:eastAsia="en-GB"/>
        </w:rPr>
      </w:pPr>
    </w:p>
    <w:p w14:paraId="04DC2870" w14:textId="77777777" w:rsidR="004C2C9A" w:rsidRDefault="004C2C9A" w:rsidP="004C2C9A">
      <w:pPr>
        <w:spacing w:line="480" w:lineRule="auto"/>
        <w:ind w:right="531"/>
        <w:rPr>
          <w:rFonts w:ascii="Calibri" w:eastAsia="Times New Roman" w:hAnsi="Calibri" w:cs="Calibri"/>
          <w:sz w:val="20"/>
          <w:szCs w:val="20"/>
          <w:u w:val="single"/>
          <w:lang w:eastAsia="en-GB"/>
        </w:rPr>
      </w:pPr>
    </w:p>
    <w:p w14:paraId="05CE655E" w14:textId="77777777" w:rsidR="004C2C9A" w:rsidRDefault="004C2C9A" w:rsidP="004C2C9A">
      <w:pPr>
        <w:spacing w:line="480" w:lineRule="auto"/>
        <w:ind w:right="531"/>
        <w:rPr>
          <w:rFonts w:ascii="Calibri" w:eastAsia="Times New Roman" w:hAnsi="Calibri" w:cs="Calibri"/>
          <w:sz w:val="20"/>
          <w:szCs w:val="20"/>
          <w:u w:val="single"/>
          <w:lang w:eastAsia="en-GB"/>
        </w:rPr>
      </w:pPr>
    </w:p>
    <w:p w14:paraId="381AA062" w14:textId="77777777" w:rsidR="004C2C9A" w:rsidRDefault="004C2C9A" w:rsidP="004C2C9A">
      <w:pPr>
        <w:spacing w:line="480" w:lineRule="auto"/>
        <w:ind w:right="531"/>
        <w:rPr>
          <w:rFonts w:ascii="Calibri" w:eastAsia="Times New Roman" w:hAnsi="Calibri" w:cs="Calibri"/>
          <w:sz w:val="20"/>
          <w:szCs w:val="20"/>
          <w:u w:val="single"/>
          <w:lang w:eastAsia="en-GB"/>
        </w:rPr>
      </w:pPr>
    </w:p>
    <w:p w14:paraId="20455CAC" w14:textId="77777777" w:rsidR="004C2C9A" w:rsidRDefault="004C2C9A" w:rsidP="004C2C9A">
      <w:pPr>
        <w:spacing w:line="480" w:lineRule="auto"/>
        <w:ind w:right="531"/>
        <w:rPr>
          <w:rFonts w:ascii="Calibri" w:eastAsia="Times New Roman" w:hAnsi="Calibri" w:cs="Calibri"/>
          <w:sz w:val="20"/>
          <w:szCs w:val="20"/>
          <w:u w:val="single"/>
          <w:lang w:eastAsia="en-GB"/>
        </w:rPr>
      </w:pPr>
    </w:p>
    <w:p w14:paraId="6034C100" w14:textId="77777777" w:rsidR="004C2C9A" w:rsidRDefault="004C2C9A" w:rsidP="004C2C9A">
      <w:pPr>
        <w:spacing w:line="480" w:lineRule="auto"/>
        <w:ind w:right="531"/>
        <w:rPr>
          <w:rFonts w:ascii="Calibri" w:eastAsia="Times New Roman" w:hAnsi="Calibri" w:cs="Calibri"/>
          <w:sz w:val="20"/>
          <w:szCs w:val="20"/>
          <w:u w:val="single"/>
          <w:lang w:eastAsia="en-GB"/>
        </w:rPr>
      </w:pPr>
    </w:p>
    <w:p w14:paraId="53271A11" w14:textId="77777777" w:rsidR="004C2C9A" w:rsidRDefault="004C2C9A" w:rsidP="004C2C9A">
      <w:pPr>
        <w:spacing w:line="480" w:lineRule="auto"/>
        <w:ind w:right="531"/>
        <w:rPr>
          <w:rFonts w:ascii="Calibri" w:eastAsia="Times New Roman" w:hAnsi="Calibri" w:cs="Calibri"/>
          <w:sz w:val="20"/>
          <w:szCs w:val="20"/>
          <w:u w:val="single"/>
          <w:lang w:eastAsia="en-GB"/>
        </w:rPr>
      </w:pPr>
    </w:p>
    <w:p w14:paraId="4A243B4B" w14:textId="77777777" w:rsidR="004C2C9A" w:rsidRDefault="004C2C9A" w:rsidP="004C2C9A">
      <w:pPr>
        <w:spacing w:line="480" w:lineRule="auto"/>
        <w:ind w:right="531"/>
        <w:rPr>
          <w:rFonts w:ascii="Calibri" w:eastAsia="Times New Roman" w:hAnsi="Calibri" w:cs="Calibri"/>
          <w:sz w:val="20"/>
          <w:szCs w:val="20"/>
          <w:u w:val="single"/>
          <w:lang w:eastAsia="en-GB"/>
        </w:rPr>
      </w:pPr>
    </w:p>
    <w:p w14:paraId="00AC1222" w14:textId="77777777" w:rsidR="004C2C9A" w:rsidRDefault="004C2C9A" w:rsidP="004C2C9A">
      <w:pPr>
        <w:spacing w:line="480" w:lineRule="auto"/>
        <w:ind w:right="531"/>
        <w:rPr>
          <w:rFonts w:ascii="Calibri" w:eastAsia="Times New Roman" w:hAnsi="Calibri" w:cs="Calibri"/>
          <w:sz w:val="20"/>
          <w:szCs w:val="20"/>
          <w:u w:val="single"/>
          <w:lang w:eastAsia="en-GB"/>
        </w:rPr>
      </w:pPr>
    </w:p>
    <w:p w14:paraId="153A5FE5" w14:textId="77777777" w:rsidR="004C2C9A" w:rsidRDefault="004C2C9A" w:rsidP="004C2C9A">
      <w:pPr>
        <w:spacing w:line="480" w:lineRule="auto"/>
        <w:ind w:right="531"/>
        <w:rPr>
          <w:rFonts w:ascii="Calibri" w:eastAsia="Times New Roman" w:hAnsi="Calibri" w:cs="Calibri"/>
          <w:sz w:val="20"/>
          <w:szCs w:val="20"/>
          <w:u w:val="single"/>
          <w:lang w:eastAsia="en-GB"/>
        </w:rPr>
      </w:pPr>
    </w:p>
    <w:p w14:paraId="1CC9FA44" w14:textId="77777777" w:rsidR="004C2C9A" w:rsidRDefault="004C2C9A" w:rsidP="004C2C9A">
      <w:pPr>
        <w:spacing w:line="480" w:lineRule="auto"/>
        <w:ind w:right="531"/>
        <w:rPr>
          <w:rFonts w:ascii="Calibri" w:eastAsia="Times New Roman" w:hAnsi="Calibri" w:cs="Calibri"/>
          <w:sz w:val="20"/>
          <w:szCs w:val="20"/>
          <w:u w:val="single"/>
          <w:lang w:eastAsia="en-GB"/>
        </w:rPr>
      </w:pPr>
    </w:p>
    <w:p w14:paraId="1829FFF4" w14:textId="77777777" w:rsidR="004C2C9A" w:rsidRDefault="004C2C9A" w:rsidP="004C2C9A">
      <w:pPr>
        <w:spacing w:line="480" w:lineRule="auto"/>
        <w:ind w:right="531"/>
        <w:rPr>
          <w:rFonts w:ascii="Calibri" w:eastAsia="Times New Roman" w:hAnsi="Calibri" w:cs="Calibri"/>
          <w:sz w:val="20"/>
          <w:szCs w:val="20"/>
          <w:u w:val="single"/>
          <w:lang w:eastAsia="en-GB"/>
        </w:rPr>
      </w:pPr>
    </w:p>
    <w:p w14:paraId="6EBE2C00" w14:textId="0259B0D0" w:rsidR="00E50188" w:rsidRPr="004C2C9A" w:rsidRDefault="004C2C9A" w:rsidP="004C2C9A">
      <w:pPr>
        <w:spacing w:line="480" w:lineRule="auto"/>
        <w:ind w:right="531"/>
        <w:rPr>
          <w:rFonts w:ascii="Calibri" w:eastAsia="Times New Roman" w:hAnsi="Calibri" w:cs="Calibri"/>
          <w:sz w:val="20"/>
          <w:szCs w:val="20"/>
          <w:lang w:eastAsia="en-GB"/>
        </w:rPr>
      </w:pPr>
      <w:r>
        <w:rPr>
          <w:rFonts w:ascii="Calibri" w:eastAsia="Times New Roman" w:hAnsi="Calibri" w:cs="Calibri"/>
          <w:sz w:val="20"/>
          <w:szCs w:val="20"/>
          <w:lang w:eastAsia="en-GB"/>
        </w:rPr>
        <w:lastRenderedPageBreak/>
        <w:t>W</w:t>
      </w:r>
      <w:r w:rsidR="00E50188" w:rsidRPr="004C2C9A">
        <w:rPr>
          <w:rFonts w:ascii="Calibri" w:eastAsia="Times New Roman" w:hAnsi="Calibri" w:cs="Calibri"/>
          <w:sz w:val="20"/>
          <w:szCs w:val="20"/>
          <w:lang w:eastAsia="en-GB"/>
        </w:rPr>
        <w:t xml:space="preserve">hy is a partnership approach the most effective way to reach groups or communities who are less willing to engage with police? </w:t>
      </w:r>
    </w:p>
    <w:p w14:paraId="4C66EDF7" w14:textId="34B006B6" w:rsidR="004C2C9A" w:rsidRPr="004C2C9A" w:rsidRDefault="004C2C9A" w:rsidP="004C2C9A">
      <w:pPr>
        <w:tabs>
          <w:tab w:val="left" w:pos="1833"/>
        </w:tabs>
        <w:spacing w:line="480" w:lineRule="auto"/>
        <w:rPr>
          <w:rFonts w:ascii="Calibri" w:hAnsi="Calibri" w:cs="Calibri"/>
          <w:sz w:val="20"/>
          <w:szCs w:val="20"/>
        </w:rPr>
      </w:pPr>
      <w:r w:rsidRPr="004C2C9A">
        <w:rPr>
          <w:rFonts w:ascii="Calibri" w:hAnsi="Calibri" w:cs="Calibri"/>
          <w:sz w:val="20"/>
          <w:szCs w:val="20"/>
        </w:rPr>
        <w:t xml:space="preserve">A partnership approach represents the most effective and often the only truly viable way to meaningfully engage with groups and communities who often exhibit reluctance or outright unwillingness to interact with the police. This effectiveness stems </w:t>
      </w:r>
      <w:r w:rsidR="00846C1A">
        <w:rPr>
          <w:rFonts w:ascii="Calibri" w:hAnsi="Calibri" w:cs="Calibri"/>
          <w:sz w:val="20"/>
          <w:szCs w:val="20"/>
        </w:rPr>
        <w:t xml:space="preserve">from </w:t>
      </w:r>
      <w:r w:rsidRPr="004C2C9A">
        <w:rPr>
          <w:rFonts w:ascii="Calibri" w:hAnsi="Calibri" w:cs="Calibri"/>
          <w:sz w:val="20"/>
          <w:szCs w:val="20"/>
        </w:rPr>
        <w:t>capacity to acknowledge, address, and dismantle deep-seated historical, social, and systemic factors that contribute to reluctance to engage with police</w:t>
      </w:r>
      <w:r w:rsidR="008279B0">
        <w:rPr>
          <w:rFonts w:ascii="Calibri" w:hAnsi="Calibri" w:cs="Calibri"/>
          <w:sz w:val="20"/>
          <w:szCs w:val="20"/>
        </w:rPr>
        <w:t xml:space="preserve">. </w:t>
      </w:r>
      <w:r w:rsidRPr="004C2C9A">
        <w:rPr>
          <w:rFonts w:ascii="Calibri" w:hAnsi="Calibri" w:cs="Calibri"/>
          <w:sz w:val="20"/>
          <w:szCs w:val="20"/>
        </w:rPr>
        <w:t>Understanding the reasons why certain groups and communities are hesitant to engage i</w:t>
      </w:r>
      <w:r w:rsidR="00E05855">
        <w:rPr>
          <w:rFonts w:ascii="Calibri" w:hAnsi="Calibri" w:cs="Calibri"/>
          <w:sz w:val="20"/>
          <w:szCs w:val="20"/>
        </w:rPr>
        <w:t>s the</w:t>
      </w:r>
      <w:r w:rsidRPr="004C2C9A">
        <w:rPr>
          <w:rFonts w:ascii="Calibri" w:hAnsi="Calibri" w:cs="Calibri"/>
          <w:sz w:val="20"/>
          <w:szCs w:val="20"/>
        </w:rPr>
        <w:t xml:space="preserve"> crucial</w:t>
      </w:r>
      <w:r w:rsidR="00E05855">
        <w:rPr>
          <w:rFonts w:ascii="Calibri" w:hAnsi="Calibri" w:cs="Calibri"/>
          <w:sz w:val="20"/>
          <w:szCs w:val="20"/>
        </w:rPr>
        <w:t xml:space="preserve"> </w:t>
      </w:r>
      <w:r w:rsidRPr="004C2C9A">
        <w:rPr>
          <w:rFonts w:ascii="Calibri" w:hAnsi="Calibri" w:cs="Calibri"/>
          <w:sz w:val="20"/>
          <w:szCs w:val="20"/>
        </w:rPr>
        <w:t>first step towards building the bridges of trust, legitimacy, and mutual respect with the community necessary for effective collaboration and, ultimately, for enhancing community and public safety, fostering social cohesion, and ensuring fair and impartial justice for all.</w:t>
      </w:r>
    </w:p>
    <w:p w14:paraId="23C40795" w14:textId="0BBB575C" w:rsidR="004C2C9A" w:rsidRPr="004C2C9A" w:rsidRDefault="000613AD" w:rsidP="004C2C9A">
      <w:pPr>
        <w:tabs>
          <w:tab w:val="left" w:pos="1833"/>
        </w:tabs>
        <w:spacing w:line="480" w:lineRule="auto"/>
        <w:rPr>
          <w:rFonts w:ascii="Calibri" w:hAnsi="Calibri" w:cs="Calibri"/>
          <w:sz w:val="20"/>
          <w:szCs w:val="20"/>
        </w:rPr>
      </w:pPr>
      <w:r>
        <w:rPr>
          <w:rFonts w:ascii="Calibri" w:hAnsi="Calibri" w:cs="Calibri"/>
          <w:sz w:val="20"/>
          <w:szCs w:val="20"/>
        </w:rPr>
        <w:tab/>
      </w:r>
      <w:r w:rsidR="004C2C9A" w:rsidRPr="004C2C9A">
        <w:rPr>
          <w:rFonts w:ascii="Calibri" w:hAnsi="Calibri" w:cs="Calibri"/>
          <w:sz w:val="20"/>
          <w:szCs w:val="20"/>
        </w:rPr>
        <w:t>The reluctance of certain communities to engage with the police is a complex, deeply ingrained issue which is rooted in a convergence of historical injustices, repeated negative experiences, and systemic issues that have steadily eroded the trust communities have in police</w:t>
      </w:r>
      <w:r w:rsidR="00650B11">
        <w:rPr>
          <w:rFonts w:ascii="Calibri" w:hAnsi="Calibri" w:cs="Calibri"/>
          <w:sz w:val="20"/>
          <w:szCs w:val="20"/>
        </w:rPr>
        <w:t xml:space="preserve">. One </w:t>
      </w:r>
      <w:r w:rsidR="004C2C9A" w:rsidRPr="004C2C9A">
        <w:rPr>
          <w:rFonts w:ascii="Calibri" w:hAnsi="Calibri" w:cs="Calibri"/>
          <w:sz w:val="20"/>
          <w:szCs w:val="20"/>
        </w:rPr>
        <w:t>of the most significant factors contributing to this disengagement is a history of disproportionate policing and perceived, or actual, discrimination. For Black, Asian, and Minority Ethnic (BAME) communities across the UK, historical landmarks such as the Scarman Report following the Brixton riots in 1981, which highlighted issues of racial disadvantage and disproportionately heavy-handed policing tactics</w:t>
      </w:r>
      <w:r w:rsidR="00D6549D">
        <w:rPr>
          <w:rFonts w:ascii="Calibri" w:hAnsi="Calibri" w:cs="Calibri"/>
          <w:sz w:val="20"/>
          <w:szCs w:val="20"/>
        </w:rPr>
        <w:t xml:space="preserve"> </w:t>
      </w:r>
      <w:r w:rsidR="004C2C9A" w:rsidRPr="004C2C9A">
        <w:rPr>
          <w:rFonts w:ascii="Calibri" w:hAnsi="Calibri" w:cs="Calibri"/>
          <w:sz w:val="20"/>
          <w:szCs w:val="20"/>
        </w:rPr>
        <w:t>(Scarman, 1981).</w:t>
      </w:r>
      <w:r w:rsidR="00D6549D">
        <w:rPr>
          <w:rFonts w:ascii="Calibri" w:hAnsi="Calibri" w:cs="Calibri"/>
          <w:sz w:val="20"/>
          <w:szCs w:val="20"/>
        </w:rPr>
        <w:t xml:space="preserve"> T</w:t>
      </w:r>
      <w:r w:rsidR="004C2C9A" w:rsidRPr="004C2C9A">
        <w:rPr>
          <w:rFonts w:ascii="Calibri" w:hAnsi="Calibri" w:cs="Calibri"/>
          <w:sz w:val="20"/>
          <w:szCs w:val="20"/>
        </w:rPr>
        <w:t xml:space="preserve">he Macpherson Inquiry into the racially motivated murder of Stephen Lawrence in 1999 </w:t>
      </w:r>
      <w:proofErr w:type="gramStart"/>
      <w:r w:rsidR="004C2C9A" w:rsidRPr="004C2C9A">
        <w:rPr>
          <w:rFonts w:ascii="Calibri" w:hAnsi="Calibri" w:cs="Calibri"/>
          <w:sz w:val="20"/>
          <w:szCs w:val="20"/>
        </w:rPr>
        <w:t>came to the conclusion</w:t>
      </w:r>
      <w:proofErr w:type="gramEnd"/>
      <w:r w:rsidR="004C2C9A" w:rsidRPr="004C2C9A">
        <w:rPr>
          <w:rFonts w:ascii="Calibri" w:hAnsi="Calibri" w:cs="Calibri"/>
          <w:sz w:val="20"/>
          <w:szCs w:val="20"/>
        </w:rPr>
        <w:t xml:space="preserve"> that the Metropolitan Police Service was "institutionally racist”. This finding </w:t>
      </w:r>
      <w:r w:rsidR="00D6549D">
        <w:rPr>
          <w:rFonts w:ascii="Calibri" w:hAnsi="Calibri" w:cs="Calibri"/>
          <w:sz w:val="20"/>
          <w:szCs w:val="20"/>
        </w:rPr>
        <w:t>impacted</w:t>
      </w:r>
      <w:r w:rsidR="004C2C9A" w:rsidRPr="004C2C9A">
        <w:rPr>
          <w:rFonts w:ascii="Calibri" w:hAnsi="Calibri" w:cs="Calibri"/>
          <w:sz w:val="20"/>
          <w:szCs w:val="20"/>
        </w:rPr>
        <w:t xml:space="preserve"> the confidence within ethnic minority communities nationwide and continu</w:t>
      </w:r>
      <w:r w:rsidR="00D6549D">
        <w:rPr>
          <w:rFonts w:ascii="Calibri" w:hAnsi="Calibri" w:cs="Calibri"/>
          <w:sz w:val="20"/>
          <w:szCs w:val="20"/>
        </w:rPr>
        <w:t>es</w:t>
      </w:r>
      <w:r w:rsidR="004C2C9A" w:rsidRPr="004C2C9A">
        <w:rPr>
          <w:rFonts w:ascii="Calibri" w:hAnsi="Calibri" w:cs="Calibri"/>
          <w:sz w:val="20"/>
          <w:szCs w:val="20"/>
        </w:rPr>
        <w:t xml:space="preserve"> to resonate powerfully in</w:t>
      </w:r>
      <w:r w:rsidR="00D6549D">
        <w:rPr>
          <w:rFonts w:ascii="Calibri" w:hAnsi="Calibri" w:cs="Calibri"/>
          <w:sz w:val="20"/>
          <w:szCs w:val="20"/>
        </w:rPr>
        <w:t xml:space="preserve"> </w:t>
      </w:r>
      <w:r w:rsidR="004C2C9A" w:rsidRPr="004C2C9A">
        <w:rPr>
          <w:rFonts w:ascii="Calibri" w:hAnsi="Calibri" w:cs="Calibri"/>
          <w:sz w:val="20"/>
          <w:szCs w:val="20"/>
        </w:rPr>
        <w:t>discussions about police legitimacy, fairness, and accountability (Macpherson, 1999).</w:t>
      </w:r>
    </w:p>
    <w:p w14:paraId="3263935B" w14:textId="5170370F" w:rsidR="004C2C9A" w:rsidRPr="004C2C9A" w:rsidRDefault="00D6549D" w:rsidP="004C2C9A">
      <w:pPr>
        <w:tabs>
          <w:tab w:val="left" w:pos="1833"/>
        </w:tabs>
        <w:spacing w:line="480" w:lineRule="auto"/>
        <w:rPr>
          <w:rFonts w:ascii="Calibri" w:hAnsi="Calibri" w:cs="Calibri"/>
          <w:sz w:val="20"/>
          <w:szCs w:val="20"/>
        </w:rPr>
      </w:pPr>
      <w:r>
        <w:rPr>
          <w:rFonts w:ascii="Calibri" w:hAnsi="Calibri" w:cs="Calibri"/>
          <w:sz w:val="20"/>
          <w:szCs w:val="20"/>
        </w:rPr>
        <w:tab/>
      </w:r>
      <w:r w:rsidR="004C2C9A" w:rsidRPr="004C2C9A">
        <w:rPr>
          <w:rFonts w:ascii="Calibri" w:hAnsi="Calibri" w:cs="Calibri"/>
          <w:sz w:val="20"/>
          <w:szCs w:val="20"/>
        </w:rPr>
        <w:t xml:space="preserve">Despite efforts to address these entrenched issues, persistent disparities in the application of police powers, particularly stop and search practices, the use of force, and the overall treatment of individuals within the criminal justice system, continue to fuel the widespread distrust and resentment for the police (House of Lords Library, 2023). For instance, statistical data consistently demonstrates that Black individuals are disproportionately more likely to </w:t>
      </w:r>
      <w:proofErr w:type="gramStart"/>
      <w:r w:rsidR="004C2C9A" w:rsidRPr="004C2C9A">
        <w:rPr>
          <w:rFonts w:ascii="Calibri" w:hAnsi="Calibri" w:cs="Calibri"/>
          <w:sz w:val="20"/>
          <w:szCs w:val="20"/>
        </w:rPr>
        <w:t>be stopped</w:t>
      </w:r>
      <w:proofErr w:type="gramEnd"/>
      <w:r w:rsidR="004C2C9A" w:rsidRPr="004C2C9A">
        <w:rPr>
          <w:rFonts w:ascii="Calibri" w:hAnsi="Calibri" w:cs="Calibri"/>
          <w:sz w:val="20"/>
          <w:szCs w:val="20"/>
        </w:rPr>
        <w:t xml:space="preserve"> and searched by the police compared to their </w:t>
      </w:r>
      <w:r w:rsidR="004C2C9A" w:rsidRPr="004C2C9A">
        <w:rPr>
          <w:rFonts w:ascii="Calibri" w:hAnsi="Calibri" w:cs="Calibri"/>
          <w:sz w:val="20"/>
          <w:szCs w:val="20"/>
        </w:rPr>
        <w:lastRenderedPageBreak/>
        <w:t>white counterparts, a reality that undermines perceptions of fairness and impartiality</w:t>
      </w:r>
      <w:r w:rsidR="005817A0">
        <w:rPr>
          <w:rFonts w:ascii="Calibri" w:hAnsi="Calibri" w:cs="Calibri"/>
          <w:sz w:val="20"/>
          <w:szCs w:val="20"/>
        </w:rPr>
        <w:t xml:space="preserve"> </w:t>
      </w:r>
      <w:r w:rsidR="004C2C9A" w:rsidRPr="004C2C9A">
        <w:rPr>
          <w:rFonts w:ascii="Calibri" w:hAnsi="Calibri" w:cs="Calibri"/>
          <w:sz w:val="20"/>
          <w:szCs w:val="20"/>
        </w:rPr>
        <w:t>(Home Office, 2024). These repeated experiences</w:t>
      </w:r>
      <w:r w:rsidR="00E47C8A">
        <w:rPr>
          <w:rFonts w:ascii="Calibri" w:hAnsi="Calibri" w:cs="Calibri"/>
          <w:sz w:val="20"/>
          <w:szCs w:val="20"/>
        </w:rPr>
        <w:t xml:space="preserve"> </w:t>
      </w:r>
      <w:r w:rsidR="004C2C9A" w:rsidRPr="004C2C9A">
        <w:rPr>
          <w:rFonts w:ascii="Calibri" w:hAnsi="Calibri" w:cs="Calibri"/>
          <w:sz w:val="20"/>
          <w:szCs w:val="20"/>
        </w:rPr>
        <w:t xml:space="preserve">cultivate a sense of injustice, a feeling of being unfairly targeted, and a deeply held belief that police do not truly serve their interests, leading to disengagement, a reluctance to report crime, and an unwillingness to cooperate with police investigations. </w:t>
      </w:r>
    </w:p>
    <w:p w14:paraId="3118D4B0" w14:textId="35C9F233" w:rsidR="004C2C9A" w:rsidRPr="004C2C9A" w:rsidRDefault="00B26B6E" w:rsidP="004C2C9A">
      <w:pPr>
        <w:tabs>
          <w:tab w:val="left" w:pos="1833"/>
        </w:tabs>
        <w:spacing w:line="480" w:lineRule="auto"/>
        <w:rPr>
          <w:rFonts w:ascii="Calibri" w:hAnsi="Calibri" w:cs="Calibri"/>
          <w:sz w:val="20"/>
          <w:szCs w:val="20"/>
        </w:rPr>
      </w:pPr>
      <w:r>
        <w:rPr>
          <w:rFonts w:ascii="Calibri" w:hAnsi="Calibri" w:cs="Calibri"/>
          <w:sz w:val="20"/>
          <w:szCs w:val="20"/>
        </w:rPr>
        <w:tab/>
      </w:r>
      <w:r w:rsidR="004C2C9A" w:rsidRPr="004C2C9A">
        <w:rPr>
          <w:rFonts w:ascii="Calibri" w:hAnsi="Calibri" w:cs="Calibri"/>
          <w:sz w:val="20"/>
          <w:szCs w:val="20"/>
        </w:rPr>
        <w:t xml:space="preserve">Beyond the issue of racial discrimination, </w:t>
      </w:r>
      <w:proofErr w:type="gramStart"/>
      <w:r w:rsidR="004C2C9A" w:rsidRPr="004C2C9A">
        <w:rPr>
          <w:rFonts w:ascii="Calibri" w:hAnsi="Calibri" w:cs="Calibri"/>
          <w:sz w:val="20"/>
          <w:szCs w:val="20"/>
        </w:rPr>
        <w:t>numerous</w:t>
      </w:r>
      <w:proofErr w:type="gramEnd"/>
      <w:r w:rsidR="004C2C9A" w:rsidRPr="004C2C9A">
        <w:rPr>
          <w:rFonts w:ascii="Calibri" w:hAnsi="Calibri" w:cs="Calibri"/>
          <w:sz w:val="20"/>
          <w:szCs w:val="20"/>
        </w:rPr>
        <w:t xml:space="preserve"> other communities also exhibit reluctance to engage with the police due to lived experiences, vulnerabilities, or the perceived inadequacy of the police response to their challenges. Individuals from </w:t>
      </w:r>
      <w:proofErr w:type="gramStart"/>
      <w:r w:rsidR="004C2C9A" w:rsidRPr="004C2C9A">
        <w:rPr>
          <w:rFonts w:ascii="Calibri" w:hAnsi="Calibri" w:cs="Calibri"/>
          <w:sz w:val="20"/>
          <w:szCs w:val="20"/>
        </w:rPr>
        <w:t>Gypsy</w:t>
      </w:r>
      <w:proofErr w:type="gramEnd"/>
      <w:r w:rsidR="004C2C9A" w:rsidRPr="004C2C9A">
        <w:rPr>
          <w:rFonts w:ascii="Calibri" w:hAnsi="Calibri" w:cs="Calibri"/>
          <w:sz w:val="20"/>
          <w:szCs w:val="20"/>
        </w:rPr>
        <w:t>, Roma, and Traveller communities, for example, face barriers to engagement stemming from historical discrimination</w:t>
      </w:r>
      <w:r w:rsidR="0085115B">
        <w:rPr>
          <w:rFonts w:ascii="Calibri" w:hAnsi="Calibri" w:cs="Calibri"/>
          <w:sz w:val="20"/>
          <w:szCs w:val="20"/>
        </w:rPr>
        <w:t xml:space="preserve"> and</w:t>
      </w:r>
      <w:r w:rsidR="004C2C9A" w:rsidRPr="004C2C9A">
        <w:rPr>
          <w:rFonts w:ascii="Calibri" w:hAnsi="Calibri" w:cs="Calibri"/>
          <w:sz w:val="20"/>
          <w:szCs w:val="20"/>
        </w:rPr>
        <w:t xml:space="preserve"> deeply ingrained cultural misunderstandings</w:t>
      </w:r>
      <w:r w:rsidR="0085115B">
        <w:rPr>
          <w:rFonts w:ascii="Calibri" w:hAnsi="Calibri" w:cs="Calibri"/>
          <w:sz w:val="20"/>
          <w:szCs w:val="20"/>
        </w:rPr>
        <w:t xml:space="preserve"> that </w:t>
      </w:r>
      <w:r w:rsidR="004C2C9A" w:rsidRPr="004C2C9A">
        <w:rPr>
          <w:rFonts w:ascii="Calibri" w:hAnsi="Calibri" w:cs="Calibri"/>
          <w:sz w:val="20"/>
          <w:szCs w:val="20"/>
        </w:rPr>
        <w:t xml:space="preserve">can render traditional, </w:t>
      </w:r>
      <w:r w:rsidR="0085115B">
        <w:rPr>
          <w:rFonts w:ascii="Calibri" w:hAnsi="Calibri" w:cs="Calibri"/>
          <w:sz w:val="20"/>
          <w:szCs w:val="20"/>
        </w:rPr>
        <w:t>enforcement led</w:t>
      </w:r>
      <w:r w:rsidR="004C2C9A" w:rsidRPr="004C2C9A">
        <w:rPr>
          <w:rFonts w:ascii="Calibri" w:hAnsi="Calibri" w:cs="Calibri"/>
          <w:sz w:val="20"/>
          <w:szCs w:val="20"/>
        </w:rPr>
        <w:t xml:space="preserve"> policing models less effective when responding to incidents reported by these communities (Equality and Human Rights Commission, 2017). Similarly, individuals experiencing homelessness, </w:t>
      </w:r>
      <w:r w:rsidR="004B2C03">
        <w:rPr>
          <w:rFonts w:ascii="Calibri" w:hAnsi="Calibri" w:cs="Calibri"/>
          <w:sz w:val="20"/>
          <w:szCs w:val="20"/>
        </w:rPr>
        <w:t>suffering with</w:t>
      </w:r>
      <w:r w:rsidR="004C2C9A" w:rsidRPr="004C2C9A">
        <w:rPr>
          <w:rFonts w:ascii="Calibri" w:hAnsi="Calibri" w:cs="Calibri"/>
          <w:sz w:val="20"/>
          <w:szCs w:val="20"/>
        </w:rPr>
        <w:t xml:space="preserve"> mental health needs, or individuals struggling with substance misuse may exhibit extreme reluctance to engage, as they can be driven by fears of stigmatisation, criminalisation, involuntary detention, or a lack of understanding regarding their complex and often desperate circumstances (College of Policing, 2013). The police response to those in a mental health crisis, has been a </w:t>
      </w:r>
      <w:r w:rsidR="00EF6671">
        <w:rPr>
          <w:rFonts w:ascii="Calibri" w:hAnsi="Calibri" w:cs="Calibri"/>
          <w:sz w:val="20"/>
          <w:szCs w:val="20"/>
        </w:rPr>
        <w:t>significant pu</w:t>
      </w:r>
      <w:r w:rsidR="004C2C9A" w:rsidRPr="004C2C9A">
        <w:rPr>
          <w:rFonts w:ascii="Calibri" w:hAnsi="Calibri" w:cs="Calibri"/>
          <w:sz w:val="20"/>
          <w:szCs w:val="20"/>
        </w:rPr>
        <w:t>blic and political concern</w:t>
      </w:r>
      <w:r w:rsidR="00EF6671">
        <w:rPr>
          <w:rFonts w:ascii="Calibri" w:hAnsi="Calibri" w:cs="Calibri"/>
          <w:sz w:val="20"/>
          <w:szCs w:val="20"/>
        </w:rPr>
        <w:t xml:space="preserve">, </w:t>
      </w:r>
      <w:r w:rsidR="004C2C9A" w:rsidRPr="004C2C9A">
        <w:rPr>
          <w:rFonts w:ascii="Calibri" w:hAnsi="Calibri" w:cs="Calibri"/>
          <w:sz w:val="20"/>
          <w:szCs w:val="20"/>
        </w:rPr>
        <w:t>with widely publicised incidents of inappropriate use of force, or the criminalisation of mental health issues</w:t>
      </w:r>
      <w:r w:rsidR="00D63FF3">
        <w:rPr>
          <w:rFonts w:ascii="Calibri" w:hAnsi="Calibri" w:cs="Calibri"/>
          <w:sz w:val="20"/>
          <w:szCs w:val="20"/>
        </w:rPr>
        <w:t xml:space="preserve">, </w:t>
      </w:r>
      <w:r w:rsidR="004C2C9A" w:rsidRPr="004C2C9A">
        <w:rPr>
          <w:rFonts w:ascii="Calibri" w:hAnsi="Calibri" w:cs="Calibri"/>
          <w:sz w:val="20"/>
          <w:szCs w:val="20"/>
        </w:rPr>
        <w:t xml:space="preserve">this has contributed directly to a </w:t>
      </w:r>
      <w:r w:rsidR="004B2C03">
        <w:rPr>
          <w:rFonts w:ascii="Calibri" w:hAnsi="Calibri" w:cs="Calibri"/>
          <w:sz w:val="20"/>
          <w:szCs w:val="20"/>
        </w:rPr>
        <w:t>clear</w:t>
      </w:r>
      <w:r w:rsidR="004C2C9A" w:rsidRPr="004C2C9A">
        <w:rPr>
          <w:rFonts w:ascii="Calibri" w:hAnsi="Calibri" w:cs="Calibri"/>
          <w:sz w:val="20"/>
          <w:szCs w:val="20"/>
        </w:rPr>
        <w:t xml:space="preserve"> lack of trust among these vulnerable groups (Centre for Mental Health, 2020). Moreover, victims of domestic abuse, especially those from minority communities, may harbour fears of engaging with the police due to cultural barriers, language difficulties, concerns about immigration status, </w:t>
      </w:r>
      <w:r w:rsidR="00FC6390">
        <w:rPr>
          <w:rFonts w:ascii="Calibri" w:hAnsi="Calibri" w:cs="Calibri"/>
          <w:sz w:val="20"/>
          <w:szCs w:val="20"/>
        </w:rPr>
        <w:t>or</w:t>
      </w:r>
      <w:r w:rsidR="004C2C9A" w:rsidRPr="004C2C9A">
        <w:rPr>
          <w:rFonts w:ascii="Calibri" w:hAnsi="Calibri" w:cs="Calibri"/>
          <w:sz w:val="20"/>
          <w:szCs w:val="20"/>
        </w:rPr>
        <w:t xml:space="preserve"> lack of confidence in the police's ability to protect them effectively or hold their perpetrators to account (Women's Aid, 2023). These fears </w:t>
      </w:r>
      <w:proofErr w:type="gramStart"/>
      <w:r w:rsidR="004C2C9A" w:rsidRPr="004C2C9A">
        <w:rPr>
          <w:rFonts w:ascii="Calibri" w:hAnsi="Calibri" w:cs="Calibri"/>
          <w:sz w:val="20"/>
          <w:szCs w:val="20"/>
        </w:rPr>
        <w:t>are sometimes amplified</w:t>
      </w:r>
      <w:proofErr w:type="gramEnd"/>
      <w:r w:rsidR="004C2C9A" w:rsidRPr="004C2C9A">
        <w:rPr>
          <w:rFonts w:ascii="Calibri" w:hAnsi="Calibri" w:cs="Calibri"/>
          <w:sz w:val="20"/>
          <w:szCs w:val="20"/>
        </w:rPr>
        <w:t xml:space="preserve"> and validated by high</w:t>
      </w:r>
      <w:r w:rsidR="00FC6390">
        <w:rPr>
          <w:rFonts w:ascii="Calibri" w:hAnsi="Calibri" w:cs="Calibri"/>
          <w:sz w:val="20"/>
          <w:szCs w:val="20"/>
        </w:rPr>
        <w:t>-</w:t>
      </w:r>
      <w:r w:rsidR="004C2C9A" w:rsidRPr="004C2C9A">
        <w:rPr>
          <w:rFonts w:ascii="Calibri" w:hAnsi="Calibri" w:cs="Calibri"/>
          <w:sz w:val="20"/>
          <w:szCs w:val="20"/>
        </w:rPr>
        <w:t xml:space="preserve">profile cases of police misconduct and criminality, such as those highlighted by the independent Casey Review into the Metropolitan Police, which exposed misogyny, sexism, and a systemic failure to adequately address violence against women and girls (Casey Review, 2023). Such revelations damage the trust of women and girls, </w:t>
      </w:r>
      <w:r w:rsidR="009248AA">
        <w:rPr>
          <w:rFonts w:ascii="Calibri" w:hAnsi="Calibri" w:cs="Calibri"/>
          <w:sz w:val="20"/>
          <w:szCs w:val="20"/>
        </w:rPr>
        <w:t>in</w:t>
      </w:r>
      <w:r w:rsidR="004C2C9A" w:rsidRPr="004C2C9A">
        <w:rPr>
          <w:rFonts w:ascii="Calibri" w:hAnsi="Calibri" w:cs="Calibri"/>
          <w:sz w:val="20"/>
          <w:szCs w:val="20"/>
        </w:rPr>
        <w:t xml:space="preserve"> the police's ability to protect them or respond appropriately to their reports of abuse and violence.</w:t>
      </w:r>
    </w:p>
    <w:p w14:paraId="20A43A7B" w14:textId="3CF51B85" w:rsidR="004C2C9A" w:rsidRPr="004C2C9A" w:rsidRDefault="00FA1FE6" w:rsidP="004C2C9A">
      <w:pPr>
        <w:tabs>
          <w:tab w:val="left" w:pos="1833"/>
        </w:tabs>
        <w:spacing w:line="480" w:lineRule="auto"/>
        <w:rPr>
          <w:rFonts w:ascii="Calibri" w:hAnsi="Calibri" w:cs="Calibri"/>
          <w:sz w:val="20"/>
          <w:szCs w:val="20"/>
        </w:rPr>
      </w:pPr>
      <w:r>
        <w:rPr>
          <w:rFonts w:ascii="Calibri" w:hAnsi="Calibri" w:cs="Calibri"/>
          <w:sz w:val="20"/>
          <w:szCs w:val="20"/>
        </w:rPr>
        <w:tab/>
      </w:r>
      <w:r w:rsidR="004C2C9A" w:rsidRPr="004C2C9A">
        <w:rPr>
          <w:rFonts w:ascii="Calibri" w:hAnsi="Calibri" w:cs="Calibri"/>
          <w:sz w:val="20"/>
          <w:szCs w:val="20"/>
        </w:rPr>
        <w:t>The perception of police effectiveness</w:t>
      </w:r>
      <w:r w:rsidR="00F122A5">
        <w:rPr>
          <w:rFonts w:ascii="Calibri" w:hAnsi="Calibri" w:cs="Calibri"/>
          <w:sz w:val="20"/>
          <w:szCs w:val="20"/>
        </w:rPr>
        <w:t xml:space="preserve"> </w:t>
      </w:r>
      <w:r w:rsidR="004C2C9A" w:rsidRPr="004C2C9A">
        <w:rPr>
          <w:rFonts w:ascii="Calibri" w:hAnsi="Calibri" w:cs="Calibri"/>
          <w:sz w:val="20"/>
          <w:szCs w:val="20"/>
        </w:rPr>
        <w:t>plays a critical</w:t>
      </w:r>
      <w:r w:rsidR="009248AA">
        <w:rPr>
          <w:rFonts w:ascii="Calibri" w:hAnsi="Calibri" w:cs="Calibri"/>
          <w:sz w:val="20"/>
          <w:szCs w:val="20"/>
        </w:rPr>
        <w:t xml:space="preserve"> </w:t>
      </w:r>
      <w:r w:rsidR="004C2C9A" w:rsidRPr="004C2C9A">
        <w:rPr>
          <w:rFonts w:ascii="Calibri" w:hAnsi="Calibri" w:cs="Calibri"/>
          <w:sz w:val="20"/>
          <w:szCs w:val="20"/>
        </w:rPr>
        <w:t>role in a community's willingness to engage. If communities believe reporting a crime will not lead to positive, tangible outcomes</w:t>
      </w:r>
      <w:r w:rsidR="00F122A5">
        <w:rPr>
          <w:rFonts w:ascii="Calibri" w:hAnsi="Calibri" w:cs="Calibri"/>
          <w:sz w:val="20"/>
          <w:szCs w:val="20"/>
        </w:rPr>
        <w:t xml:space="preserve"> or </w:t>
      </w:r>
      <w:r w:rsidR="004C2C9A" w:rsidRPr="004C2C9A">
        <w:rPr>
          <w:rFonts w:ascii="Calibri" w:hAnsi="Calibri" w:cs="Calibri"/>
          <w:sz w:val="20"/>
          <w:szCs w:val="20"/>
        </w:rPr>
        <w:t xml:space="preserve">their concerns </w:t>
      </w:r>
      <w:proofErr w:type="gramStart"/>
      <w:r w:rsidR="004C2C9A" w:rsidRPr="004C2C9A">
        <w:rPr>
          <w:rFonts w:ascii="Calibri" w:hAnsi="Calibri" w:cs="Calibri"/>
          <w:sz w:val="20"/>
          <w:szCs w:val="20"/>
        </w:rPr>
        <w:lastRenderedPageBreak/>
        <w:t xml:space="preserve">are </w:t>
      </w:r>
      <w:r w:rsidR="00FC6390">
        <w:rPr>
          <w:rFonts w:ascii="Calibri" w:hAnsi="Calibri" w:cs="Calibri"/>
          <w:sz w:val="20"/>
          <w:szCs w:val="20"/>
        </w:rPr>
        <w:t>not taken</w:t>
      </w:r>
      <w:proofErr w:type="gramEnd"/>
      <w:r w:rsidR="004C2C9A" w:rsidRPr="004C2C9A">
        <w:rPr>
          <w:rFonts w:ascii="Calibri" w:hAnsi="Calibri" w:cs="Calibri"/>
          <w:sz w:val="20"/>
          <w:szCs w:val="20"/>
        </w:rPr>
        <w:t xml:space="preserve"> seriously or acted upon, their motivation to engage with the police diminishes (</w:t>
      </w:r>
      <w:r w:rsidR="00E12746">
        <w:rPr>
          <w:rFonts w:ascii="Calibri" w:hAnsi="Calibri" w:cs="Calibri"/>
          <w:sz w:val="20"/>
          <w:szCs w:val="20"/>
        </w:rPr>
        <w:t>HMICFRS</w:t>
      </w:r>
      <w:r w:rsidR="004C2C9A" w:rsidRPr="004C2C9A">
        <w:rPr>
          <w:rFonts w:ascii="Calibri" w:hAnsi="Calibri" w:cs="Calibri"/>
          <w:sz w:val="20"/>
          <w:szCs w:val="20"/>
        </w:rPr>
        <w:t xml:space="preserve">, 2024a). The perceived lack of visibility of dedicated neighbourhood officers, and the priorities of policing that occasionally favour the investigation of serious, organised crime over addressing local, high impact community issues, can all contribute to a sense of detachment, powerlessness, and neglect within communities (College of Policing, 2025). </w:t>
      </w:r>
    </w:p>
    <w:p w14:paraId="576452A7" w14:textId="2E031E0F" w:rsidR="004C2C9A" w:rsidRPr="004C2C9A" w:rsidRDefault="005611E3" w:rsidP="004C2C9A">
      <w:pPr>
        <w:tabs>
          <w:tab w:val="left" w:pos="1833"/>
        </w:tabs>
        <w:spacing w:line="480" w:lineRule="auto"/>
        <w:rPr>
          <w:rFonts w:ascii="Calibri" w:hAnsi="Calibri" w:cs="Calibri"/>
          <w:sz w:val="20"/>
          <w:szCs w:val="20"/>
        </w:rPr>
      </w:pPr>
      <w:r>
        <w:rPr>
          <w:rFonts w:ascii="Calibri" w:hAnsi="Calibri" w:cs="Calibri"/>
          <w:sz w:val="20"/>
          <w:szCs w:val="20"/>
        </w:rPr>
        <w:tab/>
      </w:r>
      <w:r w:rsidR="004C2C9A" w:rsidRPr="004C2C9A">
        <w:rPr>
          <w:rFonts w:ascii="Calibri" w:hAnsi="Calibri" w:cs="Calibri"/>
          <w:sz w:val="20"/>
          <w:szCs w:val="20"/>
        </w:rPr>
        <w:t xml:space="preserve">Given these reasons for reluctance, it becomes clear that a traditional, enforcement led approach to policing will fail to build the necessary relationships of trust and cooperation with the community. It is in this context that a genuine, sustained partnership approach becomes not merely beneficial, but </w:t>
      </w:r>
      <w:r w:rsidR="00DA2F3C" w:rsidRPr="004C2C9A">
        <w:rPr>
          <w:rFonts w:ascii="Calibri" w:hAnsi="Calibri" w:cs="Calibri"/>
          <w:sz w:val="20"/>
          <w:szCs w:val="20"/>
        </w:rPr>
        <w:t>essential</w:t>
      </w:r>
      <w:r w:rsidR="004C2C9A" w:rsidRPr="004C2C9A">
        <w:rPr>
          <w:rFonts w:ascii="Calibri" w:hAnsi="Calibri" w:cs="Calibri"/>
          <w:sz w:val="20"/>
          <w:szCs w:val="20"/>
        </w:rPr>
        <w:t>. A partnership approach redefines the relationship between police and community, shifting it from one of asymmetrical authority and compelled compliance to one of genuine collaboration, shared responsibility, mutual respect, and collective problem</w:t>
      </w:r>
      <w:r w:rsidR="006B4B4B">
        <w:rPr>
          <w:rFonts w:ascii="Calibri" w:hAnsi="Calibri" w:cs="Calibri"/>
          <w:sz w:val="20"/>
          <w:szCs w:val="20"/>
        </w:rPr>
        <w:t>-</w:t>
      </w:r>
      <w:r w:rsidR="004C2C9A" w:rsidRPr="004C2C9A">
        <w:rPr>
          <w:rFonts w:ascii="Calibri" w:hAnsi="Calibri" w:cs="Calibri"/>
          <w:sz w:val="20"/>
          <w:szCs w:val="20"/>
        </w:rPr>
        <w:t xml:space="preserve">solving. </w:t>
      </w:r>
    </w:p>
    <w:p w14:paraId="3EC3C5EE" w14:textId="2F5AA704" w:rsidR="004C2C9A" w:rsidRPr="004C2C9A" w:rsidRDefault="008258E6" w:rsidP="004C2C9A">
      <w:pPr>
        <w:tabs>
          <w:tab w:val="left" w:pos="1833"/>
        </w:tabs>
        <w:spacing w:line="480" w:lineRule="auto"/>
        <w:rPr>
          <w:rFonts w:ascii="Calibri" w:hAnsi="Calibri" w:cs="Calibri"/>
          <w:sz w:val="20"/>
          <w:szCs w:val="20"/>
        </w:rPr>
      </w:pPr>
      <w:r>
        <w:rPr>
          <w:rFonts w:ascii="Calibri" w:hAnsi="Calibri" w:cs="Calibri"/>
          <w:sz w:val="20"/>
          <w:szCs w:val="20"/>
        </w:rPr>
        <w:tab/>
      </w:r>
      <w:r w:rsidR="004C2C9A" w:rsidRPr="004C2C9A">
        <w:rPr>
          <w:rFonts w:ascii="Calibri" w:hAnsi="Calibri" w:cs="Calibri"/>
          <w:sz w:val="20"/>
          <w:szCs w:val="20"/>
        </w:rPr>
        <w:t xml:space="preserve">The effectiveness of a partnership approach stems from </w:t>
      </w:r>
      <w:proofErr w:type="gramStart"/>
      <w:r w:rsidR="004C2C9A" w:rsidRPr="004C2C9A">
        <w:rPr>
          <w:rFonts w:ascii="Calibri" w:hAnsi="Calibri" w:cs="Calibri"/>
          <w:sz w:val="20"/>
          <w:szCs w:val="20"/>
        </w:rPr>
        <w:t>several</w:t>
      </w:r>
      <w:proofErr w:type="gramEnd"/>
      <w:r w:rsidR="004C2C9A" w:rsidRPr="004C2C9A">
        <w:rPr>
          <w:rFonts w:ascii="Calibri" w:hAnsi="Calibri" w:cs="Calibri"/>
          <w:sz w:val="20"/>
          <w:szCs w:val="20"/>
        </w:rPr>
        <w:t xml:space="preserve"> key</w:t>
      </w:r>
      <w:r>
        <w:rPr>
          <w:rFonts w:ascii="Calibri" w:hAnsi="Calibri" w:cs="Calibri"/>
          <w:sz w:val="20"/>
          <w:szCs w:val="20"/>
        </w:rPr>
        <w:t xml:space="preserve"> </w:t>
      </w:r>
      <w:r w:rsidR="004C2C9A" w:rsidRPr="004C2C9A">
        <w:rPr>
          <w:rFonts w:ascii="Calibri" w:hAnsi="Calibri" w:cs="Calibri"/>
          <w:sz w:val="20"/>
          <w:szCs w:val="20"/>
        </w:rPr>
        <w:t xml:space="preserve">principles that address core deficits of traditional policing models. Firstly, it actively facilitates the co-production of safety. Instead of police unilaterally dictating security solutions or imposing strategies, </w:t>
      </w:r>
      <w:r w:rsidR="003E0D19">
        <w:rPr>
          <w:rFonts w:ascii="Calibri" w:hAnsi="Calibri" w:cs="Calibri"/>
          <w:sz w:val="20"/>
          <w:szCs w:val="20"/>
        </w:rPr>
        <w:t xml:space="preserve">genuine partnerships </w:t>
      </w:r>
      <w:r w:rsidR="004C2C9A" w:rsidRPr="004C2C9A">
        <w:rPr>
          <w:rFonts w:ascii="Calibri" w:hAnsi="Calibri" w:cs="Calibri"/>
          <w:sz w:val="20"/>
          <w:szCs w:val="20"/>
        </w:rPr>
        <w:t>empower and enable communities to participate in identifying their own specific safety concerns, collaboratively defining local priorities, and jointly developing tailored</w:t>
      </w:r>
      <w:r w:rsidR="00F122A5">
        <w:rPr>
          <w:rFonts w:ascii="Calibri" w:hAnsi="Calibri" w:cs="Calibri"/>
          <w:sz w:val="20"/>
          <w:szCs w:val="20"/>
        </w:rPr>
        <w:t xml:space="preserve"> </w:t>
      </w:r>
      <w:r w:rsidR="004C2C9A" w:rsidRPr="004C2C9A">
        <w:rPr>
          <w:rFonts w:ascii="Calibri" w:hAnsi="Calibri" w:cs="Calibri"/>
          <w:sz w:val="20"/>
          <w:szCs w:val="20"/>
        </w:rPr>
        <w:t>strategies and interventions. For instance, with the increase of serious youth violence, engaging local youth workers, respected community leaders, and even carefully vetted former gang members in developing credible diversionary programmes, preventative initiatives, and safe spaces has proven to be exponentially more effective than enforcement led, reactive responses (Youth Endowment Fund, 2022). The framework of Police and Crime Commissioners (PCCs), established in England and Wales in 2012, provided a formal</w:t>
      </w:r>
      <w:r w:rsidR="004B78E8">
        <w:rPr>
          <w:rFonts w:ascii="Calibri" w:hAnsi="Calibri" w:cs="Calibri"/>
          <w:sz w:val="20"/>
          <w:szCs w:val="20"/>
        </w:rPr>
        <w:t xml:space="preserve"> </w:t>
      </w:r>
      <w:r w:rsidR="004C2C9A" w:rsidRPr="004C2C9A">
        <w:rPr>
          <w:rFonts w:ascii="Calibri" w:hAnsi="Calibri" w:cs="Calibri"/>
          <w:sz w:val="20"/>
          <w:szCs w:val="20"/>
        </w:rPr>
        <w:t xml:space="preserve">mechanism for communities to influence local policing priorities and hold forces to account, although the practical effectiveness of this varies significantly depending on local engagement (Police and Crime Commissioners, 2024). Critically, successful partnerships see police working seamlessly and respectfully with credible organisations that possess trust and legitimacy within these communities, thereby leveraging existing networks, established relationships, and understanding of local dynamics and nuances. A prime example of this is the Violence Reduction Units (VRUs) established in </w:t>
      </w:r>
      <w:proofErr w:type="gramStart"/>
      <w:r w:rsidR="004C2C9A" w:rsidRPr="004C2C9A">
        <w:rPr>
          <w:rFonts w:ascii="Calibri" w:hAnsi="Calibri" w:cs="Calibri"/>
          <w:sz w:val="20"/>
          <w:szCs w:val="20"/>
        </w:rPr>
        <w:t>several</w:t>
      </w:r>
      <w:proofErr w:type="gramEnd"/>
      <w:r w:rsidR="004C2C9A" w:rsidRPr="004C2C9A">
        <w:rPr>
          <w:rFonts w:ascii="Calibri" w:hAnsi="Calibri" w:cs="Calibri"/>
          <w:sz w:val="20"/>
          <w:szCs w:val="20"/>
        </w:rPr>
        <w:t xml:space="preserve"> major UK cities following the Public Health Approach to reduction in violent crimes. These units deliberately </w:t>
      </w:r>
      <w:r w:rsidR="004C2C9A" w:rsidRPr="004C2C9A">
        <w:rPr>
          <w:rFonts w:ascii="Calibri" w:hAnsi="Calibri" w:cs="Calibri"/>
          <w:sz w:val="20"/>
          <w:szCs w:val="20"/>
        </w:rPr>
        <w:lastRenderedPageBreak/>
        <w:t>bring together multi-disciplinary expertise from police, public health bodies, education authorities, and local councils to address the deeply entrenched root causes of violence</w:t>
      </w:r>
      <w:r w:rsidR="00366269">
        <w:rPr>
          <w:rFonts w:ascii="Calibri" w:hAnsi="Calibri" w:cs="Calibri"/>
          <w:sz w:val="20"/>
          <w:szCs w:val="20"/>
        </w:rPr>
        <w:t xml:space="preserve">. In </w:t>
      </w:r>
      <w:r w:rsidR="004C2C9A" w:rsidRPr="004C2C9A">
        <w:rPr>
          <w:rFonts w:ascii="Calibri" w:hAnsi="Calibri" w:cs="Calibri"/>
          <w:sz w:val="20"/>
          <w:szCs w:val="20"/>
        </w:rPr>
        <w:t xml:space="preserve">London, for example, the </w:t>
      </w:r>
      <w:r w:rsidR="00904985">
        <w:rPr>
          <w:rFonts w:ascii="Calibri" w:hAnsi="Calibri" w:cs="Calibri"/>
          <w:sz w:val="20"/>
          <w:szCs w:val="20"/>
        </w:rPr>
        <w:t>VRUs</w:t>
      </w:r>
      <w:r w:rsidR="004C2C9A" w:rsidRPr="004C2C9A">
        <w:rPr>
          <w:rFonts w:ascii="Calibri" w:hAnsi="Calibri" w:cs="Calibri"/>
          <w:sz w:val="20"/>
          <w:szCs w:val="20"/>
        </w:rPr>
        <w:t xml:space="preserve"> ha</w:t>
      </w:r>
      <w:r w:rsidR="00904985">
        <w:rPr>
          <w:rFonts w:ascii="Calibri" w:hAnsi="Calibri" w:cs="Calibri"/>
          <w:sz w:val="20"/>
          <w:szCs w:val="20"/>
        </w:rPr>
        <w:t>ve</w:t>
      </w:r>
      <w:r w:rsidR="004C2C9A" w:rsidRPr="004C2C9A">
        <w:rPr>
          <w:rFonts w:ascii="Calibri" w:hAnsi="Calibri" w:cs="Calibri"/>
          <w:sz w:val="20"/>
          <w:szCs w:val="20"/>
        </w:rPr>
        <w:t xml:space="preserve"> </w:t>
      </w:r>
      <w:proofErr w:type="gramStart"/>
      <w:r w:rsidR="004C2C9A" w:rsidRPr="004C2C9A">
        <w:rPr>
          <w:rFonts w:ascii="Calibri" w:hAnsi="Calibri" w:cs="Calibri"/>
          <w:sz w:val="20"/>
          <w:szCs w:val="20"/>
        </w:rPr>
        <w:t>worked</w:t>
      </w:r>
      <w:proofErr w:type="gramEnd"/>
      <w:r w:rsidR="004C2C9A" w:rsidRPr="004C2C9A">
        <w:rPr>
          <w:rFonts w:ascii="Calibri" w:hAnsi="Calibri" w:cs="Calibri"/>
          <w:sz w:val="20"/>
          <w:szCs w:val="20"/>
        </w:rPr>
        <w:t xml:space="preserve"> extensively with diverse community groups to deliver targeted, preventative interventions for young people identified as being at </w:t>
      </w:r>
      <w:r w:rsidR="0080686A" w:rsidRPr="004C2C9A">
        <w:rPr>
          <w:rFonts w:ascii="Calibri" w:hAnsi="Calibri" w:cs="Calibri"/>
          <w:sz w:val="20"/>
          <w:szCs w:val="20"/>
        </w:rPr>
        <w:t>high-risk</w:t>
      </w:r>
      <w:r w:rsidR="004C2C9A" w:rsidRPr="004C2C9A">
        <w:rPr>
          <w:rFonts w:ascii="Calibri" w:hAnsi="Calibri" w:cs="Calibri"/>
          <w:sz w:val="20"/>
          <w:szCs w:val="20"/>
        </w:rPr>
        <w:t xml:space="preserve"> involvement in violence</w:t>
      </w:r>
      <w:r w:rsidR="00904985">
        <w:rPr>
          <w:rFonts w:ascii="Calibri" w:hAnsi="Calibri" w:cs="Calibri"/>
          <w:sz w:val="20"/>
          <w:szCs w:val="20"/>
        </w:rPr>
        <w:t xml:space="preserve"> </w:t>
      </w:r>
      <w:r w:rsidR="004C2C9A" w:rsidRPr="004C2C9A">
        <w:rPr>
          <w:rFonts w:ascii="Calibri" w:hAnsi="Calibri" w:cs="Calibri"/>
          <w:sz w:val="20"/>
          <w:szCs w:val="20"/>
        </w:rPr>
        <w:t>(Mayor of London, 2023).</w:t>
      </w:r>
    </w:p>
    <w:p w14:paraId="778D1F90" w14:textId="7A06614D" w:rsidR="004C2C9A" w:rsidRPr="004C2C9A" w:rsidRDefault="00904985" w:rsidP="004C2C9A">
      <w:pPr>
        <w:tabs>
          <w:tab w:val="left" w:pos="1833"/>
        </w:tabs>
        <w:spacing w:line="480" w:lineRule="auto"/>
        <w:rPr>
          <w:rFonts w:ascii="Calibri" w:hAnsi="Calibri" w:cs="Calibri"/>
          <w:sz w:val="20"/>
          <w:szCs w:val="20"/>
        </w:rPr>
      </w:pPr>
      <w:r>
        <w:rPr>
          <w:rFonts w:ascii="Calibri" w:hAnsi="Calibri" w:cs="Calibri"/>
          <w:sz w:val="20"/>
          <w:szCs w:val="20"/>
        </w:rPr>
        <w:tab/>
      </w:r>
      <w:r w:rsidR="004C2C9A" w:rsidRPr="004C2C9A">
        <w:rPr>
          <w:rFonts w:ascii="Calibri" w:hAnsi="Calibri" w:cs="Calibri"/>
          <w:sz w:val="20"/>
          <w:szCs w:val="20"/>
        </w:rPr>
        <w:t xml:space="preserve">Secondly, a partnership approach fosters genuine understanding, empathy, and mutual respect. </w:t>
      </w:r>
      <w:r w:rsidR="005C7FA9">
        <w:rPr>
          <w:rFonts w:ascii="Calibri" w:hAnsi="Calibri" w:cs="Calibri"/>
          <w:sz w:val="20"/>
          <w:szCs w:val="20"/>
        </w:rPr>
        <w:t xml:space="preserve">With partnership work police can </w:t>
      </w:r>
      <w:r w:rsidR="004C2C9A" w:rsidRPr="004C2C9A">
        <w:rPr>
          <w:rFonts w:ascii="Calibri" w:hAnsi="Calibri" w:cs="Calibri"/>
          <w:sz w:val="20"/>
          <w:szCs w:val="20"/>
        </w:rPr>
        <w:t xml:space="preserve">gain first-hand insights into lived experiences, unique cultural nuances, specific challenges, and daily realities faced by </w:t>
      </w:r>
      <w:r w:rsidR="005F5CB7">
        <w:rPr>
          <w:rFonts w:ascii="Calibri" w:hAnsi="Calibri" w:cs="Calibri"/>
          <w:sz w:val="20"/>
          <w:szCs w:val="20"/>
        </w:rPr>
        <w:t>communities</w:t>
      </w:r>
      <w:r w:rsidR="004C2C9A" w:rsidRPr="004C2C9A">
        <w:rPr>
          <w:rFonts w:ascii="Calibri" w:hAnsi="Calibri" w:cs="Calibri"/>
          <w:sz w:val="20"/>
          <w:szCs w:val="20"/>
        </w:rPr>
        <w:t>. This direct interaction and shared endeavour actively help to dismantle harmful stereotypes, challenge entrenched unconscious biases, and develop a tailored, empathetic, and culturally competent understanding of local issue</w:t>
      </w:r>
      <w:r w:rsidR="00D754EF">
        <w:rPr>
          <w:rFonts w:ascii="Calibri" w:hAnsi="Calibri" w:cs="Calibri"/>
          <w:sz w:val="20"/>
          <w:szCs w:val="20"/>
        </w:rPr>
        <w:t>s</w:t>
      </w:r>
      <w:r w:rsidR="004C2C9A" w:rsidRPr="004C2C9A">
        <w:rPr>
          <w:rFonts w:ascii="Calibri" w:hAnsi="Calibri" w:cs="Calibri"/>
          <w:sz w:val="20"/>
          <w:szCs w:val="20"/>
        </w:rPr>
        <w:t>. Engaging with independent advisory groups (IAGs)</w:t>
      </w:r>
      <w:r w:rsidR="005F5CB7">
        <w:rPr>
          <w:rFonts w:ascii="Calibri" w:hAnsi="Calibri" w:cs="Calibri"/>
          <w:sz w:val="20"/>
          <w:szCs w:val="20"/>
        </w:rPr>
        <w:t xml:space="preserve"> </w:t>
      </w:r>
      <w:r w:rsidR="004C2C9A" w:rsidRPr="004C2C9A">
        <w:rPr>
          <w:rFonts w:ascii="Calibri" w:hAnsi="Calibri" w:cs="Calibri"/>
          <w:sz w:val="20"/>
          <w:szCs w:val="20"/>
        </w:rPr>
        <w:t xml:space="preserve">has become a cornerstone of police practice since the Macpherson Inquiry, providing a formal mechanism for communities to offer feedback, strategic advice, and operational insights on policing policies, practices, and responses to incidents (Leicestershire Police, 2024). </w:t>
      </w:r>
      <w:r w:rsidR="00822BE8">
        <w:rPr>
          <w:rFonts w:ascii="Calibri" w:hAnsi="Calibri" w:cs="Calibri"/>
          <w:sz w:val="20"/>
          <w:szCs w:val="20"/>
        </w:rPr>
        <w:t>IAG’s</w:t>
      </w:r>
      <w:r w:rsidR="004C2C9A" w:rsidRPr="004C2C9A">
        <w:rPr>
          <w:rFonts w:ascii="Calibri" w:hAnsi="Calibri" w:cs="Calibri"/>
          <w:sz w:val="20"/>
          <w:szCs w:val="20"/>
        </w:rPr>
        <w:t xml:space="preserve"> can function as a "critical friend" to policing</w:t>
      </w:r>
      <w:r w:rsidR="0071030E">
        <w:rPr>
          <w:rFonts w:ascii="Calibri" w:hAnsi="Calibri" w:cs="Calibri"/>
          <w:sz w:val="20"/>
          <w:szCs w:val="20"/>
        </w:rPr>
        <w:t xml:space="preserve">. </w:t>
      </w:r>
      <w:r w:rsidR="004C2C9A" w:rsidRPr="004C2C9A">
        <w:rPr>
          <w:rFonts w:ascii="Calibri" w:hAnsi="Calibri" w:cs="Calibri"/>
          <w:sz w:val="20"/>
          <w:szCs w:val="20"/>
        </w:rPr>
        <w:t>These groups provide communication for police to hear directly from those in the community who are reluctant to engage through traditional</w:t>
      </w:r>
      <w:r w:rsidR="0071030E">
        <w:rPr>
          <w:rFonts w:ascii="Calibri" w:hAnsi="Calibri" w:cs="Calibri"/>
          <w:sz w:val="20"/>
          <w:szCs w:val="20"/>
        </w:rPr>
        <w:t xml:space="preserve"> </w:t>
      </w:r>
      <w:r w:rsidR="004C2C9A" w:rsidRPr="004C2C9A">
        <w:rPr>
          <w:rFonts w:ascii="Calibri" w:hAnsi="Calibri" w:cs="Calibri"/>
          <w:sz w:val="20"/>
          <w:szCs w:val="20"/>
        </w:rPr>
        <w:t xml:space="preserve">channels, offering a </w:t>
      </w:r>
      <w:r w:rsidR="005B25E8" w:rsidRPr="004C2C9A">
        <w:rPr>
          <w:rFonts w:ascii="Calibri" w:hAnsi="Calibri" w:cs="Calibri"/>
          <w:sz w:val="20"/>
          <w:szCs w:val="20"/>
        </w:rPr>
        <w:t>safe</w:t>
      </w:r>
      <w:r w:rsidR="004C2C9A" w:rsidRPr="004C2C9A">
        <w:rPr>
          <w:rFonts w:ascii="Calibri" w:hAnsi="Calibri" w:cs="Calibri"/>
          <w:sz w:val="20"/>
          <w:szCs w:val="20"/>
        </w:rPr>
        <w:t xml:space="preserve"> and structured space for candid dialogue, feedback, and mutual learning (Hampshire &amp; Isle of Wight Constabulary, 2024).</w:t>
      </w:r>
    </w:p>
    <w:p w14:paraId="7C00CAEC" w14:textId="4F860AC7" w:rsidR="004C2C9A" w:rsidRPr="004C2C9A" w:rsidRDefault="00812E52" w:rsidP="004C2C9A">
      <w:pPr>
        <w:tabs>
          <w:tab w:val="left" w:pos="1833"/>
        </w:tabs>
        <w:spacing w:line="480" w:lineRule="auto"/>
        <w:rPr>
          <w:rFonts w:ascii="Calibri" w:hAnsi="Calibri" w:cs="Calibri"/>
          <w:sz w:val="20"/>
          <w:szCs w:val="20"/>
        </w:rPr>
      </w:pPr>
      <w:r>
        <w:rPr>
          <w:rFonts w:ascii="Calibri" w:hAnsi="Calibri" w:cs="Calibri"/>
          <w:sz w:val="20"/>
          <w:szCs w:val="20"/>
        </w:rPr>
        <w:tab/>
      </w:r>
      <w:r w:rsidR="008E5E1E">
        <w:rPr>
          <w:rFonts w:ascii="Calibri" w:hAnsi="Calibri" w:cs="Calibri"/>
          <w:sz w:val="20"/>
          <w:szCs w:val="20"/>
        </w:rPr>
        <w:t>P</w:t>
      </w:r>
      <w:r w:rsidR="004C2C9A" w:rsidRPr="004C2C9A">
        <w:rPr>
          <w:rFonts w:ascii="Calibri" w:hAnsi="Calibri" w:cs="Calibri"/>
          <w:sz w:val="20"/>
          <w:szCs w:val="20"/>
        </w:rPr>
        <w:t>artnerships enhance police legitimacy through</w:t>
      </w:r>
      <w:r w:rsidR="008E5E1E">
        <w:rPr>
          <w:rFonts w:ascii="Calibri" w:hAnsi="Calibri" w:cs="Calibri"/>
          <w:sz w:val="20"/>
          <w:szCs w:val="20"/>
        </w:rPr>
        <w:t xml:space="preserve"> </w:t>
      </w:r>
      <w:r w:rsidR="004C2C9A" w:rsidRPr="004C2C9A">
        <w:rPr>
          <w:rFonts w:ascii="Calibri" w:hAnsi="Calibri" w:cs="Calibri"/>
          <w:sz w:val="20"/>
          <w:szCs w:val="20"/>
        </w:rPr>
        <w:t xml:space="preserve">shared accountability and promoting greater transparency. When community organisations </w:t>
      </w:r>
      <w:r w:rsidR="00A2738B" w:rsidRPr="004C2C9A">
        <w:rPr>
          <w:rFonts w:ascii="Calibri" w:hAnsi="Calibri" w:cs="Calibri"/>
          <w:sz w:val="20"/>
          <w:szCs w:val="20"/>
        </w:rPr>
        <w:t>engage in</w:t>
      </w:r>
      <w:r w:rsidR="004C2C9A" w:rsidRPr="004C2C9A">
        <w:rPr>
          <w:rFonts w:ascii="Calibri" w:hAnsi="Calibri" w:cs="Calibri"/>
          <w:sz w:val="20"/>
          <w:szCs w:val="20"/>
        </w:rPr>
        <w:t xml:space="preserve"> collaboratively developing new initiatives, or participating in governance and oversight structures, it increases the public’s confidence in the fairness, integrity, and ethical conduct of the police service</w:t>
      </w:r>
      <w:r w:rsidR="005C2C61">
        <w:rPr>
          <w:rFonts w:ascii="Calibri" w:hAnsi="Calibri" w:cs="Calibri"/>
          <w:sz w:val="20"/>
          <w:szCs w:val="20"/>
        </w:rPr>
        <w:t>.</w:t>
      </w:r>
      <w:r w:rsidR="004C2C9A" w:rsidRPr="004C2C9A">
        <w:rPr>
          <w:rFonts w:ascii="Calibri" w:hAnsi="Calibri" w:cs="Calibri"/>
          <w:sz w:val="20"/>
          <w:szCs w:val="20"/>
        </w:rPr>
        <w:t xml:space="preserve"> While formal mechanisms such as Police and Crime Panels (PCPs) and the Independent Office for Police Conduct (IOPC) </w:t>
      </w:r>
      <w:proofErr w:type="gramStart"/>
      <w:r w:rsidR="004C2C9A" w:rsidRPr="004C2C9A">
        <w:rPr>
          <w:rFonts w:ascii="Calibri" w:hAnsi="Calibri" w:cs="Calibri"/>
          <w:sz w:val="20"/>
          <w:szCs w:val="20"/>
        </w:rPr>
        <w:t>are designed</w:t>
      </w:r>
      <w:proofErr w:type="gramEnd"/>
      <w:r w:rsidR="004C2C9A" w:rsidRPr="004C2C9A">
        <w:rPr>
          <w:rFonts w:ascii="Calibri" w:hAnsi="Calibri" w:cs="Calibri"/>
          <w:sz w:val="20"/>
          <w:szCs w:val="20"/>
        </w:rPr>
        <w:t xml:space="preserve"> to provide external accountability, genuine partnership work extends further by embedding accountability directly into local interactions and collaborative projects (IOPC, 2024). Joint working </w:t>
      </w:r>
      <w:proofErr w:type="gramStart"/>
      <w:r w:rsidR="004C2C9A" w:rsidRPr="004C2C9A">
        <w:rPr>
          <w:rFonts w:ascii="Calibri" w:hAnsi="Calibri" w:cs="Calibri"/>
          <w:sz w:val="20"/>
          <w:szCs w:val="20"/>
        </w:rPr>
        <w:t>demonstrate</w:t>
      </w:r>
      <w:proofErr w:type="gramEnd"/>
      <w:r w:rsidR="004C2C9A" w:rsidRPr="004C2C9A">
        <w:rPr>
          <w:rFonts w:ascii="Calibri" w:hAnsi="Calibri" w:cs="Calibri"/>
          <w:sz w:val="20"/>
          <w:szCs w:val="20"/>
        </w:rPr>
        <w:t xml:space="preserve"> a police service willing to share power, responsibility, and credit, which is empowering for these communities.</w:t>
      </w:r>
    </w:p>
    <w:p w14:paraId="4575CA6D" w14:textId="2872FD35" w:rsidR="004C2C9A" w:rsidRPr="004C2C9A" w:rsidRDefault="00A54AF5" w:rsidP="004C2C9A">
      <w:pPr>
        <w:tabs>
          <w:tab w:val="left" w:pos="1833"/>
        </w:tabs>
        <w:spacing w:line="480" w:lineRule="auto"/>
        <w:rPr>
          <w:rFonts w:ascii="Calibri" w:hAnsi="Calibri" w:cs="Calibri"/>
          <w:sz w:val="20"/>
          <w:szCs w:val="20"/>
        </w:rPr>
      </w:pPr>
      <w:r>
        <w:rPr>
          <w:rFonts w:ascii="Calibri" w:hAnsi="Calibri" w:cs="Calibri"/>
          <w:sz w:val="20"/>
          <w:szCs w:val="20"/>
        </w:rPr>
        <w:tab/>
      </w:r>
      <w:r w:rsidR="00542AF8">
        <w:rPr>
          <w:rFonts w:ascii="Calibri" w:hAnsi="Calibri" w:cs="Calibri"/>
          <w:sz w:val="20"/>
          <w:szCs w:val="20"/>
        </w:rPr>
        <w:t>The</w:t>
      </w:r>
      <w:r w:rsidR="004C2C9A" w:rsidRPr="004C2C9A">
        <w:rPr>
          <w:rFonts w:ascii="Calibri" w:hAnsi="Calibri" w:cs="Calibri"/>
          <w:sz w:val="20"/>
          <w:szCs w:val="20"/>
        </w:rPr>
        <w:t xml:space="preserve"> specific ways in which engagement </w:t>
      </w:r>
      <w:r w:rsidR="00CF5844">
        <w:rPr>
          <w:rFonts w:ascii="Calibri" w:hAnsi="Calibri" w:cs="Calibri"/>
          <w:sz w:val="20"/>
          <w:szCs w:val="20"/>
        </w:rPr>
        <w:t>is achievable</w:t>
      </w:r>
      <w:r w:rsidR="004C2C9A" w:rsidRPr="004C2C9A">
        <w:rPr>
          <w:rFonts w:ascii="Calibri" w:hAnsi="Calibri" w:cs="Calibri"/>
          <w:sz w:val="20"/>
          <w:szCs w:val="20"/>
        </w:rPr>
        <w:t xml:space="preserve"> with reluctant groups require a flexible, persistent, culturally sensitive, and empathetic approach. </w:t>
      </w:r>
      <w:r>
        <w:rPr>
          <w:rFonts w:ascii="Calibri" w:hAnsi="Calibri" w:cs="Calibri"/>
          <w:sz w:val="20"/>
          <w:szCs w:val="20"/>
        </w:rPr>
        <w:t>One element is</w:t>
      </w:r>
      <w:r w:rsidR="004C2C9A" w:rsidRPr="004C2C9A">
        <w:rPr>
          <w:rFonts w:ascii="Calibri" w:hAnsi="Calibri" w:cs="Calibri"/>
          <w:sz w:val="20"/>
          <w:szCs w:val="20"/>
        </w:rPr>
        <w:t xml:space="preserve"> commitment to visible, consistent, and accessible neighbourhood policing. While police numbers have </w:t>
      </w:r>
      <w:r w:rsidR="00542AF8">
        <w:rPr>
          <w:rFonts w:ascii="Calibri" w:hAnsi="Calibri" w:cs="Calibri"/>
          <w:sz w:val="20"/>
          <w:szCs w:val="20"/>
        </w:rPr>
        <w:t>fluctuated</w:t>
      </w:r>
      <w:r w:rsidR="004C2C9A" w:rsidRPr="004C2C9A">
        <w:rPr>
          <w:rFonts w:ascii="Calibri" w:hAnsi="Calibri" w:cs="Calibri"/>
          <w:sz w:val="20"/>
          <w:szCs w:val="20"/>
        </w:rPr>
        <w:t>, there has been a</w:t>
      </w:r>
      <w:r w:rsidR="00542AF8">
        <w:rPr>
          <w:rFonts w:ascii="Calibri" w:hAnsi="Calibri" w:cs="Calibri"/>
          <w:sz w:val="20"/>
          <w:szCs w:val="20"/>
        </w:rPr>
        <w:t xml:space="preserve">n </w:t>
      </w:r>
      <w:r w:rsidR="004C2C9A" w:rsidRPr="004C2C9A">
        <w:rPr>
          <w:rFonts w:ascii="Calibri" w:hAnsi="Calibri" w:cs="Calibri"/>
          <w:sz w:val="20"/>
          <w:szCs w:val="20"/>
        </w:rPr>
        <w:lastRenderedPageBreak/>
        <w:t xml:space="preserve">emphasis on restoring and strengthening neighbourhood policing, with the College of Policing advocating for named, contactable officers for every neighbourhood </w:t>
      </w:r>
      <w:r w:rsidR="0012131E" w:rsidRPr="004C2C9A">
        <w:rPr>
          <w:rFonts w:ascii="Calibri" w:hAnsi="Calibri" w:cs="Calibri"/>
          <w:sz w:val="20"/>
          <w:szCs w:val="20"/>
        </w:rPr>
        <w:t>to</w:t>
      </w:r>
      <w:r w:rsidR="004C2C9A" w:rsidRPr="004C2C9A">
        <w:rPr>
          <w:rFonts w:ascii="Calibri" w:hAnsi="Calibri" w:cs="Calibri"/>
          <w:sz w:val="20"/>
          <w:szCs w:val="20"/>
        </w:rPr>
        <w:t xml:space="preserve"> foster familiarity and trust (College of Policing, 2025). For reluctant communities, seeing the same officers within their area regularly and consistently in their area, cultivates familiarity, predictability, and potential for informal, positive interactions that gradually build </w:t>
      </w:r>
      <w:r w:rsidR="008205D7">
        <w:rPr>
          <w:rFonts w:ascii="Calibri" w:hAnsi="Calibri" w:cs="Calibri"/>
          <w:sz w:val="20"/>
          <w:szCs w:val="20"/>
        </w:rPr>
        <w:t>rapport.</w:t>
      </w:r>
    </w:p>
    <w:p w14:paraId="52E399D4" w14:textId="1A8C8F8A" w:rsidR="004C2C9A" w:rsidRPr="004C2C9A" w:rsidRDefault="008205D7" w:rsidP="004C2C9A">
      <w:pPr>
        <w:tabs>
          <w:tab w:val="left" w:pos="1833"/>
        </w:tabs>
        <w:spacing w:line="480" w:lineRule="auto"/>
        <w:rPr>
          <w:rFonts w:ascii="Calibri" w:hAnsi="Calibri" w:cs="Calibri"/>
          <w:sz w:val="20"/>
          <w:szCs w:val="20"/>
        </w:rPr>
      </w:pPr>
      <w:r>
        <w:rPr>
          <w:rFonts w:ascii="Calibri" w:hAnsi="Calibri" w:cs="Calibri"/>
          <w:sz w:val="20"/>
          <w:szCs w:val="20"/>
        </w:rPr>
        <w:tab/>
      </w:r>
      <w:r w:rsidR="004C2C9A" w:rsidRPr="004C2C9A">
        <w:rPr>
          <w:rFonts w:ascii="Calibri" w:hAnsi="Calibri" w:cs="Calibri"/>
          <w:sz w:val="20"/>
          <w:szCs w:val="20"/>
        </w:rPr>
        <w:t xml:space="preserve">Secondly, engagement must occur on the </w:t>
      </w:r>
      <w:r w:rsidR="0012131E" w:rsidRPr="004C2C9A">
        <w:rPr>
          <w:rFonts w:ascii="Calibri" w:hAnsi="Calibri" w:cs="Calibri"/>
          <w:sz w:val="20"/>
          <w:szCs w:val="20"/>
        </w:rPr>
        <w:t>communities’</w:t>
      </w:r>
      <w:r w:rsidR="004C2C9A" w:rsidRPr="004C2C9A">
        <w:rPr>
          <w:rFonts w:ascii="Calibri" w:hAnsi="Calibri" w:cs="Calibri"/>
          <w:sz w:val="20"/>
          <w:szCs w:val="20"/>
        </w:rPr>
        <w:t xml:space="preserve"> terms, rather than </w:t>
      </w:r>
      <w:proofErr w:type="gramStart"/>
      <w:r w:rsidR="004C2C9A" w:rsidRPr="004C2C9A">
        <w:rPr>
          <w:rFonts w:ascii="Calibri" w:hAnsi="Calibri" w:cs="Calibri"/>
          <w:sz w:val="20"/>
          <w:szCs w:val="20"/>
        </w:rPr>
        <w:t>being dictated</w:t>
      </w:r>
      <w:proofErr w:type="gramEnd"/>
      <w:r w:rsidR="004C2C9A" w:rsidRPr="004C2C9A">
        <w:rPr>
          <w:rFonts w:ascii="Calibri" w:hAnsi="Calibri" w:cs="Calibri"/>
          <w:sz w:val="20"/>
          <w:szCs w:val="20"/>
        </w:rPr>
        <w:t xml:space="preserve"> by police protocol or convenience. This means actively meeting people where they are</w:t>
      </w:r>
      <w:r w:rsidR="00DD49EC">
        <w:rPr>
          <w:rFonts w:ascii="Calibri" w:hAnsi="Calibri" w:cs="Calibri"/>
          <w:sz w:val="20"/>
          <w:szCs w:val="20"/>
        </w:rPr>
        <w:t xml:space="preserve">. </w:t>
      </w:r>
      <w:r w:rsidR="004C2C9A" w:rsidRPr="004C2C9A">
        <w:rPr>
          <w:rFonts w:ascii="Calibri" w:hAnsi="Calibri" w:cs="Calibri"/>
          <w:sz w:val="20"/>
          <w:szCs w:val="20"/>
        </w:rPr>
        <w:t xml:space="preserve">Instead of expecting reluctant groups to attend formal meetings at intimidating police stations, officers should proactively go to areas such as to community centres, places of worship, youth clubs, local markets, and community events. For example, </w:t>
      </w:r>
      <w:proofErr w:type="gramStart"/>
      <w:r w:rsidR="004C2C9A" w:rsidRPr="004C2C9A">
        <w:rPr>
          <w:rFonts w:ascii="Calibri" w:hAnsi="Calibri" w:cs="Calibri"/>
          <w:sz w:val="20"/>
          <w:szCs w:val="20"/>
        </w:rPr>
        <w:t>some</w:t>
      </w:r>
      <w:proofErr w:type="gramEnd"/>
      <w:r w:rsidR="004C2C9A" w:rsidRPr="004C2C9A">
        <w:rPr>
          <w:rFonts w:ascii="Calibri" w:hAnsi="Calibri" w:cs="Calibri"/>
          <w:sz w:val="20"/>
          <w:szCs w:val="20"/>
        </w:rPr>
        <w:t xml:space="preserve"> forces have successfully implemented community pop-up police stations in highly trafficked area</w:t>
      </w:r>
      <w:r w:rsidR="0012131E">
        <w:rPr>
          <w:rFonts w:ascii="Calibri" w:hAnsi="Calibri" w:cs="Calibri"/>
          <w:sz w:val="20"/>
          <w:szCs w:val="20"/>
        </w:rPr>
        <w:t>s</w:t>
      </w:r>
      <w:r w:rsidR="004C2C9A" w:rsidRPr="004C2C9A">
        <w:rPr>
          <w:rFonts w:ascii="Calibri" w:hAnsi="Calibri" w:cs="Calibri"/>
          <w:sz w:val="20"/>
          <w:szCs w:val="20"/>
        </w:rPr>
        <w:t xml:space="preserve">, providing a less intimidating and more approachable environment for informal conversations (Greater Manchester Police, 2023). </w:t>
      </w:r>
      <w:r w:rsidR="00DD49EC">
        <w:rPr>
          <w:rFonts w:ascii="Calibri" w:hAnsi="Calibri" w:cs="Calibri"/>
          <w:sz w:val="20"/>
          <w:szCs w:val="20"/>
        </w:rPr>
        <w:t>E</w:t>
      </w:r>
      <w:r w:rsidR="004C2C9A" w:rsidRPr="004C2C9A">
        <w:rPr>
          <w:rFonts w:ascii="Calibri" w:hAnsi="Calibri" w:cs="Calibri"/>
          <w:sz w:val="20"/>
          <w:szCs w:val="20"/>
        </w:rPr>
        <w:t xml:space="preserve">ngaging through trusted community leaders, and established community organisations </w:t>
      </w:r>
      <w:r w:rsidR="00756818">
        <w:rPr>
          <w:rFonts w:ascii="Calibri" w:hAnsi="Calibri" w:cs="Calibri"/>
          <w:sz w:val="20"/>
          <w:szCs w:val="20"/>
        </w:rPr>
        <w:t xml:space="preserve">can </w:t>
      </w:r>
      <w:r w:rsidR="00D2431A">
        <w:rPr>
          <w:rFonts w:ascii="Calibri" w:hAnsi="Calibri" w:cs="Calibri"/>
          <w:sz w:val="20"/>
          <w:szCs w:val="20"/>
        </w:rPr>
        <w:t xml:space="preserve">help </w:t>
      </w:r>
      <w:r w:rsidR="004C2C9A" w:rsidRPr="004C2C9A">
        <w:rPr>
          <w:rFonts w:ascii="Calibri" w:hAnsi="Calibri" w:cs="Calibri"/>
          <w:sz w:val="20"/>
          <w:szCs w:val="20"/>
        </w:rPr>
        <w:t>facilitat</w:t>
      </w:r>
      <w:r w:rsidR="00D2431A">
        <w:rPr>
          <w:rFonts w:ascii="Calibri" w:hAnsi="Calibri" w:cs="Calibri"/>
          <w:sz w:val="20"/>
          <w:szCs w:val="20"/>
        </w:rPr>
        <w:t>e</w:t>
      </w:r>
      <w:r w:rsidR="004C2C9A" w:rsidRPr="004C2C9A">
        <w:rPr>
          <w:rFonts w:ascii="Calibri" w:hAnsi="Calibri" w:cs="Calibri"/>
          <w:sz w:val="20"/>
          <w:szCs w:val="20"/>
        </w:rPr>
        <w:t xml:space="preserve"> initial contact and dialogue with groups who might otherwise remain closed off. An example of this is the ‘Our Voice’ initiative by the Metropolitan Police, which actively </w:t>
      </w:r>
      <w:proofErr w:type="gramStart"/>
      <w:r w:rsidR="004C2C9A" w:rsidRPr="004C2C9A">
        <w:rPr>
          <w:rFonts w:ascii="Calibri" w:hAnsi="Calibri" w:cs="Calibri"/>
          <w:sz w:val="20"/>
          <w:szCs w:val="20"/>
        </w:rPr>
        <w:t>works</w:t>
      </w:r>
      <w:proofErr w:type="gramEnd"/>
      <w:r w:rsidR="004C2C9A" w:rsidRPr="004C2C9A">
        <w:rPr>
          <w:rFonts w:ascii="Calibri" w:hAnsi="Calibri" w:cs="Calibri"/>
          <w:sz w:val="20"/>
          <w:szCs w:val="20"/>
        </w:rPr>
        <w:t xml:space="preserve"> with community panels to provide feedback on local policing priorities and the concerns the local community has, ensuring community voices </w:t>
      </w:r>
      <w:proofErr w:type="gramStart"/>
      <w:r w:rsidR="004C2C9A" w:rsidRPr="004C2C9A">
        <w:rPr>
          <w:rFonts w:ascii="Calibri" w:hAnsi="Calibri" w:cs="Calibri"/>
          <w:sz w:val="20"/>
          <w:szCs w:val="20"/>
        </w:rPr>
        <w:t>are heard</w:t>
      </w:r>
      <w:proofErr w:type="gramEnd"/>
      <w:r w:rsidR="004C2C9A" w:rsidRPr="004C2C9A">
        <w:rPr>
          <w:rFonts w:ascii="Calibri" w:hAnsi="Calibri" w:cs="Calibri"/>
          <w:sz w:val="20"/>
          <w:szCs w:val="20"/>
        </w:rPr>
        <w:t xml:space="preserve"> and shape local approaches (Metropolitan Police, 2024). </w:t>
      </w:r>
    </w:p>
    <w:p w14:paraId="009138E1" w14:textId="76B572C0" w:rsidR="004C2C9A" w:rsidRPr="004C2C9A" w:rsidRDefault="00A471A7" w:rsidP="004C2C9A">
      <w:pPr>
        <w:tabs>
          <w:tab w:val="left" w:pos="1833"/>
        </w:tabs>
        <w:spacing w:line="480" w:lineRule="auto"/>
        <w:rPr>
          <w:rFonts w:ascii="Calibri" w:hAnsi="Calibri" w:cs="Calibri"/>
          <w:sz w:val="20"/>
          <w:szCs w:val="20"/>
        </w:rPr>
      </w:pPr>
      <w:r>
        <w:rPr>
          <w:rFonts w:ascii="Calibri" w:hAnsi="Calibri" w:cs="Calibri"/>
          <w:sz w:val="20"/>
          <w:szCs w:val="20"/>
        </w:rPr>
        <w:tab/>
      </w:r>
      <w:r w:rsidR="004C2C9A" w:rsidRPr="004C2C9A">
        <w:rPr>
          <w:rFonts w:ascii="Calibri" w:hAnsi="Calibri" w:cs="Calibri"/>
          <w:sz w:val="20"/>
          <w:szCs w:val="20"/>
        </w:rPr>
        <w:t xml:space="preserve">Thirdly, offering benefits and demonstrating effective </w:t>
      </w:r>
      <w:r w:rsidRPr="004C2C9A">
        <w:rPr>
          <w:rFonts w:ascii="Calibri" w:hAnsi="Calibri" w:cs="Calibri"/>
          <w:sz w:val="20"/>
          <w:szCs w:val="20"/>
        </w:rPr>
        <w:t>problem-solving</w:t>
      </w:r>
      <w:r w:rsidR="004C2C9A" w:rsidRPr="004C2C9A">
        <w:rPr>
          <w:rFonts w:ascii="Calibri" w:hAnsi="Calibri" w:cs="Calibri"/>
          <w:sz w:val="20"/>
          <w:szCs w:val="20"/>
        </w:rPr>
        <w:t xml:space="preserve"> capabilities can enhance and sustain engagement. For communities burdened by anti-social behaviour, visible drug dealing, or other local issues, police responsiveness to their specific, daily problems</w:t>
      </w:r>
      <w:r w:rsidR="0047787F">
        <w:rPr>
          <w:rFonts w:ascii="Calibri" w:hAnsi="Calibri" w:cs="Calibri"/>
          <w:sz w:val="20"/>
          <w:szCs w:val="20"/>
        </w:rPr>
        <w:t xml:space="preserve"> </w:t>
      </w:r>
      <w:r w:rsidR="004C2C9A" w:rsidRPr="004C2C9A">
        <w:rPr>
          <w:rFonts w:ascii="Calibri" w:hAnsi="Calibri" w:cs="Calibri"/>
          <w:sz w:val="20"/>
          <w:szCs w:val="20"/>
        </w:rPr>
        <w:t>builds confidence and demonstrates concrete value. Partnerships can facilitate this by combining police powers and resources with community insights and resources to address root causes</w:t>
      </w:r>
      <w:r w:rsidR="00B311FD">
        <w:rPr>
          <w:rFonts w:ascii="Calibri" w:hAnsi="Calibri" w:cs="Calibri"/>
          <w:sz w:val="20"/>
          <w:szCs w:val="20"/>
        </w:rPr>
        <w:t>.</w:t>
      </w:r>
      <w:r w:rsidR="004C2C9A" w:rsidRPr="004C2C9A">
        <w:rPr>
          <w:rFonts w:ascii="Calibri" w:hAnsi="Calibri" w:cs="Calibri"/>
          <w:sz w:val="20"/>
          <w:szCs w:val="20"/>
        </w:rPr>
        <w:t xml:space="preserve"> </w:t>
      </w:r>
      <w:r w:rsidR="00B311FD">
        <w:rPr>
          <w:rFonts w:ascii="Calibri" w:hAnsi="Calibri" w:cs="Calibri"/>
          <w:sz w:val="20"/>
          <w:szCs w:val="20"/>
        </w:rPr>
        <w:t>J</w:t>
      </w:r>
      <w:r w:rsidR="004C2C9A" w:rsidRPr="004C2C9A">
        <w:rPr>
          <w:rFonts w:ascii="Calibri" w:hAnsi="Calibri" w:cs="Calibri"/>
          <w:sz w:val="20"/>
          <w:szCs w:val="20"/>
        </w:rPr>
        <w:t>oint initiatives focusing on diversion from crime, offering young people credible alternative pathways through participation in sports, arts, educational programmes, or vocational training, can be incredibly effective in engaging those at high risk of offending or exploitation, as powerfully demonstrated by the success of various youth engagement programmes delivered by police in partnership with respected charities and local authorities across the UK (Metropolitan Police, 2022).</w:t>
      </w:r>
    </w:p>
    <w:p w14:paraId="4EF1A980" w14:textId="2038CB24" w:rsidR="004C2C9A" w:rsidRPr="004C2C9A" w:rsidRDefault="00124ECF" w:rsidP="004C2C9A">
      <w:pPr>
        <w:tabs>
          <w:tab w:val="left" w:pos="1833"/>
        </w:tabs>
        <w:spacing w:line="480" w:lineRule="auto"/>
        <w:rPr>
          <w:rFonts w:ascii="Calibri" w:hAnsi="Calibri" w:cs="Calibri"/>
          <w:sz w:val="20"/>
          <w:szCs w:val="20"/>
        </w:rPr>
      </w:pPr>
      <w:r>
        <w:rPr>
          <w:rFonts w:ascii="Calibri" w:hAnsi="Calibri" w:cs="Calibri"/>
          <w:sz w:val="20"/>
          <w:szCs w:val="20"/>
        </w:rPr>
        <w:tab/>
      </w:r>
      <w:proofErr w:type="gramStart"/>
      <w:r w:rsidR="004C2C9A" w:rsidRPr="004C2C9A">
        <w:rPr>
          <w:rFonts w:ascii="Calibri" w:hAnsi="Calibri" w:cs="Calibri"/>
          <w:sz w:val="20"/>
          <w:szCs w:val="20"/>
        </w:rPr>
        <w:t>Some of</w:t>
      </w:r>
      <w:proofErr w:type="gramEnd"/>
      <w:r w:rsidR="004C2C9A" w:rsidRPr="004C2C9A">
        <w:rPr>
          <w:rFonts w:ascii="Calibri" w:hAnsi="Calibri" w:cs="Calibri"/>
          <w:sz w:val="20"/>
          <w:szCs w:val="20"/>
        </w:rPr>
        <w:t xml:space="preserve"> the most </w:t>
      </w:r>
      <w:proofErr w:type="gramStart"/>
      <w:r w:rsidR="004C2C9A" w:rsidRPr="004C2C9A">
        <w:rPr>
          <w:rFonts w:ascii="Calibri" w:hAnsi="Calibri" w:cs="Calibri"/>
          <w:sz w:val="20"/>
          <w:szCs w:val="20"/>
        </w:rPr>
        <w:t>important factors</w:t>
      </w:r>
      <w:proofErr w:type="gramEnd"/>
      <w:r w:rsidR="004C2C9A" w:rsidRPr="004C2C9A">
        <w:rPr>
          <w:rFonts w:ascii="Calibri" w:hAnsi="Calibri" w:cs="Calibri"/>
          <w:sz w:val="20"/>
          <w:szCs w:val="20"/>
        </w:rPr>
        <w:t xml:space="preserve"> when working toward fostering a trusting rapport with communities is transparency and honesty</w:t>
      </w:r>
      <w:r w:rsidR="0094126B">
        <w:rPr>
          <w:rFonts w:ascii="Calibri" w:hAnsi="Calibri" w:cs="Calibri"/>
          <w:sz w:val="20"/>
          <w:szCs w:val="20"/>
        </w:rPr>
        <w:t xml:space="preserve"> </w:t>
      </w:r>
      <w:r w:rsidR="004C2C9A" w:rsidRPr="004C2C9A">
        <w:rPr>
          <w:rFonts w:ascii="Calibri" w:hAnsi="Calibri" w:cs="Calibri"/>
          <w:sz w:val="20"/>
          <w:szCs w:val="20"/>
        </w:rPr>
        <w:t xml:space="preserve">are </w:t>
      </w:r>
      <w:r w:rsidR="0084083F" w:rsidRPr="004C2C9A">
        <w:rPr>
          <w:rFonts w:ascii="Calibri" w:hAnsi="Calibri" w:cs="Calibri"/>
          <w:sz w:val="20"/>
          <w:szCs w:val="20"/>
        </w:rPr>
        <w:t>non-negotiable</w:t>
      </w:r>
      <w:r w:rsidR="004C2C9A" w:rsidRPr="004C2C9A">
        <w:rPr>
          <w:rFonts w:ascii="Calibri" w:hAnsi="Calibri" w:cs="Calibri"/>
          <w:sz w:val="20"/>
          <w:szCs w:val="20"/>
        </w:rPr>
        <w:t xml:space="preserve"> for building and sustaining trust. For </w:t>
      </w:r>
      <w:r w:rsidR="004C2C9A" w:rsidRPr="004C2C9A">
        <w:rPr>
          <w:rFonts w:ascii="Calibri" w:hAnsi="Calibri" w:cs="Calibri"/>
          <w:sz w:val="20"/>
          <w:szCs w:val="20"/>
        </w:rPr>
        <w:lastRenderedPageBreak/>
        <w:t>communities that have ingrained and justifiable distrust, the police must be willing to openly acknowledge past mistakes, offer sincere apologies where appropriate, and visibly demonstrate genuine, sustained efforts towards systemic reform. The ongoing police accountability reforms, aimed at rigorously addressing misconduct, improving vetting processes, and enhancing internal and external oversight, are crucial steps in this direction (Gov.uk, 2024). Furthermore, fostering open dialogue about controversial issues, such as the disproportionate use of stop and search powers or the deployment of Tasers, is vital. This does not imply an obligation to always agree with community criticisms, but means actively listening to concerns, explaining police rationale clearly and respectfully, and being genuinely open to constructive criticism and the exploration of alternative approaches</w:t>
      </w:r>
      <w:r w:rsidR="0094126B">
        <w:rPr>
          <w:rFonts w:ascii="Calibri" w:hAnsi="Calibri" w:cs="Calibri"/>
          <w:sz w:val="20"/>
          <w:szCs w:val="20"/>
        </w:rPr>
        <w:t>.</w:t>
      </w:r>
    </w:p>
    <w:p w14:paraId="28005FEE" w14:textId="22E52A42" w:rsidR="004C2C9A" w:rsidRPr="004C2C9A" w:rsidRDefault="0084083F" w:rsidP="004C2C9A">
      <w:pPr>
        <w:tabs>
          <w:tab w:val="left" w:pos="1833"/>
        </w:tabs>
        <w:spacing w:line="480" w:lineRule="auto"/>
        <w:rPr>
          <w:rFonts w:ascii="Calibri" w:hAnsi="Calibri" w:cs="Calibri"/>
          <w:sz w:val="20"/>
          <w:szCs w:val="20"/>
        </w:rPr>
      </w:pPr>
      <w:r>
        <w:rPr>
          <w:rFonts w:ascii="Calibri" w:hAnsi="Calibri" w:cs="Calibri"/>
          <w:sz w:val="20"/>
          <w:szCs w:val="20"/>
        </w:rPr>
        <w:tab/>
      </w:r>
      <w:r w:rsidR="004C2C9A" w:rsidRPr="004C2C9A">
        <w:rPr>
          <w:rFonts w:ascii="Calibri" w:hAnsi="Calibri" w:cs="Calibri"/>
          <w:sz w:val="20"/>
          <w:szCs w:val="20"/>
        </w:rPr>
        <w:t>Finally, a</w:t>
      </w:r>
      <w:r w:rsidR="00CC2B30">
        <w:rPr>
          <w:rFonts w:ascii="Calibri" w:hAnsi="Calibri" w:cs="Calibri"/>
          <w:sz w:val="20"/>
          <w:szCs w:val="20"/>
        </w:rPr>
        <w:t xml:space="preserve">n </w:t>
      </w:r>
      <w:r w:rsidR="004C2C9A" w:rsidRPr="004C2C9A">
        <w:rPr>
          <w:rFonts w:ascii="Calibri" w:hAnsi="Calibri" w:cs="Calibri"/>
          <w:sz w:val="20"/>
          <w:szCs w:val="20"/>
        </w:rPr>
        <w:t xml:space="preserve">internal cultural shift within policing </w:t>
      </w:r>
      <w:r w:rsidR="00DF1373">
        <w:rPr>
          <w:rFonts w:ascii="Calibri" w:hAnsi="Calibri" w:cs="Calibri"/>
          <w:sz w:val="20"/>
          <w:szCs w:val="20"/>
        </w:rPr>
        <w:t xml:space="preserve">is paramount for </w:t>
      </w:r>
      <w:r w:rsidR="007149D1">
        <w:rPr>
          <w:rFonts w:ascii="Calibri" w:hAnsi="Calibri" w:cs="Calibri"/>
          <w:sz w:val="20"/>
          <w:szCs w:val="20"/>
        </w:rPr>
        <w:t xml:space="preserve">this approach’s success. Officers should </w:t>
      </w:r>
      <w:proofErr w:type="gramStart"/>
      <w:r w:rsidR="004C2C9A" w:rsidRPr="004C2C9A">
        <w:rPr>
          <w:rFonts w:ascii="Calibri" w:hAnsi="Calibri" w:cs="Calibri"/>
          <w:sz w:val="20"/>
          <w:szCs w:val="20"/>
        </w:rPr>
        <w:t>be recruited</w:t>
      </w:r>
      <w:proofErr w:type="gramEnd"/>
      <w:r w:rsidR="004C2C9A" w:rsidRPr="004C2C9A">
        <w:rPr>
          <w:rFonts w:ascii="Calibri" w:hAnsi="Calibri" w:cs="Calibri"/>
          <w:sz w:val="20"/>
          <w:szCs w:val="20"/>
        </w:rPr>
        <w:t>, trained, and continuously developed not only for law enforcement skills but for community engagement, empathetic problem solving, deep cultural awareness, and advanced de-escalation techniques. The College of Policing's ongoing</w:t>
      </w:r>
      <w:r>
        <w:rPr>
          <w:rFonts w:ascii="Calibri" w:hAnsi="Calibri" w:cs="Calibri"/>
          <w:sz w:val="20"/>
          <w:szCs w:val="20"/>
        </w:rPr>
        <w:t xml:space="preserve"> </w:t>
      </w:r>
      <w:r w:rsidR="004C2C9A" w:rsidRPr="004C2C9A">
        <w:rPr>
          <w:rFonts w:ascii="Calibri" w:hAnsi="Calibri" w:cs="Calibri"/>
          <w:sz w:val="20"/>
          <w:szCs w:val="20"/>
        </w:rPr>
        <w:t xml:space="preserve">work on diversity and inclusion aims to make policing truly anti-racist and more reflective of the diverse communities it serves, which is a </w:t>
      </w:r>
      <w:r w:rsidR="00C5751F" w:rsidRPr="004C2C9A">
        <w:rPr>
          <w:rFonts w:ascii="Calibri" w:hAnsi="Calibri" w:cs="Calibri"/>
          <w:sz w:val="20"/>
          <w:szCs w:val="20"/>
        </w:rPr>
        <w:t>long-term</w:t>
      </w:r>
      <w:r w:rsidR="004C2C9A" w:rsidRPr="004C2C9A">
        <w:rPr>
          <w:rFonts w:ascii="Calibri" w:hAnsi="Calibri" w:cs="Calibri"/>
          <w:sz w:val="20"/>
          <w:szCs w:val="20"/>
        </w:rPr>
        <w:t xml:space="preserve"> crucial step in enhancing legitimacy and fostering a willingness to engage (College of Policing, 2024a). </w:t>
      </w:r>
    </w:p>
    <w:p w14:paraId="316CEB6E" w14:textId="38B8884C" w:rsidR="004C2C9A" w:rsidRPr="004C2C9A" w:rsidRDefault="0084083F" w:rsidP="004C2C9A">
      <w:pPr>
        <w:tabs>
          <w:tab w:val="left" w:pos="1833"/>
        </w:tabs>
        <w:spacing w:line="480" w:lineRule="auto"/>
        <w:rPr>
          <w:rFonts w:ascii="Calibri" w:hAnsi="Calibri" w:cs="Calibri"/>
          <w:sz w:val="20"/>
          <w:szCs w:val="20"/>
        </w:rPr>
      </w:pPr>
      <w:r>
        <w:rPr>
          <w:rFonts w:ascii="Calibri" w:hAnsi="Calibri" w:cs="Calibri"/>
          <w:sz w:val="20"/>
          <w:szCs w:val="20"/>
        </w:rPr>
        <w:tab/>
      </w:r>
      <w:r w:rsidR="004C2C9A" w:rsidRPr="004C2C9A">
        <w:rPr>
          <w:rFonts w:ascii="Calibri" w:hAnsi="Calibri" w:cs="Calibri"/>
          <w:sz w:val="20"/>
          <w:szCs w:val="20"/>
        </w:rPr>
        <w:t>In conclusion, a partnership approach stands as the most effective way to reach groups and communities less willing to engage with the police. Its efficacy derives from its ability to directly confront and address deeply rooted reasons for their reluctance</w:t>
      </w:r>
      <w:r w:rsidR="00724753">
        <w:rPr>
          <w:rFonts w:ascii="Calibri" w:hAnsi="Calibri" w:cs="Calibri"/>
          <w:sz w:val="20"/>
          <w:szCs w:val="20"/>
        </w:rPr>
        <w:t>.</w:t>
      </w:r>
      <w:r w:rsidR="004C2C9A" w:rsidRPr="004C2C9A">
        <w:rPr>
          <w:rFonts w:ascii="Calibri" w:hAnsi="Calibri" w:cs="Calibri"/>
          <w:sz w:val="20"/>
          <w:szCs w:val="20"/>
        </w:rPr>
        <w:t xml:space="preserve"> By consciously moving beyond a purely enforcement</w:t>
      </w:r>
      <w:r w:rsidR="00A80107">
        <w:rPr>
          <w:rFonts w:ascii="Calibri" w:hAnsi="Calibri" w:cs="Calibri"/>
          <w:sz w:val="20"/>
          <w:szCs w:val="20"/>
        </w:rPr>
        <w:t>-</w:t>
      </w:r>
      <w:r w:rsidR="004C2C9A" w:rsidRPr="004C2C9A">
        <w:rPr>
          <w:rFonts w:ascii="Calibri" w:hAnsi="Calibri" w:cs="Calibri"/>
          <w:sz w:val="20"/>
          <w:szCs w:val="20"/>
        </w:rPr>
        <w:t xml:space="preserve">led model and embracing genuine collaboration, policing can co-produce safety solutions, foster genuine understanding and deep empathy, and look to enhance legitimacy through shared accountability and transparent processes. Achieving this vital engagement </w:t>
      </w:r>
      <w:r w:rsidR="00CC2B30">
        <w:rPr>
          <w:rFonts w:ascii="Calibri" w:hAnsi="Calibri" w:cs="Calibri"/>
          <w:sz w:val="20"/>
          <w:szCs w:val="20"/>
        </w:rPr>
        <w:t xml:space="preserve">can </w:t>
      </w:r>
      <w:proofErr w:type="gramStart"/>
      <w:r w:rsidR="00CC2B30">
        <w:rPr>
          <w:rFonts w:ascii="Calibri" w:hAnsi="Calibri" w:cs="Calibri"/>
          <w:sz w:val="20"/>
          <w:szCs w:val="20"/>
        </w:rPr>
        <w:t>be reached</w:t>
      </w:r>
      <w:proofErr w:type="gramEnd"/>
      <w:r w:rsidR="00CC2B30">
        <w:rPr>
          <w:rFonts w:ascii="Calibri" w:hAnsi="Calibri" w:cs="Calibri"/>
          <w:sz w:val="20"/>
          <w:szCs w:val="20"/>
        </w:rPr>
        <w:t xml:space="preserve"> by</w:t>
      </w:r>
      <w:r w:rsidR="004C2C9A" w:rsidRPr="004C2C9A">
        <w:rPr>
          <w:rFonts w:ascii="Calibri" w:hAnsi="Calibri" w:cs="Calibri"/>
          <w:sz w:val="20"/>
          <w:szCs w:val="20"/>
        </w:rPr>
        <w:t xml:space="preserve"> visible neighbourhood policing, engaging with communities on their own terms, offering tangible problem</w:t>
      </w:r>
      <w:r w:rsidR="00A80107">
        <w:rPr>
          <w:rFonts w:ascii="Calibri" w:hAnsi="Calibri" w:cs="Calibri"/>
          <w:sz w:val="20"/>
          <w:szCs w:val="20"/>
        </w:rPr>
        <w:t>-</w:t>
      </w:r>
      <w:r w:rsidR="004C2C9A" w:rsidRPr="004C2C9A">
        <w:rPr>
          <w:rFonts w:ascii="Calibri" w:hAnsi="Calibri" w:cs="Calibri"/>
          <w:sz w:val="20"/>
          <w:szCs w:val="20"/>
        </w:rPr>
        <w:t xml:space="preserve">solving benefits, unwavering </w:t>
      </w:r>
      <w:proofErr w:type="gramStart"/>
      <w:r w:rsidR="004C2C9A" w:rsidRPr="004C2C9A">
        <w:rPr>
          <w:rFonts w:ascii="Calibri" w:hAnsi="Calibri" w:cs="Calibri"/>
          <w:sz w:val="20"/>
          <w:szCs w:val="20"/>
        </w:rPr>
        <w:t>transparency</w:t>
      </w:r>
      <w:proofErr w:type="gramEnd"/>
      <w:r w:rsidR="004C2C9A" w:rsidRPr="004C2C9A">
        <w:rPr>
          <w:rFonts w:ascii="Calibri" w:hAnsi="Calibri" w:cs="Calibri"/>
          <w:sz w:val="20"/>
          <w:szCs w:val="20"/>
        </w:rPr>
        <w:t xml:space="preserve"> and honesty even in the face of criticism</w:t>
      </w:r>
      <w:r w:rsidR="00CC2B30">
        <w:rPr>
          <w:rFonts w:ascii="Calibri" w:hAnsi="Calibri" w:cs="Calibri"/>
          <w:sz w:val="20"/>
          <w:szCs w:val="20"/>
        </w:rPr>
        <w:t xml:space="preserve"> </w:t>
      </w:r>
      <w:r w:rsidR="004C2C9A" w:rsidRPr="004C2C9A">
        <w:rPr>
          <w:rFonts w:ascii="Calibri" w:hAnsi="Calibri" w:cs="Calibri"/>
          <w:sz w:val="20"/>
          <w:szCs w:val="20"/>
        </w:rPr>
        <w:t>and a</w:t>
      </w:r>
      <w:r w:rsidR="00CC2B30">
        <w:rPr>
          <w:rFonts w:ascii="Calibri" w:hAnsi="Calibri" w:cs="Calibri"/>
          <w:sz w:val="20"/>
          <w:szCs w:val="20"/>
        </w:rPr>
        <w:t xml:space="preserve">n </w:t>
      </w:r>
      <w:r w:rsidR="004C2C9A" w:rsidRPr="004C2C9A">
        <w:rPr>
          <w:rFonts w:ascii="Calibri" w:hAnsi="Calibri" w:cs="Calibri"/>
          <w:sz w:val="20"/>
          <w:szCs w:val="20"/>
        </w:rPr>
        <w:t xml:space="preserve">internal cultural shift within the police service itself. </w:t>
      </w:r>
      <w:r w:rsidR="00650B11" w:rsidRPr="004C2C9A">
        <w:rPr>
          <w:rFonts w:ascii="Calibri" w:hAnsi="Calibri" w:cs="Calibri"/>
          <w:sz w:val="20"/>
          <w:szCs w:val="20"/>
        </w:rPr>
        <w:t>Police</w:t>
      </w:r>
      <w:r w:rsidR="004C2C9A" w:rsidRPr="004C2C9A">
        <w:rPr>
          <w:rFonts w:ascii="Calibri" w:hAnsi="Calibri" w:cs="Calibri"/>
          <w:sz w:val="20"/>
          <w:szCs w:val="20"/>
        </w:rPr>
        <w:t xml:space="preserve"> legitimacy is not a given but established through consent </w:t>
      </w:r>
      <w:r w:rsidR="00703F50" w:rsidRPr="004C2C9A">
        <w:rPr>
          <w:rFonts w:ascii="Calibri" w:hAnsi="Calibri" w:cs="Calibri"/>
          <w:sz w:val="20"/>
          <w:szCs w:val="20"/>
        </w:rPr>
        <w:t>and</w:t>
      </w:r>
      <w:r w:rsidR="004C2C9A" w:rsidRPr="004C2C9A">
        <w:rPr>
          <w:rFonts w:ascii="Calibri" w:hAnsi="Calibri" w:cs="Calibri"/>
          <w:sz w:val="20"/>
          <w:szCs w:val="20"/>
        </w:rPr>
        <w:t xml:space="preserve"> the trust of the communities they serve. </w:t>
      </w:r>
      <w:r w:rsidR="00703F50">
        <w:rPr>
          <w:rFonts w:ascii="Calibri" w:hAnsi="Calibri" w:cs="Calibri"/>
          <w:sz w:val="20"/>
          <w:szCs w:val="20"/>
        </w:rPr>
        <w:t xml:space="preserve">This trust can only be built with </w:t>
      </w:r>
      <w:r w:rsidR="004C2C9A" w:rsidRPr="004C2C9A">
        <w:rPr>
          <w:rFonts w:ascii="Calibri" w:hAnsi="Calibri" w:cs="Calibri"/>
          <w:sz w:val="20"/>
          <w:szCs w:val="20"/>
        </w:rPr>
        <w:t xml:space="preserve">reciprocal partnerships that respectfully acknowledge the past behaviours of police, address current concerns that the community have, and work collaboratively with </w:t>
      </w:r>
      <w:r w:rsidR="004C2C9A" w:rsidRPr="004C2C9A">
        <w:rPr>
          <w:rFonts w:ascii="Calibri" w:hAnsi="Calibri" w:cs="Calibri"/>
          <w:sz w:val="20"/>
          <w:szCs w:val="20"/>
        </w:rPr>
        <w:lastRenderedPageBreak/>
        <w:t>partnerships and community members to forge a safer, more inclusive, and more just future for the general public and local communities.</w:t>
      </w:r>
    </w:p>
    <w:p w14:paraId="3A9096C1" w14:textId="5C78206D" w:rsidR="004C2C9A" w:rsidRPr="004C2C9A" w:rsidRDefault="004C2C9A" w:rsidP="004C2C9A">
      <w:pPr>
        <w:tabs>
          <w:tab w:val="left" w:pos="1833"/>
        </w:tabs>
        <w:spacing w:line="480" w:lineRule="auto"/>
        <w:rPr>
          <w:rFonts w:ascii="Calibri" w:hAnsi="Calibri" w:cs="Calibri"/>
          <w:sz w:val="20"/>
          <w:szCs w:val="20"/>
        </w:rPr>
      </w:pPr>
      <w:r w:rsidRPr="004C2C9A">
        <w:rPr>
          <w:rFonts w:ascii="Calibri" w:hAnsi="Calibri" w:cs="Calibri"/>
          <w:sz w:val="20"/>
          <w:szCs w:val="20"/>
        </w:rPr>
        <w:t xml:space="preserve">Word Count: </w:t>
      </w:r>
      <w:r w:rsidR="00846C1A">
        <w:rPr>
          <w:rFonts w:ascii="Calibri" w:hAnsi="Calibri" w:cs="Calibri"/>
          <w:sz w:val="20"/>
          <w:szCs w:val="20"/>
        </w:rPr>
        <w:t>2197</w:t>
      </w:r>
      <w:r w:rsidR="00D2431A">
        <w:rPr>
          <w:rFonts w:ascii="Calibri" w:hAnsi="Calibri" w:cs="Calibri"/>
          <w:sz w:val="20"/>
          <w:szCs w:val="20"/>
        </w:rPr>
        <w:t xml:space="preserve"> </w:t>
      </w:r>
      <w:r w:rsidRPr="004C2C9A">
        <w:rPr>
          <w:rFonts w:ascii="Calibri" w:hAnsi="Calibri" w:cs="Calibri"/>
          <w:sz w:val="20"/>
          <w:szCs w:val="20"/>
        </w:rPr>
        <w:t>words.</w:t>
      </w:r>
    </w:p>
    <w:p w14:paraId="39C1109C" w14:textId="77777777" w:rsidR="00890E05" w:rsidRDefault="00890E05" w:rsidP="004C2C9A">
      <w:pPr>
        <w:tabs>
          <w:tab w:val="left" w:pos="1833"/>
        </w:tabs>
        <w:spacing w:line="480" w:lineRule="auto"/>
        <w:rPr>
          <w:rFonts w:ascii="Calibri" w:hAnsi="Calibri" w:cs="Calibri"/>
          <w:b/>
          <w:bCs/>
          <w:sz w:val="20"/>
          <w:szCs w:val="20"/>
        </w:rPr>
      </w:pPr>
    </w:p>
    <w:p w14:paraId="2ABDE495" w14:textId="77777777" w:rsidR="00890E05" w:rsidRDefault="00890E05" w:rsidP="004C2C9A">
      <w:pPr>
        <w:tabs>
          <w:tab w:val="left" w:pos="1833"/>
        </w:tabs>
        <w:spacing w:line="480" w:lineRule="auto"/>
        <w:rPr>
          <w:rFonts w:ascii="Calibri" w:hAnsi="Calibri" w:cs="Calibri"/>
          <w:b/>
          <w:bCs/>
          <w:sz w:val="20"/>
          <w:szCs w:val="20"/>
        </w:rPr>
      </w:pPr>
    </w:p>
    <w:p w14:paraId="07143252" w14:textId="77777777" w:rsidR="00890E05" w:rsidRDefault="00890E05" w:rsidP="004C2C9A">
      <w:pPr>
        <w:tabs>
          <w:tab w:val="left" w:pos="1833"/>
        </w:tabs>
        <w:spacing w:line="480" w:lineRule="auto"/>
        <w:rPr>
          <w:rFonts w:ascii="Calibri" w:hAnsi="Calibri" w:cs="Calibri"/>
          <w:b/>
          <w:bCs/>
          <w:sz w:val="20"/>
          <w:szCs w:val="20"/>
        </w:rPr>
      </w:pPr>
    </w:p>
    <w:p w14:paraId="6D4A9B36" w14:textId="77777777" w:rsidR="00890E05" w:rsidRDefault="00890E05" w:rsidP="004C2C9A">
      <w:pPr>
        <w:tabs>
          <w:tab w:val="left" w:pos="1833"/>
        </w:tabs>
        <w:spacing w:line="480" w:lineRule="auto"/>
        <w:rPr>
          <w:rFonts w:ascii="Calibri" w:hAnsi="Calibri" w:cs="Calibri"/>
          <w:b/>
          <w:bCs/>
          <w:sz w:val="20"/>
          <w:szCs w:val="20"/>
        </w:rPr>
      </w:pPr>
    </w:p>
    <w:p w14:paraId="19489A63" w14:textId="77777777" w:rsidR="00890E05" w:rsidRDefault="00890E05" w:rsidP="004C2C9A">
      <w:pPr>
        <w:tabs>
          <w:tab w:val="left" w:pos="1833"/>
        </w:tabs>
        <w:spacing w:line="480" w:lineRule="auto"/>
        <w:rPr>
          <w:rFonts w:ascii="Calibri" w:hAnsi="Calibri" w:cs="Calibri"/>
          <w:b/>
          <w:bCs/>
          <w:sz w:val="20"/>
          <w:szCs w:val="20"/>
        </w:rPr>
      </w:pPr>
    </w:p>
    <w:p w14:paraId="631C1BC0" w14:textId="77777777" w:rsidR="00890E05" w:rsidRDefault="00890E05" w:rsidP="004C2C9A">
      <w:pPr>
        <w:tabs>
          <w:tab w:val="left" w:pos="1833"/>
        </w:tabs>
        <w:spacing w:line="480" w:lineRule="auto"/>
        <w:rPr>
          <w:rFonts w:ascii="Calibri" w:hAnsi="Calibri" w:cs="Calibri"/>
          <w:b/>
          <w:bCs/>
          <w:sz w:val="20"/>
          <w:szCs w:val="20"/>
        </w:rPr>
      </w:pPr>
    </w:p>
    <w:p w14:paraId="5CBCC9F3" w14:textId="77777777" w:rsidR="00890E05" w:rsidRDefault="00890E05" w:rsidP="004C2C9A">
      <w:pPr>
        <w:tabs>
          <w:tab w:val="left" w:pos="1833"/>
        </w:tabs>
        <w:spacing w:line="480" w:lineRule="auto"/>
        <w:rPr>
          <w:rFonts w:ascii="Calibri" w:hAnsi="Calibri" w:cs="Calibri"/>
          <w:b/>
          <w:bCs/>
          <w:sz w:val="20"/>
          <w:szCs w:val="20"/>
        </w:rPr>
      </w:pPr>
    </w:p>
    <w:p w14:paraId="74A7EA51" w14:textId="77777777" w:rsidR="00890E05" w:rsidRDefault="00890E05" w:rsidP="004C2C9A">
      <w:pPr>
        <w:tabs>
          <w:tab w:val="left" w:pos="1833"/>
        </w:tabs>
        <w:spacing w:line="480" w:lineRule="auto"/>
        <w:rPr>
          <w:rFonts w:ascii="Calibri" w:hAnsi="Calibri" w:cs="Calibri"/>
          <w:b/>
          <w:bCs/>
          <w:sz w:val="20"/>
          <w:szCs w:val="20"/>
        </w:rPr>
      </w:pPr>
    </w:p>
    <w:p w14:paraId="52035AD3" w14:textId="77777777" w:rsidR="00890E05" w:rsidRDefault="00890E05" w:rsidP="004C2C9A">
      <w:pPr>
        <w:tabs>
          <w:tab w:val="left" w:pos="1833"/>
        </w:tabs>
        <w:spacing w:line="480" w:lineRule="auto"/>
        <w:rPr>
          <w:rFonts w:ascii="Calibri" w:hAnsi="Calibri" w:cs="Calibri"/>
          <w:b/>
          <w:bCs/>
          <w:sz w:val="20"/>
          <w:szCs w:val="20"/>
        </w:rPr>
      </w:pPr>
    </w:p>
    <w:p w14:paraId="1BE26AA4" w14:textId="77777777" w:rsidR="00890E05" w:rsidRDefault="00890E05" w:rsidP="004C2C9A">
      <w:pPr>
        <w:tabs>
          <w:tab w:val="left" w:pos="1833"/>
        </w:tabs>
        <w:spacing w:line="480" w:lineRule="auto"/>
        <w:rPr>
          <w:rFonts w:ascii="Calibri" w:hAnsi="Calibri" w:cs="Calibri"/>
          <w:b/>
          <w:bCs/>
          <w:sz w:val="20"/>
          <w:szCs w:val="20"/>
        </w:rPr>
      </w:pPr>
    </w:p>
    <w:p w14:paraId="25A6332E" w14:textId="77777777" w:rsidR="00890E05" w:rsidRDefault="00890E05" w:rsidP="004C2C9A">
      <w:pPr>
        <w:tabs>
          <w:tab w:val="left" w:pos="1833"/>
        </w:tabs>
        <w:spacing w:line="480" w:lineRule="auto"/>
        <w:rPr>
          <w:rFonts w:ascii="Calibri" w:hAnsi="Calibri" w:cs="Calibri"/>
          <w:b/>
          <w:bCs/>
          <w:sz w:val="20"/>
          <w:szCs w:val="20"/>
        </w:rPr>
      </w:pPr>
    </w:p>
    <w:p w14:paraId="2B5455B0" w14:textId="77777777" w:rsidR="00890E05" w:rsidRDefault="00890E05" w:rsidP="004C2C9A">
      <w:pPr>
        <w:tabs>
          <w:tab w:val="left" w:pos="1833"/>
        </w:tabs>
        <w:spacing w:line="480" w:lineRule="auto"/>
        <w:rPr>
          <w:rFonts w:ascii="Calibri" w:hAnsi="Calibri" w:cs="Calibri"/>
          <w:b/>
          <w:bCs/>
          <w:sz w:val="20"/>
          <w:szCs w:val="20"/>
        </w:rPr>
      </w:pPr>
    </w:p>
    <w:p w14:paraId="7A180128" w14:textId="77777777" w:rsidR="00890E05" w:rsidRDefault="00890E05" w:rsidP="004C2C9A">
      <w:pPr>
        <w:tabs>
          <w:tab w:val="left" w:pos="1833"/>
        </w:tabs>
        <w:spacing w:line="480" w:lineRule="auto"/>
        <w:rPr>
          <w:rFonts w:ascii="Calibri" w:hAnsi="Calibri" w:cs="Calibri"/>
          <w:b/>
          <w:bCs/>
          <w:sz w:val="20"/>
          <w:szCs w:val="20"/>
        </w:rPr>
      </w:pPr>
    </w:p>
    <w:p w14:paraId="169595D7" w14:textId="77777777" w:rsidR="00890E05" w:rsidRDefault="00890E05" w:rsidP="004C2C9A">
      <w:pPr>
        <w:tabs>
          <w:tab w:val="left" w:pos="1833"/>
        </w:tabs>
        <w:spacing w:line="480" w:lineRule="auto"/>
        <w:rPr>
          <w:rFonts w:ascii="Calibri" w:hAnsi="Calibri" w:cs="Calibri"/>
          <w:b/>
          <w:bCs/>
          <w:sz w:val="20"/>
          <w:szCs w:val="20"/>
        </w:rPr>
      </w:pPr>
    </w:p>
    <w:p w14:paraId="7D84025F" w14:textId="77777777" w:rsidR="00890E05" w:rsidRDefault="00890E05" w:rsidP="004C2C9A">
      <w:pPr>
        <w:tabs>
          <w:tab w:val="left" w:pos="1833"/>
        </w:tabs>
        <w:spacing w:line="480" w:lineRule="auto"/>
        <w:rPr>
          <w:rFonts w:ascii="Calibri" w:hAnsi="Calibri" w:cs="Calibri"/>
          <w:b/>
          <w:bCs/>
          <w:sz w:val="20"/>
          <w:szCs w:val="20"/>
        </w:rPr>
      </w:pPr>
    </w:p>
    <w:p w14:paraId="7E6B03C7" w14:textId="77777777" w:rsidR="00890E05" w:rsidRDefault="00890E05" w:rsidP="004C2C9A">
      <w:pPr>
        <w:tabs>
          <w:tab w:val="left" w:pos="1833"/>
        </w:tabs>
        <w:spacing w:line="480" w:lineRule="auto"/>
        <w:rPr>
          <w:rFonts w:ascii="Calibri" w:hAnsi="Calibri" w:cs="Calibri"/>
          <w:b/>
          <w:bCs/>
          <w:sz w:val="20"/>
          <w:szCs w:val="20"/>
        </w:rPr>
      </w:pPr>
    </w:p>
    <w:p w14:paraId="56F6895C" w14:textId="77777777" w:rsidR="00890E05" w:rsidRDefault="00890E05" w:rsidP="004C2C9A">
      <w:pPr>
        <w:tabs>
          <w:tab w:val="left" w:pos="1833"/>
        </w:tabs>
        <w:spacing w:line="480" w:lineRule="auto"/>
        <w:rPr>
          <w:rFonts w:ascii="Calibri" w:hAnsi="Calibri" w:cs="Calibri"/>
          <w:b/>
          <w:bCs/>
          <w:sz w:val="20"/>
          <w:szCs w:val="20"/>
        </w:rPr>
      </w:pPr>
    </w:p>
    <w:p w14:paraId="6C0B28B9" w14:textId="77777777" w:rsidR="00890E05" w:rsidRDefault="00890E05" w:rsidP="004C2C9A">
      <w:pPr>
        <w:tabs>
          <w:tab w:val="left" w:pos="1833"/>
        </w:tabs>
        <w:spacing w:line="480" w:lineRule="auto"/>
        <w:rPr>
          <w:rFonts w:ascii="Calibri" w:hAnsi="Calibri" w:cs="Calibri"/>
          <w:b/>
          <w:bCs/>
          <w:sz w:val="20"/>
          <w:szCs w:val="20"/>
        </w:rPr>
      </w:pPr>
    </w:p>
    <w:p w14:paraId="57F44201" w14:textId="4B007812" w:rsidR="004C2C9A" w:rsidRPr="00890E05" w:rsidRDefault="004C2C9A" w:rsidP="004C2C9A">
      <w:pPr>
        <w:tabs>
          <w:tab w:val="left" w:pos="1833"/>
        </w:tabs>
        <w:spacing w:line="480" w:lineRule="auto"/>
        <w:rPr>
          <w:rFonts w:ascii="Calibri" w:hAnsi="Calibri" w:cs="Calibri"/>
          <w:b/>
          <w:bCs/>
          <w:sz w:val="20"/>
          <w:szCs w:val="20"/>
        </w:rPr>
      </w:pPr>
      <w:r w:rsidRPr="00890E05">
        <w:rPr>
          <w:rFonts w:ascii="Calibri" w:hAnsi="Calibri" w:cs="Calibri"/>
          <w:b/>
          <w:bCs/>
          <w:sz w:val="20"/>
          <w:szCs w:val="20"/>
        </w:rPr>
        <w:lastRenderedPageBreak/>
        <w:t>References</w:t>
      </w:r>
    </w:p>
    <w:p w14:paraId="5094FCAD" w14:textId="7429E747" w:rsidR="004C2C9A" w:rsidRPr="004C2C9A" w:rsidRDefault="004C2C9A" w:rsidP="004C2C9A">
      <w:pPr>
        <w:tabs>
          <w:tab w:val="left" w:pos="1833"/>
        </w:tabs>
        <w:spacing w:line="480" w:lineRule="auto"/>
        <w:rPr>
          <w:rFonts w:ascii="Calibri" w:hAnsi="Calibri" w:cs="Calibri"/>
          <w:sz w:val="20"/>
          <w:szCs w:val="20"/>
        </w:rPr>
      </w:pPr>
      <w:r w:rsidRPr="004C2C9A">
        <w:rPr>
          <w:rFonts w:ascii="Calibri" w:hAnsi="Calibri" w:cs="Calibri"/>
          <w:sz w:val="20"/>
          <w:szCs w:val="20"/>
        </w:rPr>
        <w:t xml:space="preserve">Casey Review (2023) </w:t>
      </w:r>
      <w:r w:rsidRPr="004C2C9A">
        <w:rPr>
          <w:rFonts w:ascii="Calibri" w:hAnsi="Calibri" w:cs="Calibri"/>
          <w:i/>
          <w:sz w:val="20"/>
          <w:szCs w:val="20"/>
        </w:rPr>
        <w:t>An independent review of the Metropolitan Police’s culture and standards</w:t>
      </w:r>
      <w:r w:rsidRPr="004C2C9A">
        <w:rPr>
          <w:rFonts w:ascii="Calibri" w:hAnsi="Calibri" w:cs="Calibri"/>
          <w:sz w:val="20"/>
          <w:szCs w:val="20"/>
        </w:rPr>
        <w:t xml:space="preserve">. [Online]. Available at: </w:t>
      </w:r>
      <w:hyperlink r:id="rId24" w:history="1">
        <w:r w:rsidRPr="004C2C9A">
          <w:rPr>
            <w:rStyle w:val="Hyperlink"/>
            <w:rFonts w:ascii="Calibri" w:hAnsi="Calibri" w:cs="Calibri"/>
            <w:sz w:val="20"/>
            <w:szCs w:val="20"/>
          </w:rPr>
          <w:t>https://www.met.police.uk/SysSiteAssets/media/downloads/met/about-us/casey-review-final-report.pdf</w:t>
        </w:r>
      </w:hyperlink>
      <w:r w:rsidRPr="004C2C9A">
        <w:rPr>
          <w:rFonts w:ascii="Calibri" w:hAnsi="Calibri" w:cs="Calibri"/>
          <w:sz w:val="20"/>
          <w:szCs w:val="20"/>
        </w:rPr>
        <w:t xml:space="preserve"> (Accessed: </w:t>
      </w:r>
      <w:r w:rsidR="00846C1A">
        <w:rPr>
          <w:rFonts w:ascii="Calibri" w:hAnsi="Calibri" w:cs="Calibri"/>
          <w:sz w:val="20"/>
          <w:szCs w:val="20"/>
        </w:rPr>
        <w:t>1</w:t>
      </w:r>
      <w:r w:rsidRPr="004C2C9A">
        <w:rPr>
          <w:rFonts w:ascii="Calibri" w:hAnsi="Calibri" w:cs="Calibri"/>
          <w:sz w:val="20"/>
          <w:szCs w:val="20"/>
        </w:rPr>
        <w:t xml:space="preserve"> May 2025).</w:t>
      </w:r>
    </w:p>
    <w:p w14:paraId="7EAE4A4B" w14:textId="708DA161" w:rsidR="004C2C9A" w:rsidRPr="004C2C9A" w:rsidRDefault="004C2C9A" w:rsidP="004C2C9A">
      <w:pPr>
        <w:tabs>
          <w:tab w:val="left" w:pos="1833"/>
        </w:tabs>
        <w:spacing w:line="480" w:lineRule="auto"/>
        <w:rPr>
          <w:rFonts w:ascii="Calibri" w:hAnsi="Calibri" w:cs="Calibri"/>
          <w:sz w:val="20"/>
          <w:szCs w:val="20"/>
        </w:rPr>
      </w:pPr>
      <w:r w:rsidRPr="004C2C9A">
        <w:rPr>
          <w:rFonts w:ascii="Calibri" w:hAnsi="Calibri" w:cs="Calibri"/>
          <w:sz w:val="20"/>
          <w:szCs w:val="20"/>
        </w:rPr>
        <w:t xml:space="preserve">Centre for Mental Health (2020) </w:t>
      </w:r>
      <w:r w:rsidRPr="004C2C9A">
        <w:rPr>
          <w:rFonts w:ascii="Calibri" w:hAnsi="Calibri" w:cs="Calibri"/>
          <w:i/>
          <w:sz w:val="20"/>
          <w:szCs w:val="20"/>
        </w:rPr>
        <w:t>Mental Health and Policing: A partnership approach to improving outcomes</w:t>
      </w:r>
      <w:r w:rsidRPr="004C2C9A">
        <w:rPr>
          <w:rFonts w:ascii="Calibri" w:hAnsi="Calibri" w:cs="Calibri"/>
          <w:sz w:val="20"/>
          <w:szCs w:val="20"/>
        </w:rPr>
        <w:t xml:space="preserve">. [Online]. Available at: </w:t>
      </w:r>
      <w:hyperlink r:id="rId25" w:history="1">
        <w:r w:rsidRPr="004C2C9A">
          <w:rPr>
            <w:rStyle w:val="Hyperlink"/>
            <w:rFonts w:ascii="Calibri" w:hAnsi="Calibri" w:cs="Calibri"/>
            <w:sz w:val="20"/>
            <w:szCs w:val="20"/>
          </w:rPr>
          <w:t>https://www.centreformentalhealth.org.uk/publications/mental-health-and-policing-partnership-approach-improving-outcomes</w:t>
        </w:r>
      </w:hyperlink>
      <w:r w:rsidRPr="004C2C9A">
        <w:rPr>
          <w:rFonts w:ascii="Calibri" w:hAnsi="Calibri" w:cs="Calibri"/>
          <w:sz w:val="20"/>
          <w:szCs w:val="20"/>
        </w:rPr>
        <w:t xml:space="preserve"> (Accessed: </w:t>
      </w:r>
      <w:r w:rsidR="00846C1A">
        <w:rPr>
          <w:rFonts w:ascii="Calibri" w:hAnsi="Calibri" w:cs="Calibri"/>
          <w:sz w:val="20"/>
          <w:szCs w:val="20"/>
        </w:rPr>
        <w:t>19 April</w:t>
      </w:r>
      <w:r w:rsidRPr="004C2C9A">
        <w:rPr>
          <w:rFonts w:ascii="Calibri" w:hAnsi="Calibri" w:cs="Calibri"/>
          <w:sz w:val="20"/>
          <w:szCs w:val="20"/>
        </w:rPr>
        <w:t xml:space="preserve"> 2025).</w:t>
      </w:r>
    </w:p>
    <w:p w14:paraId="7F650A17" w14:textId="4492FF43" w:rsidR="004C2C9A" w:rsidRPr="004C2C9A" w:rsidRDefault="004C2C9A" w:rsidP="004C2C9A">
      <w:pPr>
        <w:tabs>
          <w:tab w:val="left" w:pos="1833"/>
        </w:tabs>
        <w:spacing w:line="480" w:lineRule="auto"/>
        <w:rPr>
          <w:rFonts w:ascii="Calibri" w:hAnsi="Calibri" w:cs="Calibri"/>
          <w:sz w:val="20"/>
          <w:szCs w:val="20"/>
        </w:rPr>
      </w:pPr>
      <w:r w:rsidRPr="004C2C9A">
        <w:rPr>
          <w:rFonts w:ascii="Calibri" w:hAnsi="Calibri" w:cs="Calibri"/>
          <w:sz w:val="20"/>
          <w:szCs w:val="20"/>
        </w:rPr>
        <w:t xml:space="preserve">College of Policing (2013) </w:t>
      </w:r>
      <w:r w:rsidRPr="004C2C9A">
        <w:rPr>
          <w:rFonts w:ascii="Calibri" w:hAnsi="Calibri" w:cs="Calibri"/>
          <w:i/>
          <w:sz w:val="20"/>
          <w:szCs w:val="20"/>
        </w:rPr>
        <w:t>Engagement</w:t>
      </w:r>
      <w:r w:rsidRPr="004C2C9A">
        <w:rPr>
          <w:rFonts w:ascii="Calibri" w:hAnsi="Calibri" w:cs="Calibri"/>
          <w:sz w:val="20"/>
          <w:szCs w:val="20"/>
        </w:rPr>
        <w:t xml:space="preserve">. [Online]. Available at: </w:t>
      </w:r>
      <w:hyperlink r:id="rId26" w:history="1">
        <w:r w:rsidRPr="004C2C9A">
          <w:rPr>
            <w:rStyle w:val="Hyperlink"/>
            <w:rFonts w:ascii="Calibri" w:hAnsi="Calibri" w:cs="Calibri"/>
            <w:sz w:val="20"/>
            <w:szCs w:val="20"/>
          </w:rPr>
          <w:t>https://www.college.police.uk/app/engagement-and-communication/engagement</w:t>
        </w:r>
      </w:hyperlink>
      <w:r w:rsidRPr="004C2C9A">
        <w:rPr>
          <w:rFonts w:ascii="Calibri" w:hAnsi="Calibri" w:cs="Calibri"/>
          <w:sz w:val="20"/>
          <w:szCs w:val="20"/>
        </w:rPr>
        <w:t xml:space="preserve"> (Accessed: 2</w:t>
      </w:r>
      <w:r w:rsidR="00846C1A">
        <w:rPr>
          <w:rFonts w:ascii="Calibri" w:hAnsi="Calibri" w:cs="Calibri"/>
          <w:sz w:val="20"/>
          <w:szCs w:val="20"/>
        </w:rPr>
        <w:t>0</w:t>
      </w:r>
      <w:r w:rsidRPr="004C2C9A">
        <w:rPr>
          <w:rFonts w:ascii="Calibri" w:hAnsi="Calibri" w:cs="Calibri"/>
          <w:sz w:val="20"/>
          <w:szCs w:val="20"/>
        </w:rPr>
        <w:t xml:space="preserve"> May 2025).</w:t>
      </w:r>
    </w:p>
    <w:p w14:paraId="62411575" w14:textId="4C113412" w:rsidR="004C2C9A" w:rsidRPr="004C2C9A" w:rsidRDefault="004C2C9A" w:rsidP="004C2C9A">
      <w:pPr>
        <w:tabs>
          <w:tab w:val="left" w:pos="1833"/>
        </w:tabs>
        <w:spacing w:line="480" w:lineRule="auto"/>
        <w:rPr>
          <w:rFonts w:ascii="Calibri" w:hAnsi="Calibri" w:cs="Calibri"/>
          <w:sz w:val="20"/>
          <w:szCs w:val="20"/>
        </w:rPr>
      </w:pPr>
      <w:r w:rsidRPr="004C2C9A">
        <w:rPr>
          <w:rFonts w:ascii="Calibri" w:hAnsi="Calibri" w:cs="Calibri"/>
          <w:sz w:val="20"/>
          <w:szCs w:val="20"/>
        </w:rPr>
        <w:t xml:space="preserve">College of Policing (2024a) </w:t>
      </w:r>
      <w:r w:rsidRPr="004C2C9A">
        <w:rPr>
          <w:rFonts w:ascii="Calibri" w:hAnsi="Calibri" w:cs="Calibri"/>
          <w:i/>
          <w:sz w:val="20"/>
          <w:szCs w:val="20"/>
        </w:rPr>
        <w:t>Diversity and inclusion</w:t>
      </w:r>
      <w:r w:rsidRPr="004C2C9A">
        <w:rPr>
          <w:rFonts w:ascii="Calibri" w:hAnsi="Calibri" w:cs="Calibri"/>
          <w:sz w:val="20"/>
          <w:szCs w:val="20"/>
        </w:rPr>
        <w:t xml:space="preserve">. [Online]. Available at: </w:t>
      </w:r>
      <w:hyperlink r:id="rId27" w:history="1">
        <w:r w:rsidRPr="004C2C9A">
          <w:rPr>
            <w:rStyle w:val="Hyperlink"/>
            <w:rFonts w:ascii="Calibri" w:hAnsi="Calibri" w:cs="Calibri"/>
            <w:sz w:val="20"/>
            <w:szCs w:val="20"/>
          </w:rPr>
          <w:t>https://www.college.police.uk/support-forces/diversity-and-inclusion</w:t>
        </w:r>
      </w:hyperlink>
      <w:r w:rsidRPr="004C2C9A">
        <w:rPr>
          <w:rFonts w:ascii="Calibri" w:hAnsi="Calibri" w:cs="Calibri"/>
          <w:sz w:val="20"/>
          <w:szCs w:val="20"/>
        </w:rPr>
        <w:t xml:space="preserve"> (Accessed: </w:t>
      </w:r>
      <w:r w:rsidR="00846C1A">
        <w:rPr>
          <w:rFonts w:ascii="Calibri" w:hAnsi="Calibri" w:cs="Calibri"/>
          <w:sz w:val="20"/>
          <w:szCs w:val="20"/>
        </w:rPr>
        <w:t>11</w:t>
      </w:r>
      <w:r w:rsidRPr="004C2C9A">
        <w:rPr>
          <w:rFonts w:ascii="Calibri" w:hAnsi="Calibri" w:cs="Calibri"/>
          <w:sz w:val="20"/>
          <w:szCs w:val="20"/>
        </w:rPr>
        <w:t xml:space="preserve"> May 2025).</w:t>
      </w:r>
    </w:p>
    <w:p w14:paraId="75E10224" w14:textId="74218F1D" w:rsidR="004C2C9A" w:rsidRPr="004C2C9A" w:rsidRDefault="004C2C9A" w:rsidP="004C2C9A">
      <w:pPr>
        <w:tabs>
          <w:tab w:val="left" w:pos="1833"/>
        </w:tabs>
        <w:spacing w:line="480" w:lineRule="auto"/>
        <w:rPr>
          <w:rFonts w:ascii="Calibri" w:hAnsi="Calibri" w:cs="Calibri"/>
          <w:sz w:val="20"/>
          <w:szCs w:val="20"/>
        </w:rPr>
      </w:pPr>
      <w:r w:rsidRPr="004C2C9A">
        <w:rPr>
          <w:rFonts w:ascii="Calibri" w:hAnsi="Calibri" w:cs="Calibri"/>
          <w:sz w:val="20"/>
          <w:szCs w:val="20"/>
        </w:rPr>
        <w:t xml:space="preserve">College of Policing (2024b) </w:t>
      </w:r>
      <w:r w:rsidRPr="004C2C9A">
        <w:rPr>
          <w:rFonts w:ascii="Calibri" w:hAnsi="Calibri" w:cs="Calibri"/>
          <w:i/>
          <w:sz w:val="20"/>
          <w:szCs w:val="20"/>
        </w:rPr>
        <w:t>Peel Street Project – Supporting diverse communities through community engagement</w:t>
      </w:r>
      <w:r w:rsidRPr="004C2C9A">
        <w:rPr>
          <w:rFonts w:ascii="Calibri" w:hAnsi="Calibri" w:cs="Calibri"/>
          <w:sz w:val="20"/>
          <w:szCs w:val="20"/>
        </w:rPr>
        <w:t xml:space="preserve">. [Online]. Available at: </w:t>
      </w:r>
      <w:hyperlink r:id="rId28" w:history="1">
        <w:r w:rsidRPr="004C2C9A">
          <w:rPr>
            <w:rStyle w:val="Hyperlink"/>
            <w:rFonts w:ascii="Calibri" w:hAnsi="Calibri" w:cs="Calibri"/>
            <w:sz w:val="20"/>
            <w:szCs w:val="20"/>
          </w:rPr>
          <w:t>https://www.college.police.uk/support-forces/practices/peel-street-project-supporting-diverse-communities-through-community-engagement</w:t>
        </w:r>
      </w:hyperlink>
      <w:r w:rsidRPr="004C2C9A">
        <w:rPr>
          <w:rFonts w:ascii="Calibri" w:hAnsi="Calibri" w:cs="Calibri"/>
          <w:sz w:val="20"/>
          <w:szCs w:val="20"/>
        </w:rPr>
        <w:t xml:space="preserve"> (Accessed: </w:t>
      </w:r>
      <w:r w:rsidR="00846C1A">
        <w:rPr>
          <w:rFonts w:ascii="Calibri" w:hAnsi="Calibri" w:cs="Calibri"/>
          <w:sz w:val="20"/>
          <w:szCs w:val="20"/>
        </w:rPr>
        <w:t xml:space="preserve">5 April </w:t>
      </w:r>
      <w:r w:rsidRPr="004C2C9A">
        <w:rPr>
          <w:rFonts w:ascii="Calibri" w:hAnsi="Calibri" w:cs="Calibri"/>
          <w:sz w:val="20"/>
          <w:szCs w:val="20"/>
        </w:rPr>
        <w:t>2025).</w:t>
      </w:r>
    </w:p>
    <w:p w14:paraId="541C1AB5" w14:textId="2CA4284A" w:rsidR="004C2C9A" w:rsidRPr="004C2C9A" w:rsidRDefault="004C2C9A" w:rsidP="004C2C9A">
      <w:pPr>
        <w:tabs>
          <w:tab w:val="left" w:pos="1833"/>
        </w:tabs>
        <w:spacing w:line="480" w:lineRule="auto"/>
        <w:rPr>
          <w:rFonts w:ascii="Calibri" w:hAnsi="Calibri" w:cs="Calibri"/>
          <w:sz w:val="20"/>
          <w:szCs w:val="20"/>
        </w:rPr>
      </w:pPr>
      <w:r w:rsidRPr="004C2C9A">
        <w:rPr>
          <w:rFonts w:ascii="Calibri" w:hAnsi="Calibri" w:cs="Calibri"/>
          <w:sz w:val="20"/>
          <w:szCs w:val="20"/>
        </w:rPr>
        <w:t xml:space="preserve">College of Policing (2025) </w:t>
      </w:r>
      <w:r w:rsidRPr="004C2C9A">
        <w:rPr>
          <w:rFonts w:ascii="Calibri" w:hAnsi="Calibri" w:cs="Calibri"/>
          <w:i/>
          <w:sz w:val="20"/>
          <w:szCs w:val="20"/>
        </w:rPr>
        <w:t>Improving public confidence in the police - An evidence-based guide</w:t>
      </w:r>
      <w:r w:rsidRPr="004C2C9A">
        <w:rPr>
          <w:rFonts w:ascii="Calibri" w:hAnsi="Calibri" w:cs="Calibri"/>
          <w:sz w:val="20"/>
          <w:szCs w:val="20"/>
        </w:rPr>
        <w:t xml:space="preserve">. [Online]. Available at: </w:t>
      </w:r>
      <w:hyperlink r:id="rId29" w:history="1">
        <w:r w:rsidRPr="004C2C9A">
          <w:rPr>
            <w:rStyle w:val="Hyperlink"/>
            <w:rFonts w:ascii="Calibri" w:hAnsi="Calibri" w:cs="Calibri"/>
            <w:sz w:val="20"/>
            <w:szCs w:val="20"/>
          </w:rPr>
          <w:t>https://assets.college.police.uk/s3fs-public/2025-01/Improving-public-confidence-in-the-police-guide.pdf?VersionId=XpjDwAk0rd7AjDXNdBY75ImCNWDJJ_7k</w:t>
        </w:r>
      </w:hyperlink>
      <w:r w:rsidRPr="004C2C9A">
        <w:rPr>
          <w:rFonts w:ascii="Calibri" w:hAnsi="Calibri" w:cs="Calibri"/>
          <w:sz w:val="20"/>
          <w:szCs w:val="20"/>
        </w:rPr>
        <w:t xml:space="preserve"> (Accessed: </w:t>
      </w:r>
      <w:r w:rsidR="00846C1A">
        <w:rPr>
          <w:rFonts w:ascii="Calibri" w:hAnsi="Calibri" w:cs="Calibri"/>
          <w:sz w:val="20"/>
          <w:szCs w:val="20"/>
        </w:rPr>
        <w:t>7</w:t>
      </w:r>
      <w:r w:rsidR="00846C1A">
        <w:rPr>
          <w:rFonts w:ascii="Calibri" w:hAnsi="Calibri" w:cs="Calibri"/>
          <w:sz w:val="20"/>
          <w:szCs w:val="20"/>
          <w:vertAlign w:val="superscript"/>
        </w:rPr>
        <w:t xml:space="preserve"> </w:t>
      </w:r>
      <w:r w:rsidR="00846C1A">
        <w:rPr>
          <w:rFonts w:ascii="Calibri" w:hAnsi="Calibri" w:cs="Calibri"/>
          <w:sz w:val="20"/>
          <w:szCs w:val="20"/>
        </w:rPr>
        <w:t>April</w:t>
      </w:r>
      <w:r w:rsidRPr="004C2C9A">
        <w:rPr>
          <w:rFonts w:ascii="Calibri" w:hAnsi="Calibri" w:cs="Calibri"/>
          <w:sz w:val="20"/>
          <w:szCs w:val="20"/>
        </w:rPr>
        <w:t xml:space="preserve"> 2025).</w:t>
      </w:r>
    </w:p>
    <w:p w14:paraId="1AF7C8D2" w14:textId="36D6909D" w:rsidR="004C2C9A" w:rsidRPr="004C2C9A" w:rsidRDefault="004C2C9A" w:rsidP="004C2C9A">
      <w:pPr>
        <w:tabs>
          <w:tab w:val="left" w:pos="1833"/>
        </w:tabs>
        <w:spacing w:line="480" w:lineRule="auto"/>
        <w:rPr>
          <w:rFonts w:ascii="Calibri" w:hAnsi="Calibri" w:cs="Calibri"/>
          <w:sz w:val="20"/>
          <w:szCs w:val="20"/>
        </w:rPr>
      </w:pPr>
      <w:r w:rsidRPr="004C2C9A">
        <w:rPr>
          <w:rFonts w:ascii="Calibri" w:hAnsi="Calibri" w:cs="Calibri"/>
          <w:sz w:val="20"/>
          <w:szCs w:val="20"/>
        </w:rPr>
        <w:t xml:space="preserve">Equality and Human Rights Commission (2017) </w:t>
      </w:r>
      <w:r w:rsidRPr="004C2C9A">
        <w:rPr>
          <w:rFonts w:ascii="Calibri" w:hAnsi="Calibri" w:cs="Calibri"/>
          <w:i/>
          <w:sz w:val="20"/>
          <w:szCs w:val="20"/>
        </w:rPr>
        <w:t>Is Britain Fairer? The state of equality and human rights 2018</w:t>
      </w:r>
      <w:r w:rsidRPr="004C2C9A">
        <w:rPr>
          <w:rFonts w:ascii="Calibri" w:hAnsi="Calibri" w:cs="Calibri"/>
          <w:sz w:val="20"/>
          <w:szCs w:val="20"/>
        </w:rPr>
        <w:t xml:space="preserve">. [Online]. Available at: </w:t>
      </w:r>
      <w:hyperlink r:id="rId30" w:history="1">
        <w:r w:rsidRPr="004C2C9A">
          <w:rPr>
            <w:rStyle w:val="Hyperlink"/>
            <w:rFonts w:ascii="Calibri" w:hAnsi="Calibri" w:cs="Calibri"/>
            <w:sz w:val="20"/>
            <w:szCs w:val="20"/>
          </w:rPr>
          <w:t>https://www.equalityhumanrights.com/sites/default/files/is-britain-fairer-2018.pdf</w:t>
        </w:r>
      </w:hyperlink>
      <w:r w:rsidRPr="004C2C9A">
        <w:rPr>
          <w:rFonts w:ascii="Calibri" w:hAnsi="Calibri" w:cs="Calibri"/>
          <w:sz w:val="20"/>
          <w:szCs w:val="20"/>
        </w:rPr>
        <w:t xml:space="preserve"> (Accessed: </w:t>
      </w:r>
      <w:r w:rsidR="00846C1A">
        <w:rPr>
          <w:rFonts w:ascii="Calibri" w:hAnsi="Calibri" w:cs="Calibri"/>
          <w:sz w:val="20"/>
          <w:szCs w:val="20"/>
        </w:rPr>
        <w:t>17</w:t>
      </w:r>
      <w:r w:rsidRPr="004C2C9A">
        <w:rPr>
          <w:rFonts w:ascii="Calibri" w:hAnsi="Calibri" w:cs="Calibri"/>
          <w:sz w:val="20"/>
          <w:szCs w:val="20"/>
        </w:rPr>
        <w:t xml:space="preserve"> May 2025).</w:t>
      </w:r>
    </w:p>
    <w:p w14:paraId="2EDFCF6C" w14:textId="74D61730" w:rsidR="004C2C9A" w:rsidRPr="004C2C9A" w:rsidRDefault="004C2C9A" w:rsidP="004C2C9A">
      <w:pPr>
        <w:tabs>
          <w:tab w:val="left" w:pos="1833"/>
        </w:tabs>
        <w:spacing w:line="480" w:lineRule="auto"/>
        <w:rPr>
          <w:rFonts w:ascii="Calibri" w:hAnsi="Calibri" w:cs="Calibri"/>
          <w:sz w:val="20"/>
          <w:szCs w:val="20"/>
        </w:rPr>
      </w:pPr>
      <w:hyperlink r:id="rId31" w:history="1">
        <w:r w:rsidRPr="004C2C9A">
          <w:rPr>
            <w:rStyle w:val="Hyperlink"/>
            <w:rFonts w:ascii="Calibri" w:hAnsi="Calibri" w:cs="Calibri"/>
            <w:sz w:val="20"/>
            <w:szCs w:val="20"/>
          </w:rPr>
          <w:t>GOV.UK</w:t>
        </w:r>
      </w:hyperlink>
      <w:r w:rsidRPr="004C2C9A">
        <w:rPr>
          <w:rFonts w:ascii="Calibri" w:hAnsi="Calibri" w:cs="Calibri"/>
          <w:sz w:val="20"/>
          <w:szCs w:val="20"/>
        </w:rPr>
        <w:t xml:space="preserve"> (2024) </w:t>
      </w:r>
      <w:r w:rsidRPr="004C2C9A">
        <w:rPr>
          <w:rFonts w:ascii="Calibri" w:hAnsi="Calibri" w:cs="Calibri"/>
          <w:i/>
          <w:sz w:val="20"/>
          <w:szCs w:val="20"/>
        </w:rPr>
        <w:t>Police accountability reforms to enter Parliament</w:t>
      </w:r>
      <w:r w:rsidRPr="004C2C9A">
        <w:rPr>
          <w:rFonts w:ascii="Calibri" w:hAnsi="Calibri" w:cs="Calibri"/>
          <w:sz w:val="20"/>
          <w:szCs w:val="20"/>
        </w:rPr>
        <w:t xml:space="preserve">. [Online]. Available at: </w:t>
      </w:r>
      <w:hyperlink r:id="rId32" w:history="1">
        <w:r w:rsidRPr="004C2C9A">
          <w:rPr>
            <w:rStyle w:val="Hyperlink"/>
            <w:rFonts w:ascii="Calibri" w:hAnsi="Calibri" w:cs="Calibri"/>
            <w:sz w:val="20"/>
            <w:szCs w:val="20"/>
          </w:rPr>
          <w:t>https://www.gov.uk/government/news/police-accountability-reforms-to-enter-parliament</w:t>
        </w:r>
      </w:hyperlink>
      <w:r w:rsidRPr="004C2C9A">
        <w:rPr>
          <w:rFonts w:ascii="Calibri" w:hAnsi="Calibri" w:cs="Calibri"/>
          <w:sz w:val="20"/>
          <w:szCs w:val="20"/>
        </w:rPr>
        <w:t xml:space="preserve"> (Accessed: </w:t>
      </w:r>
      <w:r w:rsidR="00846C1A">
        <w:rPr>
          <w:rFonts w:ascii="Calibri" w:hAnsi="Calibri" w:cs="Calibri"/>
          <w:sz w:val="20"/>
          <w:szCs w:val="20"/>
        </w:rPr>
        <w:t>3</w:t>
      </w:r>
      <w:r w:rsidRPr="004C2C9A">
        <w:rPr>
          <w:rFonts w:ascii="Calibri" w:hAnsi="Calibri" w:cs="Calibri"/>
          <w:sz w:val="20"/>
          <w:szCs w:val="20"/>
        </w:rPr>
        <w:t xml:space="preserve"> May 2025).</w:t>
      </w:r>
    </w:p>
    <w:p w14:paraId="5B251F60" w14:textId="66C8EE01" w:rsidR="004C2C9A" w:rsidRPr="004C2C9A" w:rsidRDefault="004C2C9A" w:rsidP="004C2C9A">
      <w:pPr>
        <w:tabs>
          <w:tab w:val="left" w:pos="1833"/>
        </w:tabs>
        <w:spacing w:line="480" w:lineRule="auto"/>
        <w:rPr>
          <w:rFonts w:ascii="Calibri" w:hAnsi="Calibri" w:cs="Calibri"/>
          <w:sz w:val="20"/>
          <w:szCs w:val="20"/>
        </w:rPr>
      </w:pPr>
      <w:r w:rsidRPr="004C2C9A">
        <w:rPr>
          <w:rFonts w:ascii="Calibri" w:hAnsi="Calibri" w:cs="Calibri"/>
          <w:sz w:val="20"/>
          <w:szCs w:val="20"/>
        </w:rPr>
        <w:lastRenderedPageBreak/>
        <w:t xml:space="preserve">Greater Manchester Police (2023) </w:t>
      </w:r>
      <w:r w:rsidRPr="004C2C9A">
        <w:rPr>
          <w:rFonts w:ascii="Calibri" w:hAnsi="Calibri" w:cs="Calibri"/>
          <w:i/>
          <w:sz w:val="20"/>
          <w:szCs w:val="20"/>
        </w:rPr>
        <w:t>GMP launches new community engagement initiative</w:t>
      </w:r>
      <w:r w:rsidRPr="004C2C9A">
        <w:rPr>
          <w:rFonts w:ascii="Calibri" w:hAnsi="Calibri" w:cs="Calibri"/>
          <w:sz w:val="20"/>
          <w:szCs w:val="20"/>
        </w:rPr>
        <w:t xml:space="preserve">. [Online]. Available at: </w:t>
      </w:r>
      <w:hyperlink r:id="rId33" w:history="1">
        <w:r w:rsidRPr="004C2C9A">
          <w:rPr>
            <w:rStyle w:val="Hyperlink"/>
            <w:rFonts w:ascii="Calibri" w:hAnsi="Calibri" w:cs="Calibri"/>
            <w:sz w:val="20"/>
            <w:szCs w:val="20"/>
          </w:rPr>
          <w:t>https://www.gmp.police.uk/news/greater-manchester/news/news-articles/2023/may/gmp-launches-new-community-engagement-initiative/</w:t>
        </w:r>
      </w:hyperlink>
      <w:r w:rsidRPr="004C2C9A">
        <w:rPr>
          <w:rFonts w:ascii="Calibri" w:hAnsi="Calibri" w:cs="Calibri"/>
          <w:sz w:val="20"/>
          <w:szCs w:val="20"/>
        </w:rPr>
        <w:t xml:space="preserve"> (Accessed: </w:t>
      </w:r>
      <w:r w:rsidR="00846C1A">
        <w:rPr>
          <w:rFonts w:ascii="Calibri" w:hAnsi="Calibri" w:cs="Calibri"/>
          <w:sz w:val="20"/>
          <w:szCs w:val="20"/>
        </w:rPr>
        <w:t>25 April</w:t>
      </w:r>
      <w:r w:rsidRPr="004C2C9A">
        <w:rPr>
          <w:rFonts w:ascii="Calibri" w:hAnsi="Calibri" w:cs="Calibri"/>
          <w:sz w:val="20"/>
          <w:szCs w:val="20"/>
        </w:rPr>
        <w:t xml:space="preserve"> 2025).</w:t>
      </w:r>
    </w:p>
    <w:p w14:paraId="3A31881B" w14:textId="19D661FD" w:rsidR="004C2C9A" w:rsidRPr="004C2C9A" w:rsidRDefault="004C2C9A" w:rsidP="004C2C9A">
      <w:pPr>
        <w:tabs>
          <w:tab w:val="left" w:pos="1833"/>
        </w:tabs>
        <w:spacing w:line="480" w:lineRule="auto"/>
        <w:rPr>
          <w:rFonts w:ascii="Calibri" w:hAnsi="Calibri" w:cs="Calibri"/>
          <w:sz w:val="20"/>
          <w:szCs w:val="20"/>
        </w:rPr>
      </w:pPr>
      <w:r w:rsidRPr="004C2C9A">
        <w:rPr>
          <w:rFonts w:ascii="Calibri" w:hAnsi="Calibri" w:cs="Calibri"/>
          <w:sz w:val="20"/>
          <w:szCs w:val="20"/>
        </w:rPr>
        <w:t xml:space="preserve">Hampshire &amp; Isle of Wight Constabulary (2024) </w:t>
      </w:r>
      <w:r w:rsidRPr="004C2C9A">
        <w:rPr>
          <w:rFonts w:ascii="Calibri" w:hAnsi="Calibri" w:cs="Calibri"/>
          <w:i/>
          <w:sz w:val="20"/>
          <w:szCs w:val="20"/>
        </w:rPr>
        <w:t>Independent Advisory Groups (IAG)</w:t>
      </w:r>
      <w:r w:rsidRPr="004C2C9A">
        <w:rPr>
          <w:rFonts w:ascii="Calibri" w:hAnsi="Calibri" w:cs="Calibri"/>
          <w:sz w:val="20"/>
          <w:szCs w:val="20"/>
        </w:rPr>
        <w:t xml:space="preserve">. [Online]. Available at: </w:t>
      </w:r>
      <w:hyperlink r:id="rId34" w:history="1">
        <w:r w:rsidRPr="004C2C9A">
          <w:rPr>
            <w:rStyle w:val="Hyperlink"/>
            <w:rFonts w:ascii="Calibri" w:hAnsi="Calibri" w:cs="Calibri"/>
            <w:sz w:val="20"/>
            <w:szCs w:val="20"/>
          </w:rPr>
          <w:t>https://hampshirepolicejobs.co.uk/volunteering/iag/</w:t>
        </w:r>
      </w:hyperlink>
      <w:r w:rsidRPr="004C2C9A">
        <w:rPr>
          <w:rFonts w:ascii="Calibri" w:hAnsi="Calibri" w:cs="Calibri"/>
          <w:sz w:val="20"/>
          <w:szCs w:val="20"/>
        </w:rPr>
        <w:t xml:space="preserve"> (Accessed: </w:t>
      </w:r>
      <w:r w:rsidR="00846C1A">
        <w:rPr>
          <w:rFonts w:ascii="Calibri" w:hAnsi="Calibri" w:cs="Calibri"/>
          <w:sz w:val="20"/>
          <w:szCs w:val="20"/>
        </w:rPr>
        <w:t>19 April</w:t>
      </w:r>
      <w:r w:rsidRPr="004C2C9A">
        <w:rPr>
          <w:rFonts w:ascii="Calibri" w:hAnsi="Calibri" w:cs="Calibri"/>
          <w:sz w:val="20"/>
          <w:szCs w:val="20"/>
        </w:rPr>
        <w:t xml:space="preserve"> 2025).</w:t>
      </w:r>
    </w:p>
    <w:p w14:paraId="193F52AC" w14:textId="57B886BC" w:rsidR="004C2C9A" w:rsidRPr="004C2C9A" w:rsidRDefault="004C2C9A" w:rsidP="004C2C9A">
      <w:pPr>
        <w:tabs>
          <w:tab w:val="left" w:pos="1833"/>
        </w:tabs>
        <w:spacing w:line="480" w:lineRule="auto"/>
        <w:rPr>
          <w:rFonts w:ascii="Calibri" w:hAnsi="Calibri" w:cs="Calibri"/>
          <w:sz w:val="20"/>
          <w:szCs w:val="20"/>
        </w:rPr>
      </w:pPr>
      <w:r w:rsidRPr="004C2C9A">
        <w:rPr>
          <w:rFonts w:ascii="Calibri" w:hAnsi="Calibri" w:cs="Calibri"/>
          <w:sz w:val="20"/>
          <w:szCs w:val="20"/>
        </w:rPr>
        <w:t xml:space="preserve">HMICFRS (His Majesty's Inspectorate of Constabulary and Fire &amp; Rescue Services) (2024a) </w:t>
      </w:r>
      <w:r w:rsidRPr="004C2C9A">
        <w:rPr>
          <w:rFonts w:ascii="Calibri" w:hAnsi="Calibri" w:cs="Calibri"/>
          <w:i/>
          <w:sz w:val="20"/>
          <w:szCs w:val="20"/>
        </w:rPr>
        <w:t>New reforms to boost confidence in police accountability system</w:t>
      </w:r>
      <w:r w:rsidRPr="004C2C9A">
        <w:rPr>
          <w:rFonts w:ascii="Calibri" w:hAnsi="Calibri" w:cs="Calibri"/>
          <w:sz w:val="20"/>
          <w:szCs w:val="20"/>
        </w:rPr>
        <w:t xml:space="preserve">. [Online]. Available at: </w:t>
      </w:r>
      <w:hyperlink r:id="rId35" w:history="1">
        <w:r w:rsidRPr="004C2C9A">
          <w:rPr>
            <w:rStyle w:val="Hyperlink"/>
            <w:rFonts w:ascii="Calibri" w:hAnsi="Calibri" w:cs="Calibri"/>
            <w:sz w:val="20"/>
            <w:szCs w:val="20"/>
          </w:rPr>
          <w:t>https://www.gov.uk/government/news/new-reforms-to-boost-confidence-in-police-accountability-system</w:t>
        </w:r>
      </w:hyperlink>
      <w:r w:rsidRPr="004C2C9A">
        <w:rPr>
          <w:rFonts w:ascii="Calibri" w:hAnsi="Calibri" w:cs="Calibri"/>
          <w:sz w:val="20"/>
          <w:szCs w:val="20"/>
        </w:rPr>
        <w:t xml:space="preserve"> (Accessed: </w:t>
      </w:r>
      <w:r w:rsidR="00CD690E">
        <w:rPr>
          <w:rFonts w:ascii="Calibri" w:hAnsi="Calibri" w:cs="Calibri"/>
          <w:sz w:val="20"/>
          <w:szCs w:val="20"/>
        </w:rPr>
        <w:t>16 May</w:t>
      </w:r>
      <w:r w:rsidRPr="004C2C9A">
        <w:rPr>
          <w:rFonts w:ascii="Calibri" w:hAnsi="Calibri" w:cs="Calibri"/>
          <w:sz w:val="20"/>
          <w:szCs w:val="20"/>
        </w:rPr>
        <w:t xml:space="preserve"> 2025).</w:t>
      </w:r>
    </w:p>
    <w:p w14:paraId="2D534250" w14:textId="5D15C0A6" w:rsidR="004C2C9A" w:rsidRPr="004C2C9A" w:rsidRDefault="004C2C9A" w:rsidP="004C2C9A">
      <w:pPr>
        <w:tabs>
          <w:tab w:val="left" w:pos="1833"/>
        </w:tabs>
        <w:spacing w:line="480" w:lineRule="auto"/>
        <w:rPr>
          <w:rFonts w:ascii="Calibri" w:hAnsi="Calibri" w:cs="Calibri"/>
          <w:sz w:val="20"/>
          <w:szCs w:val="20"/>
        </w:rPr>
      </w:pPr>
      <w:r w:rsidRPr="004C2C9A">
        <w:rPr>
          <w:rFonts w:ascii="Calibri" w:hAnsi="Calibri" w:cs="Calibri"/>
          <w:sz w:val="20"/>
          <w:szCs w:val="20"/>
        </w:rPr>
        <w:t xml:space="preserve">HMICFRS (His Majesty's Inspectorate of Constabulary and Fire &amp; Rescue Services) (2024b) </w:t>
      </w:r>
      <w:r w:rsidRPr="004C2C9A">
        <w:rPr>
          <w:rFonts w:ascii="Calibri" w:hAnsi="Calibri" w:cs="Calibri"/>
          <w:i/>
          <w:sz w:val="20"/>
          <w:szCs w:val="20"/>
        </w:rPr>
        <w:t>An inspection into activism and impartiality in policing</w:t>
      </w:r>
      <w:r w:rsidRPr="004C2C9A">
        <w:rPr>
          <w:rFonts w:ascii="Calibri" w:hAnsi="Calibri" w:cs="Calibri"/>
          <w:sz w:val="20"/>
          <w:szCs w:val="20"/>
        </w:rPr>
        <w:t xml:space="preserve">. [Online]. Available at: </w:t>
      </w:r>
      <w:hyperlink r:id="rId36" w:history="1">
        <w:r w:rsidRPr="004C2C9A">
          <w:rPr>
            <w:rStyle w:val="Hyperlink"/>
            <w:rFonts w:ascii="Calibri" w:hAnsi="Calibri" w:cs="Calibri"/>
            <w:sz w:val="20"/>
            <w:szCs w:val="20"/>
          </w:rPr>
          <w:t>https://hmicfrs.justiceinspectorates.gov.uk/publication-html/activism-and-impartiality-in-policing/</w:t>
        </w:r>
      </w:hyperlink>
      <w:r w:rsidRPr="004C2C9A">
        <w:rPr>
          <w:rFonts w:ascii="Calibri" w:hAnsi="Calibri" w:cs="Calibri"/>
          <w:sz w:val="20"/>
          <w:szCs w:val="20"/>
        </w:rPr>
        <w:t xml:space="preserve"> (Accessed: 2 May 2025).</w:t>
      </w:r>
    </w:p>
    <w:p w14:paraId="6E23C8E2" w14:textId="268C7ECB" w:rsidR="004C2C9A" w:rsidRPr="004C2C9A" w:rsidRDefault="004C2C9A" w:rsidP="004C2C9A">
      <w:pPr>
        <w:tabs>
          <w:tab w:val="left" w:pos="1833"/>
        </w:tabs>
        <w:spacing w:line="480" w:lineRule="auto"/>
        <w:rPr>
          <w:rFonts w:ascii="Calibri" w:hAnsi="Calibri" w:cs="Calibri"/>
          <w:sz w:val="20"/>
          <w:szCs w:val="20"/>
        </w:rPr>
      </w:pPr>
      <w:r w:rsidRPr="004C2C9A">
        <w:rPr>
          <w:rFonts w:ascii="Calibri" w:hAnsi="Calibri" w:cs="Calibri"/>
          <w:sz w:val="20"/>
          <w:szCs w:val="20"/>
        </w:rPr>
        <w:t xml:space="preserve">Home Office (2024) </w:t>
      </w:r>
      <w:r w:rsidRPr="004C2C9A">
        <w:rPr>
          <w:rFonts w:ascii="Calibri" w:hAnsi="Calibri" w:cs="Calibri"/>
          <w:i/>
          <w:sz w:val="20"/>
          <w:szCs w:val="20"/>
        </w:rPr>
        <w:t>Statistics on stop and search, England and Wales, year ending 31 March 2023</w:t>
      </w:r>
      <w:r w:rsidRPr="004C2C9A">
        <w:rPr>
          <w:rFonts w:ascii="Calibri" w:hAnsi="Calibri" w:cs="Calibri"/>
          <w:sz w:val="20"/>
          <w:szCs w:val="20"/>
        </w:rPr>
        <w:t xml:space="preserve">. [Online]. Available at: </w:t>
      </w:r>
      <w:hyperlink r:id="rId37" w:history="1">
        <w:r w:rsidRPr="004C2C9A">
          <w:rPr>
            <w:rStyle w:val="Hyperlink"/>
            <w:rFonts w:ascii="Calibri" w:hAnsi="Calibri" w:cs="Calibri"/>
            <w:sz w:val="20"/>
            <w:szCs w:val="20"/>
          </w:rPr>
          <w:t>https://www.gov.uk/government/statistics/statistics-on-police-powers-and-procedures-england-and-wales-year-ending-31-march-2023/statistics-on-stop-and-search-england-and-wales-year-ending-31-march-2023</w:t>
        </w:r>
      </w:hyperlink>
      <w:r w:rsidRPr="004C2C9A">
        <w:rPr>
          <w:rFonts w:ascii="Calibri" w:hAnsi="Calibri" w:cs="Calibri"/>
          <w:sz w:val="20"/>
          <w:szCs w:val="20"/>
        </w:rPr>
        <w:t xml:space="preserve"> (Accessed: 2 May 2025).</w:t>
      </w:r>
    </w:p>
    <w:p w14:paraId="6DDE6D6D" w14:textId="0B52F2F9" w:rsidR="004C2C9A" w:rsidRPr="004C2C9A" w:rsidRDefault="004C2C9A" w:rsidP="004C2C9A">
      <w:pPr>
        <w:tabs>
          <w:tab w:val="left" w:pos="1833"/>
        </w:tabs>
        <w:spacing w:line="480" w:lineRule="auto"/>
        <w:rPr>
          <w:rFonts w:ascii="Calibri" w:hAnsi="Calibri" w:cs="Calibri"/>
          <w:sz w:val="20"/>
          <w:szCs w:val="20"/>
        </w:rPr>
      </w:pPr>
      <w:r w:rsidRPr="004C2C9A">
        <w:rPr>
          <w:rFonts w:ascii="Calibri" w:hAnsi="Calibri" w:cs="Calibri"/>
          <w:sz w:val="20"/>
          <w:szCs w:val="20"/>
        </w:rPr>
        <w:t xml:space="preserve">House of Lords Library (2023) </w:t>
      </w:r>
      <w:r w:rsidRPr="004C2C9A">
        <w:rPr>
          <w:rFonts w:ascii="Calibri" w:hAnsi="Calibri" w:cs="Calibri"/>
          <w:i/>
          <w:sz w:val="20"/>
          <w:szCs w:val="20"/>
        </w:rPr>
        <w:t>Police standards and culture: Restoring public trust</w:t>
      </w:r>
      <w:r w:rsidRPr="004C2C9A">
        <w:rPr>
          <w:rFonts w:ascii="Calibri" w:hAnsi="Calibri" w:cs="Calibri"/>
          <w:sz w:val="20"/>
          <w:szCs w:val="20"/>
        </w:rPr>
        <w:t xml:space="preserve">. [Online]. Available at: </w:t>
      </w:r>
      <w:hyperlink r:id="rId38" w:history="1">
        <w:r w:rsidRPr="004C2C9A">
          <w:rPr>
            <w:rStyle w:val="Hyperlink"/>
            <w:rFonts w:ascii="Calibri" w:hAnsi="Calibri" w:cs="Calibri"/>
            <w:sz w:val="20"/>
            <w:szCs w:val="20"/>
          </w:rPr>
          <w:t>https://lordslibrary.parliament.uk/police-standards-and-culture-restoring-public-trust/</w:t>
        </w:r>
      </w:hyperlink>
      <w:r w:rsidRPr="004C2C9A">
        <w:rPr>
          <w:rFonts w:ascii="Calibri" w:hAnsi="Calibri" w:cs="Calibri"/>
          <w:sz w:val="20"/>
          <w:szCs w:val="20"/>
        </w:rPr>
        <w:t xml:space="preserve"> (Accessed: </w:t>
      </w:r>
      <w:r w:rsidR="00CD690E">
        <w:rPr>
          <w:rFonts w:ascii="Calibri" w:hAnsi="Calibri" w:cs="Calibri"/>
          <w:sz w:val="20"/>
          <w:szCs w:val="20"/>
        </w:rPr>
        <w:t>1</w:t>
      </w:r>
      <w:r w:rsidRPr="004C2C9A">
        <w:rPr>
          <w:rFonts w:ascii="Calibri" w:hAnsi="Calibri" w:cs="Calibri"/>
          <w:sz w:val="20"/>
          <w:szCs w:val="20"/>
        </w:rPr>
        <w:t xml:space="preserve"> May 2025).</w:t>
      </w:r>
    </w:p>
    <w:p w14:paraId="0918DB06" w14:textId="5654DFA3" w:rsidR="004C2C9A" w:rsidRPr="004C2C9A" w:rsidRDefault="004C2C9A" w:rsidP="004C2C9A">
      <w:pPr>
        <w:tabs>
          <w:tab w:val="left" w:pos="1833"/>
        </w:tabs>
        <w:spacing w:line="480" w:lineRule="auto"/>
        <w:rPr>
          <w:rFonts w:ascii="Calibri" w:hAnsi="Calibri" w:cs="Calibri"/>
          <w:sz w:val="20"/>
          <w:szCs w:val="20"/>
        </w:rPr>
      </w:pPr>
      <w:r w:rsidRPr="004C2C9A">
        <w:rPr>
          <w:rFonts w:ascii="Calibri" w:hAnsi="Calibri" w:cs="Calibri"/>
          <w:sz w:val="20"/>
          <w:szCs w:val="20"/>
        </w:rPr>
        <w:t xml:space="preserve">IOPC (Independent Office for Police Conduct) (2024) </w:t>
      </w:r>
      <w:r w:rsidRPr="004C2C9A">
        <w:rPr>
          <w:rFonts w:ascii="Calibri" w:hAnsi="Calibri" w:cs="Calibri"/>
          <w:i/>
          <w:sz w:val="20"/>
          <w:szCs w:val="20"/>
        </w:rPr>
        <w:t>Our role</w:t>
      </w:r>
      <w:r w:rsidRPr="004C2C9A">
        <w:rPr>
          <w:rFonts w:ascii="Calibri" w:hAnsi="Calibri" w:cs="Calibri"/>
          <w:sz w:val="20"/>
          <w:szCs w:val="20"/>
        </w:rPr>
        <w:t xml:space="preserve">. [Online]. Available at: </w:t>
      </w:r>
      <w:hyperlink r:id="rId39" w:history="1">
        <w:r w:rsidRPr="004C2C9A">
          <w:rPr>
            <w:rStyle w:val="Hyperlink"/>
            <w:rFonts w:ascii="Calibri" w:hAnsi="Calibri" w:cs="Calibri"/>
            <w:sz w:val="20"/>
            <w:szCs w:val="20"/>
          </w:rPr>
          <w:t>https://www.policeconduct.gov.uk/about-us/our-role</w:t>
        </w:r>
      </w:hyperlink>
      <w:r w:rsidRPr="004C2C9A">
        <w:rPr>
          <w:rFonts w:ascii="Calibri" w:hAnsi="Calibri" w:cs="Calibri"/>
          <w:sz w:val="20"/>
          <w:szCs w:val="20"/>
        </w:rPr>
        <w:t xml:space="preserve"> (Accessed: </w:t>
      </w:r>
      <w:r w:rsidR="00CD690E">
        <w:rPr>
          <w:rFonts w:ascii="Calibri" w:hAnsi="Calibri" w:cs="Calibri"/>
          <w:sz w:val="20"/>
          <w:szCs w:val="20"/>
        </w:rPr>
        <w:t>1</w:t>
      </w:r>
      <w:r w:rsidRPr="004C2C9A">
        <w:rPr>
          <w:rFonts w:ascii="Calibri" w:hAnsi="Calibri" w:cs="Calibri"/>
          <w:sz w:val="20"/>
          <w:szCs w:val="20"/>
        </w:rPr>
        <w:t xml:space="preserve"> May 2025).</w:t>
      </w:r>
    </w:p>
    <w:p w14:paraId="1997225D" w14:textId="2BE33660" w:rsidR="004C2C9A" w:rsidRPr="004C2C9A" w:rsidRDefault="004C2C9A" w:rsidP="004C2C9A">
      <w:pPr>
        <w:tabs>
          <w:tab w:val="left" w:pos="1833"/>
        </w:tabs>
        <w:spacing w:line="480" w:lineRule="auto"/>
        <w:rPr>
          <w:rFonts w:ascii="Calibri" w:hAnsi="Calibri" w:cs="Calibri"/>
          <w:sz w:val="20"/>
          <w:szCs w:val="20"/>
        </w:rPr>
      </w:pPr>
      <w:r w:rsidRPr="004C2C9A">
        <w:rPr>
          <w:rFonts w:ascii="Calibri" w:hAnsi="Calibri" w:cs="Calibri"/>
          <w:sz w:val="20"/>
          <w:szCs w:val="20"/>
        </w:rPr>
        <w:t xml:space="preserve">Leicestershire Police (2024) </w:t>
      </w:r>
      <w:r w:rsidRPr="004C2C9A">
        <w:rPr>
          <w:rFonts w:ascii="Calibri" w:hAnsi="Calibri" w:cs="Calibri"/>
          <w:i/>
          <w:sz w:val="20"/>
          <w:szCs w:val="20"/>
        </w:rPr>
        <w:t>Independent Advisory Groups</w:t>
      </w:r>
      <w:r w:rsidRPr="004C2C9A">
        <w:rPr>
          <w:rFonts w:ascii="Calibri" w:hAnsi="Calibri" w:cs="Calibri"/>
          <w:sz w:val="20"/>
          <w:szCs w:val="20"/>
        </w:rPr>
        <w:t xml:space="preserve">. [Online]. Available at: </w:t>
      </w:r>
      <w:hyperlink r:id="rId40" w:history="1">
        <w:r w:rsidRPr="004C2C9A">
          <w:rPr>
            <w:rStyle w:val="Hyperlink"/>
            <w:rFonts w:ascii="Calibri" w:hAnsi="Calibri" w:cs="Calibri"/>
            <w:sz w:val="20"/>
            <w:szCs w:val="20"/>
          </w:rPr>
          <w:t>https://www.leics.police.uk/police-forces/leicestershire-police/areas/leicestershire-force-content/about-us/about-us/independent-advisory-groups/</w:t>
        </w:r>
      </w:hyperlink>
      <w:r w:rsidRPr="004C2C9A">
        <w:rPr>
          <w:rFonts w:ascii="Calibri" w:hAnsi="Calibri" w:cs="Calibri"/>
          <w:sz w:val="20"/>
          <w:szCs w:val="20"/>
        </w:rPr>
        <w:t xml:space="preserve"> (Accessed: </w:t>
      </w:r>
      <w:r w:rsidR="00CD690E">
        <w:rPr>
          <w:rFonts w:ascii="Calibri" w:hAnsi="Calibri" w:cs="Calibri"/>
          <w:sz w:val="20"/>
          <w:szCs w:val="20"/>
        </w:rPr>
        <w:t xml:space="preserve">5 </w:t>
      </w:r>
      <w:r w:rsidRPr="004C2C9A">
        <w:rPr>
          <w:rFonts w:ascii="Calibri" w:hAnsi="Calibri" w:cs="Calibri"/>
          <w:sz w:val="20"/>
          <w:szCs w:val="20"/>
        </w:rPr>
        <w:t>May 2025).</w:t>
      </w:r>
    </w:p>
    <w:p w14:paraId="560E1191" w14:textId="77777777" w:rsidR="004C2C9A" w:rsidRPr="004C2C9A" w:rsidRDefault="004C2C9A" w:rsidP="004C2C9A">
      <w:pPr>
        <w:tabs>
          <w:tab w:val="left" w:pos="1833"/>
        </w:tabs>
        <w:spacing w:line="480" w:lineRule="auto"/>
        <w:rPr>
          <w:rFonts w:ascii="Calibri" w:hAnsi="Calibri" w:cs="Calibri"/>
          <w:sz w:val="20"/>
          <w:szCs w:val="20"/>
        </w:rPr>
      </w:pPr>
      <w:r w:rsidRPr="004C2C9A">
        <w:rPr>
          <w:rFonts w:ascii="Calibri" w:hAnsi="Calibri" w:cs="Calibri"/>
          <w:sz w:val="20"/>
          <w:szCs w:val="20"/>
        </w:rPr>
        <w:lastRenderedPageBreak/>
        <w:t xml:space="preserve">Macpherson, W. (1999) </w:t>
      </w:r>
      <w:r w:rsidRPr="004C2C9A">
        <w:rPr>
          <w:rFonts w:ascii="Calibri" w:hAnsi="Calibri" w:cs="Calibri"/>
          <w:i/>
          <w:sz w:val="20"/>
          <w:szCs w:val="20"/>
        </w:rPr>
        <w:t>The Stephen Lawrence Inquiry: Report of an Inquiry by Sir William Macpherson of Cluny</w:t>
      </w:r>
      <w:r w:rsidRPr="004C2C9A">
        <w:rPr>
          <w:rFonts w:ascii="Calibri" w:hAnsi="Calibri" w:cs="Calibri"/>
          <w:sz w:val="20"/>
          <w:szCs w:val="20"/>
        </w:rPr>
        <w:t>. London: The Stationery Office.</w:t>
      </w:r>
    </w:p>
    <w:p w14:paraId="74C4C1F6" w14:textId="1206FAEB" w:rsidR="004C2C9A" w:rsidRPr="004C2C9A" w:rsidRDefault="004C2C9A" w:rsidP="004C2C9A">
      <w:pPr>
        <w:tabs>
          <w:tab w:val="left" w:pos="1833"/>
        </w:tabs>
        <w:spacing w:line="480" w:lineRule="auto"/>
        <w:rPr>
          <w:rFonts w:ascii="Calibri" w:hAnsi="Calibri" w:cs="Calibri"/>
          <w:sz w:val="20"/>
          <w:szCs w:val="20"/>
        </w:rPr>
      </w:pPr>
      <w:r w:rsidRPr="004C2C9A">
        <w:rPr>
          <w:rFonts w:ascii="Calibri" w:hAnsi="Calibri" w:cs="Calibri"/>
          <w:sz w:val="20"/>
          <w:szCs w:val="20"/>
        </w:rPr>
        <w:t xml:space="preserve">Mayor of London (2023) </w:t>
      </w:r>
      <w:r w:rsidRPr="004C2C9A">
        <w:rPr>
          <w:rFonts w:ascii="Calibri" w:hAnsi="Calibri" w:cs="Calibri"/>
          <w:i/>
          <w:sz w:val="20"/>
          <w:szCs w:val="20"/>
        </w:rPr>
        <w:t>About the VRU</w:t>
      </w:r>
      <w:r w:rsidRPr="004C2C9A">
        <w:rPr>
          <w:rFonts w:ascii="Calibri" w:hAnsi="Calibri" w:cs="Calibri"/>
          <w:sz w:val="20"/>
          <w:szCs w:val="20"/>
        </w:rPr>
        <w:t xml:space="preserve">. [Online]. Available at: </w:t>
      </w:r>
      <w:hyperlink r:id="rId41" w:history="1">
        <w:r w:rsidRPr="004C2C9A">
          <w:rPr>
            <w:rStyle w:val="Hyperlink"/>
            <w:rFonts w:ascii="Calibri" w:hAnsi="Calibri" w:cs="Calibri"/>
            <w:sz w:val="20"/>
            <w:szCs w:val="20"/>
          </w:rPr>
          <w:t>https://www.london.gov.uk/programmes-strategies/communities-and-social-justice/london-violence-reduction-unit/about-vru</w:t>
        </w:r>
      </w:hyperlink>
      <w:r w:rsidRPr="004C2C9A">
        <w:rPr>
          <w:rFonts w:ascii="Calibri" w:hAnsi="Calibri" w:cs="Calibri"/>
          <w:sz w:val="20"/>
          <w:szCs w:val="20"/>
        </w:rPr>
        <w:t xml:space="preserve"> (Accessed: </w:t>
      </w:r>
      <w:r w:rsidR="00890E05">
        <w:rPr>
          <w:rFonts w:ascii="Calibri" w:hAnsi="Calibri" w:cs="Calibri"/>
          <w:sz w:val="20"/>
          <w:szCs w:val="20"/>
        </w:rPr>
        <w:t>7</w:t>
      </w:r>
      <w:r w:rsidRPr="004C2C9A">
        <w:rPr>
          <w:rFonts w:ascii="Calibri" w:hAnsi="Calibri" w:cs="Calibri"/>
          <w:sz w:val="20"/>
          <w:szCs w:val="20"/>
        </w:rPr>
        <w:t xml:space="preserve"> May 2025).</w:t>
      </w:r>
    </w:p>
    <w:p w14:paraId="3B51F5DA" w14:textId="007CD51A" w:rsidR="004C2C9A" w:rsidRPr="004C2C9A" w:rsidRDefault="004C2C9A" w:rsidP="004C2C9A">
      <w:pPr>
        <w:tabs>
          <w:tab w:val="left" w:pos="1833"/>
        </w:tabs>
        <w:spacing w:line="480" w:lineRule="auto"/>
        <w:rPr>
          <w:rFonts w:ascii="Calibri" w:hAnsi="Calibri" w:cs="Calibri"/>
          <w:sz w:val="20"/>
          <w:szCs w:val="20"/>
        </w:rPr>
      </w:pPr>
      <w:r w:rsidRPr="004C2C9A">
        <w:rPr>
          <w:rFonts w:ascii="Calibri" w:hAnsi="Calibri" w:cs="Calibri"/>
          <w:sz w:val="20"/>
          <w:szCs w:val="20"/>
        </w:rPr>
        <w:t xml:space="preserve">Metropolitan Police (2022) </w:t>
      </w:r>
      <w:r w:rsidRPr="004C2C9A">
        <w:rPr>
          <w:rFonts w:ascii="Calibri" w:hAnsi="Calibri" w:cs="Calibri"/>
          <w:i/>
          <w:sz w:val="20"/>
          <w:szCs w:val="20"/>
        </w:rPr>
        <w:t>Youth engagement and diversion officer (YEDO)</w:t>
      </w:r>
      <w:r w:rsidRPr="004C2C9A">
        <w:rPr>
          <w:rFonts w:ascii="Calibri" w:hAnsi="Calibri" w:cs="Calibri"/>
          <w:sz w:val="20"/>
          <w:szCs w:val="20"/>
        </w:rPr>
        <w:t xml:space="preserve">. [Online]. Available at: </w:t>
      </w:r>
      <w:hyperlink r:id="rId42" w:history="1">
        <w:r w:rsidRPr="004C2C9A">
          <w:rPr>
            <w:rStyle w:val="Hyperlink"/>
            <w:rFonts w:ascii="Calibri" w:hAnsi="Calibri" w:cs="Calibri"/>
            <w:sz w:val="20"/>
            <w:szCs w:val="20"/>
          </w:rPr>
          <w:t>https://www.met.police.uk/police-forces/metropolitan-police/areas/c/careers/police-officer-roles/police-constable/overview/roles-and-opportunities/youth-engagement-officer/</w:t>
        </w:r>
      </w:hyperlink>
      <w:r w:rsidRPr="004C2C9A">
        <w:rPr>
          <w:rFonts w:ascii="Calibri" w:hAnsi="Calibri" w:cs="Calibri"/>
          <w:sz w:val="20"/>
          <w:szCs w:val="20"/>
        </w:rPr>
        <w:t xml:space="preserve"> (Accessed: </w:t>
      </w:r>
      <w:r w:rsidR="00890E05">
        <w:rPr>
          <w:rFonts w:ascii="Calibri" w:hAnsi="Calibri" w:cs="Calibri"/>
          <w:sz w:val="20"/>
          <w:szCs w:val="20"/>
        </w:rPr>
        <w:t>7 April</w:t>
      </w:r>
      <w:r w:rsidRPr="004C2C9A">
        <w:rPr>
          <w:rFonts w:ascii="Calibri" w:hAnsi="Calibri" w:cs="Calibri"/>
          <w:sz w:val="20"/>
          <w:szCs w:val="20"/>
        </w:rPr>
        <w:t xml:space="preserve"> 2025).</w:t>
      </w:r>
    </w:p>
    <w:p w14:paraId="52516CDC" w14:textId="233E31D4" w:rsidR="004C2C9A" w:rsidRPr="004C2C9A" w:rsidRDefault="004C2C9A" w:rsidP="004C2C9A">
      <w:pPr>
        <w:tabs>
          <w:tab w:val="left" w:pos="1833"/>
        </w:tabs>
        <w:spacing w:line="480" w:lineRule="auto"/>
        <w:rPr>
          <w:rFonts w:ascii="Calibri" w:hAnsi="Calibri" w:cs="Calibri"/>
          <w:sz w:val="20"/>
          <w:szCs w:val="20"/>
        </w:rPr>
      </w:pPr>
      <w:r w:rsidRPr="004C2C9A">
        <w:rPr>
          <w:rFonts w:ascii="Calibri" w:hAnsi="Calibri" w:cs="Calibri"/>
          <w:sz w:val="20"/>
          <w:szCs w:val="20"/>
        </w:rPr>
        <w:t xml:space="preserve">Metropolitan Police (2024) </w:t>
      </w:r>
      <w:r w:rsidRPr="004C2C9A">
        <w:rPr>
          <w:rFonts w:ascii="Calibri" w:hAnsi="Calibri" w:cs="Calibri"/>
          <w:i/>
          <w:sz w:val="20"/>
          <w:szCs w:val="20"/>
        </w:rPr>
        <w:t>Our Voice</w:t>
      </w:r>
      <w:r w:rsidRPr="004C2C9A">
        <w:rPr>
          <w:rFonts w:ascii="Calibri" w:hAnsi="Calibri" w:cs="Calibri"/>
          <w:sz w:val="20"/>
          <w:szCs w:val="20"/>
        </w:rPr>
        <w:t xml:space="preserve">. [Online]. Available at: </w:t>
      </w:r>
      <w:hyperlink r:id="rId43" w:history="1">
        <w:r w:rsidRPr="004C2C9A">
          <w:rPr>
            <w:rStyle w:val="Hyperlink"/>
            <w:rFonts w:ascii="Calibri" w:hAnsi="Calibri" w:cs="Calibri"/>
            <w:sz w:val="20"/>
            <w:szCs w:val="20"/>
          </w:rPr>
          <w:t>https://www.met.police.uk/a/your-area/met/campaigns/our-voice/</w:t>
        </w:r>
      </w:hyperlink>
      <w:r w:rsidRPr="004C2C9A">
        <w:rPr>
          <w:rFonts w:ascii="Calibri" w:hAnsi="Calibri" w:cs="Calibri"/>
          <w:sz w:val="20"/>
          <w:szCs w:val="20"/>
        </w:rPr>
        <w:t xml:space="preserve"> (Accessed: </w:t>
      </w:r>
      <w:r w:rsidR="00890E05">
        <w:rPr>
          <w:rFonts w:ascii="Calibri" w:hAnsi="Calibri" w:cs="Calibri"/>
          <w:sz w:val="20"/>
          <w:szCs w:val="20"/>
        </w:rPr>
        <w:t>9 April</w:t>
      </w:r>
      <w:r w:rsidRPr="004C2C9A">
        <w:rPr>
          <w:rFonts w:ascii="Calibri" w:hAnsi="Calibri" w:cs="Calibri"/>
          <w:sz w:val="20"/>
          <w:szCs w:val="20"/>
        </w:rPr>
        <w:t xml:space="preserve"> 2025).</w:t>
      </w:r>
    </w:p>
    <w:p w14:paraId="18CA0466" w14:textId="240A486A" w:rsidR="004C2C9A" w:rsidRPr="004C2C9A" w:rsidRDefault="004C2C9A" w:rsidP="004C2C9A">
      <w:pPr>
        <w:tabs>
          <w:tab w:val="left" w:pos="1833"/>
        </w:tabs>
        <w:spacing w:line="480" w:lineRule="auto"/>
        <w:rPr>
          <w:rFonts w:ascii="Calibri" w:hAnsi="Calibri" w:cs="Calibri"/>
          <w:sz w:val="20"/>
          <w:szCs w:val="20"/>
        </w:rPr>
      </w:pPr>
      <w:r w:rsidRPr="004C2C9A">
        <w:rPr>
          <w:rFonts w:ascii="Calibri" w:hAnsi="Calibri" w:cs="Calibri"/>
          <w:sz w:val="20"/>
          <w:szCs w:val="20"/>
        </w:rPr>
        <w:t xml:space="preserve">Police and Crime Commissioners (2024) </w:t>
      </w:r>
      <w:r w:rsidRPr="004C2C9A">
        <w:rPr>
          <w:rFonts w:ascii="Calibri" w:hAnsi="Calibri" w:cs="Calibri"/>
          <w:i/>
          <w:sz w:val="20"/>
          <w:szCs w:val="20"/>
        </w:rPr>
        <w:t>About PCCs</w:t>
      </w:r>
      <w:r w:rsidRPr="004C2C9A">
        <w:rPr>
          <w:rFonts w:ascii="Calibri" w:hAnsi="Calibri" w:cs="Calibri"/>
          <w:sz w:val="20"/>
          <w:szCs w:val="20"/>
        </w:rPr>
        <w:t xml:space="preserve">. [Online]. Available at: </w:t>
      </w:r>
      <w:hyperlink r:id="rId44" w:history="1">
        <w:r w:rsidRPr="004C2C9A">
          <w:rPr>
            <w:rStyle w:val="Hyperlink"/>
            <w:rFonts w:ascii="Calibri" w:hAnsi="Calibri" w:cs="Calibri"/>
            <w:sz w:val="20"/>
            <w:szCs w:val="20"/>
          </w:rPr>
          <w:t>https://www.apccs.police.uk/role-of-pcc/</w:t>
        </w:r>
      </w:hyperlink>
      <w:r w:rsidRPr="004C2C9A">
        <w:rPr>
          <w:rFonts w:ascii="Calibri" w:hAnsi="Calibri" w:cs="Calibri"/>
          <w:sz w:val="20"/>
          <w:szCs w:val="20"/>
        </w:rPr>
        <w:t xml:space="preserve"> (Accessed: 2 May 2025).</w:t>
      </w:r>
    </w:p>
    <w:p w14:paraId="191773AE" w14:textId="77777777" w:rsidR="004C2C9A" w:rsidRPr="004C2C9A" w:rsidRDefault="004C2C9A" w:rsidP="004C2C9A">
      <w:pPr>
        <w:tabs>
          <w:tab w:val="left" w:pos="1833"/>
        </w:tabs>
        <w:spacing w:line="480" w:lineRule="auto"/>
        <w:rPr>
          <w:rFonts w:ascii="Calibri" w:hAnsi="Calibri" w:cs="Calibri"/>
          <w:sz w:val="20"/>
          <w:szCs w:val="20"/>
        </w:rPr>
      </w:pPr>
      <w:r w:rsidRPr="004C2C9A">
        <w:rPr>
          <w:rFonts w:ascii="Calibri" w:hAnsi="Calibri" w:cs="Calibri"/>
          <w:sz w:val="20"/>
          <w:szCs w:val="20"/>
        </w:rPr>
        <w:t xml:space="preserve">Scarman, Lord. (1981) </w:t>
      </w:r>
      <w:r w:rsidRPr="004C2C9A">
        <w:rPr>
          <w:rFonts w:ascii="Calibri" w:hAnsi="Calibri" w:cs="Calibri"/>
          <w:i/>
          <w:sz w:val="20"/>
          <w:szCs w:val="20"/>
        </w:rPr>
        <w:t>The Brixton Disorders 10-12 April 1981: Report of an Inquiry by the Rt Hon the Lord Scarman OBE</w:t>
      </w:r>
      <w:r w:rsidRPr="004C2C9A">
        <w:rPr>
          <w:rFonts w:ascii="Calibri" w:hAnsi="Calibri" w:cs="Calibri"/>
          <w:sz w:val="20"/>
          <w:szCs w:val="20"/>
        </w:rPr>
        <w:t>. London: HMSO.</w:t>
      </w:r>
    </w:p>
    <w:p w14:paraId="33BD9DA6" w14:textId="6FED8BF4" w:rsidR="004C2C9A" w:rsidRPr="004C2C9A" w:rsidRDefault="004C2C9A" w:rsidP="004C2C9A">
      <w:pPr>
        <w:tabs>
          <w:tab w:val="left" w:pos="1833"/>
        </w:tabs>
        <w:spacing w:line="480" w:lineRule="auto"/>
        <w:rPr>
          <w:rFonts w:ascii="Calibri" w:hAnsi="Calibri" w:cs="Calibri"/>
          <w:sz w:val="20"/>
          <w:szCs w:val="20"/>
        </w:rPr>
      </w:pPr>
      <w:r w:rsidRPr="004C2C9A">
        <w:rPr>
          <w:rFonts w:ascii="Calibri" w:hAnsi="Calibri" w:cs="Calibri"/>
          <w:sz w:val="20"/>
          <w:szCs w:val="20"/>
        </w:rPr>
        <w:t xml:space="preserve">The Police Foundation (2021) </w:t>
      </w:r>
      <w:r w:rsidRPr="004C2C9A">
        <w:rPr>
          <w:rFonts w:ascii="Calibri" w:hAnsi="Calibri" w:cs="Calibri"/>
          <w:i/>
          <w:sz w:val="20"/>
          <w:szCs w:val="20"/>
        </w:rPr>
        <w:t>The value of digital forensics</w:t>
      </w:r>
      <w:r w:rsidRPr="004C2C9A">
        <w:rPr>
          <w:rFonts w:ascii="Calibri" w:hAnsi="Calibri" w:cs="Calibri"/>
          <w:sz w:val="20"/>
          <w:szCs w:val="20"/>
        </w:rPr>
        <w:t xml:space="preserve">. [Online]. Available at: </w:t>
      </w:r>
      <w:hyperlink r:id="rId45" w:history="1">
        <w:r w:rsidRPr="004C2C9A">
          <w:rPr>
            <w:rStyle w:val="Hyperlink"/>
            <w:rFonts w:ascii="Calibri" w:hAnsi="Calibri" w:cs="Calibri"/>
            <w:sz w:val="20"/>
            <w:szCs w:val="20"/>
          </w:rPr>
          <w:t>https://www.police-foundation.org.uk/2021/01/unleashing-the-value-of-digital-forensics/</w:t>
        </w:r>
      </w:hyperlink>
      <w:r w:rsidRPr="004C2C9A">
        <w:rPr>
          <w:rFonts w:ascii="Calibri" w:hAnsi="Calibri" w:cs="Calibri"/>
          <w:sz w:val="20"/>
          <w:szCs w:val="20"/>
        </w:rPr>
        <w:t xml:space="preserve"> (Accessed: </w:t>
      </w:r>
      <w:r w:rsidR="00890E05">
        <w:rPr>
          <w:rFonts w:ascii="Calibri" w:hAnsi="Calibri" w:cs="Calibri"/>
          <w:sz w:val="20"/>
          <w:szCs w:val="20"/>
        </w:rPr>
        <w:t>15</w:t>
      </w:r>
      <w:r w:rsidRPr="004C2C9A">
        <w:rPr>
          <w:rFonts w:ascii="Calibri" w:hAnsi="Calibri" w:cs="Calibri"/>
          <w:sz w:val="20"/>
          <w:szCs w:val="20"/>
        </w:rPr>
        <w:t xml:space="preserve"> May 2025).</w:t>
      </w:r>
    </w:p>
    <w:p w14:paraId="0C55AF11" w14:textId="3913CC20" w:rsidR="004C2C9A" w:rsidRPr="004C2C9A" w:rsidRDefault="004C2C9A" w:rsidP="004C2C9A">
      <w:pPr>
        <w:tabs>
          <w:tab w:val="left" w:pos="1833"/>
        </w:tabs>
        <w:spacing w:line="480" w:lineRule="auto"/>
        <w:rPr>
          <w:rFonts w:ascii="Calibri" w:hAnsi="Calibri" w:cs="Calibri"/>
          <w:sz w:val="20"/>
          <w:szCs w:val="20"/>
        </w:rPr>
      </w:pPr>
      <w:r w:rsidRPr="004C2C9A">
        <w:rPr>
          <w:rFonts w:ascii="Calibri" w:hAnsi="Calibri" w:cs="Calibri"/>
          <w:sz w:val="20"/>
          <w:szCs w:val="20"/>
        </w:rPr>
        <w:t xml:space="preserve">Women's Aid (2023) </w:t>
      </w:r>
      <w:r w:rsidRPr="004C2C9A">
        <w:rPr>
          <w:rFonts w:ascii="Calibri" w:hAnsi="Calibri" w:cs="Calibri"/>
          <w:i/>
          <w:sz w:val="20"/>
          <w:szCs w:val="20"/>
        </w:rPr>
        <w:t>The Domestic Abuse Act 2021: What it means for migrant women</w:t>
      </w:r>
      <w:r w:rsidRPr="004C2C9A">
        <w:rPr>
          <w:rFonts w:ascii="Calibri" w:hAnsi="Calibri" w:cs="Calibri"/>
          <w:sz w:val="20"/>
          <w:szCs w:val="20"/>
        </w:rPr>
        <w:t xml:space="preserve">. [Online]. Available at: </w:t>
      </w:r>
      <w:hyperlink r:id="rId46" w:history="1">
        <w:r w:rsidRPr="004C2C9A">
          <w:rPr>
            <w:rStyle w:val="Hyperlink"/>
            <w:rFonts w:ascii="Calibri" w:hAnsi="Calibri" w:cs="Calibri"/>
            <w:sz w:val="20"/>
            <w:szCs w:val="20"/>
          </w:rPr>
          <w:t>https://www.womensaid.org.uk/domestic-abuse-act-2021-what-it-means-for-migrant-women/</w:t>
        </w:r>
      </w:hyperlink>
      <w:r w:rsidRPr="004C2C9A">
        <w:rPr>
          <w:rFonts w:ascii="Calibri" w:hAnsi="Calibri" w:cs="Calibri"/>
          <w:sz w:val="20"/>
          <w:szCs w:val="20"/>
        </w:rPr>
        <w:t xml:space="preserve"> (Accessed: </w:t>
      </w:r>
      <w:r w:rsidR="00890E05">
        <w:rPr>
          <w:rFonts w:ascii="Calibri" w:hAnsi="Calibri" w:cs="Calibri"/>
          <w:sz w:val="20"/>
          <w:szCs w:val="20"/>
        </w:rPr>
        <w:t xml:space="preserve">15 </w:t>
      </w:r>
      <w:r w:rsidRPr="004C2C9A">
        <w:rPr>
          <w:rFonts w:ascii="Calibri" w:hAnsi="Calibri" w:cs="Calibri"/>
          <w:sz w:val="20"/>
          <w:szCs w:val="20"/>
        </w:rPr>
        <w:t>May 2025).</w:t>
      </w:r>
    </w:p>
    <w:p w14:paraId="36ED68E2" w14:textId="0949B967" w:rsidR="00E50188" w:rsidRPr="00890E05" w:rsidRDefault="004C2C9A" w:rsidP="004C2C9A">
      <w:pPr>
        <w:tabs>
          <w:tab w:val="left" w:pos="1833"/>
        </w:tabs>
        <w:spacing w:line="480" w:lineRule="auto"/>
        <w:rPr>
          <w:rFonts w:ascii="Calibri" w:hAnsi="Calibri" w:cs="Calibri"/>
          <w:sz w:val="20"/>
          <w:szCs w:val="20"/>
        </w:rPr>
      </w:pPr>
      <w:r w:rsidRPr="004C2C9A">
        <w:rPr>
          <w:rFonts w:ascii="Calibri" w:hAnsi="Calibri" w:cs="Calibri"/>
          <w:sz w:val="20"/>
          <w:szCs w:val="20"/>
        </w:rPr>
        <w:t xml:space="preserve">Youth Endowment Fund (2022) </w:t>
      </w:r>
      <w:r w:rsidRPr="004C2C9A">
        <w:rPr>
          <w:rFonts w:ascii="Calibri" w:hAnsi="Calibri" w:cs="Calibri"/>
          <w:i/>
          <w:sz w:val="20"/>
          <w:szCs w:val="20"/>
        </w:rPr>
        <w:t>Evidence and Policy: What works to reduce youth violence</w:t>
      </w:r>
      <w:r w:rsidRPr="004C2C9A">
        <w:rPr>
          <w:rFonts w:ascii="Calibri" w:hAnsi="Calibri" w:cs="Calibri"/>
          <w:sz w:val="20"/>
          <w:szCs w:val="20"/>
        </w:rPr>
        <w:t xml:space="preserve">. [Online]. Available at: </w:t>
      </w:r>
      <w:hyperlink r:id="rId47" w:history="1">
        <w:r w:rsidR="00890E05" w:rsidRPr="0031198C">
          <w:rPr>
            <w:rStyle w:val="Hyperlink"/>
            <w:rFonts w:ascii="Calibri" w:hAnsi="Calibri" w:cs="Calibri"/>
            <w:sz w:val="20"/>
            <w:szCs w:val="20"/>
          </w:rPr>
          <w:t>https://youthendowmentfund.org.uk/wp-content/uploads/2022/10/YEF-Evidence-and-Policy-Report-Digital-V1.pdf</w:t>
        </w:r>
      </w:hyperlink>
      <w:r w:rsidRPr="004C2C9A">
        <w:rPr>
          <w:rFonts w:ascii="Calibri" w:hAnsi="Calibri" w:cs="Calibri"/>
          <w:sz w:val="20"/>
          <w:szCs w:val="20"/>
        </w:rPr>
        <w:t xml:space="preserve"> (Accessed: 2</w:t>
      </w:r>
      <w:r w:rsidR="00890E05">
        <w:rPr>
          <w:rFonts w:ascii="Calibri" w:hAnsi="Calibri" w:cs="Calibri"/>
          <w:sz w:val="20"/>
          <w:szCs w:val="20"/>
        </w:rPr>
        <w:t xml:space="preserve"> </w:t>
      </w:r>
      <w:r w:rsidRPr="004C2C9A">
        <w:rPr>
          <w:rFonts w:ascii="Calibri" w:hAnsi="Calibri" w:cs="Calibri"/>
          <w:sz w:val="20"/>
          <w:szCs w:val="20"/>
        </w:rPr>
        <w:t>May 2025).</w:t>
      </w:r>
    </w:p>
    <w:sectPr w:rsidR="00E50188" w:rsidRPr="00890E05">
      <w:head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406C0B" w14:textId="77777777" w:rsidR="004C2C9A" w:rsidRDefault="004C2C9A" w:rsidP="004C2C9A">
      <w:pPr>
        <w:spacing w:after="0" w:line="240" w:lineRule="auto"/>
      </w:pPr>
      <w:r>
        <w:separator/>
      </w:r>
    </w:p>
  </w:endnote>
  <w:endnote w:type="continuationSeparator" w:id="0">
    <w:p w14:paraId="4E8E0DFC" w14:textId="77777777" w:rsidR="004C2C9A" w:rsidRDefault="004C2C9A" w:rsidP="004C2C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B2C176" w14:textId="77777777" w:rsidR="004C2C9A" w:rsidRDefault="004C2C9A" w:rsidP="004C2C9A">
      <w:pPr>
        <w:spacing w:after="0" w:line="240" w:lineRule="auto"/>
      </w:pPr>
      <w:r>
        <w:separator/>
      </w:r>
    </w:p>
  </w:footnote>
  <w:footnote w:type="continuationSeparator" w:id="0">
    <w:p w14:paraId="7A7A8CC2" w14:textId="77777777" w:rsidR="004C2C9A" w:rsidRDefault="004C2C9A" w:rsidP="004C2C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CCD428" w14:textId="77777777" w:rsidR="004C2C9A" w:rsidRPr="004C2C9A" w:rsidRDefault="004C2C9A" w:rsidP="004C2C9A">
    <w:pPr>
      <w:spacing w:line="360" w:lineRule="auto"/>
      <w:rPr>
        <w:rFonts w:ascii="Calibri" w:hAnsi="Calibri" w:cs="Calibri"/>
        <w:sz w:val="20"/>
        <w:szCs w:val="20"/>
      </w:rPr>
    </w:pPr>
    <w:r w:rsidRPr="004C2C9A">
      <w:rPr>
        <w:rFonts w:ascii="Calibri" w:hAnsi="Calibri" w:cs="Calibri"/>
        <w:sz w:val="20"/>
        <w:szCs w:val="20"/>
      </w:rPr>
      <w:t xml:space="preserve">Daniel Peck </w:t>
    </w:r>
  </w:p>
  <w:p w14:paraId="59F3F58C" w14:textId="77777777" w:rsidR="004C2C9A" w:rsidRPr="004C2C9A" w:rsidRDefault="004C2C9A" w:rsidP="004C2C9A">
    <w:pPr>
      <w:spacing w:line="360" w:lineRule="auto"/>
      <w:rPr>
        <w:rFonts w:ascii="Calibri" w:hAnsi="Calibri" w:cs="Calibri"/>
        <w:sz w:val="20"/>
        <w:szCs w:val="20"/>
      </w:rPr>
    </w:pPr>
    <w:r w:rsidRPr="004C2C9A">
      <w:rPr>
        <w:rFonts w:ascii="Calibri" w:hAnsi="Calibri" w:cs="Calibri"/>
        <w:sz w:val="20"/>
        <w:szCs w:val="20"/>
      </w:rPr>
      <w:t>Student Number: 2319752</w:t>
    </w:r>
  </w:p>
  <w:p w14:paraId="36C553C2" w14:textId="77777777" w:rsidR="004C2C9A" w:rsidRDefault="004C2C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10799103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188"/>
    <w:rsid w:val="000613AD"/>
    <w:rsid w:val="00077410"/>
    <w:rsid w:val="0012131E"/>
    <w:rsid w:val="00124ECF"/>
    <w:rsid w:val="00194B35"/>
    <w:rsid w:val="002853B5"/>
    <w:rsid w:val="003158D3"/>
    <w:rsid w:val="00366269"/>
    <w:rsid w:val="003E0D19"/>
    <w:rsid w:val="00440DC8"/>
    <w:rsid w:val="00441522"/>
    <w:rsid w:val="0047787F"/>
    <w:rsid w:val="004B2C03"/>
    <w:rsid w:val="004B78E8"/>
    <w:rsid w:val="004C2C9A"/>
    <w:rsid w:val="004C5F3C"/>
    <w:rsid w:val="00537AD9"/>
    <w:rsid w:val="00542AF8"/>
    <w:rsid w:val="005611E3"/>
    <w:rsid w:val="005623C1"/>
    <w:rsid w:val="00573A2B"/>
    <w:rsid w:val="005817A0"/>
    <w:rsid w:val="005975BC"/>
    <w:rsid w:val="005B25E8"/>
    <w:rsid w:val="005C2C61"/>
    <w:rsid w:val="005C7FA9"/>
    <w:rsid w:val="005F5CB7"/>
    <w:rsid w:val="00650B11"/>
    <w:rsid w:val="00661092"/>
    <w:rsid w:val="006B4B4B"/>
    <w:rsid w:val="006E3C38"/>
    <w:rsid w:val="006F5461"/>
    <w:rsid w:val="00703F50"/>
    <w:rsid w:val="0071030E"/>
    <w:rsid w:val="007149D1"/>
    <w:rsid w:val="00724753"/>
    <w:rsid w:val="00756818"/>
    <w:rsid w:val="00777888"/>
    <w:rsid w:val="007E532B"/>
    <w:rsid w:val="0080686A"/>
    <w:rsid w:val="00812E52"/>
    <w:rsid w:val="008205D7"/>
    <w:rsid w:val="00822BE8"/>
    <w:rsid w:val="008258E6"/>
    <w:rsid w:val="008279B0"/>
    <w:rsid w:val="0084083F"/>
    <w:rsid w:val="00846C1A"/>
    <w:rsid w:val="0085115B"/>
    <w:rsid w:val="0089079B"/>
    <w:rsid w:val="00890E05"/>
    <w:rsid w:val="008931C3"/>
    <w:rsid w:val="008E5E1E"/>
    <w:rsid w:val="00904985"/>
    <w:rsid w:val="009248AA"/>
    <w:rsid w:val="0094126B"/>
    <w:rsid w:val="009E501D"/>
    <w:rsid w:val="00A25417"/>
    <w:rsid w:val="00A2738B"/>
    <w:rsid w:val="00A3569D"/>
    <w:rsid w:val="00A471A7"/>
    <w:rsid w:val="00A54AF5"/>
    <w:rsid w:val="00A80107"/>
    <w:rsid w:val="00AB3C9B"/>
    <w:rsid w:val="00AF7DC5"/>
    <w:rsid w:val="00B26B6E"/>
    <w:rsid w:val="00B311FD"/>
    <w:rsid w:val="00B356DB"/>
    <w:rsid w:val="00B74322"/>
    <w:rsid w:val="00BF6208"/>
    <w:rsid w:val="00C376FD"/>
    <w:rsid w:val="00C5751F"/>
    <w:rsid w:val="00C704F0"/>
    <w:rsid w:val="00CC2B30"/>
    <w:rsid w:val="00CD690E"/>
    <w:rsid w:val="00CF4B54"/>
    <w:rsid w:val="00CF5844"/>
    <w:rsid w:val="00D2431A"/>
    <w:rsid w:val="00D63FF3"/>
    <w:rsid w:val="00D6549D"/>
    <w:rsid w:val="00D754EF"/>
    <w:rsid w:val="00DA2F3C"/>
    <w:rsid w:val="00DB20D8"/>
    <w:rsid w:val="00DD49EC"/>
    <w:rsid w:val="00DF1373"/>
    <w:rsid w:val="00E05855"/>
    <w:rsid w:val="00E12746"/>
    <w:rsid w:val="00E47C8A"/>
    <w:rsid w:val="00E50188"/>
    <w:rsid w:val="00E61298"/>
    <w:rsid w:val="00EF6671"/>
    <w:rsid w:val="00F122A5"/>
    <w:rsid w:val="00FA1FE6"/>
    <w:rsid w:val="00FC6390"/>
    <w:rsid w:val="00FF1F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515A4"/>
  <w15:chartTrackingRefBased/>
  <w15:docId w15:val="{789DB771-9BFF-4FA9-B808-615833A0D2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01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01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01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01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01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01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01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01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01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01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01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01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01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01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01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01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01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0188"/>
    <w:rPr>
      <w:rFonts w:eastAsiaTheme="majorEastAsia" w:cstheme="majorBidi"/>
      <w:color w:val="272727" w:themeColor="text1" w:themeTint="D8"/>
    </w:rPr>
  </w:style>
  <w:style w:type="paragraph" w:styleId="Title">
    <w:name w:val="Title"/>
    <w:basedOn w:val="Normal"/>
    <w:next w:val="Normal"/>
    <w:link w:val="TitleChar"/>
    <w:uiPriority w:val="10"/>
    <w:qFormat/>
    <w:rsid w:val="00E501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01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01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01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0188"/>
    <w:pPr>
      <w:spacing w:before="160"/>
      <w:jc w:val="center"/>
    </w:pPr>
    <w:rPr>
      <w:i/>
      <w:iCs/>
      <w:color w:val="404040" w:themeColor="text1" w:themeTint="BF"/>
    </w:rPr>
  </w:style>
  <w:style w:type="character" w:customStyle="1" w:styleId="QuoteChar">
    <w:name w:val="Quote Char"/>
    <w:basedOn w:val="DefaultParagraphFont"/>
    <w:link w:val="Quote"/>
    <w:uiPriority w:val="29"/>
    <w:rsid w:val="00E50188"/>
    <w:rPr>
      <w:i/>
      <w:iCs/>
      <w:color w:val="404040" w:themeColor="text1" w:themeTint="BF"/>
    </w:rPr>
  </w:style>
  <w:style w:type="paragraph" w:styleId="ListParagraph">
    <w:name w:val="List Paragraph"/>
    <w:basedOn w:val="Normal"/>
    <w:uiPriority w:val="34"/>
    <w:qFormat/>
    <w:rsid w:val="00E50188"/>
    <w:pPr>
      <w:ind w:left="720"/>
      <w:contextualSpacing/>
    </w:pPr>
  </w:style>
  <w:style w:type="character" w:styleId="IntenseEmphasis">
    <w:name w:val="Intense Emphasis"/>
    <w:basedOn w:val="DefaultParagraphFont"/>
    <w:uiPriority w:val="21"/>
    <w:qFormat/>
    <w:rsid w:val="00E50188"/>
    <w:rPr>
      <w:i/>
      <w:iCs/>
      <w:color w:val="0F4761" w:themeColor="accent1" w:themeShade="BF"/>
    </w:rPr>
  </w:style>
  <w:style w:type="paragraph" w:styleId="IntenseQuote">
    <w:name w:val="Intense Quote"/>
    <w:basedOn w:val="Normal"/>
    <w:next w:val="Normal"/>
    <w:link w:val="IntenseQuoteChar"/>
    <w:uiPriority w:val="30"/>
    <w:qFormat/>
    <w:rsid w:val="00E501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0188"/>
    <w:rPr>
      <w:i/>
      <w:iCs/>
      <w:color w:val="0F4761" w:themeColor="accent1" w:themeShade="BF"/>
    </w:rPr>
  </w:style>
  <w:style w:type="character" w:styleId="IntenseReference">
    <w:name w:val="Intense Reference"/>
    <w:basedOn w:val="DefaultParagraphFont"/>
    <w:uiPriority w:val="32"/>
    <w:qFormat/>
    <w:rsid w:val="00E50188"/>
    <w:rPr>
      <w:b/>
      <w:bCs/>
      <w:smallCaps/>
      <w:color w:val="0F4761" w:themeColor="accent1" w:themeShade="BF"/>
      <w:spacing w:val="5"/>
    </w:rPr>
  </w:style>
  <w:style w:type="paragraph" w:styleId="Header">
    <w:name w:val="header"/>
    <w:basedOn w:val="Normal"/>
    <w:link w:val="HeaderChar"/>
    <w:uiPriority w:val="99"/>
    <w:unhideWhenUsed/>
    <w:rsid w:val="004C2C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2C9A"/>
  </w:style>
  <w:style w:type="paragraph" w:styleId="Footer">
    <w:name w:val="footer"/>
    <w:basedOn w:val="Normal"/>
    <w:link w:val="FooterChar"/>
    <w:uiPriority w:val="99"/>
    <w:unhideWhenUsed/>
    <w:rsid w:val="004C2C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2C9A"/>
  </w:style>
  <w:style w:type="character" w:styleId="Hyperlink">
    <w:name w:val="Hyperlink"/>
    <w:basedOn w:val="DefaultParagraphFont"/>
    <w:uiPriority w:val="99"/>
    <w:unhideWhenUsed/>
    <w:rsid w:val="004C2C9A"/>
    <w:rPr>
      <w:color w:val="467886" w:themeColor="hyperlink"/>
      <w:u w:val="single"/>
    </w:rPr>
  </w:style>
  <w:style w:type="character" w:styleId="UnresolvedMention">
    <w:name w:val="Unresolved Mention"/>
    <w:basedOn w:val="DefaultParagraphFont"/>
    <w:uiPriority w:val="99"/>
    <w:semiHidden/>
    <w:unhideWhenUsed/>
    <w:rsid w:val="004C2C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114756">
      <w:bodyDiv w:val="1"/>
      <w:marLeft w:val="0"/>
      <w:marRight w:val="0"/>
      <w:marTop w:val="0"/>
      <w:marBottom w:val="0"/>
      <w:divBdr>
        <w:top w:val="none" w:sz="0" w:space="0" w:color="auto"/>
        <w:left w:val="none" w:sz="0" w:space="0" w:color="auto"/>
        <w:bottom w:val="none" w:sz="0" w:space="0" w:color="auto"/>
        <w:right w:val="none" w:sz="0" w:space="0" w:color="auto"/>
      </w:divBdr>
    </w:div>
    <w:div w:id="1430391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micfrs.justiceinspectorates.gov.uk/publication-html/activism-and-impartiality-in-policing/" TargetMode="External"/><Relationship Id="rId18" Type="http://schemas.openxmlformats.org/officeDocument/2006/relationships/hyperlink" Target="https://www.google.com/search?q=https://www.gov.uk/government/publications/manchester-arena-inquiry-volume-1-emergency-response" TargetMode="External"/><Relationship Id="rId26" Type="http://schemas.openxmlformats.org/officeDocument/2006/relationships/hyperlink" Target="https://www.college.police.uk/app/engagement-and-communication/engagement" TargetMode="External"/><Relationship Id="rId39" Type="http://schemas.openxmlformats.org/officeDocument/2006/relationships/hyperlink" Target="https://www.google.com/search?q=https://www.policeconduct.gov.uk/about-us/our-role" TargetMode="External"/><Relationship Id="rId3" Type="http://schemas.openxmlformats.org/officeDocument/2006/relationships/settings" Target="settings.xml"/><Relationship Id="rId21" Type="http://schemas.openxmlformats.org/officeDocument/2006/relationships/hyperlink" Target="https://www.resolveuk.org.uk/about/latest-news/stephen-lawrence-day-2025-trusting-in-our-institutions" TargetMode="External"/><Relationship Id="rId34" Type="http://schemas.openxmlformats.org/officeDocument/2006/relationships/hyperlink" Target="https://hampshirepolicejobs.co.uk/volunteering/iag/" TargetMode="External"/><Relationship Id="rId42" Type="http://schemas.openxmlformats.org/officeDocument/2006/relationships/hyperlink" Target="https://www.met.police.uk/police-forces/metropolitan-police/areas/c/careers/police-officer-roles/police-constable/overview/roles-and-opportunities/youth-engagement-officer/" TargetMode="External"/><Relationship Id="rId47" Type="http://schemas.openxmlformats.org/officeDocument/2006/relationships/hyperlink" Target="https://youthendowmentfund.org.uk/wp-content/uploads/2022/10/YEF-Evidence-and-Policy-Report-Digital-V1.pdf" TargetMode="External"/><Relationship Id="rId50" Type="http://schemas.openxmlformats.org/officeDocument/2006/relationships/theme" Target="theme/theme1.xml"/><Relationship Id="rId7" Type="http://schemas.openxmlformats.org/officeDocument/2006/relationships/hyperlink" Target="https://iipcv-prod.s3.eu-west-2.amazonaws.com/E02740018_Angiolini-Inquiry.pdf" TargetMode="External"/><Relationship Id="rId12" Type="http://schemas.openxmlformats.org/officeDocument/2006/relationships/hyperlink" Target="https://www.hartpury.ac.uk/news/2024/9/students-take-part-in-multi-agency-exercise-simulating-major-incident-response/" TargetMode="External"/><Relationship Id="rId17" Type="http://schemas.openxmlformats.org/officeDocument/2006/relationships/hyperlink" Target="https://www.google.com/search?q=https://www.judiciary.uk/wp-content/uploads/2021/05/2021-05-24-Narrative-Conclusion-London-Bridge-Borough-Market-Inquests.pdf" TargetMode="External"/><Relationship Id="rId25" Type="http://schemas.openxmlformats.org/officeDocument/2006/relationships/hyperlink" Target="https://www.google.com/search?q=https://www.centreformentalhealth.org.uk/publications/mental-health-and-policing-partnership-approach-improving-outcomes" TargetMode="External"/><Relationship Id="rId33" Type="http://schemas.openxmlformats.org/officeDocument/2006/relationships/hyperlink" Target="https://www.google.com/search?q=https://www.gmp.police.uk/news/greater-manchester/news/news-articles/2023/may/gmp-launches-new-community-engagement-initiative/" TargetMode="External"/><Relationship Id="rId38" Type="http://schemas.openxmlformats.org/officeDocument/2006/relationships/hyperlink" Target="https://lordslibrary.parliament.uk/police-standards-and-culture-restoring-public-trust/" TargetMode="External"/><Relationship Id="rId46" Type="http://schemas.openxmlformats.org/officeDocument/2006/relationships/hyperlink" Target="https://www.google.com/search?q=https://www.womensaid.org.uk/domestic-abuse-act-2021-what-it-means-for-migrant-women/" TargetMode="External"/><Relationship Id="rId2" Type="http://schemas.openxmlformats.org/officeDocument/2006/relationships/styles" Target="styles.xml"/><Relationship Id="rId16" Type="http://schemas.openxmlformats.org/officeDocument/2006/relationships/hyperlink" Target="https://www.inquest.org.uk/the-governments-response-to-the-final-grenfell-report-leaves-space-for-doubt" TargetMode="External"/><Relationship Id="rId20" Type="http://schemas.openxmlformats.org/officeDocument/2006/relationships/hyperlink" Target="https://www.policecare.org.uk/help/self-support-techniques-after-a-traumatic/" TargetMode="External"/><Relationship Id="rId29" Type="http://schemas.openxmlformats.org/officeDocument/2006/relationships/hyperlink" Target="https://assets.college.police.uk/s3fs-public/2025-01/Improving-public-confidence-in-the-police-guide.pdf?VersionId=XpjDwAk0rd7AjDXNdBY75ImCNWDJJ_7k" TargetMode="External"/><Relationship Id="rId41" Type="http://schemas.openxmlformats.org/officeDocument/2006/relationships/hyperlink" Target="https://www.google.com/search?q=https://www.london.gov.uk/programmes-strategies/communities-and-social-justice/london-violence-reduction-unit/about-vru"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ondon.gov.uk/sites/default/files/harris_review_-_march_2022_web.pdf" TargetMode="External"/><Relationship Id="rId24" Type="http://schemas.openxmlformats.org/officeDocument/2006/relationships/hyperlink" Target="https://www.google.com/search?q=https://www.met.police.uk/SysSiteAssets/media/downloads/met/about-us/casey-review-final-report.pdf" TargetMode="External"/><Relationship Id="rId32" Type="http://schemas.openxmlformats.org/officeDocument/2006/relationships/hyperlink" Target="https://www.gov.uk/government/news/police-accountability-reforms-to-enter-parliament" TargetMode="External"/><Relationship Id="rId37" Type="http://schemas.openxmlformats.org/officeDocument/2006/relationships/hyperlink" Target="https://www.google.com/search?q=https://www.gov.uk/government/statistics/statistics-on-police-powers-and-procedures-england-and-wales-year-ending-31-march-2023/statistics-on-stop-and-search-england-and-wales-year-ending-31-march-2023" TargetMode="External"/><Relationship Id="rId40" Type="http://schemas.openxmlformats.org/officeDocument/2006/relationships/hyperlink" Target="https://www.leics.police.uk/police-forces/leicestershire-police/areas/leicestershire-force-content/about-us/about-us/independent-advisory-groups/" TargetMode="External"/><Relationship Id="rId45" Type="http://schemas.openxmlformats.org/officeDocument/2006/relationships/hyperlink" Target="https://www.police-foundation.org.uk/2021/01/unleashing-the-value-of-digital-forensics/" TargetMode="External"/><Relationship Id="rId5" Type="http://schemas.openxmlformats.org/officeDocument/2006/relationships/footnotes" Target="footnotes.xml"/><Relationship Id="rId15" Type="http://schemas.openxmlformats.org/officeDocument/2006/relationships/hyperlink" Target="https://lordslibrary.parliament.uk/police-standards-and-culture-restoring-public-trust/" TargetMode="External"/><Relationship Id="rId23" Type="http://schemas.openxmlformats.org/officeDocument/2006/relationships/hyperlink" Target="https://uwe-repository.worktribe.com/preview/13291418/porter-gavin-2024-constant-pressures-from-all-angles-understanding-the-mental-health-of-uk-police-officers.pdf" TargetMode="External"/><Relationship Id="rId28" Type="http://schemas.openxmlformats.org/officeDocument/2006/relationships/hyperlink" Target="https://www.college.police.uk/support-forces/practices/peel-street-project-supporting-diverse-communities-through-community-engagement" TargetMode="External"/><Relationship Id="rId36" Type="http://schemas.openxmlformats.org/officeDocument/2006/relationships/hyperlink" Target="https://hmicfrs.justiceinspectorates.gov.uk/publication-html/activism-and-impartiality-in-policing/" TargetMode="External"/><Relationship Id="rId49" Type="http://schemas.openxmlformats.org/officeDocument/2006/relationships/fontTable" Target="fontTable.xml"/><Relationship Id="rId10" Type="http://schemas.openxmlformats.org/officeDocument/2006/relationships/hyperlink" Target="https://www.grenfelltowerinquiry.org.uk/phase-1-report" TargetMode="External"/><Relationship Id="rId19" Type="http://schemas.openxmlformats.org/officeDocument/2006/relationships/hyperlink" Target="https://www.google.com/search?q=https://www.npcc.police.uk/documents/coronavirus/Policing%2520the%2520Coronavirus%2520outbreak%2520-%2520A%2520guide%2520for%2520officers%2520and%2520staff.pdf" TargetMode="External"/><Relationship Id="rId31" Type="http://schemas.openxmlformats.org/officeDocument/2006/relationships/hyperlink" Target="http://gov.uk/" TargetMode="External"/><Relationship Id="rId44" Type="http://schemas.openxmlformats.org/officeDocument/2006/relationships/hyperlink" Target="https://www.apccs.police.uk/role-of-pcc/" TargetMode="External"/><Relationship Id="rId4" Type="http://schemas.openxmlformats.org/officeDocument/2006/relationships/webSettings" Target="webSettings.xml"/><Relationship Id="rId9" Type="http://schemas.openxmlformats.org/officeDocument/2006/relationships/hyperlink" Target="https://www.theisrm.org/case-study-manchester-arena-bombing/" TargetMode="External"/><Relationship Id="rId14" Type="http://schemas.openxmlformats.org/officeDocument/2006/relationships/hyperlink" Target="https://www.google.com/search?q=https://www.gov.uk/government/publications/contest-the-united-kingdoms-strategy-for-countering-terrorism-2023" TargetMode="External"/><Relationship Id="rId22" Type="http://schemas.openxmlformats.org/officeDocument/2006/relationships/hyperlink" Target="https://www.police-foundation.org.uk/2021/01/unleashing-the-value-of-digital-forensics/" TargetMode="External"/><Relationship Id="rId27" Type="http://schemas.openxmlformats.org/officeDocument/2006/relationships/hyperlink" Target="https://www.college.police.uk/support-forces/diversity-and-inclusion" TargetMode="External"/><Relationship Id="rId30" Type="http://schemas.openxmlformats.org/officeDocument/2006/relationships/hyperlink" Target="https://www.google.com/search?q=https://www.equalityhumanrights.com/sites/default/files/is-britain-fairer-2018.pdf" TargetMode="External"/><Relationship Id="rId35" Type="http://schemas.openxmlformats.org/officeDocument/2006/relationships/hyperlink" Target="https://www.gov.uk/government/news/new-reforms-to-boost-confidence-in-police-accountability-system" TargetMode="External"/><Relationship Id="rId43" Type="http://schemas.openxmlformats.org/officeDocument/2006/relationships/hyperlink" Target="https://www.google.com/search?q=https://www.met.police.uk/a/your-area/met/campaigns/our-voice/" TargetMode="External"/><Relationship Id="rId48" Type="http://schemas.openxmlformats.org/officeDocument/2006/relationships/header" Target="header1.xml"/><Relationship Id="rId8" Type="http://schemas.openxmlformats.org/officeDocument/2006/relationships/hyperlink" Target="https://www.google.com/search?q=https://www.met.police.uk/SysSiteAssets/media/downloads/met/about-us/casey-review-final-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TotalTime>
  <Pages>19</Pages>
  <Words>7021</Words>
  <Characters>40026</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46954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Peck, Daniel</dc:creator>
  <cp:keywords/>
  <dc:description/>
  <cp:lastModifiedBy>Peck, Daniel</cp:lastModifiedBy>
  <cp:revision>89</cp:revision>
  <dcterms:created xsi:type="dcterms:W3CDTF">2025-05-24T20:41:00Z</dcterms:created>
  <dcterms:modified xsi:type="dcterms:W3CDTF">2025-05-25T11:38:00Z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2025-05-24T21:03:24Z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234c4a7b-ea95-495d-8c26-a10669f97110</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