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C93C3A" w:rsidRDefault="00C93C3A" w14:paraId="1309366A" w14:textId="74456C35">
      <w:pPr>
        <w:pStyle w:val="BodyText"/>
        <w:ind w:left="2798"/>
        <w:rPr>
          <w:rFonts w:ascii="Times New Roman"/>
          <w:sz w:val="20"/>
        </w:rPr>
      </w:pPr>
    </w:p>
    <w:p w:rsidR="00C93C3A" w:rsidRDefault="00C93C3A" w14:paraId="63792BD1" w14:textId="77777777">
      <w:pPr>
        <w:pStyle w:val="BodyText"/>
        <w:rPr>
          <w:rFonts w:ascii="Times New Roman"/>
          <w:sz w:val="20"/>
        </w:rPr>
      </w:pPr>
    </w:p>
    <w:p w:rsidR="00C93C3A" w:rsidRDefault="00C93C3A" w14:paraId="3A92CA51" w14:textId="77777777">
      <w:pPr>
        <w:pStyle w:val="BodyText"/>
        <w:rPr>
          <w:rFonts w:ascii="Times New Roman"/>
          <w:sz w:val="20"/>
        </w:rPr>
      </w:pPr>
    </w:p>
    <w:p w:rsidR="00C93C3A" w:rsidRDefault="00C93C3A" w14:paraId="2C6853A7" w14:textId="4088482C">
      <w:pPr>
        <w:pStyle w:val="BodyText"/>
        <w:rPr>
          <w:rFonts w:ascii="Times New Roman"/>
          <w:sz w:val="20"/>
        </w:rPr>
      </w:pPr>
    </w:p>
    <w:p w:rsidR="00677FF3" w:rsidRDefault="00677FF3" w14:paraId="47459D0C" w14:textId="77777777">
      <w:pPr>
        <w:pStyle w:val="BodyText"/>
        <w:rPr>
          <w:rFonts w:ascii="Times New Roman"/>
          <w:sz w:val="20"/>
        </w:rPr>
      </w:pPr>
    </w:p>
    <w:p w:rsidR="00C93C3A" w:rsidRDefault="00C93C3A" w14:paraId="395DF96C" w14:textId="77777777">
      <w:pPr>
        <w:pStyle w:val="BodyText"/>
        <w:rPr>
          <w:rFonts w:ascii="Times New Roman"/>
          <w:sz w:val="20"/>
        </w:rPr>
      </w:pPr>
    </w:p>
    <w:p w:rsidRPr="00677FF3" w:rsidR="00D759DB" w:rsidP="002D2E30" w:rsidRDefault="005A6E02" w14:paraId="0CD65B23" w14:textId="51EDE158">
      <w:pPr>
        <w:spacing w:line="360" w:lineRule="auto"/>
        <w:jc w:val="center"/>
        <w:rPr>
          <w:rFonts w:asciiTheme="minorHAnsi" w:hAnsiTheme="minorHAnsi" w:cstheme="minorHAnsi"/>
          <w:b/>
          <w:bCs/>
          <w:sz w:val="52"/>
          <w:szCs w:val="40"/>
        </w:rPr>
      </w:pPr>
      <w:r w:rsidRPr="00677FF3">
        <w:rPr>
          <w:rFonts w:asciiTheme="minorHAnsi" w:hAnsiTheme="minorHAnsi" w:cstheme="minorHAnsi"/>
          <w:b/>
          <w:bCs/>
          <w:sz w:val="52"/>
          <w:szCs w:val="40"/>
        </w:rPr>
        <w:t>B</w:t>
      </w:r>
      <w:r w:rsidRPr="00677FF3" w:rsidR="00D665AB">
        <w:rPr>
          <w:rFonts w:asciiTheme="minorHAnsi" w:hAnsiTheme="minorHAnsi" w:cstheme="minorHAnsi"/>
          <w:b/>
          <w:bCs/>
          <w:sz w:val="52"/>
          <w:szCs w:val="40"/>
        </w:rPr>
        <w:t>MNS4008</w:t>
      </w:r>
      <w:r w:rsidR="00677FF3">
        <w:rPr>
          <w:rFonts w:asciiTheme="minorHAnsi" w:hAnsiTheme="minorHAnsi" w:cstheme="minorHAnsi"/>
          <w:b/>
          <w:bCs/>
          <w:sz w:val="52"/>
          <w:szCs w:val="40"/>
        </w:rPr>
        <w:t xml:space="preserve">: </w:t>
      </w:r>
      <w:r w:rsidRPr="00677FF3" w:rsidR="00D665AB">
        <w:rPr>
          <w:rFonts w:asciiTheme="minorHAnsi" w:hAnsiTheme="minorHAnsi" w:cstheme="minorHAnsi"/>
          <w:b/>
          <w:bCs/>
          <w:sz w:val="52"/>
          <w:szCs w:val="40"/>
        </w:rPr>
        <w:t>Managing Organisations in Nursing</w:t>
      </w:r>
    </w:p>
    <w:p w:rsidRPr="00350DF7" w:rsidR="00D665AB" w:rsidP="002D2E30" w:rsidRDefault="00D665AB" w14:paraId="763037F6" w14:textId="65240162">
      <w:pPr>
        <w:spacing w:line="360" w:lineRule="auto"/>
        <w:jc w:val="center"/>
        <w:rPr>
          <w:rFonts w:asciiTheme="minorHAnsi" w:hAnsiTheme="minorHAnsi" w:cstheme="minorHAnsi"/>
          <w:b/>
          <w:bCs/>
          <w:sz w:val="96"/>
          <w:szCs w:val="40"/>
        </w:rPr>
      </w:pPr>
    </w:p>
    <w:p w:rsidRPr="00677FF3" w:rsidR="00D665AB" w:rsidP="00C82D10" w:rsidRDefault="00D665AB" w14:paraId="2608F448" w14:textId="0620AE35">
      <w:pPr>
        <w:spacing w:line="1342" w:lineRule="exact"/>
        <w:jc w:val="center"/>
        <w:rPr>
          <w:rFonts w:asciiTheme="minorHAnsi" w:hAnsiTheme="minorHAnsi" w:cstheme="minorHAnsi"/>
          <w:b/>
          <w:sz w:val="144"/>
          <w:u w:val="single"/>
        </w:rPr>
      </w:pPr>
      <w:r w:rsidRPr="00677FF3">
        <w:rPr>
          <w:rFonts w:asciiTheme="minorHAnsi" w:hAnsiTheme="minorHAnsi" w:cstheme="minorHAnsi"/>
          <w:b/>
          <w:sz w:val="144"/>
          <w:u w:val="single"/>
        </w:rPr>
        <w:t xml:space="preserve">Event </w:t>
      </w:r>
      <w:r w:rsidRPr="00677FF3" w:rsidR="009A3C88">
        <w:rPr>
          <w:rFonts w:asciiTheme="minorHAnsi" w:hAnsiTheme="minorHAnsi" w:cstheme="minorHAnsi"/>
          <w:b/>
          <w:sz w:val="144"/>
          <w:u w:val="single"/>
        </w:rPr>
        <w:t xml:space="preserve">Risk </w:t>
      </w:r>
      <w:r w:rsidRPr="00677FF3">
        <w:rPr>
          <w:rFonts w:asciiTheme="minorHAnsi" w:hAnsiTheme="minorHAnsi" w:cstheme="minorHAnsi"/>
          <w:b/>
          <w:sz w:val="144"/>
          <w:u w:val="single"/>
        </w:rPr>
        <w:t>Management</w:t>
      </w:r>
    </w:p>
    <w:p w:rsidRPr="00677FF3" w:rsidR="00A2249D" w:rsidP="00C82D10" w:rsidRDefault="00A2249D" w14:paraId="58E56594" w14:textId="0A4EB74E">
      <w:pPr>
        <w:spacing w:line="1342" w:lineRule="exact"/>
        <w:jc w:val="center"/>
        <w:rPr>
          <w:rFonts w:asciiTheme="minorHAnsi" w:hAnsiTheme="minorHAnsi" w:cstheme="minorHAnsi"/>
          <w:sz w:val="144"/>
        </w:rPr>
      </w:pPr>
    </w:p>
    <w:p w:rsidRPr="00677FF3" w:rsidR="00A2249D" w:rsidP="00C82D10" w:rsidRDefault="00677FF3" w14:paraId="60469893" w14:textId="3E7D2422">
      <w:pPr>
        <w:spacing w:line="1342" w:lineRule="exact"/>
        <w:jc w:val="center"/>
        <w:rPr>
          <w:rFonts w:asciiTheme="minorHAnsi" w:hAnsiTheme="minorHAnsi" w:cstheme="minorHAnsi"/>
          <w:sz w:val="96"/>
        </w:rPr>
      </w:pPr>
      <w:r w:rsidRPr="00677FF3">
        <w:rPr>
          <w:rFonts w:ascii="Times New Roman"/>
          <w:noProof/>
          <w:sz w:val="20"/>
          <w:lang w:bidi="ar-SA"/>
        </w:rPr>
        <w:drawing>
          <wp:anchor distT="0" distB="0" distL="114300" distR="114300" simplePos="0" relativeHeight="251658240" behindDoc="1" locked="0" layoutInCell="1" allowOverlap="1" wp14:anchorId="301CFFCB" wp14:editId="0F52A50B">
            <wp:simplePos x="0" y="0"/>
            <wp:positionH relativeFrom="margin">
              <wp:align>center</wp:align>
            </wp:positionH>
            <wp:positionV relativeFrom="paragraph">
              <wp:posOffset>2355215</wp:posOffset>
            </wp:positionV>
            <wp:extent cx="2880360" cy="1133475"/>
            <wp:effectExtent l="0" t="0" r="0" b="9525"/>
            <wp:wrapTight wrapText="bothSides">
              <wp:wrapPolygon edited="0">
                <wp:start x="0" y="0"/>
                <wp:lineTo x="0" y="21418"/>
                <wp:lineTo x="21429" y="21418"/>
                <wp:lineTo x="21429" y="0"/>
                <wp:lineTo x="0" y="0"/>
              </wp:wrapPolygon>
            </wp:wrapTight>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80360" cy="1133475"/>
                    </a:xfrm>
                    <a:prstGeom prst="rect">
                      <a:avLst/>
                    </a:prstGeom>
                  </pic:spPr>
                </pic:pic>
              </a:graphicData>
            </a:graphic>
          </wp:anchor>
        </w:drawing>
      </w:r>
      <w:r w:rsidRPr="00677FF3" w:rsidR="00A2249D">
        <w:rPr>
          <w:rFonts w:asciiTheme="minorHAnsi" w:hAnsiTheme="minorHAnsi" w:cstheme="minorHAnsi"/>
          <w:sz w:val="96"/>
        </w:rPr>
        <w:t>2236877</w:t>
      </w:r>
    </w:p>
    <w:p w:rsidRPr="00C82D10" w:rsidR="00A2249D" w:rsidP="00C82D10" w:rsidRDefault="00A2249D" w14:paraId="6937BE84" w14:textId="77777777">
      <w:pPr>
        <w:spacing w:line="1342" w:lineRule="exact"/>
        <w:jc w:val="center"/>
        <w:rPr>
          <w:rFonts w:asciiTheme="minorHAnsi" w:hAnsiTheme="minorHAnsi" w:cstheme="minorHAnsi"/>
          <w:sz w:val="110"/>
        </w:rPr>
        <w:sectPr w:rsidRPr="00C82D10" w:rsidR="00A2249D">
          <w:footerReference w:type="default" r:id="rId8"/>
          <w:type w:val="continuous"/>
          <w:pgSz w:w="12240" w:h="15840" w:orient="portrait"/>
          <w:pgMar w:top="520" w:right="840" w:bottom="1240" w:left="500" w:header="720" w:footer="1053" w:gutter="0"/>
          <w:pgNumType w:start="1"/>
          <w:cols w:space="720"/>
        </w:sectPr>
      </w:pPr>
    </w:p>
    <w:p w:rsidR="4A1CF349" w:rsidP="4A1CF349" w:rsidRDefault="4A1CF349" w14:paraId="69E48D98" w14:textId="269CB612">
      <w:pPr>
        <w:pStyle w:val="NoSpacing"/>
        <w:ind w:firstLine="0"/>
        <w:rPr>
          <w:lang w:val="en-US"/>
        </w:rPr>
      </w:pPr>
      <w:r w:rsidRPr="4A1CF349" w:rsidR="4A1CF349">
        <w:rPr>
          <w:lang w:val="en-US"/>
        </w:rPr>
        <w:t xml:space="preserve">A risk is something that may happen that can cause harm (UWE Bristol 2021), for example: becoming injured by slipping on a wet floor. It is important to consider risk within healthcare to protect patients and staff from harm (especially the vulnerable), to protect individuals or the </w:t>
      </w:r>
      <w:r w:rsidRPr="4A1CF349" w:rsidR="4A1CF349">
        <w:rPr>
          <w:lang w:val="en-US"/>
        </w:rPr>
        <w:t>organsiation</w:t>
      </w:r>
      <w:r w:rsidRPr="4A1CF349" w:rsidR="4A1CF349">
        <w:rPr>
          <w:lang w:val="en-US"/>
        </w:rPr>
        <w:t xml:space="preserve"> from liability and to put things in place to </w:t>
      </w:r>
      <w:r w:rsidRPr="4A1CF349" w:rsidR="4A1CF349">
        <w:rPr>
          <w:lang w:val="en-US"/>
        </w:rPr>
        <w:t>minimise</w:t>
      </w:r>
      <w:r w:rsidRPr="4A1CF349" w:rsidR="4A1CF349">
        <w:rPr>
          <w:lang w:val="en-US"/>
        </w:rPr>
        <w:t xml:space="preserve"> the possibility and effects of harm where possible (HCI 2024).  A way to </w:t>
      </w:r>
      <w:r w:rsidRPr="4A1CF349" w:rsidR="4A1CF349">
        <w:rPr>
          <w:lang w:val="en-US"/>
        </w:rPr>
        <w:t>identify</w:t>
      </w:r>
      <w:r w:rsidRPr="4A1CF349" w:rsidR="4A1CF349">
        <w:rPr>
          <w:lang w:val="en-US"/>
        </w:rPr>
        <w:t xml:space="preserve"> risks and reduce the likelihood of them occurring is to conduct a formal risk assessment. </w:t>
      </w:r>
      <w:r w:rsidRPr="4A1CF349" w:rsidR="4A1CF349">
        <w:rPr>
          <w:rFonts w:ascii="Arial" w:hAnsi="Arial" w:cs="Arial"/>
          <w:color w:val="222222"/>
        </w:rPr>
        <w:t>The British Safety Council (2024) defines a risk assessment as ‘a systematic process of identifying hazards and evaluating any associated risks within a workplace, then implementing reasonable control measures to remove or reduce them’. By risk assessing it allows for situations to be changed and mitigating factors to be put in place, this is also known as risk management. According to the Harvard Business School Online (2024) “</w:t>
      </w:r>
      <w:r w:rsidRPr="4A1CF349" w:rsidR="4A1CF349">
        <w:rPr>
          <w:rFonts w:ascii="Arial" w:hAnsi="Arial" w:eastAsia="Arial" w:cs="Arial"/>
          <w:b w:val="0"/>
          <w:bCs w:val="0"/>
          <w:i w:val="0"/>
          <w:iCs w:val="0"/>
          <w:caps w:val="0"/>
          <w:smallCaps w:val="0"/>
          <w:noProof w:val="0"/>
          <w:color w:val="181818"/>
          <w:sz w:val="25"/>
          <w:szCs w:val="25"/>
          <w:lang w:val="en-GB"/>
        </w:rPr>
        <w:t>Risk management is the systematic process of identifying, assessing, and mitigating threats or uncertainties that can affect your organization. It involves analysing risks’ likelihood and impact, developing strategies to minimize harm, and monitoring measures’ effectiveness.” When creating a risk assessment l</w:t>
      </w:r>
      <w:r w:rsidRPr="4A1CF349" w:rsidR="4A1CF349">
        <w:rPr>
          <w:rFonts w:ascii="Arial" w:hAnsi="Arial" w:asciiTheme="minorBidi" w:hAnsiTheme="minorBidi"/>
          <w:sz w:val="24"/>
          <w:szCs w:val="24"/>
        </w:rPr>
        <w:t>egislation and industry specific compliance needs to be considered, especially within healthcare (</w:t>
      </w:r>
      <w:r w:rsidRPr="4A1CF349" w:rsidR="4A1CF349">
        <w:rPr>
          <w:rFonts w:ascii="Arial" w:hAnsi="Arial" w:asciiTheme="minorBidi" w:hAnsiTheme="minorBidi"/>
          <w:sz w:val="24"/>
          <w:szCs w:val="24"/>
        </w:rPr>
        <w:t>Kurau</w:t>
      </w:r>
      <w:r w:rsidRPr="4A1CF349" w:rsidR="4A1CF349">
        <w:rPr>
          <w:rFonts w:ascii="Arial" w:hAnsi="Arial" w:asciiTheme="minorBidi" w:hAnsiTheme="minorBidi"/>
          <w:sz w:val="24"/>
          <w:szCs w:val="24"/>
        </w:rPr>
        <w:t xml:space="preserve">, R 2023), to ensure the correct policy and procedures are adhered to within the workplace. As well as this, mitigating factors are to be </w:t>
      </w:r>
      <w:r w:rsidRPr="4A1CF349" w:rsidR="4A1CF349">
        <w:rPr>
          <w:rFonts w:ascii="Arial" w:hAnsi="Arial" w:asciiTheme="minorBidi" w:hAnsiTheme="minorBidi"/>
          <w:sz w:val="24"/>
          <w:szCs w:val="24"/>
        </w:rPr>
        <w:t>identified</w:t>
      </w:r>
      <w:r w:rsidRPr="4A1CF349" w:rsidR="4A1CF349">
        <w:rPr>
          <w:rFonts w:ascii="Arial" w:hAnsi="Arial" w:asciiTheme="minorBidi" w:hAnsiTheme="minorBidi"/>
          <w:sz w:val="24"/>
          <w:szCs w:val="24"/>
        </w:rPr>
        <w:t xml:space="preserve"> and put into practice therefore reducing the likelihood or impact of the risk to cause harm. It is important that all risk assessments are effectively </w:t>
      </w:r>
      <w:r w:rsidRPr="4A1CF349" w:rsidR="4A1CF349">
        <w:rPr>
          <w:rFonts w:ascii="Arial" w:hAnsi="Arial" w:asciiTheme="minorBidi" w:hAnsiTheme="minorBidi"/>
          <w:sz w:val="24"/>
          <w:szCs w:val="24"/>
        </w:rPr>
        <w:t>monitored</w:t>
      </w:r>
      <w:r w:rsidRPr="4A1CF349" w:rsidR="4A1CF349">
        <w:rPr>
          <w:rFonts w:ascii="Arial" w:hAnsi="Arial" w:asciiTheme="minorBidi" w:hAnsiTheme="minorBidi"/>
          <w:sz w:val="24"/>
          <w:szCs w:val="24"/>
        </w:rPr>
        <w:t xml:space="preserve"> and reviewed regularly to ensure they are continually relevant and the most up to date possible.</w:t>
      </w:r>
    </w:p>
    <w:p w:rsidR="4A1CF349" w:rsidP="4A1CF349" w:rsidRDefault="4A1CF349" w14:paraId="0564CD23" w14:textId="089A4CBA">
      <w:pPr>
        <w:pStyle w:val="NoSpacing"/>
        <w:rPr>
          <w:rFonts w:ascii="Arial" w:hAnsi="Arial" w:cs="Arial"/>
          <w:color w:val="222222"/>
        </w:rPr>
      </w:pPr>
    </w:p>
    <w:p w:rsidR="4A1CF349" w:rsidP="4A1CF349" w:rsidRDefault="4A1CF349" w14:paraId="59803018" w14:textId="49FE512B">
      <w:pPr>
        <w:pStyle w:val="NoSpacing"/>
        <w:rPr>
          <w:rFonts w:ascii="Arial" w:hAnsi="Arial" w:cs="Arial"/>
          <w:color w:val="222222"/>
        </w:rPr>
      </w:pPr>
      <w:r w:rsidRPr="4A1CF349" w:rsidR="4A1CF349">
        <w:rPr>
          <w:rFonts w:ascii="Arial" w:hAnsi="Arial" w:cs="Arial"/>
          <w:color w:val="222222"/>
        </w:rPr>
        <w:t xml:space="preserve">There are a variety of advantages of performing a risk assessment. </w:t>
      </w:r>
    </w:p>
    <w:p w:rsidR="4A1CF349" w:rsidP="4A1CF349" w:rsidRDefault="4A1CF349" w14:paraId="04B50C98" w14:textId="410883FB">
      <w:pPr>
        <w:pStyle w:val="NoSpacing"/>
        <w:rPr>
          <w:lang w:val="en-US"/>
        </w:rPr>
      </w:pPr>
      <w:r w:rsidRPr="4A1CF349" w:rsidR="4A1CF349">
        <w:rPr>
          <w:lang w:val="en-US"/>
        </w:rPr>
        <w:t xml:space="preserve">This is a report that  </w:t>
      </w:r>
      <w:r w:rsidRPr="4A1CF349" w:rsidR="4A1CF349">
        <w:rPr>
          <w:rFonts w:ascii="Arial" w:hAnsi="Arial" w:asciiTheme="minorBidi" w:hAnsiTheme="minorBidi"/>
          <w:sz w:val="24"/>
          <w:szCs w:val="24"/>
        </w:rPr>
        <w:t xml:space="preserve">assessing the risks around the transportation of dementia patients from neighbouring hospitals to a new high dependency </w:t>
      </w:r>
      <w:r w:rsidRPr="4A1CF349" w:rsidR="4A1CF349">
        <w:rPr>
          <w:rFonts w:ascii="Arial" w:hAnsi="Arial" w:asciiTheme="minorBidi" w:hAnsiTheme="minorBidi"/>
          <w:sz w:val="24"/>
          <w:szCs w:val="24"/>
        </w:rPr>
        <w:t>unit  (</w:t>
      </w:r>
      <w:r w:rsidRPr="4A1CF349" w:rsidR="4A1CF349">
        <w:rPr>
          <w:rFonts w:ascii="Arial" w:hAnsi="Arial" w:asciiTheme="minorBidi" w:hAnsiTheme="minorBidi"/>
          <w:sz w:val="24"/>
          <w:szCs w:val="24"/>
        </w:rPr>
        <w:t>HDU) at a local hospital. Included in this report is a risk assessment specifically tailored to the risks around the transportation and care of patients on arrival. Legislative and industry specific compliance needs to be considered when conducting a risk assessment, especially within healthcare (</w:t>
      </w:r>
      <w:r w:rsidRPr="4A1CF349" w:rsidR="4A1CF349">
        <w:rPr>
          <w:rFonts w:ascii="Arial" w:hAnsi="Arial" w:asciiTheme="minorBidi" w:hAnsiTheme="minorBidi"/>
          <w:sz w:val="24"/>
          <w:szCs w:val="24"/>
        </w:rPr>
        <w:t>Kurau</w:t>
      </w:r>
      <w:r w:rsidRPr="4A1CF349" w:rsidR="4A1CF349">
        <w:rPr>
          <w:rFonts w:ascii="Arial" w:hAnsi="Arial" w:asciiTheme="minorBidi" w:hAnsiTheme="minorBidi"/>
          <w:sz w:val="24"/>
          <w:szCs w:val="24"/>
        </w:rPr>
        <w:t>, R 2023</w:t>
      </w:r>
      <w:r w:rsidRPr="4A1CF349" w:rsidR="4A1CF349">
        <w:rPr>
          <w:rFonts w:ascii="Arial" w:hAnsi="Arial" w:asciiTheme="minorBidi" w:hAnsiTheme="minorBidi"/>
          <w:sz w:val="24"/>
          <w:szCs w:val="24"/>
        </w:rPr>
        <w:t xml:space="preserve">). </w:t>
      </w:r>
      <w:r w:rsidRPr="4A1CF349" w:rsidR="4A1CF349">
        <w:rPr>
          <w:rFonts w:ascii="Arial" w:hAnsi="Arial" w:asciiTheme="minorBidi" w:hAnsiTheme="minorBidi"/>
          <w:sz w:val="24"/>
          <w:szCs w:val="24"/>
        </w:rPr>
        <w:t xml:space="preserve"> c</w:t>
      </w:r>
      <w:r w:rsidRPr="4A1CF349" w:rsidR="4A1CF349">
        <w:rPr>
          <w:rFonts w:ascii="Arial" w:hAnsi="Arial" w:asciiTheme="minorBidi" w:hAnsiTheme="minorBidi"/>
          <w:sz w:val="24"/>
          <w:szCs w:val="24"/>
        </w:rPr>
        <w:t>onsidered</w:t>
      </w:r>
      <w:r w:rsidRPr="4A1CF349" w:rsidR="4A1CF349">
        <w:rPr>
          <w:rFonts w:ascii="Arial" w:hAnsi="Arial" w:asciiTheme="minorBidi" w:hAnsiTheme="minorBidi"/>
          <w:sz w:val="24"/>
          <w:szCs w:val="24"/>
        </w:rPr>
        <w:t xml:space="preserve"> as well as mitigating risk factors ident</w:t>
      </w:r>
      <w:r w:rsidRPr="4A1CF349" w:rsidR="4A1CF349">
        <w:rPr>
          <w:rFonts w:ascii="Arial" w:hAnsi="Arial" w:asciiTheme="minorBidi" w:hAnsiTheme="minorBidi"/>
          <w:sz w:val="24"/>
          <w:szCs w:val="24"/>
        </w:rPr>
        <w:t>ified</w:t>
      </w:r>
      <w:r w:rsidRPr="4A1CF349" w:rsidR="4A1CF349">
        <w:rPr>
          <w:rFonts w:ascii="Arial" w:hAnsi="Arial" w:asciiTheme="minorBidi" w:hAnsiTheme="minorBidi"/>
          <w:sz w:val="24"/>
          <w:szCs w:val="24"/>
        </w:rPr>
        <w:t xml:space="preserve"> and effective monitoring and review of risks.</w:t>
      </w:r>
    </w:p>
    <w:p w:rsidR="4A1CF349" w:rsidP="4A1CF349" w:rsidRDefault="4A1CF349" w14:paraId="7E0FBF62" w14:textId="192EC6B0">
      <w:pPr>
        <w:pStyle w:val="NoSpacing"/>
        <w:rPr>
          <w:rFonts w:ascii="Arial" w:hAnsi="Arial" w:cs="Arial"/>
          <w:color w:val="222222"/>
        </w:rPr>
      </w:pPr>
    </w:p>
    <w:p w:rsidR="003D0EF3" w:rsidP="003D0EF3" w:rsidRDefault="003D0EF3" w14:paraId="233C694A" w14:textId="77777777">
      <w:pPr>
        <w:pStyle w:val="NoSpacing"/>
        <w:rPr>
          <w:lang w:val="en-US"/>
        </w:rPr>
      </w:pPr>
      <w:r w:rsidRPr="00AF27E1">
        <w:rPr>
          <w:highlight w:val="yellow"/>
          <w:lang w:val="en-US"/>
        </w:rPr>
        <w:t>2</w:t>
      </w:r>
      <w:r>
        <w:rPr>
          <w:lang w:val="en-US"/>
        </w:rPr>
        <w:t xml:space="preserve">. </w:t>
      </w:r>
      <w:r w:rsidRPr="00A82D04">
        <w:rPr>
          <w:lang w:val="en-US"/>
        </w:rPr>
        <w:t>A combination of the likelihood and consequences of hazardous events</w:t>
      </w:r>
    </w:p>
    <w:p w:rsidRPr="00A82D04" w:rsidR="003D0EF3" w:rsidP="003D0EF3" w:rsidRDefault="003D0EF3" w14:paraId="5FA0083C" w14:textId="77777777">
      <w:pPr>
        <w:pStyle w:val="NoSpacing"/>
        <w:rPr>
          <w:lang w:val="en-US"/>
        </w:rPr>
      </w:pPr>
      <w:r w:rsidRPr="00A82D04">
        <w:rPr>
          <w:lang w:val="en-US"/>
        </w:rPr>
        <w:t>Hazardous event</w:t>
      </w:r>
      <w:r>
        <w:rPr>
          <w:lang w:val="en-US"/>
        </w:rPr>
        <w:t xml:space="preserve">: </w:t>
      </w:r>
      <w:r w:rsidRPr="00A82D04">
        <w:rPr>
          <w:lang w:val="en-US"/>
        </w:rPr>
        <w:t>A potential event that can cause harm.</w:t>
      </w:r>
    </w:p>
    <w:p w:rsidRPr="00A82D04" w:rsidR="003D0EF3" w:rsidP="003D0EF3" w:rsidRDefault="003D0EF3" w14:paraId="1968CEA9" w14:textId="77777777">
      <w:pPr>
        <w:pStyle w:val="NoSpacing"/>
        <w:rPr>
          <w:lang w:val="en-US"/>
        </w:rPr>
      </w:pPr>
      <w:r>
        <w:rPr>
          <w:lang w:val="en-US"/>
        </w:rPr>
        <w:t xml:space="preserve">Likelihood: </w:t>
      </w:r>
      <w:r w:rsidRPr="00A82D04">
        <w:rPr>
          <w:lang w:val="en-US"/>
        </w:rPr>
        <w:t>The chance of something happening. May be described by the probability, frequency or uncertainty of events.</w:t>
      </w:r>
    </w:p>
    <w:p w:rsidRPr="00A12E02" w:rsidR="003D0EF3" w:rsidP="003D0EF3" w:rsidRDefault="003D0EF3" w14:paraId="64CCF7EB" w14:textId="77777777">
      <w:pPr>
        <w:pStyle w:val="NoSpacing"/>
        <w:rPr>
          <w:lang w:val="en-US"/>
        </w:rPr>
      </w:pPr>
      <w:r w:rsidRPr="4A1CF349" w:rsidR="4A1CF349">
        <w:rPr>
          <w:lang w:val="en-US"/>
        </w:rPr>
        <w:t xml:space="preserve">Consequence: </w:t>
      </w:r>
      <w:r w:rsidRPr="4A1CF349" w:rsidR="4A1CF349">
        <w:rPr>
          <w:lang w:val="en-US"/>
        </w:rPr>
        <w:t>The outcome of an event. Specifically, the severity or extent of harm caused by an event.</w:t>
      </w:r>
    </w:p>
    <w:p w:rsidRPr="00A12E02" w:rsidR="003D0EF3" w:rsidP="003D0EF3" w:rsidRDefault="003D0EF3" w14:paraId="0125DD29" w14:textId="77777777">
      <w:pPr>
        <w:pStyle w:val="NoSpacing"/>
        <w:rPr>
          <w:bCs/>
        </w:rPr>
      </w:pPr>
      <w:r w:rsidRPr="00A12E02">
        <w:rPr>
          <w:bCs/>
        </w:rPr>
        <w:t>Why is risk management important in health and care</w:t>
      </w:r>
    </w:p>
    <w:p w:rsidRPr="00A12E02" w:rsidR="003D0EF3" w:rsidP="003D0EF3" w:rsidRDefault="003D0EF3" w14:paraId="24A20DF7" w14:textId="77777777">
      <w:pPr>
        <w:pStyle w:val="NoSpacing"/>
        <w:rPr>
          <w:lang w:val="en-US"/>
        </w:rPr>
      </w:pPr>
      <w:r w:rsidRPr="00A12E02">
        <w:rPr>
          <w:bCs/>
        </w:rPr>
        <w:t>Classification of risk</w:t>
      </w:r>
    </w:p>
    <w:p w:rsidRPr="00B024D1" w:rsidR="005C2C7A" w:rsidP="005C2C7A" w:rsidRDefault="005C2C7A" w14:paraId="15E8116F" w14:textId="77777777">
      <w:pPr>
        <w:ind w:left="709"/>
        <w:jc w:val="both"/>
        <w:rPr>
          <w:rFonts w:eastAsia="Arial Unicode MS" w:asciiTheme="minorHAnsi" w:hAnsiTheme="minorHAnsi" w:cstheme="minorHAnsi"/>
        </w:rPr>
      </w:pPr>
    </w:p>
    <w:p w:rsidRPr="00B024D1" w:rsidR="005C2C7A" w:rsidP="005C2C7A" w:rsidRDefault="005C2C7A" w14:paraId="02F1802E" w14:textId="77777777">
      <w:pPr>
        <w:ind w:left="709"/>
        <w:jc w:val="both"/>
        <w:rPr>
          <w:rFonts w:eastAsia="Arial Unicode MS" w:asciiTheme="minorHAnsi" w:hAnsiTheme="minorHAnsi" w:cstheme="minorHAnsi"/>
        </w:rPr>
      </w:pPr>
    </w:p>
    <w:p w:rsidRPr="00B024D1" w:rsidR="005C2C7A" w:rsidP="005C2C7A" w:rsidRDefault="005C2C7A" w14:paraId="05CF28AD" w14:textId="77777777">
      <w:pPr>
        <w:ind w:left="709"/>
        <w:jc w:val="both"/>
        <w:rPr>
          <w:rFonts w:eastAsia="Arial Unicode MS" w:asciiTheme="minorHAnsi" w:hAnsiTheme="minorHAnsi" w:cstheme="minorHAnsi"/>
        </w:rPr>
      </w:pPr>
    </w:p>
    <w:p w:rsidRPr="007960B8" w:rsidR="00D665AB" w:rsidP="00D665AB" w:rsidRDefault="00576ADB" w14:paraId="31B8A7F6" w14:textId="54961D2D">
      <w:pPr>
        <w:rPr>
          <w:sz w:val="24"/>
          <w:szCs w:val="24"/>
        </w:rPr>
      </w:pPr>
      <w:r w:rsidRPr="4A1CF349" w:rsidR="4A1CF349">
        <w:rPr>
          <w:rFonts w:ascii="Calibri" w:hAnsi="Calibri" w:eastAsia="Arial Unicode MS" w:cs="Calibri" w:asciiTheme="minorAscii" w:hAnsiTheme="minorAscii" w:cstheme="minorAscii"/>
          <w:b w:val="1"/>
          <w:bCs w:val="1"/>
          <w:sz w:val="28"/>
          <w:szCs w:val="28"/>
        </w:rPr>
        <w:t>METHOD</w:t>
      </w:r>
    </w:p>
    <w:bookmarkStart w:name="_Hlk499540418" w:id="0"/>
    <w:p w:rsidRPr="003D0EF3" w:rsidR="003A1771" w:rsidP="4A1CF349" w:rsidRDefault="003A1771" w14:paraId="3C2C5437" w14:textId="6AC55CC2">
      <w:pPr>
        <w:pStyle w:val="ListParagraph"/>
        <w:numPr>
          <w:ilvl w:val="0"/>
          <w:numId w:val="16"/>
        </w:numPr>
        <w:spacing w:line="360" w:lineRule="auto"/>
        <w:rPr>
          <w:rFonts w:ascii="Calibri" w:hAnsi="Calibri" w:eastAsia="Arial Unicode MS" w:cs="Calibri" w:asciiTheme="minorAscii" w:hAnsiTheme="minorAscii" w:cstheme="minorAscii"/>
          <w:highlight w:val="yellow"/>
        </w:rPr>
      </w:pPr>
      <w:r w:rsidRPr="4A1CF349" w:rsidR="4A1CF349">
        <w:rPr>
          <w:rFonts w:ascii="Calibri" w:hAnsi="Calibri" w:eastAsia="Arial Unicode MS" w:cs="Calibri" w:asciiTheme="minorAscii" w:hAnsiTheme="minorAscii" w:cstheme="minorAscii"/>
          <w:highlight w:val="yellow"/>
        </w:rPr>
        <w:t xml:space="preserve">A description and justification of your </w:t>
      </w:r>
      <w:r w:rsidRPr="4A1CF349" w:rsidR="4A1CF349">
        <w:rPr>
          <w:rFonts w:ascii="Calibri" w:hAnsi="Calibri" w:eastAsia="Arial Unicode MS" w:cs="Calibri" w:asciiTheme="minorAscii" w:hAnsiTheme="minorAscii" w:cstheme="minorAscii"/>
          <w:highlight w:val="yellow"/>
        </w:rPr>
        <w:t>methodolog</w:t>
      </w:r>
      <w:r w:rsidRPr="4A1CF349" w:rsidR="4A1CF349">
        <w:rPr>
          <w:rFonts w:ascii="Calibri" w:hAnsi="Calibri" w:eastAsia="Arial Unicode MS" w:cs="Calibri" w:asciiTheme="minorAscii" w:hAnsiTheme="minorAscii" w:cstheme="minorAscii"/>
          <w:highlight w:val="yellow"/>
        </w:rPr>
        <w:t>y</w:t>
      </w:r>
      <w:r w:rsidRPr="4A1CF349" w:rsidR="4A1CF349">
        <w:rPr>
          <w:rFonts w:ascii="Calibri" w:hAnsi="Calibri" w:eastAsia="Arial Unicode MS" w:cs="Calibri" w:asciiTheme="minorAscii" w:hAnsiTheme="minorAscii" w:cstheme="minorAscii"/>
          <w:highlight w:val="yellow"/>
        </w:rPr>
        <w:t xml:space="preserve"> for your risk assessment</w:t>
      </w:r>
    </w:p>
    <w:p w:rsidRPr="003D0EF3" w:rsidR="00D665AB" w:rsidP="003D0EF3" w:rsidRDefault="003A1771" w14:paraId="0B193E71" w14:textId="0950D2BC">
      <w:pPr>
        <w:pStyle w:val="ListParagraph"/>
        <w:numPr>
          <w:ilvl w:val="0"/>
          <w:numId w:val="16"/>
        </w:numPr>
        <w:spacing w:line="360" w:lineRule="auto"/>
        <w:rPr>
          <w:rFonts w:eastAsia="Arial Unicode MS" w:asciiTheme="minorHAnsi" w:hAnsiTheme="minorHAnsi" w:cstheme="minorHAnsi"/>
          <w:bCs/>
          <w:highlight w:val="yellow"/>
        </w:rPr>
      </w:pPr>
      <w:r w:rsidRPr="003D0EF3">
        <w:rPr>
          <w:rFonts w:eastAsia="Arial Unicode MS" w:asciiTheme="minorHAnsi" w:hAnsiTheme="minorHAnsi" w:cstheme="minorHAnsi"/>
          <w:bCs/>
          <w:highlight w:val="yellow"/>
        </w:rPr>
        <w:t>A</w:t>
      </w:r>
      <w:r w:rsidRPr="003D0EF3" w:rsidR="00D665AB">
        <w:rPr>
          <w:rFonts w:eastAsia="Arial Unicode MS" w:asciiTheme="minorHAnsi" w:hAnsiTheme="minorHAnsi" w:cstheme="minorHAnsi"/>
          <w:bCs/>
          <w:highlight w:val="yellow"/>
        </w:rPr>
        <w:t>reas you risk assessed</w:t>
      </w:r>
    </w:p>
    <w:p w:rsidR="009565F3" w:rsidP="00D665AB" w:rsidRDefault="00D665AB" w14:paraId="794CEEEF" w14:textId="41B77799">
      <w:pPr>
        <w:pStyle w:val="ListParagraph"/>
        <w:numPr>
          <w:ilvl w:val="0"/>
          <w:numId w:val="16"/>
        </w:numPr>
        <w:spacing w:line="360" w:lineRule="auto"/>
        <w:rPr>
          <w:rFonts w:eastAsia="Arial Unicode MS" w:asciiTheme="minorHAnsi" w:hAnsiTheme="minorHAnsi" w:cstheme="minorHAnsi"/>
          <w:bCs/>
          <w:highlight w:val="yellow"/>
        </w:rPr>
      </w:pPr>
      <w:r w:rsidRPr="003D0EF3">
        <w:rPr>
          <w:rFonts w:eastAsia="Arial Unicode MS" w:asciiTheme="minorHAnsi" w:hAnsiTheme="minorHAnsi" w:cstheme="minorHAnsi"/>
          <w:bCs/>
          <w:highlight w:val="yellow"/>
        </w:rPr>
        <w:t>How you did this</w:t>
      </w:r>
      <w:bookmarkEnd w:id="0"/>
    </w:p>
    <w:p w:rsidR="008A3947" w:rsidP="008A3947" w:rsidRDefault="008A3947" w14:paraId="408BFC6C" w14:textId="77777777">
      <w:pPr>
        <w:spacing w:line="360" w:lineRule="auto"/>
        <w:rPr>
          <w:rFonts w:eastAsia="Arial Unicode MS" w:asciiTheme="minorHAnsi" w:hAnsiTheme="minorHAnsi" w:cstheme="minorHAnsi"/>
          <w:bCs/>
          <w:highlight w:val="yellow"/>
        </w:rPr>
      </w:pPr>
    </w:p>
    <w:p w:rsidR="00911F5F" w:rsidP="4A1CF349" w:rsidRDefault="00911F5F" w14:paraId="6A07A923" w14:textId="32D4CF63">
      <w:pPr>
        <w:spacing w:line="360" w:lineRule="auto"/>
        <w:rPr>
          <w:rFonts w:ascii="Calibri" w:hAnsi="Calibri" w:eastAsia="Arial Unicode MS" w:cs="Calibri" w:asciiTheme="minorAscii" w:hAnsiTheme="minorAscii" w:cstheme="minorAscii"/>
          <w:color w:val="000000" w:themeColor="text1" w:themeTint="FF" w:themeShade="FF"/>
        </w:rPr>
      </w:pPr>
      <w:r w:rsidRPr="4A1CF349" w:rsidR="4A1CF349">
        <w:rPr>
          <w:rFonts w:ascii="Calibri" w:hAnsi="Calibri" w:eastAsia="Arial Unicode MS" w:cs="Calibri" w:asciiTheme="minorAscii" w:hAnsiTheme="minorAscii" w:cstheme="minorAscii"/>
          <w:color w:val="000000" w:themeColor="text1" w:themeTint="FF" w:themeShade="FF"/>
        </w:rPr>
        <w:t>Areas risked assessed are patient transportation and arrival on ward</w:t>
      </w:r>
    </w:p>
    <w:p w:rsidR="00911F5F" w:rsidP="4A1CF349" w:rsidRDefault="00911F5F" w14:paraId="4747AEE6" w14:textId="2641033D">
      <w:pPr>
        <w:spacing w:line="360" w:lineRule="auto"/>
        <w:rPr>
          <w:rFonts w:ascii="Calibri" w:hAnsi="Calibri" w:eastAsia="Arial Unicode MS" w:cs="Calibri" w:asciiTheme="minorAscii" w:hAnsiTheme="minorAscii" w:cstheme="minorAscii"/>
          <w:color w:val="000000" w:themeColor="text1" w:themeTint="FF" w:themeShade="FF"/>
        </w:rPr>
      </w:pPr>
    </w:p>
    <w:p w:rsidR="00911F5F" w:rsidP="4A1CF349" w:rsidRDefault="00911F5F" w14:paraId="7CB9D6B8" w14:textId="2B64CCA4">
      <w:pPr>
        <w:spacing w:line="360" w:lineRule="auto"/>
        <w:rPr>
          <w:rFonts w:ascii="Calibri" w:hAnsi="Calibri" w:eastAsia="Arial Unicode MS" w:cs="Calibri" w:asciiTheme="minorAscii" w:hAnsiTheme="minorAscii" w:cstheme="minorAscii"/>
          <w:color w:val="000000" w:themeColor="text1"/>
        </w:rPr>
      </w:pPr>
      <w:r w:rsidRPr="4A1CF349" w:rsidR="4A1CF349">
        <w:rPr>
          <w:rFonts w:ascii="Calibri" w:hAnsi="Calibri" w:eastAsia="Arial Unicode MS" w:cs="Calibri" w:asciiTheme="minorAscii" w:hAnsiTheme="minorAscii" w:cstheme="minorAscii"/>
          <w:color w:val="000000" w:themeColor="text1" w:themeTint="FF" w:themeShade="FF"/>
        </w:rPr>
        <w:t xml:space="preserve">Within healthcare risks are </w:t>
      </w:r>
      <w:r w:rsidRPr="4A1CF349" w:rsidR="4A1CF349">
        <w:rPr>
          <w:rFonts w:ascii="Calibri" w:hAnsi="Calibri" w:eastAsia="Arial Unicode MS" w:cs="Calibri" w:asciiTheme="minorAscii" w:hAnsiTheme="minorAscii" w:cstheme="minorAscii"/>
          <w:color w:val="000000" w:themeColor="text1" w:themeTint="FF" w:themeShade="FF"/>
        </w:rPr>
        <w:t>catorgorised</w:t>
      </w:r>
      <w:r w:rsidRPr="4A1CF349" w:rsidR="4A1CF349">
        <w:rPr>
          <w:rFonts w:ascii="Calibri" w:hAnsi="Calibri" w:eastAsia="Arial Unicode MS" w:cs="Calibri" w:asciiTheme="minorAscii" w:hAnsiTheme="minorAscii" w:cstheme="minorAscii"/>
          <w:color w:val="000000" w:themeColor="text1" w:themeTint="FF" w:themeShade="FF"/>
        </w:rPr>
        <w:t xml:space="preserve"> in 4 catorgories, they are</w:t>
      </w:r>
    </w:p>
    <w:p w:rsidRPr="00911F5F" w:rsidR="00911F5F" w:rsidP="4A1CF349" w:rsidRDefault="00911F5F" w14:paraId="228ADE64" w14:textId="4EA26EA8">
      <w:pPr>
        <w:spacing w:line="360" w:lineRule="auto"/>
        <w:rPr>
          <w:rFonts w:ascii="Calibri" w:hAnsi="Calibri" w:eastAsia="Arial Unicode MS" w:cs="Calibri" w:asciiTheme="minorAscii" w:hAnsiTheme="minorAscii" w:cstheme="minorAscii"/>
          <w:color w:val="000000" w:themeColor="text1"/>
        </w:rPr>
      </w:pPr>
      <w:r w:rsidRPr="4A1CF349" w:rsidR="4A1CF349">
        <w:rPr>
          <w:rFonts w:ascii="Calibri" w:hAnsi="Calibri" w:eastAsia="Arial Unicode MS" w:cs="Calibri" w:asciiTheme="minorAscii" w:hAnsiTheme="minorAscii" w:cstheme="minorAscii"/>
          <w:color w:val="000000" w:themeColor="text1" w:themeTint="FF" w:themeShade="FF"/>
        </w:rPr>
        <w:t xml:space="preserve">The methodology used for the risk assessment Risk assessed by </w:t>
      </w:r>
      <w:r w:rsidRPr="4A1CF349" w:rsidR="4A1CF349">
        <w:rPr>
          <w:rFonts w:ascii="Calibri" w:hAnsi="Calibri" w:eastAsia="Arial Unicode MS" w:cs="Calibri" w:asciiTheme="minorAscii" w:hAnsiTheme="minorAscii" w:cstheme="minorAscii"/>
          <w:color w:val="000000" w:themeColor="text1" w:themeTint="FF" w:themeShade="FF"/>
        </w:rPr>
        <w:t>identifying</w:t>
      </w:r>
      <w:r w:rsidRPr="4A1CF349" w:rsidR="4A1CF349">
        <w:rPr>
          <w:rFonts w:ascii="Calibri" w:hAnsi="Calibri" w:eastAsia="Arial Unicode MS" w:cs="Calibri" w:asciiTheme="minorAscii" w:hAnsiTheme="minorAscii" w:cstheme="minorAscii"/>
          <w:color w:val="000000" w:themeColor="text1" w:themeTint="FF" w:themeShade="FF"/>
        </w:rPr>
        <w:t xml:space="preserve"> and describing the risks when transporting high dependency patients with dementia from multiple neighbouring hospitals to a new high dependency unit</w:t>
      </w:r>
      <w:r w:rsidRPr="4A1CF349" w:rsidR="4A1CF349">
        <w:rPr>
          <w:rFonts w:ascii="Calibri" w:hAnsi="Calibri" w:eastAsia="Arial Unicode MS" w:cs="Calibri" w:asciiTheme="minorAscii" w:hAnsiTheme="minorAscii" w:cstheme="minorAscii"/>
          <w:color w:val="000000" w:themeColor="text1" w:themeTint="FF" w:themeShade="FF"/>
        </w:rPr>
        <w:t xml:space="preserve">.  </w:t>
      </w:r>
      <w:r w:rsidRPr="4A1CF349" w:rsidR="4A1CF349">
        <w:rPr>
          <w:rFonts w:ascii="Calibri" w:hAnsi="Calibri" w:eastAsia="Arial Unicode MS" w:cs="Calibri" w:asciiTheme="minorAscii" w:hAnsiTheme="minorAscii" w:cstheme="minorAscii"/>
          <w:color w:val="000000" w:themeColor="text1" w:themeTint="FF" w:themeShade="FF"/>
        </w:rPr>
        <w:t xml:space="preserve">Recognising the likelihood of the risk occurring and how impactful the risk is, then multiplying the likelihood with the impact to get a risk score. The risk score directly translated to a level of risk </w:t>
      </w:r>
      <w:r w:rsidRPr="4A1CF349" w:rsidR="4A1CF349">
        <w:rPr>
          <w:rFonts w:ascii="Calibri" w:hAnsi="Calibri" w:eastAsia="Arial Unicode MS" w:cs="Calibri" w:asciiTheme="minorAscii" w:hAnsiTheme="minorAscii" w:cstheme="minorAscii"/>
          <w:color w:val="000000" w:themeColor="text1" w:themeTint="FF" w:themeShade="FF"/>
        </w:rPr>
        <w:t>serverity</w:t>
      </w:r>
      <w:r w:rsidRPr="4A1CF349" w:rsidR="4A1CF349">
        <w:rPr>
          <w:rFonts w:ascii="Calibri" w:hAnsi="Calibri" w:eastAsia="Arial Unicode MS" w:cs="Calibri" w:asciiTheme="minorAscii" w:hAnsiTheme="minorAscii" w:cstheme="minorAscii"/>
          <w:color w:val="000000" w:themeColor="text1" w:themeTint="FF" w:themeShade="FF"/>
        </w:rPr>
        <w:t xml:space="preserve">, this is </w:t>
      </w:r>
      <w:r w:rsidRPr="4A1CF349" w:rsidR="4A1CF349">
        <w:rPr>
          <w:rFonts w:ascii="Calibri" w:hAnsi="Calibri" w:eastAsia="Arial Unicode MS" w:cs="Calibri" w:asciiTheme="minorAscii" w:hAnsiTheme="minorAscii" w:cstheme="minorAscii"/>
          <w:color w:val="000000" w:themeColor="text1" w:themeTint="FF" w:themeShade="FF"/>
        </w:rPr>
        <w:t>identidfied</w:t>
      </w:r>
      <w:r w:rsidRPr="4A1CF349" w:rsidR="4A1CF349">
        <w:rPr>
          <w:rFonts w:ascii="Calibri" w:hAnsi="Calibri" w:eastAsia="Arial Unicode MS" w:cs="Calibri" w:asciiTheme="minorAscii" w:hAnsiTheme="minorAscii" w:cstheme="minorAscii"/>
          <w:color w:val="000000" w:themeColor="text1" w:themeTint="FF" w:themeShade="FF"/>
        </w:rPr>
        <w:t xml:space="preserve"> by comparing the numerical value with the chart shown in Appendix A classifying each risk score. as high, </w:t>
      </w:r>
      <w:r w:rsidRPr="4A1CF349" w:rsidR="4A1CF349">
        <w:rPr>
          <w:rFonts w:ascii="Calibri" w:hAnsi="Calibri" w:eastAsia="Arial Unicode MS" w:cs="Calibri" w:asciiTheme="minorAscii" w:hAnsiTheme="minorAscii" w:cstheme="minorAscii"/>
          <w:color w:val="000000" w:themeColor="text1" w:themeTint="FF" w:themeShade="FF"/>
        </w:rPr>
        <w:t>medium</w:t>
      </w:r>
      <w:r w:rsidRPr="4A1CF349" w:rsidR="4A1CF349">
        <w:rPr>
          <w:rFonts w:ascii="Calibri" w:hAnsi="Calibri" w:eastAsia="Arial Unicode MS" w:cs="Calibri" w:asciiTheme="minorAscii" w:hAnsiTheme="minorAscii" w:cstheme="minorAscii"/>
          <w:color w:val="000000" w:themeColor="text1" w:themeTint="FF" w:themeShade="FF"/>
        </w:rPr>
        <w:t xml:space="preserve"> or low.</w:t>
      </w:r>
    </w:p>
    <w:p w:rsidRPr="0016282F" w:rsidR="0016282F" w:rsidP="0016282F" w:rsidRDefault="0016282F" w14:paraId="1924579E" w14:textId="77777777">
      <w:pPr>
        <w:spacing w:line="360" w:lineRule="auto"/>
        <w:rPr>
          <w:rFonts w:eastAsia="Arial Unicode MS" w:asciiTheme="minorHAnsi" w:hAnsiTheme="minorHAnsi" w:cstheme="minorHAnsi"/>
          <w:bCs/>
        </w:rPr>
      </w:pPr>
    </w:p>
    <w:p w:rsidR="00D665AB" w:rsidP="00D665AB" w:rsidRDefault="00D665AB" w14:paraId="53BDF923" w14:textId="77777777">
      <w:pPr>
        <w:rPr>
          <w:rFonts w:eastAsia="Arial Unicode MS" w:asciiTheme="minorHAnsi" w:hAnsiTheme="minorHAnsi" w:cstheme="minorHAnsi"/>
          <w:bCs/>
        </w:rPr>
      </w:pPr>
    </w:p>
    <w:p w:rsidRPr="003D0EF3" w:rsidR="002E01B5" w:rsidP="4A1CF349" w:rsidRDefault="005C2C7A" w14:paraId="165B12B9" w14:textId="3C659DDD">
      <w:pPr>
        <w:rPr>
          <w:rFonts w:ascii="Calibri" w:hAnsi="Calibri" w:eastAsia="Arial Unicode MS" w:cs="Calibri" w:asciiTheme="minorAscii" w:hAnsiTheme="minorAscii" w:cstheme="minorAscii"/>
          <w:b w:val="1"/>
          <w:bCs w:val="1"/>
          <w:sz w:val="28"/>
          <w:szCs w:val="28"/>
        </w:rPr>
      </w:pPr>
      <w:r w:rsidRPr="4A1CF349" w:rsidR="4A1CF349">
        <w:rPr>
          <w:rFonts w:ascii="Calibri" w:hAnsi="Calibri" w:eastAsia="Arial Unicode MS" w:cs="Calibri" w:asciiTheme="minorAscii" w:hAnsiTheme="minorAscii" w:cstheme="minorAscii"/>
          <w:b w:val="1"/>
          <w:bCs w:val="1"/>
          <w:sz w:val="28"/>
          <w:szCs w:val="28"/>
        </w:rPr>
        <w:t>COMPLIANCE</w:t>
      </w:r>
    </w:p>
    <w:p w:rsidRPr="003D0EF3" w:rsidR="005C2C7A" w:rsidP="00157057" w:rsidRDefault="002E01B5" w14:paraId="1965FBA1" w14:textId="1A1ED955">
      <w:pPr>
        <w:jc w:val="both"/>
        <w:rPr>
          <w:rFonts w:eastAsia="Arial Unicode MS" w:asciiTheme="minorHAnsi" w:hAnsiTheme="minorHAnsi" w:cstheme="minorHAnsi"/>
          <w:highlight w:val="yellow"/>
        </w:rPr>
      </w:pPr>
      <w:r w:rsidRPr="003D0EF3">
        <w:rPr>
          <w:rFonts w:eastAsia="Arial Unicode MS" w:asciiTheme="minorHAnsi" w:hAnsiTheme="minorHAnsi" w:cstheme="minorHAnsi"/>
          <w:highlight w:val="yellow"/>
        </w:rPr>
        <w:t xml:space="preserve">This </w:t>
      </w:r>
      <w:r w:rsidRPr="003D0EF3" w:rsidR="007535DE">
        <w:rPr>
          <w:rFonts w:eastAsia="Arial Unicode MS" w:asciiTheme="minorHAnsi" w:hAnsiTheme="minorHAnsi" w:cstheme="minorHAnsi"/>
          <w:highlight w:val="yellow"/>
        </w:rPr>
        <w:t>SECTION</w:t>
      </w:r>
      <w:r w:rsidRPr="003D0EF3">
        <w:rPr>
          <w:rFonts w:eastAsia="Arial Unicode MS" w:asciiTheme="minorHAnsi" w:hAnsiTheme="minorHAnsi" w:cstheme="minorHAnsi"/>
          <w:highlight w:val="yellow"/>
        </w:rPr>
        <w:t xml:space="preserve"> should include</w:t>
      </w:r>
      <w:r w:rsidRPr="003D0EF3" w:rsidR="00C46B32">
        <w:rPr>
          <w:rFonts w:eastAsia="Arial Unicode MS" w:asciiTheme="minorHAnsi" w:hAnsiTheme="minorHAnsi" w:cstheme="minorHAnsi"/>
          <w:highlight w:val="yellow"/>
        </w:rPr>
        <w:t>:</w:t>
      </w:r>
    </w:p>
    <w:p w:rsidRPr="003D0EF3" w:rsidR="00C46B32" w:rsidP="00157057" w:rsidRDefault="00D665AB" w14:paraId="5A6950CC" w14:textId="75A3A8BC">
      <w:pPr>
        <w:widowControl/>
        <w:numPr>
          <w:ilvl w:val="0"/>
          <w:numId w:val="15"/>
        </w:numPr>
        <w:autoSpaceDE/>
        <w:autoSpaceDN/>
        <w:spacing w:before="42" w:after="60" w:line="265" w:lineRule="exact"/>
        <w:textAlignment w:val="baseline"/>
        <w:rPr>
          <w:rFonts w:eastAsia="Calibri" w:asciiTheme="minorHAnsi" w:hAnsiTheme="minorHAnsi" w:cstheme="minorHAnsi"/>
          <w:color w:val="000000"/>
          <w:spacing w:val="-4"/>
          <w:highlight w:val="yellow"/>
        </w:rPr>
      </w:pPr>
      <w:r w:rsidRPr="003D0EF3">
        <w:rPr>
          <w:rFonts w:eastAsia="Calibri" w:asciiTheme="minorHAnsi" w:hAnsiTheme="minorHAnsi" w:cstheme="minorHAnsi"/>
          <w:color w:val="000000"/>
          <w:spacing w:val="-4"/>
          <w:highlight w:val="yellow"/>
        </w:rPr>
        <w:t>A desctription of how conducting these risk assessment ensures compliance with any relevant legislative requirements, industry specific requirements or best practice</w:t>
      </w:r>
    </w:p>
    <w:p w:rsidR="00D665AB" w:rsidP="00D665AB" w:rsidRDefault="00D665AB" w14:paraId="4B5734C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Cs/>
        </w:rPr>
      </w:pPr>
    </w:p>
    <w:p w:rsidR="007B6E3A" w:rsidP="00D665AB" w:rsidRDefault="001C5BC1" w14:paraId="44EAFF8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sz w:val="28"/>
          <w:szCs w:val="28"/>
        </w:rPr>
      </w:pPr>
      <w:r>
        <w:rPr>
          <w:rFonts w:eastAsia="Arial Unicode MS" w:asciiTheme="minorHAnsi" w:hAnsiTheme="minorHAnsi" w:cstheme="minorHAnsi"/>
          <w:sz w:val="28"/>
          <w:szCs w:val="28"/>
        </w:rPr>
        <w:t>By formal</w:t>
      </w:r>
      <w:r w:rsidR="007B6E3A">
        <w:rPr>
          <w:rFonts w:eastAsia="Arial Unicode MS" w:asciiTheme="minorHAnsi" w:hAnsiTheme="minorHAnsi" w:cstheme="minorHAnsi"/>
          <w:sz w:val="28"/>
          <w:szCs w:val="28"/>
        </w:rPr>
        <w:t>ly</w:t>
      </w:r>
      <w:r>
        <w:rPr>
          <w:rFonts w:eastAsia="Arial Unicode MS" w:asciiTheme="minorHAnsi" w:hAnsiTheme="minorHAnsi" w:cstheme="minorHAnsi"/>
          <w:sz w:val="28"/>
          <w:szCs w:val="28"/>
        </w:rPr>
        <w:t xml:space="preserve"> risk assess</w:t>
      </w:r>
      <w:r w:rsidR="007B6E3A">
        <w:rPr>
          <w:rFonts w:eastAsia="Arial Unicode MS" w:asciiTheme="minorHAnsi" w:hAnsiTheme="minorHAnsi" w:cstheme="minorHAnsi"/>
          <w:sz w:val="28"/>
          <w:szCs w:val="28"/>
        </w:rPr>
        <w:t xml:space="preserve">essing events it enables workplaces and empolyers tot .. </w:t>
      </w:r>
    </w:p>
    <w:p w:rsidR="007B6E3A" w:rsidP="00D665AB" w:rsidRDefault="007B6E3A" w14:paraId="4005958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sz w:val="28"/>
          <w:szCs w:val="28"/>
        </w:rPr>
      </w:pPr>
    </w:p>
    <w:p w:rsidRPr="001C5BC1" w:rsidR="0016282F" w:rsidP="00D665AB" w:rsidRDefault="007B6E3A" w14:paraId="7038CEDF" w14:textId="047CBA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sz w:val="28"/>
          <w:szCs w:val="28"/>
        </w:rPr>
      </w:pPr>
      <w:r>
        <w:rPr>
          <w:rFonts w:eastAsia="Arial Unicode MS" w:asciiTheme="minorHAnsi" w:hAnsiTheme="minorHAnsi" w:cstheme="minorHAnsi"/>
          <w:sz w:val="28"/>
          <w:szCs w:val="28"/>
        </w:rPr>
        <w:t xml:space="preserve">and </w:t>
      </w:r>
      <w:r w:rsidR="001C5BC1">
        <w:rPr>
          <w:rFonts w:eastAsia="Arial Unicode MS" w:asciiTheme="minorHAnsi" w:hAnsiTheme="minorHAnsi" w:cstheme="minorHAnsi"/>
          <w:sz w:val="28"/>
          <w:szCs w:val="28"/>
        </w:rPr>
        <w:t xml:space="preserve"> it ensures that compliane with legislative, industry specific requirements are made. It iso best practice.</w:t>
      </w:r>
    </w:p>
    <w:p w:rsidRPr="002F21BB" w:rsidR="002F21BB" w:rsidP="002F21BB" w:rsidRDefault="002F21BB" w14:paraId="7917140D" w14:textId="6B40E036">
      <w:pPr>
        <w:widowControl/>
        <w:shd w:val="clear" w:color="auto" w:fill="FFFFFF"/>
        <w:autoSpaceDE/>
        <w:autoSpaceDN/>
        <w:spacing w:before="100" w:beforeAutospacing="1" w:after="100" w:afterAutospacing="1"/>
        <w:rPr>
          <w:rFonts w:ascii="Arial" w:hAnsi="Arial" w:eastAsia="Times New Roman" w:cs="Arial"/>
          <w:color w:val="222222"/>
          <w:sz w:val="24"/>
          <w:szCs w:val="24"/>
          <w:lang w:bidi="ar-SA"/>
        </w:rPr>
      </w:pPr>
      <w:r>
        <w:rPr>
          <w:rFonts w:eastAsia="Arial Unicode MS" w:asciiTheme="minorHAnsi" w:hAnsiTheme="minorHAnsi" w:cstheme="minorHAnsi"/>
          <w:sz w:val="28"/>
          <w:szCs w:val="28"/>
        </w:rPr>
        <w:t xml:space="preserve">As part of the Health and Safety at Work Act (1974) it is a requirement to provide suitable training to all employees, </w:t>
      </w:r>
      <w:r w:rsidR="007B6E3A">
        <w:rPr>
          <w:rFonts w:eastAsia="Arial Unicode MS" w:asciiTheme="minorHAnsi" w:hAnsiTheme="minorHAnsi" w:cstheme="minorHAnsi"/>
          <w:sz w:val="28"/>
          <w:szCs w:val="28"/>
        </w:rPr>
        <w:t>provide and maintain</w:t>
      </w:r>
      <w:r>
        <w:rPr>
          <w:rFonts w:eastAsia="Arial Unicode MS" w:asciiTheme="minorHAnsi" w:hAnsiTheme="minorHAnsi" w:cstheme="minorHAnsi"/>
          <w:sz w:val="28"/>
          <w:szCs w:val="28"/>
        </w:rPr>
        <w:t xml:space="preserve"> a safe environment to work in</w:t>
      </w:r>
      <w:r w:rsidR="007B6E3A">
        <w:rPr>
          <w:rFonts w:eastAsia="Arial Unicode MS" w:asciiTheme="minorHAnsi" w:hAnsiTheme="minorHAnsi" w:cstheme="minorHAnsi"/>
          <w:sz w:val="28"/>
          <w:szCs w:val="28"/>
        </w:rPr>
        <w:t xml:space="preserve"> and ensure relevant information and appropriate instructions are given to all staff. (3)</w:t>
      </w:r>
    </w:p>
    <w:p w:rsidRPr="002F21BB" w:rsidR="002F21BB" w:rsidP="002F21BB" w:rsidRDefault="002F21BB" w14:paraId="056922B3" w14:textId="77777777">
      <w:pPr>
        <w:widowControl/>
        <w:numPr>
          <w:ilvl w:val="0"/>
          <w:numId w:val="40"/>
        </w:numPr>
        <w:shd w:val="clear" w:color="auto" w:fill="FFFFFF"/>
        <w:autoSpaceDE/>
        <w:autoSpaceDN/>
        <w:spacing w:before="100" w:beforeAutospacing="1" w:after="100" w:afterAutospacing="1"/>
        <w:ind w:left="0"/>
        <w:rPr>
          <w:rFonts w:ascii="Arial" w:hAnsi="Arial" w:eastAsia="Times New Roman" w:cs="Arial"/>
          <w:color w:val="222222"/>
          <w:sz w:val="24"/>
          <w:szCs w:val="24"/>
          <w:lang w:bidi="ar-SA"/>
        </w:rPr>
      </w:pPr>
      <w:r w:rsidRPr="002F21BB">
        <w:rPr>
          <w:rFonts w:ascii="Arial" w:hAnsi="Arial" w:eastAsia="Times New Roman" w:cs="Arial"/>
          <w:color w:val="222222"/>
          <w:sz w:val="24"/>
          <w:szCs w:val="24"/>
          <w:lang w:bidi="ar-SA"/>
        </w:rPr>
        <w:t>A safe working environment that is properly maintained and where operations within it are conducted safely</w:t>
      </w:r>
    </w:p>
    <w:p w:rsidRPr="002F21BB" w:rsidR="002F21BB" w:rsidP="002F21BB" w:rsidRDefault="002F21BB" w14:paraId="2D64D6C4" w14:textId="77777777">
      <w:pPr>
        <w:widowControl/>
        <w:numPr>
          <w:ilvl w:val="0"/>
          <w:numId w:val="40"/>
        </w:numPr>
        <w:shd w:val="clear" w:color="auto" w:fill="FFFFFF"/>
        <w:autoSpaceDE/>
        <w:autoSpaceDN/>
        <w:spacing w:before="100" w:beforeAutospacing="1" w:after="100" w:afterAutospacing="1"/>
        <w:ind w:left="0"/>
        <w:rPr>
          <w:rFonts w:ascii="Arial" w:hAnsi="Arial" w:eastAsia="Times New Roman" w:cs="Arial"/>
          <w:color w:val="222222"/>
          <w:sz w:val="24"/>
          <w:szCs w:val="24"/>
          <w:lang w:bidi="ar-SA"/>
        </w:rPr>
      </w:pPr>
      <w:r w:rsidRPr="002F21BB">
        <w:rPr>
          <w:rFonts w:ascii="Arial" w:hAnsi="Arial" w:eastAsia="Times New Roman" w:cs="Arial"/>
          <w:color w:val="222222"/>
          <w:sz w:val="24"/>
          <w:szCs w:val="24"/>
          <w:lang w:bidi="ar-SA"/>
        </w:rPr>
        <w:t>Suitable provision of relevant information, instruction and supervision</w:t>
      </w:r>
    </w:p>
    <w:p w:rsidRPr="002F21BB" w:rsidR="002F21BB" w:rsidP="00D665AB" w:rsidRDefault="002F21BB" w14:paraId="739EAE0F" w14:textId="1C99FFF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sz w:val="28"/>
          <w:szCs w:val="28"/>
        </w:rPr>
        <w:sectPr w:rsidRPr="002F21BB" w:rsidR="002F21BB">
          <w:headerReference w:type="default" r:id="rId9"/>
          <w:footerReference w:type="default" r:id="rId10"/>
          <w:pgSz w:w="11906" w:h="16838" w:orient="portrait"/>
          <w:pgMar w:top="1440" w:right="1440" w:bottom="1440" w:left="1440" w:header="708" w:footer="708" w:gutter="0"/>
          <w:cols w:space="708"/>
          <w:docGrid w:linePitch="360"/>
        </w:sectPr>
      </w:pPr>
    </w:p>
    <w:p w:rsidR="0016282F" w:rsidP="00D665AB" w:rsidRDefault="00A2249D" w14:paraId="6A11D7AC" w14:textId="09FEFD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r>
        <w:rPr>
          <w:rFonts w:eastAsia="Arial Unicode MS" w:asciiTheme="minorHAnsi" w:hAnsiTheme="minorHAnsi" w:cstheme="minorHAnsi"/>
          <w:b/>
          <w:sz w:val="28"/>
          <w:szCs w:val="28"/>
        </w:rPr>
        <w:lastRenderedPageBreak/>
        <w:t>RISK ASSESSMENT</w:t>
      </w:r>
    </w:p>
    <w:p w:rsidR="0016282F" w:rsidP="4A1CF349" w:rsidRDefault="0016282F" w14:paraId="21AAD604" w14:textId="6C563F92">
      <w:pPr>
        <w:pStyle w:val="Norma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eastAsia="Arial Unicode MS" w:cs="Calibri" w:asciiTheme="minorAscii" w:hAnsiTheme="minorAscii" w:cstheme="minorAscii"/>
          <w:b w:val="1"/>
          <w:bCs w:val="1"/>
          <w:sz w:val="28"/>
          <w:szCs w:val="28"/>
        </w:rPr>
      </w:pPr>
    </w:p>
    <w:tbl>
      <w:tblPr>
        <w:tblW w:w="1502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568"/>
        <w:gridCol w:w="4820"/>
        <w:gridCol w:w="1559"/>
        <w:gridCol w:w="1701"/>
        <w:gridCol w:w="1559"/>
        <w:gridCol w:w="1843"/>
        <w:gridCol w:w="2977"/>
      </w:tblGrid>
      <w:tr w:rsidR="00613511" w:rsidTr="4A1CF349" w14:paraId="74DC351F" w14:textId="687BA0D1">
        <w:trPr>
          <w:trHeight w:val="322"/>
        </w:trPr>
        <w:tc>
          <w:tcPr>
            <w:tcW w:w="568" w:type="dxa"/>
            <w:tcBorders>
              <w:top w:val="single" w:color="auto" w:sz="4" w:space="0"/>
              <w:left w:val="single" w:color="auto" w:sz="4" w:space="0"/>
              <w:bottom w:val="single" w:color="auto" w:sz="4" w:space="0"/>
              <w:right w:val="single" w:color="auto" w:sz="4" w:space="0"/>
            </w:tcBorders>
            <w:shd w:val="clear" w:color="auto" w:fill="C0C0C0"/>
            <w:tcMar/>
            <w:hideMark/>
          </w:tcPr>
          <w:p w:rsidR="00613511" w:rsidP="001C5BC1" w:rsidRDefault="00613511" w14:paraId="0DB7F86E" w14:textId="77777777">
            <w:pPr>
              <w:jc w:val="center"/>
              <w:rPr>
                <w:rFonts w:ascii="Arial" w:hAnsi="Arial" w:cs="Arial"/>
              </w:rPr>
            </w:pPr>
            <w:r>
              <w:rPr>
                <w:rFonts w:ascii="Arial" w:hAnsi="Arial" w:cs="Arial"/>
              </w:rPr>
              <w:t>Ref</w:t>
            </w:r>
          </w:p>
        </w:tc>
        <w:tc>
          <w:tcPr>
            <w:tcW w:w="4820" w:type="dxa"/>
            <w:tcBorders>
              <w:top w:val="single" w:color="auto" w:sz="4" w:space="0"/>
              <w:left w:val="single" w:color="auto" w:sz="4" w:space="0"/>
              <w:bottom w:val="single" w:color="auto" w:sz="4" w:space="0"/>
              <w:right w:val="single" w:color="auto" w:sz="4" w:space="0"/>
            </w:tcBorders>
            <w:shd w:val="clear" w:color="auto" w:fill="C0C0C0"/>
            <w:tcMar/>
            <w:hideMark/>
          </w:tcPr>
          <w:p w:rsidR="00613511" w:rsidP="001C5BC1" w:rsidRDefault="00613511" w14:paraId="65C23FF1" w14:textId="77777777">
            <w:pPr>
              <w:jc w:val="center"/>
              <w:rPr>
                <w:rFonts w:ascii="Arial" w:hAnsi="Arial" w:cs="Arial"/>
              </w:rPr>
            </w:pPr>
            <w:r>
              <w:rPr>
                <w:rFonts w:ascii="Arial" w:hAnsi="Arial" w:cs="Arial"/>
              </w:rPr>
              <w:t>Risk Description</w:t>
            </w:r>
          </w:p>
        </w:tc>
        <w:tc>
          <w:tcPr>
            <w:tcW w:w="1559" w:type="dxa"/>
            <w:tcBorders>
              <w:top w:val="single" w:color="auto" w:sz="4" w:space="0"/>
              <w:left w:val="single" w:color="auto" w:sz="4" w:space="0"/>
              <w:bottom w:val="single" w:color="auto" w:sz="4" w:space="0"/>
              <w:right w:val="single" w:color="auto" w:sz="4" w:space="0"/>
            </w:tcBorders>
            <w:shd w:val="clear" w:color="auto" w:fill="C0C0C0"/>
            <w:tcMar/>
            <w:hideMark/>
          </w:tcPr>
          <w:p w:rsidR="00613511" w:rsidP="001C5BC1" w:rsidRDefault="00613511" w14:paraId="681BF24A" w14:textId="77777777">
            <w:pPr>
              <w:jc w:val="center"/>
              <w:rPr>
                <w:rFonts w:ascii="Arial" w:hAnsi="Arial" w:cs="Arial"/>
              </w:rPr>
            </w:pPr>
            <w:r>
              <w:rPr>
                <w:rFonts w:ascii="Arial" w:hAnsi="Arial" w:cs="Arial"/>
              </w:rPr>
              <w:t>Likelihood of occurrence (Score 1-5)</w:t>
            </w:r>
          </w:p>
        </w:tc>
        <w:tc>
          <w:tcPr>
            <w:tcW w:w="1701" w:type="dxa"/>
            <w:tcBorders>
              <w:top w:val="single" w:color="auto" w:sz="4" w:space="0"/>
              <w:left w:val="single" w:color="auto" w:sz="4" w:space="0"/>
              <w:bottom w:val="single" w:color="auto" w:sz="4" w:space="0"/>
              <w:right w:val="single" w:color="auto" w:sz="4" w:space="0"/>
            </w:tcBorders>
            <w:shd w:val="clear" w:color="auto" w:fill="C0C0C0"/>
            <w:tcMar/>
            <w:hideMark/>
          </w:tcPr>
          <w:p w:rsidR="00613511" w:rsidP="001C5BC1" w:rsidRDefault="00613511" w14:paraId="132AF6C0" w14:textId="77777777">
            <w:pPr>
              <w:jc w:val="center"/>
              <w:rPr>
                <w:rFonts w:ascii="Arial" w:hAnsi="Arial" w:cs="Arial"/>
              </w:rPr>
            </w:pPr>
            <w:r>
              <w:rPr>
                <w:rFonts w:ascii="Arial" w:hAnsi="Arial" w:cs="Arial"/>
              </w:rPr>
              <w:t>Impact of Risk occurrence (Score 1-5)</w:t>
            </w:r>
          </w:p>
        </w:tc>
        <w:tc>
          <w:tcPr>
            <w:tcW w:w="1559" w:type="dxa"/>
            <w:tcBorders>
              <w:top w:val="single" w:color="auto" w:sz="4" w:space="0"/>
              <w:left w:val="single" w:color="auto" w:sz="4" w:space="0"/>
              <w:bottom w:val="single" w:color="auto" w:sz="4" w:space="0"/>
              <w:right w:val="single" w:color="auto" w:sz="4" w:space="0"/>
            </w:tcBorders>
            <w:shd w:val="clear" w:color="auto" w:fill="C0C0C0"/>
            <w:tcMar/>
            <w:hideMark/>
          </w:tcPr>
          <w:p w:rsidR="00613511" w:rsidP="001C5BC1" w:rsidRDefault="00613511" w14:paraId="7248CC82" w14:textId="77777777">
            <w:pPr>
              <w:jc w:val="center"/>
              <w:rPr>
                <w:rFonts w:ascii="Arial" w:hAnsi="Arial" w:cs="Arial"/>
              </w:rPr>
            </w:pPr>
            <w:r>
              <w:rPr>
                <w:rFonts w:ascii="Arial" w:hAnsi="Arial" w:cs="Arial"/>
              </w:rPr>
              <w:t>Risk Score (Likelihood x Occurrence)</w:t>
            </w:r>
          </w:p>
        </w:tc>
        <w:tc>
          <w:tcPr>
            <w:tcW w:w="1843" w:type="dxa"/>
            <w:tcBorders>
              <w:top w:val="single" w:color="auto" w:sz="4" w:space="0"/>
              <w:left w:val="single" w:color="auto" w:sz="4" w:space="0"/>
              <w:bottom w:val="single" w:color="auto" w:sz="4" w:space="0"/>
              <w:right w:val="single" w:color="auto" w:sz="4" w:space="0"/>
            </w:tcBorders>
            <w:shd w:val="clear" w:color="auto" w:fill="C0C0C0"/>
            <w:tcMar/>
            <w:hideMark/>
          </w:tcPr>
          <w:p w:rsidR="00613511" w:rsidP="001C5BC1" w:rsidRDefault="00613511" w14:paraId="6DDA903C" w14:textId="77777777">
            <w:pPr>
              <w:jc w:val="center"/>
              <w:rPr>
                <w:rFonts w:ascii="Arial" w:hAnsi="Arial" w:cs="Arial"/>
              </w:rPr>
            </w:pPr>
            <w:r>
              <w:rPr>
                <w:rFonts w:ascii="Arial" w:hAnsi="Arial" w:cs="Arial"/>
              </w:rPr>
              <w:t>Risk Severity (High, Medium, or Low)</w:t>
            </w:r>
          </w:p>
        </w:tc>
        <w:tc>
          <w:tcPr>
            <w:tcW w:w="2977" w:type="dxa"/>
            <w:tcBorders>
              <w:top w:val="single" w:color="auto" w:sz="4" w:space="0"/>
              <w:left w:val="single" w:color="auto" w:sz="4" w:space="0"/>
              <w:bottom w:val="single" w:color="auto" w:sz="4" w:space="0"/>
              <w:right w:val="single" w:color="auto" w:sz="4" w:space="0"/>
            </w:tcBorders>
            <w:shd w:val="clear" w:color="auto" w:fill="C0C0C0"/>
            <w:tcMar/>
          </w:tcPr>
          <w:p w:rsidR="00613511" w:rsidP="001C5BC1" w:rsidRDefault="00613511" w14:paraId="69D5611E" w14:textId="373A1AB4">
            <w:pPr>
              <w:jc w:val="center"/>
              <w:rPr>
                <w:rFonts w:ascii="Arial" w:hAnsi="Arial" w:cs="Arial"/>
              </w:rPr>
            </w:pPr>
            <w:r>
              <w:rPr>
                <w:rFonts w:ascii="Arial" w:hAnsi="Arial" w:cs="Arial"/>
              </w:rPr>
              <w:t>Mitigating factors</w:t>
            </w:r>
          </w:p>
        </w:tc>
      </w:tr>
      <w:tr w:rsidR="00613511" w:rsidTr="4A1CF349" w14:paraId="2756C93C" w14:textId="39FBAB05">
        <w:trPr>
          <w:trHeight w:val="659"/>
        </w:trPr>
        <w:tc>
          <w:tcPr>
            <w:tcW w:w="568" w:type="dxa"/>
            <w:tcBorders>
              <w:top w:val="single" w:color="auto" w:sz="4" w:space="0"/>
              <w:left w:val="single" w:color="auto" w:sz="4" w:space="0"/>
              <w:bottom w:val="single" w:color="auto" w:sz="4" w:space="0"/>
              <w:right w:val="single" w:color="auto" w:sz="4" w:space="0"/>
            </w:tcBorders>
            <w:tcMar/>
          </w:tcPr>
          <w:p w:rsidR="00613511" w:rsidP="001C5BC1" w:rsidRDefault="00613511" w14:paraId="3EEED2AF" w14:textId="77777777">
            <w:pPr>
              <w:rPr>
                <w:rFonts w:ascii="Arial" w:hAnsi="Arial" w:cs="Arial"/>
              </w:rPr>
            </w:pPr>
          </w:p>
          <w:p w:rsidR="00613511" w:rsidP="001C5BC1" w:rsidRDefault="00613511" w14:paraId="6B15571E" w14:textId="77777777">
            <w:pPr>
              <w:rPr>
                <w:rFonts w:ascii="Arial" w:hAnsi="Arial" w:cs="Arial"/>
              </w:rPr>
            </w:pPr>
            <w:r>
              <w:rPr>
                <w:rFonts w:ascii="Arial" w:hAnsi="Arial" w:cs="Arial"/>
              </w:rPr>
              <w:t>1</w:t>
            </w:r>
          </w:p>
        </w:tc>
        <w:tc>
          <w:tcPr>
            <w:tcW w:w="4820" w:type="dxa"/>
            <w:tcBorders>
              <w:top w:val="single" w:color="auto" w:sz="4" w:space="0"/>
              <w:left w:val="single" w:color="auto" w:sz="4" w:space="0"/>
              <w:bottom w:val="single" w:color="auto" w:sz="4" w:space="0"/>
              <w:right w:val="single" w:color="auto" w:sz="4" w:space="0"/>
            </w:tcBorders>
            <w:tcMar/>
          </w:tcPr>
          <w:p w:rsidR="00613511" w:rsidP="000916C6" w:rsidRDefault="00613511" w14:paraId="2CBC080B" w14:textId="1C08E38F">
            <w:pPr>
              <w:rPr>
                <w:rFonts w:ascii="Arial" w:hAnsi="Arial" w:cs="Arial"/>
              </w:rPr>
            </w:pPr>
            <w:r>
              <w:rPr>
                <w:rFonts w:ascii="Arial" w:hAnsi="Arial" w:cs="Arial"/>
              </w:rPr>
              <w:t>Patient falling out of vehicle causing death or injury to patient</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448D686F" w14:textId="4B664D6F">
            <w:pPr>
              <w:rPr>
                <w:rFonts w:ascii="Arial" w:hAnsi="Arial" w:cs="Arial"/>
              </w:rPr>
            </w:pPr>
            <w:r>
              <w:rPr>
                <w:rFonts w:ascii="Arial" w:hAnsi="Arial" w:cs="Arial"/>
              </w:rPr>
              <w:t>2</w:t>
            </w:r>
          </w:p>
        </w:tc>
        <w:tc>
          <w:tcPr>
            <w:tcW w:w="1701" w:type="dxa"/>
            <w:tcBorders>
              <w:top w:val="single" w:color="auto" w:sz="4" w:space="0"/>
              <w:left w:val="single" w:color="auto" w:sz="4" w:space="0"/>
              <w:bottom w:val="single" w:color="auto" w:sz="4" w:space="0"/>
              <w:right w:val="single" w:color="auto" w:sz="4" w:space="0"/>
            </w:tcBorders>
            <w:tcMar/>
          </w:tcPr>
          <w:p w:rsidR="00613511" w:rsidP="001C5BC1" w:rsidRDefault="00613511" w14:paraId="7FEC4D60" w14:textId="5DA5DB5F">
            <w:pPr>
              <w:rPr>
                <w:rFonts w:ascii="Arial" w:hAnsi="Arial" w:cs="Arial"/>
              </w:rPr>
            </w:pPr>
            <w:r>
              <w:rPr>
                <w:rFonts w:ascii="Arial" w:hAnsi="Arial" w:cs="Arial"/>
              </w:rPr>
              <w:t>5</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27616106" w14:textId="530FC926">
            <w:pPr>
              <w:rPr>
                <w:rFonts w:ascii="Arial" w:hAnsi="Arial" w:cs="Arial"/>
              </w:rPr>
            </w:pPr>
            <w:r w:rsidRPr="4A1CF349" w:rsidR="4A1CF349">
              <w:rPr>
                <w:rFonts w:ascii="Arial" w:hAnsi="Arial" w:cs="Arial"/>
              </w:rPr>
              <w:t>10</w:t>
            </w:r>
          </w:p>
        </w:tc>
        <w:tc>
          <w:tcPr>
            <w:tcW w:w="1843" w:type="dxa"/>
            <w:tcBorders>
              <w:top w:val="single" w:color="auto" w:sz="4" w:space="0"/>
              <w:left w:val="single" w:color="auto" w:sz="4" w:space="0"/>
              <w:bottom w:val="single" w:color="auto" w:sz="4" w:space="0"/>
              <w:right w:val="single" w:color="auto" w:sz="4" w:space="0"/>
            </w:tcBorders>
            <w:tcMar/>
          </w:tcPr>
          <w:p w:rsidR="00613511" w:rsidP="001C5BC1" w:rsidRDefault="00613511" w14:paraId="5DD3F47A" w14:textId="77777777">
            <w:pPr>
              <w:rPr>
                <w:rFonts w:ascii="Arial" w:hAnsi="Arial" w:cs="Arial"/>
                <w:b/>
              </w:rPr>
            </w:pPr>
          </w:p>
        </w:tc>
        <w:tc>
          <w:tcPr>
            <w:tcW w:w="2977" w:type="dxa"/>
            <w:tcBorders>
              <w:top w:val="single" w:color="auto" w:sz="4" w:space="0"/>
              <w:left w:val="single" w:color="auto" w:sz="4" w:space="0"/>
              <w:bottom w:val="single" w:color="auto" w:sz="4" w:space="0"/>
              <w:right w:val="single" w:color="auto" w:sz="4" w:space="0"/>
            </w:tcBorders>
            <w:tcMar/>
          </w:tcPr>
          <w:p w:rsidR="00613511" w:rsidP="001C5BC1" w:rsidRDefault="00613511" w14:paraId="06DCA09B" w14:textId="77777777">
            <w:pPr>
              <w:rPr>
                <w:rFonts w:ascii="Arial" w:hAnsi="Arial" w:cs="Arial"/>
                <w:b/>
              </w:rPr>
            </w:pPr>
          </w:p>
        </w:tc>
      </w:tr>
      <w:tr w:rsidR="00613511" w:rsidTr="4A1CF349" w14:paraId="24F1C9EC" w14:textId="590A2037">
        <w:trPr>
          <w:trHeight w:val="642"/>
        </w:trPr>
        <w:tc>
          <w:tcPr>
            <w:tcW w:w="568" w:type="dxa"/>
            <w:tcBorders>
              <w:top w:val="single" w:color="auto" w:sz="4" w:space="0"/>
              <w:left w:val="single" w:color="auto" w:sz="4" w:space="0"/>
              <w:bottom w:val="single" w:color="auto" w:sz="4" w:space="0"/>
              <w:right w:val="single" w:color="auto" w:sz="4" w:space="0"/>
            </w:tcBorders>
            <w:tcMar/>
          </w:tcPr>
          <w:p w:rsidR="00613511" w:rsidP="001C5BC1" w:rsidRDefault="00613511" w14:paraId="4772BF44" w14:textId="77777777">
            <w:pPr>
              <w:rPr>
                <w:rFonts w:ascii="Arial" w:hAnsi="Arial" w:cs="Arial"/>
              </w:rPr>
            </w:pPr>
          </w:p>
          <w:p w:rsidR="00613511" w:rsidP="001C5BC1" w:rsidRDefault="00613511" w14:paraId="18205D96" w14:textId="77777777">
            <w:pPr>
              <w:rPr>
                <w:rFonts w:ascii="Arial" w:hAnsi="Arial" w:cs="Arial"/>
              </w:rPr>
            </w:pPr>
            <w:r>
              <w:rPr>
                <w:rFonts w:ascii="Arial" w:hAnsi="Arial" w:cs="Arial"/>
              </w:rPr>
              <w:t>2</w:t>
            </w:r>
          </w:p>
        </w:tc>
        <w:tc>
          <w:tcPr>
            <w:tcW w:w="4820" w:type="dxa"/>
            <w:tcBorders>
              <w:top w:val="single" w:color="auto" w:sz="4" w:space="0"/>
              <w:left w:val="single" w:color="auto" w:sz="4" w:space="0"/>
              <w:bottom w:val="single" w:color="auto" w:sz="4" w:space="0"/>
              <w:right w:val="single" w:color="auto" w:sz="4" w:space="0"/>
            </w:tcBorders>
            <w:tcMar/>
          </w:tcPr>
          <w:p w:rsidR="00613511" w:rsidP="001C5BC1" w:rsidRDefault="00613511" w14:paraId="2CB2FAB7" w14:textId="2B53354C">
            <w:pPr>
              <w:rPr>
                <w:rFonts w:ascii="Arial" w:hAnsi="Arial" w:cs="Arial"/>
              </w:rPr>
            </w:pPr>
            <w:r>
              <w:rPr>
                <w:rFonts w:ascii="Arial" w:hAnsi="Arial" w:cs="Arial"/>
              </w:rPr>
              <w:t>Physical assault from patients to staff members</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6949134C" w14:textId="43C02C5F">
            <w:pPr>
              <w:rPr>
                <w:rFonts w:ascii="Arial" w:hAnsi="Arial" w:cs="Arial"/>
              </w:rPr>
            </w:pPr>
            <w:r>
              <w:rPr>
                <w:rFonts w:ascii="Arial" w:hAnsi="Arial" w:cs="Arial"/>
              </w:rPr>
              <w:t>4</w:t>
            </w:r>
          </w:p>
        </w:tc>
        <w:tc>
          <w:tcPr>
            <w:tcW w:w="1701" w:type="dxa"/>
            <w:tcBorders>
              <w:top w:val="single" w:color="auto" w:sz="4" w:space="0"/>
              <w:left w:val="single" w:color="auto" w:sz="4" w:space="0"/>
              <w:bottom w:val="single" w:color="auto" w:sz="4" w:space="0"/>
              <w:right w:val="single" w:color="auto" w:sz="4" w:space="0"/>
            </w:tcBorders>
            <w:tcMar/>
          </w:tcPr>
          <w:p w:rsidR="00613511" w:rsidP="001C5BC1" w:rsidRDefault="00613511" w14:paraId="33763C20" w14:textId="44535B31">
            <w:pPr>
              <w:rPr>
                <w:rFonts w:ascii="Arial" w:hAnsi="Arial" w:cs="Arial"/>
              </w:rPr>
            </w:pPr>
            <w:r>
              <w:rPr>
                <w:rFonts w:ascii="Arial" w:hAnsi="Arial" w:cs="Arial"/>
              </w:rPr>
              <w:t>4</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59ED7895" w14:textId="350020B5">
            <w:pPr>
              <w:rPr>
                <w:rFonts w:ascii="Arial" w:hAnsi="Arial" w:cs="Arial"/>
              </w:rPr>
            </w:pPr>
            <w:r w:rsidRPr="4A1CF349" w:rsidR="4A1CF349">
              <w:rPr>
                <w:rFonts w:ascii="Arial" w:hAnsi="Arial" w:cs="Arial"/>
              </w:rPr>
              <w:t>16</w:t>
            </w:r>
          </w:p>
        </w:tc>
        <w:tc>
          <w:tcPr>
            <w:tcW w:w="1843" w:type="dxa"/>
            <w:tcBorders>
              <w:top w:val="single" w:color="auto" w:sz="4" w:space="0"/>
              <w:left w:val="single" w:color="auto" w:sz="4" w:space="0"/>
              <w:bottom w:val="single" w:color="auto" w:sz="4" w:space="0"/>
              <w:right w:val="single" w:color="auto" w:sz="4" w:space="0"/>
            </w:tcBorders>
            <w:tcMar/>
          </w:tcPr>
          <w:p w:rsidR="00613511" w:rsidP="001C5BC1" w:rsidRDefault="00613511" w14:paraId="0637C79F" w14:textId="77777777">
            <w:pPr>
              <w:rPr>
                <w:rFonts w:ascii="Arial" w:hAnsi="Arial" w:cs="Arial"/>
                <w:b/>
              </w:rPr>
            </w:pPr>
          </w:p>
        </w:tc>
        <w:tc>
          <w:tcPr>
            <w:tcW w:w="2977" w:type="dxa"/>
            <w:tcBorders>
              <w:top w:val="single" w:color="auto" w:sz="4" w:space="0"/>
              <w:left w:val="single" w:color="auto" w:sz="4" w:space="0"/>
              <w:bottom w:val="single" w:color="auto" w:sz="4" w:space="0"/>
              <w:right w:val="single" w:color="auto" w:sz="4" w:space="0"/>
            </w:tcBorders>
            <w:tcMar/>
          </w:tcPr>
          <w:p w:rsidR="00613511" w:rsidP="001C5BC1" w:rsidRDefault="00613511" w14:paraId="7482C9E0" w14:textId="77777777">
            <w:pPr>
              <w:rPr>
                <w:rFonts w:ascii="Arial" w:hAnsi="Arial" w:cs="Arial"/>
                <w:b/>
              </w:rPr>
            </w:pPr>
          </w:p>
        </w:tc>
      </w:tr>
      <w:tr w:rsidR="00613511" w:rsidTr="4A1CF349" w14:paraId="2E3D6E0C" w14:textId="588785CB">
        <w:trPr>
          <w:trHeight w:val="659"/>
        </w:trPr>
        <w:tc>
          <w:tcPr>
            <w:tcW w:w="568" w:type="dxa"/>
            <w:tcBorders>
              <w:top w:val="single" w:color="auto" w:sz="4" w:space="0"/>
              <w:left w:val="single" w:color="auto" w:sz="4" w:space="0"/>
              <w:bottom w:val="single" w:color="auto" w:sz="4" w:space="0"/>
              <w:right w:val="single" w:color="auto" w:sz="4" w:space="0"/>
            </w:tcBorders>
            <w:tcMar/>
          </w:tcPr>
          <w:p w:rsidR="00613511" w:rsidP="001C5BC1" w:rsidRDefault="00613511" w14:paraId="6ADC2E2F" w14:textId="77777777">
            <w:pPr>
              <w:rPr>
                <w:rFonts w:ascii="Arial" w:hAnsi="Arial" w:cs="Arial"/>
              </w:rPr>
            </w:pPr>
          </w:p>
          <w:p w:rsidR="00613511" w:rsidP="001C5BC1" w:rsidRDefault="00613511" w14:paraId="1BE4BDE8" w14:textId="77777777">
            <w:pPr>
              <w:rPr>
                <w:rFonts w:ascii="Arial" w:hAnsi="Arial" w:cs="Arial"/>
              </w:rPr>
            </w:pPr>
            <w:r>
              <w:rPr>
                <w:rFonts w:ascii="Arial" w:hAnsi="Arial" w:cs="Arial"/>
              </w:rPr>
              <w:t>3</w:t>
            </w:r>
          </w:p>
        </w:tc>
        <w:tc>
          <w:tcPr>
            <w:tcW w:w="4820" w:type="dxa"/>
            <w:tcBorders>
              <w:top w:val="single" w:color="auto" w:sz="4" w:space="0"/>
              <w:left w:val="single" w:color="auto" w:sz="4" w:space="0"/>
              <w:bottom w:val="single" w:color="auto" w:sz="4" w:space="0"/>
              <w:right w:val="single" w:color="auto" w:sz="4" w:space="0"/>
            </w:tcBorders>
            <w:tcMar/>
          </w:tcPr>
          <w:p w:rsidR="00613511" w:rsidP="001C5BC1" w:rsidRDefault="00613511" w14:paraId="31563870" w14:textId="4F497583">
            <w:pPr>
              <w:rPr>
                <w:rFonts w:ascii="Arial" w:hAnsi="Arial" w:cs="Arial"/>
              </w:rPr>
            </w:pPr>
            <w:r>
              <w:rPr>
                <w:rFonts w:ascii="Arial" w:hAnsi="Arial" w:cs="Arial"/>
              </w:rPr>
              <w:t>Intentional harm to patients from staff members</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53BFDB48" w14:textId="5E4D13AF">
            <w:pPr>
              <w:rPr>
                <w:rFonts w:ascii="Arial" w:hAnsi="Arial" w:cs="Arial"/>
              </w:rPr>
            </w:pPr>
            <w:r>
              <w:rPr>
                <w:rFonts w:ascii="Arial" w:hAnsi="Arial" w:cs="Arial"/>
              </w:rPr>
              <w:t>1</w:t>
            </w:r>
          </w:p>
        </w:tc>
        <w:tc>
          <w:tcPr>
            <w:tcW w:w="1701" w:type="dxa"/>
            <w:tcBorders>
              <w:top w:val="single" w:color="auto" w:sz="4" w:space="0"/>
              <w:left w:val="single" w:color="auto" w:sz="4" w:space="0"/>
              <w:bottom w:val="single" w:color="auto" w:sz="4" w:space="0"/>
              <w:right w:val="single" w:color="auto" w:sz="4" w:space="0"/>
            </w:tcBorders>
            <w:tcMar/>
          </w:tcPr>
          <w:p w:rsidR="00613511" w:rsidP="001C5BC1" w:rsidRDefault="00613511" w14:paraId="024C34A6" w14:textId="555FDC70">
            <w:pPr>
              <w:rPr>
                <w:rFonts w:ascii="Arial" w:hAnsi="Arial" w:cs="Arial"/>
              </w:rPr>
            </w:pPr>
            <w:r>
              <w:rPr>
                <w:rFonts w:ascii="Arial" w:hAnsi="Arial" w:cs="Arial"/>
              </w:rPr>
              <w:t>5</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408C6F77" w14:textId="1DF95A28">
            <w:pPr>
              <w:rPr>
                <w:rFonts w:ascii="Arial" w:hAnsi="Arial" w:cs="Arial"/>
              </w:rPr>
            </w:pPr>
            <w:r w:rsidRPr="4A1CF349" w:rsidR="4A1CF349">
              <w:rPr>
                <w:rFonts w:ascii="Arial" w:hAnsi="Arial" w:cs="Arial"/>
              </w:rPr>
              <w:t>5</w:t>
            </w:r>
          </w:p>
        </w:tc>
        <w:tc>
          <w:tcPr>
            <w:tcW w:w="1843" w:type="dxa"/>
            <w:tcBorders>
              <w:top w:val="single" w:color="auto" w:sz="4" w:space="0"/>
              <w:left w:val="single" w:color="auto" w:sz="4" w:space="0"/>
              <w:bottom w:val="single" w:color="auto" w:sz="4" w:space="0"/>
              <w:right w:val="single" w:color="auto" w:sz="4" w:space="0"/>
            </w:tcBorders>
            <w:tcMar/>
          </w:tcPr>
          <w:p w:rsidR="00613511" w:rsidP="001C5BC1" w:rsidRDefault="00613511" w14:paraId="669CF3AF" w14:textId="77777777">
            <w:pPr>
              <w:rPr>
                <w:rFonts w:ascii="Arial" w:hAnsi="Arial" w:cs="Arial"/>
                <w:b/>
              </w:rPr>
            </w:pPr>
          </w:p>
        </w:tc>
        <w:tc>
          <w:tcPr>
            <w:tcW w:w="2977" w:type="dxa"/>
            <w:tcBorders>
              <w:top w:val="single" w:color="auto" w:sz="4" w:space="0"/>
              <w:left w:val="single" w:color="auto" w:sz="4" w:space="0"/>
              <w:bottom w:val="single" w:color="auto" w:sz="4" w:space="0"/>
              <w:right w:val="single" w:color="auto" w:sz="4" w:space="0"/>
            </w:tcBorders>
            <w:tcMar/>
          </w:tcPr>
          <w:p w:rsidR="00613511" w:rsidP="001C5BC1" w:rsidRDefault="00613511" w14:paraId="62249A7B" w14:textId="77777777">
            <w:pPr>
              <w:rPr>
                <w:rFonts w:ascii="Arial" w:hAnsi="Arial" w:cs="Arial"/>
                <w:b/>
              </w:rPr>
            </w:pPr>
          </w:p>
        </w:tc>
      </w:tr>
      <w:tr w:rsidR="00613511" w:rsidTr="4A1CF349" w14:paraId="7AD74044" w14:textId="31474371">
        <w:trPr>
          <w:trHeight w:val="659"/>
        </w:trPr>
        <w:tc>
          <w:tcPr>
            <w:tcW w:w="568" w:type="dxa"/>
            <w:tcBorders>
              <w:top w:val="single" w:color="auto" w:sz="4" w:space="0"/>
              <w:left w:val="single" w:color="auto" w:sz="4" w:space="0"/>
              <w:bottom w:val="single" w:color="auto" w:sz="4" w:space="0"/>
              <w:right w:val="single" w:color="auto" w:sz="4" w:space="0"/>
            </w:tcBorders>
            <w:tcMar/>
          </w:tcPr>
          <w:p w:rsidR="00613511" w:rsidP="001C5BC1" w:rsidRDefault="00613511" w14:paraId="05B3844D" w14:textId="77777777">
            <w:pPr>
              <w:rPr>
                <w:rFonts w:ascii="Arial" w:hAnsi="Arial" w:cs="Arial"/>
              </w:rPr>
            </w:pPr>
          </w:p>
          <w:p w:rsidR="00613511" w:rsidP="001C5BC1" w:rsidRDefault="00613511" w14:paraId="52E72B74" w14:textId="77777777">
            <w:pPr>
              <w:rPr>
                <w:rFonts w:ascii="Arial" w:hAnsi="Arial" w:cs="Arial"/>
              </w:rPr>
            </w:pPr>
            <w:r>
              <w:rPr>
                <w:rFonts w:ascii="Arial" w:hAnsi="Arial" w:cs="Arial"/>
              </w:rPr>
              <w:t>4</w:t>
            </w:r>
          </w:p>
        </w:tc>
        <w:tc>
          <w:tcPr>
            <w:tcW w:w="4820" w:type="dxa"/>
            <w:tcBorders>
              <w:top w:val="single" w:color="auto" w:sz="4" w:space="0"/>
              <w:left w:val="single" w:color="auto" w:sz="4" w:space="0"/>
              <w:bottom w:val="single" w:color="auto" w:sz="4" w:space="0"/>
              <w:right w:val="single" w:color="auto" w:sz="4" w:space="0"/>
            </w:tcBorders>
            <w:tcMar/>
          </w:tcPr>
          <w:p w:rsidR="00613511" w:rsidP="001C5BC1" w:rsidRDefault="00613511" w14:paraId="097AE4CD" w14:textId="0AAEC3EB">
            <w:pPr>
              <w:rPr>
                <w:rFonts w:ascii="Arial" w:hAnsi="Arial" w:cs="Arial"/>
              </w:rPr>
            </w:pPr>
            <w:r w:rsidRPr="4A1CF349" w:rsidR="4A1CF349">
              <w:rPr>
                <w:rFonts w:ascii="Arial" w:hAnsi="Arial" w:cs="Arial"/>
              </w:rPr>
              <w:t xml:space="preserve">Running out of medicine/oxygen leading to </w:t>
            </w:r>
            <w:r w:rsidRPr="4A1CF349" w:rsidR="4A1CF349">
              <w:rPr>
                <w:rFonts w:ascii="Arial" w:hAnsi="Arial" w:cs="Arial"/>
              </w:rPr>
              <w:t>death</w:t>
            </w:r>
            <w:r w:rsidRPr="4A1CF349" w:rsidR="4A1CF349">
              <w:rPr>
                <w:rFonts w:ascii="Arial" w:hAnsi="Arial" w:cs="Arial"/>
              </w:rPr>
              <w:t xml:space="preserve"> or significant harm to patient</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4AA82FEA" w14:textId="554920D2">
            <w:pPr>
              <w:rPr>
                <w:rFonts w:ascii="Arial" w:hAnsi="Arial" w:cs="Arial"/>
              </w:rPr>
            </w:pPr>
            <w:r>
              <w:rPr>
                <w:rFonts w:ascii="Arial" w:hAnsi="Arial" w:cs="Arial"/>
              </w:rPr>
              <w:t>2</w:t>
            </w:r>
          </w:p>
        </w:tc>
        <w:tc>
          <w:tcPr>
            <w:tcW w:w="1701" w:type="dxa"/>
            <w:tcBorders>
              <w:top w:val="single" w:color="auto" w:sz="4" w:space="0"/>
              <w:left w:val="single" w:color="auto" w:sz="4" w:space="0"/>
              <w:bottom w:val="single" w:color="auto" w:sz="4" w:space="0"/>
              <w:right w:val="single" w:color="auto" w:sz="4" w:space="0"/>
            </w:tcBorders>
            <w:tcMar/>
          </w:tcPr>
          <w:p w:rsidR="00613511" w:rsidP="001C5BC1" w:rsidRDefault="00613511" w14:paraId="3142FAA0" w14:textId="5F77EF7D">
            <w:pPr>
              <w:rPr>
                <w:rFonts w:ascii="Arial" w:hAnsi="Arial" w:cs="Arial"/>
              </w:rPr>
            </w:pPr>
            <w:r>
              <w:rPr>
                <w:rFonts w:ascii="Arial" w:hAnsi="Arial" w:cs="Arial"/>
              </w:rPr>
              <w:t>5</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7195A510" w14:textId="2C0B6091">
            <w:pPr>
              <w:rPr>
                <w:rFonts w:ascii="Arial" w:hAnsi="Arial" w:cs="Arial"/>
              </w:rPr>
            </w:pPr>
            <w:r w:rsidRPr="4A1CF349" w:rsidR="4A1CF349">
              <w:rPr>
                <w:rFonts w:ascii="Arial" w:hAnsi="Arial" w:cs="Arial"/>
              </w:rPr>
              <w:t>10</w:t>
            </w:r>
          </w:p>
        </w:tc>
        <w:tc>
          <w:tcPr>
            <w:tcW w:w="1843" w:type="dxa"/>
            <w:tcBorders>
              <w:top w:val="single" w:color="auto" w:sz="4" w:space="0"/>
              <w:left w:val="single" w:color="auto" w:sz="4" w:space="0"/>
              <w:bottom w:val="single" w:color="auto" w:sz="4" w:space="0"/>
              <w:right w:val="single" w:color="auto" w:sz="4" w:space="0"/>
            </w:tcBorders>
            <w:tcMar/>
          </w:tcPr>
          <w:p w:rsidR="00613511" w:rsidP="001C5BC1" w:rsidRDefault="00613511" w14:paraId="14EA47F5" w14:textId="77777777">
            <w:pPr>
              <w:rPr>
                <w:rFonts w:ascii="Arial" w:hAnsi="Arial" w:cs="Arial"/>
                <w:b/>
              </w:rPr>
            </w:pPr>
          </w:p>
        </w:tc>
        <w:tc>
          <w:tcPr>
            <w:tcW w:w="2977" w:type="dxa"/>
            <w:tcBorders>
              <w:top w:val="single" w:color="auto" w:sz="4" w:space="0"/>
              <w:left w:val="single" w:color="auto" w:sz="4" w:space="0"/>
              <w:bottom w:val="single" w:color="auto" w:sz="4" w:space="0"/>
              <w:right w:val="single" w:color="auto" w:sz="4" w:space="0"/>
            </w:tcBorders>
            <w:tcMar/>
          </w:tcPr>
          <w:p w:rsidR="00613511" w:rsidP="001C5BC1" w:rsidRDefault="00613511" w14:paraId="15F308F7" w14:textId="77777777">
            <w:pPr>
              <w:rPr>
                <w:rFonts w:ascii="Arial" w:hAnsi="Arial" w:cs="Arial"/>
                <w:b/>
              </w:rPr>
            </w:pPr>
          </w:p>
        </w:tc>
      </w:tr>
      <w:tr w:rsidR="00613511" w:rsidTr="4A1CF349" w14:paraId="25F758E9" w14:textId="27ABA713">
        <w:trPr>
          <w:trHeight w:val="642"/>
        </w:trPr>
        <w:tc>
          <w:tcPr>
            <w:tcW w:w="568" w:type="dxa"/>
            <w:tcBorders>
              <w:top w:val="single" w:color="auto" w:sz="4" w:space="0"/>
              <w:left w:val="single" w:color="auto" w:sz="4" w:space="0"/>
              <w:bottom w:val="single" w:color="auto" w:sz="4" w:space="0"/>
              <w:right w:val="single" w:color="auto" w:sz="4" w:space="0"/>
            </w:tcBorders>
            <w:tcMar/>
          </w:tcPr>
          <w:p w:rsidR="00613511" w:rsidP="001C5BC1" w:rsidRDefault="00613511" w14:paraId="2EC96EBC" w14:textId="77777777">
            <w:pPr>
              <w:rPr>
                <w:rFonts w:ascii="Arial" w:hAnsi="Arial" w:cs="Arial"/>
              </w:rPr>
            </w:pPr>
          </w:p>
          <w:p w:rsidR="00613511" w:rsidP="001C5BC1" w:rsidRDefault="00613511" w14:paraId="00A9E9DC" w14:textId="77777777">
            <w:pPr>
              <w:rPr>
                <w:rFonts w:ascii="Arial" w:hAnsi="Arial" w:cs="Arial"/>
              </w:rPr>
            </w:pPr>
            <w:r>
              <w:rPr>
                <w:rFonts w:ascii="Arial" w:hAnsi="Arial" w:cs="Arial"/>
              </w:rPr>
              <w:t>5</w:t>
            </w:r>
          </w:p>
        </w:tc>
        <w:tc>
          <w:tcPr>
            <w:tcW w:w="4820" w:type="dxa"/>
            <w:tcBorders>
              <w:top w:val="single" w:color="auto" w:sz="4" w:space="0"/>
              <w:left w:val="single" w:color="auto" w:sz="4" w:space="0"/>
              <w:bottom w:val="single" w:color="auto" w:sz="4" w:space="0"/>
              <w:right w:val="single" w:color="auto" w:sz="4" w:space="0"/>
            </w:tcBorders>
            <w:tcMar/>
          </w:tcPr>
          <w:p w:rsidR="00613511" w:rsidP="001C5BC1" w:rsidRDefault="00613511" w14:paraId="117D3BF2" w14:textId="3AB17E5B">
            <w:pPr>
              <w:rPr>
                <w:rFonts w:ascii="Arial" w:hAnsi="Arial" w:cs="Arial"/>
              </w:rPr>
            </w:pPr>
            <w:r w:rsidRPr="4A1CF349" w:rsidR="4A1CF349">
              <w:rPr>
                <w:rFonts w:ascii="Arial" w:hAnsi="Arial" w:cs="Arial"/>
              </w:rPr>
              <w:t xml:space="preserve">Injury to self (patient), e.g. removing lines, taking out needles, ingestion </w:t>
            </w:r>
            <w:r w:rsidRPr="4A1CF349" w:rsidR="4A1CF349">
              <w:rPr>
                <w:rFonts w:ascii="Arial" w:hAnsi="Arial" w:cs="Arial"/>
              </w:rPr>
              <w:t>of items</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0C716E0A" w14:textId="33B8C875">
            <w:pPr>
              <w:rPr>
                <w:rFonts w:ascii="Arial" w:hAnsi="Arial" w:cs="Arial"/>
              </w:rPr>
            </w:pPr>
            <w:r>
              <w:rPr>
                <w:rFonts w:ascii="Arial" w:hAnsi="Arial" w:cs="Arial"/>
              </w:rPr>
              <w:t>4</w:t>
            </w:r>
          </w:p>
        </w:tc>
        <w:tc>
          <w:tcPr>
            <w:tcW w:w="1701" w:type="dxa"/>
            <w:tcBorders>
              <w:top w:val="single" w:color="auto" w:sz="4" w:space="0"/>
              <w:left w:val="single" w:color="auto" w:sz="4" w:space="0"/>
              <w:bottom w:val="single" w:color="auto" w:sz="4" w:space="0"/>
              <w:right w:val="single" w:color="auto" w:sz="4" w:space="0"/>
            </w:tcBorders>
            <w:tcMar/>
          </w:tcPr>
          <w:p w:rsidR="00613511" w:rsidP="001C5BC1" w:rsidRDefault="00613511" w14:paraId="76971A4F" w14:textId="79D2C10A">
            <w:pPr>
              <w:rPr>
                <w:rFonts w:ascii="Arial" w:hAnsi="Arial" w:cs="Arial"/>
              </w:rPr>
            </w:pPr>
            <w:r>
              <w:rPr>
                <w:rFonts w:ascii="Arial" w:hAnsi="Arial" w:cs="Arial"/>
              </w:rPr>
              <w:t>4</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1DD93263" w14:textId="5640261B">
            <w:pPr>
              <w:rPr>
                <w:rFonts w:ascii="Arial" w:hAnsi="Arial" w:cs="Arial"/>
              </w:rPr>
            </w:pPr>
            <w:r w:rsidRPr="4A1CF349" w:rsidR="4A1CF349">
              <w:rPr>
                <w:rFonts w:ascii="Arial" w:hAnsi="Arial" w:cs="Arial"/>
              </w:rPr>
              <w:t>16</w:t>
            </w:r>
          </w:p>
        </w:tc>
        <w:tc>
          <w:tcPr>
            <w:tcW w:w="1843" w:type="dxa"/>
            <w:tcBorders>
              <w:top w:val="single" w:color="auto" w:sz="4" w:space="0"/>
              <w:left w:val="single" w:color="auto" w:sz="4" w:space="0"/>
              <w:bottom w:val="single" w:color="auto" w:sz="4" w:space="0"/>
              <w:right w:val="single" w:color="auto" w:sz="4" w:space="0"/>
            </w:tcBorders>
            <w:tcMar/>
          </w:tcPr>
          <w:p w:rsidR="00613511" w:rsidP="001C5BC1" w:rsidRDefault="00613511" w14:paraId="306ECE91" w14:textId="77777777">
            <w:pPr>
              <w:rPr>
                <w:rFonts w:ascii="Arial" w:hAnsi="Arial" w:cs="Arial"/>
                <w:b/>
              </w:rPr>
            </w:pPr>
          </w:p>
        </w:tc>
        <w:tc>
          <w:tcPr>
            <w:tcW w:w="2977" w:type="dxa"/>
            <w:tcBorders>
              <w:top w:val="single" w:color="auto" w:sz="4" w:space="0"/>
              <w:left w:val="single" w:color="auto" w:sz="4" w:space="0"/>
              <w:bottom w:val="single" w:color="auto" w:sz="4" w:space="0"/>
              <w:right w:val="single" w:color="auto" w:sz="4" w:space="0"/>
            </w:tcBorders>
            <w:tcMar/>
          </w:tcPr>
          <w:p w:rsidR="00613511" w:rsidP="001C5BC1" w:rsidRDefault="00613511" w14:paraId="7F355858" w14:textId="77777777">
            <w:pPr>
              <w:rPr>
                <w:rFonts w:ascii="Arial" w:hAnsi="Arial" w:cs="Arial"/>
                <w:b/>
              </w:rPr>
            </w:pPr>
          </w:p>
        </w:tc>
      </w:tr>
      <w:tr w:rsidR="00613511" w:rsidTr="4A1CF349" w14:paraId="6F68073F" w14:textId="3C8B1D02">
        <w:trPr>
          <w:trHeight w:val="642"/>
        </w:trPr>
        <w:tc>
          <w:tcPr>
            <w:tcW w:w="568" w:type="dxa"/>
            <w:tcBorders>
              <w:top w:val="single" w:color="auto" w:sz="4" w:space="0"/>
              <w:left w:val="single" w:color="auto" w:sz="4" w:space="0"/>
              <w:bottom w:val="single" w:color="auto" w:sz="4" w:space="0"/>
              <w:right w:val="single" w:color="auto" w:sz="4" w:space="0"/>
            </w:tcBorders>
            <w:tcMar/>
          </w:tcPr>
          <w:p w:rsidR="00613511" w:rsidP="001C5BC1" w:rsidRDefault="00613511" w14:paraId="2EAC1ABE" w14:textId="77777777">
            <w:pPr>
              <w:rPr>
                <w:rFonts w:ascii="Arial" w:hAnsi="Arial" w:cs="Arial"/>
              </w:rPr>
            </w:pPr>
          </w:p>
          <w:p w:rsidR="00613511" w:rsidP="001C5BC1" w:rsidRDefault="00613511" w14:paraId="13D1B7A8" w14:textId="009D53FF">
            <w:pPr>
              <w:rPr>
                <w:rFonts w:ascii="Arial" w:hAnsi="Arial" w:cs="Arial"/>
              </w:rPr>
            </w:pPr>
            <w:r>
              <w:rPr>
                <w:rFonts w:ascii="Arial" w:hAnsi="Arial" w:cs="Arial"/>
              </w:rPr>
              <w:t>6</w:t>
            </w:r>
          </w:p>
        </w:tc>
        <w:tc>
          <w:tcPr>
            <w:tcW w:w="4820" w:type="dxa"/>
            <w:tcBorders>
              <w:top w:val="single" w:color="auto" w:sz="4" w:space="0"/>
              <w:left w:val="single" w:color="auto" w:sz="4" w:space="0"/>
              <w:bottom w:val="single" w:color="auto" w:sz="4" w:space="0"/>
              <w:right w:val="single" w:color="auto" w:sz="4" w:space="0"/>
            </w:tcBorders>
            <w:tcMar/>
          </w:tcPr>
          <w:p w:rsidR="00613511" w:rsidP="001C5BC1" w:rsidRDefault="00613511" w14:paraId="6F7F5E0D" w14:textId="3F6B114C">
            <w:pPr>
              <w:rPr>
                <w:rFonts w:ascii="Arial" w:hAnsi="Arial" w:cs="Arial"/>
              </w:rPr>
            </w:pPr>
            <w:r>
              <w:rPr>
                <w:rFonts w:ascii="Arial" w:hAnsi="Arial" w:cs="Arial"/>
              </w:rPr>
              <w:t>Distress of patients due to traffic, not knowing where they are, where they are going, taking a long time</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04481781" w14:textId="269C8CED">
            <w:pPr>
              <w:rPr>
                <w:rFonts w:ascii="Arial" w:hAnsi="Arial" w:cs="Arial"/>
              </w:rPr>
            </w:pPr>
            <w:r>
              <w:rPr>
                <w:rFonts w:ascii="Arial" w:hAnsi="Arial" w:cs="Arial"/>
              </w:rPr>
              <w:t>4</w:t>
            </w:r>
          </w:p>
        </w:tc>
        <w:tc>
          <w:tcPr>
            <w:tcW w:w="1701" w:type="dxa"/>
            <w:tcBorders>
              <w:top w:val="single" w:color="auto" w:sz="4" w:space="0"/>
              <w:left w:val="single" w:color="auto" w:sz="4" w:space="0"/>
              <w:bottom w:val="single" w:color="auto" w:sz="4" w:space="0"/>
              <w:right w:val="single" w:color="auto" w:sz="4" w:space="0"/>
            </w:tcBorders>
            <w:tcMar/>
          </w:tcPr>
          <w:p w:rsidR="00613511" w:rsidP="001C5BC1" w:rsidRDefault="00613511" w14:paraId="5CBA703A" w14:textId="0EED9811">
            <w:pPr>
              <w:rPr>
                <w:rFonts w:ascii="Arial" w:hAnsi="Arial" w:cs="Arial"/>
              </w:rPr>
            </w:pPr>
            <w:r>
              <w:rPr>
                <w:rFonts w:ascii="Arial" w:hAnsi="Arial" w:cs="Arial"/>
              </w:rPr>
              <w:t>2</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77703C08" w14:textId="121B70B9">
            <w:pPr>
              <w:rPr>
                <w:rFonts w:ascii="Arial" w:hAnsi="Arial" w:cs="Arial"/>
              </w:rPr>
            </w:pPr>
            <w:r w:rsidRPr="4A1CF349" w:rsidR="4A1CF349">
              <w:rPr>
                <w:rFonts w:ascii="Arial" w:hAnsi="Arial" w:cs="Arial"/>
              </w:rPr>
              <w:t>8</w:t>
            </w:r>
          </w:p>
        </w:tc>
        <w:tc>
          <w:tcPr>
            <w:tcW w:w="1843" w:type="dxa"/>
            <w:tcBorders>
              <w:top w:val="single" w:color="auto" w:sz="4" w:space="0"/>
              <w:left w:val="single" w:color="auto" w:sz="4" w:space="0"/>
              <w:bottom w:val="single" w:color="auto" w:sz="4" w:space="0"/>
              <w:right w:val="single" w:color="auto" w:sz="4" w:space="0"/>
            </w:tcBorders>
            <w:tcMar/>
          </w:tcPr>
          <w:p w:rsidR="00613511" w:rsidP="001C5BC1" w:rsidRDefault="00613511" w14:paraId="27BBEC61" w14:textId="77777777">
            <w:pPr>
              <w:rPr>
                <w:rFonts w:ascii="Arial" w:hAnsi="Arial" w:cs="Arial"/>
                <w:b/>
              </w:rPr>
            </w:pPr>
          </w:p>
        </w:tc>
        <w:tc>
          <w:tcPr>
            <w:tcW w:w="2977" w:type="dxa"/>
            <w:tcBorders>
              <w:top w:val="single" w:color="auto" w:sz="4" w:space="0"/>
              <w:left w:val="single" w:color="auto" w:sz="4" w:space="0"/>
              <w:bottom w:val="single" w:color="auto" w:sz="4" w:space="0"/>
              <w:right w:val="single" w:color="auto" w:sz="4" w:space="0"/>
            </w:tcBorders>
            <w:tcMar/>
          </w:tcPr>
          <w:p w:rsidR="00613511" w:rsidP="001C5BC1" w:rsidRDefault="00613511" w14:paraId="3FE4A513" w14:textId="77777777">
            <w:pPr>
              <w:rPr>
                <w:rFonts w:ascii="Arial" w:hAnsi="Arial" w:cs="Arial"/>
                <w:b/>
              </w:rPr>
            </w:pPr>
          </w:p>
        </w:tc>
      </w:tr>
      <w:tr w:rsidR="00613511" w:rsidTr="4A1CF349" w14:paraId="04649D73" w14:textId="419DB174">
        <w:trPr>
          <w:trHeight w:val="642"/>
        </w:trPr>
        <w:tc>
          <w:tcPr>
            <w:tcW w:w="568" w:type="dxa"/>
            <w:tcBorders>
              <w:top w:val="single" w:color="auto" w:sz="4" w:space="0"/>
              <w:left w:val="single" w:color="auto" w:sz="4" w:space="0"/>
              <w:bottom w:val="single" w:color="auto" w:sz="4" w:space="0"/>
              <w:right w:val="single" w:color="auto" w:sz="4" w:space="0"/>
            </w:tcBorders>
            <w:tcMar/>
          </w:tcPr>
          <w:p w:rsidR="00613511" w:rsidP="001C5BC1" w:rsidRDefault="00613511" w14:paraId="6C66857A" w14:textId="77777777">
            <w:pPr>
              <w:rPr>
                <w:rFonts w:ascii="Arial" w:hAnsi="Arial" w:cs="Arial"/>
              </w:rPr>
            </w:pPr>
          </w:p>
          <w:p w:rsidR="00613511" w:rsidP="001C5BC1" w:rsidRDefault="00613511" w14:paraId="44AEFD1E" w14:textId="4898692C">
            <w:pPr>
              <w:rPr>
                <w:rFonts w:ascii="Arial" w:hAnsi="Arial" w:cs="Arial"/>
              </w:rPr>
            </w:pPr>
            <w:r>
              <w:rPr>
                <w:rFonts w:ascii="Arial" w:hAnsi="Arial" w:cs="Arial"/>
              </w:rPr>
              <w:t>7</w:t>
            </w:r>
          </w:p>
        </w:tc>
        <w:tc>
          <w:tcPr>
            <w:tcW w:w="4820" w:type="dxa"/>
            <w:tcBorders>
              <w:top w:val="single" w:color="auto" w:sz="4" w:space="0"/>
              <w:left w:val="single" w:color="auto" w:sz="4" w:space="0"/>
              <w:bottom w:val="single" w:color="auto" w:sz="4" w:space="0"/>
              <w:right w:val="single" w:color="auto" w:sz="4" w:space="0"/>
            </w:tcBorders>
            <w:tcMar/>
          </w:tcPr>
          <w:p w:rsidRPr="008403DF" w:rsidR="00613511" w:rsidP="008403DF" w:rsidRDefault="00613511" w14:paraId="0831348E" w14:textId="50C0218F">
            <w:pPr>
              <w:rPr>
                <w:rFonts w:ascii="Arial" w:hAnsi="Arial" w:cs="Arial"/>
              </w:rPr>
            </w:pPr>
            <w:r w:rsidRPr="4A1CF349" w:rsidR="4A1CF349">
              <w:rPr>
                <w:rFonts w:ascii="Arial" w:hAnsi="Arial" w:cs="Arial"/>
              </w:rPr>
              <w:t>Slips/Trips/Falls staff members, visitors or patients</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62B9D817" w14:textId="55611647">
            <w:pPr>
              <w:rPr>
                <w:rFonts w:ascii="Arial" w:hAnsi="Arial" w:cs="Arial"/>
              </w:rPr>
            </w:pPr>
            <w:r>
              <w:rPr>
                <w:rFonts w:ascii="Arial" w:hAnsi="Arial" w:cs="Arial"/>
              </w:rPr>
              <w:t>2</w:t>
            </w:r>
          </w:p>
        </w:tc>
        <w:tc>
          <w:tcPr>
            <w:tcW w:w="1701" w:type="dxa"/>
            <w:tcBorders>
              <w:top w:val="single" w:color="auto" w:sz="4" w:space="0"/>
              <w:left w:val="single" w:color="auto" w:sz="4" w:space="0"/>
              <w:bottom w:val="single" w:color="auto" w:sz="4" w:space="0"/>
              <w:right w:val="single" w:color="auto" w:sz="4" w:space="0"/>
            </w:tcBorders>
            <w:tcMar/>
          </w:tcPr>
          <w:p w:rsidR="00613511" w:rsidP="001C5BC1" w:rsidRDefault="00613511" w14:paraId="0EA3E684" w14:textId="4684A878">
            <w:pPr>
              <w:rPr>
                <w:rFonts w:ascii="Arial" w:hAnsi="Arial" w:cs="Arial"/>
              </w:rPr>
            </w:pPr>
            <w:r>
              <w:rPr>
                <w:rFonts w:ascii="Arial" w:hAnsi="Arial" w:cs="Arial"/>
              </w:rPr>
              <w:t>4</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40CF089B" w14:textId="78525D81">
            <w:pPr>
              <w:rPr>
                <w:rFonts w:ascii="Arial" w:hAnsi="Arial" w:cs="Arial"/>
              </w:rPr>
            </w:pPr>
            <w:r w:rsidRPr="4A1CF349" w:rsidR="4A1CF349">
              <w:rPr>
                <w:rFonts w:ascii="Arial" w:hAnsi="Arial" w:cs="Arial"/>
              </w:rPr>
              <w:t>8</w:t>
            </w:r>
          </w:p>
        </w:tc>
        <w:tc>
          <w:tcPr>
            <w:tcW w:w="1843" w:type="dxa"/>
            <w:tcBorders>
              <w:top w:val="single" w:color="auto" w:sz="4" w:space="0"/>
              <w:left w:val="single" w:color="auto" w:sz="4" w:space="0"/>
              <w:bottom w:val="single" w:color="auto" w:sz="4" w:space="0"/>
              <w:right w:val="single" w:color="auto" w:sz="4" w:space="0"/>
            </w:tcBorders>
            <w:tcMar/>
          </w:tcPr>
          <w:p w:rsidR="00613511" w:rsidP="001C5BC1" w:rsidRDefault="00613511" w14:paraId="6189F40E" w14:textId="77777777">
            <w:pPr>
              <w:rPr>
                <w:rFonts w:ascii="Arial" w:hAnsi="Arial" w:cs="Arial"/>
                <w:b/>
              </w:rPr>
            </w:pPr>
          </w:p>
        </w:tc>
        <w:tc>
          <w:tcPr>
            <w:tcW w:w="2977" w:type="dxa"/>
            <w:tcBorders>
              <w:top w:val="single" w:color="auto" w:sz="4" w:space="0"/>
              <w:left w:val="single" w:color="auto" w:sz="4" w:space="0"/>
              <w:bottom w:val="single" w:color="auto" w:sz="4" w:space="0"/>
              <w:right w:val="single" w:color="auto" w:sz="4" w:space="0"/>
            </w:tcBorders>
            <w:tcMar/>
          </w:tcPr>
          <w:p w:rsidR="00613511" w:rsidP="4A1CF349" w:rsidRDefault="00613511" w14:textId="77777777" w14:paraId="38EFFBA8">
            <w:pPr>
              <w:widowControl w:val="1"/>
              <w:rPr>
                <w:rFonts w:ascii="Calibri" w:hAnsi="Calibri" w:eastAsia="Times New Roman" w:cs="Calibri" w:asciiTheme="minorAscii" w:hAnsiTheme="minorAscii" w:cstheme="minorAscii"/>
                <w:color w:val="000000" w:themeColor="text1" w:themeTint="FF" w:themeShade="FF"/>
                <w:lang w:bidi="ar-SA"/>
              </w:rPr>
            </w:pPr>
            <w:r w:rsidRPr="4A1CF349" w:rsidR="4A1CF349">
              <w:rPr>
                <w:rFonts w:ascii="Calibri" w:hAnsi="Calibri" w:eastAsia="Times New Roman" w:cs="Calibri" w:asciiTheme="minorAscii" w:hAnsiTheme="minorAscii" w:cstheme="minorAscii"/>
                <w:color w:val="000000" w:themeColor="text1" w:themeTint="FF" w:themeShade="FF"/>
                <w:lang w:bidi="ar-SA"/>
              </w:rPr>
              <w:t>Floor Maintenance:</w:t>
            </w:r>
          </w:p>
          <w:p w:rsidR="00613511" w:rsidP="4A1CF349" w:rsidRDefault="00613511" w14:paraId="1245E1FA" w14:textId="09F3C4CF">
            <w:pPr>
              <w:pStyle w:val="ListParagraph"/>
              <w:widowControl w:val="1"/>
              <w:numPr>
                <w:ilvl w:val="0"/>
                <w:numId w:val="35"/>
              </w:numPr>
              <w:rPr>
                <w:rFonts w:ascii="Calibri" w:hAnsi="Calibri" w:eastAsia="Times New Roman" w:cs="Calibri" w:asciiTheme="minorAscii" w:hAnsiTheme="minorAscii" w:cstheme="minorAscii"/>
                <w:color w:val="000000" w:themeColor="text1" w:themeTint="FF" w:themeShade="FF"/>
                <w:lang w:bidi="ar-SA"/>
              </w:rPr>
            </w:pPr>
            <w:r w:rsidRPr="4A1CF349" w:rsidR="4A1CF349">
              <w:rPr>
                <w:rFonts w:ascii="Calibri" w:hAnsi="Calibri" w:eastAsia="Times New Roman" w:cs="Calibri" w:asciiTheme="minorAscii" w:hAnsiTheme="minorAscii" w:cstheme="minorAscii"/>
                <w:color w:val="000000" w:themeColor="text1" w:themeTint="FF" w:themeShade="FF"/>
                <w:lang w:bidi="ar-SA"/>
              </w:rPr>
              <w:t>Ensure that floors are clean, dry, and free of any obstacles, debris, or spills at all times.</w:t>
            </w:r>
          </w:p>
          <w:p w:rsidR="00613511" w:rsidP="4A1CF349" w:rsidRDefault="00613511" w14:paraId="6259DB5D" w14:textId="03638B84">
            <w:pPr>
              <w:pStyle w:val="ListParagraph"/>
              <w:widowControl w:val="1"/>
              <w:numPr>
                <w:ilvl w:val="0"/>
                <w:numId w:val="35"/>
              </w:numPr>
              <w:rPr>
                <w:rFonts w:ascii="Calibri" w:hAnsi="Calibri" w:eastAsia="Times New Roman" w:cs="Calibri" w:asciiTheme="minorAscii" w:hAnsiTheme="minorAscii" w:cstheme="minorAscii"/>
                <w:color w:val="000000" w:themeColor="text1" w:themeTint="FF" w:themeShade="FF"/>
                <w:lang w:bidi="ar-SA"/>
              </w:rPr>
            </w:pPr>
            <w:r w:rsidRPr="4A1CF349" w:rsidR="4A1CF349">
              <w:rPr>
                <w:rFonts w:ascii="Calibri" w:hAnsi="Calibri" w:eastAsia="Times New Roman" w:cs="Calibri" w:asciiTheme="minorAscii" w:hAnsiTheme="minorAscii" w:cstheme="minorAscii"/>
                <w:color w:val="000000" w:themeColor="text1" w:themeTint="FF" w:themeShade="FF"/>
                <w:lang w:bidi="ar-SA"/>
              </w:rPr>
              <w:t>Implement a regular cleaning schedule and have spill kits readily available for immediate cleanup.</w:t>
            </w:r>
          </w:p>
          <w:p w:rsidR="00613511" w:rsidP="4A1CF349" w:rsidRDefault="00613511" w14:textId="77777777" w14:paraId="737FC0B5">
            <w:pPr>
              <w:widowControl w:val="1"/>
              <w:rPr>
                <w:rFonts w:ascii="Calibri" w:hAnsi="Calibri" w:eastAsia="Times New Roman" w:cs="Calibri" w:asciiTheme="minorAscii" w:hAnsiTheme="minorAscii" w:cstheme="minorAscii"/>
                <w:color w:val="000000" w:themeColor="text1" w:themeTint="FF" w:themeShade="FF"/>
                <w:lang w:bidi="ar-SA"/>
              </w:rPr>
            </w:pPr>
            <w:r w:rsidRPr="4A1CF349" w:rsidR="4A1CF349">
              <w:rPr>
                <w:rFonts w:ascii="Calibri" w:hAnsi="Calibri" w:eastAsia="Times New Roman" w:cs="Calibri" w:asciiTheme="minorAscii" w:hAnsiTheme="minorAscii" w:cstheme="minorAscii"/>
                <w:color w:val="000000" w:themeColor="text1" w:themeTint="FF" w:themeShade="FF"/>
                <w:lang w:bidi="ar-SA"/>
              </w:rPr>
              <w:t>Footwear Policy:</w:t>
            </w:r>
          </w:p>
          <w:p w:rsidR="00613511" w:rsidP="4A1CF349" w:rsidRDefault="00613511" w14:paraId="7B8E1AB8" w14:textId="5C1EBF34">
            <w:pPr>
              <w:pStyle w:val="ListParagraph"/>
              <w:widowControl w:val="1"/>
              <w:numPr>
                <w:ilvl w:val="0"/>
                <w:numId w:val="36"/>
              </w:numPr>
              <w:rPr>
                <w:rFonts w:ascii="Calibri" w:hAnsi="Calibri" w:eastAsia="Times New Roman" w:cs="Calibri" w:asciiTheme="minorAscii" w:hAnsiTheme="minorAscii" w:cstheme="minorAscii"/>
                <w:color w:val="000000" w:themeColor="text1" w:themeTint="FF" w:themeShade="FF"/>
                <w:lang w:bidi="ar-SA"/>
              </w:rPr>
            </w:pPr>
            <w:r w:rsidRPr="4A1CF349" w:rsidR="4A1CF349">
              <w:rPr>
                <w:rFonts w:ascii="Calibri" w:hAnsi="Calibri" w:eastAsia="Times New Roman" w:cs="Calibri" w:asciiTheme="minorAscii" w:hAnsiTheme="minorAscii" w:cstheme="minorAscii"/>
                <w:color w:val="000000" w:themeColor="text1" w:themeTint="FF" w:themeShade="FF"/>
                <w:lang w:bidi="ar-SA"/>
              </w:rPr>
              <w:t>Enforce a strict footwear policy that requires staff members to wear appropriate shoes with non-slip soles.</w:t>
            </w:r>
          </w:p>
          <w:p w:rsidR="00613511" w:rsidP="4A1CF349" w:rsidRDefault="00613511" w14:paraId="47E90140" w14:textId="5A3F7B90">
            <w:pPr>
              <w:pStyle w:val="ListParagraph"/>
              <w:widowControl w:val="1"/>
              <w:numPr>
                <w:ilvl w:val="0"/>
                <w:numId w:val="36"/>
              </w:numPr>
              <w:rPr>
                <w:rFonts w:ascii="Calibri" w:hAnsi="Calibri" w:eastAsia="Times New Roman" w:cs="Calibri" w:asciiTheme="minorAscii" w:hAnsiTheme="minorAscii" w:cstheme="minorAscii"/>
                <w:color w:val="000000" w:themeColor="text1" w:themeTint="FF" w:themeShade="FF"/>
                <w:lang w:bidi="ar-SA"/>
              </w:rPr>
            </w:pPr>
            <w:r w:rsidRPr="4A1CF349" w:rsidR="4A1CF349">
              <w:rPr>
                <w:rFonts w:ascii="Calibri" w:hAnsi="Calibri" w:eastAsia="Times New Roman" w:cs="Calibri" w:asciiTheme="minorAscii" w:hAnsiTheme="minorAscii" w:cstheme="minorAscii"/>
                <w:color w:val="000000" w:themeColor="text1" w:themeTint="FF" w:themeShade="FF"/>
                <w:lang w:bidi="ar-SA"/>
              </w:rPr>
              <w:t>Display clear signage regarding the footwear policy.</w:t>
            </w:r>
          </w:p>
          <w:p w:rsidR="00613511" w:rsidP="4A1CF349" w:rsidRDefault="00613511" w14:paraId="2A20DD61" w14:textId="487E7299">
            <w:pPr>
              <w:widowControl w:val="1"/>
              <w:rPr>
                <w:rFonts w:ascii="Calibri" w:hAnsi="Calibri" w:eastAsia="Times New Roman" w:cs="Calibri" w:asciiTheme="minorAscii" w:hAnsiTheme="minorAscii" w:cstheme="minorAscii"/>
                <w:color w:val="000000" w:themeColor="text1" w:themeTint="FF" w:themeShade="FF"/>
                <w:lang w:bidi="ar-SA"/>
              </w:rPr>
            </w:pPr>
            <w:r w:rsidRPr="4A1CF349" w:rsidR="4A1CF349">
              <w:rPr>
                <w:rFonts w:ascii="Calibri" w:hAnsi="Calibri" w:eastAsia="Times New Roman" w:cs="Calibri" w:asciiTheme="minorAscii" w:hAnsiTheme="minorAscii" w:cstheme="minorAscii"/>
                <w:color w:val="000000" w:themeColor="text1" w:themeTint="FF" w:themeShade="FF"/>
                <w:lang w:bidi="ar-SA"/>
              </w:rPr>
              <w:t>Non-Slip Flooring:</w:t>
            </w:r>
          </w:p>
          <w:p w:rsidR="00613511" w:rsidP="4A1CF349" w:rsidRDefault="00613511" w14:paraId="580B395D" w14:textId="4CD8E4D4">
            <w:pPr>
              <w:pStyle w:val="ListParagraph"/>
              <w:widowControl w:val="1"/>
              <w:numPr>
                <w:ilvl w:val="0"/>
                <w:numId w:val="37"/>
              </w:numPr>
              <w:rPr>
                <w:rFonts w:ascii="Calibri" w:hAnsi="Calibri" w:eastAsia="Times New Roman" w:cs="Calibri" w:asciiTheme="minorAscii" w:hAnsiTheme="minorAscii" w:cstheme="minorAscii"/>
                <w:color w:val="000000" w:themeColor="text1" w:themeTint="FF" w:themeShade="FF"/>
                <w:lang w:bidi="ar-SA"/>
              </w:rPr>
            </w:pPr>
            <w:r w:rsidRPr="4A1CF349" w:rsidR="4A1CF349">
              <w:rPr>
                <w:rFonts w:ascii="Calibri" w:hAnsi="Calibri" w:eastAsia="Times New Roman" w:cs="Calibri" w:asciiTheme="minorAscii" w:hAnsiTheme="minorAscii" w:cstheme="minorAscii"/>
                <w:color w:val="000000" w:themeColor="text1" w:themeTint="FF" w:themeShade="FF"/>
                <w:lang w:bidi="ar-SA"/>
              </w:rPr>
              <w:t>Install non-slip flooring or mats in areas prone to moisture or high traffic, such as entryways.</w:t>
            </w:r>
          </w:p>
          <w:p w:rsidR="00613511" w:rsidP="4A1CF349" w:rsidRDefault="00613511" w14:textId="77777777" w14:paraId="49860416">
            <w:pPr>
              <w:widowControl w:val="1"/>
              <w:rPr>
                <w:rFonts w:ascii="Calibri" w:hAnsi="Calibri" w:eastAsia="Times New Roman" w:cs="Calibri" w:asciiTheme="minorAscii" w:hAnsiTheme="minorAscii" w:cstheme="minorAscii"/>
                <w:color w:val="000000" w:themeColor="text1" w:themeTint="FF" w:themeShade="FF"/>
                <w:lang w:bidi="ar-SA"/>
              </w:rPr>
            </w:pPr>
            <w:r w:rsidRPr="4A1CF349" w:rsidR="4A1CF349">
              <w:rPr>
                <w:rFonts w:ascii="Calibri" w:hAnsi="Calibri" w:eastAsia="Times New Roman" w:cs="Calibri" w:asciiTheme="minorAscii" w:hAnsiTheme="minorAscii" w:cstheme="minorAscii"/>
                <w:color w:val="000000" w:themeColor="text1" w:themeTint="FF" w:themeShade="FF"/>
                <w:lang w:bidi="ar-SA"/>
              </w:rPr>
              <w:t>Proper Storage:</w:t>
            </w:r>
          </w:p>
          <w:p w:rsidR="00613511" w:rsidP="4A1CF349" w:rsidRDefault="00613511" w14:paraId="5AF4217C" w14:textId="0C9D2693">
            <w:pPr>
              <w:pStyle w:val="ListParagraph"/>
              <w:widowControl w:val="1"/>
              <w:numPr>
                <w:ilvl w:val="0"/>
                <w:numId w:val="38"/>
              </w:numPr>
              <w:rPr>
                <w:rFonts w:ascii="Calibri" w:hAnsi="Calibri" w:eastAsia="Times New Roman" w:cs="Calibri" w:asciiTheme="minorAscii" w:hAnsiTheme="minorAscii" w:cstheme="minorAscii"/>
                <w:color w:val="000000" w:themeColor="text1" w:themeTint="FF" w:themeShade="FF"/>
                <w:lang w:bidi="ar-SA"/>
              </w:rPr>
            </w:pPr>
            <w:r w:rsidRPr="4A1CF349" w:rsidR="4A1CF349">
              <w:rPr>
                <w:rFonts w:ascii="Calibri" w:hAnsi="Calibri" w:eastAsia="Times New Roman" w:cs="Calibri" w:asciiTheme="minorAscii" w:hAnsiTheme="minorAscii" w:cstheme="minorAscii"/>
                <w:color w:val="000000" w:themeColor="text1" w:themeTint="FF" w:themeShade="FF"/>
                <w:lang w:bidi="ar-SA"/>
              </w:rPr>
              <w:t>Store equipment in designated areas to prevent them from becoming tripping hazards.</w:t>
            </w:r>
          </w:p>
          <w:p w:rsidR="00613511" w:rsidP="4A1CF349" w:rsidRDefault="00613511" w14:paraId="1F3F8D11" w14:textId="0BA272F8">
            <w:pPr>
              <w:pStyle w:val="ListParagraph"/>
              <w:widowControl w:val="1"/>
              <w:numPr>
                <w:ilvl w:val="0"/>
                <w:numId w:val="38"/>
              </w:numPr>
              <w:rPr>
                <w:rFonts w:ascii="Calibri" w:hAnsi="Calibri" w:eastAsia="Times New Roman" w:cs="Calibri" w:asciiTheme="minorAscii" w:hAnsiTheme="minorAscii" w:cstheme="minorAscii"/>
                <w:color w:val="000000" w:themeColor="text1" w:themeTint="FF" w:themeShade="FF"/>
                <w:lang w:bidi="ar-SA"/>
              </w:rPr>
            </w:pPr>
            <w:r w:rsidRPr="4A1CF349" w:rsidR="4A1CF349">
              <w:rPr>
                <w:rFonts w:ascii="Calibri" w:hAnsi="Calibri" w:eastAsia="Times New Roman" w:cs="Calibri" w:asciiTheme="minorAscii" w:hAnsiTheme="minorAscii" w:cstheme="minorAscii"/>
                <w:color w:val="000000" w:themeColor="text1" w:themeTint="FF" w:themeShade="FF"/>
                <w:lang w:bidi="ar-SA"/>
              </w:rPr>
              <w:t>Educate staff members on the importance of returning equipment to its proper location after use</w:t>
            </w:r>
          </w:p>
          <w:p w:rsidR="00613511" w:rsidP="4A1CF349" w:rsidRDefault="00613511" w14:paraId="59AD8A07" w14:textId="7BD95CE0">
            <w:pPr>
              <w:pStyle w:val="Normal"/>
              <w:rPr>
                <w:rFonts w:ascii="Arial" w:hAnsi="Arial" w:cs="Arial"/>
                <w:b w:val="1"/>
                <w:bCs w:val="1"/>
              </w:rPr>
            </w:pPr>
          </w:p>
        </w:tc>
      </w:tr>
      <w:tr w:rsidR="00613511" w:rsidTr="4A1CF349" w14:paraId="07D447F8" w14:textId="7195150B">
        <w:trPr>
          <w:trHeight w:val="642"/>
        </w:trPr>
        <w:tc>
          <w:tcPr>
            <w:tcW w:w="568" w:type="dxa"/>
            <w:tcBorders>
              <w:top w:val="single" w:color="auto" w:sz="4" w:space="0"/>
              <w:left w:val="single" w:color="auto" w:sz="4" w:space="0"/>
              <w:bottom w:val="single" w:color="auto" w:sz="4" w:space="0"/>
              <w:right w:val="single" w:color="auto" w:sz="4" w:space="0"/>
            </w:tcBorders>
            <w:tcMar/>
          </w:tcPr>
          <w:p w:rsidR="00613511" w:rsidP="001C5BC1" w:rsidRDefault="00613511" w14:paraId="4180DAA2" w14:textId="77777777">
            <w:pPr>
              <w:rPr>
                <w:rFonts w:ascii="Arial" w:hAnsi="Arial" w:cs="Arial"/>
              </w:rPr>
            </w:pPr>
          </w:p>
          <w:p w:rsidR="00613511" w:rsidP="001C5BC1" w:rsidRDefault="00613511" w14:paraId="4352159F" w14:textId="3198E883">
            <w:pPr>
              <w:rPr>
                <w:rFonts w:ascii="Arial" w:hAnsi="Arial" w:cs="Arial"/>
              </w:rPr>
            </w:pPr>
            <w:r>
              <w:rPr>
                <w:rFonts w:ascii="Arial" w:hAnsi="Arial" w:cs="Arial"/>
              </w:rPr>
              <w:t>8</w:t>
            </w:r>
          </w:p>
        </w:tc>
        <w:tc>
          <w:tcPr>
            <w:tcW w:w="4820" w:type="dxa"/>
            <w:tcBorders>
              <w:top w:val="single" w:color="auto" w:sz="4" w:space="0"/>
              <w:left w:val="single" w:color="auto" w:sz="4" w:space="0"/>
              <w:bottom w:val="single" w:color="auto" w:sz="4" w:space="0"/>
              <w:right w:val="single" w:color="auto" w:sz="4" w:space="0"/>
            </w:tcBorders>
            <w:tcMar/>
          </w:tcPr>
          <w:p w:rsidR="00613511" w:rsidP="008403DF" w:rsidRDefault="00613511" w14:paraId="3F145FE9" w14:textId="1E00D7C8">
            <w:pPr>
              <w:rPr>
                <w:rFonts w:ascii="Arial" w:hAnsi="Arial" w:cs="Arial"/>
              </w:rPr>
            </w:pPr>
            <w:r>
              <w:rPr>
                <w:rFonts w:ascii="Arial" w:hAnsi="Arial" w:cs="Arial"/>
              </w:rPr>
              <w:t>Injury to staff when moving patients / manual handling</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0BB03DBF" w14:textId="5928D2DB">
            <w:pPr>
              <w:rPr>
                <w:rFonts w:ascii="Arial" w:hAnsi="Arial" w:cs="Arial"/>
              </w:rPr>
            </w:pPr>
            <w:r>
              <w:rPr>
                <w:rFonts w:ascii="Arial" w:hAnsi="Arial" w:cs="Arial"/>
              </w:rPr>
              <w:t>3</w:t>
            </w:r>
          </w:p>
        </w:tc>
        <w:tc>
          <w:tcPr>
            <w:tcW w:w="1701" w:type="dxa"/>
            <w:tcBorders>
              <w:top w:val="single" w:color="auto" w:sz="4" w:space="0"/>
              <w:left w:val="single" w:color="auto" w:sz="4" w:space="0"/>
              <w:bottom w:val="single" w:color="auto" w:sz="4" w:space="0"/>
              <w:right w:val="single" w:color="auto" w:sz="4" w:space="0"/>
            </w:tcBorders>
            <w:tcMar/>
          </w:tcPr>
          <w:p w:rsidR="00613511" w:rsidP="001C5BC1" w:rsidRDefault="00613511" w14:paraId="033D8289" w14:textId="1F4EF1D2">
            <w:pPr>
              <w:rPr>
                <w:rFonts w:ascii="Arial" w:hAnsi="Arial" w:cs="Arial"/>
              </w:rPr>
            </w:pPr>
            <w:r>
              <w:rPr>
                <w:rFonts w:ascii="Arial" w:hAnsi="Arial" w:cs="Arial"/>
              </w:rPr>
              <w:t>3</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69C57372" w14:textId="626A3CD8">
            <w:pPr>
              <w:rPr>
                <w:rFonts w:ascii="Arial" w:hAnsi="Arial" w:cs="Arial"/>
              </w:rPr>
            </w:pPr>
            <w:r w:rsidRPr="4A1CF349" w:rsidR="4A1CF349">
              <w:rPr>
                <w:rFonts w:ascii="Arial" w:hAnsi="Arial" w:cs="Arial"/>
              </w:rPr>
              <w:t>9</w:t>
            </w:r>
          </w:p>
        </w:tc>
        <w:tc>
          <w:tcPr>
            <w:tcW w:w="1843" w:type="dxa"/>
            <w:tcBorders>
              <w:top w:val="single" w:color="auto" w:sz="4" w:space="0"/>
              <w:left w:val="single" w:color="auto" w:sz="4" w:space="0"/>
              <w:bottom w:val="single" w:color="auto" w:sz="4" w:space="0"/>
              <w:right w:val="single" w:color="auto" w:sz="4" w:space="0"/>
            </w:tcBorders>
            <w:tcMar/>
          </w:tcPr>
          <w:p w:rsidR="00613511" w:rsidP="001C5BC1" w:rsidRDefault="00613511" w14:paraId="56EAC6AA" w14:textId="77777777">
            <w:pPr>
              <w:rPr>
                <w:rFonts w:ascii="Arial" w:hAnsi="Arial" w:cs="Arial"/>
                <w:b/>
              </w:rPr>
            </w:pPr>
          </w:p>
        </w:tc>
        <w:tc>
          <w:tcPr>
            <w:tcW w:w="2977" w:type="dxa"/>
            <w:tcBorders>
              <w:top w:val="single" w:color="auto" w:sz="4" w:space="0"/>
              <w:left w:val="single" w:color="auto" w:sz="4" w:space="0"/>
              <w:bottom w:val="single" w:color="auto" w:sz="4" w:space="0"/>
              <w:right w:val="single" w:color="auto" w:sz="4" w:space="0"/>
            </w:tcBorders>
            <w:tcMar/>
          </w:tcPr>
          <w:p w:rsidR="00613511" w:rsidP="4A1CF349" w:rsidRDefault="00613511" w14:paraId="0ED04811" w14:textId="51FB205E">
            <w:pPr>
              <w:spacing w:line="360" w:lineRule="auto"/>
              <w:ind w:right="-51"/>
              <w:jc w:val="both"/>
              <w:rPr>
                <w:rFonts w:ascii="Calibri" w:hAnsi="Calibri" w:eastAsia="Arial Unicode MS" w:cs="Calibri" w:asciiTheme="minorAscii" w:hAnsiTheme="minorAscii" w:cstheme="minorAscii"/>
              </w:rPr>
            </w:pPr>
            <w:r w:rsidRPr="4A1CF349" w:rsidR="4A1CF349">
              <w:rPr>
                <w:rFonts w:ascii="Arial" w:hAnsi="Arial" w:cs="Arial"/>
                <w:color w:val="000000" w:themeColor="text1" w:themeTint="FF" w:themeShade="FF"/>
              </w:rPr>
              <w:t>Manual handling training, Specific brief on assisting patients with dementia and high dependency, reminders on correct lifting technique</w:t>
            </w:r>
          </w:p>
          <w:p w:rsidR="00613511" w:rsidP="4A1CF349" w:rsidRDefault="00613511" w14:paraId="7F55336A" w14:textId="509093EA">
            <w:pPr>
              <w:pStyle w:val="Normal"/>
              <w:rPr>
                <w:rFonts w:ascii="Arial" w:hAnsi="Arial" w:cs="Arial"/>
                <w:b w:val="1"/>
                <w:bCs w:val="1"/>
              </w:rPr>
            </w:pPr>
          </w:p>
        </w:tc>
      </w:tr>
      <w:tr w:rsidR="00613511" w:rsidTr="4A1CF349" w14:paraId="30D2CE99" w14:textId="02A2636C">
        <w:trPr>
          <w:trHeight w:val="642"/>
        </w:trPr>
        <w:tc>
          <w:tcPr>
            <w:tcW w:w="568" w:type="dxa"/>
            <w:tcBorders>
              <w:top w:val="single" w:color="auto" w:sz="4" w:space="0"/>
              <w:left w:val="single" w:color="auto" w:sz="4" w:space="0"/>
              <w:bottom w:val="single" w:color="auto" w:sz="4" w:space="0"/>
              <w:right w:val="single" w:color="auto" w:sz="4" w:space="0"/>
            </w:tcBorders>
            <w:tcMar/>
          </w:tcPr>
          <w:p w:rsidR="00613511" w:rsidP="001C5BC1" w:rsidRDefault="00613511" w14:paraId="3B6F6496" w14:textId="1A04E58D">
            <w:pPr>
              <w:rPr>
                <w:rFonts w:ascii="Arial" w:hAnsi="Arial" w:cs="Arial"/>
              </w:rPr>
            </w:pPr>
            <w:r>
              <w:rPr>
                <w:rFonts w:ascii="Arial" w:hAnsi="Arial" w:cs="Arial"/>
              </w:rPr>
              <w:t>9</w:t>
            </w:r>
          </w:p>
        </w:tc>
        <w:tc>
          <w:tcPr>
            <w:tcW w:w="4820" w:type="dxa"/>
            <w:tcBorders>
              <w:top w:val="single" w:color="auto" w:sz="4" w:space="0"/>
              <w:left w:val="single" w:color="auto" w:sz="4" w:space="0"/>
              <w:bottom w:val="single" w:color="auto" w:sz="4" w:space="0"/>
              <w:right w:val="single" w:color="auto" w:sz="4" w:space="0"/>
            </w:tcBorders>
            <w:tcMar/>
          </w:tcPr>
          <w:p w:rsidR="00613511" w:rsidP="008403DF" w:rsidRDefault="00613511" w14:paraId="3B72B2D2" w14:textId="674274D9">
            <w:pPr>
              <w:rPr>
                <w:rFonts w:ascii="Arial" w:hAnsi="Arial" w:cs="Arial"/>
              </w:rPr>
            </w:pPr>
            <w:r>
              <w:rPr>
                <w:rFonts w:ascii="Arial" w:hAnsi="Arial" w:cs="Arial"/>
              </w:rPr>
              <w:t>Car accident – Death or injury to patients and staff members</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3A430472" w14:textId="4A8E50D9">
            <w:pPr>
              <w:rPr>
                <w:rFonts w:ascii="Arial" w:hAnsi="Arial" w:cs="Arial"/>
              </w:rPr>
            </w:pPr>
            <w:r>
              <w:rPr>
                <w:rFonts w:ascii="Arial" w:hAnsi="Arial" w:cs="Arial"/>
              </w:rPr>
              <w:t>1</w:t>
            </w:r>
          </w:p>
        </w:tc>
        <w:tc>
          <w:tcPr>
            <w:tcW w:w="1701" w:type="dxa"/>
            <w:tcBorders>
              <w:top w:val="single" w:color="auto" w:sz="4" w:space="0"/>
              <w:left w:val="single" w:color="auto" w:sz="4" w:space="0"/>
              <w:bottom w:val="single" w:color="auto" w:sz="4" w:space="0"/>
              <w:right w:val="single" w:color="auto" w:sz="4" w:space="0"/>
            </w:tcBorders>
            <w:tcMar/>
          </w:tcPr>
          <w:p w:rsidR="00613511" w:rsidP="001C5BC1" w:rsidRDefault="00613511" w14:paraId="380E614E" w14:textId="2D5A5A6E">
            <w:pPr>
              <w:rPr>
                <w:rFonts w:ascii="Arial" w:hAnsi="Arial" w:cs="Arial"/>
              </w:rPr>
            </w:pPr>
            <w:r>
              <w:rPr>
                <w:rFonts w:ascii="Arial" w:hAnsi="Arial" w:cs="Arial"/>
              </w:rPr>
              <w:t>5</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1AB7C9A6" w14:textId="4CB0ED67">
            <w:pPr>
              <w:rPr>
                <w:rFonts w:ascii="Arial" w:hAnsi="Arial" w:cs="Arial"/>
              </w:rPr>
            </w:pPr>
            <w:r w:rsidRPr="4A1CF349" w:rsidR="4A1CF349">
              <w:rPr>
                <w:rFonts w:ascii="Arial" w:hAnsi="Arial" w:cs="Arial"/>
              </w:rPr>
              <w:t>5</w:t>
            </w:r>
          </w:p>
        </w:tc>
        <w:tc>
          <w:tcPr>
            <w:tcW w:w="1843" w:type="dxa"/>
            <w:tcBorders>
              <w:top w:val="single" w:color="auto" w:sz="4" w:space="0"/>
              <w:left w:val="single" w:color="auto" w:sz="4" w:space="0"/>
              <w:bottom w:val="single" w:color="auto" w:sz="4" w:space="0"/>
              <w:right w:val="single" w:color="auto" w:sz="4" w:space="0"/>
            </w:tcBorders>
            <w:tcMar/>
          </w:tcPr>
          <w:p w:rsidR="00613511" w:rsidP="001C5BC1" w:rsidRDefault="00613511" w14:paraId="17BFB6C1" w14:textId="77777777">
            <w:pPr>
              <w:rPr>
                <w:rFonts w:ascii="Arial" w:hAnsi="Arial" w:cs="Arial"/>
                <w:b/>
              </w:rPr>
            </w:pPr>
          </w:p>
        </w:tc>
        <w:tc>
          <w:tcPr>
            <w:tcW w:w="2977" w:type="dxa"/>
            <w:tcBorders>
              <w:top w:val="single" w:color="auto" w:sz="4" w:space="0"/>
              <w:left w:val="single" w:color="auto" w:sz="4" w:space="0"/>
              <w:bottom w:val="single" w:color="auto" w:sz="4" w:space="0"/>
              <w:right w:val="single" w:color="auto" w:sz="4" w:space="0"/>
            </w:tcBorders>
            <w:tcMar/>
          </w:tcPr>
          <w:p w:rsidR="00613511" w:rsidP="00613511" w:rsidRDefault="00613511" w14:paraId="5B997F1C" w14:textId="77777777">
            <w:pPr>
              <w:adjustRightInd w:val="0"/>
              <w:spacing w:line="360" w:lineRule="auto"/>
              <w:ind w:right="-51"/>
              <w:jc w:val="both"/>
              <w:rPr>
                <w:rFonts w:eastAsia="Arial Unicode MS" w:asciiTheme="minorHAnsi" w:hAnsiTheme="minorHAnsi" w:cstheme="minorHAnsi"/>
              </w:rPr>
            </w:pPr>
            <w:r>
              <w:rPr>
                <w:rFonts w:ascii="Arial" w:hAnsi="Arial" w:cs="Arial"/>
                <w:color w:val="000000"/>
              </w:rPr>
              <w:t xml:space="preserve">Driver has a valid licence with no driving convictions or points on licence, they are </w:t>
            </w:r>
            <w:r>
              <w:rPr>
                <w:rFonts w:ascii="Arial" w:hAnsi="Arial" w:cs="Arial"/>
                <w:color w:val="000000"/>
              </w:rPr>
              <w:lastRenderedPageBreak/>
              <w:t>trained to drive the specific vehicle used to transport patients and have an advanced driving certificate if required. Driver to take regular breaks, and not exceed the legal number of hours allowed to drive. Multiple staff members to be legally able to drive the vehicle in case of emergency.</w:t>
            </w:r>
          </w:p>
          <w:p w:rsidR="00613511" w:rsidP="001C5BC1" w:rsidRDefault="00613511" w14:paraId="2ACCC7BB" w14:textId="77777777">
            <w:pPr>
              <w:rPr>
                <w:rFonts w:ascii="Arial" w:hAnsi="Arial" w:cs="Arial"/>
                <w:b/>
              </w:rPr>
            </w:pPr>
            <w:bookmarkStart w:name="_GoBack" w:id="1"/>
            <w:bookmarkEnd w:id="1"/>
          </w:p>
        </w:tc>
      </w:tr>
      <w:tr w:rsidR="00613511" w:rsidTr="4A1CF349" w14:paraId="6586BB0B" w14:textId="0D170BD5">
        <w:trPr>
          <w:trHeight w:val="642"/>
        </w:trPr>
        <w:tc>
          <w:tcPr>
            <w:tcW w:w="568" w:type="dxa"/>
            <w:tcBorders>
              <w:top w:val="single" w:color="auto" w:sz="4" w:space="0"/>
              <w:left w:val="single" w:color="auto" w:sz="4" w:space="0"/>
              <w:bottom w:val="single" w:color="auto" w:sz="4" w:space="0"/>
              <w:right w:val="single" w:color="auto" w:sz="4" w:space="0"/>
            </w:tcBorders>
            <w:tcMar/>
          </w:tcPr>
          <w:p w:rsidR="00613511" w:rsidP="001C5BC1" w:rsidRDefault="00613511" w14:paraId="5CB36299" w14:textId="5B0BCD8B">
            <w:pPr>
              <w:rPr>
                <w:rFonts w:ascii="Arial" w:hAnsi="Arial" w:cs="Arial"/>
              </w:rPr>
            </w:pPr>
            <w:r>
              <w:rPr>
                <w:rFonts w:ascii="Arial" w:hAnsi="Arial" w:cs="Arial"/>
              </w:rPr>
              <w:lastRenderedPageBreak/>
              <w:t>10</w:t>
            </w:r>
          </w:p>
        </w:tc>
        <w:tc>
          <w:tcPr>
            <w:tcW w:w="4820" w:type="dxa"/>
            <w:tcBorders>
              <w:top w:val="single" w:color="auto" w:sz="4" w:space="0"/>
              <w:left w:val="single" w:color="auto" w:sz="4" w:space="0"/>
              <w:bottom w:val="single" w:color="auto" w:sz="4" w:space="0"/>
              <w:right w:val="single" w:color="auto" w:sz="4" w:space="0"/>
            </w:tcBorders>
            <w:tcMar/>
          </w:tcPr>
          <w:p w:rsidR="00613511" w:rsidP="008403DF" w:rsidRDefault="00613511" w14:paraId="68DA7700" w14:textId="233075AD">
            <w:pPr>
              <w:rPr>
                <w:rFonts w:ascii="Arial" w:hAnsi="Arial" w:cs="Arial"/>
              </w:rPr>
            </w:pPr>
            <w:r>
              <w:rPr>
                <w:rFonts w:ascii="Arial" w:hAnsi="Arial" w:cs="Arial"/>
              </w:rPr>
              <w:t>COVID</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201418AA" w14:textId="1FDB07DE">
            <w:pPr>
              <w:rPr>
                <w:rFonts w:ascii="Arial" w:hAnsi="Arial" w:cs="Arial"/>
              </w:rPr>
            </w:pPr>
            <w:r>
              <w:rPr>
                <w:rFonts w:ascii="Arial" w:hAnsi="Arial" w:cs="Arial"/>
              </w:rPr>
              <w:t>2</w:t>
            </w:r>
          </w:p>
        </w:tc>
        <w:tc>
          <w:tcPr>
            <w:tcW w:w="1701" w:type="dxa"/>
            <w:tcBorders>
              <w:top w:val="single" w:color="auto" w:sz="4" w:space="0"/>
              <w:left w:val="single" w:color="auto" w:sz="4" w:space="0"/>
              <w:bottom w:val="single" w:color="auto" w:sz="4" w:space="0"/>
              <w:right w:val="single" w:color="auto" w:sz="4" w:space="0"/>
            </w:tcBorders>
            <w:tcMar/>
          </w:tcPr>
          <w:p w:rsidR="00613511" w:rsidP="001C5BC1" w:rsidRDefault="00613511" w14:paraId="3E02E72F" w14:textId="6EC00008">
            <w:pPr>
              <w:rPr>
                <w:rFonts w:ascii="Arial" w:hAnsi="Arial" w:cs="Arial"/>
              </w:rPr>
            </w:pPr>
            <w:r>
              <w:rPr>
                <w:rFonts w:ascii="Arial" w:hAnsi="Arial" w:cs="Arial"/>
              </w:rPr>
              <w:t>4</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106BBD1C" w14:textId="1A4ABF33">
            <w:pPr>
              <w:rPr>
                <w:rFonts w:ascii="Arial" w:hAnsi="Arial" w:cs="Arial"/>
              </w:rPr>
            </w:pPr>
            <w:r w:rsidRPr="4A1CF349" w:rsidR="4A1CF349">
              <w:rPr>
                <w:rFonts w:ascii="Arial" w:hAnsi="Arial" w:cs="Arial"/>
              </w:rPr>
              <w:t>8</w:t>
            </w:r>
          </w:p>
        </w:tc>
        <w:tc>
          <w:tcPr>
            <w:tcW w:w="1843" w:type="dxa"/>
            <w:tcBorders>
              <w:top w:val="single" w:color="auto" w:sz="4" w:space="0"/>
              <w:left w:val="single" w:color="auto" w:sz="4" w:space="0"/>
              <w:bottom w:val="single" w:color="auto" w:sz="4" w:space="0"/>
              <w:right w:val="single" w:color="auto" w:sz="4" w:space="0"/>
            </w:tcBorders>
            <w:tcMar/>
          </w:tcPr>
          <w:p w:rsidR="00613511" w:rsidP="001C5BC1" w:rsidRDefault="00613511" w14:paraId="10429625" w14:textId="77777777">
            <w:pPr>
              <w:rPr>
                <w:rFonts w:ascii="Arial" w:hAnsi="Arial" w:cs="Arial"/>
                <w:b/>
              </w:rPr>
            </w:pPr>
          </w:p>
        </w:tc>
        <w:tc>
          <w:tcPr>
            <w:tcW w:w="2977" w:type="dxa"/>
            <w:tcBorders>
              <w:top w:val="single" w:color="auto" w:sz="4" w:space="0"/>
              <w:left w:val="single" w:color="auto" w:sz="4" w:space="0"/>
              <w:bottom w:val="single" w:color="auto" w:sz="4" w:space="0"/>
              <w:right w:val="single" w:color="auto" w:sz="4" w:space="0"/>
            </w:tcBorders>
            <w:tcMar/>
          </w:tcPr>
          <w:p w:rsidR="00613511" w:rsidP="4A1CF349" w:rsidRDefault="00613511" w14:paraId="0BC35A4C" w14:textId="06C80674">
            <w:pPr>
              <w:pStyle w:val="Normal"/>
              <w:spacing w:line="360" w:lineRule="auto"/>
              <w:ind w:left="0" w:right="-51"/>
              <w:jc w:val="both"/>
              <w:rPr>
                <w:rFonts w:ascii="Calibri" w:hAnsi="Calibri" w:eastAsia="Arial Unicode MS" w:cs="Calibri" w:asciiTheme="minorAscii" w:hAnsiTheme="minorAscii" w:cstheme="minorAscii"/>
              </w:rPr>
            </w:pPr>
            <w:r w:rsidRPr="4A1CF349" w:rsidR="4A1CF349">
              <w:rPr>
                <w:rFonts w:ascii="Calibri" w:hAnsi="Calibri" w:cs="Calibri" w:asciiTheme="minorAscii" w:hAnsiTheme="minorAscii" w:cstheme="minorAscii"/>
                <w:color w:val="000000" w:themeColor="text1" w:themeTint="FF" w:themeShade="FF"/>
              </w:rPr>
              <w:t xml:space="preserve">Maintain social distancing as </w:t>
            </w:r>
            <w:r w:rsidRPr="4A1CF349" w:rsidR="4A1CF349">
              <w:rPr>
                <w:rFonts w:ascii="Calibri" w:hAnsi="Calibri" w:cs="Calibri" w:asciiTheme="minorAscii" w:hAnsiTheme="minorAscii" w:cstheme="minorAscii"/>
                <w:color w:val="000000" w:themeColor="text1" w:themeTint="FF" w:themeShade="FF"/>
              </w:rPr>
              <w:t>appropriate</w:t>
            </w:r>
            <w:r w:rsidRPr="4A1CF349" w:rsidR="4A1CF349">
              <w:rPr>
                <w:rFonts w:ascii="Calibri" w:hAnsi="Calibri" w:cs="Calibri" w:asciiTheme="minorAscii" w:hAnsiTheme="minorAscii" w:cstheme="minorAscii"/>
                <w:color w:val="000000" w:themeColor="text1" w:themeTint="FF" w:themeShade="FF"/>
              </w:rPr>
              <w:t xml:space="preserve"> and following of </w:t>
            </w:r>
            <w:r w:rsidRPr="4A1CF349" w:rsidR="4A1CF349">
              <w:rPr>
                <w:rFonts w:ascii="Calibri" w:hAnsi="Calibri" w:cs="Calibri" w:asciiTheme="minorAscii" w:hAnsiTheme="minorAscii" w:cstheme="minorAscii"/>
                <w:color w:val="000000" w:themeColor="text1" w:themeTint="FF" w:themeShade="FF"/>
              </w:rPr>
              <w:t>up to date</w:t>
            </w:r>
            <w:r w:rsidRPr="4A1CF349" w:rsidR="4A1CF349">
              <w:rPr>
                <w:rFonts w:ascii="Calibri" w:hAnsi="Calibri" w:cs="Calibri" w:asciiTheme="minorAscii" w:hAnsiTheme="minorAscii" w:cstheme="minorAscii"/>
                <w:color w:val="000000" w:themeColor="text1" w:themeTint="FF" w:themeShade="FF"/>
              </w:rPr>
              <w:t xml:space="preserve"> government guidelines</w:t>
            </w:r>
          </w:p>
          <w:p w:rsidR="00613511" w:rsidP="4A1CF349" w:rsidRDefault="00613511" w14:paraId="482DAC04" w14:textId="5FE42EAE">
            <w:pPr>
              <w:pStyle w:val="Normal"/>
              <w:rPr>
                <w:rFonts w:ascii="Arial" w:hAnsi="Arial" w:cs="Arial"/>
                <w:b w:val="1"/>
                <w:bCs w:val="1"/>
              </w:rPr>
            </w:pPr>
          </w:p>
        </w:tc>
      </w:tr>
      <w:tr w:rsidR="00613511" w:rsidTr="4A1CF349" w14:paraId="6215CEFC" w14:textId="1B2CF3CA">
        <w:trPr>
          <w:trHeight w:val="642"/>
        </w:trPr>
        <w:tc>
          <w:tcPr>
            <w:tcW w:w="568" w:type="dxa"/>
            <w:tcBorders>
              <w:top w:val="single" w:color="auto" w:sz="4" w:space="0"/>
              <w:left w:val="single" w:color="auto" w:sz="4" w:space="0"/>
              <w:bottom w:val="single" w:color="auto" w:sz="4" w:space="0"/>
              <w:right w:val="single" w:color="auto" w:sz="4" w:space="0"/>
            </w:tcBorders>
            <w:tcMar/>
          </w:tcPr>
          <w:p w:rsidR="00613511" w:rsidP="001C5BC1" w:rsidRDefault="00613511" w14:paraId="185FD7F1" w14:textId="184A36E3">
            <w:pPr>
              <w:rPr>
                <w:rFonts w:ascii="Arial" w:hAnsi="Arial" w:cs="Arial"/>
              </w:rPr>
            </w:pPr>
            <w:r>
              <w:rPr>
                <w:rFonts w:ascii="Arial" w:hAnsi="Arial" w:cs="Arial"/>
              </w:rPr>
              <w:t>11</w:t>
            </w:r>
          </w:p>
        </w:tc>
        <w:tc>
          <w:tcPr>
            <w:tcW w:w="4820" w:type="dxa"/>
            <w:tcBorders>
              <w:top w:val="single" w:color="auto" w:sz="4" w:space="0"/>
              <w:left w:val="single" w:color="auto" w:sz="4" w:space="0"/>
              <w:bottom w:val="single" w:color="auto" w:sz="4" w:space="0"/>
              <w:right w:val="single" w:color="auto" w:sz="4" w:space="0"/>
            </w:tcBorders>
            <w:tcMar/>
          </w:tcPr>
          <w:p w:rsidR="00613511" w:rsidP="008403DF" w:rsidRDefault="00613511" w14:paraId="2FEC0474" w14:textId="0D0645DF">
            <w:pPr>
              <w:rPr>
                <w:rFonts w:ascii="Arial" w:hAnsi="Arial" w:cs="Arial"/>
              </w:rPr>
            </w:pPr>
            <w:r>
              <w:rPr>
                <w:rFonts w:ascii="Arial" w:hAnsi="Arial" w:cs="Arial"/>
              </w:rPr>
              <w:t>Losing a patient/missing patient</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0C73B00F" w14:textId="0591BAC3">
            <w:pPr>
              <w:rPr>
                <w:rFonts w:ascii="Arial" w:hAnsi="Arial" w:cs="Arial"/>
              </w:rPr>
            </w:pPr>
            <w:r w:rsidRPr="4A1CF349" w:rsidR="4A1CF349">
              <w:rPr>
                <w:rFonts w:ascii="Arial" w:hAnsi="Arial" w:cs="Arial"/>
              </w:rPr>
              <w:t>1</w:t>
            </w:r>
          </w:p>
        </w:tc>
        <w:tc>
          <w:tcPr>
            <w:tcW w:w="1701" w:type="dxa"/>
            <w:tcBorders>
              <w:top w:val="single" w:color="auto" w:sz="4" w:space="0"/>
              <w:left w:val="single" w:color="auto" w:sz="4" w:space="0"/>
              <w:bottom w:val="single" w:color="auto" w:sz="4" w:space="0"/>
              <w:right w:val="single" w:color="auto" w:sz="4" w:space="0"/>
            </w:tcBorders>
            <w:tcMar/>
          </w:tcPr>
          <w:p w:rsidR="00613511" w:rsidP="001C5BC1" w:rsidRDefault="00613511" w14:paraId="4D35E1BA" w14:textId="2034C9DC">
            <w:pPr>
              <w:rPr>
                <w:rFonts w:ascii="Arial" w:hAnsi="Arial" w:cs="Arial"/>
              </w:rPr>
            </w:pPr>
            <w:r w:rsidRPr="4A1CF349" w:rsidR="4A1CF349">
              <w:rPr>
                <w:rFonts w:ascii="Arial" w:hAnsi="Arial" w:cs="Arial"/>
              </w:rPr>
              <w:t>5</w:t>
            </w:r>
          </w:p>
        </w:tc>
        <w:tc>
          <w:tcPr>
            <w:tcW w:w="1559" w:type="dxa"/>
            <w:tcBorders>
              <w:top w:val="single" w:color="auto" w:sz="4" w:space="0"/>
              <w:left w:val="single" w:color="auto" w:sz="4" w:space="0"/>
              <w:bottom w:val="single" w:color="auto" w:sz="4" w:space="0"/>
              <w:right w:val="single" w:color="auto" w:sz="4" w:space="0"/>
            </w:tcBorders>
            <w:tcMar/>
          </w:tcPr>
          <w:p w:rsidR="00613511" w:rsidP="001C5BC1" w:rsidRDefault="00613511" w14:paraId="272171D7" w14:textId="125FE818">
            <w:pPr>
              <w:rPr>
                <w:rFonts w:ascii="Arial" w:hAnsi="Arial" w:cs="Arial"/>
              </w:rPr>
            </w:pPr>
            <w:r w:rsidRPr="4A1CF349" w:rsidR="4A1CF349">
              <w:rPr>
                <w:rFonts w:ascii="Arial" w:hAnsi="Arial" w:cs="Arial"/>
              </w:rPr>
              <w:t>5</w:t>
            </w:r>
          </w:p>
        </w:tc>
        <w:tc>
          <w:tcPr>
            <w:tcW w:w="1843" w:type="dxa"/>
            <w:tcBorders>
              <w:top w:val="single" w:color="auto" w:sz="4" w:space="0"/>
              <w:left w:val="single" w:color="auto" w:sz="4" w:space="0"/>
              <w:bottom w:val="single" w:color="auto" w:sz="4" w:space="0"/>
              <w:right w:val="single" w:color="auto" w:sz="4" w:space="0"/>
            </w:tcBorders>
            <w:tcMar/>
          </w:tcPr>
          <w:p w:rsidR="00613511" w:rsidP="001C5BC1" w:rsidRDefault="00613511" w14:paraId="491913B4" w14:textId="77777777">
            <w:pPr>
              <w:rPr>
                <w:rFonts w:ascii="Arial" w:hAnsi="Arial" w:cs="Arial"/>
                <w:b/>
              </w:rPr>
            </w:pPr>
          </w:p>
        </w:tc>
        <w:tc>
          <w:tcPr>
            <w:tcW w:w="2977" w:type="dxa"/>
            <w:tcBorders>
              <w:top w:val="single" w:color="auto" w:sz="4" w:space="0"/>
              <w:left w:val="single" w:color="auto" w:sz="4" w:space="0"/>
              <w:bottom w:val="single" w:color="auto" w:sz="4" w:space="0"/>
              <w:right w:val="single" w:color="auto" w:sz="4" w:space="0"/>
            </w:tcBorders>
            <w:tcMar/>
          </w:tcPr>
          <w:p w:rsidR="00613511" w:rsidP="4A1CF349" w:rsidRDefault="00613511" w14:paraId="26915A29" w14:textId="27CD61B4">
            <w:pPr>
              <w:spacing w:line="360" w:lineRule="auto"/>
              <w:ind w:right="-51"/>
              <w:jc w:val="both"/>
              <w:rPr>
                <w:rFonts w:ascii="Calibri" w:hAnsi="Calibri" w:eastAsia="Arial Unicode MS" w:cs="Calibri" w:asciiTheme="minorAscii" w:hAnsiTheme="minorAscii" w:cstheme="minorAscii"/>
              </w:rPr>
            </w:pPr>
            <w:r w:rsidRPr="4A1CF349" w:rsidR="4A1CF349">
              <w:rPr>
                <w:rFonts w:ascii="Calibri" w:hAnsi="Calibri" w:eastAsia="Arial Unicode MS" w:cs="Calibri" w:asciiTheme="minorAscii" w:hAnsiTheme="minorAscii" w:cstheme="minorAscii"/>
              </w:rPr>
              <w:t>Staff to supervise patients at all times</w:t>
            </w:r>
          </w:p>
        </w:tc>
      </w:tr>
      <w:tr w:rsidR="4A1CF349" w:rsidTr="4A1CF349" w14:paraId="1BF6D298">
        <w:trPr>
          <w:trHeight w:val="642"/>
        </w:trPr>
        <w:tc>
          <w:tcPr>
            <w:tcW w:w="568" w:type="dxa"/>
            <w:tcBorders>
              <w:top w:val="single" w:color="auto" w:sz="4" w:space="0"/>
              <w:left w:val="single" w:color="auto" w:sz="4" w:space="0"/>
              <w:bottom w:val="single" w:color="auto" w:sz="4" w:space="0"/>
              <w:right w:val="single" w:color="auto" w:sz="4" w:space="0"/>
            </w:tcBorders>
            <w:tcMar/>
          </w:tcPr>
          <w:p w:rsidR="4A1CF349" w:rsidP="4A1CF349" w:rsidRDefault="4A1CF349" w14:paraId="65AAB53A" w14:textId="62B00C3C">
            <w:pPr>
              <w:pStyle w:val="Normal"/>
              <w:suppressLineNumbers w:val="0"/>
              <w:bidi w:val="0"/>
              <w:spacing w:before="0" w:beforeAutospacing="off" w:after="0" w:afterAutospacing="off" w:line="259" w:lineRule="auto"/>
              <w:ind w:left="0" w:right="0"/>
              <w:jc w:val="left"/>
            </w:pPr>
            <w:r w:rsidRPr="4A1CF349" w:rsidR="4A1CF349">
              <w:rPr>
                <w:rFonts w:ascii="Arial" w:hAnsi="Arial" w:cs="Arial"/>
              </w:rPr>
              <w:t>12</w:t>
            </w:r>
          </w:p>
        </w:tc>
        <w:tc>
          <w:tcPr>
            <w:tcW w:w="4820" w:type="dxa"/>
            <w:tcBorders>
              <w:top w:val="single" w:color="auto" w:sz="4" w:space="0"/>
              <w:left w:val="single" w:color="auto" w:sz="4" w:space="0"/>
              <w:bottom w:val="single" w:color="auto" w:sz="4" w:space="0"/>
              <w:right w:val="single" w:color="auto" w:sz="4" w:space="0"/>
            </w:tcBorders>
            <w:tcMar/>
          </w:tcPr>
          <w:p w:rsidR="4A1CF349" w:rsidP="4A1CF349" w:rsidRDefault="4A1CF349" w14:paraId="4B199AAE" w14:textId="3F81CD16">
            <w:pPr>
              <w:pStyle w:val="Normal"/>
              <w:rPr>
                <w:rFonts w:ascii="Arial" w:hAnsi="Arial" w:cs="Arial"/>
              </w:rPr>
            </w:pPr>
            <w:r w:rsidRPr="4A1CF349" w:rsidR="4A1CF349">
              <w:rPr>
                <w:rFonts w:ascii="Arial" w:hAnsi="Arial" w:cs="Arial"/>
              </w:rPr>
              <w:t>Infection</w:t>
            </w:r>
          </w:p>
        </w:tc>
        <w:tc>
          <w:tcPr>
            <w:tcW w:w="1559" w:type="dxa"/>
            <w:tcBorders>
              <w:top w:val="single" w:color="auto" w:sz="4" w:space="0"/>
              <w:left w:val="single" w:color="auto" w:sz="4" w:space="0"/>
              <w:bottom w:val="single" w:color="auto" w:sz="4" w:space="0"/>
              <w:right w:val="single" w:color="auto" w:sz="4" w:space="0"/>
            </w:tcBorders>
            <w:tcMar/>
          </w:tcPr>
          <w:p w:rsidR="4A1CF349" w:rsidP="4A1CF349" w:rsidRDefault="4A1CF349" w14:paraId="62B1958C" w14:textId="7A457267">
            <w:pPr>
              <w:pStyle w:val="Normal"/>
              <w:rPr>
                <w:rFonts w:ascii="Arial" w:hAnsi="Arial" w:cs="Arial"/>
              </w:rPr>
            </w:pPr>
            <w:r w:rsidRPr="4A1CF349" w:rsidR="4A1CF349">
              <w:rPr>
                <w:rFonts w:ascii="Arial" w:hAnsi="Arial" w:cs="Arial"/>
              </w:rPr>
              <w:t>4</w:t>
            </w:r>
          </w:p>
        </w:tc>
        <w:tc>
          <w:tcPr>
            <w:tcW w:w="1701" w:type="dxa"/>
            <w:tcBorders>
              <w:top w:val="single" w:color="auto" w:sz="4" w:space="0"/>
              <w:left w:val="single" w:color="auto" w:sz="4" w:space="0"/>
              <w:bottom w:val="single" w:color="auto" w:sz="4" w:space="0"/>
              <w:right w:val="single" w:color="auto" w:sz="4" w:space="0"/>
            </w:tcBorders>
            <w:tcMar/>
          </w:tcPr>
          <w:p w:rsidR="4A1CF349" w:rsidP="4A1CF349" w:rsidRDefault="4A1CF349" w14:paraId="55D36533" w14:textId="72CFA6B6">
            <w:pPr>
              <w:pStyle w:val="Normal"/>
              <w:rPr>
                <w:rFonts w:ascii="Arial" w:hAnsi="Arial" w:cs="Arial"/>
              </w:rPr>
            </w:pPr>
            <w:r w:rsidRPr="4A1CF349" w:rsidR="4A1CF349">
              <w:rPr>
                <w:rFonts w:ascii="Arial" w:hAnsi="Arial" w:cs="Arial"/>
              </w:rPr>
              <w:t>5</w:t>
            </w:r>
          </w:p>
        </w:tc>
        <w:tc>
          <w:tcPr>
            <w:tcW w:w="1559" w:type="dxa"/>
            <w:tcBorders>
              <w:top w:val="single" w:color="auto" w:sz="4" w:space="0"/>
              <w:left w:val="single" w:color="auto" w:sz="4" w:space="0"/>
              <w:bottom w:val="single" w:color="auto" w:sz="4" w:space="0"/>
              <w:right w:val="single" w:color="auto" w:sz="4" w:space="0"/>
            </w:tcBorders>
            <w:tcMar/>
          </w:tcPr>
          <w:p w:rsidR="4A1CF349" w:rsidP="4A1CF349" w:rsidRDefault="4A1CF349" w14:paraId="343D2BA8" w14:textId="55F1DD7B">
            <w:pPr>
              <w:pStyle w:val="Normal"/>
              <w:rPr>
                <w:rFonts w:ascii="Arial" w:hAnsi="Arial" w:cs="Arial"/>
              </w:rPr>
            </w:pPr>
            <w:r w:rsidRPr="4A1CF349" w:rsidR="4A1CF349">
              <w:rPr>
                <w:rFonts w:ascii="Arial" w:hAnsi="Arial" w:cs="Arial"/>
              </w:rPr>
              <w:t>20</w:t>
            </w:r>
          </w:p>
        </w:tc>
        <w:tc>
          <w:tcPr>
            <w:tcW w:w="1843" w:type="dxa"/>
            <w:tcBorders>
              <w:top w:val="single" w:color="auto" w:sz="4" w:space="0"/>
              <w:left w:val="single" w:color="auto" w:sz="4" w:space="0"/>
              <w:bottom w:val="single" w:color="auto" w:sz="4" w:space="0"/>
              <w:right w:val="single" w:color="auto" w:sz="4" w:space="0"/>
            </w:tcBorders>
            <w:tcMar/>
          </w:tcPr>
          <w:p w:rsidR="4A1CF349" w:rsidP="4A1CF349" w:rsidRDefault="4A1CF349" w14:paraId="58FACCFB" w14:textId="0CBFD0AE">
            <w:pPr>
              <w:pStyle w:val="Normal"/>
              <w:rPr>
                <w:rFonts w:ascii="Arial" w:hAnsi="Arial" w:cs="Arial"/>
                <w:b w:val="1"/>
                <w:bCs w:val="1"/>
              </w:rPr>
            </w:pPr>
          </w:p>
        </w:tc>
        <w:tc>
          <w:tcPr>
            <w:tcW w:w="2977" w:type="dxa"/>
            <w:tcBorders>
              <w:top w:val="single" w:color="auto" w:sz="4" w:space="0"/>
              <w:left w:val="single" w:color="auto" w:sz="4" w:space="0"/>
              <w:bottom w:val="single" w:color="auto" w:sz="4" w:space="0"/>
              <w:right w:val="single" w:color="auto" w:sz="4" w:space="0"/>
            </w:tcBorders>
            <w:tcMar/>
          </w:tcPr>
          <w:p w:rsidR="4A1CF349" w:rsidP="4A1CF349" w:rsidRDefault="4A1CF349" w14:paraId="1AB4B7CC" w14:textId="7C50732A">
            <w:pPr>
              <w:pStyle w:val="Normal"/>
              <w:rPr>
                <w:rFonts w:ascii="Arial" w:hAnsi="Arial" w:cs="Arial"/>
                <w:b w:val="1"/>
                <w:bCs w:val="1"/>
              </w:rPr>
            </w:pPr>
          </w:p>
        </w:tc>
      </w:tr>
    </w:tbl>
    <w:p w:rsidR="0016282F" w:rsidP="00D665AB" w:rsidRDefault="0016282F" w14:paraId="71275A1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11E0225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2B0CD2E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23709A5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4C90CF9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448C897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368472E2" w14:textId="5A9550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2D4A4B0D" w14:textId="162E05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7E958F75" w14:textId="4AAD6F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pPr>
    </w:p>
    <w:p w:rsidR="0016282F" w:rsidP="00D665AB" w:rsidRDefault="0016282F" w14:paraId="63AE8A5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b/>
          <w:sz w:val="28"/>
          <w:szCs w:val="28"/>
        </w:rPr>
        <w:sectPr w:rsidR="0016282F" w:rsidSect="0016282F">
          <w:pgSz w:w="16838" w:h="11906" w:orient="landscape"/>
          <w:pgMar w:top="1440" w:right="1440" w:bottom="1440" w:left="1440" w:header="709" w:footer="709" w:gutter="0"/>
          <w:cols w:space="708"/>
          <w:docGrid w:linePitch="360"/>
        </w:sectPr>
      </w:pPr>
    </w:p>
    <w:p w:rsidR="0016282F" w:rsidP="4A1CF349" w:rsidRDefault="0016282F" w14:paraId="7AA694FC" w14:textId="0F11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Calibri" w:hAnsi="Calibri" w:eastAsia="Arial Unicode MS" w:cs="Calibri" w:asciiTheme="minorAscii" w:hAnsiTheme="minorAscii" w:cstheme="minorAscii"/>
          <w:b w:val="1"/>
          <w:bCs w:val="1"/>
          <w:sz w:val="28"/>
          <w:szCs w:val="28"/>
        </w:rPr>
      </w:pPr>
      <w:r w:rsidRPr="4A1CF349" w:rsidR="4A1CF349">
        <w:rPr>
          <w:rFonts w:ascii="Calibri" w:hAnsi="Calibri" w:eastAsia="Arial Unicode MS" w:cs="Calibri" w:asciiTheme="minorAscii" w:hAnsiTheme="minorAscii" w:cstheme="minorAscii"/>
          <w:b w:val="1"/>
          <w:bCs w:val="1"/>
          <w:sz w:val="28"/>
          <w:szCs w:val="28"/>
        </w:rPr>
        <w:t>CONCLUSION AND RECOMMENDATIONS</w:t>
      </w:r>
    </w:p>
    <w:p w:rsidRPr="00797E58" w:rsidR="0098098B" w:rsidP="4A1CF349" w:rsidRDefault="0098098B" w14:paraId="07CABD25" w14:textId="39FAC4CB">
      <w:pPr>
        <w:adjustRightInd w:val="0"/>
        <w:spacing w:line="360" w:lineRule="auto"/>
        <w:ind w:right="-51"/>
        <w:jc w:val="both"/>
        <w:rPr>
          <w:rFonts w:ascii="Calibri" w:hAnsi="Calibri" w:eastAsia="Arial Unicode MS" w:cs="Calibri" w:asciiTheme="minorAscii" w:hAnsiTheme="minorAscii" w:cstheme="minorAscii"/>
          <w:b w:val="0"/>
          <w:bCs w:val="0"/>
        </w:rPr>
      </w:pPr>
      <w:r w:rsidRPr="4A1CF349" w:rsidR="4A1CF349">
        <w:rPr>
          <w:rFonts w:ascii="Calibri" w:hAnsi="Calibri" w:eastAsia="Arial Unicode MS" w:cs="Calibri" w:asciiTheme="minorAscii" w:hAnsiTheme="minorAscii" w:cstheme="minorAscii"/>
          <w:b w:val="0"/>
          <w:bCs w:val="0"/>
        </w:rPr>
        <w:t xml:space="preserve">From this report </w:t>
      </w:r>
      <w:r w:rsidRPr="4A1CF349" w:rsidR="4A1CF349">
        <w:rPr>
          <w:rFonts w:ascii="Calibri" w:hAnsi="Calibri" w:eastAsia="Arial Unicode MS" w:cs="Calibri" w:asciiTheme="minorAscii" w:hAnsiTheme="minorAscii" w:cstheme="minorAscii"/>
          <w:b w:val="0"/>
          <w:bCs w:val="0"/>
        </w:rPr>
        <w:t>it is clear that there</w:t>
      </w:r>
      <w:r w:rsidRPr="4A1CF349" w:rsidR="4A1CF349">
        <w:rPr>
          <w:rFonts w:ascii="Calibri" w:hAnsi="Calibri" w:eastAsia="Arial Unicode MS" w:cs="Calibri" w:asciiTheme="minorAscii" w:hAnsiTheme="minorAscii" w:cstheme="minorAscii"/>
          <w:b w:val="0"/>
          <w:bCs w:val="0"/>
        </w:rPr>
        <w:t xml:space="preserve"> are a variety of risks present with both the transportation of patients and the arrival on the new ward. There are high, medium and low risks present. It is important that mitigating factors are indentified an put into action to minimise the liklikhood and effects of risk to staff, patients, visitors and members of the public. Some mitigating factors include: adequate training for staff members, supervision of patients at all times and ensuring stock supplies are maintained and an emergency supply available.</w:t>
      </w:r>
    </w:p>
    <w:p w:rsidR="4A1CF349" w:rsidP="4A1CF349" w:rsidRDefault="4A1CF349" w14:paraId="7B73557D" w14:textId="2B17F41D">
      <w:pPr>
        <w:pStyle w:val="Normal"/>
        <w:spacing w:line="360" w:lineRule="auto"/>
        <w:ind w:right="-51"/>
        <w:jc w:val="both"/>
        <w:rPr>
          <w:rFonts w:ascii="Calibri" w:hAnsi="Calibri" w:eastAsia="Arial Unicode MS" w:cs="Calibri" w:asciiTheme="minorAscii" w:hAnsiTheme="minorAscii" w:cstheme="minorAscii"/>
          <w:u w:val="single"/>
        </w:rPr>
      </w:pPr>
    </w:p>
    <w:p w:rsidR="4A1CF349" w:rsidP="4A1CF349" w:rsidRDefault="4A1CF349" w14:paraId="4F756AB6" w14:textId="77761D9F">
      <w:pPr>
        <w:pStyle w:val="Normal"/>
        <w:ind w:left="0"/>
        <w:rPr>
          <w:rFonts w:ascii="Calibri" w:hAnsi="Calibri" w:eastAsia="Arial Unicode MS" w:cs="Calibri" w:asciiTheme="minorAscii" w:hAnsiTheme="minorAscii" w:cstheme="minorAscii"/>
          <w:b w:val="1"/>
          <w:bCs w:val="1"/>
          <w:sz w:val="28"/>
          <w:szCs w:val="28"/>
        </w:rPr>
      </w:pPr>
    </w:p>
    <w:p w:rsidR="4A1CF349" w:rsidP="4A1CF349" w:rsidRDefault="4A1CF349" w14:paraId="022DFFE9" w14:textId="6134C959">
      <w:pPr>
        <w:pStyle w:val="Normal"/>
        <w:ind w:left="0"/>
        <w:rPr>
          <w:rFonts w:ascii="Calibri" w:hAnsi="Calibri" w:eastAsia="Arial Unicode MS" w:cs="Calibri" w:asciiTheme="minorAscii" w:hAnsiTheme="minorAscii" w:cstheme="minorAscii"/>
          <w:b w:val="1"/>
          <w:bCs w:val="1"/>
          <w:sz w:val="28"/>
          <w:szCs w:val="28"/>
        </w:rPr>
      </w:pPr>
    </w:p>
    <w:p w:rsidR="4A1CF349" w:rsidP="4A1CF349" w:rsidRDefault="4A1CF349" w14:paraId="0C5387ED" w14:textId="4FE5941B">
      <w:pPr>
        <w:pStyle w:val="Normal"/>
        <w:ind w:left="0"/>
        <w:rPr>
          <w:rFonts w:ascii="Calibri" w:hAnsi="Calibri" w:eastAsia="Arial Unicode MS" w:cs="Calibri" w:asciiTheme="minorAscii" w:hAnsiTheme="minorAscii" w:cstheme="minorAscii"/>
          <w:b w:val="1"/>
          <w:bCs w:val="1"/>
          <w:sz w:val="28"/>
          <w:szCs w:val="28"/>
        </w:rPr>
      </w:pPr>
    </w:p>
    <w:p w:rsidR="4A1CF349" w:rsidP="4A1CF349" w:rsidRDefault="4A1CF349" w14:paraId="664B3637" w14:textId="3ED13E5B">
      <w:pPr>
        <w:pStyle w:val="Normal"/>
        <w:ind w:left="0"/>
        <w:rPr>
          <w:rFonts w:ascii="Calibri" w:hAnsi="Calibri" w:eastAsia="Arial Unicode MS" w:cs="Calibri" w:asciiTheme="minorAscii" w:hAnsiTheme="minorAscii" w:cstheme="minorAscii"/>
          <w:highlight w:val="yellow"/>
        </w:rPr>
      </w:pPr>
      <w:r w:rsidRPr="4A1CF349" w:rsidR="4A1CF349">
        <w:rPr>
          <w:rFonts w:ascii="Calibri" w:hAnsi="Calibri" w:eastAsia="Arial Unicode MS" w:cs="Calibri" w:asciiTheme="minorAscii" w:hAnsiTheme="minorAscii" w:cstheme="minorAscii"/>
          <w:b w:val="1"/>
          <w:bCs w:val="1"/>
          <w:sz w:val="28"/>
          <w:szCs w:val="28"/>
        </w:rPr>
        <w:t xml:space="preserve">REFERENCING </w:t>
      </w:r>
    </w:p>
    <w:p w:rsidRPr="00A12E02" w:rsidR="00CF0630" w:rsidP="00CF0630" w:rsidRDefault="00CF0630" w14:paraId="561369ED" w14:textId="77777777">
      <w:pPr>
        <w:pStyle w:val="NoSpacing"/>
        <w:rPr>
          <w:b/>
        </w:rPr>
      </w:pPr>
    </w:p>
    <w:p w:rsidR="00CF0630" w:rsidP="00CF0630" w:rsidRDefault="00CF0630" w14:paraId="41D39DD6" w14:textId="3B3729A2">
      <w:pPr>
        <w:pStyle w:val="ListParagraph"/>
        <w:widowControl w:val="1"/>
        <w:numPr>
          <w:ilvl w:val="0"/>
          <w:numId w:val="27"/>
        </w:numPr>
        <w:autoSpaceDE/>
        <w:autoSpaceDN/>
        <w:spacing/>
        <w:contextualSpacing/>
        <w:rPr>
          <w:lang w:val="en-US"/>
        </w:rPr>
      </w:pPr>
      <w:r w:rsidRPr="4A1CF349" w:rsidR="4A1CF349">
        <w:rPr>
          <w:lang w:val="en-US"/>
        </w:rPr>
        <w:t>British Safety Council (2024)</w:t>
      </w:r>
      <w:r w:rsidR="4A1CF349">
        <w:rPr/>
        <w:t xml:space="preserve"> </w:t>
      </w:r>
      <w:r w:rsidRPr="4A1CF349" w:rsidR="4A1CF349">
        <w:rPr>
          <w:i w:val="1"/>
          <w:iCs w:val="1"/>
          <w:lang w:val="en-US"/>
        </w:rPr>
        <w:t xml:space="preserve">Risk assessments: what they are, why </w:t>
      </w:r>
      <w:r w:rsidRPr="4A1CF349" w:rsidR="4A1CF349">
        <w:rPr>
          <w:i w:val="1"/>
          <w:iCs w:val="1"/>
          <w:lang w:val="en-US"/>
        </w:rPr>
        <w:t>they're</w:t>
      </w:r>
      <w:r w:rsidRPr="4A1CF349" w:rsidR="4A1CF349">
        <w:rPr>
          <w:i w:val="1"/>
          <w:iCs w:val="1"/>
          <w:lang w:val="en-US"/>
        </w:rPr>
        <w:t xml:space="preserve"> important and how to complete them.</w:t>
      </w:r>
      <w:r w:rsidRPr="4A1CF349" w:rsidR="4A1CF349">
        <w:rPr>
          <w:lang w:val="en-US"/>
        </w:rPr>
        <w:t xml:space="preserve"> Available at: https://www.britsafe.org/training-and-learning/informational-resources/risk-assessments-what-they-are-why-they-re-important-and-how-to-complete-them (Accessed: 1</w:t>
      </w:r>
      <w:r w:rsidRPr="4A1CF349" w:rsidR="4A1CF349">
        <w:rPr>
          <w:vertAlign w:val="superscript"/>
          <w:lang w:val="en-US"/>
        </w:rPr>
        <w:t>st</w:t>
      </w:r>
      <w:r w:rsidRPr="4A1CF349" w:rsidR="4A1CF349">
        <w:rPr>
          <w:lang w:val="en-US"/>
        </w:rPr>
        <w:t xml:space="preserve"> May 2024).</w:t>
      </w:r>
    </w:p>
    <w:p w:rsidR="4A1CF349" w:rsidP="4A1CF349" w:rsidRDefault="4A1CF349" w14:paraId="499F2168" w14:textId="398B8AD2">
      <w:pPr>
        <w:pStyle w:val="Normal"/>
        <w:widowControl w:val="1"/>
        <w:spacing/>
        <w:contextualSpacing/>
        <w:rPr>
          <w:lang w:val="en-US"/>
        </w:rPr>
      </w:pPr>
    </w:p>
    <w:p w:rsidR="4A1CF349" w:rsidP="4A1CF349" w:rsidRDefault="4A1CF349" w14:paraId="5437F170" w14:textId="575B5145">
      <w:pPr>
        <w:pStyle w:val="ListParagraph"/>
        <w:widowControl w:val="1"/>
        <w:numPr>
          <w:ilvl w:val="0"/>
          <w:numId w:val="27"/>
        </w:numPr>
        <w:spacing/>
        <w:contextualSpacing/>
        <w:rPr>
          <w:i w:val="0"/>
          <w:iCs w:val="0"/>
          <w:lang w:val="en-US"/>
        </w:rPr>
      </w:pPr>
      <w:r w:rsidRPr="4A1CF349" w:rsidR="4A1CF349">
        <w:rPr>
          <w:lang w:val="en-US"/>
        </w:rPr>
        <w:t xml:space="preserve">Gibson, K. (2023) “What is risk management &amp; why is it important?”, </w:t>
      </w:r>
      <w:r w:rsidRPr="4A1CF349" w:rsidR="4A1CF349">
        <w:rPr>
          <w:i w:val="1"/>
          <w:iCs w:val="1"/>
          <w:lang w:val="en-US"/>
        </w:rPr>
        <w:t xml:space="preserve">Harvard Business School Online. </w:t>
      </w:r>
      <w:r w:rsidRPr="4A1CF349" w:rsidR="4A1CF349">
        <w:rPr>
          <w:i w:val="0"/>
          <w:iCs w:val="0"/>
          <w:lang w:val="en-US"/>
        </w:rPr>
        <w:t>24</w:t>
      </w:r>
      <w:r w:rsidRPr="4A1CF349" w:rsidR="4A1CF349">
        <w:rPr>
          <w:i w:val="0"/>
          <w:iCs w:val="0"/>
          <w:vertAlign w:val="superscript"/>
          <w:lang w:val="en-US"/>
        </w:rPr>
        <w:t>th</w:t>
      </w:r>
      <w:r w:rsidRPr="4A1CF349" w:rsidR="4A1CF349">
        <w:rPr>
          <w:i w:val="0"/>
          <w:iCs w:val="0"/>
          <w:lang w:val="en-US"/>
        </w:rPr>
        <w:t xml:space="preserve"> October. Available at: https://online.hbs.edu/blog/post/risk-management (Accessed: 3</w:t>
      </w:r>
      <w:r w:rsidRPr="4A1CF349" w:rsidR="4A1CF349">
        <w:rPr>
          <w:i w:val="0"/>
          <w:iCs w:val="0"/>
          <w:vertAlign w:val="superscript"/>
          <w:lang w:val="en-US"/>
        </w:rPr>
        <w:t>rd</w:t>
      </w:r>
      <w:r w:rsidRPr="4A1CF349" w:rsidR="4A1CF349">
        <w:rPr>
          <w:i w:val="0"/>
          <w:iCs w:val="0"/>
          <w:lang w:val="en-US"/>
        </w:rPr>
        <w:t xml:space="preserve"> May 2024).</w:t>
      </w:r>
    </w:p>
    <w:p w:rsidR="4A1CF349" w:rsidP="4A1CF349" w:rsidRDefault="4A1CF349" w14:paraId="48C77725" w14:textId="5D4CC33E">
      <w:pPr>
        <w:pStyle w:val="Normal"/>
        <w:widowControl w:val="1"/>
        <w:spacing/>
        <w:ind w:left="0"/>
        <w:contextualSpacing/>
        <w:rPr>
          <w:i w:val="0"/>
          <w:iCs w:val="0"/>
          <w:lang w:val="en-US"/>
        </w:rPr>
      </w:pPr>
    </w:p>
    <w:p w:rsidR="4A1CF349" w:rsidP="4A1CF349" w:rsidRDefault="4A1CF349" w14:paraId="05BD270B" w14:textId="3782DBE5">
      <w:pPr>
        <w:pStyle w:val="ListParagraph"/>
        <w:widowControl w:val="1"/>
        <w:numPr>
          <w:ilvl w:val="0"/>
          <w:numId w:val="27"/>
        </w:numPr>
        <w:spacing/>
        <w:contextualSpacing/>
        <w:rPr>
          <w:i w:val="0"/>
          <w:iCs w:val="0"/>
          <w:lang w:val="en-US"/>
        </w:rPr>
      </w:pPr>
      <w:r w:rsidRPr="4A1CF349" w:rsidR="4A1CF349">
        <w:rPr>
          <w:i w:val="0"/>
          <w:iCs w:val="0"/>
          <w:lang w:val="en-US"/>
        </w:rPr>
        <w:t xml:space="preserve">HCI (2024) </w:t>
      </w:r>
      <w:r w:rsidRPr="4A1CF349" w:rsidR="4A1CF349">
        <w:rPr>
          <w:i w:val="1"/>
          <w:iCs w:val="1"/>
          <w:lang w:val="en-US"/>
        </w:rPr>
        <w:t>Why is risk management in healthcare important?</w:t>
      </w:r>
      <w:r w:rsidRPr="4A1CF349" w:rsidR="4A1CF349">
        <w:rPr>
          <w:i w:val="0"/>
          <w:iCs w:val="0"/>
          <w:lang w:val="en-US"/>
        </w:rPr>
        <w:t xml:space="preserve"> Available at: </w:t>
      </w:r>
      <w:r w:rsidRPr="4A1CF349" w:rsidR="4A1CF349">
        <w:rPr>
          <w:i w:val="0"/>
          <w:iCs w:val="0"/>
          <w:lang w:val="en-US"/>
        </w:rPr>
        <w:t>https://hci.care/why-is-risk-management-so-important/</w:t>
      </w:r>
      <w:r w:rsidRPr="4A1CF349" w:rsidR="4A1CF349">
        <w:rPr>
          <w:i w:val="0"/>
          <w:iCs w:val="0"/>
          <w:lang w:val="en-US"/>
        </w:rPr>
        <w:t xml:space="preserve"> (Accessed: 3</w:t>
      </w:r>
      <w:r w:rsidRPr="4A1CF349" w:rsidR="4A1CF349">
        <w:rPr>
          <w:i w:val="0"/>
          <w:iCs w:val="0"/>
          <w:vertAlign w:val="superscript"/>
          <w:lang w:val="en-US"/>
        </w:rPr>
        <w:t>rd</w:t>
      </w:r>
      <w:r w:rsidRPr="4A1CF349" w:rsidR="4A1CF349">
        <w:rPr>
          <w:i w:val="0"/>
          <w:iCs w:val="0"/>
          <w:lang w:val="en-US"/>
        </w:rPr>
        <w:t xml:space="preserve"> May 2024)</w:t>
      </w:r>
    </w:p>
    <w:p w:rsidR="4A1CF349" w:rsidP="4A1CF349" w:rsidRDefault="4A1CF349" w14:paraId="11D31A0D" w14:textId="233F9A21">
      <w:pPr>
        <w:pStyle w:val="Normal"/>
        <w:widowControl w:val="1"/>
        <w:spacing/>
        <w:contextualSpacing/>
        <w:rPr>
          <w:i w:val="0"/>
          <w:iCs w:val="0"/>
          <w:lang w:val="en-US"/>
        </w:rPr>
      </w:pPr>
    </w:p>
    <w:p w:rsidR="4A1CF349" w:rsidP="4A1CF349" w:rsidRDefault="4A1CF349" w14:paraId="28D8DEF1" w14:textId="39198391">
      <w:pPr>
        <w:pStyle w:val="ListParagraph"/>
        <w:widowControl w:val="1"/>
        <w:numPr>
          <w:ilvl w:val="0"/>
          <w:numId w:val="27"/>
        </w:numPr>
        <w:spacing/>
        <w:contextualSpacing/>
        <w:rPr>
          <w:lang w:val="en-US"/>
        </w:rPr>
      </w:pPr>
      <w:r w:rsidRPr="4A1CF349" w:rsidR="4A1CF349">
        <w:rPr>
          <w:lang w:val="en-US"/>
        </w:rPr>
        <w:t xml:space="preserve">National Fire Chiefs Council (2024) </w:t>
      </w:r>
      <w:r w:rsidRPr="4A1CF349" w:rsidR="4A1CF349">
        <w:rPr>
          <w:i w:val="1"/>
          <w:iCs w:val="1"/>
          <w:lang w:val="en-US"/>
        </w:rPr>
        <w:t>Defining risk.</w:t>
      </w:r>
      <w:r w:rsidRPr="4A1CF349" w:rsidR="4A1CF349">
        <w:rPr>
          <w:lang w:val="en-US"/>
        </w:rPr>
        <w:t xml:space="preserve"> Available at: https://nfcc.org.uk/our-services/community-risk-programme/defining-risk/ (Accessed: 1</w:t>
      </w:r>
      <w:r w:rsidRPr="4A1CF349" w:rsidR="4A1CF349">
        <w:rPr>
          <w:vertAlign w:val="superscript"/>
          <w:lang w:val="en-US"/>
        </w:rPr>
        <w:t>st</w:t>
      </w:r>
      <w:r w:rsidRPr="4A1CF349" w:rsidR="4A1CF349">
        <w:rPr>
          <w:lang w:val="en-US"/>
        </w:rPr>
        <w:t xml:space="preserve"> May 2024).</w:t>
      </w:r>
    </w:p>
    <w:p w:rsidR="4A1CF349" w:rsidP="4A1CF349" w:rsidRDefault="4A1CF349" w14:paraId="2A48C700" w14:textId="15478D59">
      <w:pPr>
        <w:pStyle w:val="Normal"/>
        <w:widowControl w:val="1"/>
        <w:spacing/>
        <w:ind w:left="0"/>
        <w:contextualSpacing/>
        <w:rPr>
          <w:lang w:val="en-US"/>
        </w:rPr>
      </w:pPr>
    </w:p>
    <w:p w:rsidR="4A1CF349" w:rsidP="4A1CF349" w:rsidRDefault="4A1CF349" w14:paraId="6C368F4C" w14:textId="3D8B815A">
      <w:pPr>
        <w:pStyle w:val="ListParagraph"/>
        <w:widowControl w:val="1"/>
        <w:numPr>
          <w:ilvl w:val="0"/>
          <w:numId w:val="27"/>
        </w:numPr>
        <w:spacing/>
        <w:contextualSpacing/>
        <w:rPr>
          <w:i w:val="0"/>
          <w:iCs w:val="0"/>
          <w:lang w:val="en-US"/>
        </w:rPr>
      </w:pPr>
      <w:r w:rsidRPr="4A1CF349" w:rsidR="4A1CF349">
        <w:rPr>
          <w:i w:val="0"/>
          <w:iCs w:val="0"/>
          <w:lang w:val="en-US"/>
        </w:rPr>
        <w:t>Kurau</w:t>
      </w:r>
      <w:r w:rsidRPr="4A1CF349" w:rsidR="4A1CF349">
        <w:rPr>
          <w:i w:val="0"/>
          <w:iCs w:val="0"/>
          <w:lang w:val="en-US"/>
        </w:rPr>
        <w:t xml:space="preserve">, R. (2023) “The essentials of risk management”, </w:t>
      </w:r>
      <w:r w:rsidRPr="4A1CF349" w:rsidR="4A1CF349">
        <w:rPr>
          <w:i w:val="1"/>
          <w:iCs w:val="1"/>
          <w:lang w:val="en-US"/>
        </w:rPr>
        <w:t xml:space="preserve">NHS Providers. </w:t>
      </w:r>
      <w:r w:rsidRPr="4A1CF349" w:rsidR="4A1CF349">
        <w:rPr>
          <w:i w:val="0"/>
          <w:iCs w:val="0"/>
          <w:lang w:val="en-US"/>
        </w:rPr>
        <w:t>17</w:t>
      </w:r>
      <w:r w:rsidRPr="4A1CF349" w:rsidR="4A1CF349">
        <w:rPr>
          <w:i w:val="0"/>
          <w:iCs w:val="0"/>
          <w:vertAlign w:val="superscript"/>
          <w:lang w:val="en-US"/>
        </w:rPr>
        <w:t>th</w:t>
      </w:r>
      <w:r w:rsidRPr="4A1CF349" w:rsidR="4A1CF349">
        <w:rPr>
          <w:i w:val="0"/>
          <w:iCs w:val="0"/>
          <w:lang w:val="en-US"/>
        </w:rPr>
        <w:t xml:space="preserve"> April. </w:t>
      </w:r>
      <w:r w:rsidRPr="4A1CF349" w:rsidR="4A1CF349">
        <w:rPr>
          <w:i w:val="0"/>
          <w:iCs w:val="0"/>
          <w:lang w:val="en-US"/>
        </w:rPr>
        <w:t>Avaialble</w:t>
      </w:r>
      <w:r w:rsidRPr="4A1CF349" w:rsidR="4A1CF349">
        <w:rPr>
          <w:i w:val="0"/>
          <w:iCs w:val="0"/>
          <w:lang w:val="en-US"/>
        </w:rPr>
        <w:t xml:space="preserve"> at: </w:t>
      </w:r>
      <w:hyperlink r:id="R7a5afdea7a244d89">
        <w:r w:rsidRPr="4A1CF349" w:rsidR="4A1CF349">
          <w:rPr>
            <w:rStyle w:val="Hyperlink"/>
            <w:i w:val="0"/>
            <w:iCs w:val="0"/>
            <w:lang w:val="en-US"/>
          </w:rPr>
          <w:t>https://nhsproviders.org/topics/governance/a-guide-to-good-governance-in-the-nhs/the-essentials-of-risk-management</w:t>
        </w:r>
      </w:hyperlink>
      <w:r w:rsidRPr="4A1CF349" w:rsidR="4A1CF349">
        <w:rPr>
          <w:i w:val="0"/>
          <w:iCs w:val="0"/>
          <w:lang w:val="en-US"/>
        </w:rPr>
        <w:t xml:space="preserve"> (Accessed 3</w:t>
      </w:r>
      <w:r w:rsidRPr="4A1CF349" w:rsidR="4A1CF349">
        <w:rPr>
          <w:i w:val="0"/>
          <w:iCs w:val="0"/>
          <w:vertAlign w:val="superscript"/>
          <w:lang w:val="en-US"/>
        </w:rPr>
        <w:t>rd</w:t>
      </w:r>
      <w:r w:rsidRPr="4A1CF349" w:rsidR="4A1CF349">
        <w:rPr>
          <w:i w:val="0"/>
          <w:iCs w:val="0"/>
          <w:lang w:val="en-US"/>
        </w:rPr>
        <w:t xml:space="preserve"> May 2024).</w:t>
      </w:r>
    </w:p>
    <w:p w:rsidR="4A1CF349" w:rsidP="4A1CF349" w:rsidRDefault="4A1CF349" w14:paraId="1586AE63" w14:textId="1E5ABC79">
      <w:pPr>
        <w:pStyle w:val="Normal"/>
        <w:widowControl w:val="1"/>
        <w:spacing/>
        <w:ind w:left="0"/>
        <w:contextualSpacing/>
        <w:rPr>
          <w:lang w:val="en-US"/>
        </w:rPr>
      </w:pPr>
    </w:p>
    <w:p w:rsidR="4A1CF349" w:rsidP="4A1CF349" w:rsidRDefault="4A1CF349" w14:paraId="42BBC243" w14:textId="7A0C207B">
      <w:pPr>
        <w:pStyle w:val="ListParagraph"/>
        <w:widowControl w:val="1"/>
        <w:numPr>
          <w:ilvl w:val="0"/>
          <w:numId w:val="27"/>
        </w:numPr>
        <w:spacing/>
        <w:contextualSpacing/>
        <w:rPr>
          <w:i w:val="0"/>
          <w:iCs w:val="0"/>
          <w:lang w:val="en-US"/>
        </w:rPr>
      </w:pPr>
      <w:r w:rsidRPr="4A1CF349" w:rsidR="4A1CF349">
        <w:rPr>
          <w:lang w:val="en-US"/>
        </w:rPr>
        <w:t xml:space="preserve">UWE Bristol. (2021) </w:t>
      </w:r>
      <w:r w:rsidRPr="4A1CF349" w:rsidR="4A1CF349">
        <w:rPr>
          <w:i w:val="1"/>
          <w:iCs w:val="1"/>
          <w:lang w:val="en-US"/>
        </w:rPr>
        <w:t xml:space="preserve">Risk management policy and procedure. </w:t>
      </w:r>
      <w:r w:rsidRPr="4A1CF349" w:rsidR="4A1CF349">
        <w:rPr>
          <w:i w:val="0"/>
          <w:iCs w:val="0"/>
          <w:lang w:val="en-US"/>
        </w:rPr>
        <w:t>2021 update. Bristol: University of the west of England, Bristol.</w:t>
      </w:r>
    </w:p>
    <w:p w:rsidR="4A1CF349" w:rsidP="4A1CF349" w:rsidRDefault="4A1CF349" w14:paraId="2C6B33D5" w14:textId="1C94FB63">
      <w:pPr>
        <w:pStyle w:val="Normal"/>
        <w:widowControl w:val="1"/>
        <w:spacing/>
        <w:ind w:left="0"/>
        <w:contextualSpacing/>
        <w:rPr>
          <w:i w:val="0"/>
          <w:iCs w:val="0"/>
          <w:lang w:val="en-US"/>
        </w:rPr>
      </w:pPr>
    </w:p>
    <w:p w:rsidR="4A1CF349" w:rsidP="4A1CF349" w:rsidRDefault="4A1CF349" w14:paraId="6109AE49" w14:textId="73BA70F1">
      <w:pPr>
        <w:pStyle w:val="Normal"/>
        <w:widowControl w:val="1"/>
        <w:spacing/>
        <w:ind w:left="0"/>
        <w:contextualSpacing/>
        <w:rPr>
          <w:lang w:val="en-US"/>
        </w:rPr>
      </w:pPr>
    </w:p>
    <w:p w:rsidR="002F21BB" w:rsidP="002F21BB" w:rsidRDefault="002F21BB" w14:paraId="65F961F4" w14:textId="17340717">
      <w:pPr>
        <w:pStyle w:val="ListParagraph"/>
        <w:widowControl w:val="1"/>
        <w:numPr>
          <w:ilvl w:val="0"/>
          <w:numId w:val="27"/>
        </w:numPr>
        <w:autoSpaceDE/>
        <w:autoSpaceDN/>
        <w:spacing/>
        <w:contextualSpacing/>
        <w:rPr>
          <w:lang w:val="en-US"/>
        </w:rPr>
      </w:pPr>
      <w:hyperlink r:id="R57ef6485c3534979">
        <w:r w:rsidRPr="4A1CF349" w:rsidR="4A1CF349">
          <w:rPr>
            <w:rStyle w:val="Hyperlink"/>
            <w:lang w:val="en-US"/>
          </w:rPr>
          <w:t>https://www.britsafe.org/training-and-learning/informational-resources/the-health-and-safety-at-work-act-explained</w:t>
        </w:r>
      </w:hyperlink>
    </w:p>
    <w:p w:rsidR="4A1CF349" w:rsidP="4A1CF349" w:rsidRDefault="4A1CF349" w14:paraId="089195B9" w14:textId="056AF8D9">
      <w:pPr>
        <w:pStyle w:val="ListParagraph"/>
        <w:widowControl w:val="1"/>
        <w:numPr>
          <w:ilvl w:val="0"/>
          <w:numId w:val="27"/>
        </w:numPr>
        <w:spacing/>
        <w:contextualSpacing/>
        <w:rPr>
          <w:noProof w:val="0"/>
          <w:lang w:val="en-US"/>
        </w:rPr>
      </w:pPr>
      <w:r w:rsidRPr="4A1CF349" w:rsidR="4A1CF349">
        <w:rPr>
          <w:rFonts w:ascii="Roboto" w:hAnsi="Roboto" w:eastAsia="Roboto" w:cs="Roboto"/>
          <w:b w:val="0"/>
          <w:bCs w:val="0"/>
          <w:i w:val="0"/>
          <w:iCs w:val="0"/>
          <w:caps w:val="0"/>
          <w:smallCaps w:val="0"/>
          <w:noProof w:val="0"/>
          <w:color w:val="323E48"/>
          <w:sz w:val="30"/>
          <w:szCs w:val="30"/>
          <w:lang w:val="en-US"/>
        </w:rPr>
        <w:t>ISACA</w:t>
      </w:r>
      <w:r w:rsidRPr="4A1CF349" w:rsidR="4A1CF349">
        <w:rPr>
          <w:rFonts w:ascii="Roboto" w:hAnsi="Roboto" w:eastAsia="Roboto" w:cs="Roboto"/>
          <w:b w:val="0"/>
          <w:bCs w:val="0"/>
          <w:i w:val="0"/>
          <w:iCs w:val="0"/>
          <w:caps w:val="0"/>
          <w:smallCaps w:val="0"/>
          <w:noProof w:val="0"/>
          <w:color w:val="323E48"/>
          <w:sz w:val="22"/>
          <w:szCs w:val="22"/>
          <w:vertAlign w:val="superscript"/>
          <w:lang w:val="en-US"/>
        </w:rPr>
        <w:t>®</w:t>
      </w:r>
      <w:r w:rsidRPr="4A1CF349" w:rsidR="4A1CF349">
        <w:rPr>
          <w:rFonts w:ascii="Roboto" w:hAnsi="Roboto" w:eastAsia="Roboto" w:cs="Roboto"/>
          <w:b w:val="0"/>
          <w:bCs w:val="0"/>
          <w:i w:val="0"/>
          <w:iCs w:val="0"/>
          <w:caps w:val="0"/>
          <w:smallCaps w:val="0"/>
          <w:noProof w:val="0"/>
          <w:color w:val="323E48"/>
          <w:sz w:val="30"/>
          <w:szCs w:val="30"/>
          <w:lang w:val="en-US"/>
        </w:rPr>
        <w:t xml:space="preserve">, </w:t>
      </w:r>
      <w:r w:rsidRPr="4A1CF349" w:rsidR="4A1CF349">
        <w:rPr>
          <w:rFonts w:ascii="Roboto" w:hAnsi="Roboto" w:eastAsia="Roboto" w:cs="Roboto"/>
          <w:b w:val="0"/>
          <w:bCs w:val="0"/>
          <w:i w:val="1"/>
          <w:iCs w:val="1"/>
          <w:caps w:val="0"/>
          <w:smallCaps w:val="0"/>
          <w:noProof w:val="0"/>
          <w:color w:val="323E48"/>
          <w:sz w:val="30"/>
          <w:szCs w:val="30"/>
          <w:lang w:val="en-US"/>
        </w:rPr>
        <w:t>CRISC Review Manual, 6</w:t>
      </w:r>
      <w:r w:rsidRPr="4A1CF349" w:rsidR="4A1CF349">
        <w:rPr>
          <w:rFonts w:ascii="Roboto" w:hAnsi="Roboto" w:eastAsia="Roboto" w:cs="Roboto"/>
          <w:b w:val="0"/>
          <w:bCs w:val="0"/>
          <w:i w:val="1"/>
          <w:iCs w:val="1"/>
          <w:caps w:val="0"/>
          <w:smallCaps w:val="0"/>
          <w:noProof w:val="0"/>
          <w:color w:val="323E48"/>
          <w:sz w:val="22"/>
          <w:szCs w:val="22"/>
          <w:vertAlign w:val="superscript"/>
          <w:lang w:val="en-US"/>
        </w:rPr>
        <w:t xml:space="preserve">th </w:t>
      </w:r>
      <w:r w:rsidRPr="4A1CF349" w:rsidR="4A1CF349">
        <w:rPr>
          <w:rFonts w:ascii="Roboto" w:hAnsi="Roboto" w:eastAsia="Roboto" w:cs="Roboto"/>
          <w:b w:val="0"/>
          <w:bCs w:val="0"/>
          <w:i w:val="1"/>
          <w:iCs w:val="1"/>
          <w:caps w:val="0"/>
          <w:smallCaps w:val="0"/>
          <w:noProof w:val="0"/>
          <w:color w:val="323E48"/>
          <w:sz w:val="30"/>
          <w:szCs w:val="30"/>
          <w:lang w:val="en-US"/>
        </w:rPr>
        <w:t>Edition</w:t>
      </w:r>
      <w:r w:rsidRPr="4A1CF349" w:rsidR="4A1CF349">
        <w:rPr>
          <w:rFonts w:ascii="Roboto" w:hAnsi="Roboto" w:eastAsia="Roboto" w:cs="Roboto"/>
          <w:b w:val="0"/>
          <w:bCs w:val="0"/>
          <w:i w:val="0"/>
          <w:iCs w:val="0"/>
          <w:caps w:val="0"/>
          <w:smallCaps w:val="0"/>
          <w:noProof w:val="0"/>
          <w:color w:val="323E48"/>
          <w:sz w:val="30"/>
          <w:szCs w:val="30"/>
          <w:lang w:val="en-US"/>
        </w:rPr>
        <w:t xml:space="preserve">, USA, 2015, </w:t>
      </w:r>
      <w:hyperlink w:anchor="/store/browse/detail/a2S4w000004Ko8ZEAS" r:id="Rd14219c649a0422c">
        <w:r w:rsidRPr="4A1CF349" w:rsidR="4A1CF349">
          <w:rPr>
            <w:rStyle w:val="Hyperlink"/>
            <w:rFonts w:ascii="Roboto" w:hAnsi="Roboto" w:eastAsia="Roboto" w:cs="Roboto"/>
            <w:b w:val="0"/>
            <w:bCs w:val="0"/>
            <w:i w:val="0"/>
            <w:iCs w:val="0"/>
            <w:caps w:val="0"/>
            <w:smallCaps w:val="0"/>
            <w:strike w:val="0"/>
            <w:dstrike w:val="0"/>
            <w:noProof w:val="0"/>
            <w:color w:val="07649D"/>
            <w:sz w:val="30"/>
            <w:szCs w:val="30"/>
            <w:u w:val="none"/>
            <w:lang w:val="en-US"/>
          </w:rPr>
          <w:t>https://store.isaca.org/s/store#/store/browse/detail/a2S4w000004Ko8ZEAS</w:t>
        </w:r>
      </w:hyperlink>
    </w:p>
    <w:p w:rsidR="4A1CF349" w:rsidP="4A1CF349" w:rsidRDefault="4A1CF349" w14:paraId="7341945A" w14:textId="3C044B7B">
      <w:pPr>
        <w:pStyle w:val="ListParagraph"/>
        <w:widowControl w:val="1"/>
        <w:numPr>
          <w:ilvl w:val="0"/>
          <w:numId w:val="27"/>
        </w:numPr>
        <w:spacing/>
        <w:contextualSpacing/>
        <w:rPr>
          <w:noProof w:val="0"/>
          <w:lang w:val="en-US"/>
        </w:rPr>
      </w:pPr>
    </w:p>
    <w:p w:rsidR="00CF0630" w:rsidP="00CF0630" w:rsidRDefault="00CF0630" w14:paraId="11086841" w14:textId="62E60131">
      <w:pPr>
        <w:rPr>
          <w:rFonts w:eastAsia="Arial Unicode MS" w:asciiTheme="minorHAnsi" w:hAnsiTheme="minorHAnsi" w:cstheme="minorHAnsi"/>
          <w:highlight w:val="yellow"/>
        </w:rPr>
      </w:pPr>
    </w:p>
    <w:p w:rsidR="008403DF" w:rsidP="00CF0630" w:rsidRDefault="008403DF" w14:paraId="2CC8AEB6" w14:textId="19AD408D">
      <w:pPr>
        <w:rPr>
          <w:rFonts w:eastAsia="Arial Unicode MS" w:asciiTheme="minorHAnsi" w:hAnsiTheme="minorHAnsi" w:cstheme="minorHAnsi"/>
          <w:highlight w:val="yellow"/>
        </w:rPr>
      </w:pPr>
    </w:p>
    <w:p w:rsidR="008403DF" w:rsidP="008403DF" w:rsidRDefault="008403DF" w14:paraId="29F8338C" w14:textId="24E13B7E">
      <w:pPr>
        <w:rPr>
          <w:rFonts w:eastAsia="Arial Unicode MS" w:asciiTheme="minorHAnsi" w:hAnsiTheme="minorHAnsi" w:cstheme="minorHAnsi"/>
          <w:b/>
          <w:color w:val="000000" w:themeColor="text1"/>
        </w:rPr>
      </w:pPr>
      <w:r>
        <w:rPr>
          <w:rFonts w:eastAsia="Arial Unicode MS" w:asciiTheme="minorHAnsi" w:hAnsiTheme="minorHAnsi" w:cstheme="minorHAnsi"/>
          <w:b/>
          <w:color w:val="000000" w:themeColor="text1"/>
        </w:rPr>
        <w:t>APPENDIX</w:t>
      </w:r>
    </w:p>
    <w:p w:rsidR="008403DF" w:rsidP="008403DF" w:rsidRDefault="008403DF" w14:paraId="6FB406F2" w14:textId="6A897A16">
      <w:pPr>
        <w:rPr>
          <w:rFonts w:eastAsia="Arial Unicode MS" w:asciiTheme="minorHAnsi" w:hAnsiTheme="minorHAnsi" w:cstheme="minorHAnsi"/>
          <w:b/>
          <w:color w:val="000000" w:themeColor="text1"/>
        </w:rPr>
      </w:pPr>
    </w:p>
    <w:p w:rsidR="008403DF" w:rsidP="008403DF" w:rsidRDefault="008403DF" w14:paraId="371D82FF" w14:textId="58D34A50">
      <w:pPr>
        <w:pStyle w:val="ListParagraph"/>
        <w:numPr>
          <w:ilvl w:val="0"/>
          <w:numId w:val="32"/>
        </w:numPr>
        <w:rPr>
          <w:rFonts w:eastAsia="Arial Unicode MS" w:asciiTheme="minorHAnsi" w:hAnsiTheme="minorHAnsi" w:cstheme="minorHAnsi"/>
          <w:color w:val="000000" w:themeColor="text1"/>
        </w:rPr>
      </w:pPr>
      <w:r>
        <w:rPr>
          <w:rFonts w:eastAsia="Arial Unicode MS" w:asciiTheme="minorHAnsi" w:hAnsiTheme="minorHAnsi" w:cstheme="minorHAnsi"/>
          <w:color w:val="000000" w:themeColor="text1"/>
        </w:rPr>
        <w:t>RISK ASSESSMENT CHART (HIGH/MEDIUM/LOW RISK)</w:t>
      </w:r>
    </w:p>
    <w:p w:rsidR="009C3E89" w:rsidP="009C3E89" w:rsidRDefault="001C5BC1" w14:paraId="3CD6D407" w14:textId="0D665DF1">
      <w:pPr>
        <w:pStyle w:val="ListParagraph"/>
        <w:ind w:left="720" w:firstLine="0"/>
        <w:rPr>
          <w:rFonts w:eastAsia="Arial Unicode MS" w:asciiTheme="minorHAnsi" w:hAnsiTheme="minorHAnsi" w:cstheme="minorHAnsi"/>
          <w:color w:val="000000" w:themeColor="text1"/>
        </w:rPr>
      </w:pPr>
      <w:hyperlink w:history="1" r:id="rId14">
        <w:r w:rsidRPr="001B4511" w:rsidR="009C3E89">
          <w:rPr>
            <w:rStyle w:val="Hyperlink"/>
            <w:rFonts w:eastAsia="Arial Unicode MS" w:asciiTheme="minorHAnsi" w:hAnsiTheme="minorHAnsi" w:cstheme="minorHAnsi"/>
          </w:rPr>
          <w:t>https://www.england.nhs.uk/wp-content/uploads/2019/04/appendix-5-risk-assessment-approach.docx</w:t>
        </w:r>
      </w:hyperlink>
    </w:p>
    <w:p w:rsidRPr="008403DF" w:rsidR="009C3E89" w:rsidP="009C3E89" w:rsidRDefault="009C3E89" w14:paraId="4838EFD3" w14:textId="77777777">
      <w:pPr>
        <w:pStyle w:val="ListParagraph"/>
        <w:ind w:left="720" w:firstLine="0"/>
        <w:rPr>
          <w:rFonts w:eastAsia="Arial Unicode MS" w:asciiTheme="minorHAnsi" w:hAnsiTheme="minorHAnsi" w:cstheme="minorHAnsi"/>
          <w:color w:val="000000" w:themeColor="text1"/>
        </w:rPr>
      </w:pPr>
    </w:p>
    <w:p w:rsidR="008403DF" w:rsidP="00CF0630" w:rsidRDefault="008403DF" w14:paraId="5D076B5C" w14:textId="3B12C773">
      <w:pPr>
        <w:rPr>
          <w:rFonts w:eastAsia="Arial Unicode MS" w:asciiTheme="minorHAnsi" w:hAnsiTheme="minorHAnsi" w:cstheme="minorHAnsi"/>
          <w:b/>
          <w:color w:val="000000" w:themeColor="text1"/>
        </w:rPr>
      </w:pPr>
    </w:p>
    <w:p w:rsidRPr="008403DF" w:rsidR="008403DF" w:rsidP="008403DF" w:rsidRDefault="008403DF" w14:paraId="5A7A5A8C" w14:textId="58CB030D">
      <w:pPr>
        <w:rPr>
          <w:rFonts w:eastAsia="Arial Unicode MS" w:asciiTheme="minorHAnsi" w:hAnsiTheme="minorHAnsi" w:cstheme="minorHAnsi"/>
          <w:b/>
          <w:color w:val="000000" w:themeColor="text1"/>
        </w:rPr>
        <w:sectPr w:rsidRPr="008403DF" w:rsidR="008403DF" w:rsidSect="0016282F">
          <w:pgSz w:w="11906" w:h="16838" w:orient="portrait"/>
          <w:pgMar w:top="1440" w:right="1440" w:bottom="1440" w:left="1440" w:header="709" w:footer="709" w:gutter="0"/>
          <w:cols w:space="708"/>
          <w:docGrid w:linePitch="360"/>
        </w:sectPr>
      </w:pPr>
    </w:p>
    <w:p w:rsidRPr="00B024D1" w:rsidR="005C2C7A" w:rsidP="005C2C7A" w:rsidRDefault="005C2C7A" w14:paraId="6BF093C8" w14:textId="77777777">
      <w:pPr>
        <w:jc w:val="both"/>
        <w:rPr>
          <w:rFonts w:eastAsia="Arial Unicode MS" w:asciiTheme="minorHAnsi" w:hAnsiTheme="minorHAnsi" w:cstheme="minorHAnsi"/>
        </w:rPr>
      </w:pPr>
    </w:p>
    <w:p w:rsidRPr="00B024D1" w:rsidR="005C2C7A" w:rsidP="005C2C7A" w:rsidRDefault="005C2C7A" w14:paraId="07623E25" w14:textId="77777777">
      <w:pPr>
        <w:jc w:val="both"/>
        <w:rPr>
          <w:rFonts w:eastAsia="Arial Unicode MS" w:asciiTheme="minorHAnsi" w:hAnsiTheme="minorHAnsi" w:cstheme="minorHAnsi"/>
        </w:rPr>
      </w:pPr>
    </w:p>
    <w:p w:rsidRPr="00B024D1" w:rsidR="005C2C7A" w:rsidP="005C2C7A" w:rsidRDefault="005C2C7A" w14:paraId="5EF6C6DD" w14:textId="77777777">
      <w:pPr>
        <w:jc w:val="both"/>
        <w:rPr>
          <w:rFonts w:eastAsia="Arial Unicode MS" w:asciiTheme="minorHAnsi" w:hAnsiTheme="minorHAnsi" w:cstheme="minorHAnsi"/>
        </w:rPr>
      </w:pPr>
    </w:p>
    <w:p w:rsidRPr="00B024D1" w:rsidR="005C2C7A" w:rsidP="005C2C7A" w:rsidRDefault="005C2C7A" w14:paraId="3C37F9AE" w14:textId="77777777">
      <w:pPr>
        <w:jc w:val="both"/>
        <w:rPr>
          <w:rFonts w:eastAsia="Arial Unicode MS" w:asciiTheme="minorHAnsi" w:hAnsiTheme="minorHAnsi" w:cstheme="minorHAnsi"/>
        </w:rPr>
      </w:pPr>
    </w:p>
    <w:p w:rsidRPr="00B024D1" w:rsidR="005C2C7A" w:rsidP="005C2C7A" w:rsidRDefault="005C2C7A" w14:paraId="4A72698B" w14:textId="77777777">
      <w:pPr>
        <w:jc w:val="both"/>
        <w:rPr>
          <w:rFonts w:eastAsia="Arial Unicode MS" w:asciiTheme="minorHAnsi" w:hAnsiTheme="minorHAnsi" w:cstheme="minorHAnsi"/>
        </w:rPr>
      </w:pPr>
    </w:p>
    <w:p w:rsidRPr="00B024D1" w:rsidR="005C2C7A" w:rsidP="005C2C7A" w:rsidRDefault="005C2C7A" w14:paraId="2247D177" w14:textId="77777777">
      <w:pPr>
        <w:jc w:val="both"/>
        <w:rPr>
          <w:rFonts w:eastAsia="Arial Unicode MS" w:asciiTheme="minorHAnsi" w:hAnsiTheme="minorHAnsi" w:cstheme="minorHAnsi"/>
        </w:rPr>
      </w:pPr>
    </w:p>
    <w:p w:rsidRPr="00B024D1" w:rsidR="005C2C7A" w:rsidP="005C2C7A" w:rsidRDefault="005C2C7A" w14:paraId="383B7F26" w14:textId="77777777">
      <w:pPr>
        <w:jc w:val="both"/>
        <w:rPr>
          <w:rFonts w:eastAsia="Arial Unicode MS" w:asciiTheme="minorHAnsi" w:hAnsiTheme="minorHAnsi" w:cstheme="minorHAnsi"/>
        </w:rPr>
      </w:pPr>
    </w:p>
    <w:p w:rsidRPr="00B024D1" w:rsidR="005C2C7A" w:rsidP="005C2C7A" w:rsidRDefault="005C2C7A" w14:paraId="5D89A221" w14:textId="77777777">
      <w:pPr>
        <w:jc w:val="both"/>
        <w:rPr>
          <w:rFonts w:eastAsia="Arial Unicode MS" w:asciiTheme="minorHAnsi" w:hAnsiTheme="minorHAnsi" w:cstheme="minorHAnsi"/>
        </w:rPr>
      </w:pPr>
    </w:p>
    <w:p w:rsidRPr="00B024D1" w:rsidR="005C2C7A" w:rsidP="005C2C7A" w:rsidRDefault="005C2C7A" w14:paraId="041DB737" w14:textId="77777777">
      <w:pPr>
        <w:jc w:val="both"/>
        <w:rPr>
          <w:rFonts w:eastAsia="Arial Unicode MS" w:asciiTheme="minorHAnsi" w:hAnsiTheme="minorHAnsi" w:cstheme="minorHAnsi"/>
        </w:rPr>
      </w:pPr>
    </w:p>
    <w:p w:rsidRPr="00B024D1" w:rsidR="005C2C7A" w:rsidP="005C2C7A" w:rsidRDefault="005C2C7A" w14:paraId="030A69B0" w14:textId="77777777">
      <w:pPr>
        <w:jc w:val="both"/>
        <w:rPr>
          <w:rFonts w:eastAsia="Arial Unicode MS" w:asciiTheme="minorHAnsi" w:hAnsiTheme="minorHAnsi" w:cstheme="minorHAnsi"/>
        </w:rPr>
      </w:pPr>
    </w:p>
    <w:p w:rsidRPr="00B024D1" w:rsidR="005C2C7A" w:rsidP="005C2C7A" w:rsidRDefault="005C2C7A" w14:paraId="41853AF6" w14:textId="77777777">
      <w:pPr>
        <w:jc w:val="both"/>
        <w:rPr>
          <w:rFonts w:eastAsia="Arial Unicode MS" w:asciiTheme="minorHAnsi" w:hAnsiTheme="minorHAnsi" w:cstheme="minorHAnsi"/>
        </w:rPr>
      </w:pPr>
    </w:p>
    <w:p w:rsidRPr="00B024D1" w:rsidR="005C2C7A" w:rsidP="005C2C7A" w:rsidRDefault="005C2C7A" w14:paraId="2F33C7C9" w14:textId="77777777">
      <w:pPr>
        <w:jc w:val="both"/>
        <w:rPr>
          <w:rFonts w:eastAsia="Arial Unicode MS" w:asciiTheme="minorHAnsi" w:hAnsiTheme="minorHAnsi" w:cstheme="minorHAnsi"/>
        </w:rPr>
      </w:pPr>
    </w:p>
    <w:p w:rsidRPr="00B024D1" w:rsidR="005C2C7A" w:rsidP="005C2C7A" w:rsidRDefault="005C2C7A" w14:paraId="70844162" w14:textId="77777777">
      <w:pPr>
        <w:jc w:val="both"/>
        <w:rPr>
          <w:rFonts w:eastAsia="Arial Unicode MS" w:asciiTheme="minorHAnsi" w:hAnsiTheme="minorHAnsi" w:cstheme="minorHAnsi"/>
        </w:rPr>
      </w:pPr>
    </w:p>
    <w:p w:rsidRPr="00B024D1" w:rsidR="005C2C7A" w:rsidP="005C2C7A" w:rsidRDefault="005C2C7A" w14:paraId="1CCD44DD" w14:textId="77777777">
      <w:pPr>
        <w:jc w:val="both"/>
        <w:rPr>
          <w:rFonts w:eastAsia="Arial Unicode MS" w:asciiTheme="minorHAnsi" w:hAnsiTheme="minorHAnsi" w:cstheme="minorHAnsi"/>
        </w:rPr>
      </w:pPr>
    </w:p>
    <w:p w:rsidRPr="00B024D1" w:rsidR="005C2C7A" w:rsidP="005C2C7A" w:rsidRDefault="005C2C7A" w14:paraId="09D79A4B" w14:textId="77777777">
      <w:pPr>
        <w:jc w:val="both"/>
        <w:rPr>
          <w:rFonts w:eastAsia="Arial Unicode MS" w:asciiTheme="minorHAnsi" w:hAnsiTheme="minorHAnsi" w:cstheme="minorHAnsi"/>
        </w:rPr>
      </w:pPr>
    </w:p>
    <w:p w:rsidRPr="00B024D1" w:rsidR="005C2C7A" w:rsidP="005C2C7A" w:rsidRDefault="005C2C7A" w14:paraId="2F46F814" w14:textId="77777777">
      <w:pPr>
        <w:jc w:val="both"/>
        <w:rPr>
          <w:rFonts w:eastAsia="Arial Unicode MS" w:asciiTheme="minorHAnsi" w:hAnsiTheme="minorHAnsi" w:cstheme="minorHAnsi"/>
        </w:rPr>
      </w:pPr>
    </w:p>
    <w:p w:rsidRPr="00B024D1" w:rsidR="005C2C7A" w:rsidP="005C2C7A" w:rsidRDefault="005C2C7A" w14:paraId="50A7E005" w14:textId="77777777">
      <w:pPr>
        <w:jc w:val="both"/>
        <w:rPr>
          <w:rFonts w:eastAsia="Arial Unicode MS" w:asciiTheme="minorHAnsi" w:hAnsiTheme="minorHAnsi" w:cstheme="minorHAnsi"/>
        </w:rPr>
      </w:pPr>
    </w:p>
    <w:p w:rsidRPr="00B024D1" w:rsidR="005C2C7A" w:rsidP="005C2C7A" w:rsidRDefault="005C2C7A" w14:paraId="534A07F7" w14:textId="77777777">
      <w:pPr>
        <w:jc w:val="both"/>
        <w:rPr>
          <w:rFonts w:eastAsia="Arial Unicode MS" w:asciiTheme="minorHAnsi" w:hAnsiTheme="minorHAnsi" w:cstheme="minorHAnsi"/>
        </w:rPr>
      </w:pPr>
    </w:p>
    <w:p w:rsidRPr="00B024D1" w:rsidR="005C2C7A" w:rsidP="005C2C7A" w:rsidRDefault="005C2C7A" w14:paraId="5A207B00" w14:textId="77777777">
      <w:pPr>
        <w:jc w:val="both"/>
        <w:rPr>
          <w:rFonts w:eastAsia="Arial Unicode MS" w:asciiTheme="minorHAnsi" w:hAnsiTheme="minorHAnsi" w:cstheme="minorHAnsi"/>
        </w:rPr>
      </w:pPr>
    </w:p>
    <w:p w:rsidRPr="00B024D1" w:rsidR="005C2C7A" w:rsidP="005C2C7A" w:rsidRDefault="005C2C7A" w14:paraId="2B1B9AE6" w14:textId="77777777">
      <w:pPr>
        <w:jc w:val="both"/>
        <w:rPr>
          <w:rFonts w:eastAsia="Arial Unicode MS" w:asciiTheme="minorHAnsi" w:hAnsiTheme="minorHAnsi" w:cstheme="minorHAnsi"/>
        </w:rPr>
      </w:pPr>
    </w:p>
    <w:p w:rsidRPr="00B024D1" w:rsidR="005C2C7A" w:rsidP="005C2C7A" w:rsidRDefault="005C2C7A" w14:paraId="5D12329C" w14:textId="5C6E5468">
      <w:pPr>
        <w:jc w:val="both"/>
        <w:rPr>
          <w:rFonts w:eastAsia="Arial Unicode MS" w:asciiTheme="minorHAnsi" w:hAnsiTheme="minorHAnsi" w:cstheme="minorHAnsi"/>
        </w:rPr>
      </w:pPr>
    </w:p>
    <w:p w:rsidRPr="00B024D1" w:rsidR="00FB62BF" w:rsidP="005C2C7A" w:rsidRDefault="00FB62BF" w14:paraId="0FA91079" w14:textId="63E99AA4">
      <w:pPr>
        <w:jc w:val="both"/>
        <w:rPr>
          <w:rFonts w:eastAsia="Arial Unicode MS" w:asciiTheme="minorHAnsi" w:hAnsiTheme="minorHAnsi" w:cstheme="minorHAnsi"/>
        </w:rPr>
      </w:pPr>
    </w:p>
    <w:p w:rsidRPr="00B024D1" w:rsidR="00FB62BF" w:rsidP="005C2C7A" w:rsidRDefault="00FB62BF" w14:paraId="13DE779F" w14:textId="589FD3C5">
      <w:pPr>
        <w:jc w:val="both"/>
        <w:rPr>
          <w:rFonts w:eastAsia="Arial Unicode MS" w:asciiTheme="minorHAnsi" w:hAnsiTheme="minorHAnsi" w:cstheme="minorHAnsi"/>
        </w:rPr>
      </w:pPr>
    </w:p>
    <w:p w:rsidRPr="00B024D1" w:rsidR="00FB62BF" w:rsidP="005C2C7A" w:rsidRDefault="00FB62BF" w14:paraId="068C1193" w14:textId="468AE22F">
      <w:pPr>
        <w:jc w:val="both"/>
        <w:rPr>
          <w:rFonts w:eastAsia="Arial Unicode MS" w:asciiTheme="minorHAnsi" w:hAnsiTheme="minorHAnsi" w:cstheme="minorHAnsi"/>
        </w:rPr>
      </w:pPr>
    </w:p>
    <w:p w:rsidRPr="00B024D1" w:rsidR="00FB62BF" w:rsidP="005C2C7A" w:rsidRDefault="00FB62BF" w14:paraId="5913FE3D" w14:textId="6F0D49D7">
      <w:pPr>
        <w:jc w:val="both"/>
        <w:rPr>
          <w:rFonts w:eastAsia="Arial Unicode MS" w:asciiTheme="minorHAnsi" w:hAnsiTheme="minorHAnsi" w:cstheme="minorHAnsi"/>
        </w:rPr>
      </w:pPr>
    </w:p>
    <w:p w:rsidRPr="00B024D1" w:rsidR="00FB62BF" w:rsidP="005C2C7A" w:rsidRDefault="00FB62BF" w14:paraId="6BD6BB95" w14:textId="27E73459">
      <w:pPr>
        <w:jc w:val="both"/>
        <w:rPr>
          <w:rFonts w:eastAsia="Arial Unicode MS" w:asciiTheme="minorHAnsi" w:hAnsiTheme="minorHAnsi" w:cstheme="minorHAnsi"/>
        </w:rPr>
      </w:pPr>
    </w:p>
    <w:p w:rsidRPr="00B024D1" w:rsidR="00FB62BF" w:rsidP="005C2C7A" w:rsidRDefault="00FB62BF" w14:paraId="6BCFFF7D" w14:textId="2589515A">
      <w:pPr>
        <w:jc w:val="both"/>
        <w:rPr>
          <w:rFonts w:eastAsia="Arial Unicode MS" w:asciiTheme="minorHAnsi" w:hAnsiTheme="minorHAnsi" w:cstheme="minorHAnsi"/>
        </w:rPr>
      </w:pPr>
    </w:p>
    <w:p w:rsidRPr="00B024D1" w:rsidR="00FB62BF" w:rsidP="005C2C7A" w:rsidRDefault="00FB62BF" w14:paraId="2002B5C0" w14:textId="2303483D">
      <w:pPr>
        <w:jc w:val="both"/>
        <w:rPr>
          <w:rFonts w:eastAsia="Arial Unicode MS" w:asciiTheme="minorHAnsi" w:hAnsiTheme="minorHAnsi" w:cstheme="minorHAnsi"/>
        </w:rPr>
      </w:pPr>
    </w:p>
    <w:p w:rsidRPr="00B024D1" w:rsidR="00FB62BF" w:rsidP="005C2C7A" w:rsidRDefault="00FB62BF" w14:paraId="4FF71C8F" w14:textId="560F6FF7">
      <w:pPr>
        <w:jc w:val="both"/>
        <w:rPr>
          <w:rFonts w:eastAsia="Arial Unicode MS" w:asciiTheme="minorHAnsi" w:hAnsiTheme="minorHAnsi" w:cstheme="minorHAnsi"/>
        </w:rPr>
      </w:pPr>
    </w:p>
    <w:p w:rsidRPr="0016282F" w:rsidR="0073183E" w:rsidP="0016282F" w:rsidRDefault="0073183E" w14:paraId="464E57D1" w14:textId="0401DF4A">
      <w:pPr>
        <w:rPr>
          <w:rFonts w:eastAsia="Arial Unicode MS" w:asciiTheme="minorHAnsi" w:hAnsiTheme="minorHAnsi" w:cstheme="minorHAnsi"/>
          <w:b/>
          <w:sz w:val="28"/>
          <w:szCs w:val="28"/>
        </w:rPr>
      </w:pPr>
    </w:p>
    <w:p w:rsidRPr="00B024D1" w:rsidR="005B1EBD" w:rsidP="005B1EBD" w:rsidRDefault="005B1EBD" w14:paraId="2279FE68" w14:textId="7FAC1C5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rPr>
      </w:pPr>
    </w:p>
    <w:p w:rsidRPr="00B024D1" w:rsidR="005B1EBD" w:rsidP="005B1EBD" w:rsidRDefault="005B1EBD" w14:paraId="08C8A9A7" w14:textId="152110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rPr>
      </w:pPr>
    </w:p>
    <w:p w:rsidRPr="00B024D1" w:rsidR="005B1EBD" w:rsidP="005B1EBD" w:rsidRDefault="005B1EBD" w14:paraId="306FFA3D" w14:textId="52DFC4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asciiTheme="minorHAnsi" w:hAnsiTheme="minorHAnsi" w:cstheme="minorHAnsi"/>
        </w:rPr>
      </w:pPr>
    </w:p>
    <w:sectPr w:rsidRPr="00B024D1" w:rsidR="005B1EBD" w:rsidSect="0016282F">
      <w:pgSz w:w="11906" w:h="16838" w:orient="portrait"/>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511" w:rsidRDefault="00613511" w14:paraId="371A6527" w14:textId="77777777">
      <w:r>
        <w:separator/>
      </w:r>
    </w:p>
  </w:endnote>
  <w:endnote w:type="continuationSeparator" w:id="0">
    <w:p w:rsidR="00613511" w:rsidRDefault="00613511" w14:paraId="51AAFF9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p w:rsidR="00613511" w:rsidRDefault="00613511" w14:paraId="0D67972D" w14:textId="77777777">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68ABB4FB" wp14:editId="36CA7381">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511" w:rsidRDefault="00613511" w14:paraId="3B9B6601" w14:textId="49782C18">
                          <w:pPr>
                            <w:spacing w:before="10"/>
                            <w:ind w:left="40"/>
                            <w:rPr>
                              <w:rFonts w:ascii="Times New Roman"/>
                              <w:sz w:val="24"/>
                            </w:rPr>
                          </w:pPr>
                          <w:r>
                            <w:fldChar w:fldCharType="begin"/>
                          </w:r>
                          <w:r>
                            <w:rPr>
                              <w:rFonts w:ascii="Times New Roman"/>
                              <w:sz w:val="24"/>
                            </w:rPr>
                            <w:instrText xml:space="preserve"> PAGE </w:instrText>
                          </w:r>
                          <w:r>
                            <w:fldChar w:fldCharType="separate"/>
                          </w:r>
                          <w:r w:rsidR="00E807B0">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68ABB4FB">
              <v:stroke joinstyle="miter"/>
              <v:path gradientshapeok="t" o:connecttype="rect"/>
            </v:shapetype>
            <v:shape id="Text Box 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">
              <v:textbox inset="0,0,0,0">
                <w:txbxContent>
                  <w:p w:rsidR="00613511" w:rsidRDefault="00613511" w14:paraId="3B9B6601" w14:textId="49782C18">
                    <w:pPr>
                      <w:spacing w:before="10"/>
                      <w:ind w:left="40"/>
                      <w:rPr>
                        <w:rFonts w:ascii="Times New Roman"/>
                        <w:sz w:val="24"/>
                      </w:rPr>
                    </w:pPr>
                    <w:r>
                      <w:fldChar w:fldCharType="begin"/>
                    </w:r>
                    <w:r>
                      <w:rPr>
                        <w:rFonts w:ascii="Times New Roman"/>
                        <w:sz w:val="24"/>
                      </w:rPr>
                      <w:instrText xml:space="preserve"> PAGE </w:instrText>
                    </w:r>
                    <w:r>
                      <w:fldChar w:fldCharType="separate"/>
                    </w:r>
                    <w:r w:rsidR="00E807B0">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1661103"/>
      <w:docPartObj>
        <w:docPartGallery w:val="Page Numbers (Bottom of Page)"/>
        <w:docPartUnique/>
      </w:docPartObj>
    </w:sdtPr>
    <w:sdtEndPr>
      <w:rPr>
        <w:noProof/>
      </w:rPr>
    </w:sdtEndPr>
    <w:sdtContent>
      <w:p w:rsidR="00613511" w:rsidRDefault="00613511" w14:paraId="0B4DB3E6" w14:textId="77CF0460">
        <w:pPr>
          <w:pStyle w:val="Footer"/>
          <w:jc w:val="center"/>
        </w:pPr>
        <w:r>
          <w:fldChar w:fldCharType="begin"/>
        </w:r>
        <w:r>
          <w:instrText xml:space="preserve"> PAGE   \* MERGEFORMAT </w:instrText>
        </w:r>
        <w:r>
          <w:fldChar w:fldCharType="separate"/>
        </w:r>
        <w:r w:rsidR="00E807B0">
          <w:rPr>
            <w:noProof/>
          </w:rPr>
          <w:t>10</w:t>
        </w:r>
        <w:r>
          <w:rPr>
            <w:noProof/>
          </w:rPr>
          <w:fldChar w:fldCharType="end"/>
        </w:r>
      </w:p>
    </w:sdtContent>
  </w:sdt>
  <w:p w:rsidR="00613511" w:rsidRDefault="00613511" w14:paraId="3EFB3D9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511" w:rsidRDefault="00613511" w14:paraId="2D96B003" w14:textId="77777777">
      <w:r>
        <w:separator/>
      </w:r>
    </w:p>
  </w:footnote>
  <w:footnote w:type="continuationSeparator" w:id="0">
    <w:p w:rsidR="00613511" w:rsidRDefault="00613511" w14:paraId="4328ACA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511" w:rsidRDefault="00613511" w14:paraId="7F1ABD94" w14:textId="548D861D">
    <w:pPr>
      <w:pStyle w:val="Header"/>
      <w:jc w:val="center"/>
    </w:pPr>
  </w:p>
  <w:p w:rsidR="00613511" w:rsidRDefault="00613511" w14:paraId="3FE7CD14" w14:textId="77777777">
    <w:pPr>
      <w:pStyle w:val="Header"/>
    </w:pPr>
  </w:p>
</w:hdr>
</file>

<file path=word/intelligence2.xml><?xml version="1.0" encoding="utf-8"?>
<int2:intelligence xmlns:int2="http://schemas.microsoft.com/office/intelligence/2020/intelligence">
  <int2:observations>
    <int2:textHash int2:hashCode="SfcVEbpC8n+N5p" int2:id="YlltdoOp">
      <int2:state int2:type="AugLoop_Text_Critique" int2:value="Rejected"/>
    </int2:textHash>
    <int2:textHash int2:hashCode="QgmNU58P0unWdN" int2:id="ovBv1r1q">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52D1"/>
    <w:multiLevelType w:val="multilevel"/>
    <w:tmpl w:val="E9F87E9C"/>
    <w:lvl w:ilvl="0">
      <w:start w:val="1"/>
      <w:numFmt w:val="bullet"/>
      <w:lvlText w:val=""/>
      <w:lvlJc w:val="left"/>
      <w:pPr>
        <w:tabs>
          <w:tab w:val="decimal" w:pos="432"/>
        </w:tabs>
        <w:ind w:left="720"/>
      </w:pPr>
      <w:rPr>
        <w:rFonts w:ascii="Symbol" w:hAnsi="Symbol" w:eastAsia="Symbol"/>
        <w:strike w:val="0"/>
        <w:color w:val="000000"/>
        <w:spacing w:val="-5"/>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E55C85"/>
    <w:multiLevelType w:val="hybridMultilevel"/>
    <w:tmpl w:val="30742874"/>
    <w:lvl w:ilvl="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5F65A5D"/>
    <w:multiLevelType w:val="hybridMultilevel"/>
    <w:tmpl w:val="C20CEEEA"/>
    <w:lvl w:ilvl="0" w:tplc="29DA0FF6">
      <w:start w:val="1"/>
      <w:numFmt w:val="decimal"/>
      <w:lvlText w:val="%1."/>
      <w:lvlJc w:val="left"/>
      <w:pPr>
        <w:ind w:left="940" w:hanging="721"/>
      </w:pPr>
      <w:rPr>
        <w:rFonts w:hint="default" w:ascii="Calibri Light" w:hAnsi="Calibri Light" w:eastAsia="Calibri Light" w:cs="Calibri Ligh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3" w15:restartNumberingAfterBreak="0">
    <w:nsid w:val="0997249A"/>
    <w:multiLevelType w:val="hybridMultilevel"/>
    <w:tmpl w:val="43B6FF3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9C22A5"/>
    <w:multiLevelType w:val="hybridMultilevel"/>
    <w:tmpl w:val="9AAC6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CB07FF"/>
    <w:multiLevelType w:val="hybridMultilevel"/>
    <w:tmpl w:val="BDBA1F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083740"/>
    <w:multiLevelType w:val="hybridMultilevel"/>
    <w:tmpl w:val="A7BA13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D88247F"/>
    <w:multiLevelType w:val="hybridMultilevel"/>
    <w:tmpl w:val="A1DA95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3BD3058"/>
    <w:multiLevelType w:val="hybridMultilevel"/>
    <w:tmpl w:val="D83292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8D833DB"/>
    <w:multiLevelType w:val="hybridMultilevel"/>
    <w:tmpl w:val="1B4EE690"/>
    <w:lvl w:ilvl="0" w:tplc="E242AD2A">
      <w:start w:val="1"/>
      <w:numFmt w:val="decimal"/>
      <w:lvlText w:val="%1."/>
      <w:lvlJc w:val="left"/>
      <w:pPr>
        <w:ind w:left="940" w:hanging="361"/>
      </w:pPr>
      <w:rPr>
        <w:rFonts w:hint="default" w:ascii="Calibri Light" w:hAnsi="Calibri Light" w:eastAsia="Calibri Light" w:cs="Calibri Ligh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10" w15:restartNumberingAfterBreak="0">
    <w:nsid w:val="2C736E85"/>
    <w:multiLevelType w:val="hybridMultilevel"/>
    <w:tmpl w:val="5D66AA28"/>
    <w:lvl w:ilvl="0" w:tplc="4522A93A">
      <w:start w:val="10"/>
      <w:numFmt w:val="decimal"/>
      <w:lvlText w:val="%1."/>
      <w:lvlJc w:val="left"/>
      <w:pPr>
        <w:ind w:left="940" w:hanging="721"/>
      </w:pPr>
      <w:rPr>
        <w:rFonts w:hint="default" w:ascii="Calibri Light" w:hAnsi="Calibri Light" w:eastAsia="Calibri Light" w:cs="Calibri Light"/>
        <w:spacing w:val="-2"/>
        <w:w w:val="100"/>
        <w:sz w:val="22"/>
        <w:szCs w:val="22"/>
        <w:lang w:val="en-GB" w:eastAsia="en-GB" w:bidi="en-GB"/>
      </w:rPr>
    </w:lvl>
    <w:lvl w:ilvl="1" w:tplc="87CC4246">
      <w:numFmt w:val="bullet"/>
      <w:lvlText w:val="•"/>
      <w:lvlJc w:val="left"/>
      <w:pPr>
        <w:ind w:left="940" w:hanging="166"/>
      </w:pPr>
      <w:rPr>
        <w:rFonts w:hint="default" w:ascii="Calibri Light" w:hAnsi="Calibri Light" w:eastAsia="Calibri Light" w:cs="Calibri Ligh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11" w15:restartNumberingAfterBreak="0">
    <w:nsid w:val="2D251724"/>
    <w:multiLevelType w:val="hybridMultilevel"/>
    <w:tmpl w:val="03C270C4"/>
    <w:lvl w:ilvl="0" w:tplc="945054AE">
      <w:numFmt w:val="bullet"/>
      <w:lvlText w:val="-"/>
      <w:lvlJc w:val="left"/>
      <w:pPr>
        <w:ind w:left="720" w:hanging="360"/>
      </w:pPr>
      <w:rPr>
        <w:rFonts w:hint="default" w:ascii="Arial" w:hAnsi="Arial" w:eastAsia="Calibri Light"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EA534F6"/>
    <w:multiLevelType w:val="multilevel"/>
    <w:tmpl w:val="19E615F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EAF3B8A"/>
    <w:multiLevelType w:val="hybridMultilevel"/>
    <w:tmpl w:val="BBEE1C40"/>
    <w:lvl w:ilvl="0" w:tplc="945054AE">
      <w:numFmt w:val="bullet"/>
      <w:lvlText w:val="-"/>
      <w:lvlJc w:val="left"/>
      <w:pPr>
        <w:ind w:left="720" w:hanging="360"/>
      </w:pPr>
      <w:rPr>
        <w:rFonts w:hint="default" w:ascii="Arial" w:hAnsi="Arial" w:eastAsia="Calibri Light"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D2F6570"/>
    <w:multiLevelType w:val="hybridMultilevel"/>
    <w:tmpl w:val="4FBE80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E7F5CC5"/>
    <w:multiLevelType w:val="hybridMultilevel"/>
    <w:tmpl w:val="98624C74"/>
    <w:lvl w:ilvl="0" w:tplc="6CCEB938">
      <w:start w:val="1"/>
      <w:numFmt w:val="decimal"/>
      <w:lvlText w:val="%1."/>
      <w:lvlJc w:val="left"/>
      <w:pPr>
        <w:ind w:left="940" w:hanging="721"/>
      </w:pPr>
      <w:rPr>
        <w:rFonts w:hint="default" w:ascii="Calibri Light" w:hAnsi="Calibri Light" w:eastAsia="Calibri Light" w:cs="Calibri Light"/>
        <w:spacing w:val="-2"/>
        <w:w w:val="100"/>
        <w:sz w:val="22"/>
        <w:szCs w:val="22"/>
        <w:lang w:val="en-GB" w:eastAsia="en-GB" w:bidi="en-GB"/>
      </w:rPr>
    </w:lvl>
    <w:lvl w:ilvl="1" w:tplc="473055BA">
      <w:start w:val="1"/>
      <w:numFmt w:val="lowerLetter"/>
      <w:lvlText w:val="(%2)"/>
      <w:lvlJc w:val="left"/>
      <w:pPr>
        <w:ind w:left="1660" w:hanging="720"/>
      </w:pPr>
      <w:rPr>
        <w:rFonts w:hint="default" w:ascii="Calibri Light" w:hAnsi="Calibri Light" w:eastAsia="Calibri Light" w:cs="Calibri Ligh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6" w15:restartNumberingAfterBreak="0">
    <w:nsid w:val="4093024F"/>
    <w:multiLevelType w:val="hybridMultilevel"/>
    <w:tmpl w:val="4F96AFEE"/>
    <w:lvl w:ilvl="0" w:tplc="C0D8A18E">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365359F"/>
    <w:multiLevelType w:val="hybridMultilevel"/>
    <w:tmpl w:val="A14EAFCC"/>
    <w:lvl w:ilvl="0" w:tplc="945054AE">
      <w:numFmt w:val="bullet"/>
      <w:lvlText w:val="-"/>
      <w:lvlJc w:val="left"/>
      <w:pPr>
        <w:ind w:left="720" w:hanging="360"/>
      </w:pPr>
      <w:rPr>
        <w:rFonts w:hint="default" w:ascii="Arial" w:hAnsi="Arial" w:eastAsia="Calibri Light"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8511358"/>
    <w:multiLevelType w:val="multilevel"/>
    <w:tmpl w:val="8E0626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8A222D5"/>
    <w:multiLevelType w:val="hybridMultilevel"/>
    <w:tmpl w:val="DF3A58A8"/>
    <w:lvl w:ilvl="0" w:tplc="992A5E9E">
      <w:numFmt w:val="bullet"/>
      <w:lvlText w:val=""/>
      <w:lvlJc w:val="left"/>
      <w:pPr>
        <w:ind w:left="940" w:hanging="361"/>
      </w:pPr>
      <w:rPr>
        <w:rFonts w:hint="default" w:ascii="Symbol" w:hAnsi="Symbol" w:eastAsia="Symbol" w:cs="Symbol"/>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20" w15:restartNumberingAfterBreak="0">
    <w:nsid w:val="48E11C42"/>
    <w:multiLevelType w:val="hybridMultilevel"/>
    <w:tmpl w:val="73D2D4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90051F6"/>
    <w:multiLevelType w:val="hybridMultilevel"/>
    <w:tmpl w:val="2B142D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96861BC"/>
    <w:multiLevelType w:val="hybridMultilevel"/>
    <w:tmpl w:val="725C91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E556955"/>
    <w:multiLevelType w:val="hybridMultilevel"/>
    <w:tmpl w:val="5A445110"/>
    <w:lvl w:ilvl="0" w:tplc="0809000D">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EBC41CC"/>
    <w:multiLevelType w:val="hybridMultilevel"/>
    <w:tmpl w:val="C52CC8B0"/>
    <w:lvl w:ilvl="0" w:tplc="08090001">
      <w:start w:val="1"/>
      <w:numFmt w:val="bullet"/>
      <w:lvlText w:val=""/>
      <w:lvlJc w:val="left"/>
      <w:pPr>
        <w:ind w:left="1429" w:hanging="360"/>
      </w:pPr>
      <w:rPr>
        <w:rFonts w:hint="default" w:ascii="Symbol" w:hAnsi="Symbol"/>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25" w15:restartNumberingAfterBreak="0">
    <w:nsid w:val="52362021"/>
    <w:multiLevelType w:val="hybridMultilevel"/>
    <w:tmpl w:val="8D5682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6E01C1B"/>
    <w:multiLevelType w:val="hybridMultilevel"/>
    <w:tmpl w:val="FDFEC28E"/>
    <w:lvl w:ilvl="0" w:tplc="638AFAC6">
      <w:numFmt w:val="bullet"/>
      <w:lvlText w:val=""/>
      <w:lvlJc w:val="left"/>
      <w:pPr>
        <w:ind w:left="940" w:hanging="361"/>
      </w:pPr>
      <w:rPr>
        <w:rFonts w:hint="default" w:ascii="Symbol" w:hAnsi="Symbol" w:eastAsia="Symbol" w:cs="Symbol"/>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27" w15:restartNumberingAfterBreak="0">
    <w:nsid w:val="581C6EAD"/>
    <w:multiLevelType w:val="hybridMultilevel"/>
    <w:tmpl w:val="692C40F4"/>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abstractNum w:abstractNumId="28" w15:restartNumberingAfterBreak="0">
    <w:nsid w:val="59973DD5"/>
    <w:multiLevelType w:val="hybridMultilevel"/>
    <w:tmpl w:val="A93CF17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9" w15:restartNumberingAfterBreak="0">
    <w:nsid w:val="63602A4B"/>
    <w:multiLevelType w:val="hybridMultilevel"/>
    <w:tmpl w:val="2B9C52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3E628B5"/>
    <w:multiLevelType w:val="hybridMultilevel"/>
    <w:tmpl w:val="CA7ECB76"/>
    <w:lvl w:ilvl="0" w:tplc="945054AE">
      <w:numFmt w:val="bullet"/>
      <w:lvlText w:val="-"/>
      <w:lvlJc w:val="left"/>
      <w:pPr>
        <w:ind w:left="720" w:hanging="360"/>
      </w:pPr>
      <w:rPr>
        <w:rFonts w:hint="default" w:ascii="Arial" w:hAnsi="Arial" w:eastAsia="Calibri Light"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7E50D18"/>
    <w:multiLevelType w:val="hybridMultilevel"/>
    <w:tmpl w:val="1EEE11C6"/>
    <w:lvl w:ilvl="0" w:tplc="08090001">
      <w:start w:val="1"/>
      <w:numFmt w:val="bullet"/>
      <w:lvlText w:val=""/>
      <w:lvlJc w:val="left"/>
      <w:pPr>
        <w:ind w:left="2520" w:hanging="360"/>
      </w:pPr>
      <w:rPr>
        <w:rFonts w:hint="default" w:ascii="Symbol" w:hAnsi="Symbol"/>
      </w:rPr>
    </w:lvl>
    <w:lvl w:ilvl="1" w:tplc="08090003" w:tentative="1">
      <w:start w:val="1"/>
      <w:numFmt w:val="bullet"/>
      <w:lvlText w:val="o"/>
      <w:lvlJc w:val="left"/>
      <w:pPr>
        <w:ind w:left="3240" w:hanging="360"/>
      </w:pPr>
      <w:rPr>
        <w:rFonts w:hint="default" w:ascii="Courier New" w:hAnsi="Courier New" w:cs="Courier New"/>
      </w:rPr>
    </w:lvl>
    <w:lvl w:ilvl="2" w:tplc="08090005">
      <w:start w:val="1"/>
      <w:numFmt w:val="bullet"/>
      <w:lvlText w:val=""/>
      <w:lvlJc w:val="left"/>
      <w:pPr>
        <w:ind w:left="3960" w:hanging="360"/>
      </w:pPr>
      <w:rPr>
        <w:rFonts w:hint="default" w:ascii="Wingdings" w:hAnsi="Wingdings"/>
      </w:rPr>
    </w:lvl>
    <w:lvl w:ilvl="3" w:tplc="08090001" w:tentative="1">
      <w:start w:val="1"/>
      <w:numFmt w:val="bullet"/>
      <w:lvlText w:val=""/>
      <w:lvlJc w:val="left"/>
      <w:pPr>
        <w:ind w:left="4680" w:hanging="360"/>
      </w:pPr>
      <w:rPr>
        <w:rFonts w:hint="default" w:ascii="Symbol" w:hAnsi="Symbol"/>
      </w:rPr>
    </w:lvl>
    <w:lvl w:ilvl="4" w:tplc="08090003" w:tentative="1">
      <w:start w:val="1"/>
      <w:numFmt w:val="bullet"/>
      <w:lvlText w:val="o"/>
      <w:lvlJc w:val="left"/>
      <w:pPr>
        <w:ind w:left="5400" w:hanging="360"/>
      </w:pPr>
      <w:rPr>
        <w:rFonts w:hint="default" w:ascii="Courier New" w:hAnsi="Courier New" w:cs="Courier New"/>
      </w:rPr>
    </w:lvl>
    <w:lvl w:ilvl="5" w:tplc="08090005" w:tentative="1">
      <w:start w:val="1"/>
      <w:numFmt w:val="bullet"/>
      <w:lvlText w:val=""/>
      <w:lvlJc w:val="left"/>
      <w:pPr>
        <w:ind w:left="6120" w:hanging="360"/>
      </w:pPr>
      <w:rPr>
        <w:rFonts w:hint="default" w:ascii="Wingdings" w:hAnsi="Wingdings"/>
      </w:rPr>
    </w:lvl>
    <w:lvl w:ilvl="6" w:tplc="08090001" w:tentative="1">
      <w:start w:val="1"/>
      <w:numFmt w:val="bullet"/>
      <w:lvlText w:val=""/>
      <w:lvlJc w:val="left"/>
      <w:pPr>
        <w:ind w:left="6840" w:hanging="360"/>
      </w:pPr>
      <w:rPr>
        <w:rFonts w:hint="default" w:ascii="Symbol" w:hAnsi="Symbol"/>
      </w:rPr>
    </w:lvl>
    <w:lvl w:ilvl="7" w:tplc="08090003" w:tentative="1">
      <w:start w:val="1"/>
      <w:numFmt w:val="bullet"/>
      <w:lvlText w:val="o"/>
      <w:lvlJc w:val="left"/>
      <w:pPr>
        <w:ind w:left="7560" w:hanging="360"/>
      </w:pPr>
      <w:rPr>
        <w:rFonts w:hint="default" w:ascii="Courier New" w:hAnsi="Courier New" w:cs="Courier New"/>
      </w:rPr>
    </w:lvl>
    <w:lvl w:ilvl="8" w:tplc="08090005" w:tentative="1">
      <w:start w:val="1"/>
      <w:numFmt w:val="bullet"/>
      <w:lvlText w:val=""/>
      <w:lvlJc w:val="left"/>
      <w:pPr>
        <w:ind w:left="8280" w:hanging="360"/>
      </w:pPr>
      <w:rPr>
        <w:rFonts w:hint="default" w:ascii="Wingdings" w:hAnsi="Wingdings"/>
      </w:rPr>
    </w:lvl>
  </w:abstractNum>
  <w:abstractNum w:abstractNumId="32" w15:restartNumberingAfterBreak="0">
    <w:nsid w:val="69C15F91"/>
    <w:multiLevelType w:val="hybridMultilevel"/>
    <w:tmpl w:val="3446DE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A2E2EBF"/>
    <w:multiLevelType w:val="hybridMultilevel"/>
    <w:tmpl w:val="2E8C37C8"/>
    <w:lvl w:ilvl="0" w:tplc="42A2CDC4">
      <w:start w:val="2"/>
      <w:numFmt w:val="decimal"/>
      <w:lvlText w:val="%1."/>
      <w:lvlJc w:val="left"/>
      <w:pPr>
        <w:ind w:left="480" w:hanging="261"/>
      </w:pPr>
      <w:rPr>
        <w:rFonts w:hint="default" w:ascii="Calibri Light" w:hAnsi="Calibri Light" w:eastAsia="Calibri Light" w:cs="Calibri Ligh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34" w15:restartNumberingAfterBreak="0">
    <w:nsid w:val="6AA51B4A"/>
    <w:multiLevelType w:val="hybridMultilevel"/>
    <w:tmpl w:val="2D00D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5A4ECC"/>
    <w:multiLevelType w:val="hybridMultilevel"/>
    <w:tmpl w:val="5506409E"/>
    <w:lvl w:ilvl="0" w:tplc="6A2C8D06">
      <w:numFmt w:val="bullet"/>
      <w:lvlText w:val=""/>
      <w:lvlJc w:val="left"/>
      <w:pPr>
        <w:ind w:left="700" w:hanging="480"/>
      </w:pPr>
      <w:rPr>
        <w:rFonts w:hint="default" w:ascii="Symbol" w:hAnsi="Symbol" w:eastAsia="Symbol" w:cs="Symbol"/>
        <w:w w:val="100"/>
        <w:sz w:val="22"/>
        <w:szCs w:val="22"/>
        <w:lang w:val="en-GB" w:eastAsia="en-GB" w:bidi="en-GB"/>
      </w:rPr>
    </w:lvl>
    <w:lvl w:ilvl="1" w:tplc="AC9C4D10">
      <w:numFmt w:val="bullet"/>
      <w:lvlText w:val=""/>
      <w:lvlJc w:val="left"/>
      <w:pPr>
        <w:ind w:left="940" w:hanging="361"/>
      </w:pPr>
      <w:rPr>
        <w:rFonts w:hint="default" w:ascii="Symbol" w:hAnsi="Symbol" w:eastAsia="Symbol" w:cs="Symbol"/>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36" w15:restartNumberingAfterBreak="0">
    <w:nsid w:val="727A7987"/>
    <w:multiLevelType w:val="hybridMultilevel"/>
    <w:tmpl w:val="E5022238"/>
    <w:lvl w:ilvl="0" w:tplc="945054AE">
      <w:numFmt w:val="bullet"/>
      <w:lvlText w:val="-"/>
      <w:lvlJc w:val="left"/>
      <w:pPr>
        <w:ind w:left="720" w:hanging="360"/>
      </w:pPr>
      <w:rPr>
        <w:rFonts w:hint="default" w:ascii="Arial" w:hAnsi="Arial" w:eastAsia="Calibri Light"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6FC66FE"/>
    <w:multiLevelType w:val="hybridMultilevel"/>
    <w:tmpl w:val="F186308C"/>
    <w:lvl w:ilvl="0" w:tplc="945054AE">
      <w:numFmt w:val="bullet"/>
      <w:lvlText w:val="-"/>
      <w:lvlJc w:val="left"/>
      <w:pPr>
        <w:ind w:left="720" w:hanging="360"/>
      </w:pPr>
      <w:rPr>
        <w:rFonts w:hint="default" w:ascii="Arial" w:hAnsi="Arial" w:eastAsia="Calibri Light"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D4107C3"/>
    <w:multiLevelType w:val="hybridMultilevel"/>
    <w:tmpl w:val="C31A66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9"/>
  </w:num>
  <w:num w:numId="2">
    <w:abstractNumId w:val="9"/>
  </w:num>
  <w:num w:numId="3">
    <w:abstractNumId w:val="10"/>
  </w:num>
  <w:num w:numId="4">
    <w:abstractNumId w:val="2"/>
  </w:num>
  <w:num w:numId="5">
    <w:abstractNumId w:val="15"/>
  </w:num>
  <w:num w:numId="6">
    <w:abstractNumId w:val="33"/>
  </w:num>
  <w:num w:numId="7">
    <w:abstractNumId w:val="35"/>
  </w:num>
  <w:num w:numId="8">
    <w:abstractNumId w:val="26"/>
  </w:num>
  <w:num w:numId="9">
    <w:abstractNumId w:val="21"/>
  </w:num>
  <w:num w:numId="10">
    <w:abstractNumId w:val="20"/>
  </w:num>
  <w:num w:numId="11">
    <w:abstractNumId w:val="23"/>
  </w:num>
  <w:num w:numId="12">
    <w:abstractNumId w:val="25"/>
  </w:num>
  <w:num w:numId="13">
    <w:abstractNumId w:val="28"/>
  </w:num>
  <w:num w:numId="14">
    <w:abstractNumId w:val="24"/>
  </w:num>
  <w:num w:numId="15">
    <w:abstractNumId w:val="14"/>
  </w:num>
  <w:num w:numId="16">
    <w:abstractNumId w:val="22"/>
  </w:num>
  <w:num w:numId="17">
    <w:abstractNumId w:val="29"/>
  </w:num>
  <w:num w:numId="18">
    <w:abstractNumId w:val="32"/>
  </w:num>
  <w:num w:numId="19">
    <w:abstractNumId w:val="8"/>
  </w:num>
  <w:num w:numId="20">
    <w:abstractNumId w:val="27"/>
  </w:num>
  <w:num w:numId="21">
    <w:abstractNumId w:val="31"/>
  </w:num>
  <w:num w:numId="22">
    <w:abstractNumId w:val="0"/>
  </w:num>
  <w:num w:numId="23">
    <w:abstractNumId w:val="1"/>
  </w:num>
  <w:num w:numId="24">
    <w:abstractNumId w:val="38"/>
  </w:num>
  <w:num w:numId="25">
    <w:abstractNumId w:val="7"/>
  </w:num>
  <w:num w:numId="26">
    <w:abstractNumId w:val="6"/>
  </w:num>
  <w:num w:numId="27">
    <w:abstractNumId w:val="4"/>
  </w:num>
  <w:num w:numId="28">
    <w:abstractNumId w:val="11"/>
  </w:num>
  <w:num w:numId="29">
    <w:abstractNumId w:val="34"/>
  </w:num>
  <w:num w:numId="30">
    <w:abstractNumId w:val="3"/>
  </w:num>
  <w:num w:numId="31">
    <w:abstractNumId w:val="16"/>
  </w:num>
  <w:num w:numId="32">
    <w:abstractNumId w:val="5"/>
  </w:num>
  <w:num w:numId="33">
    <w:abstractNumId w:val="12"/>
  </w:num>
  <w:num w:numId="34">
    <w:abstractNumId w:val="12"/>
    <w:lvlOverride w:ilvl="1">
      <w:lvl w:ilvl="1">
        <w:numFmt w:val="bullet"/>
        <w:lvlText w:val=""/>
        <w:lvlJc w:val="left"/>
        <w:pPr>
          <w:tabs>
            <w:tab w:val="num" w:pos="1440"/>
          </w:tabs>
          <w:ind w:left="1440" w:hanging="360"/>
        </w:pPr>
        <w:rPr>
          <w:rFonts w:hint="default" w:ascii="Symbol" w:hAnsi="Symbol"/>
          <w:sz w:val="20"/>
        </w:rPr>
      </w:lvl>
    </w:lvlOverride>
  </w:num>
  <w:num w:numId="35">
    <w:abstractNumId w:val="17"/>
  </w:num>
  <w:num w:numId="36">
    <w:abstractNumId w:val="30"/>
  </w:num>
  <w:num w:numId="37">
    <w:abstractNumId w:val="13"/>
  </w:num>
  <w:num w:numId="38">
    <w:abstractNumId w:val="36"/>
  </w:num>
  <w:num w:numId="39">
    <w:abstractNumId w:val="37"/>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C3A"/>
    <w:rsid w:val="00016228"/>
    <w:rsid w:val="000214B7"/>
    <w:rsid w:val="000916C6"/>
    <w:rsid w:val="00124059"/>
    <w:rsid w:val="00157057"/>
    <w:rsid w:val="0016282F"/>
    <w:rsid w:val="001B49FD"/>
    <w:rsid w:val="001C5BC1"/>
    <w:rsid w:val="001D52F6"/>
    <w:rsid w:val="001D5E53"/>
    <w:rsid w:val="001D7BC5"/>
    <w:rsid w:val="00211822"/>
    <w:rsid w:val="00226E6E"/>
    <w:rsid w:val="00244A93"/>
    <w:rsid w:val="00245BB0"/>
    <w:rsid w:val="002D2606"/>
    <w:rsid w:val="002D2E30"/>
    <w:rsid w:val="002E01B5"/>
    <w:rsid w:val="002F21BB"/>
    <w:rsid w:val="00304A2B"/>
    <w:rsid w:val="003200FC"/>
    <w:rsid w:val="00323841"/>
    <w:rsid w:val="00350DF7"/>
    <w:rsid w:val="003774C2"/>
    <w:rsid w:val="003A1771"/>
    <w:rsid w:val="003D0EF3"/>
    <w:rsid w:val="00402BA5"/>
    <w:rsid w:val="0046736D"/>
    <w:rsid w:val="004A6BE9"/>
    <w:rsid w:val="004D1306"/>
    <w:rsid w:val="004E078E"/>
    <w:rsid w:val="005527C3"/>
    <w:rsid w:val="00576ADB"/>
    <w:rsid w:val="00585286"/>
    <w:rsid w:val="005A6E02"/>
    <w:rsid w:val="005B1EBD"/>
    <w:rsid w:val="005C2C7A"/>
    <w:rsid w:val="005D58E1"/>
    <w:rsid w:val="005E6698"/>
    <w:rsid w:val="005F6917"/>
    <w:rsid w:val="006075C0"/>
    <w:rsid w:val="006107E7"/>
    <w:rsid w:val="00613511"/>
    <w:rsid w:val="00620D31"/>
    <w:rsid w:val="00627A58"/>
    <w:rsid w:val="00677FF3"/>
    <w:rsid w:val="00697DB7"/>
    <w:rsid w:val="006B7C10"/>
    <w:rsid w:val="007239AE"/>
    <w:rsid w:val="0073183E"/>
    <w:rsid w:val="007535DE"/>
    <w:rsid w:val="00765C8D"/>
    <w:rsid w:val="00766D97"/>
    <w:rsid w:val="00776E89"/>
    <w:rsid w:val="00797E58"/>
    <w:rsid w:val="007B09FB"/>
    <w:rsid w:val="007B5260"/>
    <w:rsid w:val="007B6E3A"/>
    <w:rsid w:val="007E1664"/>
    <w:rsid w:val="00802A09"/>
    <w:rsid w:val="00820D61"/>
    <w:rsid w:val="0083684B"/>
    <w:rsid w:val="008403DF"/>
    <w:rsid w:val="00847B88"/>
    <w:rsid w:val="008A34A8"/>
    <w:rsid w:val="008A3947"/>
    <w:rsid w:val="008C0C7D"/>
    <w:rsid w:val="00911F5F"/>
    <w:rsid w:val="009565F3"/>
    <w:rsid w:val="00957325"/>
    <w:rsid w:val="009651F0"/>
    <w:rsid w:val="0098098B"/>
    <w:rsid w:val="009A3C88"/>
    <w:rsid w:val="009C3E89"/>
    <w:rsid w:val="009C7069"/>
    <w:rsid w:val="009F4C67"/>
    <w:rsid w:val="009F5D6C"/>
    <w:rsid w:val="00A2249D"/>
    <w:rsid w:val="00A612B2"/>
    <w:rsid w:val="00AA064B"/>
    <w:rsid w:val="00AE4CEF"/>
    <w:rsid w:val="00B024D1"/>
    <w:rsid w:val="00B43FCC"/>
    <w:rsid w:val="00B90EDD"/>
    <w:rsid w:val="00BB6640"/>
    <w:rsid w:val="00BC1C53"/>
    <w:rsid w:val="00C46B32"/>
    <w:rsid w:val="00C56ECC"/>
    <w:rsid w:val="00C764A3"/>
    <w:rsid w:val="00C82D10"/>
    <w:rsid w:val="00C93C3A"/>
    <w:rsid w:val="00C94C0A"/>
    <w:rsid w:val="00CA2DD5"/>
    <w:rsid w:val="00CB49C0"/>
    <w:rsid w:val="00CF0630"/>
    <w:rsid w:val="00D252A7"/>
    <w:rsid w:val="00D63584"/>
    <w:rsid w:val="00D65A4A"/>
    <w:rsid w:val="00D665AB"/>
    <w:rsid w:val="00D759DB"/>
    <w:rsid w:val="00D948AC"/>
    <w:rsid w:val="00DE0325"/>
    <w:rsid w:val="00DF310B"/>
    <w:rsid w:val="00E40BEA"/>
    <w:rsid w:val="00E807B0"/>
    <w:rsid w:val="00EC468D"/>
    <w:rsid w:val="00EE3A14"/>
    <w:rsid w:val="00EE5B35"/>
    <w:rsid w:val="00FB62BF"/>
    <w:rsid w:val="00FF0EEF"/>
    <w:rsid w:val="4A1CF3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uiPriority w:val="1"/>
    <w:qFormat/>
    <w:rPr>
      <w:rFonts w:ascii="Calibri Light" w:hAnsi="Calibri Light" w:eastAsia="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styleId="TableParagraph" w:customStyle="1">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hAnsi="Times New Roman" w:eastAsia="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hAnsiTheme="minorHAnsi" w:eastAsiaTheme="minorHAnsi" w:cstheme="minorBidi"/>
      <w:lang w:eastAsia="en-US" w:bidi="ar-SA"/>
    </w:rPr>
  </w:style>
  <w:style w:type="character" w:styleId="HeaderChar" w:customStyle="1">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hAnsiTheme="minorHAnsi" w:eastAsiaTheme="minorHAnsi" w:cstheme="minorBidi"/>
      <w:lang w:eastAsia="en-US" w:bidi="ar-SA"/>
    </w:rPr>
  </w:style>
  <w:style w:type="character" w:styleId="FooterChar" w:customStyle="1">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AA064B"/>
    <w:rPr>
      <w:color w:val="0000FF" w:themeColor="hyperlink"/>
      <w:u w:val="single"/>
    </w:rPr>
  </w:style>
  <w:style w:type="paragraph" w:styleId="NoSpacing">
    <w:name w:val="No Spacing"/>
    <w:uiPriority w:val="1"/>
    <w:qFormat/>
    <w:rsid w:val="003D0EF3"/>
    <w:pPr>
      <w:widowControl/>
      <w:autoSpaceDE/>
      <w:autoSpaceDN/>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361883">
      <w:bodyDiv w:val="1"/>
      <w:marLeft w:val="0"/>
      <w:marRight w:val="0"/>
      <w:marTop w:val="0"/>
      <w:marBottom w:val="0"/>
      <w:divBdr>
        <w:top w:val="none" w:sz="0" w:space="0" w:color="auto"/>
        <w:left w:val="none" w:sz="0" w:space="0" w:color="auto"/>
        <w:bottom w:val="none" w:sz="0" w:space="0" w:color="auto"/>
        <w:right w:val="none" w:sz="0" w:space="0" w:color="auto"/>
      </w:divBdr>
    </w:div>
    <w:div w:id="450826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hyperlink" Target="https://www.england.nhs.uk/wp-content/uploads/2019/04/appendix-5-risk-assessment-approach.docx" TargetMode="External" Id="rId14" /><Relationship Type="http://schemas.openxmlformats.org/officeDocument/2006/relationships/glossaryDocument" Target="glossary/document.xml" Id="R2a34fe9999a04409" /><Relationship Type="http://schemas.openxmlformats.org/officeDocument/2006/relationships/hyperlink" Target="https://nhsproviders.org/topics/governance/a-guide-to-good-governance-in-the-nhs/the-essentials-of-risk-management" TargetMode="External" Id="R7a5afdea7a244d89" /><Relationship Type="http://schemas.openxmlformats.org/officeDocument/2006/relationships/hyperlink" Target="https://www.britsafe.org/training-and-learning/informational-resources/the-health-and-safety-at-work-act-explained" TargetMode="External" Id="R57ef6485c3534979" /><Relationship Type="http://schemas.openxmlformats.org/officeDocument/2006/relationships/hyperlink" Target="https://store.isaca.org/s/store" TargetMode="External" Id="Rd14219c649a0422c" /><Relationship Type="http://schemas.microsoft.com/office/2020/10/relationships/intelligence" Target="intelligence2.xml" Id="R0571f6359fe1438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66a6b55-39ed-427c-bf88-26fc630a78d6}"/>
      </w:docPartPr>
      <w:docPartBody>
        <w:p w14:paraId="5F0E75B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Swansea Institute of Higher Education</dc:title>
  <dc:creator>bus-sh</dc:creator>
  <lastModifiedBy>Lydia Popat</lastModifiedBy>
  <revision>31</revision>
  <dcterms:created xsi:type="dcterms:W3CDTF">2023-02-09T15:39:00.0000000Z</dcterms:created>
  <dcterms:modified xsi:type="dcterms:W3CDTF">2024-05-03T22:55:42.5728329Z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ies>
</file>