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DD41A" w14:textId="77777777" w:rsidR="002135FB" w:rsidRPr="00901554" w:rsidRDefault="002135FB">
      <w:pPr>
        <w:pStyle w:val="Normal1"/>
        <w:widowControl w:val="0"/>
        <w:pBdr>
          <w:top w:val="nil"/>
          <w:left w:val="nil"/>
          <w:bottom w:val="nil"/>
          <w:right w:val="nil"/>
          <w:between w:val="nil"/>
        </w:pBdr>
        <w:spacing w:after="0" w:line="276" w:lineRule="auto"/>
        <w:jc w:val="left"/>
        <w:rPr>
          <w:lang w:val="en-GB"/>
        </w:rPr>
      </w:pPr>
    </w:p>
    <w:p w14:paraId="124EAC22" w14:textId="77777777" w:rsidR="002135FB" w:rsidRPr="00901554" w:rsidRDefault="002135FB">
      <w:pPr>
        <w:pStyle w:val="Normal1"/>
        <w:spacing w:after="158"/>
        <w:ind w:left="49"/>
        <w:jc w:val="center"/>
        <w:rPr>
          <w:lang w:val="en-GB"/>
        </w:rPr>
      </w:pPr>
    </w:p>
    <w:p w14:paraId="6F2E6127" w14:textId="77777777" w:rsidR="002135FB" w:rsidRPr="00901554" w:rsidRDefault="002135FB">
      <w:pPr>
        <w:pStyle w:val="Normal1"/>
        <w:ind w:left="49"/>
        <w:jc w:val="center"/>
        <w:rPr>
          <w:lang w:val="en-GB"/>
        </w:rPr>
      </w:pPr>
    </w:p>
    <w:p w14:paraId="6151F5F9" w14:textId="77777777" w:rsidR="002135FB" w:rsidRPr="00901554" w:rsidRDefault="00564834">
      <w:pPr>
        <w:pStyle w:val="Normal1"/>
        <w:spacing w:after="158"/>
        <w:ind w:left="49"/>
        <w:jc w:val="center"/>
        <w:rPr>
          <w:lang w:val="en-GB"/>
        </w:rPr>
      </w:pPr>
      <w:r w:rsidRPr="00901554">
        <w:rPr>
          <w:noProof/>
          <w:lang w:val="en-GB"/>
        </w:rPr>
        <w:drawing>
          <wp:inline distT="0" distB="0" distL="0" distR="0" wp14:anchorId="4864027D" wp14:editId="3FC03FD0">
            <wp:extent cx="1980000" cy="824400"/>
            <wp:effectExtent l="0" t="0" r="0" b="0"/>
            <wp:docPr id="5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1980000" cy="824400"/>
                    </a:xfrm>
                    <a:prstGeom prst="rect">
                      <a:avLst/>
                    </a:prstGeom>
                    <a:ln/>
                  </pic:spPr>
                </pic:pic>
              </a:graphicData>
            </a:graphic>
          </wp:inline>
        </w:drawing>
      </w:r>
    </w:p>
    <w:p w14:paraId="20564560" w14:textId="77777777" w:rsidR="002135FB" w:rsidRPr="00901554" w:rsidRDefault="002135FB">
      <w:pPr>
        <w:pStyle w:val="Normal1"/>
        <w:ind w:left="49"/>
        <w:jc w:val="center"/>
        <w:rPr>
          <w:lang w:val="en-GB"/>
        </w:rPr>
      </w:pPr>
    </w:p>
    <w:p w14:paraId="28B02747" w14:textId="77777777" w:rsidR="002135FB" w:rsidRPr="00901554" w:rsidRDefault="002135FB">
      <w:pPr>
        <w:pStyle w:val="Normal1"/>
        <w:spacing w:after="287"/>
        <w:ind w:left="49"/>
        <w:jc w:val="center"/>
        <w:rPr>
          <w:lang w:val="en-GB"/>
        </w:rPr>
      </w:pPr>
    </w:p>
    <w:p w14:paraId="08DF9980" w14:textId="77777777" w:rsidR="002135FB" w:rsidRPr="00901554" w:rsidRDefault="00564834">
      <w:pPr>
        <w:pStyle w:val="Normal1"/>
        <w:pBdr>
          <w:top w:val="nil"/>
          <w:left w:val="nil"/>
          <w:bottom w:val="nil"/>
          <w:right w:val="nil"/>
          <w:between w:val="nil"/>
        </w:pBdr>
        <w:spacing w:after="0"/>
        <w:jc w:val="center"/>
        <w:rPr>
          <w:b/>
          <w:bCs/>
          <w:sz w:val="32"/>
          <w:szCs w:val="32"/>
          <w:lang w:val="en-GB"/>
        </w:rPr>
      </w:pPr>
      <w:r w:rsidRPr="00901554">
        <w:rPr>
          <w:b/>
          <w:bCs/>
          <w:sz w:val="32"/>
          <w:szCs w:val="32"/>
          <w:lang w:val="en-GB"/>
        </w:rPr>
        <w:t>THE EFFECTIVENESS OF PATIENT EDUCATION AND EARLY SCREENING IN THE UK IN SLOWING THE COURSE OF DIABETIC RETINOPATHY</w:t>
      </w:r>
    </w:p>
    <w:p w14:paraId="05107AA7" w14:textId="77777777" w:rsidR="002135FB" w:rsidRPr="00901554" w:rsidRDefault="002135FB">
      <w:pPr>
        <w:pStyle w:val="Normal1"/>
        <w:spacing w:after="42"/>
        <w:ind w:left="89"/>
        <w:jc w:val="center"/>
        <w:rPr>
          <w:lang w:val="en-GB"/>
        </w:rPr>
      </w:pPr>
    </w:p>
    <w:p w14:paraId="643E0027" w14:textId="77777777" w:rsidR="002135FB" w:rsidRPr="00901554" w:rsidRDefault="00564834">
      <w:pPr>
        <w:pStyle w:val="Normal1"/>
        <w:spacing w:after="157"/>
        <w:ind w:left="2367" w:right="2358"/>
        <w:jc w:val="center"/>
        <w:rPr>
          <w:lang w:val="en-GB"/>
        </w:rPr>
      </w:pPr>
      <w:r w:rsidRPr="00901554">
        <w:rPr>
          <w:lang w:val="en-GB"/>
        </w:rPr>
        <w:t xml:space="preserve">by </w:t>
      </w:r>
    </w:p>
    <w:p w14:paraId="3998CDCE" w14:textId="684A7412" w:rsidR="002135FB" w:rsidRDefault="00D80F55">
      <w:pPr>
        <w:pStyle w:val="Normal1"/>
        <w:spacing w:after="158"/>
        <w:ind w:left="59"/>
        <w:jc w:val="center"/>
        <w:rPr>
          <w:lang w:val="en-GB"/>
        </w:rPr>
      </w:pPr>
      <w:r>
        <w:rPr>
          <w:lang w:val="en-GB"/>
        </w:rPr>
        <w:t xml:space="preserve">SMIT SUTARIYA </w:t>
      </w:r>
    </w:p>
    <w:p w14:paraId="25C77DB9" w14:textId="7D7CC78B" w:rsidR="00D80F55" w:rsidRPr="00901554" w:rsidRDefault="00D80F55">
      <w:pPr>
        <w:pStyle w:val="Normal1"/>
        <w:spacing w:after="158"/>
        <w:ind w:left="59"/>
        <w:jc w:val="center"/>
        <w:rPr>
          <w:lang w:val="en-GB"/>
        </w:rPr>
      </w:pPr>
      <w:r>
        <w:rPr>
          <w:lang w:val="en-GB"/>
        </w:rPr>
        <w:t>2427678</w:t>
      </w:r>
    </w:p>
    <w:p w14:paraId="361C386B" w14:textId="2D21DB95" w:rsidR="002135FB" w:rsidRPr="00901554" w:rsidRDefault="002135FB" w:rsidP="00D80F55">
      <w:pPr>
        <w:pStyle w:val="Normal1"/>
        <w:spacing w:after="157"/>
        <w:ind w:left="2367" w:right="2359"/>
        <w:rPr>
          <w:lang w:val="en-GB"/>
        </w:rPr>
      </w:pPr>
    </w:p>
    <w:p w14:paraId="3CC0EDA3" w14:textId="77777777" w:rsidR="002135FB" w:rsidRPr="00901554" w:rsidRDefault="00564834" w:rsidP="00D80F55">
      <w:pPr>
        <w:pStyle w:val="Normal1"/>
        <w:spacing w:after="156"/>
        <w:rPr>
          <w:sz w:val="24"/>
          <w:szCs w:val="24"/>
          <w:lang w:val="en-GB"/>
        </w:rPr>
      </w:pPr>
      <w:r w:rsidRPr="00901554">
        <w:rPr>
          <w:sz w:val="24"/>
          <w:szCs w:val="24"/>
          <w:lang w:val="en-GB"/>
        </w:rPr>
        <w:t>A Dissertation submitted in partial fulfilment of the requirements for the degree of Masters of Science in Public Health and Social Care in Practice</w:t>
      </w:r>
    </w:p>
    <w:p w14:paraId="56EAF13D" w14:textId="301BEF20" w:rsidR="002135FB" w:rsidRPr="00901554" w:rsidRDefault="00D80F55" w:rsidP="00D80F55">
      <w:pPr>
        <w:pStyle w:val="Normal1"/>
        <w:spacing w:after="169"/>
        <w:rPr>
          <w:b/>
          <w:bCs/>
          <w:sz w:val="24"/>
          <w:szCs w:val="24"/>
          <w:lang w:val="en-GB"/>
        </w:rPr>
      </w:pPr>
      <w:r>
        <w:rPr>
          <w:lang w:val="en-GB"/>
        </w:rPr>
        <w:t xml:space="preserve">                                  </w:t>
      </w:r>
      <w:r w:rsidR="00564834" w:rsidRPr="00901554">
        <w:rPr>
          <w:b/>
          <w:bCs/>
          <w:sz w:val="24"/>
          <w:szCs w:val="24"/>
          <w:lang w:val="en-GB"/>
        </w:rPr>
        <w:t>The Institute of Inner-City Learning</w:t>
      </w:r>
    </w:p>
    <w:p w14:paraId="0E359904" w14:textId="77777777" w:rsidR="002135FB" w:rsidRPr="00901554" w:rsidRDefault="00564834">
      <w:pPr>
        <w:pStyle w:val="Normal1"/>
        <w:spacing w:after="169"/>
        <w:jc w:val="center"/>
        <w:rPr>
          <w:b/>
          <w:bCs/>
          <w:sz w:val="24"/>
          <w:szCs w:val="24"/>
          <w:lang w:val="en-GB"/>
        </w:rPr>
      </w:pPr>
      <w:r w:rsidRPr="00901554">
        <w:rPr>
          <w:b/>
          <w:bCs/>
          <w:sz w:val="24"/>
          <w:szCs w:val="24"/>
          <w:lang w:val="en-GB"/>
        </w:rPr>
        <w:t>University of Wales Trinity Saint David – London Campus</w:t>
      </w:r>
    </w:p>
    <w:p w14:paraId="6B8F8884" w14:textId="254D794B" w:rsidR="002135FB" w:rsidRPr="00901554" w:rsidRDefault="00D80F55" w:rsidP="00D80F55">
      <w:pPr>
        <w:pStyle w:val="Normal1"/>
        <w:spacing w:after="157"/>
        <w:ind w:right="2357"/>
        <w:rPr>
          <w:b/>
          <w:bCs/>
          <w:sz w:val="24"/>
          <w:szCs w:val="24"/>
          <w:lang w:val="en-GB"/>
        </w:rPr>
      </w:pPr>
      <w:r>
        <w:rPr>
          <w:b/>
          <w:bCs/>
          <w:sz w:val="24"/>
          <w:szCs w:val="24"/>
          <w:lang w:val="en-GB"/>
        </w:rPr>
        <w:t xml:space="preserve">                                                     2025</w:t>
      </w:r>
    </w:p>
    <w:p w14:paraId="7C751BB2" w14:textId="77777777" w:rsidR="002135FB" w:rsidRPr="00901554" w:rsidRDefault="00564834">
      <w:pPr>
        <w:pStyle w:val="Normal1"/>
        <w:rPr>
          <w:b/>
          <w:bCs/>
          <w:lang w:val="en-GB"/>
        </w:rPr>
      </w:pPr>
      <w:r w:rsidRPr="00901554">
        <w:rPr>
          <w:lang w:val="en-GB"/>
        </w:rPr>
        <w:br w:type="page"/>
      </w:r>
    </w:p>
    <w:p w14:paraId="33B483A9" w14:textId="77777777" w:rsidR="002135FB" w:rsidRPr="00901554" w:rsidRDefault="00564834">
      <w:pPr>
        <w:pStyle w:val="Normal1"/>
        <w:spacing w:after="200" w:line="276" w:lineRule="auto"/>
        <w:jc w:val="center"/>
        <w:rPr>
          <w:b/>
          <w:bCs/>
          <w:lang w:val="en-GB"/>
        </w:rPr>
      </w:pPr>
      <w:r w:rsidRPr="00901554">
        <w:rPr>
          <w:b/>
          <w:bCs/>
          <w:lang w:val="en-GB"/>
        </w:rPr>
        <w:lastRenderedPageBreak/>
        <w:t>DECLARATION</w:t>
      </w:r>
    </w:p>
    <w:p w14:paraId="2F2BB7F2" w14:textId="278D9FA9" w:rsidR="002135FB" w:rsidRPr="00901554" w:rsidRDefault="00564834">
      <w:pPr>
        <w:pStyle w:val="Normal1"/>
        <w:spacing w:after="200" w:line="276" w:lineRule="auto"/>
        <w:rPr>
          <w:lang w:val="en-GB"/>
        </w:rPr>
      </w:pPr>
      <w:r w:rsidRPr="00901554">
        <w:rPr>
          <w:lang w:val="en-GB"/>
        </w:rPr>
        <w:t xml:space="preserve">I, </w:t>
      </w:r>
      <w:r w:rsidR="00D80F55">
        <w:rPr>
          <w:lang w:val="en-GB"/>
        </w:rPr>
        <w:t xml:space="preserve">SMIT SUTARIYA </w:t>
      </w:r>
      <w:r w:rsidRPr="00901554">
        <w:rPr>
          <w:lang w:val="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D80F55">
        <w:rPr>
          <w:noProof/>
          <w:lang w:val="en-GB"/>
        </w:rPr>
        <mc:AlternateContent>
          <mc:Choice Requires="wpi">
            <w:drawing>
              <wp:anchor distT="460375" distB="441960" distL="574675" distR="556260" simplePos="0" relativeHeight="251659264" behindDoc="0" locked="0" layoutInCell="1" allowOverlap="1" wp14:anchorId="4D5CF690" wp14:editId="487ABC10">
                <wp:simplePos x="0" y="0"/>
                <wp:positionH relativeFrom="margin">
                  <wp:posOffset>-1623695</wp:posOffset>
                </wp:positionH>
                <wp:positionV relativeFrom="paragraph">
                  <wp:posOffset>235585</wp:posOffset>
                </wp:positionV>
                <wp:extent cx="18415" cy="18415"/>
                <wp:effectExtent l="57150" t="57150" r="19685" b="19685"/>
                <wp:wrapNone/>
                <wp:docPr id="651860264" name="Ink 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12E1A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64.1pt;margin-top:-17.7pt;width:72.5pt;height:72.5pt;z-index:251659264;visibility:visible;mso-wrap-style:square;mso-width-percent:0;mso-height-percent:0;mso-wrap-distance-left:45.25pt;mso-wrap-distance-top:36.25pt;mso-wrap-distance-right:43.8pt;mso-wrap-distance-bottom:34.8pt;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w10:wrap anchorx="margin"/>
              </v:shape>
            </w:pict>
          </mc:Fallback>
        </mc:AlternateContent>
      </w:r>
      <w:r w:rsidR="00D80F55">
        <w:rPr>
          <w:noProof/>
          <w:lang w:val="en-GB"/>
        </w:rPr>
        <mc:AlternateContent>
          <mc:Choice Requires="wpi">
            <w:drawing>
              <wp:anchor distT="8900" distB="8543" distL="574675" distR="556260" simplePos="0" relativeHeight="251660288" behindDoc="0" locked="0" layoutInCell="1" allowOverlap="1" wp14:anchorId="026BD0A7" wp14:editId="52E0C5E7">
                <wp:simplePos x="0" y="0"/>
                <wp:positionH relativeFrom="margin">
                  <wp:posOffset>-1623695</wp:posOffset>
                </wp:positionH>
                <wp:positionV relativeFrom="paragraph">
                  <wp:posOffset>241945</wp:posOffset>
                </wp:positionV>
                <wp:extent cx="18415" cy="22860"/>
                <wp:effectExtent l="57150" t="57150" r="19685" b="34290"/>
                <wp:wrapNone/>
                <wp:docPr id="598901836" name="Ink 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2860"/>
                      </w14:xfrm>
                    </w14:contentPart>
                  </a:graphicData>
                </a:graphic>
                <wp14:sizeRelH relativeFrom="page">
                  <wp14:pctWidth>0</wp14:pctWidth>
                </wp14:sizeRelH>
                <wp14:sizeRelV relativeFrom="page">
                  <wp14:pctHeight>0</wp14:pctHeight>
                </wp14:sizeRelV>
              </wp:anchor>
            </w:drawing>
          </mc:Choice>
          <mc:Fallback>
            <w:pict>
              <v:shape w14:anchorId="1FEB32AD" id="Ink 3" o:spid="_x0000_s1026" type="#_x0000_t75" style="position:absolute;margin-left:-164.1pt;margin-top:18.35pt;width:72.5pt;height:3.2pt;z-index:251660288;visibility:visible;mso-wrap-style:square;mso-width-percent:0;mso-height-percent:0;mso-wrap-distance-left:45.25pt;mso-wrap-distance-top:.24722mm;mso-wrap-distance-right:43.8pt;mso-wrap-distance-bottom:.23731mm;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">
                <v:imagedata r:id="rId12" o:title=""/>
                <o:lock v:ext="edit" rotation="t" verticies="t" shapetype="t"/>
                <w10:wrap anchorx="margin"/>
              </v:shape>
            </w:pict>
          </mc:Fallback>
        </mc:AlternateContent>
      </w:r>
      <w:r w:rsidR="00D80F55">
        <w:rPr>
          <w:noProof/>
          <w:lang w:val="en-GB"/>
        </w:rPr>
        <mc:AlternateContent>
          <mc:Choice Requires="wpi">
            <w:drawing>
              <wp:anchor distT="460375" distB="441960" distL="574675" distR="556260" simplePos="0" relativeHeight="251661312" behindDoc="0" locked="0" layoutInCell="1" allowOverlap="1" wp14:anchorId="7D303E14" wp14:editId="19E2EF8E">
                <wp:simplePos x="0" y="0"/>
                <wp:positionH relativeFrom="margin">
                  <wp:posOffset>-1623695</wp:posOffset>
                </wp:positionH>
                <wp:positionV relativeFrom="paragraph">
                  <wp:posOffset>245745</wp:posOffset>
                </wp:positionV>
                <wp:extent cx="18415" cy="18415"/>
                <wp:effectExtent l="57150" t="57150" r="19685" b="19685"/>
                <wp:wrapNone/>
                <wp:docPr id="589510211"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24702F7B" id="Ink 2" o:spid="_x0000_s1026" type="#_x0000_t75" style="position:absolute;margin-left:-164.1pt;margin-top:-16.9pt;width:72.5pt;height:72.5pt;z-index:251661312;visibility:visible;mso-wrap-style:square;mso-width-percent:0;mso-height-percent:0;mso-wrap-distance-left:45.25pt;mso-wrap-distance-top:36.25pt;mso-wrap-distance-right:43.8pt;mso-wrap-distance-bottom:34.8pt;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w10:wrap anchorx="margin"/>
              </v:shape>
            </w:pict>
          </mc:Fallback>
        </mc:AlternateContent>
      </w:r>
      <w:r w:rsidR="00D80F55">
        <w:rPr>
          <w:noProof/>
          <w:lang w:val="en-GB"/>
        </w:rPr>
        <mc:AlternateContent>
          <mc:Choice Requires="wpi">
            <w:drawing>
              <wp:anchor distT="460375" distB="441960" distL="574675" distR="556260" simplePos="0" relativeHeight="251662336" behindDoc="0" locked="0" layoutInCell="1" allowOverlap="1" wp14:anchorId="3ECA73F0" wp14:editId="16CC82B0">
                <wp:simplePos x="0" y="0"/>
                <wp:positionH relativeFrom="margin">
                  <wp:posOffset>-1935480</wp:posOffset>
                </wp:positionH>
                <wp:positionV relativeFrom="paragraph">
                  <wp:posOffset>243840</wp:posOffset>
                </wp:positionV>
                <wp:extent cx="18415" cy="18415"/>
                <wp:effectExtent l="57150" t="57150" r="19685" b="19685"/>
                <wp:wrapNone/>
                <wp:docPr id="1102173590"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B396FC6" id="Ink 1" o:spid="_x0000_s1026" type="#_x0000_t75" style="position:absolute;margin-left:-188.65pt;margin-top:-17.05pt;width:72.5pt;height:72.5pt;z-index:251662336;visibility:visible;mso-wrap-style:square;mso-width-percent:0;mso-height-percent:0;mso-wrap-distance-left:45.25pt;mso-wrap-distance-top:36.25pt;mso-wrap-distance-right:43.8pt;mso-wrap-distance-bottom:34.8pt;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w10:wrap anchorx="margin"/>
              </v:shape>
            </w:pict>
          </mc:Fallback>
        </mc:AlternateContent>
      </w:r>
    </w:p>
    <w:p w14:paraId="3B3C98AE" w14:textId="77777777" w:rsidR="002135FB" w:rsidRPr="00901554" w:rsidRDefault="002135FB">
      <w:pPr>
        <w:pStyle w:val="Normal1"/>
        <w:spacing w:after="200" w:line="276" w:lineRule="auto"/>
        <w:rPr>
          <w:lang w:val="en-GB"/>
        </w:rPr>
      </w:pPr>
    </w:p>
    <w:p w14:paraId="1EBA15EB" w14:textId="77777777" w:rsidR="002135FB" w:rsidRPr="00901554" w:rsidRDefault="002135FB">
      <w:pPr>
        <w:pStyle w:val="Normal1"/>
        <w:spacing w:after="200" w:line="276" w:lineRule="auto"/>
        <w:rPr>
          <w:lang w:val="en-GB"/>
        </w:rPr>
      </w:pPr>
    </w:p>
    <w:p w14:paraId="63E78F84" w14:textId="2EE634CE" w:rsidR="002135FB" w:rsidRPr="00901554" w:rsidRDefault="00564834">
      <w:pPr>
        <w:pStyle w:val="Normal1"/>
        <w:spacing w:after="200" w:line="276" w:lineRule="auto"/>
        <w:rPr>
          <w:lang w:val="en-GB"/>
        </w:rPr>
      </w:pPr>
      <w:r w:rsidRPr="00901554">
        <w:rPr>
          <w:lang w:val="en-GB"/>
        </w:rPr>
        <w:t>Signed:</w:t>
      </w:r>
      <w:r w:rsidR="00E12567" w:rsidRPr="00901554">
        <w:rPr>
          <w:lang w:val="en-GB"/>
        </w:rPr>
        <w:t xml:space="preserve"> </w:t>
      </w:r>
      <w:r w:rsidRPr="00901554">
        <w:rPr>
          <w:lang w:val="en-GB"/>
        </w:rPr>
        <w:t>……………………………………………</w:t>
      </w:r>
    </w:p>
    <w:p w14:paraId="4579AF2B" w14:textId="77777777" w:rsidR="002135FB" w:rsidRPr="00901554" w:rsidRDefault="002135FB">
      <w:pPr>
        <w:pStyle w:val="Normal1"/>
        <w:spacing w:after="200" w:line="276" w:lineRule="auto"/>
        <w:rPr>
          <w:lang w:val="en-GB"/>
        </w:rPr>
      </w:pPr>
    </w:p>
    <w:p w14:paraId="6841D3E5" w14:textId="0BB12A98" w:rsidR="002135FB" w:rsidRPr="00901554" w:rsidRDefault="00564834">
      <w:pPr>
        <w:pStyle w:val="Normal1"/>
        <w:spacing w:after="200" w:line="276" w:lineRule="auto"/>
        <w:rPr>
          <w:lang w:val="en-GB"/>
        </w:rPr>
      </w:pPr>
      <w:r w:rsidRPr="00901554">
        <w:rPr>
          <w:lang w:val="en-GB"/>
        </w:rPr>
        <w:t>Date:</w:t>
      </w:r>
      <w:r w:rsidR="00E12567" w:rsidRPr="00901554">
        <w:rPr>
          <w:lang w:val="en-GB"/>
        </w:rPr>
        <w:t xml:space="preserve"> </w:t>
      </w:r>
      <w:r w:rsidRPr="00901554">
        <w:rPr>
          <w:lang w:val="en-GB"/>
        </w:rPr>
        <w:t>………………………………………………</w:t>
      </w:r>
    </w:p>
    <w:p w14:paraId="406AD8C6" w14:textId="77777777" w:rsidR="002135FB" w:rsidRPr="00901554" w:rsidRDefault="002135FB">
      <w:pPr>
        <w:pStyle w:val="Normal1"/>
        <w:spacing w:after="157"/>
        <w:ind w:right="2357"/>
        <w:rPr>
          <w:b/>
          <w:bCs/>
          <w:lang w:val="en-GB"/>
        </w:rPr>
      </w:pPr>
    </w:p>
    <w:p w14:paraId="5E0B02F0" w14:textId="77777777" w:rsidR="002135FB" w:rsidRPr="00901554" w:rsidRDefault="00564834">
      <w:pPr>
        <w:pStyle w:val="Normal1"/>
        <w:spacing w:after="0"/>
        <w:rPr>
          <w:lang w:val="en-GB"/>
        </w:rPr>
      </w:pPr>
      <w:r w:rsidRPr="00901554">
        <w:rPr>
          <w:lang w:val="en-GB"/>
        </w:rPr>
        <w:tab/>
      </w:r>
    </w:p>
    <w:p w14:paraId="677C9750" w14:textId="77777777" w:rsidR="002135FB" w:rsidRPr="00901554" w:rsidRDefault="00564834">
      <w:pPr>
        <w:pStyle w:val="Normal1"/>
        <w:rPr>
          <w:b/>
          <w:bCs/>
          <w:lang w:val="en-GB"/>
        </w:rPr>
      </w:pPr>
      <w:r w:rsidRPr="00901554">
        <w:rPr>
          <w:lang w:val="en-GB"/>
        </w:rPr>
        <w:br w:type="page"/>
      </w:r>
    </w:p>
    <w:p w14:paraId="31C5C802" w14:textId="77777777" w:rsidR="002135FB" w:rsidRPr="00901554" w:rsidRDefault="00564834">
      <w:pPr>
        <w:pStyle w:val="Normal1"/>
        <w:jc w:val="center"/>
        <w:rPr>
          <w:b/>
          <w:bCs/>
          <w:sz w:val="28"/>
          <w:szCs w:val="28"/>
          <w:lang w:val="en-GB"/>
        </w:rPr>
      </w:pPr>
      <w:r w:rsidRPr="00901554">
        <w:rPr>
          <w:b/>
          <w:bCs/>
          <w:sz w:val="28"/>
          <w:szCs w:val="28"/>
          <w:lang w:val="en-GB"/>
        </w:rPr>
        <w:lastRenderedPageBreak/>
        <w:t>Acknowledgements</w:t>
      </w:r>
    </w:p>
    <w:p w14:paraId="0B96B671" w14:textId="77777777" w:rsidR="002135FB" w:rsidRPr="00901554" w:rsidRDefault="00564834">
      <w:pPr>
        <w:pStyle w:val="Normal1"/>
        <w:spacing w:after="167"/>
        <w:rPr>
          <w:lang w:val="en-GB"/>
        </w:rPr>
      </w:pPr>
      <w:r w:rsidRPr="00901554">
        <w:rPr>
          <w:lang w:val="en-GB"/>
        </w:rPr>
        <w:t xml:space="preserve">I would like thank to my supervisor to guide me in completing this research. I would also like to express my gratitude to my classmate and family members to support me throughout the study. </w:t>
      </w:r>
    </w:p>
    <w:p w14:paraId="2FE1CBFE" w14:textId="77777777" w:rsidR="002135FB" w:rsidRPr="00901554" w:rsidRDefault="00564834">
      <w:pPr>
        <w:pStyle w:val="Normal1"/>
        <w:spacing w:after="0"/>
        <w:rPr>
          <w:lang w:val="en-GB"/>
        </w:rPr>
      </w:pPr>
      <w:r w:rsidRPr="00901554">
        <w:rPr>
          <w:lang w:val="en-GB"/>
        </w:rPr>
        <w:tab/>
      </w:r>
      <w:r w:rsidRPr="00901554">
        <w:rPr>
          <w:lang w:val="en-GB"/>
        </w:rPr>
        <w:br w:type="page"/>
      </w:r>
    </w:p>
    <w:p w14:paraId="045B98EF" w14:textId="77777777" w:rsidR="002135FB" w:rsidRPr="00901554" w:rsidRDefault="00564834">
      <w:pPr>
        <w:pStyle w:val="Normal1"/>
        <w:jc w:val="center"/>
        <w:rPr>
          <w:lang w:val="en-GB"/>
        </w:rPr>
      </w:pPr>
      <w:r w:rsidRPr="00901554">
        <w:rPr>
          <w:b/>
          <w:bCs/>
          <w:sz w:val="32"/>
          <w:szCs w:val="32"/>
          <w:lang w:val="en-GB"/>
        </w:rPr>
        <w:lastRenderedPageBreak/>
        <w:t>Abstract</w:t>
      </w:r>
    </w:p>
    <w:p w14:paraId="4906AB24" w14:textId="419A4D23"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aim of the research is to identify </w:t>
      </w:r>
      <w:r w:rsidR="00E12567" w:rsidRPr="00901554">
        <w:rPr>
          <w:lang w:val="en-GB"/>
        </w:rPr>
        <w:t xml:space="preserve">different eye-related issues such as </w:t>
      </w:r>
      <w:r w:rsidRPr="00901554">
        <w:rPr>
          <w:lang w:val="en-GB"/>
        </w:rPr>
        <w:t>blurry vision, seeing blank or darkness as eye vision with poor night vision</w:t>
      </w:r>
      <w:r w:rsidR="00E12567" w:rsidRPr="00901554">
        <w:rPr>
          <w:lang w:val="en-GB"/>
        </w:rPr>
        <w:t xml:space="preserve"> and these</w:t>
      </w:r>
      <w:r w:rsidRPr="00901554">
        <w:rPr>
          <w:lang w:val="en-GB"/>
        </w:rPr>
        <w:t xml:space="preserve"> are</w:t>
      </w:r>
      <w:r w:rsidR="00E12567" w:rsidRPr="00901554">
        <w:rPr>
          <w:lang w:val="en-GB"/>
        </w:rPr>
        <w:t xml:space="preserve"> indictaing</w:t>
      </w:r>
      <w:r w:rsidRPr="00901554">
        <w:rPr>
          <w:lang w:val="en-GB"/>
        </w:rPr>
        <w:t xml:space="preserve"> the key symptoms of diabetic retinopathy. Hence, the lack of patient education and awareness about this chronic disease and its common symptoms can increase the risk of losing eyesight even at a young age.</w:t>
      </w:r>
    </w:p>
    <w:p w14:paraId="1FE0654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The literature review is crucially examining the integrated patient education and the early screening programmes within the UK. This further mitigates the diabetic retinopathy progression identifying systemic behaviour and the policy-level barriers to effective implementation. In this section, the researcher examines the major facilitators of diabetic retinopathy screening and its uptake in the UK, focusing on the role of education, access, reminder systems. The involvement of healthcare providers has links to better management of Type-2 diabetes in adults.</w:t>
      </w:r>
    </w:p>
    <w:p w14:paraId="7E99855E" w14:textId="77777777" w:rsidR="002135FB" w:rsidRPr="00901554" w:rsidRDefault="00564834">
      <w:pPr>
        <w:pStyle w:val="Normal1"/>
        <w:rPr>
          <w:lang w:val="en-GB"/>
        </w:rPr>
      </w:pPr>
      <w:r w:rsidRPr="00901554">
        <w:rPr>
          <w:lang w:val="en-GB"/>
        </w:rPr>
        <w:t>The methodology chapter is determined to ensure exploring the systematic review on the effectiveness of patient education and early screening. The chapter is further determined to use systematic review tools for analysing the slowing of the course of diabetic retinopathy in the UK. The third chapter has descriptively presented the data selection and collection process to understand research validity, reliability and authenticity. The result chapter evaluates patient and system barriers limiting early diabetic retinopathy screening effectiveness in the UK. It implies for delayed detection and disease progression. The discussion shows the barriers, facilitators and policy interventions which are influencing diabetic retinopathy screening in the United Kingdom. The conclusion highlights patient, provider and system challenges while states technological-enabled screening, equitable access and improved public health strategies to reduce vision loss.</w:t>
      </w:r>
    </w:p>
    <w:p w14:paraId="629E52AB" w14:textId="77777777" w:rsidR="002135FB" w:rsidRPr="00901554" w:rsidRDefault="00564834">
      <w:pPr>
        <w:pStyle w:val="Normal1"/>
        <w:spacing w:after="14"/>
        <w:rPr>
          <w:lang w:val="en-GB"/>
        </w:rPr>
      </w:pPr>
      <w:r w:rsidRPr="00901554">
        <w:rPr>
          <w:lang w:val="en-GB"/>
        </w:rPr>
        <w:tab/>
      </w:r>
    </w:p>
    <w:p w14:paraId="6ED65D22" w14:textId="77777777" w:rsidR="002135FB" w:rsidRPr="00901554" w:rsidRDefault="002135FB">
      <w:pPr>
        <w:pStyle w:val="Normal1"/>
        <w:spacing w:after="14"/>
        <w:rPr>
          <w:lang w:val="en-GB"/>
        </w:rPr>
      </w:pPr>
    </w:p>
    <w:p w14:paraId="30BFDA96" w14:textId="77777777" w:rsidR="002135FB" w:rsidRPr="00901554" w:rsidRDefault="00564834">
      <w:pPr>
        <w:pStyle w:val="Normal1"/>
        <w:rPr>
          <w:lang w:val="en-GB"/>
        </w:rPr>
      </w:pPr>
      <w:r w:rsidRPr="00901554">
        <w:rPr>
          <w:lang w:val="en-GB"/>
        </w:rPr>
        <w:br w:type="page"/>
      </w:r>
    </w:p>
    <w:p w14:paraId="4B31826F" w14:textId="77777777" w:rsidR="002135FB" w:rsidRPr="00901554" w:rsidRDefault="00564834">
      <w:pPr>
        <w:pStyle w:val="Normal1"/>
        <w:keepNext/>
        <w:keepLines/>
        <w:pBdr>
          <w:top w:val="nil"/>
          <w:left w:val="nil"/>
          <w:bottom w:val="nil"/>
          <w:right w:val="nil"/>
          <w:between w:val="nil"/>
        </w:pBdr>
        <w:spacing w:before="480" w:after="0"/>
        <w:jc w:val="center"/>
        <w:rPr>
          <w:b/>
          <w:bCs/>
          <w:sz w:val="24"/>
          <w:szCs w:val="24"/>
          <w:lang w:val="en-GB"/>
        </w:rPr>
      </w:pPr>
      <w:r w:rsidRPr="00901554">
        <w:rPr>
          <w:b/>
          <w:bCs/>
          <w:sz w:val="24"/>
          <w:szCs w:val="24"/>
          <w:lang w:val="en-GB"/>
        </w:rPr>
        <w:lastRenderedPageBreak/>
        <w:t>Table of Contents</w:t>
      </w:r>
    </w:p>
    <w:sdt>
      <w:sdtPr>
        <w:rPr>
          <w:lang w:val="en-GB"/>
        </w:rPr>
        <w:id w:val="-452382136"/>
        <w:docPartObj>
          <w:docPartGallery w:val="Table of Contents"/>
          <w:docPartUnique/>
        </w:docPartObj>
      </w:sdtPr>
      <w:sdtContent>
        <w:p w14:paraId="4565C347" w14:textId="77777777" w:rsidR="002135FB" w:rsidRPr="00901554" w:rsidRDefault="0061271B">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r w:rsidRPr="00901554">
            <w:rPr>
              <w:lang w:val="en-GB"/>
            </w:rPr>
            <w:fldChar w:fldCharType="begin"/>
          </w:r>
          <w:r w:rsidR="00564834" w:rsidRPr="00901554">
            <w:rPr>
              <w:lang w:val="en-GB"/>
            </w:rPr>
            <w:instrText xml:space="preserve"> TOC \h \u \z \t "Heading 1,1,Heading 2,2,Heading 3,3,"</w:instrText>
          </w:r>
          <w:r w:rsidRPr="00901554">
            <w:rPr>
              <w:lang w:val="en-GB"/>
            </w:rPr>
            <w:fldChar w:fldCharType="separate"/>
          </w:r>
          <w:hyperlink w:anchor="_heading=h.5xlyo428lbm4">
            <w:r w:rsidR="00564834" w:rsidRPr="00901554">
              <w:rPr>
                <w:sz w:val="24"/>
                <w:szCs w:val="24"/>
                <w:lang w:val="en-GB"/>
              </w:rPr>
              <w:t>Chapter 1: Introduction</w:t>
            </w:r>
            <w:r w:rsidR="00564834" w:rsidRPr="00901554">
              <w:rPr>
                <w:sz w:val="24"/>
                <w:szCs w:val="24"/>
                <w:lang w:val="en-GB"/>
              </w:rPr>
              <w:tab/>
              <w:t>11</w:t>
            </w:r>
          </w:hyperlink>
        </w:p>
        <w:p w14:paraId="6C01444C"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mkahfhkd72wr">
            <w:r w:rsidRPr="00901554">
              <w:rPr>
                <w:lang w:val="en-GB"/>
              </w:rPr>
              <w:t>1.1 Background of Research</w:t>
            </w:r>
            <w:r w:rsidRPr="00901554">
              <w:rPr>
                <w:lang w:val="en-GB"/>
              </w:rPr>
              <w:tab/>
              <w:t>11</w:t>
            </w:r>
          </w:hyperlink>
        </w:p>
        <w:p w14:paraId="07A5F8B8"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l2n2iuetf1fi">
            <w:r w:rsidRPr="00901554">
              <w:rPr>
                <w:lang w:val="en-GB"/>
              </w:rPr>
              <w:t>1.2 Problem statement and rationale</w:t>
            </w:r>
            <w:r w:rsidRPr="00901554">
              <w:rPr>
                <w:lang w:val="en-GB"/>
              </w:rPr>
              <w:tab/>
              <w:t>12</w:t>
            </w:r>
          </w:hyperlink>
        </w:p>
        <w:p w14:paraId="05436DE9"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yj03n97pvr3n">
            <w:r w:rsidRPr="00901554">
              <w:rPr>
                <w:lang w:val="en-GB"/>
              </w:rPr>
              <w:t>1.2.1 Problem statement</w:t>
            </w:r>
            <w:r w:rsidRPr="00901554">
              <w:rPr>
                <w:lang w:val="en-GB"/>
              </w:rPr>
              <w:tab/>
              <w:t>12</w:t>
            </w:r>
          </w:hyperlink>
        </w:p>
        <w:p w14:paraId="06DC2691"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y1u6ymfj1jan">
            <w:r w:rsidRPr="00901554">
              <w:rPr>
                <w:lang w:val="en-GB"/>
              </w:rPr>
              <w:t>1.2.2 Rationales</w:t>
            </w:r>
            <w:r w:rsidRPr="00901554">
              <w:rPr>
                <w:lang w:val="en-GB"/>
              </w:rPr>
              <w:tab/>
              <w:t>12</w:t>
            </w:r>
          </w:hyperlink>
        </w:p>
        <w:p w14:paraId="46C02E84"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cp9hserxhqj">
            <w:r w:rsidRPr="00901554">
              <w:rPr>
                <w:lang w:val="en-GB"/>
              </w:rPr>
              <w:t>1.3 Research aims and objectives</w:t>
            </w:r>
            <w:r w:rsidRPr="00901554">
              <w:rPr>
                <w:lang w:val="en-GB"/>
              </w:rPr>
              <w:tab/>
              <w:t>15</w:t>
            </w:r>
          </w:hyperlink>
        </w:p>
        <w:p w14:paraId="55C54D60"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asgychyimljg">
            <w:r w:rsidRPr="00901554">
              <w:rPr>
                <w:lang w:val="en-GB"/>
              </w:rPr>
              <w:t>1.3.1 Aims</w:t>
            </w:r>
            <w:r w:rsidRPr="00901554">
              <w:rPr>
                <w:lang w:val="en-GB"/>
              </w:rPr>
              <w:tab/>
              <w:t>15</w:t>
            </w:r>
          </w:hyperlink>
        </w:p>
        <w:p w14:paraId="0D364A66"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nrf9g8gyter3">
            <w:r w:rsidRPr="00901554">
              <w:rPr>
                <w:lang w:val="en-GB"/>
              </w:rPr>
              <w:t>1.3.2 Research objectives</w:t>
            </w:r>
            <w:r w:rsidRPr="00901554">
              <w:rPr>
                <w:lang w:val="en-GB"/>
              </w:rPr>
              <w:tab/>
              <w:t>15</w:t>
            </w:r>
          </w:hyperlink>
        </w:p>
        <w:p w14:paraId="76D0DB75"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kg70w0ysye58">
            <w:r w:rsidRPr="00901554">
              <w:rPr>
                <w:lang w:val="en-GB"/>
              </w:rPr>
              <w:t>1.4 Research Question</w:t>
            </w:r>
            <w:r w:rsidRPr="00901554">
              <w:rPr>
                <w:lang w:val="en-GB"/>
              </w:rPr>
              <w:tab/>
              <w:t>15</w:t>
            </w:r>
          </w:hyperlink>
        </w:p>
        <w:p w14:paraId="457FFE6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mel9nm1d62i1">
            <w:r w:rsidRPr="00901554">
              <w:rPr>
                <w:lang w:val="en-GB"/>
              </w:rPr>
              <w:t>1.5 Significance of the thesis</w:t>
            </w:r>
            <w:r w:rsidRPr="00901554">
              <w:rPr>
                <w:lang w:val="en-GB"/>
              </w:rPr>
              <w:tab/>
              <w:t>15</w:t>
            </w:r>
          </w:hyperlink>
        </w:p>
        <w:p w14:paraId="5A4EB83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uhj87l8di03p">
            <w:r w:rsidRPr="00901554">
              <w:rPr>
                <w:lang w:val="en-GB"/>
              </w:rPr>
              <w:t>1.6 Methodological overview</w:t>
            </w:r>
            <w:r w:rsidRPr="00901554">
              <w:rPr>
                <w:lang w:val="en-GB"/>
              </w:rPr>
              <w:tab/>
              <w:t>16</w:t>
            </w:r>
          </w:hyperlink>
        </w:p>
        <w:p w14:paraId="18FDDBD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qurupt8veni0">
            <w:r w:rsidRPr="00901554">
              <w:rPr>
                <w:lang w:val="en-GB"/>
              </w:rPr>
              <w:t>1.7 Thesis structure</w:t>
            </w:r>
            <w:r w:rsidRPr="00901554">
              <w:rPr>
                <w:lang w:val="en-GB"/>
              </w:rPr>
              <w:tab/>
              <w:t>16</w:t>
            </w:r>
          </w:hyperlink>
        </w:p>
        <w:p w14:paraId="5DE69F7D"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10sx1het7vu">
            <w:r w:rsidRPr="00901554">
              <w:rPr>
                <w:sz w:val="24"/>
                <w:szCs w:val="24"/>
                <w:lang w:val="en-GB"/>
              </w:rPr>
              <w:t>Chapter 2: Literature Review</w:t>
            </w:r>
            <w:r w:rsidRPr="00901554">
              <w:rPr>
                <w:sz w:val="24"/>
                <w:szCs w:val="24"/>
                <w:lang w:val="en-GB"/>
              </w:rPr>
              <w:tab/>
              <w:t>17</w:t>
            </w:r>
          </w:hyperlink>
        </w:p>
        <w:p w14:paraId="738171F2"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4ifdv6msqpl3">
            <w:r w:rsidRPr="00901554">
              <w:rPr>
                <w:highlight w:val="white"/>
                <w:lang w:val="en-GB"/>
              </w:rPr>
              <w:t>2.1 Introduction of the chapter</w:t>
            </w:r>
          </w:hyperlink>
          <w:hyperlink w:anchor="_heading=h.4ifdv6msqpl3">
            <w:r w:rsidRPr="00901554">
              <w:rPr>
                <w:lang w:val="en-GB"/>
              </w:rPr>
              <w:tab/>
              <w:t>17</w:t>
            </w:r>
          </w:hyperlink>
        </w:p>
        <w:p w14:paraId="47FD5490"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it3jbg3odx5a">
            <w:r w:rsidRPr="00901554">
              <w:rPr>
                <w:highlight w:val="white"/>
                <w:lang w:val="en-GB"/>
              </w:rPr>
              <w:t>2.2 Effectiveness of patient education and early screening in the course of diabetic retinopathy</w:t>
            </w:r>
          </w:hyperlink>
          <w:hyperlink w:anchor="_heading=h.it3jbg3odx5a">
            <w:r w:rsidRPr="00901554">
              <w:rPr>
                <w:lang w:val="en-GB"/>
              </w:rPr>
              <w:tab/>
              <w:t>17</w:t>
            </w:r>
          </w:hyperlink>
        </w:p>
        <w:p w14:paraId="5CA1F7B2"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34ltteftso1u">
            <w:r w:rsidRPr="00901554">
              <w:rPr>
                <w:highlight w:val="white"/>
                <w:lang w:val="en-GB"/>
              </w:rPr>
              <w:t>2.3 Identifying patient-related, system-related and provider-related factors along with barriers in early screening of diabetic retinopathy</w:t>
            </w:r>
          </w:hyperlink>
          <w:hyperlink w:anchor="_heading=h.34ltteftso1u">
            <w:r w:rsidRPr="00901554">
              <w:rPr>
                <w:lang w:val="en-GB"/>
              </w:rPr>
              <w:tab/>
              <w:t>18</w:t>
            </w:r>
          </w:hyperlink>
        </w:p>
        <w:p w14:paraId="4CA84A45"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uvfi6v6g3i01">
            <w:r w:rsidRPr="00901554">
              <w:rPr>
                <w:highlight w:val="white"/>
                <w:lang w:val="en-GB"/>
              </w:rPr>
              <w:t>2.3.1 Patient related</w:t>
            </w:r>
          </w:hyperlink>
          <w:hyperlink w:anchor="_heading=h.uvfi6v6g3i01">
            <w:r w:rsidRPr="00901554">
              <w:rPr>
                <w:lang w:val="en-GB"/>
              </w:rPr>
              <w:tab/>
              <w:t>18</w:t>
            </w:r>
          </w:hyperlink>
        </w:p>
        <w:p w14:paraId="6F361467"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g81cfu5sykej">
            <w:r w:rsidRPr="00901554">
              <w:rPr>
                <w:highlight w:val="white"/>
                <w:lang w:val="en-GB"/>
              </w:rPr>
              <w:t>2.3.2 System-related</w:t>
            </w:r>
          </w:hyperlink>
          <w:hyperlink w:anchor="_heading=h.g81cfu5sykej">
            <w:r w:rsidRPr="00901554">
              <w:rPr>
                <w:lang w:val="en-GB"/>
              </w:rPr>
              <w:tab/>
              <w:t>19</w:t>
            </w:r>
          </w:hyperlink>
        </w:p>
        <w:p w14:paraId="08B99D5F"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iv8k63dhxd63">
            <w:r w:rsidRPr="00901554">
              <w:rPr>
                <w:highlight w:val="white"/>
                <w:lang w:val="en-GB"/>
              </w:rPr>
              <w:t>2.3.3 Provider-related</w:t>
            </w:r>
          </w:hyperlink>
          <w:hyperlink w:anchor="_heading=h.iv8k63dhxd63">
            <w:r w:rsidRPr="00901554">
              <w:rPr>
                <w:lang w:val="en-GB"/>
              </w:rPr>
              <w:tab/>
              <w:t>19</w:t>
            </w:r>
          </w:hyperlink>
        </w:p>
        <w:p w14:paraId="53D6F2FE"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yuj0hr0zcx0">
            <w:r w:rsidRPr="00901554">
              <w:rPr>
                <w:highlight w:val="white"/>
                <w:lang w:val="en-GB"/>
              </w:rPr>
              <w:t>2.4 Exploring facilitators that improve screening uptake and timely management of diabetic retinopathy</w:t>
            </w:r>
          </w:hyperlink>
          <w:hyperlink w:anchor="_heading=h.yuj0hr0zcx0">
            <w:r w:rsidRPr="00901554">
              <w:rPr>
                <w:lang w:val="en-GB"/>
              </w:rPr>
              <w:tab/>
              <w:t>20</w:t>
            </w:r>
          </w:hyperlink>
        </w:p>
        <w:p w14:paraId="7834DDED"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uxi9nvipqmtc">
            <w:r w:rsidRPr="00901554">
              <w:rPr>
                <w:lang w:val="en-GB"/>
              </w:rPr>
              <w:t xml:space="preserve">2.5 </w:t>
            </w:r>
          </w:hyperlink>
          <w:hyperlink w:anchor="_heading=h.uxi9nvipqmtc">
            <w:r w:rsidRPr="00901554">
              <w:rPr>
                <w:highlight w:val="white"/>
                <w:lang w:val="en-GB"/>
              </w:rPr>
              <w:t>Challenges identified within the patient education and early screening in the UK for slowly the cause of diabetic retinopathy</w:t>
            </w:r>
          </w:hyperlink>
          <w:hyperlink w:anchor="_heading=h.uxi9nvipqmtc">
            <w:r w:rsidRPr="00901554">
              <w:rPr>
                <w:lang w:val="en-GB"/>
              </w:rPr>
              <w:tab/>
              <w:t>22</w:t>
            </w:r>
          </w:hyperlink>
        </w:p>
        <w:p w14:paraId="1F32BD45"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a4vdb4yfqm2p">
            <w:r w:rsidRPr="00901554">
              <w:rPr>
                <w:lang w:val="en-GB"/>
              </w:rPr>
              <w:t>2.6 Assessing the current public health, improve interventions and policies aimed at reducing vision loss due to diabetic retinopathy</w:t>
            </w:r>
            <w:r w:rsidRPr="00901554">
              <w:rPr>
                <w:lang w:val="en-GB"/>
              </w:rPr>
              <w:tab/>
              <w:t>24</w:t>
            </w:r>
          </w:hyperlink>
        </w:p>
        <w:p w14:paraId="7893B064"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v0e1y24fkh1g">
            <w:r w:rsidRPr="00901554">
              <w:rPr>
                <w:lang w:val="en-GB"/>
              </w:rPr>
              <w:t>2.6.1 Current public health intervention to reduce vision loss</w:t>
            </w:r>
            <w:r w:rsidRPr="00901554">
              <w:rPr>
                <w:lang w:val="en-GB"/>
              </w:rPr>
              <w:tab/>
              <w:t>24</w:t>
            </w:r>
          </w:hyperlink>
        </w:p>
        <w:p w14:paraId="54E2F299"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k54tdk28qxd6">
            <w:r w:rsidRPr="00901554">
              <w:rPr>
                <w:lang w:val="en-GB"/>
              </w:rPr>
              <w:t>2.6.2 Improve interventions to reduce vision loss</w:t>
            </w:r>
            <w:r w:rsidRPr="00901554">
              <w:rPr>
                <w:lang w:val="en-GB"/>
              </w:rPr>
              <w:tab/>
              <w:t>24</w:t>
            </w:r>
          </w:hyperlink>
        </w:p>
        <w:p w14:paraId="2181C49B"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tz9ropgltnl">
            <w:r w:rsidRPr="00901554">
              <w:rPr>
                <w:lang w:val="en-GB"/>
              </w:rPr>
              <w:t>2.6.3 Policies to reduce vision loss</w:t>
            </w:r>
            <w:r w:rsidRPr="00901554">
              <w:rPr>
                <w:lang w:val="en-GB"/>
              </w:rPr>
              <w:tab/>
              <w:t>25</w:t>
            </w:r>
          </w:hyperlink>
        </w:p>
        <w:p w14:paraId="0A602CCD"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wbs1d94meksp">
            <w:r w:rsidRPr="00901554">
              <w:rPr>
                <w:lang w:val="en-GB"/>
              </w:rPr>
              <w:t>2.7 Theoretical implications</w:t>
            </w:r>
            <w:r w:rsidRPr="00901554">
              <w:rPr>
                <w:lang w:val="en-GB"/>
              </w:rPr>
              <w:tab/>
              <w:t>25</w:t>
            </w:r>
          </w:hyperlink>
        </w:p>
        <w:p w14:paraId="26A37AAF"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6wcgvnsztd37">
            <w:r w:rsidRPr="00901554">
              <w:rPr>
                <w:lang w:val="en-GB"/>
              </w:rPr>
              <w:t>2.7.1 Health Belief Model (HBM)</w:t>
            </w:r>
            <w:r w:rsidRPr="00901554">
              <w:rPr>
                <w:lang w:val="en-GB"/>
              </w:rPr>
              <w:tab/>
              <w:t>25</w:t>
            </w:r>
          </w:hyperlink>
        </w:p>
        <w:p w14:paraId="68A6469E"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253y04tnzuea">
            <w:r w:rsidRPr="00901554">
              <w:rPr>
                <w:lang w:val="en-GB"/>
              </w:rPr>
              <w:t xml:space="preserve">2.7.2 </w:t>
            </w:r>
          </w:hyperlink>
          <w:hyperlink w:anchor="_heading=h.253y04tnzuea">
            <w:r w:rsidRPr="00901554">
              <w:rPr>
                <w:highlight w:val="white"/>
                <w:lang w:val="en-GB"/>
              </w:rPr>
              <w:t>Theory of Planned Behaviour</w:t>
            </w:r>
          </w:hyperlink>
          <w:hyperlink w:anchor="_heading=h.253y04tnzuea">
            <w:r w:rsidRPr="00901554">
              <w:rPr>
                <w:lang w:val="en-GB"/>
              </w:rPr>
              <w:tab/>
              <w:t>27</w:t>
            </w:r>
          </w:hyperlink>
        </w:p>
        <w:p w14:paraId="4DEFFA55"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zg9zqs9lyo1i">
            <w:r w:rsidRPr="00901554">
              <w:rPr>
                <w:lang w:val="en-GB"/>
              </w:rPr>
              <w:t>2.8 Conceptual Framework</w:t>
            </w:r>
            <w:r w:rsidRPr="00901554">
              <w:rPr>
                <w:lang w:val="en-GB"/>
              </w:rPr>
              <w:tab/>
              <w:t>27</w:t>
            </w:r>
          </w:hyperlink>
        </w:p>
        <w:p w14:paraId="0A636E0B"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ptf3a9f1xspj">
            <w:r w:rsidRPr="00901554">
              <w:rPr>
                <w:lang w:val="en-GB"/>
              </w:rPr>
              <w:t>2.9 Literature gap</w:t>
            </w:r>
            <w:r w:rsidRPr="00901554">
              <w:rPr>
                <w:lang w:val="en-GB"/>
              </w:rPr>
              <w:tab/>
              <w:t>28</w:t>
            </w:r>
          </w:hyperlink>
        </w:p>
        <w:p w14:paraId="2381435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vbp7unvr6rw3">
            <w:r w:rsidRPr="00901554">
              <w:rPr>
                <w:lang w:val="en-GB"/>
              </w:rPr>
              <w:t>2.10 Summary of the chapter</w:t>
            </w:r>
            <w:r w:rsidRPr="00901554">
              <w:rPr>
                <w:lang w:val="en-GB"/>
              </w:rPr>
              <w:tab/>
              <w:t>28</w:t>
            </w:r>
          </w:hyperlink>
        </w:p>
        <w:p w14:paraId="3100FB95"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flzhuaz8p7h2">
            <w:r w:rsidRPr="00901554">
              <w:rPr>
                <w:sz w:val="24"/>
                <w:szCs w:val="24"/>
                <w:lang w:val="en-GB"/>
              </w:rPr>
              <w:t>Chapter 3: Methods &amp; Methodology</w:t>
            </w:r>
            <w:r w:rsidRPr="00901554">
              <w:rPr>
                <w:sz w:val="24"/>
                <w:szCs w:val="24"/>
                <w:lang w:val="en-GB"/>
              </w:rPr>
              <w:tab/>
              <w:t>29</w:t>
            </w:r>
          </w:hyperlink>
        </w:p>
        <w:p w14:paraId="0DC04598"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wt4q7c5e5dvj">
            <w:r w:rsidRPr="00901554">
              <w:rPr>
                <w:lang w:val="en-GB"/>
              </w:rPr>
              <w:t>3.1 Introduction</w:t>
            </w:r>
            <w:r w:rsidRPr="00901554">
              <w:rPr>
                <w:lang w:val="en-GB"/>
              </w:rPr>
              <w:tab/>
              <w:t>29</w:t>
            </w:r>
          </w:hyperlink>
        </w:p>
        <w:p w14:paraId="243A901E"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5hhnlxf4fs0g">
            <w:r w:rsidRPr="00901554">
              <w:rPr>
                <w:lang w:val="en-GB"/>
              </w:rPr>
              <w:t>3.2 Research philosophy /paradigm</w:t>
            </w:r>
            <w:r w:rsidRPr="00901554">
              <w:rPr>
                <w:lang w:val="en-GB"/>
              </w:rPr>
              <w:tab/>
              <w:t>29</w:t>
            </w:r>
          </w:hyperlink>
        </w:p>
        <w:p w14:paraId="75B795B4"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xkktvibhwnt5">
            <w:r w:rsidRPr="00901554">
              <w:rPr>
                <w:lang w:val="en-GB"/>
              </w:rPr>
              <w:t>3.3 Ethical considerations</w:t>
            </w:r>
            <w:r w:rsidRPr="00901554">
              <w:rPr>
                <w:lang w:val="en-GB"/>
              </w:rPr>
              <w:tab/>
              <w:t>29</w:t>
            </w:r>
          </w:hyperlink>
        </w:p>
        <w:p w14:paraId="1EF70D2F"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wsnd0t42vo6z">
            <w:r w:rsidRPr="00901554">
              <w:rPr>
                <w:lang w:val="en-GB"/>
              </w:rPr>
              <w:t>3.4 Ethical approval requirements</w:t>
            </w:r>
            <w:r w:rsidRPr="00901554">
              <w:rPr>
                <w:lang w:val="en-GB"/>
              </w:rPr>
              <w:tab/>
              <w:t>29</w:t>
            </w:r>
          </w:hyperlink>
        </w:p>
        <w:p w14:paraId="06C1820B"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tog70f242l4j">
            <w:r w:rsidRPr="00901554">
              <w:rPr>
                <w:lang w:val="en-GB"/>
              </w:rPr>
              <w:t>3.5 Research approach</w:t>
            </w:r>
            <w:r w:rsidRPr="00901554">
              <w:rPr>
                <w:lang w:val="en-GB"/>
              </w:rPr>
              <w:tab/>
              <w:t>30</w:t>
            </w:r>
          </w:hyperlink>
        </w:p>
        <w:p w14:paraId="48A69BCA"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imho0xyazonn">
            <w:r w:rsidRPr="00901554">
              <w:rPr>
                <w:lang w:val="en-GB"/>
              </w:rPr>
              <w:t>3.6 Research strategy</w:t>
            </w:r>
            <w:r w:rsidRPr="00901554">
              <w:rPr>
                <w:lang w:val="en-GB"/>
              </w:rPr>
              <w:tab/>
              <w:t>30</w:t>
            </w:r>
          </w:hyperlink>
        </w:p>
        <w:p w14:paraId="3AB36C4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jl3azabf468f">
            <w:r w:rsidRPr="00901554">
              <w:rPr>
                <w:lang w:val="en-GB"/>
              </w:rPr>
              <w:t>3.7 Study design</w:t>
            </w:r>
            <w:r w:rsidRPr="00901554">
              <w:rPr>
                <w:lang w:val="en-GB"/>
              </w:rPr>
              <w:tab/>
              <w:t>31</w:t>
            </w:r>
          </w:hyperlink>
        </w:p>
        <w:p w14:paraId="104D95BF"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dpytm74yfusd">
            <w:r w:rsidRPr="00901554">
              <w:rPr>
                <w:lang w:val="en-GB"/>
              </w:rPr>
              <w:t>3.8 Method of data collection</w:t>
            </w:r>
            <w:r w:rsidRPr="00901554">
              <w:rPr>
                <w:lang w:val="en-GB"/>
              </w:rPr>
              <w:tab/>
              <w:t>31</w:t>
            </w:r>
          </w:hyperlink>
        </w:p>
        <w:p w14:paraId="0B766B79"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rsna5753y9s3">
            <w:r w:rsidRPr="00901554">
              <w:rPr>
                <w:lang w:val="en-GB"/>
              </w:rPr>
              <w:t>3.9 Search strategy</w:t>
            </w:r>
            <w:r w:rsidRPr="00901554">
              <w:rPr>
                <w:lang w:val="en-GB"/>
              </w:rPr>
              <w:tab/>
              <w:t>31</w:t>
            </w:r>
          </w:hyperlink>
        </w:p>
        <w:p w14:paraId="5905C57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tazbjnschfa8">
            <w:r w:rsidRPr="00901554">
              <w:rPr>
                <w:lang w:val="en-GB"/>
              </w:rPr>
              <w:t>3.10 Framing the research question</w:t>
            </w:r>
            <w:r w:rsidRPr="00901554">
              <w:rPr>
                <w:lang w:val="en-GB"/>
              </w:rPr>
              <w:tab/>
              <w:t>32</w:t>
            </w:r>
          </w:hyperlink>
        </w:p>
        <w:p w14:paraId="4D745AA3"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rgm2pl272kdq">
            <w:r w:rsidRPr="00901554">
              <w:rPr>
                <w:lang w:val="en-GB"/>
              </w:rPr>
              <w:t>3.11 Database search procedure</w:t>
            </w:r>
            <w:r w:rsidRPr="00901554">
              <w:rPr>
                <w:lang w:val="en-GB"/>
              </w:rPr>
              <w:tab/>
              <w:t>32</w:t>
            </w:r>
          </w:hyperlink>
        </w:p>
        <w:p w14:paraId="03C6103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yalkrx2x051m">
            <w:r w:rsidRPr="00901554">
              <w:rPr>
                <w:lang w:val="en-GB"/>
              </w:rPr>
              <w:t>3.12 Hand search</w:t>
            </w:r>
            <w:r w:rsidRPr="00901554">
              <w:rPr>
                <w:lang w:val="en-GB"/>
              </w:rPr>
              <w:tab/>
              <w:t>33</w:t>
            </w:r>
          </w:hyperlink>
        </w:p>
        <w:p w14:paraId="606897CB"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z096rtfe4upq">
            <w:r w:rsidRPr="00901554">
              <w:rPr>
                <w:lang w:val="en-GB"/>
              </w:rPr>
              <w:t>3.13 Grey literature</w:t>
            </w:r>
            <w:r w:rsidRPr="00901554">
              <w:rPr>
                <w:lang w:val="en-GB"/>
              </w:rPr>
              <w:tab/>
              <w:t>33</w:t>
            </w:r>
          </w:hyperlink>
        </w:p>
        <w:p w14:paraId="27943F15"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y03lmbrtxua7">
            <w:r w:rsidRPr="00901554">
              <w:rPr>
                <w:lang w:val="en-GB"/>
              </w:rPr>
              <w:t>3.14 Inclusion /Exclusion</w:t>
            </w:r>
            <w:r w:rsidRPr="00901554">
              <w:rPr>
                <w:lang w:val="en-GB"/>
              </w:rPr>
              <w:tab/>
              <w:t>33</w:t>
            </w:r>
          </w:hyperlink>
        </w:p>
        <w:p w14:paraId="7D44D78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fn4braphevw">
            <w:r w:rsidRPr="00901554">
              <w:rPr>
                <w:lang w:val="en-GB"/>
              </w:rPr>
              <w:t>3.15 Study Selection</w:t>
            </w:r>
            <w:r w:rsidRPr="00901554">
              <w:rPr>
                <w:lang w:val="en-GB"/>
              </w:rPr>
              <w:tab/>
              <w:t>34</w:t>
            </w:r>
          </w:hyperlink>
        </w:p>
        <w:p w14:paraId="550D3A25"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ln7b0b70tlnr">
            <w:r w:rsidRPr="00901554">
              <w:rPr>
                <w:lang w:val="en-GB"/>
              </w:rPr>
              <w:t>3.16 Procedure of including and excluding the resources</w:t>
            </w:r>
            <w:r w:rsidRPr="00901554">
              <w:rPr>
                <w:lang w:val="en-GB"/>
              </w:rPr>
              <w:tab/>
              <w:t>34</w:t>
            </w:r>
          </w:hyperlink>
        </w:p>
        <w:p w14:paraId="777C910D"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i4m1y01o0mm0">
            <w:r w:rsidRPr="00901554">
              <w:rPr>
                <w:lang w:val="en-GB"/>
              </w:rPr>
              <w:t>3.17 PRISMA chart</w:t>
            </w:r>
            <w:r w:rsidRPr="00901554">
              <w:rPr>
                <w:lang w:val="en-GB"/>
              </w:rPr>
              <w:tab/>
              <w:t>35</w:t>
            </w:r>
          </w:hyperlink>
        </w:p>
        <w:p w14:paraId="00D5AA58"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na8u49kcw9hz">
            <w:r w:rsidRPr="00901554">
              <w:rPr>
                <w:lang w:val="en-GB"/>
              </w:rPr>
              <w:t>3.18 QUALITY ASSESSMENT (QA)</w:t>
            </w:r>
            <w:r w:rsidRPr="00901554">
              <w:rPr>
                <w:lang w:val="en-GB"/>
              </w:rPr>
              <w:tab/>
              <w:t>36</w:t>
            </w:r>
          </w:hyperlink>
        </w:p>
        <w:p w14:paraId="1FF4A6F2"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omfy7jtaj6hx">
            <w:r w:rsidRPr="00901554">
              <w:rPr>
                <w:lang w:val="en-GB"/>
              </w:rPr>
              <w:t>3.19 Data characteristics /extraction</w:t>
            </w:r>
            <w:r w:rsidRPr="00901554">
              <w:rPr>
                <w:lang w:val="en-GB"/>
              </w:rPr>
              <w:tab/>
              <w:t>37</w:t>
            </w:r>
          </w:hyperlink>
        </w:p>
        <w:p w14:paraId="07B5558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qy8c1qz6wswu">
            <w:r w:rsidRPr="00901554">
              <w:rPr>
                <w:lang w:val="en-GB"/>
              </w:rPr>
              <w:t>3.20 Data Synthesis</w:t>
            </w:r>
            <w:r w:rsidRPr="00901554">
              <w:rPr>
                <w:lang w:val="en-GB"/>
              </w:rPr>
              <w:tab/>
              <w:t>37</w:t>
            </w:r>
          </w:hyperlink>
        </w:p>
        <w:p w14:paraId="529DEEB2"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g67a58bh2zc">
            <w:r w:rsidRPr="00901554">
              <w:rPr>
                <w:lang w:val="en-GB"/>
              </w:rPr>
              <w:t>3.21 Limitations of the research /risk of bias</w:t>
            </w:r>
            <w:r w:rsidRPr="00901554">
              <w:rPr>
                <w:lang w:val="en-GB"/>
              </w:rPr>
              <w:tab/>
              <w:t>38</w:t>
            </w:r>
          </w:hyperlink>
        </w:p>
        <w:p w14:paraId="0FDB0709"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j9k6wbeec1q2">
            <w:r w:rsidRPr="00901554">
              <w:rPr>
                <w:lang w:val="en-GB"/>
              </w:rPr>
              <w:t>3.22 Summary of the chapter</w:t>
            </w:r>
            <w:r w:rsidRPr="00901554">
              <w:rPr>
                <w:lang w:val="en-GB"/>
              </w:rPr>
              <w:tab/>
              <w:t>38</w:t>
            </w:r>
          </w:hyperlink>
        </w:p>
        <w:p w14:paraId="60A99053"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489p0x1hw5uo">
            <w:r w:rsidRPr="00901554">
              <w:rPr>
                <w:sz w:val="24"/>
                <w:szCs w:val="24"/>
                <w:lang w:val="en-GB"/>
              </w:rPr>
              <w:t>Chapter 4: Results</w:t>
            </w:r>
            <w:r w:rsidRPr="00901554">
              <w:rPr>
                <w:sz w:val="24"/>
                <w:szCs w:val="24"/>
                <w:lang w:val="en-GB"/>
              </w:rPr>
              <w:tab/>
              <w:t>39</w:t>
            </w:r>
          </w:hyperlink>
        </w:p>
        <w:p w14:paraId="6412B8DC"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ot23c1xintos">
            <w:r w:rsidRPr="00901554">
              <w:rPr>
                <w:lang w:val="en-GB"/>
              </w:rPr>
              <w:t>4.1 Introduction</w:t>
            </w:r>
            <w:r w:rsidRPr="00901554">
              <w:rPr>
                <w:lang w:val="en-GB"/>
              </w:rPr>
              <w:tab/>
              <w:t>39</w:t>
            </w:r>
          </w:hyperlink>
        </w:p>
        <w:p w14:paraId="3D4AC1AA"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3s7w6xcw4mfy">
            <w:r w:rsidRPr="00901554">
              <w:rPr>
                <w:lang w:val="en-GB"/>
              </w:rPr>
              <w:t>4.2 Systematic Search of Databases</w:t>
            </w:r>
            <w:r w:rsidRPr="00901554">
              <w:rPr>
                <w:lang w:val="en-GB"/>
              </w:rPr>
              <w:tab/>
              <w:t>39</w:t>
            </w:r>
          </w:hyperlink>
        </w:p>
        <w:p w14:paraId="77F4664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3wcox8avnr6s">
            <w:r w:rsidRPr="00901554">
              <w:rPr>
                <w:lang w:val="en-GB"/>
              </w:rPr>
              <w:t>4.3 Data extraction</w:t>
            </w:r>
            <w:r w:rsidRPr="00901554">
              <w:rPr>
                <w:lang w:val="en-GB"/>
              </w:rPr>
              <w:tab/>
              <w:t>39</w:t>
            </w:r>
          </w:hyperlink>
        </w:p>
        <w:p w14:paraId="7603C119"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6vifjjcyn302">
            <w:r w:rsidRPr="00901554">
              <w:rPr>
                <w:lang w:val="en-GB"/>
              </w:rPr>
              <w:t>4.4 Data synthesis</w:t>
            </w:r>
            <w:r w:rsidRPr="00901554">
              <w:rPr>
                <w:lang w:val="en-GB"/>
              </w:rPr>
              <w:tab/>
              <w:t>50</w:t>
            </w:r>
          </w:hyperlink>
        </w:p>
        <w:p w14:paraId="0913D518"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48qz3s3vymcm">
            <w:r w:rsidRPr="00901554">
              <w:rPr>
                <w:lang w:val="en-GB"/>
              </w:rPr>
              <w:t>4.5 Summary of your main findings</w:t>
            </w:r>
            <w:r w:rsidRPr="00901554">
              <w:rPr>
                <w:lang w:val="en-GB"/>
              </w:rPr>
              <w:tab/>
              <w:t>54</w:t>
            </w:r>
          </w:hyperlink>
        </w:p>
        <w:p w14:paraId="58E2BAAE"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6wf90npljve">
            <w:r w:rsidRPr="00901554">
              <w:rPr>
                <w:lang w:val="en-GB"/>
              </w:rPr>
              <w:t>4.6 Conclusion</w:t>
            </w:r>
            <w:r w:rsidRPr="00901554">
              <w:rPr>
                <w:lang w:val="en-GB"/>
              </w:rPr>
              <w:tab/>
              <w:t>55</w:t>
            </w:r>
          </w:hyperlink>
        </w:p>
        <w:p w14:paraId="0D209190"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qgvqrnuoxqm3">
            <w:r w:rsidRPr="00901554">
              <w:rPr>
                <w:sz w:val="24"/>
                <w:szCs w:val="24"/>
                <w:lang w:val="en-GB"/>
              </w:rPr>
              <w:t>Chapter 5: Discussion</w:t>
            </w:r>
            <w:r w:rsidRPr="00901554">
              <w:rPr>
                <w:sz w:val="24"/>
                <w:szCs w:val="24"/>
                <w:lang w:val="en-GB"/>
              </w:rPr>
              <w:tab/>
              <w:t>56</w:t>
            </w:r>
          </w:hyperlink>
        </w:p>
        <w:p w14:paraId="357CE774"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ca89dvik9qd4">
            <w:r w:rsidRPr="00901554">
              <w:rPr>
                <w:lang w:val="en-GB"/>
              </w:rPr>
              <w:t>5.1 Discussion Title</w:t>
            </w:r>
            <w:r w:rsidRPr="00901554">
              <w:rPr>
                <w:lang w:val="en-GB"/>
              </w:rPr>
              <w:tab/>
              <w:t>56</w:t>
            </w:r>
          </w:hyperlink>
        </w:p>
        <w:p w14:paraId="13C81214"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378frt79dov3">
            <w:r w:rsidRPr="00901554">
              <w:rPr>
                <w:lang w:val="en-GB"/>
              </w:rPr>
              <w:t>5.2 Introduction</w:t>
            </w:r>
            <w:r w:rsidRPr="00901554">
              <w:rPr>
                <w:lang w:val="en-GB"/>
              </w:rPr>
              <w:tab/>
              <w:t>56</w:t>
            </w:r>
          </w:hyperlink>
        </w:p>
        <w:p w14:paraId="7D6A40EF"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5bqqq4hnktb">
            <w:r w:rsidRPr="00901554">
              <w:rPr>
                <w:highlight w:val="white"/>
                <w:lang w:val="en-GB"/>
              </w:rPr>
              <w:t>5.3 Discussion</w:t>
            </w:r>
          </w:hyperlink>
          <w:hyperlink w:anchor="_heading=h.5bqqq4hnktb">
            <w:r w:rsidRPr="00901554">
              <w:rPr>
                <w:lang w:val="en-GB"/>
              </w:rPr>
              <w:tab/>
              <w:t>56</w:t>
            </w:r>
          </w:hyperlink>
        </w:p>
        <w:p w14:paraId="704A0F73"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b7flzgutox79">
            <w:r w:rsidRPr="00901554">
              <w:rPr>
                <w:highlight w:val="white"/>
                <w:lang w:val="en-GB"/>
              </w:rPr>
              <w:t>5.3.1 Critical evaluation of findings and comparison</w:t>
            </w:r>
          </w:hyperlink>
          <w:hyperlink w:anchor="_heading=h.b7flzgutox79">
            <w:r w:rsidRPr="00901554">
              <w:rPr>
                <w:lang w:val="en-GB"/>
              </w:rPr>
              <w:tab/>
              <w:t>56</w:t>
            </w:r>
          </w:hyperlink>
        </w:p>
        <w:p w14:paraId="643FAE14"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ee6whu8a82jx">
            <w:r w:rsidRPr="00901554">
              <w:rPr>
                <w:highlight w:val="white"/>
                <w:lang w:val="en-GB"/>
              </w:rPr>
              <w:t>5.3.2 Discussion of themes with research question Critique the studies</w:t>
            </w:r>
          </w:hyperlink>
          <w:hyperlink w:anchor="_heading=h.ee6whu8a82jx">
            <w:r w:rsidRPr="00901554">
              <w:rPr>
                <w:lang w:val="en-GB"/>
              </w:rPr>
              <w:tab/>
              <w:t>65</w:t>
            </w:r>
          </w:hyperlink>
        </w:p>
        <w:p w14:paraId="7A06267B"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9uqbv3i2q8qs">
            <w:r w:rsidRPr="00901554">
              <w:rPr>
                <w:lang w:val="en-GB"/>
              </w:rPr>
              <w:t>5.4 Implications and Future Research Needs</w:t>
            </w:r>
            <w:r w:rsidRPr="00901554">
              <w:rPr>
                <w:lang w:val="en-GB"/>
              </w:rPr>
              <w:tab/>
              <w:t>67</w:t>
            </w:r>
          </w:hyperlink>
        </w:p>
        <w:p w14:paraId="58FF2821"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jh7ylkn46c25">
            <w:r w:rsidRPr="00901554">
              <w:rPr>
                <w:lang w:val="en-GB"/>
              </w:rPr>
              <w:t>Implications for Clinical Practice</w:t>
            </w:r>
            <w:r w:rsidRPr="00901554">
              <w:rPr>
                <w:lang w:val="en-GB"/>
              </w:rPr>
              <w:tab/>
              <w:t>67</w:t>
            </w:r>
          </w:hyperlink>
        </w:p>
        <w:p w14:paraId="4FB3661C"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oqjx9imnip5q">
            <w:r w:rsidRPr="00901554">
              <w:rPr>
                <w:lang w:val="en-GB"/>
              </w:rPr>
              <w:t>Implications for Healthcare Policy and Service Delivery</w:t>
            </w:r>
            <w:r w:rsidRPr="00901554">
              <w:rPr>
                <w:lang w:val="en-GB"/>
              </w:rPr>
              <w:tab/>
              <w:t>67</w:t>
            </w:r>
          </w:hyperlink>
        </w:p>
        <w:p w14:paraId="30611E22"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fpdvoui0ydxr">
            <w:r w:rsidRPr="00901554">
              <w:rPr>
                <w:lang w:val="en-GB"/>
              </w:rPr>
              <w:t>Implications for Public Health Strategy</w:t>
            </w:r>
            <w:r w:rsidRPr="00901554">
              <w:rPr>
                <w:lang w:val="en-GB"/>
              </w:rPr>
              <w:tab/>
              <w:t>68</w:t>
            </w:r>
          </w:hyperlink>
        </w:p>
        <w:p w14:paraId="18CDCFA7"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a01yznrgk2l7">
            <w:r w:rsidRPr="00901554">
              <w:rPr>
                <w:lang w:val="en-GB"/>
              </w:rPr>
              <w:t>Future Research Needs</w:t>
            </w:r>
            <w:r w:rsidRPr="00901554">
              <w:rPr>
                <w:lang w:val="en-GB"/>
              </w:rPr>
              <w:tab/>
              <w:t>68</w:t>
            </w:r>
          </w:hyperlink>
        </w:p>
        <w:p w14:paraId="2AA3F038"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y6p1lxu0xv3t">
            <w:r w:rsidRPr="00901554">
              <w:rPr>
                <w:lang w:val="en-GB"/>
              </w:rPr>
              <w:t>5.5 Strengths and Limitations/bias</w:t>
            </w:r>
            <w:r w:rsidRPr="00901554">
              <w:rPr>
                <w:lang w:val="en-GB"/>
              </w:rPr>
              <w:tab/>
              <w:t>68</w:t>
            </w:r>
          </w:hyperlink>
        </w:p>
        <w:p w14:paraId="6E4350CF"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acje3jek4qwa">
            <w:r w:rsidRPr="00901554">
              <w:rPr>
                <w:lang w:val="en-GB"/>
              </w:rPr>
              <w:t>5.6 Conclusions</w:t>
            </w:r>
            <w:r w:rsidRPr="00901554">
              <w:rPr>
                <w:lang w:val="en-GB"/>
              </w:rPr>
              <w:tab/>
              <w:t>69</w:t>
            </w:r>
          </w:hyperlink>
        </w:p>
        <w:p w14:paraId="27800572"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lbjp2x4nf79e">
            <w:r w:rsidRPr="00901554">
              <w:rPr>
                <w:sz w:val="24"/>
                <w:szCs w:val="24"/>
                <w:lang w:val="en-GB"/>
              </w:rPr>
              <w:t>Chapter 6: Conclusion</w:t>
            </w:r>
            <w:r w:rsidRPr="00901554">
              <w:rPr>
                <w:sz w:val="24"/>
                <w:szCs w:val="24"/>
                <w:lang w:val="en-GB"/>
              </w:rPr>
              <w:tab/>
              <w:t>70</w:t>
            </w:r>
          </w:hyperlink>
        </w:p>
        <w:p w14:paraId="755D9DC8"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1sognrpgvcv4">
            <w:r w:rsidRPr="00901554">
              <w:rPr>
                <w:highlight w:val="white"/>
                <w:lang w:val="en-GB"/>
              </w:rPr>
              <w:t xml:space="preserve">6.1 </w:t>
            </w:r>
          </w:hyperlink>
          <w:hyperlink w:anchor="_heading=h.1sognrpgvcv4">
            <w:r w:rsidRPr="00901554">
              <w:rPr>
                <w:lang w:val="en-GB"/>
              </w:rPr>
              <w:t>Answer the main research question</w:t>
            </w:r>
            <w:r w:rsidRPr="00901554">
              <w:rPr>
                <w:lang w:val="en-GB"/>
              </w:rPr>
              <w:tab/>
              <w:t>70</w:t>
            </w:r>
          </w:hyperlink>
        </w:p>
        <w:p w14:paraId="237B0AC7"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act1koh2szp">
            <w:r w:rsidRPr="00901554">
              <w:rPr>
                <w:highlight w:val="white"/>
                <w:lang w:val="en-GB"/>
              </w:rPr>
              <w:t>6.2 Reflect on the research</w:t>
            </w:r>
          </w:hyperlink>
          <w:hyperlink w:anchor="_heading=h.act1koh2szp">
            <w:r w:rsidRPr="00901554">
              <w:rPr>
                <w:lang w:val="en-GB"/>
              </w:rPr>
              <w:tab/>
              <w:t>71</w:t>
            </w:r>
          </w:hyperlink>
        </w:p>
        <w:p w14:paraId="4259375B"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wpvhwvd3kua7">
            <w:r w:rsidRPr="00901554">
              <w:rPr>
                <w:highlight w:val="white"/>
                <w:lang w:val="en-GB"/>
              </w:rPr>
              <w:t>6.3 Make recommendations</w:t>
            </w:r>
          </w:hyperlink>
          <w:hyperlink w:anchor="_heading=h.wpvhwvd3kua7">
            <w:r w:rsidRPr="00901554">
              <w:rPr>
                <w:lang w:val="en-GB"/>
              </w:rPr>
              <w:tab/>
              <w:t>72</w:t>
            </w:r>
          </w:hyperlink>
        </w:p>
        <w:p w14:paraId="73AD6756" w14:textId="77777777" w:rsidR="002135FB" w:rsidRPr="00901554" w:rsidRDefault="00564834">
          <w:pPr>
            <w:pStyle w:val="Normal1"/>
            <w:pBdr>
              <w:top w:val="nil"/>
              <w:left w:val="nil"/>
              <w:bottom w:val="nil"/>
              <w:right w:val="nil"/>
              <w:between w:val="nil"/>
            </w:pBdr>
            <w:tabs>
              <w:tab w:val="right" w:leader="dot" w:pos="9016"/>
            </w:tabs>
            <w:spacing w:after="0"/>
            <w:ind w:left="440"/>
            <w:rPr>
              <w:rFonts w:ascii="Calibri" w:eastAsia="Calibri" w:hAnsi="Calibri" w:cs="Calibri"/>
              <w:lang w:val="en-GB"/>
            </w:rPr>
          </w:pPr>
          <w:hyperlink w:anchor="_heading=h.pl3njax3iavz">
            <w:r w:rsidRPr="00901554">
              <w:rPr>
                <w:highlight w:val="white"/>
                <w:lang w:val="en-GB"/>
              </w:rPr>
              <w:t>6.4 Emphasise the personal contribution</w:t>
            </w:r>
          </w:hyperlink>
          <w:hyperlink w:anchor="_heading=h.pl3njax3iavz">
            <w:r w:rsidRPr="00901554">
              <w:rPr>
                <w:lang w:val="en-GB"/>
              </w:rPr>
              <w:tab/>
              <w:t>73</w:t>
            </w:r>
          </w:hyperlink>
        </w:p>
        <w:p w14:paraId="5E6240CE" w14:textId="77777777" w:rsidR="002135FB" w:rsidRPr="00901554" w:rsidRDefault="00564834">
          <w:pPr>
            <w:pStyle w:val="Normal1"/>
            <w:pBdr>
              <w:top w:val="nil"/>
              <w:left w:val="nil"/>
              <w:bottom w:val="nil"/>
              <w:right w:val="nil"/>
              <w:between w:val="nil"/>
            </w:pBdr>
            <w:tabs>
              <w:tab w:val="right" w:leader="dot" w:pos="9016"/>
            </w:tabs>
            <w:spacing w:after="0"/>
            <w:ind w:left="25" w:right="19" w:hanging="10"/>
            <w:rPr>
              <w:rFonts w:ascii="Calibri" w:eastAsia="Calibri" w:hAnsi="Calibri" w:cs="Calibri"/>
              <w:lang w:val="en-GB"/>
            </w:rPr>
          </w:pPr>
          <w:hyperlink w:anchor="_heading=h.zia1t8i5uciz">
            <w:r w:rsidRPr="00901554">
              <w:rPr>
                <w:sz w:val="24"/>
                <w:szCs w:val="24"/>
                <w:lang w:val="en-GB"/>
              </w:rPr>
              <w:t>Reference list</w:t>
            </w:r>
            <w:r w:rsidRPr="00901554">
              <w:rPr>
                <w:sz w:val="24"/>
                <w:szCs w:val="24"/>
                <w:lang w:val="en-GB"/>
              </w:rPr>
              <w:tab/>
              <w:t>74</w:t>
            </w:r>
          </w:hyperlink>
        </w:p>
        <w:p w14:paraId="7A5D14B2"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a42krdu62ypn">
            <w:r w:rsidRPr="00901554">
              <w:rPr>
                <w:lang w:val="en-GB"/>
              </w:rPr>
              <w:t>CHAPTER 1</w:t>
            </w:r>
            <w:r w:rsidRPr="00901554">
              <w:rPr>
                <w:lang w:val="en-GB"/>
              </w:rPr>
              <w:tab/>
              <w:t>74</w:t>
            </w:r>
          </w:hyperlink>
        </w:p>
        <w:p w14:paraId="5FEFE626"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cr863920odwn">
            <w:r w:rsidRPr="00901554">
              <w:rPr>
                <w:highlight w:val="white"/>
                <w:lang w:val="en-GB"/>
              </w:rPr>
              <w:t>CHAPTER 2</w:t>
            </w:r>
          </w:hyperlink>
          <w:hyperlink w:anchor="_heading=h.cr863920odwn">
            <w:r w:rsidRPr="00901554">
              <w:rPr>
                <w:lang w:val="en-GB"/>
              </w:rPr>
              <w:tab/>
              <w:t>75</w:t>
            </w:r>
          </w:hyperlink>
        </w:p>
        <w:p w14:paraId="115D38D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fy9vxe7bdkyf">
            <w:r w:rsidRPr="00901554">
              <w:rPr>
                <w:lang w:val="en-GB"/>
              </w:rPr>
              <w:t>CHAPTER 3</w:t>
            </w:r>
            <w:r w:rsidRPr="00901554">
              <w:rPr>
                <w:lang w:val="en-GB"/>
              </w:rPr>
              <w:tab/>
              <w:t>80</w:t>
            </w:r>
          </w:hyperlink>
        </w:p>
        <w:p w14:paraId="40596AD0"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q6f9nrlj2tu8">
            <w:r w:rsidRPr="00901554">
              <w:rPr>
                <w:lang w:val="en-GB"/>
              </w:rPr>
              <w:t>CHAPTER 4 and 5</w:t>
            </w:r>
            <w:r w:rsidRPr="00901554">
              <w:rPr>
                <w:lang w:val="en-GB"/>
              </w:rPr>
              <w:tab/>
              <w:t>81</w:t>
            </w:r>
          </w:hyperlink>
        </w:p>
        <w:p w14:paraId="416392F1" w14:textId="77777777" w:rsidR="002135FB" w:rsidRPr="00901554" w:rsidRDefault="00564834">
          <w:pPr>
            <w:pStyle w:val="Normal1"/>
            <w:pBdr>
              <w:top w:val="nil"/>
              <w:left w:val="nil"/>
              <w:bottom w:val="nil"/>
              <w:right w:val="nil"/>
              <w:between w:val="nil"/>
            </w:pBdr>
            <w:tabs>
              <w:tab w:val="right" w:leader="dot" w:pos="9016"/>
            </w:tabs>
            <w:spacing w:after="0"/>
            <w:ind w:left="220"/>
            <w:rPr>
              <w:rFonts w:ascii="Calibri" w:eastAsia="Calibri" w:hAnsi="Calibri" w:cs="Calibri"/>
              <w:lang w:val="en-GB"/>
            </w:rPr>
          </w:pPr>
          <w:hyperlink w:anchor="_heading=h.7pza66mlhfva">
            <w:r w:rsidRPr="00901554">
              <w:rPr>
                <w:highlight w:val="white"/>
                <w:lang w:val="en-GB"/>
              </w:rPr>
              <w:t>Chapter 6</w:t>
            </w:r>
          </w:hyperlink>
          <w:hyperlink w:anchor="_heading=h.7pza66mlhfva">
            <w:r w:rsidRPr="00901554">
              <w:rPr>
                <w:lang w:val="en-GB"/>
              </w:rPr>
              <w:tab/>
              <w:t>83</w:t>
            </w:r>
          </w:hyperlink>
        </w:p>
        <w:p w14:paraId="2408F82D" w14:textId="77777777" w:rsidR="002135FB" w:rsidRPr="00901554" w:rsidRDefault="0061271B">
          <w:pPr>
            <w:pStyle w:val="Normal1"/>
            <w:rPr>
              <w:lang w:val="en-GB"/>
            </w:rPr>
          </w:pPr>
          <w:r w:rsidRPr="00901554">
            <w:rPr>
              <w:lang w:val="en-GB"/>
            </w:rPr>
            <w:fldChar w:fldCharType="end"/>
          </w:r>
        </w:p>
      </w:sdtContent>
    </w:sdt>
    <w:p w14:paraId="07259AE9" w14:textId="77777777" w:rsidR="002135FB" w:rsidRPr="00901554" w:rsidRDefault="002135FB">
      <w:pPr>
        <w:pStyle w:val="Normal1"/>
        <w:rPr>
          <w:lang w:val="en-GB"/>
        </w:rPr>
      </w:pPr>
    </w:p>
    <w:p w14:paraId="48B497D6" w14:textId="77777777" w:rsidR="002135FB" w:rsidRPr="00901554" w:rsidRDefault="00564834">
      <w:pPr>
        <w:pStyle w:val="Normal1"/>
        <w:rPr>
          <w:lang w:val="en-GB"/>
        </w:rPr>
      </w:pPr>
      <w:r w:rsidRPr="00901554">
        <w:rPr>
          <w:lang w:val="en-GB"/>
        </w:rPr>
        <w:br w:type="page"/>
      </w:r>
    </w:p>
    <w:p w14:paraId="5331D99D" w14:textId="77777777" w:rsidR="002135FB" w:rsidRPr="00901554" w:rsidRDefault="00564834">
      <w:pPr>
        <w:pStyle w:val="Normal1"/>
        <w:pBdr>
          <w:top w:val="nil"/>
          <w:left w:val="nil"/>
          <w:bottom w:val="nil"/>
          <w:right w:val="nil"/>
          <w:between w:val="nil"/>
        </w:pBdr>
        <w:tabs>
          <w:tab w:val="right" w:pos="9350"/>
        </w:tabs>
        <w:spacing w:after="200"/>
        <w:jc w:val="center"/>
        <w:rPr>
          <w:b/>
          <w:bCs/>
          <w:sz w:val="24"/>
          <w:szCs w:val="24"/>
          <w:lang w:val="en-GB"/>
        </w:rPr>
      </w:pPr>
      <w:r w:rsidRPr="00901554">
        <w:rPr>
          <w:b/>
          <w:bCs/>
          <w:sz w:val="24"/>
          <w:szCs w:val="24"/>
          <w:lang w:val="en-GB"/>
        </w:rPr>
        <w:lastRenderedPageBreak/>
        <w:t>List of Figures</w:t>
      </w:r>
    </w:p>
    <w:sdt>
      <w:sdtPr>
        <w:rPr>
          <w:lang w:val="en-GB"/>
        </w:rPr>
        <w:id w:val="1509766037"/>
        <w:docPartObj>
          <w:docPartGallery w:val="Table of Contents"/>
          <w:docPartUnique/>
        </w:docPartObj>
      </w:sdtPr>
      <w:sdtContent>
        <w:p w14:paraId="3A7632F4" w14:textId="77777777" w:rsidR="002135FB" w:rsidRPr="00901554" w:rsidRDefault="0061271B">
          <w:pPr>
            <w:pStyle w:val="Normal1"/>
            <w:pBdr>
              <w:top w:val="nil"/>
              <w:left w:val="nil"/>
              <w:bottom w:val="nil"/>
              <w:right w:val="nil"/>
              <w:between w:val="nil"/>
            </w:pBdr>
            <w:tabs>
              <w:tab w:val="right" w:pos="9016"/>
            </w:tabs>
            <w:spacing w:after="0"/>
            <w:rPr>
              <w:rFonts w:ascii="Calibri" w:eastAsia="Calibri" w:hAnsi="Calibri" w:cs="Calibri"/>
              <w:lang w:val="en-GB"/>
            </w:rPr>
          </w:pPr>
          <w:r w:rsidRPr="00901554">
            <w:rPr>
              <w:lang w:val="en-GB"/>
            </w:rPr>
            <w:fldChar w:fldCharType="begin"/>
          </w:r>
          <w:r w:rsidR="00564834" w:rsidRPr="00901554">
            <w:rPr>
              <w:lang w:val="en-GB"/>
            </w:rPr>
            <w:instrText xml:space="preserve"> TOC \h \u \z \t "Heading 1,1,Heading 2,2,Heading 3,3,Heading 4,4,Heading 5,5,Heading 6,6,"</w:instrText>
          </w:r>
          <w:r w:rsidRPr="00901554">
            <w:rPr>
              <w:lang w:val="en-GB"/>
            </w:rPr>
            <w:fldChar w:fldCharType="separate"/>
          </w:r>
          <w:hyperlink w:anchor="_heading=h.ug9vp8ous1g">
            <w:r w:rsidR="00564834" w:rsidRPr="00901554">
              <w:rPr>
                <w:lang w:val="en-GB"/>
              </w:rPr>
              <w:t>Figure 1.1: Distribution Characteristics of DR</w:t>
            </w:r>
            <w:r w:rsidR="00564834" w:rsidRPr="00901554">
              <w:rPr>
                <w:lang w:val="en-GB"/>
              </w:rPr>
              <w:tab/>
              <w:t>11</w:t>
            </w:r>
          </w:hyperlink>
        </w:p>
        <w:p w14:paraId="638D8917"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go6x8tb3k8jn">
            <w:r w:rsidRPr="00901554">
              <w:rPr>
                <w:lang w:val="en-GB"/>
              </w:rPr>
              <w:t>Figure 1.2: Percentage of UK’s population with Diabetes between 2020 and 2024</w:t>
            </w:r>
            <w:r w:rsidRPr="00901554">
              <w:rPr>
                <w:lang w:val="en-GB"/>
              </w:rPr>
              <w:tab/>
              <w:t>13</w:t>
            </w:r>
          </w:hyperlink>
        </w:p>
        <w:p w14:paraId="47D11803"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7i9yv7bgdwm8">
            <w:r w:rsidRPr="00901554">
              <w:rPr>
                <w:lang w:val="en-GB"/>
              </w:rPr>
              <w:t>Figure 1.3: Total Rates of T2D across the UK as of 2021</w:t>
            </w:r>
            <w:r w:rsidRPr="00901554">
              <w:rPr>
                <w:lang w:val="en-GB"/>
              </w:rPr>
              <w:tab/>
              <w:t>13</w:t>
            </w:r>
          </w:hyperlink>
        </w:p>
        <w:p w14:paraId="3B931111"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6qw4urs6gse8">
            <w:r w:rsidRPr="00901554">
              <w:rPr>
                <w:lang w:val="en-GB"/>
              </w:rPr>
              <w:t>Figure 1.4: Differences between normal eye and eye with DR</w:t>
            </w:r>
            <w:r w:rsidRPr="00901554">
              <w:rPr>
                <w:lang w:val="en-GB"/>
              </w:rPr>
              <w:tab/>
              <w:t>14</w:t>
            </w:r>
          </w:hyperlink>
        </w:p>
        <w:p w14:paraId="14029B2F"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gpnnt5tfeos3">
            <w:r w:rsidRPr="00901554">
              <w:rPr>
                <w:lang w:val="en-GB"/>
              </w:rPr>
              <w:t>Figure 1.5: Thesis structure</w:t>
            </w:r>
            <w:r w:rsidRPr="00901554">
              <w:rPr>
                <w:lang w:val="en-GB"/>
              </w:rPr>
              <w:tab/>
              <w:t>16</w:t>
            </w:r>
          </w:hyperlink>
        </w:p>
        <w:p w14:paraId="43082407"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r2dzzxstrz24">
            <w:r w:rsidRPr="00901554">
              <w:rPr>
                <w:lang w:val="en-GB"/>
              </w:rPr>
              <w:t>Figure 2.1: DAFNE care</w:t>
            </w:r>
            <w:r w:rsidRPr="00901554">
              <w:rPr>
                <w:lang w:val="en-GB"/>
              </w:rPr>
              <w:tab/>
              <w:t>22</w:t>
            </w:r>
          </w:hyperlink>
        </w:p>
        <w:p w14:paraId="2A5B0519"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cv9a29cv3pga">
            <w:r w:rsidRPr="00901554">
              <w:rPr>
                <w:lang w:val="en-GB"/>
              </w:rPr>
              <w:t>Figure 2.2: Application of Health belief model</w:t>
            </w:r>
            <w:r w:rsidRPr="00901554">
              <w:rPr>
                <w:lang w:val="en-GB"/>
              </w:rPr>
              <w:tab/>
              <w:t>26</w:t>
            </w:r>
          </w:hyperlink>
        </w:p>
        <w:p w14:paraId="00DF60C9"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lmnkowfjuj8l">
            <w:r w:rsidRPr="00901554">
              <w:rPr>
                <w:lang w:val="en-GB"/>
              </w:rPr>
              <w:t>Figure 2.3: Conceptual Framework</w:t>
            </w:r>
            <w:r w:rsidRPr="00901554">
              <w:rPr>
                <w:lang w:val="en-GB"/>
              </w:rPr>
              <w:tab/>
              <w:t>28</w:t>
            </w:r>
          </w:hyperlink>
        </w:p>
        <w:p w14:paraId="1490A430"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jov93ymj16aq">
            <w:r w:rsidRPr="00901554">
              <w:rPr>
                <w:lang w:val="en-GB"/>
              </w:rPr>
              <w:t>Figure 3.1: PRISMA Flow Diagram</w:t>
            </w:r>
            <w:r w:rsidRPr="00901554">
              <w:rPr>
                <w:lang w:val="en-GB"/>
              </w:rPr>
              <w:tab/>
              <w:t>35</w:t>
            </w:r>
          </w:hyperlink>
          <w:r w:rsidR="0061271B" w:rsidRPr="00901554">
            <w:rPr>
              <w:lang w:val="en-GB"/>
            </w:rPr>
            <w:fldChar w:fldCharType="end"/>
          </w:r>
        </w:p>
      </w:sdtContent>
    </w:sdt>
    <w:p w14:paraId="0BF77C84" w14:textId="77777777" w:rsidR="002135FB" w:rsidRPr="00901554" w:rsidRDefault="00564834">
      <w:pPr>
        <w:pStyle w:val="Normal1"/>
        <w:spacing w:after="200"/>
        <w:jc w:val="center"/>
        <w:rPr>
          <w:b/>
          <w:bCs/>
          <w:lang w:val="en-GB"/>
        </w:rPr>
      </w:pPr>
      <w:r w:rsidRPr="00901554">
        <w:rPr>
          <w:lang w:val="en-GB"/>
        </w:rPr>
        <w:br w:type="page"/>
      </w:r>
      <w:r w:rsidRPr="00901554">
        <w:rPr>
          <w:b/>
          <w:bCs/>
          <w:lang w:val="en-GB"/>
        </w:rPr>
        <w:lastRenderedPageBreak/>
        <w:t>List of Tables</w:t>
      </w:r>
    </w:p>
    <w:sdt>
      <w:sdtPr>
        <w:rPr>
          <w:lang w:val="en-GB"/>
        </w:rPr>
        <w:id w:val="-1980592153"/>
        <w:docPartObj>
          <w:docPartGallery w:val="Table of Contents"/>
          <w:docPartUnique/>
        </w:docPartObj>
      </w:sdtPr>
      <w:sdtContent>
        <w:p w14:paraId="30707FFA" w14:textId="77777777" w:rsidR="002135FB" w:rsidRPr="00901554" w:rsidRDefault="0061271B">
          <w:pPr>
            <w:pStyle w:val="Normal1"/>
            <w:pBdr>
              <w:top w:val="nil"/>
              <w:left w:val="nil"/>
              <w:bottom w:val="nil"/>
              <w:right w:val="nil"/>
              <w:between w:val="nil"/>
            </w:pBdr>
            <w:tabs>
              <w:tab w:val="right" w:pos="9016"/>
            </w:tabs>
            <w:spacing w:after="0"/>
            <w:rPr>
              <w:rFonts w:ascii="Calibri" w:eastAsia="Calibri" w:hAnsi="Calibri" w:cs="Calibri"/>
              <w:lang w:val="en-GB"/>
            </w:rPr>
          </w:pPr>
          <w:r w:rsidRPr="00901554">
            <w:rPr>
              <w:lang w:val="en-GB"/>
            </w:rPr>
            <w:fldChar w:fldCharType="begin"/>
          </w:r>
          <w:r w:rsidR="00564834" w:rsidRPr="00901554">
            <w:rPr>
              <w:lang w:val="en-GB"/>
            </w:rPr>
            <w:instrText xml:space="preserve"> TOC \h \u \z \t "Heading 1,1,Heading 2,2,Heading 3,3,Heading 4,4,Heading 5,5,Heading 6,6,"</w:instrText>
          </w:r>
          <w:r w:rsidRPr="00901554">
            <w:rPr>
              <w:lang w:val="en-GB"/>
            </w:rPr>
            <w:fldChar w:fldCharType="separate"/>
          </w:r>
          <w:hyperlink w:anchor="_heading=h.r721pdi4q4os">
            <w:r w:rsidR="00564834" w:rsidRPr="00901554">
              <w:rPr>
                <w:lang w:val="en-GB"/>
              </w:rPr>
              <w:t>Table 3.1: Boolean Operator</w:t>
            </w:r>
            <w:r w:rsidR="00564834" w:rsidRPr="00901554">
              <w:rPr>
                <w:lang w:val="en-GB"/>
              </w:rPr>
              <w:tab/>
              <w:t>32</w:t>
            </w:r>
          </w:hyperlink>
        </w:p>
        <w:p w14:paraId="66EA5580"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wx929aldpk72">
            <w:r w:rsidRPr="00901554">
              <w:rPr>
                <w:lang w:val="en-GB"/>
              </w:rPr>
              <w:t>Table 3.2: PICO</w:t>
            </w:r>
            <w:r w:rsidRPr="00901554">
              <w:rPr>
                <w:lang w:val="en-GB"/>
              </w:rPr>
              <w:tab/>
              <w:t>32</w:t>
            </w:r>
          </w:hyperlink>
        </w:p>
        <w:p w14:paraId="46DEF01F"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9ukl2h5mx345">
            <w:r w:rsidRPr="00901554">
              <w:rPr>
                <w:lang w:val="en-GB"/>
              </w:rPr>
              <w:t>Table 3.3: Inclusion /Exclusion</w:t>
            </w:r>
            <w:r w:rsidRPr="00901554">
              <w:rPr>
                <w:lang w:val="en-GB"/>
              </w:rPr>
              <w:tab/>
              <w:t>34</w:t>
            </w:r>
          </w:hyperlink>
        </w:p>
        <w:p w14:paraId="71AEA488"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ba49mdnm3gzt">
            <w:r w:rsidRPr="00901554">
              <w:rPr>
                <w:lang w:val="en-GB"/>
              </w:rPr>
              <w:t>Table 3.4: Database searches</w:t>
            </w:r>
            <w:r w:rsidRPr="00901554">
              <w:rPr>
                <w:lang w:val="en-GB"/>
              </w:rPr>
              <w:tab/>
              <w:t>34</w:t>
            </w:r>
          </w:hyperlink>
        </w:p>
        <w:p w14:paraId="53EAFC5A"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norhir24od10">
            <w:r w:rsidRPr="00901554">
              <w:rPr>
                <w:lang w:val="en-GB"/>
              </w:rPr>
              <w:t>Table 3.5: CASP</w:t>
            </w:r>
            <w:r w:rsidRPr="00901554">
              <w:rPr>
                <w:lang w:val="en-GB"/>
              </w:rPr>
              <w:tab/>
              <w:t>37</w:t>
            </w:r>
          </w:hyperlink>
        </w:p>
        <w:p w14:paraId="78DFE7C7"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2ertx1q7fdzs">
            <w:r w:rsidRPr="00901554">
              <w:rPr>
                <w:lang w:val="en-GB"/>
              </w:rPr>
              <w:t>Table 4.1: Systematic Search Results</w:t>
            </w:r>
            <w:r w:rsidRPr="00901554">
              <w:rPr>
                <w:lang w:val="en-GB"/>
              </w:rPr>
              <w:tab/>
              <w:t>39</w:t>
            </w:r>
          </w:hyperlink>
        </w:p>
        <w:p w14:paraId="40CBAA64"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2rnqmtv8ht4d">
            <w:r w:rsidRPr="00901554">
              <w:rPr>
                <w:lang w:val="en-GB"/>
              </w:rPr>
              <w:t>Table 4.2: Data extraction Table</w:t>
            </w:r>
            <w:r w:rsidRPr="00901554">
              <w:rPr>
                <w:lang w:val="en-GB"/>
              </w:rPr>
              <w:tab/>
              <w:t>50</w:t>
            </w:r>
          </w:hyperlink>
        </w:p>
        <w:p w14:paraId="605483C9"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iflkk5ci6pq2">
            <w:r w:rsidRPr="00901554">
              <w:rPr>
                <w:highlight w:val="white"/>
                <w:lang w:val="en-GB"/>
              </w:rPr>
              <w:t>Table 5.1: Quantitative Generic Data Extraction</w:t>
            </w:r>
          </w:hyperlink>
          <w:hyperlink w:anchor="_heading=h.iflkk5ci6pq2">
            <w:r w:rsidRPr="00901554">
              <w:rPr>
                <w:lang w:val="en-GB"/>
              </w:rPr>
              <w:tab/>
              <w:t>61</w:t>
            </w:r>
          </w:hyperlink>
        </w:p>
        <w:p w14:paraId="25509E79" w14:textId="77777777" w:rsidR="002135FB" w:rsidRPr="00901554" w:rsidRDefault="00564834">
          <w:pPr>
            <w:pStyle w:val="Normal1"/>
            <w:pBdr>
              <w:top w:val="nil"/>
              <w:left w:val="nil"/>
              <w:bottom w:val="nil"/>
              <w:right w:val="nil"/>
              <w:between w:val="nil"/>
            </w:pBdr>
            <w:tabs>
              <w:tab w:val="right" w:pos="9016"/>
            </w:tabs>
            <w:spacing w:after="0"/>
            <w:rPr>
              <w:rFonts w:ascii="Calibri" w:eastAsia="Calibri" w:hAnsi="Calibri" w:cs="Calibri"/>
              <w:lang w:val="en-GB"/>
            </w:rPr>
          </w:pPr>
          <w:hyperlink w:anchor="_heading=h.bdlf0dwi9q1n">
            <w:r w:rsidRPr="00901554">
              <w:rPr>
                <w:highlight w:val="white"/>
                <w:lang w:val="en-GB"/>
              </w:rPr>
              <w:t>Table 5.2: Qualitative Generic Data Extraction</w:t>
            </w:r>
          </w:hyperlink>
          <w:hyperlink w:anchor="_heading=h.bdlf0dwi9q1n">
            <w:r w:rsidRPr="00901554">
              <w:rPr>
                <w:lang w:val="en-GB"/>
              </w:rPr>
              <w:tab/>
              <w:t>64</w:t>
            </w:r>
          </w:hyperlink>
        </w:p>
        <w:p w14:paraId="20DC4361" w14:textId="77777777" w:rsidR="002135FB" w:rsidRPr="00901554" w:rsidRDefault="0061271B">
          <w:pPr>
            <w:pStyle w:val="Normal1"/>
            <w:spacing w:after="200"/>
            <w:rPr>
              <w:b/>
              <w:bCs/>
              <w:lang w:val="en-GB"/>
            </w:rPr>
          </w:pPr>
          <w:r w:rsidRPr="00901554">
            <w:rPr>
              <w:lang w:val="en-GB"/>
            </w:rPr>
            <w:fldChar w:fldCharType="end"/>
          </w:r>
        </w:p>
      </w:sdtContent>
    </w:sdt>
    <w:p w14:paraId="3D11954A" w14:textId="77777777" w:rsidR="002135FB" w:rsidRPr="00901554" w:rsidRDefault="002135FB">
      <w:pPr>
        <w:pStyle w:val="Normal1"/>
        <w:widowControl w:val="0"/>
        <w:pBdr>
          <w:top w:val="nil"/>
          <w:left w:val="nil"/>
          <w:bottom w:val="nil"/>
          <w:right w:val="nil"/>
          <w:between w:val="nil"/>
        </w:pBdr>
        <w:spacing w:after="0" w:line="276" w:lineRule="auto"/>
        <w:jc w:val="left"/>
        <w:rPr>
          <w:b/>
          <w:bCs/>
          <w:lang w:val="en-GB"/>
        </w:rPr>
      </w:pPr>
    </w:p>
    <w:sdt>
      <w:sdtPr>
        <w:rPr>
          <w:lang w:val="en-GB"/>
        </w:rPr>
        <w:id w:val="960417525"/>
        <w:docPartObj>
          <w:docPartGallery w:val="Table of Contents"/>
          <w:docPartUnique/>
        </w:docPartObj>
      </w:sdtPr>
      <w:sdtContent>
        <w:p w14:paraId="6699026F" w14:textId="77777777" w:rsidR="002135FB" w:rsidRPr="00901554" w:rsidRDefault="0061271B">
          <w:pPr>
            <w:pStyle w:val="Normal1"/>
            <w:pBdr>
              <w:top w:val="nil"/>
              <w:left w:val="nil"/>
              <w:bottom w:val="nil"/>
              <w:right w:val="nil"/>
              <w:between w:val="nil"/>
            </w:pBdr>
            <w:tabs>
              <w:tab w:val="right" w:pos="9350"/>
            </w:tabs>
            <w:spacing w:after="0"/>
            <w:rPr>
              <w:lang w:val="en-GB"/>
            </w:rPr>
          </w:pPr>
          <w:r w:rsidRPr="00901554">
            <w:rPr>
              <w:lang w:val="en-GB"/>
            </w:rPr>
            <w:fldChar w:fldCharType="begin"/>
          </w:r>
          <w:r w:rsidR="00564834" w:rsidRPr="00901554">
            <w:rPr>
              <w:lang w:val="en-GB"/>
            </w:rPr>
            <w:instrText xml:space="preserve"> TOC \h \u \z \t "Heading 1,1,Heading 2,2,Heading 3,3,Heading 4,4,Heading 5,5,Heading 6,6,"</w:instrText>
          </w:r>
          <w:r w:rsidRPr="00901554">
            <w:rPr>
              <w:lang w:val="en-GB"/>
            </w:rPr>
            <w:fldChar w:fldCharType="end"/>
          </w:r>
        </w:p>
      </w:sdtContent>
    </w:sdt>
    <w:p w14:paraId="16FF5244" w14:textId="77777777" w:rsidR="002135FB" w:rsidRPr="00901554" w:rsidRDefault="00564834">
      <w:pPr>
        <w:pStyle w:val="Normal1"/>
        <w:spacing w:line="276" w:lineRule="auto"/>
        <w:rPr>
          <w:b/>
          <w:bCs/>
          <w:lang w:val="en-GB"/>
        </w:rPr>
      </w:pPr>
      <w:r w:rsidRPr="00901554">
        <w:rPr>
          <w:lang w:val="en-GB"/>
        </w:rPr>
        <w:br w:type="page"/>
      </w:r>
    </w:p>
    <w:p w14:paraId="5C03AA6E" w14:textId="77777777" w:rsidR="002135FB" w:rsidRPr="00901554" w:rsidRDefault="00564834">
      <w:pPr>
        <w:pStyle w:val="Heading1"/>
        <w:rPr>
          <w:color w:val="auto"/>
          <w:lang w:val="en-GB"/>
        </w:rPr>
      </w:pPr>
      <w:bookmarkStart w:id="0" w:name="_heading=h.5xlyo428lbm4" w:colFirst="0" w:colLast="0"/>
      <w:bookmarkEnd w:id="0"/>
      <w:r w:rsidRPr="00901554">
        <w:rPr>
          <w:color w:val="auto"/>
          <w:lang w:val="en-GB"/>
        </w:rPr>
        <w:lastRenderedPageBreak/>
        <w:t>Chapter 1: Introduction</w:t>
      </w:r>
    </w:p>
    <w:p w14:paraId="13AE32DA" w14:textId="77777777" w:rsidR="002135FB" w:rsidRPr="00901554" w:rsidRDefault="00564834">
      <w:pPr>
        <w:pStyle w:val="Heading2"/>
        <w:rPr>
          <w:color w:val="auto"/>
          <w:lang w:val="en-GB"/>
        </w:rPr>
      </w:pPr>
      <w:bookmarkStart w:id="1" w:name="_heading=h.mkahfhkd72wr" w:colFirst="0" w:colLast="0"/>
      <w:bookmarkEnd w:id="1"/>
      <w:r w:rsidRPr="00901554">
        <w:rPr>
          <w:color w:val="auto"/>
          <w:lang w:val="en-GB"/>
        </w:rPr>
        <w:t>1.1 Background of Research</w:t>
      </w:r>
    </w:p>
    <w:p w14:paraId="1CE1967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Diabetic retinopathy represents the diabetic condition when people with diabetes experience eye disease. As per the views of Yang </w:t>
      </w:r>
      <w:r w:rsidRPr="00901554">
        <w:rPr>
          <w:i/>
          <w:iCs/>
          <w:lang w:val="en-GB"/>
        </w:rPr>
        <w:t>et al.</w:t>
      </w:r>
      <w:r w:rsidRPr="00901554">
        <w:rPr>
          <w:lang w:val="en-GB"/>
        </w:rPr>
        <w:t xml:space="preserve"> (2022), diabetic retinopathy creates visual impairment and blindness which has been recognised by doctors as a complicated diabetic condition. Additionally, DM or Diabetes mellitus is one of the fastest spreading chronic diseases due to its prevalence mark at the global level. According to a recent investigation, increasing blood sugar level damages the blood vessels of the eye while people experience Diabetic retinopathy (AAO, 2024). Blurry vision, seeing blank or darkness as eye vision with poor night vision are the key symptoms of diabetic retinopathy. Hence, the lack of patient education and awareness about this chronic disease and its common symptoms can increase the risk of losing eyesight even at a young age. This research paper is aimed to explore the essence of patients' education as well as early screening to slow the spread and prevalence of diabetic retinopathy with logical arguments and evidence.</w:t>
      </w:r>
    </w:p>
    <w:p w14:paraId="1555E85D"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114300" distB="114300" distL="114300" distR="114300" wp14:anchorId="77CE9387" wp14:editId="4AFE9DF9">
            <wp:extent cx="5472113" cy="3648075"/>
            <wp:effectExtent l="12700" t="12700" r="12700" b="12700"/>
            <wp:docPr id="5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472113" cy="3648075"/>
                    </a:xfrm>
                    <a:prstGeom prst="rect">
                      <a:avLst/>
                    </a:prstGeom>
                    <a:ln w="12700">
                      <a:solidFill>
                        <a:srgbClr val="000000"/>
                      </a:solidFill>
                      <a:prstDash val="solid"/>
                    </a:ln>
                  </pic:spPr>
                </pic:pic>
              </a:graphicData>
            </a:graphic>
          </wp:inline>
        </w:drawing>
      </w:r>
    </w:p>
    <w:p w14:paraId="1BBFF3CE" w14:textId="77777777" w:rsidR="002135FB" w:rsidRPr="00901554" w:rsidRDefault="00564834">
      <w:pPr>
        <w:pStyle w:val="Heading4"/>
        <w:rPr>
          <w:lang w:val="en-GB"/>
        </w:rPr>
      </w:pPr>
      <w:bookmarkStart w:id="2" w:name="_heading=h.ug9vp8ous1g" w:colFirst="0" w:colLast="0"/>
      <w:bookmarkEnd w:id="2"/>
      <w:r w:rsidRPr="00901554">
        <w:rPr>
          <w:lang w:val="en-GB"/>
        </w:rPr>
        <w:t>Figure 1.1: Distribution Characteristics of DR</w:t>
      </w:r>
    </w:p>
    <w:p w14:paraId="2DF8EC45"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 xml:space="preserve">(Source: Yao </w:t>
      </w:r>
      <w:r w:rsidRPr="00901554">
        <w:rPr>
          <w:i/>
          <w:iCs/>
          <w:lang w:val="en-GB"/>
        </w:rPr>
        <w:t>et al.</w:t>
      </w:r>
      <w:r w:rsidRPr="00901554">
        <w:rPr>
          <w:lang w:val="en-GB"/>
        </w:rPr>
        <w:t xml:space="preserve"> 2021)</w:t>
      </w:r>
    </w:p>
    <w:p w14:paraId="418CE304" w14:textId="6568A3D1" w:rsidR="002135FB" w:rsidRPr="00901554" w:rsidRDefault="00564834">
      <w:pPr>
        <w:pStyle w:val="Normal1"/>
        <w:pBdr>
          <w:top w:val="nil"/>
          <w:left w:val="nil"/>
          <w:bottom w:val="nil"/>
          <w:right w:val="nil"/>
          <w:between w:val="nil"/>
        </w:pBdr>
        <w:spacing w:after="0"/>
        <w:rPr>
          <w:lang w:val="en-GB"/>
        </w:rPr>
      </w:pPr>
      <w:r w:rsidRPr="00901554">
        <w:rPr>
          <w:lang w:val="en-GB"/>
        </w:rPr>
        <w:t xml:space="preserve">According to recent reports, a considerable population of the UK has lost their eyesight in their working age as diabetic retinopathy or DR is a microvascular complication of diabetes. As opined by Scanlon </w:t>
      </w:r>
      <w:r w:rsidR="009E260F" w:rsidRPr="00901554">
        <w:rPr>
          <w:i/>
          <w:iCs/>
          <w:lang w:val="en-GB"/>
        </w:rPr>
        <w:t>et al.</w:t>
      </w:r>
      <w:r w:rsidR="009E260F" w:rsidRPr="00901554">
        <w:rPr>
          <w:lang w:val="en-GB"/>
        </w:rPr>
        <w:t xml:space="preserve"> (</w:t>
      </w:r>
      <w:r w:rsidRPr="00901554">
        <w:rPr>
          <w:lang w:val="en-GB"/>
        </w:rPr>
        <w:t xml:space="preserve">2022), 3.54 million people in England and Wales have already registered as diabetic patients between 2018 and 2019. In addition, most of the UK </w:t>
      </w:r>
      <w:r w:rsidRPr="00901554">
        <w:rPr>
          <w:lang w:val="en-GB"/>
        </w:rPr>
        <w:lastRenderedPageBreak/>
        <w:t xml:space="preserve">population who are struggling with diabetic retinopathy is the young generation which is a growing concern for the UK government. On the other hand, Yao </w:t>
      </w:r>
      <w:r w:rsidRPr="00901554">
        <w:rPr>
          <w:i/>
          <w:iCs/>
          <w:lang w:val="en-GB"/>
        </w:rPr>
        <w:t>et al.</w:t>
      </w:r>
      <w:r w:rsidRPr="00901554">
        <w:rPr>
          <w:lang w:val="en-GB"/>
        </w:rPr>
        <w:t xml:space="preserve"> (2021) stated that tendency of having DR is comparatively higher among the 40 to 69 age group in comparison to other age groups while females have higher DR in comparison to males. This implies the prevalence of DR among the UK population due to lack of public awareness and knowledge. </w:t>
      </w:r>
    </w:p>
    <w:p w14:paraId="54EDE30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UK-based reports showcase, almost 90% of the population has T2D or Type 2 Diabetes among. Additionally, 1.3 million people in the UK are currently living without diagnosis (Diabetes, 2025). This implies the lack of educational knowledge among this huge amount of the UK population about DR diagnosis processes such as the early stage of screening. Hence, this research study will help to increase public awareness about the DR diagnosis and early stage of screening to avoid the risk of having DR. </w:t>
      </w:r>
    </w:p>
    <w:p w14:paraId="452B3D76" w14:textId="77777777" w:rsidR="002135FB" w:rsidRPr="00901554" w:rsidRDefault="00564834">
      <w:pPr>
        <w:pStyle w:val="Heading2"/>
        <w:rPr>
          <w:color w:val="auto"/>
          <w:lang w:val="en-GB"/>
        </w:rPr>
      </w:pPr>
      <w:bookmarkStart w:id="3" w:name="_heading=h.l2n2iuetf1fi" w:colFirst="0" w:colLast="0"/>
      <w:bookmarkEnd w:id="3"/>
      <w:r w:rsidRPr="00901554">
        <w:rPr>
          <w:color w:val="auto"/>
          <w:lang w:val="en-GB"/>
        </w:rPr>
        <w:t>1.2 Problem statement and rationale</w:t>
      </w:r>
    </w:p>
    <w:p w14:paraId="26E1C15E" w14:textId="77777777" w:rsidR="002135FB" w:rsidRPr="00901554" w:rsidRDefault="00564834">
      <w:pPr>
        <w:pStyle w:val="Heading3"/>
        <w:rPr>
          <w:color w:val="auto"/>
          <w:lang w:val="en-GB"/>
        </w:rPr>
      </w:pPr>
      <w:bookmarkStart w:id="4" w:name="_heading=h.yj03n97pvr3n" w:colFirst="0" w:colLast="0"/>
      <w:bookmarkEnd w:id="4"/>
      <w:r w:rsidRPr="00901554">
        <w:rPr>
          <w:color w:val="auto"/>
          <w:lang w:val="en-GB"/>
        </w:rPr>
        <w:t>1.2.1 Problem statement</w:t>
      </w:r>
    </w:p>
    <w:p w14:paraId="3DC4036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research study is focused on solving the problem of lower educational knowledge among the UK population about DR and early-stage screening to slow down the spread of DR. </w:t>
      </w:r>
    </w:p>
    <w:p w14:paraId="23C32823" w14:textId="77777777" w:rsidR="002135FB" w:rsidRPr="00901554" w:rsidRDefault="00564834">
      <w:pPr>
        <w:pStyle w:val="Heading3"/>
        <w:rPr>
          <w:color w:val="auto"/>
          <w:lang w:val="en-GB"/>
        </w:rPr>
      </w:pPr>
      <w:bookmarkStart w:id="5" w:name="_heading=h.y1u6ymfj1jan" w:colFirst="0" w:colLast="0"/>
      <w:bookmarkEnd w:id="5"/>
      <w:r w:rsidRPr="00901554">
        <w:rPr>
          <w:color w:val="auto"/>
          <w:lang w:val="en-GB"/>
        </w:rPr>
        <w:t>1.2.2 Rationales</w:t>
      </w:r>
    </w:p>
    <w:p w14:paraId="10E79684"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114300" distB="114300" distL="114300" distR="114300" wp14:anchorId="24FF4415" wp14:editId="6FE39F4F">
            <wp:extent cx="5517675" cy="3713820"/>
            <wp:effectExtent l="12700" t="12700" r="12700" b="12700"/>
            <wp:docPr id="5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517675" cy="3713820"/>
                    </a:xfrm>
                    <a:prstGeom prst="rect">
                      <a:avLst/>
                    </a:prstGeom>
                    <a:ln w="12700">
                      <a:solidFill>
                        <a:srgbClr val="000000"/>
                      </a:solidFill>
                      <a:prstDash val="solid"/>
                    </a:ln>
                  </pic:spPr>
                </pic:pic>
              </a:graphicData>
            </a:graphic>
          </wp:inline>
        </w:drawing>
      </w:r>
    </w:p>
    <w:p w14:paraId="1F860A97" w14:textId="77777777" w:rsidR="002135FB" w:rsidRPr="00901554" w:rsidRDefault="00564834">
      <w:pPr>
        <w:pStyle w:val="Heading4"/>
        <w:rPr>
          <w:lang w:val="en-GB"/>
        </w:rPr>
      </w:pPr>
      <w:bookmarkStart w:id="6" w:name="_heading=h.go6x8tb3k8jn" w:colFirst="0" w:colLast="0"/>
      <w:bookmarkEnd w:id="6"/>
      <w:r w:rsidRPr="00901554">
        <w:rPr>
          <w:lang w:val="en-GB"/>
        </w:rPr>
        <w:lastRenderedPageBreak/>
        <w:t>Figure 1.2: Percentage of UK’s population with Diabetes between 2020 and 2024</w:t>
      </w:r>
    </w:p>
    <w:p w14:paraId="74510504"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(Source: GOV, 2025)</w:t>
      </w:r>
    </w:p>
    <w:p w14:paraId="633A5333" w14:textId="080AC8DE"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above figure showcases the percentage of the UK's population with diabetes in the last five years which is growing every year. According to the above figure, the percentage of the UK's population with diabetes reached more than 50% in 2024 which is comparatively more than almost 20% in 2020 (GOV, 2025). This huge growth implies the growing risk of having DR due to high sugar levels which can damage eyesight as well. On the other hand, DR </w:t>
      </w:r>
      <w:r w:rsidR="009E260F" w:rsidRPr="00901554">
        <w:rPr>
          <w:lang w:val="en-GB"/>
        </w:rPr>
        <w:t>cannot</w:t>
      </w:r>
      <w:r w:rsidRPr="00901554">
        <w:rPr>
          <w:lang w:val="en-GB"/>
        </w:rPr>
        <w:t xml:space="preserve"> be recognised without an eye screening appointment as it requires photographs of the back side of eyes (NHS, 2025). Effective integration of screening process is essential for determining the factors that inhibits early cause of DR and growth of health risk. Thus, the lack of public concern and awareness of this appointment can increase the chance of having DR without any diagnosis which can lead to losing eye vision completely. </w:t>
      </w:r>
    </w:p>
    <w:p w14:paraId="4F96C955"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114300" distB="114300" distL="114300" distR="114300" wp14:anchorId="0A63970F" wp14:editId="29A6C995">
            <wp:extent cx="5633086" cy="4182791"/>
            <wp:effectExtent l="12700" t="12700" r="12700" b="12700"/>
            <wp:docPr id="5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5633086" cy="4182791"/>
                    </a:xfrm>
                    <a:prstGeom prst="rect">
                      <a:avLst/>
                    </a:prstGeom>
                    <a:ln w="12700">
                      <a:solidFill>
                        <a:srgbClr val="000000"/>
                      </a:solidFill>
                      <a:prstDash val="solid"/>
                    </a:ln>
                  </pic:spPr>
                </pic:pic>
              </a:graphicData>
            </a:graphic>
          </wp:inline>
        </w:drawing>
      </w:r>
    </w:p>
    <w:p w14:paraId="66B69ABE" w14:textId="77777777" w:rsidR="002135FB" w:rsidRPr="00901554" w:rsidRDefault="00564834">
      <w:pPr>
        <w:pStyle w:val="Heading4"/>
        <w:rPr>
          <w:lang w:val="en-GB"/>
        </w:rPr>
      </w:pPr>
      <w:bookmarkStart w:id="7" w:name="_heading=h.7i9yv7bgdwm8" w:colFirst="0" w:colLast="0"/>
      <w:bookmarkEnd w:id="7"/>
      <w:r w:rsidRPr="00901554">
        <w:rPr>
          <w:lang w:val="en-GB"/>
        </w:rPr>
        <w:t>Figure 1.3: Total Rates of T2D across the UK as of 2021</w:t>
      </w:r>
    </w:p>
    <w:p w14:paraId="065B5533"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(Source: GOV, 2025)</w:t>
      </w:r>
    </w:p>
    <w:p w14:paraId="78E047C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above figure presents the total rate of T2D across the UK in the 2021 which can help to understand the growing risk of DR prevalence due to limited knowledge and public awareness. According to the above figure, West Midlands and England have the highest rates of population with T2D across the UK with more than 7.5% rate as of 2021 (GOV, 2025). This supports that the population of West Midlands and England have lowest </w:t>
      </w:r>
      <w:r w:rsidRPr="00901554">
        <w:rPr>
          <w:lang w:val="en-GB"/>
        </w:rPr>
        <w:lastRenderedPageBreak/>
        <w:t xml:space="preserve">awareness of T2D and its possible risk factors such as DR. On the other hand, visual acuity test, tonometry test and Fundus photography are some primary level DR diagnosis techniques which are considered in the UK (London Medical, 2025). However, people without knowledge of DR diagnosis techniques can reduce their potential to overcome this chronic disease on time.  </w:t>
      </w:r>
    </w:p>
    <w:p w14:paraId="4F2DF38F"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114300" distB="114300" distL="114300" distR="114300" wp14:anchorId="7E901644" wp14:editId="78B3374B">
            <wp:extent cx="5607629" cy="3440647"/>
            <wp:effectExtent l="12700" t="12700" r="12700" b="12700"/>
            <wp:docPr id="5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607629" cy="3440647"/>
                    </a:xfrm>
                    <a:prstGeom prst="rect">
                      <a:avLst/>
                    </a:prstGeom>
                    <a:ln w="12700">
                      <a:solidFill>
                        <a:srgbClr val="000000"/>
                      </a:solidFill>
                      <a:prstDash val="solid"/>
                    </a:ln>
                  </pic:spPr>
                </pic:pic>
              </a:graphicData>
            </a:graphic>
          </wp:inline>
        </w:drawing>
      </w:r>
    </w:p>
    <w:p w14:paraId="30E58832" w14:textId="77777777" w:rsidR="002135FB" w:rsidRPr="00901554" w:rsidRDefault="00564834">
      <w:pPr>
        <w:pStyle w:val="Heading4"/>
        <w:rPr>
          <w:lang w:val="en-GB"/>
        </w:rPr>
      </w:pPr>
      <w:bookmarkStart w:id="8" w:name="_heading=h.6qw4urs6gse8" w:colFirst="0" w:colLast="0"/>
      <w:bookmarkEnd w:id="8"/>
      <w:r w:rsidRPr="00901554">
        <w:rPr>
          <w:lang w:val="en-GB"/>
        </w:rPr>
        <w:t>Figure 1.4: Differences between normal eye and eye with DR</w:t>
      </w:r>
    </w:p>
    <w:p w14:paraId="70A6B86F"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(Source: NHS, 2022)</w:t>
      </w:r>
    </w:p>
    <w:p w14:paraId="46FE651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above figure represents the difference between normal eye and eye with DR issue to understand the importance of patient education to diagnosis on time without any delay. It has been found that DR diagnosis requires appropriate laser treatment to diagnose the internal leakage in the back side of the eye (NHS, 2022). However, most patients have no knowledge of the DR diagnosis process along with limited affordability. On the other hand, it has been found that NIHR or National Institute for Health and Care Research has allocated £977,340 for treatment of people with DR (Parliament, 2025). This supports the initiatives of the UK government to improve DR-related healthcare services with maximum public affordability. However, limited knowledge of patients about this kind of Governmental initiatives can affect the progress at the same time. Therefore, increasing patient education is highly required to overcome the growing healthcare crisis among the UK population due to lack of awareness. </w:t>
      </w:r>
    </w:p>
    <w:p w14:paraId="287943C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Currently, the UK government has to prioritise patient’s education and awareness about the common symptoms, risk factors, treatment techniques and governmental initiatives to DR. This research paper is going to highlight some evidence-based key aspects of DR to slow </w:t>
      </w:r>
      <w:r w:rsidRPr="00901554">
        <w:rPr>
          <w:lang w:val="en-GB"/>
        </w:rPr>
        <w:lastRenderedPageBreak/>
        <w:t xml:space="preserve">down its impacts and spread among the UK population. Through the research outcomes, the healthcare industry of the UK can gain some insightful knowledge about further progress in the DR treatment process. </w:t>
      </w:r>
    </w:p>
    <w:p w14:paraId="4F29FF03" w14:textId="77777777" w:rsidR="002135FB" w:rsidRPr="00901554" w:rsidRDefault="00564834">
      <w:pPr>
        <w:pStyle w:val="Heading2"/>
        <w:rPr>
          <w:color w:val="auto"/>
          <w:lang w:val="en-GB"/>
        </w:rPr>
      </w:pPr>
      <w:bookmarkStart w:id="9" w:name="_heading=h.cp9hserxhqj" w:colFirst="0" w:colLast="0"/>
      <w:bookmarkEnd w:id="9"/>
      <w:r w:rsidRPr="00901554">
        <w:rPr>
          <w:color w:val="auto"/>
          <w:lang w:val="en-GB"/>
        </w:rPr>
        <w:t>1.3 Research aims and objectives</w:t>
      </w:r>
    </w:p>
    <w:p w14:paraId="1928E824" w14:textId="77777777" w:rsidR="002135FB" w:rsidRPr="00901554" w:rsidRDefault="00564834">
      <w:pPr>
        <w:pStyle w:val="Heading3"/>
        <w:rPr>
          <w:color w:val="auto"/>
          <w:lang w:val="en-GB"/>
        </w:rPr>
      </w:pPr>
      <w:bookmarkStart w:id="10" w:name="_heading=h.asgychyimljg" w:colFirst="0" w:colLast="0"/>
      <w:bookmarkEnd w:id="10"/>
      <w:r w:rsidRPr="00901554">
        <w:rPr>
          <w:color w:val="auto"/>
          <w:lang w:val="en-GB"/>
        </w:rPr>
        <w:t>1.3.1 Aims</w:t>
      </w:r>
    </w:p>
    <w:p w14:paraId="515E5C9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The research aims to explore the key factors that have influenced early screening as well as effective management of diabetic retinopathy among adults having Type-2-diabetes within the UK.</w:t>
      </w:r>
    </w:p>
    <w:p w14:paraId="2C12A01D" w14:textId="77777777" w:rsidR="002135FB" w:rsidRPr="00901554" w:rsidRDefault="00564834">
      <w:pPr>
        <w:pStyle w:val="Heading3"/>
        <w:rPr>
          <w:color w:val="auto"/>
          <w:lang w:val="en-GB"/>
        </w:rPr>
      </w:pPr>
      <w:bookmarkStart w:id="11" w:name="_heading=h.nrf9g8gyter3" w:colFirst="0" w:colLast="0"/>
      <w:bookmarkEnd w:id="11"/>
      <w:r w:rsidRPr="00901554">
        <w:rPr>
          <w:color w:val="auto"/>
          <w:lang w:val="en-GB"/>
        </w:rPr>
        <w:t>1.3.2 Research objectives</w:t>
      </w:r>
    </w:p>
    <w:p w14:paraId="61954629" w14:textId="77777777" w:rsidR="002135FB" w:rsidRPr="00901554" w:rsidRDefault="00564834">
      <w:pPr>
        <w:pStyle w:val="Normal1"/>
        <w:numPr>
          <w:ilvl w:val="0"/>
          <w:numId w:val="6"/>
        </w:numPr>
        <w:pBdr>
          <w:top w:val="nil"/>
          <w:left w:val="nil"/>
          <w:bottom w:val="nil"/>
          <w:right w:val="nil"/>
          <w:between w:val="nil"/>
        </w:pBdr>
        <w:spacing w:after="0"/>
        <w:rPr>
          <w:lang w:val="en-GB"/>
        </w:rPr>
      </w:pPr>
      <w:r w:rsidRPr="00901554">
        <w:rPr>
          <w:lang w:val="en-GB"/>
        </w:rPr>
        <w:t>To identify patient-related, system-related and provider-related barriers to early screening of diabetic retinopathy.</w:t>
      </w:r>
    </w:p>
    <w:p w14:paraId="36B173A1" w14:textId="77777777" w:rsidR="002135FB" w:rsidRPr="00901554" w:rsidRDefault="00564834">
      <w:pPr>
        <w:pStyle w:val="Normal1"/>
        <w:numPr>
          <w:ilvl w:val="0"/>
          <w:numId w:val="6"/>
        </w:numPr>
        <w:pBdr>
          <w:top w:val="nil"/>
          <w:left w:val="nil"/>
          <w:bottom w:val="nil"/>
          <w:right w:val="nil"/>
          <w:between w:val="nil"/>
        </w:pBdr>
        <w:spacing w:after="0"/>
        <w:rPr>
          <w:lang w:val="en-GB"/>
        </w:rPr>
      </w:pPr>
      <w:r w:rsidRPr="00901554">
        <w:rPr>
          <w:lang w:val="en-GB"/>
        </w:rPr>
        <w:t>To explore facilitators that improves screening uptake and timely management of diabetic retinopathy.</w:t>
      </w:r>
    </w:p>
    <w:p w14:paraId="50ADAE12" w14:textId="77777777" w:rsidR="002135FB" w:rsidRPr="00901554" w:rsidRDefault="00564834">
      <w:pPr>
        <w:pStyle w:val="Normal1"/>
        <w:numPr>
          <w:ilvl w:val="0"/>
          <w:numId w:val="6"/>
        </w:numPr>
        <w:pBdr>
          <w:top w:val="nil"/>
          <w:left w:val="nil"/>
          <w:bottom w:val="nil"/>
          <w:right w:val="nil"/>
          <w:between w:val="nil"/>
        </w:pBdr>
        <w:spacing w:after="0"/>
        <w:rPr>
          <w:lang w:val="en-GB"/>
        </w:rPr>
      </w:pPr>
      <w:r w:rsidRPr="00901554">
        <w:rPr>
          <w:lang w:val="en-GB"/>
        </w:rPr>
        <w:t>To assess current public health, improve interventions and policies aimed at reducing vision loss due to diabetic retinopathy in the UK.</w:t>
      </w:r>
    </w:p>
    <w:p w14:paraId="31FBC66D" w14:textId="77777777" w:rsidR="002135FB" w:rsidRPr="00901554" w:rsidRDefault="00564834">
      <w:pPr>
        <w:pStyle w:val="Heading2"/>
        <w:rPr>
          <w:color w:val="auto"/>
          <w:lang w:val="en-GB"/>
        </w:rPr>
      </w:pPr>
      <w:bookmarkStart w:id="12" w:name="_heading=h.kg70w0ysye58" w:colFirst="0" w:colLast="0"/>
      <w:bookmarkEnd w:id="12"/>
      <w:r w:rsidRPr="00901554">
        <w:rPr>
          <w:color w:val="auto"/>
          <w:lang w:val="en-GB"/>
        </w:rPr>
        <w:t>1.4 Research Question</w:t>
      </w:r>
    </w:p>
    <w:p w14:paraId="22F80DEE" w14:textId="533F2277" w:rsidR="002135FB" w:rsidRPr="00901554" w:rsidRDefault="00564834">
      <w:pPr>
        <w:pStyle w:val="Normal1"/>
        <w:numPr>
          <w:ilvl w:val="0"/>
          <w:numId w:val="1"/>
        </w:numPr>
        <w:pBdr>
          <w:top w:val="nil"/>
          <w:left w:val="nil"/>
          <w:bottom w:val="nil"/>
          <w:right w:val="nil"/>
          <w:between w:val="nil"/>
        </w:pBdr>
        <w:spacing w:after="0"/>
        <w:rPr>
          <w:lang w:val="en-GB"/>
        </w:rPr>
      </w:pPr>
      <w:r w:rsidRPr="00901554">
        <w:rPr>
          <w:lang w:val="en-GB"/>
        </w:rPr>
        <w:t xml:space="preserve">What </w:t>
      </w:r>
      <w:r w:rsidR="0036458F" w:rsidRPr="00901554">
        <w:rPr>
          <w:lang w:val="en-GB"/>
        </w:rPr>
        <w:t>is</w:t>
      </w:r>
      <w:r w:rsidRPr="00901554">
        <w:rPr>
          <w:lang w:val="en-GB"/>
        </w:rPr>
        <w:t xml:space="preserve"> patient-related, system-related and provider-related barriers to early screening of diabetic retinopathy?</w:t>
      </w:r>
    </w:p>
    <w:p w14:paraId="213B1E22" w14:textId="77777777" w:rsidR="002135FB" w:rsidRPr="00901554" w:rsidRDefault="00564834">
      <w:pPr>
        <w:pStyle w:val="Normal1"/>
        <w:numPr>
          <w:ilvl w:val="0"/>
          <w:numId w:val="1"/>
        </w:numPr>
        <w:pBdr>
          <w:top w:val="nil"/>
          <w:left w:val="nil"/>
          <w:bottom w:val="nil"/>
          <w:right w:val="nil"/>
          <w:between w:val="nil"/>
        </w:pBdr>
        <w:spacing w:after="0"/>
        <w:rPr>
          <w:lang w:val="en-GB"/>
        </w:rPr>
      </w:pPr>
      <w:r w:rsidRPr="00901554">
        <w:rPr>
          <w:lang w:val="en-GB"/>
        </w:rPr>
        <w:t>What are the facilitators that improve screening uptake and timely management of diabetic retinopathy?</w:t>
      </w:r>
    </w:p>
    <w:p w14:paraId="73FFBA71" w14:textId="58709981" w:rsidR="002135FB" w:rsidRPr="00901554" w:rsidRDefault="00564834">
      <w:pPr>
        <w:pStyle w:val="Normal1"/>
        <w:numPr>
          <w:ilvl w:val="0"/>
          <w:numId w:val="1"/>
        </w:numPr>
        <w:pBdr>
          <w:top w:val="nil"/>
          <w:left w:val="nil"/>
          <w:bottom w:val="nil"/>
          <w:right w:val="nil"/>
          <w:between w:val="nil"/>
        </w:pBdr>
        <w:spacing w:after="0"/>
        <w:rPr>
          <w:lang w:val="en-GB"/>
        </w:rPr>
      </w:pPr>
      <w:r w:rsidRPr="00901554">
        <w:rPr>
          <w:lang w:val="en-GB"/>
        </w:rPr>
        <w:t xml:space="preserve">What </w:t>
      </w:r>
      <w:r w:rsidR="0036458F" w:rsidRPr="00901554">
        <w:rPr>
          <w:lang w:val="en-GB"/>
        </w:rPr>
        <w:t>is</w:t>
      </w:r>
      <w:r w:rsidRPr="00901554">
        <w:rPr>
          <w:lang w:val="en-GB"/>
        </w:rPr>
        <w:t xml:space="preserve"> the current public health, improved interventions and policies aimed at reducing vision loss due to diabetic retinopathy in the UK? </w:t>
      </w:r>
    </w:p>
    <w:p w14:paraId="34A074D1" w14:textId="77777777" w:rsidR="002135FB" w:rsidRPr="00901554" w:rsidRDefault="00564834">
      <w:pPr>
        <w:pStyle w:val="Heading2"/>
        <w:rPr>
          <w:color w:val="auto"/>
          <w:lang w:val="en-GB"/>
        </w:rPr>
      </w:pPr>
      <w:bookmarkStart w:id="13" w:name="_heading=h.mel9nm1d62i1" w:colFirst="0" w:colLast="0"/>
      <w:bookmarkEnd w:id="13"/>
      <w:r w:rsidRPr="00901554">
        <w:rPr>
          <w:color w:val="auto"/>
          <w:lang w:val="en-GB"/>
        </w:rPr>
        <w:t>1.5 Significance of the thesis</w:t>
      </w:r>
    </w:p>
    <w:p w14:paraId="0AAE41D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research can help in evaluating the necessity of patient education as well as early screening regarding the slowing courses of diabetic retinopathy. It has been recognised that early screening as well as patient education are highly effective in slowing the course of diabetic retinopathy (DR) through enabling early diagnosis and improving patient self-management. Apart from this, the thesis research is going to contribute to national health priorities through producing beneficial recommendations to increase equity within diabetes-related eye care by focusing on individuals in the UK who have Type-2 diabetes. Based on this aspect, the evolution of this research can be a pivotal aspect for reducing the rate of blindness, as well as enhancing patient knowledge and management of diabetics. Apart from </w:t>
      </w:r>
      <w:r w:rsidRPr="00901554">
        <w:rPr>
          <w:lang w:val="en-GB"/>
        </w:rPr>
        <w:lastRenderedPageBreak/>
        <w:t>this, the research paper can evaluate the key barriers that are related to patient, system and provider’s early screening of DR. The research provides benefits for exploring the process to enhance the early detection of DR by enabling people about the health screening.</w:t>
      </w:r>
    </w:p>
    <w:p w14:paraId="5A203BEE" w14:textId="77777777" w:rsidR="002135FB" w:rsidRPr="00901554" w:rsidRDefault="00564834">
      <w:pPr>
        <w:pStyle w:val="Heading2"/>
        <w:rPr>
          <w:color w:val="auto"/>
          <w:lang w:val="en-GB"/>
        </w:rPr>
      </w:pPr>
      <w:bookmarkStart w:id="14" w:name="_heading=h.uhj87l8di03p" w:colFirst="0" w:colLast="0"/>
      <w:bookmarkEnd w:id="14"/>
      <w:r w:rsidRPr="00901554">
        <w:rPr>
          <w:color w:val="auto"/>
          <w:lang w:val="en-GB"/>
        </w:rPr>
        <w:t>1.6 Methodological overview</w:t>
      </w:r>
    </w:p>
    <w:p w14:paraId="21A7F21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thesis will be conducted through a qualitative method in terms of accumulating secondary information. The information will be further interpreted through a thematic analysis in terms of fulfilling the research aims as well as objectives. Additionally, the methodological paradigm will be followed by a descriptive design and deductive approach in order to relate the accumulated information with theoretical perspectives. A high proportion of the eligible population attends routine retinal screening appointments. Thus, the influence of such a methodological approach can be beneficial in evaluating the effectiveness of patient education as well as early screening within the UK regarding the slowing course of DR. </w:t>
      </w:r>
    </w:p>
    <w:p w14:paraId="42FFA4B7" w14:textId="77777777" w:rsidR="002135FB" w:rsidRPr="00901554" w:rsidRDefault="00564834">
      <w:pPr>
        <w:pStyle w:val="Heading2"/>
        <w:rPr>
          <w:color w:val="auto"/>
          <w:lang w:val="en-GB"/>
        </w:rPr>
      </w:pPr>
      <w:bookmarkStart w:id="15" w:name="_heading=h.qurupt8veni0" w:colFirst="0" w:colLast="0"/>
      <w:bookmarkEnd w:id="15"/>
      <w:r w:rsidRPr="00901554">
        <w:rPr>
          <w:color w:val="auto"/>
          <w:lang w:val="en-GB"/>
        </w:rPr>
        <w:t>1.7 Thesis structure</w:t>
      </w:r>
    </w:p>
    <w:p w14:paraId="645ECF14" w14:textId="77777777" w:rsidR="002135FB" w:rsidRPr="00901554" w:rsidRDefault="00564834">
      <w:pPr>
        <w:pStyle w:val="Normal1"/>
        <w:pBdr>
          <w:top w:val="nil"/>
          <w:left w:val="nil"/>
          <w:bottom w:val="nil"/>
          <w:right w:val="nil"/>
          <w:between w:val="nil"/>
        </w:pBdr>
        <w:spacing w:after="0"/>
        <w:jc w:val="center"/>
        <w:rPr>
          <w:lang w:val="en-GB"/>
        </w:rPr>
      </w:pPr>
      <w:r w:rsidRPr="00901554">
        <w:rPr>
          <w:noProof/>
          <w:lang w:val="en-GB"/>
        </w:rPr>
        <w:drawing>
          <wp:inline distT="114300" distB="114300" distL="114300" distR="114300" wp14:anchorId="0E5D3D8C" wp14:editId="2A0EDCBB">
            <wp:extent cx="3986213" cy="2325291"/>
            <wp:effectExtent l="12700" t="12700" r="12700" b="12700"/>
            <wp:docPr id="6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3986213" cy="2325291"/>
                    </a:xfrm>
                    <a:prstGeom prst="rect">
                      <a:avLst/>
                    </a:prstGeom>
                    <a:ln w="12700">
                      <a:solidFill>
                        <a:srgbClr val="000000"/>
                      </a:solidFill>
                      <a:prstDash val="solid"/>
                    </a:ln>
                  </pic:spPr>
                </pic:pic>
              </a:graphicData>
            </a:graphic>
          </wp:inline>
        </w:drawing>
      </w:r>
    </w:p>
    <w:p w14:paraId="243B20DD" w14:textId="77777777" w:rsidR="002135FB" w:rsidRPr="00901554" w:rsidRDefault="00564834">
      <w:pPr>
        <w:pStyle w:val="Heading4"/>
        <w:rPr>
          <w:lang w:val="en-GB"/>
        </w:rPr>
      </w:pPr>
      <w:bookmarkStart w:id="16" w:name="_heading=h.gpnnt5tfeos3" w:colFirst="0" w:colLast="0"/>
      <w:bookmarkEnd w:id="16"/>
      <w:r w:rsidRPr="00901554">
        <w:rPr>
          <w:lang w:val="en-GB"/>
        </w:rPr>
        <w:t>Figure 1.5: Thesis structure</w:t>
      </w:r>
    </w:p>
    <w:p w14:paraId="0B6875A9"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(Source: Self-developed)</w:t>
      </w:r>
    </w:p>
    <w:p w14:paraId="417690C9" w14:textId="77777777" w:rsidR="002135FB" w:rsidRPr="00901554" w:rsidRDefault="00564834">
      <w:pPr>
        <w:pStyle w:val="Normal1"/>
        <w:rPr>
          <w:b/>
          <w:bCs/>
          <w:sz w:val="24"/>
          <w:szCs w:val="24"/>
          <w:lang w:val="en-GB"/>
        </w:rPr>
      </w:pPr>
      <w:bookmarkStart w:id="17" w:name="_heading=h.mh1sb3dclm3l" w:colFirst="0" w:colLast="0"/>
      <w:bookmarkEnd w:id="17"/>
      <w:r w:rsidRPr="00901554">
        <w:rPr>
          <w:lang w:val="en-GB"/>
        </w:rPr>
        <w:br w:type="page"/>
      </w:r>
    </w:p>
    <w:p w14:paraId="7C9D584A" w14:textId="77777777" w:rsidR="002135FB" w:rsidRPr="00901554" w:rsidRDefault="00564834">
      <w:pPr>
        <w:pStyle w:val="Heading1"/>
        <w:rPr>
          <w:color w:val="auto"/>
          <w:lang w:val="en-GB"/>
        </w:rPr>
      </w:pPr>
      <w:bookmarkStart w:id="18" w:name="_heading=h.10sx1het7vu" w:colFirst="0" w:colLast="0"/>
      <w:bookmarkEnd w:id="18"/>
      <w:r w:rsidRPr="00901554">
        <w:rPr>
          <w:color w:val="auto"/>
          <w:lang w:val="en-GB"/>
        </w:rPr>
        <w:lastRenderedPageBreak/>
        <w:t>Chapter 2: Literature Review</w:t>
      </w:r>
    </w:p>
    <w:p w14:paraId="3B5116F4" w14:textId="77777777" w:rsidR="002135FB" w:rsidRPr="00901554" w:rsidRDefault="00564834">
      <w:pPr>
        <w:pStyle w:val="Heading2"/>
        <w:rPr>
          <w:color w:val="auto"/>
          <w:highlight w:val="white"/>
          <w:lang w:val="en-GB"/>
        </w:rPr>
      </w:pPr>
      <w:bookmarkStart w:id="19" w:name="_heading=h.4ifdv6msqpl3" w:colFirst="0" w:colLast="0"/>
      <w:bookmarkEnd w:id="19"/>
      <w:r w:rsidRPr="00901554">
        <w:rPr>
          <w:color w:val="auto"/>
          <w:highlight w:val="white"/>
          <w:lang w:val="en-GB"/>
        </w:rPr>
        <w:t>2.1 Introduction of the chapter</w:t>
      </w:r>
    </w:p>
    <w:p w14:paraId="30EA6316"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The cardinal consideration in the slowing progression of diabetic retinopathy (DR) is early diagnosis and educating patients. The literature review discusses qualitative and mixed-method studies conducted recently regarding barriers and facilitators to DR screening and management in the UK (Du </w:t>
      </w:r>
      <w:r w:rsidRPr="00901554">
        <w:rPr>
          <w:i/>
          <w:iCs/>
          <w:highlight w:val="white"/>
          <w:lang w:val="en-GB"/>
        </w:rPr>
        <w:t>et al</w:t>
      </w:r>
      <w:r w:rsidRPr="00901554">
        <w:rPr>
          <w:highlight w:val="white"/>
          <w:lang w:val="en-GB"/>
        </w:rPr>
        <w:t>. 2025). It then connects the results with the theory of health behaviour, the Theory of Planned Behaviour, and Challenges identified within patient education and early screening in the UK for the slow cause of diabetic retinopathy. The report also discusses assessing current public health, improving interventions and policies aimed at reducing vision loss due to diabetic retinopathy in the UK and clarify the means of intervention.</w:t>
      </w:r>
    </w:p>
    <w:p w14:paraId="2AE811AB" w14:textId="77777777" w:rsidR="002135FB" w:rsidRPr="00901554" w:rsidRDefault="00564834">
      <w:pPr>
        <w:pStyle w:val="Heading2"/>
        <w:rPr>
          <w:color w:val="auto"/>
          <w:highlight w:val="white"/>
          <w:lang w:val="en-GB"/>
        </w:rPr>
      </w:pPr>
      <w:bookmarkStart w:id="20" w:name="_heading=h.it3jbg3odx5a" w:colFirst="0" w:colLast="0"/>
      <w:bookmarkEnd w:id="20"/>
      <w:r w:rsidRPr="00901554">
        <w:rPr>
          <w:color w:val="auto"/>
          <w:highlight w:val="white"/>
          <w:lang w:val="en-GB"/>
        </w:rPr>
        <w:t>2.2 Effectiveness of patient education and early screening in the course of diabetic retinopathy</w:t>
      </w:r>
    </w:p>
    <w:p w14:paraId="23FA9C53"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The development of DR and the enhancement of sight, as indicated by the UK and international studies, are prevented through patient education and early screening. Behavioural intervention - The ISDR RCT (2023) reported that risk-based screening, with long intervals, was safe and cost-effective in personalised screening with stable rates of sight-threatening DR over 2 years, less screening burden 43-98% (Harding </w:t>
      </w:r>
      <w:r w:rsidRPr="00901554">
        <w:rPr>
          <w:i/>
          <w:iCs/>
          <w:highlight w:val="white"/>
          <w:lang w:val="en-GB"/>
        </w:rPr>
        <w:t xml:space="preserve">et al. </w:t>
      </w:r>
      <w:r w:rsidRPr="00901554">
        <w:rPr>
          <w:highlight w:val="white"/>
          <w:lang w:val="en-GB"/>
        </w:rPr>
        <w:t>2023). The more one was screened, the higher the cost per case of treated screening. Research has also demonstrated that the beneficial effect of decreasing intervals in high-risk populations is that earlier disease threatening the sight is identified (Kingston University London, 2023). The extending intervals to the bi-annual range in low-risk groups postpone referral and adversely affect the outcome of some ethnic groups.</w:t>
      </w:r>
    </w:p>
    <w:p w14:paraId="604BCF67" w14:textId="77777777" w:rsidR="002135FB" w:rsidRPr="00901554" w:rsidRDefault="00564834">
      <w:pPr>
        <w:pStyle w:val="Normal1"/>
        <w:pBdr>
          <w:top w:val="nil"/>
          <w:left w:val="nil"/>
          <w:bottom w:val="nil"/>
          <w:right w:val="nil"/>
          <w:between w:val="nil"/>
        </w:pBdr>
        <w:spacing w:after="0"/>
        <w:rPr>
          <w:highlight w:val="white"/>
          <w:lang w:val="en-GB"/>
        </w:rPr>
      </w:pPr>
      <w:r w:rsidRPr="00901554">
        <w:rPr>
          <w:lang w:val="en-GB"/>
        </w:rPr>
        <w:t>The patient education as well as early screening for the diabetic retinopathy are widely being effective within the prevention of vision loss. Safaan</w:t>
      </w:r>
      <w:r w:rsidRPr="00901554">
        <w:rPr>
          <w:i/>
          <w:iCs/>
          <w:lang w:val="en-GB"/>
        </w:rPr>
        <w:t xml:space="preserve"> et al</w:t>
      </w:r>
      <w:r w:rsidRPr="00901554">
        <w:rPr>
          <w:lang w:val="en-GB"/>
        </w:rPr>
        <w:t xml:space="preserve">. (2023) discussed that education is considered to boost the awareness and the compliance for screening enabling timely treatment but its effective implementation needs integrated systems of culturally-customized matters. These are determined to mitigate the barriers such as cost and accessibility by often leveraging technology such as tele-ophthalmology for their broader reach. Owusu-Afriyie </w:t>
      </w:r>
      <w:r w:rsidRPr="00901554">
        <w:rPr>
          <w:i/>
          <w:iCs/>
          <w:lang w:val="en-GB"/>
        </w:rPr>
        <w:t>et al.</w:t>
      </w:r>
      <w:r w:rsidRPr="00901554">
        <w:rPr>
          <w:lang w:val="en-GB"/>
        </w:rPr>
        <w:t xml:space="preserve"> (2022) have argued that education is determined to develop the understanding of DR those enquiries in motivating the patients for attending screenings, even if these have low health literacy or poor. It tends to see the retinal images and to receive the education that can positively shift attitudes and also behaviours towards diabetes management for the eye health. Therefore, the culturally appropriate materials and the community health workers </w:t>
      </w:r>
      <w:r w:rsidRPr="00901554">
        <w:rPr>
          <w:lang w:val="en-GB"/>
        </w:rPr>
        <w:lastRenderedPageBreak/>
        <w:t xml:space="preserve">are less particularly those that are effective awareness campaigns particularly for the rural areas.  </w:t>
      </w:r>
    </w:p>
    <w:p w14:paraId="5760858C" w14:textId="77777777" w:rsidR="002135FB" w:rsidRPr="00901554" w:rsidRDefault="00564834">
      <w:pPr>
        <w:pStyle w:val="Heading2"/>
        <w:rPr>
          <w:color w:val="auto"/>
          <w:highlight w:val="white"/>
          <w:lang w:val="en-GB"/>
        </w:rPr>
      </w:pPr>
      <w:bookmarkStart w:id="21" w:name="_heading=h.34ltteftso1u" w:colFirst="0" w:colLast="0"/>
      <w:bookmarkEnd w:id="21"/>
      <w:r w:rsidRPr="00901554">
        <w:rPr>
          <w:color w:val="auto"/>
          <w:highlight w:val="white"/>
          <w:lang w:val="en-GB"/>
        </w:rPr>
        <w:t>2.3 Identifying patient-related, system-related and provider-related factors along with barriers in early screening of diabetic retinopathy</w:t>
      </w:r>
    </w:p>
    <w:p w14:paraId="2CF0319D" w14:textId="77777777" w:rsidR="002135FB" w:rsidRPr="00901554" w:rsidRDefault="00564834">
      <w:pPr>
        <w:pStyle w:val="Heading3"/>
        <w:rPr>
          <w:color w:val="auto"/>
          <w:highlight w:val="white"/>
          <w:lang w:val="en-GB"/>
        </w:rPr>
      </w:pPr>
      <w:bookmarkStart w:id="22" w:name="_heading=h.uvfi6v6g3i01" w:colFirst="0" w:colLast="0"/>
      <w:bookmarkEnd w:id="22"/>
      <w:r w:rsidRPr="00901554">
        <w:rPr>
          <w:color w:val="auto"/>
          <w:highlight w:val="white"/>
          <w:lang w:val="en-GB"/>
        </w:rPr>
        <w:t>2.3.1 Patient related</w:t>
      </w:r>
    </w:p>
    <w:p w14:paraId="15AC2124" w14:textId="721DD03B"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Obstacles to early DR screening exist on a number of levels. At the patient level, ignorance and insensitivity are widespread challenges. A UK study established that a large number of patients were aware that diabetes may damage the eye, but they were not aware of non-symptomatic retinopathy or the risk of blindness in the absence of screening (Kropp </w:t>
      </w:r>
      <w:r w:rsidRPr="00901554">
        <w:rPr>
          <w:i/>
          <w:iCs/>
          <w:highlight w:val="white"/>
          <w:lang w:val="en-GB"/>
        </w:rPr>
        <w:t>et al</w:t>
      </w:r>
      <w:r w:rsidRPr="00901554">
        <w:rPr>
          <w:highlight w:val="white"/>
          <w:lang w:val="en-GB"/>
        </w:rPr>
        <w:t xml:space="preserve">. 2023). In a survey of screening providers, Prothero </w:t>
      </w:r>
      <w:r w:rsidRPr="00901554">
        <w:rPr>
          <w:i/>
          <w:iCs/>
          <w:highlight w:val="white"/>
          <w:lang w:val="en-GB"/>
        </w:rPr>
        <w:t xml:space="preserve">et al. </w:t>
      </w:r>
      <w:r w:rsidRPr="00901554">
        <w:rPr>
          <w:highlight w:val="white"/>
          <w:lang w:val="en-GB"/>
        </w:rPr>
        <w:t>(2021) determined that the providers perceived that</w:t>
      </w:r>
      <w:r w:rsidR="002E77BD" w:rsidRPr="00901554">
        <w:rPr>
          <w:highlight w:val="white"/>
          <w:lang w:val="en-GB"/>
        </w:rPr>
        <w:t xml:space="preserve">, </w:t>
      </w:r>
      <w:r w:rsidRPr="00901554">
        <w:rPr>
          <w:highlight w:val="white"/>
          <w:lang w:val="en-GB"/>
        </w:rPr>
        <w:t xml:space="preserve">patients do not understand the risk of DR, which impedes uptake. Fear, anxiety, or fatalism can also prevent attendance: the feeling of guilt about the glycaemic control, fear of laser treatment, and fear of a diagnosis are widely mentioned as the reasons in patient interviews (Hudson </w:t>
      </w:r>
      <w:r w:rsidRPr="00901554">
        <w:rPr>
          <w:i/>
          <w:iCs/>
          <w:highlight w:val="white"/>
          <w:lang w:val="en-GB"/>
        </w:rPr>
        <w:t xml:space="preserve">et al. </w:t>
      </w:r>
      <w:r w:rsidRPr="00901554">
        <w:rPr>
          <w:highlight w:val="white"/>
          <w:lang w:val="en-GB"/>
        </w:rPr>
        <w:t>2022). Lack of integration of eye screening with routine diabetes care was one of the reasons why patients in a recent qualitative survey of younger adults perceived screening as an additional burden.  Patients are additionally restricted by comorbidity and competing priorities. According to Aldadi</w:t>
      </w:r>
      <w:r w:rsidRPr="00901554">
        <w:rPr>
          <w:i/>
          <w:iCs/>
          <w:highlight w:val="white"/>
          <w:lang w:val="en-GB"/>
        </w:rPr>
        <w:t xml:space="preserve"> et al. </w:t>
      </w:r>
      <w:r w:rsidRPr="00901554">
        <w:rPr>
          <w:highlight w:val="white"/>
          <w:lang w:val="en-GB"/>
        </w:rPr>
        <w:t xml:space="preserve">(2024), patients who have several other appointments or chronic conditions often miss eye screening (particularly when they have good vision). In a UK audit, Chanda </w:t>
      </w:r>
      <w:r w:rsidRPr="00901554">
        <w:rPr>
          <w:i/>
          <w:iCs/>
          <w:highlight w:val="white"/>
          <w:lang w:val="en-GB"/>
        </w:rPr>
        <w:t xml:space="preserve">et al. </w:t>
      </w:r>
      <w:r w:rsidRPr="00901554">
        <w:rPr>
          <w:highlight w:val="white"/>
          <w:lang w:val="en-GB"/>
        </w:rPr>
        <w:t xml:space="preserve">(2024) identified that health issues, mobility issues, transport issues, and poor appointment schedules were potent predictors of non-attendance among the long-term non-attenders. </w:t>
      </w:r>
    </w:p>
    <w:p w14:paraId="07801209" w14:textId="592083F3"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Chanda </w:t>
      </w:r>
      <w:r w:rsidRPr="00901554">
        <w:rPr>
          <w:i/>
          <w:iCs/>
          <w:highlight w:val="white"/>
          <w:lang w:val="en-GB"/>
        </w:rPr>
        <w:t>et al.</w:t>
      </w:r>
      <w:r w:rsidRPr="00901554">
        <w:rPr>
          <w:highlight w:val="white"/>
          <w:lang w:val="en-GB"/>
        </w:rPr>
        <w:t xml:space="preserve"> (2024) discovered in an audit conducted in the UK that health complications, mobility issues, inadequate transportation, and poorly organized appointment schedules were significant predictors of non-attendance in long-term diabetic retinopathy screening. </w:t>
      </w:r>
      <w:r w:rsidRPr="00901554">
        <w:rPr>
          <w:lang w:val="en-GB"/>
        </w:rPr>
        <w:t>Patient-related factors and the barriers are well aligned with the early screening of the diabetic retinopathy; those can be categorised for the knowledge and the awareness gaps, psychological factors and also the logistical or socioeconomic issues. Chauhan</w:t>
      </w:r>
      <w:r w:rsidRPr="00901554">
        <w:rPr>
          <w:i/>
          <w:iCs/>
          <w:lang w:val="en-GB"/>
        </w:rPr>
        <w:t xml:space="preserve"> et al</w:t>
      </w:r>
      <w:r w:rsidRPr="00901554">
        <w:rPr>
          <w:lang w:val="en-GB"/>
        </w:rPr>
        <w:t xml:space="preserve">. (2025) evaluated that major overarching barrier are aligned well with the DR; those are often asymptomatic within the early stages for leading patients to underestimate the need for the screening. Kropp </w:t>
      </w:r>
      <w:r w:rsidRPr="00901554">
        <w:rPr>
          <w:i/>
          <w:iCs/>
          <w:lang w:val="en-GB"/>
        </w:rPr>
        <w:t>et al.</w:t>
      </w:r>
      <w:r w:rsidRPr="00901554">
        <w:rPr>
          <w:lang w:val="en-GB"/>
        </w:rPr>
        <w:t xml:space="preserve"> (2023) </w:t>
      </w:r>
      <w:r w:rsidR="002E77BD" w:rsidRPr="00901554">
        <w:rPr>
          <w:lang w:val="en-GB"/>
        </w:rPr>
        <w:t>have also</w:t>
      </w:r>
      <w:r w:rsidRPr="00901554">
        <w:rPr>
          <w:lang w:val="en-GB"/>
        </w:rPr>
        <w:t xml:space="preserve"> highlighted that several patients are aware of the diabetes but are also having poor understanding of the DR as its complications and that it can cause blindness. The patients are often believed as they </w:t>
      </w:r>
      <w:r w:rsidR="002E77BD" w:rsidRPr="00901554">
        <w:rPr>
          <w:lang w:val="en-GB"/>
        </w:rPr>
        <w:t>do not</w:t>
      </w:r>
      <w:r w:rsidRPr="00901554">
        <w:rPr>
          <w:lang w:val="en-GB"/>
        </w:rPr>
        <w:t xml:space="preserve"> need an eye exam for the treatment because if the vision is fine, they are not realizing the disease can progress silently until vision loss is irreversible. Ozioko and Kamalakannan (2024) determined that to ensure that the skilled people, equipment and the funds are present; those are required to </w:t>
      </w:r>
      <w:r w:rsidRPr="00901554">
        <w:rPr>
          <w:lang w:val="en-GB"/>
        </w:rPr>
        <w:lastRenderedPageBreak/>
        <w:t xml:space="preserve">especially have competed across multiple projects, the unrealistic initial budgets and the poor cost tracking leads to overruns. The lack of the necessary expertise within the teams are difficult for scouring external processes and to manage dependencies. </w:t>
      </w:r>
    </w:p>
    <w:p w14:paraId="5740A056" w14:textId="77777777" w:rsidR="002135FB" w:rsidRPr="00901554" w:rsidRDefault="00564834">
      <w:pPr>
        <w:pStyle w:val="Heading3"/>
        <w:rPr>
          <w:color w:val="auto"/>
          <w:highlight w:val="white"/>
          <w:lang w:val="en-GB"/>
        </w:rPr>
      </w:pPr>
      <w:bookmarkStart w:id="23" w:name="_heading=h.g81cfu5sykej" w:colFirst="0" w:colLast="0"/>
      <w:bookmarkEnd w:id="23"/>
      <w:r w:rsidRPr="00901554">
        <w:rPr>
          <w:color w:val="auto"/>
          <w:highlight w:val="white"/>
          <w:lang w:val="en-GB"/>
        </w:rPr>
        <w:t>2.3.2 System-related</w:t>
      </w:r>
    </w:p>
    <w:p w14:paraId="6553DE81"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Access, scheduling, and integration of services emerge as key impediments at the system level. A survey of diabetic eye screening attendance conducted in the UK has indicated inconvenient schedules, lack of communication concerning screening, and access to screening locations as major disincentive factors (Cushley </w:t>
      </w:r>
      <w:r w:rsidRPr="00901554">
        <w:rPr>
          <w:i/>
          <w:iCs/>
          <w:highlight w:val="white"/>
          <w:lang w:val="en-GB"/>
        </w:rPr>
        <w:t>et al.</w:t>
      </w:r>
      <w:r w:rsidRPr="00901554">
        <w:rPr>
          <w:highlight w:val="white"/>
          <w:lang w:val="en-GB"/>
        </w:rPr>
        <w:t xml:space="preserve"> 2021). Screening providers have also reported regional disparities and logistical issues (e.g., where the cameras are located far away from the patients) to the DESP (Diabetic Eye Screening Programme) (Pardhan</w:t>
      </w:r>
      <w:r w:rsidRPr="00901554">
        <w:rPr>
          <w:i/>
          <w:iCs/>
          <w:highlight w:val="white"/>
          <w:lang w:val="en-GB"/>
        </w:rPr>
        <w:t xml:space="preserve"> et al.</w:t>
      </w:r>
      <w:r w:rsidRPr="00901554">
        <w:rPr>
          <w:highlight w:val="white"/>
          <w:lang w:val="en-GB"/>
        </w:rPr>
        <w:t xml:space="preserve"> 2024). The practitioners themselves indicate the absence of integration of DRS with other diabetes services, e.g., where the cameras are located far away from the patients in order to miss out on the opportunity to bundle care. Some reports claim that due to limited staffing or funds, appointment slots are inflexible, and waiting time is long (Chukwukaodinaka</w:t>
      </w:r>
      <w:r w:rsidR="006E1C90" w:rsidRPr="00901554">
        <w:rPr>
          <w:highlight w:val="white"/>
          <w:lang w:val="en-GB"/>
        </w:rPr>
        <w:t xml:space="preserve"> </w:t>
      </w:r>
      <w:r w:rsidRPr="00901554">
        <w:rPr>
          <w:i/>
          <w:iCs/>
          <w:highlight w:val="white"/>
          <w:lang w:val="en-GB"/>
        </w:rPr>
        <w:t xml:space="preserve">et al. </w:t>
      </w:r>
      <w:r w:rsidRPr="00901554">
        <w:rPr>
          <w:highlight w:val="white"/>
          <w:lang w:val="en-GB"/>
        </w:rPr>
        <w:t>2025).</w:t>
      </w:r>
    </w:p>
    <w:p w14:paraId="5D8BDDD8" w14:textId="35340B8E" w:rsidR="002135FB" w:rsidRPr="00901554" w:rsidRDefault="00564834">
      <w:pPr>
        <w:pStyle w:val="Normal1"/>
        <w:pBdr>
          <w:top w:val="nil"/>
          <w:left w:val="nil"/>
          <w:bottom w:val="nil"/>
          <w:right w:val="nil"/>
          <w:between w:val="nil"/>
        </w:pBdr>
        <w:spacing w:after="0"/>
        <w:rPr>
          <w:highlight w:val="white"/>
          <w:lang w:val="en-GB"/>
        </w:rPr>
      </w:pPr>
      <w:r w:rsidRPr="00901554">
        <w:rPr>
          <w:lang w:val="en-GB"/>
        </w:rPr>
        <w:t xml:space="preserve">System-related factors as well as </w:t>
      </w:r>
      <w:r w:rsidR="006E1C90" w:rsidRPr="00901554">
        <w:rPr>
          <w:lang w:val="en-GB"/>
        </w:rPr>
        <w:t>barriers within</w:t>
      </w:r>
      <w:r w:rsidRPr="00901554">
        <w:rPr>
          <w:lang w:val="en-GB"/>
        </w:rPr>
        <w:t xml:space="preserve"> the early screening of the DR primarily revolve around access to care, resource availability and also the coordination of the services. Zaman</w:t>
      </w:r>
      <w:r w:rsidRPr="00901554">
        <w:rPr>
          <w:i/>
          <w:iCs/>
          <w:lang w:val="en-GB"/>
        </w:rPr>
        <w:t xml:space="preserve"> et al</w:t>
      </w:r>
      <w:r w:rsidRPr="00901554">
        <w:rPr>
          <w:lang w:val="en-GB"/>
        </w:rPr>
        <w:t xml:space="preserve">. (2024) outlined several regions that are particularly ensured to focus on </w:t>
      </w:r>
      <w:r w:rsidR="002E77BD" w:rsidRPr="00901554">
        <w:rPr>
          <w:lang w:val="en-GB"/>
        </w:rPr>
        <w:t>lower- and middle-income</w:t>
      </w:r>
      <w:r w:rsidRPr="00901554">
        <w:rPr>
          <w:lang w:val="en-GB"/>
        </w:rPr>
        <w:t xml:space="preserve"> countries that lack organized national or systematic screening programs on logging instead of ad-hoc. Cochran </w:t>
      </w:r>
      <w:r w:rsidRPr="00901554">
        <w:rPr>
          <w:i/>
          <w:iCs/>
          <w:lang w:val="en-GB"/>
        </w:rPr>
        <w:t>et al.</w:t>
      </w:r>
      <w:r w:rsidRPr="00901554">
        <w:rPr>
          <w:lang w:val="en-GB"/>
        </w:rPr>
        <w:t xml:space="preserve"> (2022) outlined that lack of the necessary retinal imaging techniques as well as treatment facilities are aligned well within the primary care settings for the remote areas as these are crucial to address the accessibility obstacle. In contrast, Aldadi</w:t>
      </w:r>
      <w:r w:rsidRPr="00901554">
        <w:rPr>
          <w:i/>
          <w:iCs/>
          <w:lang w:val="en-GB"/>
        </w:rPr>
        <w:t xml:space="preserve"> et al</w:t>
      </w:r>
      <w:r w:rsidRPr="00901554">
        <w:rPr>
          <w:lang w:val="en-GB"/>
        </w:rPr>
        <w:t>. (2024) have outlined that long distance towards the healthcare centres as well as poor public transportation systems deter patients from attending appointments. The high costs of the screening and the treatments are especially aligned well within the systems as the patients pay out-of-pocket, presenting a major deterrent. Thus</w:t>
      </w:r>
      <w:r w:rsidR="002E77BD" w:rsidRPr="00901554">
        <w:rPr>
          <w:lang w:val="en-GB"/>
        </w:rPr>
        <w:t>,</w:t>
      </w:r>
      <w:r w:rsidRPr="00901554">
        <w:rPr>
          <w:lang w:val="en-GB"/>
        </w:rPr>
        <w:t xml:space="preserve"> the lack of comprehensive health insurance coverage is considered for the eye case as the key factor within lower screening rates. </w:t>
      </w:r>
    </w:p>
    <w:p w14:paraId="59CA7F49" w14:textId="77777777" w:rsidR="002135FB" w:rsidRPr="00901554" w:rsidRDefault="00564834">
      <w:pPr>
        <w:pStyle w:val="Heading3"/>
        <w:rPr>
          <w:color w:val="auto"/>
          <w:highlight w:val="white"/>
          <w:lang w:val="en-GB"/>
        </w:rPr>
      </w:pPr>
      <w:bookmarkStart w:id="24" w:name="_heading=h.iv8k63dhxd63" w:colFirst="0" w:colLast="0"/>
      <w:bookmarkEnd w:id="24"/>
      <w:r w:rsidRPr="00901554">
        <w:rPr>
          <w:color w:val="auto"/>
          <w:highlight w:val="white"/>
          <w:lang w:val="en-GB"/>
        </w:rPr>
        <w:t>2.3.3 Provider-related</w:t>
      </w:r>
    </w:p>
    <w:p w14:paraId="4881E8DD"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All GPs or endocrinologists will stress the importance of screening of their eyes, or may not remind patients. In qualitative work in primary care, proactive contacting of patients, solid communication with screening services, and incorporation of reminder systems were more likely to be used by providers; those who did not do it were less likely to use them. Proactive contacting of patients, solid communication with screening services, and integrating reminder systems were more likely to be used by primary care providers, whereas those that </w:t>
      </w:r>
      <w:r w:rsidRPr="00901554">
        <w:rPr>
          <w:highlight w:val="white"/>
          <w:lang w:val="en-GB"/>
        </w:rPr>
        <w:lastRenderedPageBreak/>
        <w:t>did not had lower uptake (Ozioko and Kamalakannan, 2024). Sometimes, screening staff feel that non-attenders are non-compliant and do not deserve effort, and this could strengthen provider bias.</w:t>
      </w:r>
    </w:p>
    <w:p w14:paraId="3ACF3BDB" w14:textId="6F0B7FC4" w:rsidR="002135FB" w:rsidRPr="00901554" w:rsidRDefault="00564834">
      <w:pPr>
        <w:pStyle w:val="Normal1"/>
        <w:pBdr>
          <w:top w:val="nil"/>
          <w:left w:val="nil"/>
          <w:bottom w:val="nil"/>
          <w:right w:val="nil"/>
          <w:between w:val="nil"/>
        </w:pBdr>
        <w:spacing w:after="0"/>
        <w:rPr>
          <w:highlight w:val="white"/>
          <w:lang w:val="en-GB"/>
        </w:rPr>
      </w:pPr>
      <w:r w:rsidRPr="00901554">
        <w:rPr>
          <w:lang w:val="en-GB"/>
        </w:rPr>
        <w:t>The provider-related factors as well as barriers involved within the early screening of the DR primarily revolve around the communication issues and the resistance constraints. Murugesu</w:t>
      </w:r>
      <w:r w:rsidRPr="00901554">
        <w:rPr>
          <w:i/>
          <w:iCs/>
          <w:lang w:val="en-GB"/>
        </w:rPr>
        <w:t xml:space="preserve"> et al</w:t>
      </w:r>
      <w:r w:rsidRPr="00901554">
        <w:rPr>
          <w:lang w:val="en-GB"/>
        </w:rPr>
        <w:t xml:space="preserve">. (2022) have outlined that the providers face challenges regarding communicating information about DR and the serious, often asymptomatic, nature of the patients, especially those with lower health literacy. Poor doctor-patient interaction intended to focus on physicians appearing rushed or too busy can lead to patient dissatisfaction and the non-adherence with screening recommendations. Maluleke and </w:t>
      </w:r>
      <w:r w:rsidR="002E77BD" w:rsidRPr="00901554">
        <w:rPr>
          <w:lang w:val="en-GB"/>
        </w:rPr>
        <w:t>Mahomed (</w:t>
      </w:r>
      <w:r w:rsidRPr="00901554">
        <w:rPr>
          <w:lang w:val="en-GB"/>
        </w:rPr>
        <w:t xml:space="preserve">2025) certain primary care physicians and the other non-ophthalmologist healthcare workers are determined to have limited knowledge or awareness of the DR and its screening guidelines, this further leads to failures to refer patients for timely eye examinations. Heavy work pressures as well as time constraints are busy clinics compromise as a provider’s abilities to spend quality time educating patients about the significance of regular screening and follow-up care. </w:t>
      </w:r>
    </w:p>
    <w:p w14:paraId="3B3804AB" w14:textId="77777777" w:rsidR="002135FB" w:rsidRPr="00901554" w:rsidRDefault="00564834">
      <w:pPr>
        <w:pStyle w:val="Heading2"/>
        <w:rPr>
          <w:color w:val="auto"/>
          <w:highlight w:val="white"/>
          <w:lang w:val="en-GB"/>
        </w:rPr>
      </w:pPr>
      <w:bookmarkStart w:id="25" w:name="_heading=h.yuj0hr0zcx0" w:colFirst="0" w:colLast="0"/>
      <w:bookmarkEnd w:id="25"/>
      <w:r w:rsidRPr="00901554">
        <w:rPr>
          <w:color w:val="auto"/>
          <w:highlight w:val="white"/>
          <w:lang w:val="en-GB"/>
        </w:rPr>
        <w:t>2.4 Exploring facilitators that improve screening uptake and timely management of diabetic retinopathy</w:t>
      </w:r>
    </w:p>
    <w:p w14:paraId="6F17F23A"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The facilitators improve early screening and proper management of diabetic retinopathy (DR) in the UK among adults with type 2 diabetes. Rees </w:t>
      </w:r>
      <w:r w:rsidRPr="00901554">
        <w:rPr>
          <w:i/>
          <w:iCs/>
          <w:highlight w:val="white"/>
          <w:lang w:val="en-GB"/>
        </w:rPr>
        <w:t>et al.</w:t>
      </w:r>
      <w:r w:rsidRPr="00901554">
        <w:rPr>
          <w:highlight w:val="white"/>
          <w:lang w:val="en-GB"/>
        </w:rPr>
        <w:t xml:space="preserve"> (2021) also found that the educational interventions were designed and enhanced patient knowledge regarding DR progression and the significance of early screening. Education helped to eliminate the perception of the risk and motivated individuals to take regular check-ups. The screening conducted within the communities of South Asian backgrounds would be addressed more adequately with the help of the visual aid and culturally-specific materials, which, in turn, contributed to the growth of the screening compliance rates (RamaiPalar and Sujatha, 2023).  Desai and De Silva, (2023) explain that text-based notifications and follow-up calls contributed to the attendance of diabetic eye screening programs. Reminders were constant, and patients became more responsible, which decreased the number of missed appointments. Thus, education and awareness is critical for awaking people about the benefits of early screening in diabetes control. </w:t>
      </w:r>
    </w:p>
    <w:p w14:paraId="04B4A0AC"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The automated systems that were attached to the primary care and the availability and accessibility of locations of screening were also the facilitators of long-term engagement. According to Newman </w:t>
      </w:r>
      <w:r w:rsidRPr="00901554">
        <w:rPr>
          <w:i/>
          <w:iCs/>
          <w:highlight w:val="white"/>
          <w:lang w:val="en-GB"/>
        </w:rPr>
        <w:t>et al.</w:t>
      </w:r>
      <w:r w:rsidRPr="00901554">
        <w:rPr>
          <w:highlight w:val="white"/>
          <w:lang w:val="en-GB"/>
        </w:rPr>
        <w:t xml:space="preserve"> (2024), the adherence was greater with flexible appointments, screening, and integration within the community and integration with already existing diabetic clinics. The benefits of the patients are less travelling and waiting time, perceived control of </w:t>
      </w:r>
      <w:r w:rsidRPr="00901554">
        <w:rPr>
          <w:highlight w:val="white"/>
          <w:lang w:val="en-GB"/>
        </w:rPr>
        <w:lastRenderedPageBreak/>
        <w:t xml:space="preserve">health behaviour, and the involvement of healthcare providers enhances the quality of the screening and management.  Sidaway-Lee </w:t>
      </w:r>
      <w:r w:rsidRPr="00901554">
        <w:rPr>
          <w:i/>
          <w:iCs/>
          <w:highlight w:val="white"/>
          <w:lang w:val="en-GB"/>
        </w:rPr>
        <w:t>et al</w:t>
      </w:r>
      <w:r w:rsidRPr="00901554">
        <w:rPr>
          <w:highlight w:val="white"/>
          <w:lang w:val="en-GB"/>
        </w:rPr>
        <w:t xml:space="preserve">. (2021) have established that proactive GP recommendations, empathy, and culturally sensitive communication had a beneficial impact on patient trust and motivation to implement them. The physicians who talked about DR as they assessed the diabetes were instrumental in including eye care in the larger diabetes care. Integrating education, systemic, and relational intervention would help in screening of the disease as well as its proper management at an earlier age within the UK. Patients who feel that healthcare providers are concerned about their well-being adhere to DR management significantly. Fears connected to the loss of sight and medical procedures may be addressed with the help of empathetic listening, non-judgmental attitudes, and personalized goal-setting. The integration of digital technologies can be considered one of the facilitators of the increased adoption of diabetic retinopathy (DR) screening. Harding </w:t>
      </w:r>
      <w:r w:rsidRPr="00901554">
        <w:rPr>
          <w:i/>
          <w:iCs/>
          <w:highlight w:val="white"/>
          <w:lang w:val="en-GB"/>
        </w:rPr>
        <w:t>et al.</w:t>
      </w:r>
      <w:r w:rsidRPr="00901554">
        <w:rPr>
          <w:highlight w:val="white"/>
          <w:lang w:val="en-GB"/>
        </w:rPr>
        <w:t xml:space="preserve"> (2023) discovered that remote retinal imaging and diagnosis programs improved teleophthalmology in rural and working adults, and the barriers to access were reduced. The assistance of peers who might also understand the same experiences has led to increased motivation in the patients. Community involvement was also increased in the area of education on the ethnic minority groups through the community-based local health fairs and faith-based organizations. Together, these facilitators, including technological, social, institutional, and interpersonal ones, prove that the approach that is holistic and collaborative is essential to make the process of diabetic retinopathy screening and management in the UK sustainable.</w:t>
      </w:r>
    </w:p>
    <w:p w14:paraId="208494DE" w14:textId="77777777" w:rsidR="002135FB" w:rsidRPr="00901554" w:rsidRDefault="00564834">
      <w:pPr>
        <w:pStyle w:val="Normal1"/>
        <w:pBdr>
          <w:top w:val="nil"/>
          <w:left w:val="nil"/>
          <w:bottom w:val="nil"/>
          <w:right w:val="nil"/>
          <w:between w:val="nil"/>
        </w:pBdr>
        <w:spacing w:after="0"/>
        <w:rPr>
          <w:highlight w:val="white"/>
          <w:lang w:val="en-GB"/>
        </w:rPr>
      </w:pPr>
      <w:r w:rsidRPr="00901554">
        <w:rPr>
          <w:lang w:val="en-GB"/>
        </w:rPr>
        <w:t>Improving the screening uptakes as well as timely management of the diabetic retinopathy needs a multi-faceted approach that mitigates the allotment, provider and also system-level barriers. Pei and Li (2025) have outlined that key strategy are focused on patient education, improving access and also leveraging the technologies for ensuring effective follow-up. Several patients do not attend screening due to being unaware of the risk of vision loss or the belief within vision is fine. This further tends to provide personalized education having the rise of the DR and the benefits of early detection. Dar</w:t>
      </w:r>
      <w:r w:rsidRPr="00901554">
        <w:rPr>
          <w:i/>
          <w:iCs/>
          <w:lang w:val="en-GB"/>
        </w:rPr>
        <w:t xml:space="preserve"> et al</w:t>
      </w:r>
      <w:r w:rsidRPr="00901554">
        <w:rPr>
          <w:lang w:val="en-GB"/>
        </w:rPr>
        <w:t xml:space="preserve">. (2023) evaluated that key usage of the fear of vision loss as an incentive but balances it with reassurance and also a sense of control over the disease. The practical inconveniences such as disturbance, lack of transport and the long waiting times are also significant barriers. This tends to locate the screenings centres within the convenient locations within the good transport links for example primary care clinics or the community centres. Thus, the use of the mobile screening units is determined to reach the underserved and the rural populations. </w:t>
      </w:r>
    </w:p>
    <w:p w14:paraId="194FCCD6" w14:textId="77777777" w:rsidR="002135FB" w:rsidRPr="00901554" w:rsidRDefault="00564834">
      <w:pPr>
        <w:pStyle w:val="Heading2"/>
        <w:rPr>
          <w:color w:val="auto"/>
          <w:lang w:val="en-GB"/>
        </w:rPr>
      </w:pPr>
      <w:bookmarkStart w:id="26" w:name="_heading=h.uxi9nvipqmtc" w:colFirst="0" w:colLast="0"/>
      <w:bookmarkEnd w:id="26"/>
      <w:r w:rsidRPr="00901554">
        <w:rPr>
          <w:color w:val="auto"/>
          <w:lang w:val="en-GB"/>
        </w:rPr>
        <w:lastRenderedPageBreak/>
        <w:t xml:space="preserve">2.5 </w:t>
      </w:r>
      <w:r w:rsidRPr="00901554">
        <w:rPr>
          <w:color w:val="auto"/>
          <w:highlight w:val="white"/>
          <w:lang w:val="en-GB"/>
        </w:rPr>
        <w:t>Challenges identified within the patient education and early screening in the UK for slowly the cause of diabetic retinopathy</w:t>
      </w:r>
    </w:p>
    <w:p w14:paraId="2571EC7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extensive diabetic retinopathy (DR) screening infrastructure within the UK, late diagnosis remains a persistent issue, revealing systemic inefficiencies and the behavioural barriers within the healthcare framework. The National Diabetic Eye Screening Programme (NDESP) ensures that with the wide coverage, gaps persist within patent awareness, adherence and also equitable access. The UK’s screening attendance rate of approximately 82% might appear satisfactory. However, the remaining approx 18% represents a significant at-risk population that is particularly those from deprived socio-economic the ethnic minority backgrounds (Fair </w:t>
      </w:r>
      <w:r w:rsidRPr="00901554">
        <w:rPr>
          <w:i/>
          <w:iCs/>
          <w:lang w:val="en-GB"/>
        </w:rPr>
        <w:t xml:space="preserve">et al. </w:t>
      </w:r>
      <w:r w:rsidRPr="00901554">
        <w:rPr>
          <w:lang w:val="en-GB"/>
        </w:rPr>
        <w:t xml:space="preserve">2023). Thus, this discrepancy questions whether the current model effectively integrates tube behaviour and the personal determinants of the health in promoting preventive screening. </w:t>
      </w:r>
    </w:p>
    <w:p w14:paraId="1E891F9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primary challenge lies within </w:t>
      </w:r>
      <w:r w:rsidRPr="00901554">
        <w:rPr>
          <w:b/>
          <w:bCs/>
          <w:i/>
          <w:iCs/>
          <w:lang w:val="en-GB"/>
        </w:rPr>
        <w:t xml:space="preserve">patient education and the awareness, </w:t>
      </w:r>
      <w:r w:rsidRPr="00901554">
        <w:rPr>
          <w:lang w:val="en-GB"/>
        </w:rPr>
        <w:t xml:space="preserve">where several individuals with Type-2 diabetes underestimate significance of regular retinal check-ups until symptoms appear. The research has further shown the insufficient knowledge about the DR’s asymptomatic onset that contributes to delays within screening uptake. The programs such as DESMOND as well as DAFNE effectively develop glycaemia control but fail to incorporate specific ophthalmic education (DAFNE, 2022). The lack of integrated diabetes and vision health literacy fosters misconceptions that DR is an inevitable outcome of diabetes rather than preventable complications. Henceforth, there is a pressing need for cross-disciplinary educational interventions that simultaneously target diabetes self-management with ocular health awareness. </w:t>
      </w:r>
    </w:p>
    <w:p w14:paraId="0D8EC572"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0" distB="0" distL="0" distR="0" wp14:anchorId="1736C69B" wp14:editId="2B6DE587">
            <wp:extent cx="5610225" cy="1562100"/>
            <wp:effectExtent l="25400" t="25400" r="25400" b="25400"/>
            <wp:docPr id="5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610225" cy="1562100"/>
                    </a:xfrm>
                    <a:prstGeom prst="rect">
                      <a:avLst/>
                    </a:prstGeom>
                    <a:ln w="25400">
                      <a:solidFill>
                        <a:srgbClr val="000000"/>
                      </a:solidFill>
                      <a:prstDash val="solid"/>
                    </a:ln>
                  </pic:spPr>
                </pic:pic>
              </a:graphicData>
            </a:graphic>
          </wp:inline>
        </w:drawing>
      </w:r>
    </w:p>
    <w:p w14:paraId="3939601C" w14:textId="77777777" w:rsidR="002135FB" w:rsidRPr="00901554" w:rsidRDefault="00564834">
      <w:pPr>
        <w:pStyle w:val="Heading4"/>
        <w:rPr>
          <w:lang w:val="en-GB"/>
        </w:rPr>
      </w:pPr>
      <w:bookmarkStart w:id="27" w:name="_heading=h.r2dzzxstrz24" w:colFirst="0" w:colLast="0"/>
      <w:bookmarkEnd w:id="27"/>
      <w:r w:rsidRPr="00901554">
        <w:rPr>
          <w:lang w:val="en-GB"/>
        </w:rPr>
        <w:t>Figure 2.1: DAFNE care</w:t>
      </w:r>
    </w:p>
    <w:p w14:paraId="6928E6C4"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(Source: DAFNE, 2022)</w:t>
      </w:r>
    </w:p>
    <w:p w14:paraId="6129C9D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Equally significant are the </w:t>
      </w:r>
      <w:r w:rsidRPr="00901554">
        <w:rPr>
          <w:b/>
          <w:bCs/>
          <w:i/>
          <w:iCs/>
          <w:lang w:val="en-GB"/>
        </w:rPr>
        <w:t>socioeconomic as well as cultural disparities impacting</w:t>
      </w:r>
      <w:r w:rsidRPr="00901554">
        <w:rPr>
          <w:lang w:val="en-GB"/>
        </w:rPr>
        <w:t xml:space="preserve"> participation with early screening. Studies such as </w:t>
      </w:r>
      <w:r w:rsidRPr="00901554">
        <w:rPr>
          <w:highlight w:val="white"/>
          <w:lang w:val="en-GB"/>
        </w:rPr>
        <w:t xml:space="preserve">Judah </w:t>
      </w:r>
      <w:r w:rsidRPr="00901554">
        <w:rPr>
          <w:i/>
          <w:iCs/>
          <w:highlight w:val="white"/>
          <w:lang w:val="en-GB"/>
        </w:rPr>
        <w:t xml:space="preserve">et al. </w:t>
      </w:r>
      <w:r w:rsidRPr="00901554">
        <w:rPr>
          <w:highlight w:val="white"/>
          <w:lang w:val="en-GB"/>
        </w:rPr>
        <w:t>(2022</w:t>
      </w:r>
      <w:r w:rsidRPr="00901554">
        <w:rPr>
          <w:lang w:val="en-GB"/>
        </w:rPr>
        <w:t xml:space="preserve">) demonstrate that the individuals from the lower-income groups, ethnic minorities and also the older adults are less likely to attend the regular screening appointments. The barriers involve limited transport access, inflexible appointment timings and the communication challenges with the </w:t>
      </w:r>
      <w:r w:rsidRPr="00901554">
        <w:rPr>
          <w:lang w:val="en-GB"/>
        </w:rPr>
        <w:lastRenderedPageBreak/>
        <w:t xml:space="preserve">healthcare providers. </w:t>
      </w:r>
      <w:r w:rsidRPr="00901554">
        <w:rPr>
          <w:highlight w:val="white"/>
          <w:lang w:val="en-GB"/>
        </w:rPr>
        <w:t>Cabellos-García</w:t>
      </w:r>
      <w:r w:rsidRPr="00901554">
        <w:rPr>
          <w:i/>
          <w:iCs/>
          <w:highlight w:val="white"/>
          <w:lang w:val="en-GB"/>
        </w:rPr>
        <w:t xml:space="preserve">et al. </w:t>
      </w:r>
      <w:r w:rsidRPr="00901554">
        <w:rPr>
          <w:highlight w:val="white"/>
          <w:lang w:val="en-GB"/>
        </w:rPr>
        <w:t>(2021</w:t>
      </w:r>
      <w:r w:rsidRPr="00901554">
        <w:rPr>
          <w:lang w:val="en-GB"/>
        </w:rPr>
        <w:t xml:space="preserve">) are also the factors that demonstrate the health literacy that cannot account for low participation, rather than multifactorial frameworks encompassing the social and physical determinants. Cultural beliefs about diabetes are parochially within the South Asian and the Afro-Caribbean communities are often associated with the disease progression with fate. Thus, reducing the perceived value of preventive screening and culturally tailored interventions must replace uniform national messaging. </w:t>
      </w:r>
    </w:p>
    <w:p w14:paraId="1B301DE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w:t>
      </w:r>
      <w:r w:rsidRPr="00901554">
        <w:rPr>
          <w:b/>
          <w:bCs/>
          <w:i/>
          <w:iCs/>
          <w:lang w:val="en-GB"/>
        </w:rPr>
        <w:t xml:space="preserve">system level, </w:t>
      </w:r>
      <w:r w:rsidRPr="00901554">
        <w:rPr>
          <w:lang w:val="en-GB"/>
        </w:rPr>
        <w:t xml:space="preserve">operational inefficiencies as well as fragmented care pathways restrict the continuity between the diabetes based on management and eye health services. </w:t>
      </w:r>
      <w:r w:rsidRPr="00901554">
        <w:rPr>
          <w:highlight w:val="white"/>
          <w:lang w:val="en-GB"/>
        </w:rPr>
        <w:t xml:space="preserve">Guo </w:t>
      </w:r>
      <w:r w:rsidRPr="00901554">
        <w:rPr>
          <w:i/>
          <w:iCs/>
          <w:highlight w:val="white"/>
          <w:lang w:val="en-GB"/>
        </w:rPr>
        <w:t xml:space="preserve">et al. </w:t>
      </w:r>
      <w:r w:rsidRPr="00901554">
        <w:rPr>
          <w:highlight w:val="white"/>
          <w:lang w:val="en-GB"/>
        </w:rPr>
        <w:t>(2025</w:t>
      </w:r>
      <w:r w:rsidRPr="00901554">
        <w:rPr>
          <w:lang w:val="en-GB"/>
        </w:rPr>
        <w:t xml:space="preserve">) describes a domino effect with poor glycaemic control initiates a cascade of the complications, yet primary care providers frequently fail to reinforce the significance of the eye screening during the routine diabetic review. Furthermore, the appointment reminders are based on consistency across the NHS trusts, undermining behavioural reinforcement mechanisms. The siloed approach contracts with the holistic principles of the patient-centred care that are advocated within the NHS Long Term Plan (Diabetes, 2021). Thus, evidence suggests that automated digital reminders with patient navigators significantly enhances attendance, the adoption remains uneven because of the financial and the realistic constraints.  </w:t>
      </w:r>
    </w:p>
    <w:p w14:paraId="1FF7417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w:t>
      </w:r>
      <w:r w:rsidRPr="00901554">
        <w:rPr>
          <w:b/>
          <w:bCs/>
          <w:i/>
          <w:iCs/>
          <w:lang w:val="en-GB"/>
        </w:rPr>
        <w:t xml:space="preserve">COVID pandemic </w:t>
      </w:r>
      <w:r w:rsidRPr="00901554">
        <w:rPr>
          <w:lang w:val="en-GB"/>
        </w:rPr>
        <w:t xml:space="preserve">is further exacerbating inequalities through disrupting screening schedules and the delaying of diagnosis. </w:t>
      </w:r>
      <w:r w:rsidRPr="00901554">
        <w:rPr>
          <w:highlight w:val="white"/>
          <w:lang w:val="en-GB"/>
        </w:rPr>
        <w:t xml:space="preserve">Olvera-Barrios </w:t>
      </w:r>
      <w:r w:rsidRPr="00901554">
        <w:rPr>
          <w:i/>
          <w:iCs/>
          <w:highlight w:val="white"/>
          <w:lang w:val="en-GB"/>
        </w:rPr>
        <w:t xml:space="preserve">et al. </w:t>
      </w:r>
      <w:r w:rsidRPr="00901554">
        <w:rPr>
          <w:highlight w:val="white"/>
          <w:lang w:val="en-GB"/>
        </w:rPr>
        <w:t>(2021</w:t>
      </w:r>
      <w:r w:rsidRPr="00901554">
        <w:rPr>
          <w:lang w:val="en-GB"/>
        </w:rPr>
        <w:t xml:space="preserve">) explained that the services are having largely resumed, attendance recovery remains slower among the socioeconomically disadvantaged groups. The pandemic exposed the overreliance of the in-person career models and limited the adaptability to teleophthalmology or the digital education platforms. Therefore, the UK’s diabetic retinopathy management is determined to focus on framework appearance reactive rather than preventive by mitigating disease progression after the onset rather than preventing its occurrence through the continuous engagement process. </w:t>
      </w:r>
    </w:p>
    <w:p w14:paraId="6B974E5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Subsequently, </w:t>
      </w:r>
      <w:r w:rsidRPr="00901554">
        <w:rPr>
          <w:b/>
          <w:bCs/>
          <w:i/>
          <w:iCs/>
          <w:lang w:val="en-GB"/>
        </w:rPr>
        <w:t xml:space="preserve">Health provider-related barriers </w:t>
      </w:r>
      <w:r w:rsidRPr="00901554">
        <w:rPr>
          <w:lang w:val="en-GB"/>
        </w:rPr>
        <w:t xml:space="preserve">for example the limited consultation time and the inadequate training are determined to ensure culturally sensitive communication, further restructuring effective patient engagement. </w:t>
      </w:r>
      <w:r w:rsidRPr="00901554">
        <w:rPr>
          <w:highlight w:val="white"/>
          <w:lang w:val="en-GB"/>
        </w:rPr>
        <w:t xml:space="preserve">Jyotsna </w:t>
      </w:r>
      <w:r w:rsidRPr="00901554">
        <w:rPr>
          <w:i/>
          <w:iCs/>
          <w:highlight w:val="white"/>
          <w:lang w:val="en-GB"/>
        </w:rPr>
        <w:t xml:space="preserve">et al. </w:t>
      </w:r>
      <w:r w:rsidRPr="00901554">
        <w:rPr>
          <w:highlight w:val="white"/>
          <w:lang w:val="en-GB"/>
        </w:rPr>
        <w:t>(2023</w:t>
      </w:r>
      <w:r w:rsidRPr="00901554">
        <w:rPr>
          <w:lang w:val="en-GB"/>
        </w:rPr>
        <w:t>) stated that several general practitioners focused primarily within glycaemic readings rather than discussing the vision's risks, inadvertently prioritizing DR prevention. The situation underscores the mismatch between the clinical objectives and the patient perceptions of risks. Thus, training programs that emphasize motivational interviewing and cultural adaptive dialogue could bridge the gap.</w:t>
      </w:r>
    </w:p>
    <w:p w14:paraId="26A45C55" w14:textId="77777777" w:rsidR="002135FB" w:rsidRPr="00901554" w:rsidRDefault="00564834">
      <w:pPr>
        <w:pStyle w:val="Heading2"/>
        <w:rPr>
          <w:color w:val="auto"/>
          <w:lang w:val="en-GB"/>
        </w:rPr>
      </w:pPr>
      <w:bookmarkStart w:id="28" w:name="_heading=h.a4vdb4yfqm2p" w:colFirst="0" w:colLast="0"/>
      <w:bookmarkEnd w:id="28"/>
      <w:r w:rsidRPr="00901554">
        <w:rPr>
          <w:color w:val="auto"/>
          <w:lang w:val="en-GB"/>
        </w:rPr>
        <w:lastRenderedPageBreak/>
        <w:t>2.6 Assessing the current public health, improve interventions and policies aimed at reducing vision loss due to diabetic retinopathy</w:t>
      </w:r>
    </w:p>
    <w:p w14:paraId="0A76F9BB" w14:textId="77777777" w:rsidR="002135FB" w:rsidRPr="00901554" w:rsidRDefault="00564834">
      <w:pPr>
        <w:pStyle w:val="Heading3"/>
        <w:rPr>
          <w:color w:val="auto"/>
          <w:lang w:val="en-GB"/>
        </w:rPr>
      </w:pPr>
      <w:bookmarkStart w:id="29" w:name="_heading=h.v0e1y24fkh1g" w:colFirst="0" w:colLast="0"/>
      <w:bookmarkEnd w:id="29"/>
      <w:r w:rsidRPr="00901554">
        <w:rPr>
          <w:color w:val="auto"/>
          <w:lang w:val="en-GB"/>
        </w:rPr>
        <w:t>2.6.1 Current public health intervention to reduce vision loss</w:t>
      </w:r>
    </w:p>
    <w:p w14:paraId="11572E0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DR is recognised as one of the frequent complications of diabetes mellitus that is considered to be the leading cause of blindness among the working age population in most of the global countries. As per the opinion of Kropp </w:t>
      </w:r>
      <w:r w:rsidRPr="00901554">
        <w:rPr>
          <w:i/>
          <w:iCs/>
          <w:lang w:val="en-GB"/>
        </w:rPr>
        <w:t xml:space="preserve">et al. </w:t>
      </w:r>
      <w:r w:rsidRPr="00901554">
        <w:rPr>
          <w:lang w:val="en-GB"/>
        </w:rPr>
        <w:t xml:space="preserve">(2023) the presence screening approach for DR is considered to be not sufficiently effective as the disease is often undetected till the irreversible damage occurs to an individual. It has been recognised that DR comprises both chronic kidney as well as peripheral neuropathy that are the most frequent complication of DM. However, Scanlon (2021) has argued that the NHS in the UK has established an “Eye Screening Programme” in the year 2003 as well as achieved high population coverage with 2.70 millions in 2008. This signifies that the influence of the screening method has been an effective science for a long time that has positively impacted on the UK's population to a great extent. </w:t>
      </w:r>
    </w:p>
    <w:p w14:paraId="588DE47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Implement affordable and accessible screening programs, integrating DR screening into routine diabetes care at all healthcare levels, including primary care. As per the analysis of Roberts-Martínez Aguirre </w:t>
      </w:r>
      <w:r w:rsidRPr="00901554">
        <w:rPr>
          <w:i/>
          <w:iCs/>
          <w:lang w:val="en-GB"/>
        </w:rPr>
        <w:t xml:space="preserve">et al. </w:t>
      </w:r>
      <w:r w:rsidRPr="00901554">
        <w:rPr>
          <w:lang w:val="en-GB"/>
        </w:rPr>
        <w:t xml:space="preserve">(2022) DR is considered to be one of the micro vascular complications of long-term progressive disease that leads to loss of vision among individuals at working ages. It has been recognised that great advances within medical care have suggested more patient-cantered care approaches that have influenced quality of life to a great extent. On the contrary, Tan and Wong (2023) have argued that the universal adoption of DR classification system such as “Early Treatment of Diabetic Retinopathy Study” as well as “International Classification of Diabetic Retinopathy” are considered to be effectively prognosticate the risk of disease progression. The global prevalence of DR has been expected to be increasing on a rapid rate over the next few decades; however, the availability of better structural retinal imaging has reduced the vascular abnormalities.  </w:t>
      </w:r>
    </w:p>
    <w:p w14:paraId="568270DC" w14:textId="77777777" w:rsidR="002135FB" w:rsidRPr="00901554" w:rsidRDefault="00564834">
      <w:pPr>
        <w:pStyle w:val="Heading3"/>
        <w:rPr>
          <w:color w:val="auto"/>
          <w:lang w:val="en-GB"/>
        </w:rPr>
      </w:pPr>
      <w:bookmarkStart w:id="30" w:name="_heading=h.k54tdk28qxd6" w:colFirst="0" w:colLast="0"/>
      <w:bookmarkEnd w:id="30"/>
      <w:r w:rsidRPr="00901554">
        <w:rPr>
          <w:color w:val="auto"/>
          <w:lang w:val="en-GB"/>
        </w:rPr>
        <w:t>2.6.2 Improve interventions to reduce vision loss</w:t>
      </w:r>
    </w:p>
    <w:p w14:paraId="65309AA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Controlling blood sugar level, blood pressure as well as cholesterol is considered to be the improved intervention that has supported the treatment of DR to a great extent. As per the investigation of Do </w:t>
      </w:r>
      <w:r w:rsidRPr="00901554">
        <w:rPr>
          <w:i/>
          <w:iCs/>
          <w:lang w:val="en-GB"/>
        </w:rPr>
        <w:t xml:space="preserve">et al. </w:t>
      </w:r>
      <w:r w:rsidRPr="00901554">
        <w:rPr>
          <w:lang w:val="en-GB"/>
        </w:rPr>
        <w:t>(2023) then presence of intensive blood pressure control has been restricted within the primary group of individuals, having type 2 diabetes in terms of treating DR. However, individuals with normal blood pressure are considered to be less affected with DR. This signifies that blood pressure level is one of the major variants of DR that is required to be normalised in terms of protecting individual’s vision. On the other hand, Pardhan</w:t>
      </w:r>
      <w:r w:rsidRPr="00901554">
        <w:rPr>
          <w:i/>
          <w:iCs/>
          <w:lang w:val="en-GB"/>
        </w:rPr>
        <w:t xml:space="preserve">et al. </w:t>
      </w:r>
      <w:r w:rsidRPr="00901554">
        <w:rPr>
          <w:lang w:val="en-GB"/>
        </w:rPr>
        <w:t xml:space="preserve">(2023) have contradicted that diabetes is considered to be the leading cause of mortality and </w:t>
      </w:r>
      <w:r w:rsidRPr="00901554">
        <w:rPr>
          <w:lang w:val="en-GB"/>
        </w:rPr>
        <w:lastRenderedPageBreak/>
        <w:t xml:space="preserve">morbidity that leads to major health concerns among the population. Similar to the context, Dang </w:t>
      </w:r>
      <w:r w:rsidRPr="00901554">
        <w:rPr>
          <w:i/>
          <w:iCs/>
          <w:lang w:val="en-GB"/>
        </w:rPr>
        <w:t xml:space="preserve">et al. </w:t>
      </w:r>
      <w:r w:rsidRPr="00901554">
        <w:rPr>
          <w:lang w:val="en-GB"/>
        </w:rPr>
        <w:t>(2022) have stated that medications injected directly into the eye can reduce swelling and inhibit the growth of new, leaky blood vessels. Based on this aspect, regular dilated eye exams as well as timely treatment are considered to be crucial for preventing vision loss, as early detection significantly improves outcomes.</w:t>
      </w:r>
    </w:p>
    <w:p w14:paraId="14A93C94" w14:textId="77777777" w:rsidR="002135FB" w:rsidRPr="00901554" w:rsidRDefault="00564834">
      <w:pPr>
        <w:pStyle w:val="Heading3"/>
        <w:rPr>
          <w:color w:val="auto"/>
          <w:lang w:val="en-GB"/>
        </w:rPr>
      </w:pPr>
      <w:bookmarkStart w:id="31" w:name="_heading=h.tz9ropgltnl" w:colFirst="0" w:colLast="0"/>
      <w:bookmarkEnd w:id="31"/>
      <w:r w:rsidRPr="00901554">
        <w:rPr>
          <w:color w:val="auto"/>
          <w:lang w:val="en-GB"/>
        </w:rPr>
        <w:t>2.6.3 Policies to reduce vision loss</w:t>
      </w:r>
    </w:p>
    <w:p w14:paraId="3B85B9A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Policies that are aimed at reducing vision loss from DR focus on a multi-pronged strategy which includes early detection, regular screening, integrated care as well as risk factor control. As per the key findings of Donohue </w:t>
      </w:r>
      <w:r w:rsidRPr="00901554">
        <w:rPr>
          <w:i/>
          <w:iCs/>
          <w:lang w:val="en-GB"/>
        </w:rPr>
        <w:t xml:space="preserve">et al. </w:t>
      </w:r>
      <w:r w:rsidRPr="00901554">
        <w:rPr>
          <w:lang w:val="en-GB"/>
        </w:rPr>
        <w:t>(2023), the policy of evidence-based practice has been beneficial regarding the treatment of DR that causes vision loss among the working aged population. This signifies that public health policies establish guidelines for regular retinal examinations for all people with diabetes. However, Pappot</w:t>
      </w:r>
      <w:r w:rsidRPr="00901554">
        <w:rPr>
          <w:i/>
          <w:iCs/>
          <w:lang w:val="en-GB"/>
        </w:rPr>
        <w:t xml:space="preserve">et al. </w:t>
      </w:r>
      <w:r w:rsidRPr="00901554">
        <w:rPr>
          <w:lang w:val="en-GB"/>
        </w:rPr>
        <w:t xml:space="preserve">(2022) have argued that the frequency of screening depends on the type as well as duration of diabetes and the stage of retinopathy. It has been observed historically that DR has been the leading cause behind vision loss among middle aged adults. However, maintaining consistency with improved diabetes management as well as routine retinal photo screen has improved DR management to a great extent. </w:t>
      </w:r>
    </w:p>
    <w:p w14:paraId="14311FB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As per the argument of Li </w:t>
      </w:r>
      <w:r w:rsidRPr="00901554">
        <w:rPr>
          <w:i/>
          <w:iCs/>
          <w:lang w:val="en-GB"/>
        </w:rPr>
        <w:t xml:space="preserve">et al. </w:t>
      </w:r>
      <w:r w:rsidRPr="00901554">
        <w:rPr>
          <w:lang w:val="en-GB"/>
        </w:rPr>
        <w:t>(2025) policies encourage close cooperation between primary care physicians, endocrinologists as well as ophthalmologists. This helps in ensuring that the eye screenings are considered to be the most integrated within the standard of diabetes care. Thus, clear as well as dynamic referral protocols are considered to be essential to ensure patients with sight-threatening diabetic retinopathy are quickly sent to a specialist for treatment. Purohit</w:t>
      </w:r>
      <w:r w:rsidRPr="00901554">
        <w:rPr>
          <w:i/>
          <w:iCs/>
          <w:lang w:val="en-GB"/>
        </w:rPr>
        <w:t xml:space="preserve"> et al</w:t>
      </w:r>
      <w:r w:rsidRPr="00901554">
        <w:rPr>
          <w:lang w:val="en-GB"/>
        </w:rPr>
        <w:t xml:space="preserve">. (2025) have discussed that to reduce DR vision loss, public health must focus on the integrating synthetic, teleophthalmology-supported for annual screening within primary care by using AI for efficiency and to promote comprehensive disabilities self-care. The key policies are determined to involve the national screening programmes public-private partnerships for robust health data systems and to empower the patients with the health education for managing risk factors and to attend screenings. </w:t>
      </w:r>
    </w:p>
    <w:p w14:paraId="3B9B0267" w14:textId="77777777" w:rsidR="002135FB" w:rsidRPr="00901554" w:rsidRDefault="00564834">
      <w:pPr>
        <w:pStyle w:val="Heading2"/>
        <w:rPr>
          <w:color w:val="auto"/>
          <w:lang w:val="en-GB"/>
        </w:rPr>
      </w:pPr>
      <w:bookmarkStart w:id="32" w:name="_heading=h.wbs1d94meksp" w:colFirst="0" w:colLast="0"/>
      <w:bookmarkEnd w:id="32"/>
      <w:r w:rsidRPr="00901554">
        <w:rPr>
          <w:color w:val="auto"/>
          <w:lang w:val="en-GB"/>
        </w:rPr>
        <w:t>2.7 Theoretical implications</w:t>
      </w:r>
    </w:p>
    <w:p w14:paraId="44B80F78" w14:textId="77777777" w:rsidR="002135FB" w:rsidRPr="00901554" w:rsidRDefault="00564834">
      <w:pPr>
        <w:pStyle w:val="Heading3"/>
        <w:rPr>
          <w:color w:val="auto"/>
          <w:lang w:val="en-GB"/>
        </w:rPr>
      </w:pPr>
      <w:bookmarkStart w:id="33" w:name="_heading=h.6wcgvnsztd37" w:colFirst="0" w:colLast="0"/>
      <w:bookmarkEnd w:id="33"/>
      <w:r w:rsidRPr="00901554">
        <w:rPr>
          <w:color w:val="auto"/>
          <w:lang w:val="en-GB"/>
        </w:rPr>
        <w:t>2.7.1 Health Belief Model (HBM)</w:t>
      </w:r>
    </w:p>
    <w:p w14:paraId="6436579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application of HBM can be beneficial in evaluating the effectiveness of patient education as well as practice of early screening in terms of treating DR among the middle-aged population. As per the opinion of Tao </w:t>
      </w:r>
      <w:r w:rsidRPr="00901554">
        <w:rPr>
          <w:i/>
          <w:iCs/>
          <w:lang w:val="en-GB"/>
        </w:rPr>
        <w:t xml:space="preserve">et al. </w:t>
      </w:r>
      <w:r w:rsidRPr="00901554">
        <w:rPr>
          <w:lang w:val="en-GB"/>
        </w:rPr>
        <w:t xml:space="preserve">(2021) HBM is considered to be a theoretical </w:t>
      </w:r>
      <w:r w:rsidRPr="00901554">
        <w:rPr>
          <w:lang w:val="en-GB"/>
        </w:rPr>
        <w:lastRenderedPageBreak/>
        <w:t xml:space="preserve">framework that is used for guiding health promotion as well as diseases prevention programmes. It has been recognised that patient education, including explaining the purpose of screening as well as showing retinal images. This has been shown for improving attendance at follow-up appointments, especially among high-risk patients who are often non-compliant. Adopting the key concept of HBM, improving follow up appointments for screening showcases the perceived susceptibility aspects. This signifies an individual's belief regarding the risk of experiencing DR as well as increased awareness among the middle-aged population. As per the analysis of Zhu </w:t>
      </w:r>
      <w:r w:rsidRPr="00901554">
        <w:rPr>
          <w:i/>
          <w:iCs/>
          <w:lang w:val="en-GB"/>
        </w:rPr>
        <w:t xml:space="preserve">et al. </w:t>
      </w:r>
      <w:r w:rsidRPr="00901554">
        <w:rPr>
          <w:lang w:val="en-GB"/>
        </w:rPr>
        <w:t xml:space="preserve">(2021), patients may perceive their understanding of diabetes as high due to the presence of low actual knowledge of DR complications. This signifies that patient education as well as early screening practice is positively aligned with HBM’s key aspects to great extent. </w:t>
      </w:r>
    </w:p>
    <w:p w14:paraId="13CA41E0"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0" distB="0" distL="0" distR="0" wp14:anchorId="320B2EE1" wp14:editId="72124879">
            <wp:extent cx="5172075" cy="2924175"/>
            <wp:effectExtent l="12700" t="12700" r="12700" b="12700"/>
            <wp:docPr id="6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172075" cy="2924175"/>
                    </a:xfrm>
                    <a:prstGeom prst="rect">
                      <a:avLst/>
                    </a:prstGeom>
                    <a:ln w="12700">
                      <a:solidFill>
                        <a:srgbClr val="000000"/>
                      </a:solidFill>
                      <a:prstDash val="solid"/>
                    </a:ln>
                  </pic:spPr>
                </pic:pic>
              </a:graphicData>
            </a:graphic>
          </wp:inline>
        </w:drawing>
      </w:r>
    </w:p>
    <w:p w14:paraId="514DECF0" w14:textId="77777777" w:rsidR="002135FB" w:rsidRPr="00901554" w:rsidRDefault="00564834">
      <w:pPr>
        <w:pStyle w:val="Heading4"/>
        <w:rPr>
          <w:lang w:val="en-GB"/>
        </w:rPr>
      </w:pPr>
      <w:bookmarkStart w:id="34" w:name="_heading=h.cv9a29cv3pga" w:colFirst="0" w:colLast="0"/>
      <w:bookmarkEnd w:id="34"/>
      <w:r w:rsidRPr="00901554">
        <w:rPr>
          <w:lang w:val="en-GB"/>
        </w:rPr>
        <w:t>Figure 2.2: Application of Health belief model</w:t>
      </w:r>
    </w:p>
    <w:p w14:paraId="3587A6BA"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 xml:space="preserve">(Source: Influenced from Tao </w:t>
      </w:r>
      <w:r w:rsidRPr="00901554">
        <w:rPr>
          <w:i/>
          <w:iCs/>
          <w:lang w:val="en-GB"/>
        </w:rPr>
        <w:t>et al</w:t>
      </w:r>
      <w:r w:rsidRPr="00901554">
        <w:rPr>
          <w:lang w:val="en-GB"/>
        </w:rPr>
        <w:t>. 2021)</w:t>
      </w:r>
    </w:p>
    <w:p w14:paraId="30140ADB" w14:textId="2045349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HBM identifies six key factors influencing behaviour such as “perceived susceptibility, perceived severity, perceived benefits, perceived barriers, self-efficacy, as well as cues to action” (Ibrahim </w:t>
      </w:r>
      <w:r w:rsidRPr="00901554">
        <w:rPr>
          <w:i/>
          <w:iCs/>
          <w:lang w:val="en-GB"/>
        </w:rPr>
        <w:t xml:space="preserve">et al. </w:t>
      </w:r>
      <w:r w:rsidRPr="00901554">
        <w:rPr>
          <w:lang w:val="en-GB"/>
        </w:rPr>
        <w:t>2024). Adopting the key concept of this theoretical model, educational interventions, such as screening methods, help reinforce the importance of managing blood glucose, blood pressure as well as cholesterol to slow the disease's progression. This signifies that the process of screening within the treatment of DR aligns with Perceived Severity and benefits of the HBM model. Similar to the context, Mogueo</w:t>
      </w:r>
      <w:r w:rsidR="004A3E7E" w:rsidRPr="00901554">
        <w:rPr>
          <w:lang w:val="en-GB"/>
        </w:rPr>
        <w:t xml:space="preserve"> </w:t>
      </w:r>
      <w:r w:rsidRPr="00901554">
        <w:rPr>
          <w:i/>
          <w:iCs/>
          <w:lang w:val="en-GB"/>
        </w:rPr>
        <w:t xml:space="preserve">et al. </w:t>
      </w:r>
      <w:r w:rsidRPr="00901554">
        <w:rPr>
          <w:lang w:val="en-GB"/>
        </w:rPr>
        <w:t>(2021) have argued that education empowers patients with the knowledge and motivation in terms of managing diabetes effectively. This helps in reducing systemic risk factors such as high blood sugar and high blood pressure.</w:t>
      </w:r>
    </w:p>
    <w:p w14:paraId="0BF152DF" w14:textId="77777777" w:rsidR="002135FB" w:rsidRPr="00901554" w:rsidRDefault="00564834">
      <w:pPr>
        <w:pStyle w:val="Heading3"/>
        <w:rPr>
          <w:color w:val="auto"/>
          <w:highlight w:val="white"/>
          <w:lang w:val="en-GB"/>
        </w:rPr>
      </w:pPr>
      <w:bookmarkStart w:id="35" w:name="_heading=h.253y04tnzuea" w:colFirst="0" w:colLast="0"/>
      <w:bookmarkEnd w:id="35"/>
      <w:r w:rsidRPr="00901554">
        <w:rPr>
          <w:color w:val="auto"/>
          <w:lang w:val="en-GB"/>
        </w:rPr>
        <w:lastRenderedPageBreak/>
        <w:t xml:space="preserve">2.7.2 </w:t>
      </w:r>
      <w:r w:rsidRPr="00901554">
        <w:rPr>
          <w:color w:val="auto"/>
          <w:highlight w:val="white"/>
          <w:lang w:val="en-GB"/>
        </w:rPr>
        <w:t>Theory of Planned Behaviour</w:t>
      </w:r>
    </w:p>
    <w:p w14:paraId="4404EA49" w14:textId="77777777" w:rsidR="002135FB" w:rsidRPr="00901554" w:rsidRDefault="00564834">
      <w:pPr>
        <w:pStyle w:val="Normal1"/>
        <w:pBdr>
          <w:top w:val="nil"/>
          <w:left w:val="nil"/>
          <w:bottom w:val="nil"/>
          <w:right w:val="nil"/>
          <w:between w:val="nil"/>
        </w:pBdr>
        <w:spacing w:after="0"/>
        <w:rPr>
          <w:highlight w:val="white"/>
          <w:lang w:val="en-GB"/>
        </w:rPr>
      </w:pPr>
      <w:r w:rsidRPr="00901554">
        <w:rPr>
          <w:highlight w:val="white"/>
          <w:lang w:val="en-GB"/>
        </w:rPr>
        <w:t xml:space="preserve">Theory of Planned Behaviour (TPB) presupposes that behavioural intention and consequently behaviour are determined by three constructs, which are attitude towards the behaviour, subjective norms, and perceived control of behaviour. Regarding the scenario of the DR screening, patient attitudes (beliefs about the benefits and burden of the screening) are contingent on the information of the patients, which includes their fears and outcome expectations. As a representative example, the attitude shift can be implemented positively by educating about the fact that vision loss is preventable (Li </w:t>
      </w:r>
      <w:r w:rsidRPr="00901554">
        <w:rPr>
          <w:i/>
          <w:iCs/>
          <w:highlight w:val="white"/>
          <w:lang w:val="en-GB"/>
        </w:rPr>
        <w:t>et al.</w:t>
      </w:r>
      <w:r w:rsidRPr="00901554">
        <w:rPr>
          <w:highlight w:val="white"/>
          <w:lang w:val="en-GB"/>
        </w:rPr>
        <w:t xml:space="preserve"> 2020). Subjective norms are the sign of social pressure: provider encouragement, family, or peer encouragement are used to aid in screening uptake. According to research, the facilitators involve social support and provider recommendation (Hudson </w:t>
      </w:r>
      <w:r w:rsidRPr="00901554">
        <w:rPr>
          <w:i/>
          <w:iCs/>
          <w:highlight w:val="white"/>
          <w:lang w:val="en-GB"/>
        </w:rPr>
        <w:t>et al.</w:t>
      </w:r>
      <w:r w:rsidRPr="00901554">
        <w:rPr>
          <w:highlight w:val="white"/>
          <w:lang w:val="en-GB"/>
        </w:rPr>
        <w:t xml:space="preserve"> 2022; Du </w:t>
      </w:r>
      <w:r w:rsidRPr="00901554">
        <w:rPr>
          <w:i/>
          <w:iCs/>
          <w:highlight w:val="white"/>
          <w:lang w:val="en-GB"/>
        </w:rPr>
        <w:t>et al.</w:t>
      </w:r>
      <w:r w:rsidRPr="00901554">
        <w:rPr>
          <w:highlight w:val="white"/>
          <w:lang w:val="en-GB"/>
        </w:rPr>
        <w:t xml:space="preserve"> 2025). Perceived behavioural control quantifies the perceptions of the patients that they can attend screening, e.g., due to a transport or scheduling issue. All perceived control boosters are facilitators (flexible appointments or local screening sites), and all perceived access barriers (inflexibility in scheduling) are access barriers (Prothero </w:t>
      </w:r>
      <w:r w:rsidRPr="00901554">
        <w:rPr>
          <w:i/>
          <w:iCs/>
          <w:highlight w:val="white"/>
          <w:lang w:val="en-GB"/>
        </w:rPr>
        <w:t>et al.</w:t>
      </w:r>
      <w:r w:rsidRPr="00901554">
        <w:rPr>
          <w:highlight w:val="white"/>
          <w:lang w:val="en-GB"/>
        </w:rPr>
        <w:t xml:space="preserve"> 2021; Cushley </w:t>
      </w:r>
      <w:r w:rsidRPr="00901554">
        <w:rPr>
          <w:i/>
          <w:iCs/>
          <w:highlight w:val="white"/>
          <w:lang w:val="en-GB"/>
        </w:rPr>
        <w:t>et al.</w:t>
      </w:r>
      <w:r w:rsidRPr="00901554">
        <w:rPr>
          <w:highlight w:val="white"/>
          <w:lang w:val="en-GB"/>
        </w:rPr>
        <w:t xml:space="preserve"> 2021). TPB, thus, provides a powerful framework that can be applied in order to comprehend the impact of barriers and facilitators on the influence of screening intentions and behaviour.</w:t>
      </w:r>
    </w:p>
    <w:p w14:paraId="0B9CD1FB" w14:textId="77777777" w:rsidR="002135FB" w:rsidRPr="00901554" w:rsidRDefault="00564834">
      <w:pPr>
        <w:pStyle w:val="Heading2"/>
        <w:rPr>
          <w:color w:val="auto"/>
          <w:lang w:val="en-GB"/>
        </w:rPr>
      </w:pPr>
      <w:bookmarkStart w:id="36" w:name="_heading=h.zg9zqs9lyo1i" w:colFirst="0" w:colLast="0"/>
      <w:bookmarkEnd w:id="36"/>
      <w:r w:rsidRPr="00901554">
        <w:rPr>
          <w:color w:val="auto"/>
          <w:lang w:val="en-GB"/>
        </w:rPr>
        <w:t>2.8 Conceptual Framework</w:t>
      </w:r>
    </w:p>
    <w:p w14:paraId="1A304D66" w14:textId="77777777" w:rsidR="002135FB" w:rsidRPr="00901554" w:rsidRDefault="00564834">
      <w:pPr>
        <w:pStyle w:val="Normal1"/>
        <w:pBdr>
          <w:top w:val="nil"/>
          <w:left w:val="nil"/>
          <w:bottom w:val="nil"/>
          <w:right w:val="nil"/>
          <w:between w:val="nil"/>
        </w:pBdr>
        <w:spacing w:after="0"/>
        <w:rPr>
          <w:lang w:val="en-GB"/>
        </w:rPr>
      </w:pPr>
      <w:r w:rsidRPr="00901554">
        <w:rPr>
          <w:noProof/>
          <w:lang w:val="en-GB"/>
        </w:rPr>
        <w:drawing>
          <wp:inline distT="0" distB="0" distL="0" distR="0" wp14:anchorId="427348E3" wp14:editId="5BBFFAEA">
            <wp:extent cx="5648325" cy="3705225"/>
            <wp:effectExtent l="25400" t="25400" r="25400" b="25400"/>
            <wp:docPr id="6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648325" cy="3705225"/>
                    </a:xfrm>
                    <a:prstGeom prst="rect">
                      <a:avLst/>
                    </a:prstGeom>
                    <a:ln w="25400">
                      <a:solidFill>
                        <a:srgbClr val="000000"/>
                      </a:solidFill>
                      <a:prstDash val="solid"/>
                    </a:ln>
                  </pic:spPr>
                </pic:pic>
              </a:graphicData>
            </a:graphic>
          </wp:inline>
        </w:drawing>
      </w:r>
    </w:p>
    <w:p w14:paraId="4A15F2E8" w14:textId="77777777" w:rsidR="002135FB" w:rsidRPr="00901554" w:rsidRDefault="00564834">
      <w:pPr>
        <w:pStyle w:val="Heading4"/>
        <w:rPr>
          <w:lang w:val="en-GB"/>
        </w:rPr>
      </w:pPr>
      <w:bookmarkStart w:id="37" w:name="_heading=h.lmnkowfjuj8l" w:colFirst="0" w:colLast="0"/>
      <w:bookmarkEnd w:id="37"/>
      <w:r w:rsidRPr="00901554">
        <w:rPr>
          <w:lang w:val="en-GB"/>
        </w:rPr>
        <w:lastRenderedPageBreak/>
        <w:t>Figure 2.3: Conceptual Framework</w:t>
      </w:r>
    </w:p>
    <w:p w14:paraId="4714989B" w14:textId="77777777" w:rsidR="002135FB" w:rsidRPr="00901554" w:rsidRDefault="00564834">
      <w:pPr>
        <w:pStyle w:val="Normal1"/>
        <w:pBdr>
          <w:top w:val="nil"/>
          <w:left w:val="nil"/>
          <w:bottom w:val="nil"/>
          <w:right w:val="nil"/>
          <w:between w:val="nil"/>
        </w:pBdr>
        <w:spacing w:after="0"/>
        <w:jc w:val="center"/>
        <w:rPr>
          <w:b/>
          <w:bCs/>
          <w:lang w:val="en-GB"/>
        </w:rPr>
      </w:pPr>
      <w:r w:rsidRPr="00901554">
        <w:rPr>
          <w:lang w:val="en-GB"/>
        </w:rPr>
        <w:t xml:space="preserve">(Source: Inspired from </w:t>
      </w:r>
      <w:r w:rsidRPr="00901554">
        <w:rPr>
          <w:highlight w:val="white"/>
          <w:lang w:val="en-GB"/>
        </w:rPr>
        <w:t xml:space="preserve">Prothero </w:t>
      </w:r>
      <w:r w:rsidRPr="00901554">
        <w:rPr>
          <w:i/>
          <w:iCs/>
          <w:highlight w:val="white"/>
          <w:lang w:val="en-GB"/>
        </w:rPr>
        <w:t xml:space="preserve">et al. </w:t>
      </w:r>
      <w:r w:rsidRPr="00901554">
        <w:rPr>
          <w:highlight w:val="white"/>
          <w:lang w:val="en-GB"/>
        </w:rPr>
        <w:t>2021</w:t>
      </w:r>
      <w:r w:rsidRPr="00901554">
        <w:rPr>
          <w:lang w:val="en-GB"/>
        </w:rPr>
        <w:t>)</w:t>
      </w:r>
    </w:p>
    <w:p w14:paraId="7C2F427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conceptual framework is grounded within the </w:t>
      </w:r>
      <w:r w:rsidRPr="00901554">
        <w:rPr>
          <w:i/>
          <w:iCs/>
          <w:lang w:val="en-GB"/>
        </w:rPr>
        <w:t>Health Belief Model and Theory of Planned Behaviour framework</w:t>
      </w:r>
      <w:r w:rsidRPr="00901554">
        <w:rPr>
          <w:lang w:val="en-GB"/>
        </w:rPr>
        <w:t>. It posits that the individuals' likelihood of participating within DR screening is crucial for perceived susceptibility. Benefits and the barriers shaped by socioeconomic contexts, the health system responsiveness, are focused on patient education and act as mediating the factors that determine the adherence and the early detection (</w:t>
      </w:r>
      <w:r w:rsidRPr="00901554">
        <w:rPr>
          <w:highlight w:val="white"/>
          <w:lang w:val="en-GB"/>
        </w:rPr>
        <w:t xml:space="preserve">Prothero </w:t>
      </w:r>
      <w:r w:rsidRPr="00901554">
        <w:rPr>
          <w:i/>
          <w:iCs/>
          <w:highlight w:val="white"/>
          <w:lang w:val="en-GB"/>
        </w:rPr>
        <w:t xml:space="preserve">et al. </w:t>
      </w:r>
      <w:r w:rsidRPr="00901554">
        <w:rPr>
          <w:highlight w:val="white"/>
          <w:lang w:val="en-GB"/>
        </w:rPr>
        <w:t>2021</w:t>
      </w:r>
      <w:r w:rsidRPr="00901554">
        <w:rPr>
          <w:lang w:val="en-GB"/>
        </w:rPr>
        <w:t xml:space="preserve">). The integration of the frameworks is providing a multidimensional understanding of behavioural and the structural influences on DR management. </w:t>
      </w:r>
    </w:p>
    <w:p w14:paraId="3C165029" w14:textId="77777777" w:rsidR="002135FB" w:rsidRPr="00901554" w:rsidRDefault="00564834">
      <w:pPr>
        <w:pStyle w:val="Heading2"/>
        <w:rPr>
          <w:color w:val="auto"/>
          <w:lang w:val="en-GB"/>
        </w:rPr>
      </w:pPr>
      <w:bookmarkStart w:id="38" w:name="_heading=h.ptf3a9f1xspj" w:colFirst="0" w:colLast="0"/>
      <w:bookmarkEnd w:id="38"/>
      <w:r w:rsidRPr="00901554">
        <w:rPr>
          <w:color w:val="auto"/>
          <w:lang w:val="en-GB"/>
        </w:rPr>
        <w:t>2.9 Literature gap</w:t>
      </w:r>
    </w:p>
    <w:p w14:paraId="3F0E08E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existing literature primarily focuses on the clinical management and the glycaemic control for neglecting the psychological and the behavioural factors that are influencing DR screening adherence; the studies within the UK have further explored the intersection of the patient education, cultural determinants and the systematic efficiencies. Furthermore, the integration of the eye health education is involved within the diabetes self-management programs that remain under-researched. The current NICE guidelines further lack emphasis on the behavioural strategies required for the enhancement of early screening uptake (NICE, 2024). Therefore, the study fills the gap by synthesizing multidisciplinary evidence for proposing the comprehensive, culturally sensitive and the policy relevant frameworks that can strengthen the national strategies. </w:t>
      </w:r>
    </w:p>
    <w:p w14:paraId="1877DE0F" w14:textId="77777777" w:rsidR="002135FB" w:rsidRPr="00901554" w:rsidRDefault="00564834">
      <w:pPr>
        <w:pStyle w:val="Heading2"/>
        <w:rPr>
          <w:color w:val="auto"/>
          <w:lang w:val="en-GB"/>
        </w:rPr>
      </w:pPr>
      <w:bookmarkStart w:id="39" w:name="_heading=h.vbp7unvr6rw3" w:colFirst="0" w:colLast="0"/>
      <w:bookmarkEnd w:id="39"/>
      <w:r w:rsidRPr="00901554">
        <w:rPr>
          <w:color w:val="auto"/>
          <w:lang w:val="en-GB"/>
        </w:rPr>
        <w:t>2.10 Summary of the chapter</w:t>
      </w:r>
    </w:p>
    <w:p w14:paraId="498EA70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chapter critically examined the literature for diabetic retinopathy interventions within the UK, highlighting the complicated interplay between the patient education, behavioural barriers and also systemic challenges. Furthermore, despite the established screening programs, disparities persist because of the socio-economic, cultural and the service-related factors. The review further emphasized the limitations of current guidelines, that under-protease behavioural and the educational dimensions of care. The application of frameworks such as </w:t>
      </w:r>
      <w:r w:rsidRPr="00901554">
        <w:rPr>
          <w:i/>
          <w:iCs/>
          <w:lang w:val="en-GB"/>
        </w:rPr>
        <w:t xml:space="preserve">Health Belief Model and Theory of Planned Behaviour, </w:t>
      </w:r>
      <w:r w:rsidRPr="00901554">
        <w:rPr>
          <w:lang w:val="en-GB"/>
        </w:rPr>
        <w:t>helped in identifying critical determinants influencing screening adherence. Therefore, integrating patient-centred education, equitable access and culturally competitive communication is crucial for developing DR prevention and to reduce vision loss.</w:t>
      </w:r>
    </w:p>
    <w:p w14:paraId="00A9F576" w14:textId="77777777" w:rsidR="002135FB" w:rsidRPr="00901554" w:rsidRDefault="00564834">
      <w:pPr>
        <w:pStyle w:val="Heading1"/>
        <w:rPr>
          <w:color w:val="auto"/>
          <w:lang w:val="en-GB"/>
        </w:rPr>
      </w:pPr>
      <w:bookmarkStart w:id="40" w:name="_heading=h.flzhuaz8p7h2" w:colFirst="0" w:colLast="0"/>
      <w:bookmarkEnd w:id="40"/>
      <w:r w:rsidRPr="00901554">
        <w:rPr>
          <w:color w:val="auto"/>
          <w:lang w:val="en-GB"/>
        </w:rPr>
        <w:br w:type="column"/>
      </w:r>
      <w:r w:rsidRPr="00901554">
        <w:rPr>
          <w:color w:val="auto"/>
          <w:lang w:val="en-GB"/>
        </w:rPr>
        <w:lastRenderedPageBreak/>
        <w:t>Chapter 3: Methods &amp; Methodology</w:t>
      </w:r>
    </w:p>
    <w:p w14:paraId="133A5B67" w14:textId="77777777" w:rsidR="002135FB" w:rsidRPr="00901554" w:rsidRDefault="00564834">
      <w:pPr>
        <w:pStyle w:val="Heading2"/>
        <w:rPr>
          <w:color w:val="auto"/>
          <w:lang w:val="en-GB"/>
        </w:rPr>
      </w:pPr>
      <w:bookmarkStart w:id="41" w:name="_heading=h.wt4q7c5e5dvj" w:colFirst="0" w:colLast="0"/>
      <w:bookmarkEnd w:id="41"/>
      <w:r w:rsidRPr="00901554">
        <w:rPr>
          <w:color w:val="auto"/>
          <w:lang w:val="en-GB"/>
        </w:rPr>
        <w:t>3.1 Introduction</w:t>
      </w:r>
    </w:p>
    <w:p w14:paraId="40D1465A" w14:textId="77777777" w:rsidR="002135FB" w:rsidRPr="00901554" w:rsidRDefault="00564834">
      <w:pPr>
        <w:pStyle w:val="Normal1"/>
        <w:spacing w:after="0"/>
        <w:rPr>
          <w:lang w:val="en-GB"/>
        </w:rPr>
      </w:pPr>
      <w:r w:rsidRPr="00901554">
        <w:rPr>
          <w:lang w:val="en-GB"/>
        </w:rPr>
        <w:t>The third chapter is going to present the data collection procedure and practices step-by-step, considered in this research. This includes research philosophy, ethical considerations, search strategy, database search process and grey literature. In addition, a data synthesis process with limitations or risk of bias identification is going to be presented in this chapter.</w:t>
      </w:r>
    </w:p>
    <w:p w14:paraId="3784B80F" w14:textId="77777777" w:rsidR="002135FB" w:rsidRPr="00901554" w:rsidRDefault="00564834">
      <w:pPr>
        <w:pStyle w:val="Heading2"/>
        <w:rPr>
          <w:color w:val="auto"/>
          <w:lang w:val="en-GB"/>
        </w:rPr>
      </w:pPr>
      <w:bookmarkStart w:id="42" w:name="_heading=h.5hhnlxf4fs0g" w:colFirst="0" w:colLast="0"/>
      <w:bookmarkEnd w:id="42"/>
      <w:r w:rsidRPr="00901554">
        <w:rPr>
          <w:color w:val="auto"/>
          <w:lang w:val="en-GB"/>
        </w:rPr>
        <w:t>3.2 Research philosophy /paradigm</w:t>
      </w:r>
    </w:p>
    <w:p w14:paraId="7995F30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Interpretivism positions knowledge as socially constructed reality is experienced subjectively and understood through meanings particularly attached to phenomena. Interpretivism privileges multiple, context-dependent understanding over a patient education and early screening (</w:t>
      </w:r>
      <w:r w:rsidRPr="00901554">
        <w:rPr>
          <w:highlight w:val="white"/>
          <w:lang w:val="en-GB"/>
        </w:rPr>
        <w:t>Meldgaard</w:t>
      </w:r>
      <w:r w:rsidRPr="00901554">
        <w:rPr>
          <w:i/>
          <w:iCs/>
          <w:lang w:val="en-GB"/>
        </w:rPr>
        <w:t>et al.</w:t>
      </w:r>
      <w:r w:rsidRPr="00901554">
        <w:rPr>
          <w:highlight w:val="white"/>
          <w:lang w:val="en-GB"/>
        </w:rPr>
        <w:t>2022</w:t>
      </w:r>
      <w:r w:rsidRPr="00901554">
        <w:rPr>
          <w:lang w:val="en-GB"/>
        </w:rPr>
        <w:t>). The aim is to explore the patient education and the early screening impact diabetic retinopathy progression, interpretivism enables a deeper understanding of healthcare practices and the patient engagement impacts disease management. The interpretivism philosophy is used as it values subjective experiences, perceptions and the health behaviours that allow the researcher to interpret findings from various qualitative and systematic studies critically (</w:t>
      </w:r>
      <w:r w:rsidRPr="00901554">
        <w:rPr>
          <w:highlight w:val="white"/>
          <w:lang w:val="en-GB"/>
        </w:rPr>
        <w:t>Lim, 2023</w:t>
      </w:r>
      <w:r w:rsidRPr="00901554">
        <w:rPr>
          <w:lang w:val="en-GB"/>
        </w:rPr>
        <w:t xml:space="preserve">). Thus, adopting interpretivism, this systematic review highlights the complexity of patient-provider interactions and the health education within shaping the diabetic eye care outcomes in the UK context. </w:t>
      </w:r>
    </w:p>
    <w:p w14:paraId="08989295" w14:textId="77777777" w:rsidR="002135FB" w:rsidRPr="00901554" w:rsidRDefault="00564834">
      <w:pPr>
        <w:pStyle w:val="Heading2"/>
        <w:rPr>
          <w:color w:val="auto"/>
          <w:lang w:val="en-GB"/>
        </w:rPr>
      </w:pPr>
      <w:bookmarkStart w:id="43" w:name="_heading=h.xkktvibhwnt5" w:colFirst="0" w:colLast="0"/>
      <w:bookmarkEnd w:id="43"/>
      <w:r w:rsidRPr="00901554">
        <w:rPr>
          <w:color w:val="auto"/>
          <w:lang w:val="en-GB"/>
        </w:rPr>
        <w:t>3.3 Ethical considerations</w:t>
      </w:r>
    </w:p>
    <w:p w14:paraId="603C258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Ethical considerations are fundamental to ensure credibility, transparency and the original research. The review maintained the high ethical standards by adhering to the academic integrity principles, avoiding plagiarism and to ensure proper citation for all included studies. The use of </w:t>
      </w:r>
      <w:r w:rsidRPr="00901554">
        <w:rPr>
          <w:i/>
          <w:iCs/>
          <w:lang w:val="en-GB"/>
        </w:rPr>
        <w:t xml:space="preserve">UK General Data Protection Regulation (GDPR), the Data Protection Act of 2018 and Copyright Act 1988 </w:t>
      </w:r>
      <w:r w:rsidRPr="00901554">
        <w:rPr>
          <w:lang w:val="en-GB"/>
        </w:rPr>
        <w:t xml:space="preserve">helps in regulating the data protection (Gov.uk, 2025). However, the ethical screening ensured that only studies approved by the relevant ethics committees are included. The systematic review process respected IP rights and prioritised the inclusion of peer-reviewed ethically approved publications; the research also complied with the institutional research ethics framework and followed PRISMA guidelines. </w:t>
      </w:r>
    </w:p>
    <w:p w14:paraId="7E78D694" w14:textId="77777777" w:rsidR="002135FB" w:rsidRPr="00901554" w:rsidRDefault="00564834">
      <w:pPr>
        <w:pStyle w:val="Heading2"/>
        <w:rPr>
          <w:color w:val="auto"/>
          <w:lang w:val="en-GB"/>
        </w:rPr>
      </w:pPr>
      <w:bookmarkStart w:id="44" w:name="_heading=h.wsnd0t42vo6z" w:colFirst="0" w:colLast="0"/>
      <w:bookmarkEnd w:id="44"/>
      <w:r w:rsidRPr="00901554">
        <w:rPr>
          <w:color w:val="auto"/>
          <w:lang w:val="en-GB"/>
        </w:rPr>
        <w:t>3.4 Ethical approval requirements</w:t>
      </w:r>
    </w:p>
    <w:p w14:paraId="7CCCD57C" w14:textId="6205A128" w:rsidR="002135FB" w:rsidRPr="00901554" w:rsidRDefault="00564834">
      <w:pPr>
        <w:pStyle w:val="Normal1"/>
        <w:pBdr>
          <w:top w:val="nil"/>
          <w:left w:val="nil"/>
          <w:bottom w:val="nil"/>
          <w:right w:val="nil"/>
          <w:between w:val="nil"/>
        </w:pBdr>
        <w:spacing w:after="0"/>
        <w:rPr>
          <w:lang w:val="en-GB"/>
        </w:rPr>
      </w:pPr>
      <w:r w:rsidRPr="00901554">
        <w:rPr>
          <w:lang w:val="en-GB"/>
        </w:rPr>
        <w:t>The systematic review did not need formal ethical approval since it included analysing existing published data that is</w:t>
      </w:r>
      <w:r w:rsidRPr="00901554">
        <w:rPr>
          <w:i/>
          <w:iCs/>
          <w:lang w:val="en-GB"/>
        </w:rPr>
        <w:t xml:space="preserve"> UK General Data Protection Regulation (GDPR), the Data </w:t>
      </w:r>
      <w:r w:rsidRPr="00901554">
        <w:rPr>
          <w:i/>
          <w:iCs/>
          <w:lang w:val="en-GB"/>
        </w:rPr>
        <w:lastRenderedPageBreak/>
        <w:t>Protection Act of 2018 and Copyright Act 1988</w:t>
      </w:r>
      <w:r w:rsidRPr="00901554">
        <w:rPr>
          <w:lang w:val="en-GB"/>
        </w:rPr>
        <w:t>. Every reviewed study has already been conducted under the ethical clearance from the respective institutions; the researcher did not access identifiable patent data or engage within interventions that could pose ethical risks (</w:t>
      </w:r>
      <w:r w:rsidRPr="00901554">
        <w:rPr>
          <w:highlight w:val="white"/>
          <w:lang w:val="en-GB"/>
        </w:rPr>
        <w:t xml:space="preserve">Feeney </w:t>
      </w:r>
      <w:r w:rsidRPr="00901554">
        <w:rPr>
          <w:i/>
          <w:iCs/>
          <w:lang w:val="en-GB"/>
        </w:rPr>
        <w:t>et al.</w:t>
      </w:r>
      <w:r w:rsidR="00096765" w:rsidRPr="00901554">
        <w:rPr>
          <w:i/>
          <w:iCs/>
          <w:lang w:val="en-GB"/>
        </w:rPr>
        <w:t xml:space="preserve"> </w:t>
      </w:r>
      <w:r w:rsidRPr="00901554">
        <w:rPr>
          <w:highlight w:val="white"/>
          <w:lang w:val="en-GB"/>
        </w:rPr>
        <w:t>2021</w:t>
      </w:r>
      <w:r w:rsidRPr="00901554">
        <w:rPr>
          <w:lang w:val="en-GB"/>
        </w:rPr>
        <w:t xml:space="preserve">). The secondary systematic data is focused solely on synthesising evidence related to patient education and early screening for diabetic patients.  </w:t>
      </w:r>
    </w:p>
    <w:p w14:paraId="592701A3" w14:textId="77777777" w:rsidR="002135FB" w:rsidRPr="00901554" w:rsidRDefault="00564834">
      <w:pPr>
        <w:pStyle w:val="Heading2"/>
        <w:rPr>
          <w:color w:val="auto"/>
          <w:lang w:val="en-GB"/>
        </w:rPr>
      </w:pPr>
      <w:bookmarkStart w:id="45" w:name="_heading=h.tog70f242l4j" w:colFirst="0" w:colLast="0"/>
      <w:bookmarkEnd w:id="45"/>
      <w:r w:rsidRPr="00901554">
        <w:rPr>
          <w:color w:val="auto"/>
          <w:lang w:val="en-GB"/>
        </w:rPr>
        <w:t>3.5 Research approach</w:t>
      </w:r>
    </w:p>
    <w:p w14:paraId="4876B357" w14:textId="7C2919B6" w:rsidR="002135FB" w:rsidRPr="00901554" w:rsidRDefault="00564834">
      <w:pPr>
        <w:pStyle w:val="Normal1"/>
        <w:pBdr>
          <w:top w:val="nil"/>
          <w:left w:val="nil"/>
          <w:bottom w:val="nil"/>
          <w:right w:val="nil"/>
          <w:between w:val="nil"/>
        </w:pBdr>
        <w:spacing w:after="0"/>
        <w:rPr>
          <w:lang w:val="en-GB"/>
        </w:rPr>
      </w:pPr>
      <w:r w:rsidRPr="00901554">
        <w:rPr>
          <w:lang w:val="en-GB"/>
        </w:rPr>
        <w:t>The study employed a deductive research approach focused on existing theories and the frameworks to derive conclusions from secondary evidence. The deductive reasoning process was suitable for systematically reviewing literature on diabetes retinopathy prevention and testing pre-established hypotheses in regards to effectiveness and early screening (</w:t>
      </w:r>
      <w:r w:rsidRPr="00901554">
        <w:rPr>
          <w:highlight w:val="white"/>
          <w:lang w:val="en-GB"/>
        </w:rPr>
        <w:t>Almouqati</w:t>
      </w:r>
      <w:r w:rsidR="00096765" w:rsidRPr="00901554">
        <w:rPr>
          <w:lang w:val="en-GB"/>
        </w:rPr>
        <w:t xml:space="preserve"> </w:t>
      </w:r>
      <w:r w:rsidRPr="00901554">
        <w:rPr>
          <w:i/>
          <w:iCs/>
          <w:lang w:val="en-GB"/>
        </w:rPr>
        <w:t>et al.</w:t>
      </w:r>
      <w:r w:rsidR="00096765" w:rsidRPr="00901554">
        <w:rPr>
          <w:i/>
          <w:iCs/>
          <w:lang w:val="en-GB"/>
        </w:rPr>
        <w:t xml:space="preserve"> </w:t>
      </w:r>
      <w:r w:rsidRPr="00901554">
        <w:rPr>
          <w:highlight w:val="white"/>
          <w:lang w:val="en-GB"/>
        </w:rPr>
        <w:t>2025</w:t>
      </w:r>
      <w:r w:rsidRPr="00901554">
        <w:rPr>
          <w:lang w:val="en-GB"/>
        </w:rPr>
        <w:t>). The study examined the existing evidence supporting the theoretical assumptions that informed patients to undergo the regular screening demonstrating slower disease progression. The deductive approach allows for the critical comparison of the previous findings, which enabled the synthesis of consistent patterns across several studies (</w:t>
      </w:r>
      <w:r w:rsidRPr="00901554">
        <w:rPr>
          <w:highlight w:val="white"/>
          <w:lang w:val="en-GB"/>
        </w:rPr>
        <w:t>Fife and Gossner, 2024</w:t>
      </w:r>
      <w:r w:rsidRPr="00901554">
        <w:rPr>
          <w:lang w:val="en-GB"/>
        </w:rPr>
        <w:t xml:space="preserve">). The systematic review-derived data from the behavioural health theories such as Health Belief Model that posits that awareness and the perceived susceptibility evoke preventive behaviour. The deductive lenses are also able to facilitate structured data analysis by linking theory to the evidence-based practices within diabetes care. Therefore, the general theoretical understanding towards specific evidence synthesis is able to support the current screening and the educational strategies. </w:t>
      </w:r>
    </w:p>
    <w:p w14:paraId="0CCAE461" w14:textId="77777777" w:rsidR="002135FB" w:rsidRPr="00901554" w:rsidRDefault="00564834">
      <w:pPr>
        <w:pStyle w:val="Heading2"/>
        <w:rPr>
          <w:color w:val="auto"/>
          <w:lang w:val="en-GB"/>
        </w:rPr>
      </w:pPr>
      <w:bookmarkStart w:id="46" w:name="_heading=h.imho0xyazonn" w:colFirst="0" w:colLast="0"/>
      <w:bookmarkEnd w:id="46"/>
      <w:r w:rsidRPr="00901554">
        <w:rPr>
          <w:color w:val="auto"/>
          <w:lang w:val="en-GB"/>
        </w:rPr>
        <w:t>3.6 Research strategy</w:t>
      </w:r>
    </w:p>
    <w:p w14:paraId="5EA8138F" w14:textId="377B4B96" w:rsidR="002135FB" w:rsidRPr="00901554" w:rsidRDefault="00564834">
      <w:pPr>
        <w:pStyle w:val="Normal1"/>
        <w:pBdr>
          <w:top w:val="nil"/>
          <w:left w:val="nil"/>
          <w:bottom w:val="nil"/>
          <w:right w:val="nil"/>
          <w:between w:val="nil"/>
        </w:pBdr>
        <w:spacing w:after="0"/>
        <w:rPr>
          <w:lang w:val="en-GB"/>
        </w:rPr>
      </w:pPr>
      <w:r w:rsidRPr="00901554">
        <w:rPr>
          <w:lang w:val="en-GB"/>
        </w:rPr>
        <w:t>The qualitative research strategy was employed for exploring and interpreting evidence from diverse studies about diabetic retinopathy prevention. The strategic is focusing within interpreting, perceptions and the outcomes rather than numerical data (</w:t>
      </w:r>
      <w:r w:rsidRPr="00901554">
        <w:rPr>
          <w:highlight w:val="white"/>
          <w:lang w:val="en-GB"/>
        </w:rPr>
        <w:t xml:space="preserve">Park </w:t>
      </w:r>
      <w:r w:rsidRPr="00901554">
        <w:rPr>
          <w:i/>
          <w:iCs/>
          <w:lang w:val="en-GB"/>
        </w:rPr>
        <w:t>et al.</w:t>
      </w:r>
      <w:r w:rsidR="00096765" w:rsidRPr="00901554">
        <w:rPr>
          <w:i/>
          <w:iCs/>
          <w:lang w:val="en-GB"/>
        </w:rPr>
        <w:t xml:space="preserve"> </w:t>
      </w:r>
      <w:r w:rsidRPr="00901554">
        <w:rPr>
          <w:highlight w:val="white"/>
          <w:lang w:val="en-GB"/>
        </w:rPr>
        <w:t>2025</w:t>
      </w:r>
      <w:r w:rsidRPr="00901554">
        <w:rPr>
          <w:lang w:val="en-GB"/>
        </w:rPr>
        <w:t xml:space="preserve">). The research seeks for understanding patient education and screening impact on disease progression, a qualitative synthesis providing a deeper contextual analysis on patient experiences and the programme effectiveness. It further enabled thematic synthesis of recurring themes such as barriers to screening, patient awareness levels, healthcare accessibility as well as the role of primary care interventions, the quantitative meta-analysis the qualitative strategy facilitated interpretation of the heterogeneous studies that are varied within the design, population and the intervention types.  </w:t>
      </w:r>
    </w:p>
    <w:p w14:paraId="7103493C" w14:textId="77777777" w:rsidR="002135FB" w:rsidRPr="00901554" w:rsidRDefault="00564834">
      <w:pPr>
        <w:pStyle w:val="Heading2"/>
        <w:rPr>
          <w:color w:val="auto"/>
          <w:lang w:val="en-GB"/>
        </w:rPr>
      </w:pPr>
      <w:bookmarkStart w:id="47" w:name="_heading=h.jl3azabf468f" w:colFirst="0" w:colLast="0"/>
      <w:bookmarkEnd w:id="47"/>
      <w:r w:rsidRPr="00901554">
        <w:rPr>
          <w:color w:val="auto"/>
          <w:lang w:val="en-GB"/>
        </w:rPr>
        <w:lastRenderedPageBreak/>
        <w:t>3.7 Study design</w:t>
      </w:r>
    </w:p>
    <w:p w14:paraId="261D7F6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The research adopted a systematic review design for ensuring a transparent and replicable method for identifying, appraising and the synthesis of relevant evidence. The systematic review process followed the PRISMA framework. That provided structured guidance for the database searches screening and selection of studies. The review focused within the UK-based evidence published between 2020-2025 that evaluated patient education and the early screening programs for diabetic retinopathy. The design involved defining the clear research questions, developing inclusion and the exclusion criteria, employing the PICO framework for ensuring consistency. The design was ideal as to summarising findings from the large body of the existing literature with minimising bias (</w:t>
      </w:r>
      <w:r w:rsidRPr="00901554">
        <w:rPr>
          <w:highlight w:val="white"/>
          <w:lang w:val="en-GB"/>
        </w:rPr>
        <w:t xml:space="preserve">Brignardello-Petersen </w:t>
      </w:r>
      <w:r w:rsidRPr="00901554">
        <w:rPr>
          <w:i/>
          <w:iCs/>
          <w:lang w:val="en-GB"/>
        </w:rPr>
        <w:t>et al.</w:t>
      </w:r>
      <w:r w:rsidRPr="00901554">
        <w:rPr>
          <w:highlight w:val="white"/>
          <w:lang w:val="en-GB"/>
        </w:rPr>
        <w:t>2025</w:t>
      </w:r>
      <w:r w:rsidRPr="00901554">
        <w:rPr>
          <w:lang w:val="en-GB"/>
        </w:rPr>
        <w:t xml:space="preserve">). Thus, early screening contributes to delaying diabetic retinopathy progression in the UK healthcare system. </w:t>
      </w:r>
    </w:p>
    <w:p w14:paraId="54AD6EF4" w14:textId="77777777" w:rsidR="002135FB" w:rsidRPr="00901554" w:rsidRDefault="00564834">
      <w:pPr>
        <w:pStyle w:val="Heading2"/>
        <w:rPr>
          <w:color w:val="auto"/>
          <w:lang w:val="en-GB"/>
        </w:rPr>
      </w:pPr>
      <w:bookmarkStart w:id="48" w:name="_heading=h.dpytm74yfusd" w:colFirst="0" w:colLast="0"/>
      <w:bookmarkEnd w:id="48"/>
      <w:r w:rsidRPr="00901554">
        <w:rPr>
          <w:color w:val="auto"/>
          <w:lang w:val="en-GB"/>
        </w:rPr>
        <w:t>3.8 Method of data collection</w:t>
      </w:r>
    </w:p>
    <w:p w14:paraId="1C866CF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Data collected through systematic database searches across </w:t>
      </w:r>
      <w:r w:rsidRPr="00901554">
        <w:rPr>
          <w:i/>
          <w:iCs/>
          <w:lang w:val="en-GB"/>
        </w:rPr>
        <w:t>PubMed, Google Scholar, Science Direct and Cochrane</w:t>
      </w:r>
      <w:r w:rsidRPr="00901554">
        <w:rPr>
          <w:lang w:val="en-GB"/>
        </w:rPr>
        <w:t xml:space="preserve"> using pre-defining search terms that are related to diabetic retinopathy and the early screening. The Boolean operators (AND, OR) are used to refine the outcomes. The secondary data are screened based on titles, abstracts and the full texts according to the inclusion and the exclusion criteria (</w:t>
      </w:r>
      <w:r w:rsidRPr="00901554">
        <w:rPr>
          <w:highlight w:val="white"/>
          <w:lang w:val="en-GB"/>
        </w:rPr>
        <w:t>Ratajczak</w:t>
      </w:r>
      <w:r w:rsidRPr="00901554">
        <w:rPr>
          <w:i/>
          <w:iCs/>
          <w:lang w:val="en-GB"/>
        </w:rPr>
        <w:t>et al.</w:t>
      </w:r>
      <w:r w:rsidRPr="00901554">
        <w:rPr>
          <w:highlight w:val="white"/>
          <w:lang w:val="en-GB"/>
        </w:rPr>
        <w:t>2025</w:t>
      </w:r>
      <w:r w:rsidRPr="00901554">
        <w:rPr>
          <w:lang w:val="en-GB"/>
        </w:rPr>
        <w:t xml:space="preserve">). The search was limited to the peer-reviewed articles published between 2020-2025 and is focusing on the UK population. </w:t>
      </w:r>
    </w:p>
    <w:p w14:paraId="6C102AC1" w14:textId="77777777" w:rsidR="002135FB" w:rsidRPr="00901554" w:rsidRDefault="00564834">
      <w:pPr>
        <w:pStyle w:val="Heading2"/>
        <w:rPr>
          <w:color w:val="auto"/>
          <w:lang w:val="en-GB"/>
        </w:rPr>
      </w:pPr>
      <w:bookmarkStart w:id="49" w:name="_heading=h.rsna5753y9s3" w:colFirst="0" w:colLast="0"/>
      <w:bookmarkEnd w:id="49"/>
      <w:r w:rsidRPr="00901554">
        <w:rPr>
          <w:color w:val="auto"/>
          <w:lang w:val="en-GB"/>
        </w:rPr>
        <w:t>3.9 Search strategy</w:t>
      </w:r>
    </w:p>
    <w:p w14:paraId="43453030" w14:textId="0EC8DF05" w:rsidR="002135FB" w:rsidRPr="00901554" w:rsidRDefault="00564834">
      <w:pPr>
        <w:pStyle w:val="Normal1"/>
        <w:spacing w:after="0"/>
        <w:rPr>
          <w:lang w:val="en-GB"/>
        </w:rPr>
      </w:pPr>
      <w:r w:rsidRPr="00901554">
        <w:rPr>
          <w:lang w:val="en-GB"/>
        </w:rPr>
        <w:t xml:space="preserve">Data search strategy is an essential task in terms of assuring maximum quality of research outcomes to address the research objectives accordingly. The collection of qualitative data has been considered as a suitable search strategy to ensure maximum data validity and reliability which are highly relevant to the research contexts. As per the views of MacFarlane </w:t>
      </w:r>
      <w:r w:rsidR="00475B4F" w:rsidRPr="00901554">
        <w:rPr>
          <w:i/>
          <w:iCs/>
          <w:lang w:val="en-GB"/>
        </w:rPr>
        <w:t>et al.</w:t>
      </w:r>
      <w:r w:rsidR="00475B4F" w:rsidRPr="00901554">
        <w:rPr>
          <w:lang w:val="en-GB"/>
        </w:rPr>
        <w:t xml:space="preserve"> (</w:t>
      </w:r>
      <w:r w:rsidRPr="00901554">
        <w:rPr>
          <w:lang w:val="en-GB"/>
        </w:rPr>
        <w:t xml:space="preserve">2022), search strategy is used in systematic literature review to construct the searching time with reduction of searching complexities. This research has been conducted by following qualitative search strategy to achieve research aim with valid and reliable research outcomes. </w:t>
      </w:r>
    </w:p>
    <w:p w14:paraId="505687DD" w14:textId="77777777" w:rsidR="00DA132B" w:rsidRPr="00901554" w:rsidRDefault="00DA132B" w:rsidP="00DA132B">
      <w:pPr>
        <w:pStyle w:val="Heading5"/>
        <w:rPr>
          <w:color w:val="auto"/>
          <w:lang w:val="en-GB"/>
        </w:rPr>
      </w:pPr>
      <w:r w:rsidRPr="00901554">
        <w:rPr>
          <w:color w:val="auto"/>
          <w:lang w:val="en-GB"/>
        </w:rPr>
        <w:t>Table 3.1: Boolean Operator</w:t>
      </w:r>
    </w:p>
    <w:p w14:paraId="22A70EBD" w14:textId="77777777" w:rsidR="00DA132B"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tbl>
      <w:tblPr>
        <w:tblStyle w:val="a"/>
        <w:tblW w:w="9226" w:type="dxa"/>
        <w:jc w:val="center"/>
        <w:tblBorders>
          <w:top w:val="nil"/>
          <w:left w:val="nil"/>
          <w:bottom w:val="nil"/>
          <w:right w:val="nil"/>
          <w:insideH w:val="nil"/>
          <w:insideV w:val="nil"/>
        </w:tblBorders>
        <w:tblLayout w:type="fixed"/>
        <w:tblLook w:val="0600" w:firstRow="0" w:lastRow="0" w:firstColumn="0" w:lastColumn="0" w:noHBand="1" w:noVBand="1"/>
      </w:tblPr>
      <w:tblGrid>
        <w:gridCol w:w="2240"/>
        <w:gridCol w:w="2415"/>
        <w:gridCol w:w="2346"/>
        <w:gridCol w:w="1242"/>
        <w:gridCol w:w="983"/>
      </w:tblGrid>
      <w:tr w:rsidR="00901554" w:rsidRPr="00901554" w14:paraId="13FAA8FE" w14:textId="77777777">
        <w:trPr>
          <w:cantSplit/>
          <w:trHeight w:val="1185"/>
          <w:tblHeader/>
          <w:jc w:val="center"/>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D403F"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lastRenderedPageBreak/>
              <w:t>Keywords</w:t>
            </w:r>
          </w:p>
        </w:tc>
        <w:tc>
          <w:tcPr>
            <w:tcW w:w="24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1C6BE0E"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Boolean Operators</w:t>
            </w:r>
          </w:p>
          <w:p w14:paraId="1075DAA8"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(AND)</w:t>
            </w:r>
          </w:p>
        </w:tc>
        <w:tc>
          <w:tcPr>
            <w:tcW w:w="234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4522205"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Boolean Operators</w:t>
            </w:r>
          </w:p>
          <w:p w14:paraId="2DEFDC21"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(OR)</w:t>
            </w:r>
          </w:p>
        </w:tc>
        <w:tc>
          <w:tcPr>
            <w:tcW w:w="124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DCAE4F"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Database</w:t>
            </w:r>
          </w:p>
        </w:tc>
        <w:tc>
          <w:tcPr>
            <w:tcW w:w="98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18021C"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Number</w:t>
            </w:r>
          </w:p>
          <w:p w14:paraId="5A15DE36"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(n)</w:t>
            </w:r>
          </w:p>
        </w:tc>
      </w:tr>
      <w:tr w:rsidR="00901554" w:rsidRPr="00901554" w14:paraId="271B86D1" w14:textId="77777777">
        <w:trPr>
          <w:cantSplit/>
          <w:tblHeader/>
          <w:jc w:val="center"/>
        </w:trPr>
        <w:tc>
          <w:tcPr>
            <w:tcW w:w="22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31D6E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“Diabetic Retinopathy”, “Patient Education” </w:t>
            </w:r>
          </w:p>
        </w:tc>
        <w:tc>
          <w:tcPr>
            <w:tcW w:w="24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D0EA32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“Diabetic Retinopathy” AND “Patient Education” </w:t>
            </w:r>
          </w:p>
        </w:tc>
        <w:tc>
          <w:tcPr>
            <w:tcW w:w="23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95E85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“Diabetic Retinopathy” OR “Patient Education” </w:t>
            </w:r>
          </w:p>
        </w:tc>
        <w:tc>
          <w:tcPr>
            <w:tcW w:w="124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2FEE48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PubMed</w:t>
            </w:r>
          </w:p>
        </w:tc>
        <w:tc>
          <w:tcPr>
            <w:tcW w:w="983" w:type="dxa"/>
            <w:tcBorders>
              <w:top w:val="nil"/>
              <w:left w:val="nil"/>
              <w:bottom w:val="single" w:sz="8" w:space="0" w:color="000000"/>
              <w:right w:val="single" w:sz="8" w:space="0" w:color="000000"/>
            </w:tcBorders>
            <w:tcMar>
              <w:top w:w="100" w:type="dxa"/>
              <w:left w:w="100" w:type="dxa"/>
              <w:bottom w:w="100" w:type="dxa"/>
              <w:right w:w="100" w:type="dxa"/>
            </w:tcMar>
          </w:tcPr>
          <w:p w14:paraId="3793406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37</w:t>
            </w:r>
          </w:p>
        </w:tc>
      </w:tr>
      <w:tr w:rsidR="00901554" w:rsidRPr="00901554" w14:paraId="6E861A5F" w14:textId="77777777">
        <w:trPr>
          <w:cantSplit/>
          <w:trHeight w:val="670"/>
          <w:tblHeader/>
          <w:jc w:val="center"/>
        </w:trPr>
        <w:tc>
          <w:tcPr>
            <w:tcW w:w="22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60FC50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“Early screening”, "Eye Examination”</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0605C9B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“Early screening” AND "Eye Examination”</w:t>
            </w:r>
          </w:p>
        </w:tc>
        <w:tc>
          <w:tcPr>
            <w:tcW w:w="2346" w:type="dxa"/>
            <w:tcBorders>
              <w:top w:val="nil"/>
              <w:left w:val="nil"/>
              <w:bottom w:val="single" w:sz="8" w:space="0" w:color="000000"/>
              <w:right w:val="single" w:sz="8" w:space="0" w:color="000000"/>
            </w:tcBorders>
            <w:tcMar>
              <w:top w:w="100" w:type="dxa"/>
              <w:left w:w="100" w:type="dxa"/>
              <w:bottom w:w="100" w:type="dxa"/>
              <w:right w:w="100" w:type="dxa"/>
            </w:tcMar>
          </w:tcPr>
          <w:p w14:paraId="2717A80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“Early screening” OR "Eye Examination”</w:t>
            </w:r>
          </w:p>
        </w:tc>
        <w:tc>
          <w:tcPr>
            <w:tcW w:w="124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196D44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Google Scholar</w:t>
            </w:r>
          </w:p>
        </w:tc>
        <w:tc>
          <w:tcPr>
            <w:tcW w:w="983" w:type="dxa"/>
            <w:tcBorders>
              <w:top w:val="nil"/>
              <w:left w:val="nil"/>
              <w:bottom w:val="single" w:sz="8" w:space="0" w:color="000000"/>
              <w:right w:val="single" w:sz="8" w:space="0" w:color="000000"/>
            </w:tcBorders>
            <w:tcMar>
              <w:top w:w="100" w:type="dxa"/>
              <w:left w:w="100" w:type="dxa"/>
              <w:bottom w:w="100" w:type="dxa"/>
              <w:right w:w="100" w:type="dxa"/>
            </w:tcMar>
          </w:tcPr>
          <w:p w14:paraId="2259EA8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37</w:t>
            </w:r>
          </w:p>
        </w:tc>
      </w:tr>
      <w:tr w:rsidR="00901554" w:rsidRPr="00901554" w14:paraId="75DC5BCB" w14:textId="77777777">
        <w:trPr>
          <w:cantSplit/>
          <w:tblHeader/>
          <w:jc w:val="center"/>
        </w:trPr>
        <w:tc>
          <w:tcPr>
            <w:tcW w:w="22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AEA19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“Diabetes”, “Gestational”</w:t>
            </w:r>
          </w:p>
        </w:tc>
        <w:tc>
          <w:tcPr>
            <w:tcW w:w="24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B7A6AC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“Diabetes” AND “Gestational”</w:t>
            </w:r>
          </w:p>
        </w:tc>
        <w:tc>
          <w:tcPr>
            <w:tcW w:w="23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5F72B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“Diabetes” OR “Gestational”</w:t>
            </w:r>
          </w:p>
        </w:tc>
        <w:tc>
          <w:tcPr>
            <w:tcW w:w="124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2BFC9B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Science Direct </w:t>
            </w:r>
          </w:p>
        </w:tc>
        <w:tc>
          <w:tcPr>
            <w:tcW w:w="983" w:type="dxa"/>
            <w:tcBorders>
              <w:top w:val="nil"/>
              <w:left w:val="nil"/>
              <w:bottom w:val="single" w:sz="8" w:space="0" w:color="000000"/>
              <w:right w:val="single" w:sz="8" w:space="0" w:color="000000"/>
            </w:tcBorders>
            <w:tcMar>
              <w:top w:w="100" w:type="dxa"/>
              <w:left w:w="100" w:type="dxa"/>
              <w:bottom w:w="100" w:type="dxa"/>
              <w:right w:w="100" w:type="dxa"/>
            </w:tcMar>
          </w:tcPr>
          <w:p w14:paraId="42A9598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38</w:t>
            </w:r>
          </w:p>
        </w:tc>
      </w:tr>
      <w:tr w:rsidR="00901554" w:rsidRPr="00901554" w14:paraId="08CF9105" w14:textId="77777777">
        <w:trPr>
          <w:cantSplit/>
          <w:tblHeader/>
          <w:jc w:val="center"/>
        </w:trPr>
        <w:tc>
          <w:tcPr>
            <w:tcW w:w="22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BA6D1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“Diabetic Retinopathy", “Screening”, “UK”</w:t>
            </w:r>
          </w:p>
        </w:tc>
        <w:tc>
          <w:tcPr>
            <w:tcW w:w="24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7F7C60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“Diabetic Retinopathy" AND “Screening” AND “UK”</w:t>
            </w:r>
          </w:p>
        </w:tc>
        <w:tc>
          <w:tcPr>
            <w:tcW w:w="234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74B6A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“Diabetic Retinopathy" OR “Screening” OR “UK”</w:t>
            </w:r>
          </w:p>
        </w:tc>
        <w:tc>
          <w:tcPr>
            <w:tcW w:w="124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38F589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Cochrane</w:t>
            </w:r>
          </w:p>
        </w:tc>
        <w:tc>
          <w:tcPr>
            <w:tcW w:w="983" w:type="dxa"/>
            <w:tcBorders>
              <w:top w:val="nil"/>
              <w:left w:val="nil"/>
              <w:bottom w:val="single" w:sz="8" w:space="0" w:color="000000"/>
              <w:right w:val="single" w:sz="8" w:space="0" w:color="000000"/>
            </w:tcBorders>
            <w:tcMar>
              <w:top w:w="100" w:type="dxa"/>
              <w:left w:w="100" w:type="dxa"/>
              <w:bottom w:w="100" w:type="dxa"/>
              <w:right w:w="100" w:type="dxa"/>
            </w:tcMar>
          </w:tcPr>
          <w:p w14:paraId="0D47713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38</w:t>
            </w:r>
          </w:p>
        </w:tc>
      </w:tr>
    </w:tbl>
    <w:p w14:paraId="1DFB2337" w14:textId="77777777" w:rsidR="002135FB" w:rsidRPr="00901554" w:rsidRDefault="00564834">
      <w:pPr>
        <w:pStyle w:val="Heading2"/>
        <w:rPr>
          <w:color w:val="auto"/>
          <w:lang w:val="en-GB"/>
        </w:rPr>
      </w:pPr>
      <w:bookmarkStart w:id="50" w:name="_heading=h.r721pdi4q4os" w:colFirst="0" w:colLast="0"/>
      <w:bookmarkStart w:id="51" w:name="_heading=h.tazbjnschfa8" w:colFirst="0" w:colLast="0"/>
      <w:bookmarkEnd w:id="50"/>
      <w:bookmarkEnd w:id="51"/>
      <w:r w:rsidRPr="00901554">
        <w:rPr>
          <w:color w:val="auto"/>
          <w:lang w:val="en-GB"/>
        </w:rPr>
        <w:t>3.10 Framing the research question</w:t>
      </w:r>
    </w:p>
    <w:p w14:paraId="4682C9E0" w14:textId="77777777" w:rsidR="002135FB" w:rsidRPr="00901554" w:rsidRDefault="00564834">
      <w:pPr>
        <w:pStyle w:val="Normal1"/>
        <w:pBdr>
          <w:top w:val="nil"/>
          <w:left w:val="nil"/>
          <w:bottom w:val="nil"/>
          <w:right w:val="nil"/>
          <w:between w:val="nil"/>
        </w:pBdr>
        <w:spacing w:after="0"/>
        <w:rPr>
          <w:lang w:val="en-GB"/>
        </w:rPr>
      </w:pPr>
      <w:r w:rsidRPr="00901554">
        <w:rPr>
          <w:b/>
          <w:bCs/>
          <w:i/>
          <w:iCs/>
          <w:lang w:val="en-GB"/>
        </w:rPr>
        <w:t xml:space="preserve">Search Terms: </w:t>
      </w:r>
      <w:r w:rsidRPr="00901554">
        <w:rPr>
          <w:lang w:val="en-GB"/>
        </w:rPr>
        <w:t xml:space="preserve">“Diabetic retinopathy, patient education, early screening, UK, eye examination, gestational, diabetes, screening and retinopathy prevention. </w:t>
      </w:r>
    </w:p>
    <w:p w14:paraId="22876880" w14:textId="77777777" w:rsidR="00DA132B" w:rsidRPr="00901554" w:rsidRDefault="00DA132B" w:rsidP="00DA132B">
      <w:pPr>
        <w:pStyle w:val="Heading5"/>
        <w:rPr>
          <w:color w:val="auto"/>
          <w:lang w:val="en-GB"/>
        </w:rPr>
      </w:pPr>
      <w:r w:rsidRPr="00901554">
        <w:rPr>
          <w:color w:val="auto"/>
          <w:lang w:val="en-GB"/>
        </w:rPr>
        <w:t>Table 3.2: PICO</w:t>
      </w:r>
    </w:p>
    <w:p w14:paraId="3FC0ACF9" w14:textId="77777777" w:rsidR="00DA132B"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tbl>
      <w:tblPr>
        <w:tblStyle w:val="a0"/>
        <w:tblW w:w="9046" w:type="dxa"/>
        <w:jc w:val="center"/>
        <w:tblBorders>
          <w:top w:val="nil"/>
          <w:left w:val="nil"/>
          <w:bottom w:val="nil"/>
          <w:right w:val="nil"/>
          <w:insideH w:val="nil"/>
          <w:insideV w:val="nil"/>
        </w:tblBorders>
        <w:tblLayout w:type="fixed"/>
        <w:tblLook w:val="0600" w:firstRow="0" w:lastRow="0" w:firstColumn="0" w:lastColumn="0" w:noHBand="1" w:noVBand="1"/>
      </w:tblPr>
      <w:tblGrid>
        <w:gridCol w:w="3392"/>
        <w:gridCol w:w="5654"/>
      </w:tblGrid>
      <w:tr w:rsidR="00901554" w:rsidRPr="00901554" w14:paraId="6EB66597" w14:textId="77777777">
        <w:trPr>
          <w:cantSplit/>
          <w:trHeight w:val="270"/>
          <w:tblHeader/>
          <w:jc w:val="center"/>
        </w:trPr>
        <w:tc>
          <w:tcPr>
            <w:tcW w:w="339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5DB8A851"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PICO</w:t>
            </w:r>
          </w:p>
        </w:tc>
        <w:tc>
          <w:tcPr>
            <w:tcW w:w="5654"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101E1FCB"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Search Terms</w:t>
            </w:r>
          </w:p>
        </w:tc>
      </w:tr>
      <w:tr w:rsidR="00901554" w:rsidRPr="00901554" w14:paraId="31E1A7B6" w14:textId="77777777">
        <w:trPr>
          <w:cantSplit/>
          <w:trHeight w:val="825"/>
          <w:tblHeader/>
          <w:jc w:val="center"/>
        </w:trPr>
        <w:tc>
          <w:tcPr>
            <w:tcW w:w="339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664508F"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Population</w:t>
            </w:r>
          </w:p>
        </w:tc>
        <w:tc>
          <w:tcPr>
            <w:tcW w:w="5654" w:type="dxa"/>
            <w:tcBorders>
              <w:top w:val="nil"/>
              <w:left w:val="nil"/>
              <w:bottom w:val="single" w:sz="8" w:space="0" w:color="000000"/>
              <w:right w:val="single" w:sz="8" w:space="0" w:color="000000"/>
            </w:tcBorders>
            <w:tcMar>
              <w:top w:w="0" w:type="dxa"/>
              <w:left w:w="0" w:type="dxa"/>
              <w:bottom w:w="0" w:type="dxa"/>
              <w:right w:w="0" w:type="dxa"/>
            </w:tcMar>
          </w:tcPr>
          <w:p w14:paraId="31735DC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Adults with the UK diagnosed with the diabetes or at risk of diabetic retinopathy </w:t>
            </w:r>
          </w:p>
        </w:tc>
      </w:tr>
      <w:tr w:rsidR="00901554" w:rsidRPr="00901554" w14:paraId="48548E22" w14:textId="77777777">
        <w:trPr>
          <w:cantSplit/>
          <w:trHeight w:val="555"/>
          <w:tblHeader/>
          <w:jc w:val="center"/>
        </w:trPr>
        <w:tc>
          <w:tcPr>
            <w:tcW w:w="339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38EBB3BB"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Intervention</w:t>
            </w:r>
          </w:p>
        </w:tc>
        <w:tc>
          <w:tcPr>
            <w:tcW w:w="5654" w:type="dxa"/>
            <w:tcBorders>
              <w:top w:val="nil"/>
              <w:left w:val="nil"/>
              <w:bottom w:val="single" w:sz="8" w:space="0" w:color="000000"/>
              <w:right w:val="single" w:sz="8" w:space="0" w:color="000000"/>
            </w:tcBorders>
            <w:tcMar>
              <w:top w:w="0" w:type="dxa"/>
              <w:left w:w="0" w:type="dxa"/>
              <w:bottom w:w="0" w:type="dxa"/>
              <w:right w:w="0" w:type="dxa"/>
            </w:tcMar>
          </w:tcPr>
          <w:p w14:paraId="455AD2C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Patient education and the early screening programmes </w:t>
            </w:r>
          </w:p>
        </w:tc>
      </w:tr>
      <w:tr w:rsidR="00901554" w:rsidRPr="00901554" w14:paraId="3463C0E6" w14:textId="77777777">
        <w:trPr>
          <w:cantSplit/>
          <w:trHeight w:val="270"/>
          <w:tblHeader/>
          <w:jc w:val="center"/>
        </w:trPr>
        <w:tc>
          <w:tcPr>
            <w:tcW w:w="339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6EDD7B86"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Comparison</w:t>
            </w:r>
          </w:p>
        </w:tc>
        <w:tc>
          <w:tcPr>
            <w:tcW w:w="5654" w:type="dxa"/>
            <w:tcBorders>
              <w:top w:val="nil"/>
              <w:left w:val="nil"/>
              <w:bottom w:val="single" w:sz="8" w:space="0" w:color="000000"/>
              <w:right w:val="single" w:sz="8" w:space="0" w:color="000000"/>
            </w:tcBorders>
            <w:tcMar>
              <w:top w:w="0" w:type="dxa"/>
              <w:left w:w="0" w:type="dxa"/>
              <w:bottom w:w="0" w:type="dxa"/>
              <w:right w:w="0" w:type="dxa"/>
            </w:tcMar>
          </w:tcPr>
          <w:p w14:paraId="41D8C75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Usual care or lack of the targeted education or screening </w:t>
            </w:r>
          </w:p>
        </w:tc>
      </w:tr>
      <w:tr w:rsidR="00901554" w:rsidRPr="00901554" w14:paraId="6A8F2B74" w14:textId="77777777">
        <w:trPr>
          <w:cantSplit/>
          <w:trHeight w:val="825"/>
          <w:tblHeader/>
          <w:jc w:val="center"/>
        </w:trPr>
        <w:tc>
          <w:tcPr>
            <w:tcW w:w="339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1EC1A28"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Outcome</w:t>
            </w:r>
          </w:p>
        </w:tc>
        <w:tc>
          <w:tcPr>
            <w:tcW w:w="5654" w:type="dxa"/>
            <w:tcBorders>
              <w:top w:val="nil"/>
              <w:left w:val="nil"/>
              <w:bottom w:val="single" w:sz="8" w:space="0" w:color="000000"/>
              <w:right w:val="single" w:sz="8" w:space="0" w:color="000000"/>
            </w:tcBorders>
            <w:tcMar>
              <w:top w:w="0" w:type="dxa"/>
              <w:left w:w="0" w:type="dxa"/>
              <w:bottom w:w="0" w:type="dxa"/>
              <w:right w:w="0" w:type="dxa"/>
            </w:tcMar>
          </w:tcPr>
          <w:p w14:paraId="09B4723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Slowed progression or the reduced incidents of diabetic retinopathy</w:t>
            </w:r>
          </w:p>
        </w:tc>
      </w:tr>
      <w:tr w:rsidR="00901554" w:rsidRPr="00901554" w14:paraId="435D1FC4" w14:textId="77777777">
        <w:trPr>
          <w:cantSplit/>
          <w:trHeight w:val="825"/>
          <w:tblHeader/>
          <w:jc w:val="center"/>
        </w:trPr>
        <w:tc>
          <w:tcPr>
            <w:tcW w:w="3392"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183022C" w14:textId="77777777" w:rsidR="002135FB" w:rsidRPr="00901554" w:rsidRDefault="00564834">
            <w:pPr>
              <w:pStyle w:val="Normal1"/>
              <w:pBdr>
                <w:top w:val="nil"/>
                <w:left w:val="nil"/>
                <w:bottom w:val="nil"/>
                <w:right w:val="nil"/>
                <w:between w:val="nil"/>
              </w:pBdr>
              <w:spacing w:after="0"/>
              <w:rPr>
                <w:b/>
                <w:bCs/>
                <w:lang w:val="en-GB"/>
              </w:rPr>
            </w:pPr>
            <w:r w:rsidRPr="00901554">
              <w:rPr>
                <w:b/>
                <w:bCs/>
                <w:lang w:val="en-GB"/>
              </w:rPr>
              <w:t>SETTING</w:t>
            </w:r>
          </w:p>
        </w:tc>
        <w:tc>
          <w:tcPr>
            <w:tcW w:w="5654" w:type="dxa"/>
            <w:tcBorders>
              <w:top w:val="nil"/>
              <w:left w:val="nil"/>
              <w:bottom w:val="single" w:sz="8" w:space="0" w:color="000000"/>
              <w:right w:val="single" w:sz="8" w:space="0" w:color="000000"/>
            </w:tcBorders>
            <w:tcMar>
              <w:top w:w="0" w:type="dxa"/>
              <w:left w:w="0" w:type="dxa"/>
              <w:bottom w:w="0" w:type="dxa"/>
              <w:right w:w="0" w:type="dxa"/>
            </w:tcMar>
          </w:tcPr>
          <w:p w14:paraId="69F6FD3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Systematic review for healthcare settings across the UK</w:t>
            </w:r>
          </w:p>
        </w:tc>
      </w:tr>
    </w:tbl>
    <w:p w14:paraId="6698748C" w14:textId="77777777" w:rsidR="002135FB" w:rsidRPr="00901554" w:rsidRDefault="00564834">
      <w:pPr>
        <w:pStyle w:val="Heading2"/>
        <w:rPr>
          <w:color w:val="auto"/>
          <w:lang w:val="en-GB"/>
        </w:rPr>
      </w:pPr>
      <w:bookmarkStart w:id="52" w:name="_heading=h.wx929aldpk72" w:colFirst="0" w:colLast="0"/>
      <w:bookmarkStart w:id="53" w:name="_heading=h.rgm2pl272kdq" w:colFirst="0" w:colLast="0"/>
      <w:bookmarkEnd w:id="52"/>
      <w:bookmarkEnd w:id="53"/>
      <w:r w:rsidRPr="00901554">
        <w:rPr>
          <w:color w:val="auto"/>
          <w:lang w:val="en-GB"/>
        </w:rPr>
        <w:t>3.11 Database search procedure</w:t>
      </w:r>
    </w:p>
    <w:p w14:paraId="01BC109B" w14:textId="354DF990" w:rsidR="002135FB" w:rsidRPr="00901554" w:rsidRDefault="00564834">
      <w:pPr>
        <w:pStyle w:val="Normal1"/>
        <w:spacing w:after="0"/>
        <w:rPr>
          <w:lang w:val="en-GB"/>
        </w:rPr>
      </w:pPr>
      <w:r w:rsidRPr="00901554">
        <w:rPr>
          <w:lang w:val="en-GB"/>
        </w:rPr>
        <w:t xml:space="preserve">The research has been conducted by selecting the most appropriate data search procedures where some characteristics of the database have been considered. According to the </w:t>
      </w:r>
      <w:r w:rsidRPr="00901554">
        <w:rPr>
          <w:lang w:val="en-GB"/>
        </w:rPr>
        <w:lastRenderedPageBreak/>
        <w:t>description by Wohlin</w:t>
      </w:r>
      <w:r w:rsidR="00820B75" w:rsidRPr="00901554">
        <w:rPr>
          <w:lang w:val="en-GB"/>
        </w:rPr>
        <w:t xml:space="preserve"> </w:t>
      </w:r>
      <w:r w:rsidRPr="00901554">
        <w:rPr>
          <w:i/>
          <w:iCs/>
          <w:lang w:val="en-GB"/>
        </w:rPr>
        <w:t>et</w:t>
      </w:r>
      <w:r w:rsidR="00820B75" w:rsidRPr="00901554">
        <w:rPr>
          <w:i/>
          <w:iCs/>
          <w:lang w:val="en-GB"/>
        </w:rPr>
        <w:t xml:space="preserve"> </w:t>
      </w:r>
      <w:r w:rsidRPr="00901554">
        <w:rPr>
          <w:i/>
          <w:iCs/>
          <w:lang w:val="en-GB"/>
        </w:rPr>
        <w:t>al.</w:t>
      </w:r>
      <w:r w:rsidR="00820B75" w:rsidRPr="00901554">
        <w:rPr>
          <w:i/>
          <w:iCs/>
          <w:lang w:val="en-GB"/>
        </w:rPr>
        <w:t xml:space="preserve"> </w:t>
      </w:r>
      <w:r w:rsidRPr="00901554">
        <w:rPr>
          <w:lang w:val="en-GB"/>
        </w:rPr>
        <w:t xml:space="preserve">(2022), effective search strategy is important to ensure a successful systematic literature. Considering this aspect, the database search procedure has been designed to ensure successful systematic literature in this research. The characteristics which have been included during the data collection stage are presented below. </w:t>
      </w:r>
    </w:p>
    <w:p w14:paraId="26D5B372" w14:textId="77777777" w:rsidR="002135FB" w:rsidRPr="00901554" w:rsidRDefault="00564834">
      <w:pPr>
        <w:pStyle w:val="Normal1"/>
        <w:numPr>
          <w:ilvl w:val="0"/>
          <w:numId w:val="2"/>
        </w:numPr>
        <w:spacing w:after="0"/>
        <w:rPr>
          <w:lang w:val="en-GB"/>
        </w:rPr>
      </w:pPr>
      <w:r w:rsidRPr="00901554">
        <w:rPr>
          <w:lang w:val="en-GB"/>
        </w:rPr>
        <w:t>Research article includes key words based on search engine relevant to the research aim and objectives</w:t>
      </w:r>
    </w:p>
    <w:p w14:paraId="6F51EB8A" w14:textId="77777777" w:rsidR="002135FB" w:rsidRPr="00901554" w:rsidRDefault="00564834">
      <w:pPr>
        <w:pStyle w:val="Normal1"/>
        <w:numPr>
          <w:ilvl w:val="0"/>
          <w:numId w:val="2"/>
        </w:numPr>
        <w:spacing w:after="0"/>
        <w:rPr>
          <w:lang w:val="en-GB"/>
        </w:rPr>
      </w:pPr>
      <w:r w:rsidRPr="00901554">
        <w:rPr>
          <w:lang w:val="en-GB"/>
        </w:rPr>
        <w:t xml:space="preserve">Research articles which are published between 2020 and 2025 </w:t>
      </w:r>
    </w:p>
    <w:p w14:paraId="34C5F6C8" w14:textId="77777777" w:rsidR="002135FB" w:rsidRPr="00901554" w:rsidRDefault="00564834">
      <w:pPr>
        <w:pStyle w:val="Normal1"/>
        <w:numPr>
          <w:ilvl w:val="0"/>
          <w:numId w:val="2"/>
        </w:numPr>
        <w:spacing w:after="0"/>
        <w:rPr>
          <w:lang w:val="en-GB"/>
        </w:rPr>
      </w:pPr>
      <w:r w:rsidRPr="00901554">
        <w:rPr>
          <w:lang w:val="en-GB"/>
        </w:rPr>
        <w:t xml:space="preserve">Research articles which are peer-reviewed and available in PDF format with free accessibility </w:t>
      </w:r>
    </w:p>
    <w:p w14:paraId="299934FE" w14:textId="77777777" w:rsidR="002135FB" w:rsidRPr="00901554" w:rsidRDefault="00564834">
      <w:pPr>
        <w:pStyle w:val="Heading2"/>
        <w:rPr>
          <w:color w:val="auto"/>
          <w:lang w:val="en-GB"/>
        </w:rPr>
      </w:pPr>
      <w:bookmarkStart w:id="54" w:name="_heading=h.yalkrx2x051m" w:colFirst="0" w:colLast="0"/>
      <w:bookmarkEnd w:id="54"/>
      <w:r w:rsidRPr="00901554">
        <w:rPr>
          <w:color w:val="auto"/>
          <w:lang w:val="en-GB"/>
        </w:rPr>
        <w:t>3.12 Hand search</w:t>
      </w:r>
    </w:p>
    <w:p w14:paraId="7592C20C" w14:textId="77777777" w:rsidR="002135FB" w:rsidRPr="00901554" w:rsidRDefault="00564834">
      <w:pPr>
        <w:pStyle w:val="Normal1"/>
        <w:spacing w:after="0"/>
        <w:rPr>
          <w:lang w:val="en-GB"/>
        </w:rPr>
      </w:pPr>
      <w:r w:rsidRPr="00901554">
        <w:rPr>
          <w:lang w:val="en-GB"/>
        </w:rPr>
        <w:t xml:space="preserve">Hand research is all about the selected references based on characteristics to ensure maximum authenticity. This research has been conducted by collecting 12 peer-reviewed articles which are highly authentic due to the maximum validity and reliability. The selected references are published by institutes or organisations with proper volume, issue and page numbers which are accessible in authentic sources such as Google Scholar. In addition, the articles have been published with involvement of more than one author that supports that the articles have not been published individually. </w:t>
      </w:r>
    </w:p>
    <w:p w14:paraId="1A2B3508" w14:textId="77777777" w:rsidR="002135FB" w:rsidRPr="00901554" w:rsidRDefault="00564834">
      <w:pPr>
        <w:pStyle w:val="Heading2"/>
        <w:rPr>
          <w:color w:val="auto"/>
          <w:lang w:val="en-GB"/>
        </w:rPr>
      </w:pPr>
      <w:bookmarkStart w:id="55" w:name="_heading=h.z096rtfe4upq" w:colFirst="0" w:colLast="0"/>
      <w:bookmarkEnd w:id="55"/>
      <w:r w:rsidRPr="00901554">
        <w:rPr>
          <w:color w:val="auto"/>
          <w:lang w:val="en-GB"/>
        </w:rPr>
        <w:t>3.13 Grey literature</w:t>
      </w:r>
    </w:p>
    <w:p w14:paraId="069E3253" w14:textId="77777777" w:rsidR="002135FB" w:rsidRPr="00901554" w:rsidRDefault="00564834">
      <w:pPr>
        <w:pStyle w:val="Normal1"/>
        <w:spacing w:after="0"/>
        <w:rPr>
          <w:lang w:val="en-GB"/>
        </w:rPr>
      </w:pPr>
      <w:r w:rsidRPr="00901554">
        <w:rPr>
          <w:lang w:val="en-GB"/>
        </w:rPr>
        <w:t>The selected 12 peer-reviewed articles are highly relevant to the research contexts such as Patient Education, Early Screening, UK and Diabetic Retinopathy. In addition to this, the selected articles have the potential to provide informative theoretical knowledge of the effectiveness of patient education and early screening as a prevention practice of diabetic retinopathy. Moreover, the selected references have produced insightful aspects relevant to UK’s diabetic retinopathy practices for analysing existing issues to solve them accordingly.</w:t>
      </w:r>
    </w:p>
    <w:p w14:paraId="7DFD5963" w14:textId="77777777" w:rsidR="002135FB" w:rsidRPr="00901554" w:rsidRDefault="00564834">
      <w:pPr>
        <w:pStyle w:val="Heading2"/>
        <w:rPr>
          <w:color w:val="auto"/>
          <w:lang w:val="en-GB"/>
        </w:rPr>
      </w:pPr>
      <w:bookmarkStart w:id="56" w:name="_heading=h.y03lmbrtxua7" w:colFirst="0" w:colLast="0"/>
      <w:bookmarkEnd w:id="56"/>
      <w:r w:rsidRPr="00901554">
        <w:rPr>
          <w:color w:val="auto"/>
          <w:lang w:val="en-GB"/>
        </w:rPr>
        <w:t>3.14 Inclusion /Exclusion</w:t>
      </w:r>
    </w:p>
    <w:p w14:paraId="7B5B36DA" w14:textId="77777777" w:rsidR="00DA132B" w:rsidRPr="00901554" w:rsidRDefault="00DA132B" w:rsidP="00DA132B">
      <w:pPr>
        <w:pStyle w:val="Heading5"/>
        <w:rPr>
          <w:color w:val="auto"/>
          <w:lang w:val="en-GB"/>
        </w:rPr>
      </w:pPr>
      <w:r w:rsidRPr="00901554">
        <w:rPr>
          <w:color w:val="auto"/>
          <w:lang w:val="en-GB"/>
        </w:rPr>
        <w:t>Table 3.3: Inclusion /Exclusion</w:t>
      </w:r>
    </w:p>
    <w:p w14:paraId="75544E31" w14:textId="290A4C38" w:rsidR="00F55335"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p w14:paraId="0B1AD71E" w14:textId="77777777" w:rsidR="00F55335" w:rsidRPr="00901554" w:rsidRDefault="00F55335">
      <w:pPr>
        <w:rPr>
          <w:lang w:val="en-GB"/>
        </w:rPr>
      </w:pPr>
      <w:r w:rsidRPr="00901554">
        <w:rPr>
          <w:lang w:val="en-GB"/>
        </w:rPr>
        <w:br w:type="page"/>
      </w:r>
    </w:p>
    <w:p w14:paraId="00B13351" w14:textId="77777777" w:rsidR="00DA132B" w:rsidRPr="00901554" w:rsidRDefault="00DA132B" w:rsidP="00DA132B">
      <w:pPr>
        <w:pStyle w:val="Normal1"/>
        <w:pBdr>
          <w:top w:val="nil"/>
          <w:left w:val="nil"/>
          <w:bottom w:val="nil"/>
          <w:right w:val="nil"/>
          <w:between w:val="nil"/>
        </w:pBdr>
        <w:spacing w:after="0"/>
        <w:jc w:val="center"/>
        <w:rPr>
          <w:lang w:val="en-GB"/>
        </w:rPr>
      </w:pPr>
    </w:p>
    <w:tbl>
      <w:tblPr>
        <w:tblStyle w:val="a1"/>
        <w:tblW w:w="9046" w:type="dxa"/>
        <w:jc w:val="center"/>
        <w:tblBorders>
          <w:top w:val="nil"/>
          <w:left w:val="nil"/>
          <w:bottom w:val="nil"/>
          <w:right w:val="nil"/>
          <w:insideH w:val="nil"/>
          <w:insideV w:val="nil"/>
        </w:tblBorders>
        <w:tblLayout w:type="fixed"/>
        <w:tblLook w:val="0600" w:firstRow="0" w:lastRow="0" w:firstColumn="0" w:lastColumn="0" w:noHBand="1" w:noVBand="1"/>
      </w:tblPr>
      <w:tblGrid>
        <w:gridCol w:w="2504"/>
        <w:gridCol w:w="3088"/>
        <w:gridCol w:w="3454"/>
      </w:tblGrid>
      <w:tr w:rsidR="00901554" w:rsidRPr="00901554" w14:paraId="5D34D6AE" w14:textId="77777777">
        <w:trPr>
          <w:cantSplit/>
          <w:trHeight w:val="780"/>
          <w:tblHeader/>
          <w:jc w:val="center"/>
        </w:trPr>
        <w:tc>
          <w:tcPr>
            <w:tcW w:w="250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E48978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PICO OR ANY ACRONYM YOU USED</w:t>
            </w:r>
          </w:p>
        </w:tc>
        <w:tc>
          <w:tcPr>
            <w:tcW w:w="3088"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01E9D4E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INCLUSION CRITERIA</w:t>
            </w:r>
          </w:p>
        </w:tc>
        <w:tc>
          <w:tcPr>
            <w:tcW w:w="3454"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0299B15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EXCLUSION CRITERIA</w:t>
            </w:r>
          </w:p>
        </w:tc>
      </w:tr>
      <w:tr w:rsidR="00901554" w:rsidRPr="00901554" w14:paraId="09711319" w14:textId="77777777">
        <w:trPr>
          <w:cantSplit/>
          <w:trHeight w:val="825"/>
          <w:tblHeader/>
          <w:jc w:val="center"/>
        </w:trPr>
        <w:tc>
          <w:tcPr>
            <w:tcW w:w="2504"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4F1CC90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Population</w:t>
            </w:r>
          </w:p>
        </w:tc>
        <w:tc>
          <w:tcPr>
            <w:tcW w:w="3088" w:type="dxa"/>
            <w:tcBorders>
              <w:top w:val="nil"/>
              <w:left w:val="nil"/>
              <w:bottom w:val="single" w:sz="8" w:space="0" w:color="000000"/>
              <w:right w:val="single" w:sz="8" w:space="0" w:color="000000"/>
            </w:tcBorders>
            <w:tcMar>
              <w:top w:w="0" w:type="dxa"/>
              <w:left w:w="0" w:type="dxa"/>
              <w:bottom w:w="0" w:type="dxa"/>
              <w:right w:w="0" w:type="dxa"/>
            </w:tcMar>
          </w:tcPr>
          <w:p w14:paraId="1E5881A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Adults aged &gt;18 within the UK with type 1 or type 2 diabetes  </w:t>
            </w:r>
          </w:p>
        </w:tc>
        <w:tc>
          <w:tcPr>
            <w:tcW w:w="3454" w:type="dxa"/>
            <w:tcBorders>
              <w:top w:val="nil"/>
              <w:left w:val="nil"/>
              <w:bottom w:val="single" w:sz="8" w:space="0" w:color="000000"/>
              <w:right w:val="single" w:sz="8" w:space="0" w:color="000000"/>
            </w:tcBorders>
            <w:tcMar>
              <w:top w:w="0" w:type="dxa"/>
              <w:left w:w="0" w:type="dxa"/>
              <w:bottom w:w="0" w:type="dxa"/>
              <w:right w:w="0" w:type="dxa"/>
            </w:tcMar>
          </w:tcPr>
          <w:p w14:paraId="4472F6C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Studies outside the UK or including paediatric populations </w:t>
            </w:r>
          </w:p>
        </w:tc>
      </w:tr>
      <w:tr w:rsidR="00901554" w:rsidRPr="00901554" w14:paraId="604C8AF3" w14:textId="77777777">
        <w:trPr>
          <w:cantSplit/>
          <w:trHeight w:val="555"/>
          <w:tblHeader/>
          <w:jc w:val="center"/>
        </w:trPr>
        <w:tc>
          <w:tcPr>
            <w:tcW w:w="2504"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51F6566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Intervention</w:t>
            </w:r>
          </w:p>
        </w:tc>
        <w:tc>
          <w:tcPr>
            <w:tcW w:w="3088" w:type="dxa"/>
            <w:tcBorders>
              <w:top w:val="nil"/>
              <w:left w:val="nil"/>
              <w:bottom w:val="single" w:sz="8" w:space="0" w:color="000000"/>
              <w:right w:val="single" w:sz="8" w:space="0" w:color="000000"/>
            </w:tcBorders>
            <w:tcMar>
              <w:top w:w="0" w:type="dxa"/>
              <w:left w:w="0" w:type="dxa"/>
              <w:bottom w:w="0" w:type="dxa"/>
              <w:right w:w="0" w:type="dxa"/>
            </w:tcMar>
          </w:tcPr>
          <w:p w14:paraId="725DDA0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Education and the early screening programmes aimed within preventing or even slowing retinopathy condition </w:t>
            </w:r>
          </w:p>
        </w:tc>
        <w:tc>
          <w:tcPr>
            <w:tcW w:w="3454" w:type="dxa"/>
            <w:tcBorders>
              <w:top w:val="nil"/>
              <w:left w:val="nil"/>
              <w:bottom w:val="single" w:sz="8" w:space="0" w:color="000000"/>
              <w:right w:val="single" w:sz="8" w:space="0" w:color="000000"/>
            </w:tcBorders>
            <w:tcMar>
              <w:top w:w="0" w:type="dxa"/>
              <w:left w:w="0" w:type="dxa"/>
              <w:bottom w:w="0" w:type="dxa"/>
              <w:right w:w="0" w:type="dxa"/>
            </w:tcMar>
          </w:tcPr>
          <w:p w14:paraId="158311B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Pharmacological or the surgical interventions only </w:t>
            </w:r>
          </w:p>
        </w:tc>
      </w:tr>
      <w:tr w:rsidR="00901554" w:rsidRPr="00901554" w14:paraId="7D59FF9A" w14:textId="77777777">
        <w:trPr>
          <w:cantSplit/>
          <w:trHeight w:val="270"/>
          <w:tblHeader/>
          <w:jc w:val="center"/>
        </w:trPr>
        <w:tc>
          <w:tcPr>
            <w:tcW w:w="2504"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37B7FD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Comparison</w:t>
            </w:r>
          </w:p>
        </w:tc>
        <w:tc>
          <w:tcPr>
            <w:tcW w:w="3088" w:type="dxa"/>
            <w:tcBorders>
              <w:top w:val="nil"/>
              <w:left w:val="nil"/>
              <w:bottom w:val="single" w:sz="8" w:space="0" w:color="000000"/>
              <w:right w:val="single" w:sz="8" w:space="0" w:color="000000"/>
            </w:tcBorders>
            <w:tcMar>
              <w:top w:w="0" w:type="dxa"/>
              <w:left w:w="0" w:type="dxa"/>
              <w:bottom w:w="0" w:type="dxa"/>
              <w:right w:w="0" w:type="dxa"/>
            </w:tcMar>
          </w:tcPr>
          <w:p w14:paraId="63E3523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Usual care or the non-intervention groups </w:t>
            </w:r>
          </w:p>
        </w:tc>
        <w:tc>
          <w:tcPr>
            <w:tcW w:w="3454" w:type="dxa"/>
            <w:tcBorders>
              <w:top w:val="nil"/>
              <w:left w:val="nil"/>
              <w:bottom w:val="single" w:sz="8" w:space="0" w:color="000000"/>
              <w:right w:val="single" w:sz="8" w:space="0" w:color="000000"/>
            </w:tcBorders>
            <w:tcMar>
              <w:top w:w="0" w:type="dxa"/>
              <w:left w:w="0" w:type="dxa"/>
              <w:bottom w:w="0" w:type="dxa"/>
              <w:right w:w="0" w:type="dxa"/>
            </w:tcMar>
          </w:tcPr>
          <w:p w14:paraId="22D5C10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Studies without the comparison or any unclear intervention designs  </w:t>
            </w:r>
          </w:p>
        </w:tc>
      </w:tr>
      <w:tr w:rsidR="00901554" w:rsidRPr="00901554" w14:paraId="0D4038D5" w14:textId="77777777">
        <w:trPr>
          <w:cantSplit/>
          <w:trHeight w:val="825"/>
          <w:tblHeader/>
          <w:jc w:val="center"/>
        </w:trPr>
        <w:tc>
          <w:tcPr>
            <w:tcW w:w="2504"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00AFB8A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Outcome</w:t>
            </w:r>
          </w:p>
        </w:tc>
        <w:tc>
          <w:tcPr>
            <w:tcW w:w="3088" w:type="dxa"/>
            <w:tcBorders>
              <w:top w:val="nil"/>
              <w:left w:val="nil"/>
              <w:bottom w:val="single" w:sz="8" w:space="0" w:color="000000"/>
              <w:right w:val="single" w:sz="8" w:space="0" w:color="000000"/>
            </w:tcBorders>
            <w:tcMar>
              <w:top w:w="0" w:type="dxa"/>
              <w:left w:w="0" w:type="dxa"/>
              <w:bottom w:w="0" w:type="dxa"/>
              <w:right w:w="0" w:type="dxa"/>
            </w:tcMar>
          </w:tcPr>
          <w:p w14:paraId="704B7BF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Changes within retinopathy incidence, awareness or the adherence to the screening process</w:t>
            </w:r>
          </w:p>
        </w:tc>
        <w:tc>
          <w:tcPr>
            <w:tcW w:w="3454" w:type="dxa"/>
            <w:tcBorders>
              <w:top w:val="nil"/>
              <w:left w:val="nil"/>
              <w:bottom w:val="single" w:sz="8" w:space="0" w:color="000000"/>
              <w:right w:val="single" w:sz="8" w:space="0" w:color="000000"/>
            </w:tcBorders>
            <w:tcMar>
              <w:top w:w="0" w:type="dxa"/>
              <w:left w:w="0" w:type="dxa"/>
              <w:bottom w:w="0" w:type="dxa"/>
              <w:right w:w="0" w:type="dxa"/>
            </w:tcMar>
          </w:tcPr>
          <w:p w14:paraId="1ADF8D6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The studies not reporting measurable or the thematic outcomes  </w:t>
            </w:r>
          </w:p>
        </w:tc>
      </w:tr>
      <w:tr w:rsidR="00901554" w:rsidRPr="00901554" w14:paraId="1FF19ED6" w14:textId="77777777">
        <w:trPr>
          <w:cantSplit/>
          <w:trHeight w:val="825"/>
          <w:tblHeader/>
          <w:jc w:val="center"/>
        </w:trPr>
        <w:tc>
          <w:tcPr>
            <w:tcW w:w="2504"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3D0EE6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SETTING</w:t>
            </w:r>
          </w:p>
        </w:tc>
        <w:tc>
          <w:tcPr>
            <w:tcW w:w="3088" w:type="dxa"/>
            <w:tcBorders>
              <w:top w:val="nil"/>
              <w:left w:val="nil"/>
              <w:bottom w:val="single" w:sz="8" w:space="0" w:color="000000"/>
              <w:right w:val="single" w:sz="8" w:space="0" w:color="000000"/>
            </w:tcBorders>
            <w:tcMar>
              <w:top w:w="0" w:type="dxa"/>
              <w:left w:w="0" w:type="dxa"/>
              <w:bottom w:w="0" w:type="dxa"/>
              <w:right w:w="0" w:type="dxa"/>
            </w:tcMar>
          </w:tcPr>
          <w:p w14:paraId="31562FD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NHS secondary systematic review healthcare facilities </w:t>
            </w:r>
          </w:p>
        </w:tc>
        <w:tc>
          <w:tcPr>
            <w:tcW w:w="3454" w:type="dxa"/>
            <w:tcBorders>
              <w:top w:val="nil"/>
              <w:left w:val="nil"/>
              <w:bottom w:val="single" w:sz="8" w:space="0" w:color="000000"/>
              <w:right w:val="single" w:sz="8" w:space="0" w:color="000000"/>
            </w:tcBorders>
            <w:tcMar>
              <w:top w:w="0" w:type="dxa"/>
              <w:left w:w="0" w:type="dxa"/>
              <w:bottom w:w="0" w:type="dxa"/>
              <w:right w:w="0" w:type="dxa"/>
            </w:tcMar>
          </w:tcPr>
          <w:p w14:paraId="5276504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Studies conducted within non=UIKL j healthcare systems </w:t>
            </w:r>
          </w:p>
        </w:tc>
      </w:tr>
    </w:tbl>
    <w:p w14:paraId="13674DB0" w14:textId="77777777" w:rsidR="00DA132B" w:rsidRPr="00901554" w:rsidRDefault="00DA132B" w:rsidP="00DA132B">
      <w:pPr>
        <w:pStyle w:val="Heading5"/>
        <w:rPr>
          <w:color w:val="auto"/>
          <w:lang w:val="en-GB"/>
        </w:rPr>
      </w:pPr>
      <w:bookmarkStart w:id="57" w:name="_heading=h.9ukl2h5mx345" w:colFirst="0" w:colLast="0"/>
      <w:bookmarkEnd w:id="57"/>
      <w:r w:rsidRPr="00901554">
        <w:rPr>
          <w:color w:val="auto"/>
          <w:lang w:val="en-GB"/>
        </w:rPr>
        <w:t>Table 3.4: Database searches</w:t>
      </w:r>
    </w:p>
    <w:p w14:paraId="7D1C1986" w14:textId="77777777" w:rsidR="00DA132B"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tbl>
      <w:tblPr>
        <w:tblStyle w:val="a2"/>
        <w:tblW w:w="7924" w:type="dxa"/>
        <w:jc w:val="center"/>
        <w:tblBorders>
          <w:top w:val="nil"/>
          <w:left w:val="nil"/>
          <w:bottom w:val="nil"/>
          <w:right w:val="nil"/>
          <w:insideH w:val="nil"/>
          <w:insideV w:val="nil"/>
        </w:tblBorders>
        <w:tblLayout w:type="fixed"/>
        <w:tblLook w:val="0600" w:firstRow="0" w:lastRow="0" w:firstColumn="0" w:lastColumn="0" w:noHBand="1" w:noVBand="1"/>
      </w:tblPr>
      <w:tblGrid>
        <w:gridCol w:w="1866"/>
        <w:gridCol w:w="1353"/>
        <w:gridCol w:w="1415"/>
        <w:gridCol w:w="1512"/>
        <w:gridCol w:w="926"/>
        <w:gridCol w:w="852"/>
      </w:tblGrid>
      <w:tr w:rsidR="00901554" w:rsidRPr="00901554" w14:paraId="0C2F608E" w14:textId="77777777">
        <w:trPr>
          <w:cantSplit/>
          <w:trHeight w:val="555"/>
          <w:tblHeader/>
          <w:jc w:val="center"/>
        </w:trPr>
        <w:tc>
          <w:tcPr>
            <w:tcW w:w="1866"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tcPr>
          <w:p w14:paraId="3A0C198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Database</w:t>
            </w:r>
          </w:p>
        </w:tc>
        <w:tc>
          <w:tcPr>
            <w:tcW w:w="1353"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7D3CF10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Search Dates</w:t>
            </w:r>
          </w:p>
        </w:tc>
        <w:tc>
          <w:tcPr>
            <w:tcW w:w="1415"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25F7FD0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Inclusion Year</w:t>
            </w:r>
          </w:p>
        </w:tc>
        <w:tc>
          <w:tcPr>
            <w:tcW w:w="1512"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35B2BAB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Search Results</w:t>
            </w:r>
          </w:p>
        </w:tc>
        <w:tc>
          <w:tcPr>
            <w:tcW w:w="926"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24B157F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Excluded</w:t>
            </w:r>
          </w:p>
        </w:tc>
        <w:tc>
          <w:tcPr>
            <w:tcW w:w="852" w:type="dxa"/>
            <w:tcBorders>
              <w:top w:val="single" w:sz="8" w:space="0" w:color="000000"/>
              <w:left w:val="nil"/>
              <w:bottom w:val="single" w:sz="8" w:space="0" w:color="000000"/>
              <w:right w:val="single" w:sz="8" w:space="0" w:color="000000"/>
            </w:tcBorders>
            <w:tcMar>
              <w:top w:w="0" w:type="dxa"/>
              <w:left w:w="0" w:type="dxa"/>
              <w:bottom w:w="0" w:type="dxa"/>
              <w:right w:w="0" w:type="dxa"/>
            </w:tcMar>
          </w:tcPr>
          <w:p w14:paraId="428890F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Included</w:t>
            </w:r>
          </w:p>
        </w:tc>
      </w:tr>
      <w:tr w:rsidR="00901554" w:rsidRPr="00901554" w14:paraId="0AA86A57" w14:textId="77777777">
        <w:trPr>
          <w:cantSplit/>
          <w:trHeight w:val="270"/>
          <w:tblHeader/>
          <w:jc w:val="center"/>
        </w:trPr>
        <w:tc>
          <w:tcPr>
            <w:tcW w:w="1866"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097D9D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PubMed</w:t>
            </w:r>
          </w:p>
        </w:tc>
        <w:tc>
          <w:tcPr>
            <w:tcW w:w="1353" w:type="dxa"/>
            <w:tcBorders>
              <w:top w:val="nil"/>
              <w:left w:val="nil"/>
              <w:bottom w:val="single" w:sz="8" w:space="0" w:color="000000"/>
              <w:right w:val="single" w:sz="8" w:space="0" w:color="000000"/>
            </w:tcBorders>
            <w:tcMar>
              <w:top w:w="0" w:type="dxa"/>
              <w:left w:w="0" w:type="dxa"/>
              <w:bottom w:w="0" w:type="dxa"/>
              <w:right w:w="0" w:type="dxa"/>
            </w:tcMar>
          </w:tcPr>
          <w:p w14:paraId="2C8DC88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03/02/23</w:t>
            </w:r>
          </w:p>
        </w:tc>
        <w:tc>
          <w:tcPr>
            <w:tcW w:w="1415" w:type="dxa"/>
            <w:tcBorders>
              <w:top w:val="nil"/>
              <w:left w:val="nil"/>
              <w:bottom w:val="single" w:sz="8" w:space="0" w:color="000000"/>
              <w:right w:val="single" w:sz="8" w:space="0" w:color="000000"/>
            </w:tcBorders>
            <w:tcMar>
              <w:top w:w="0" w:type="dxa"/>
              <w:left w:w="0" w:type="dxa"/>
              <w:bottom w:w="0" w:type="dxa"/>
              <w:right w:w="0" w:type="dxa"/>
            </w:tcMar>
          </w:tcPr>
          <w:p w14:paraId="5653BE2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2021-2025</w:t>
            </w:r>
          </w:p>
        </w:tc>
        <w:tc>
          <w:tcPr>
            <w:tcW w:w="1512" w:type="dxa"/>
            <w:tcBorders>
              <w:top w:val="nil"/>
              <w:left w:val="nil"/>
              <w:bottom w:val="single" w:sz="8" w:space="0" w:color="000000"/>
              <w:right w:val="single" w:sz="8" w:space="0" w:color="000000"/>
            </w:tcBorders>
            <w:tcMar>
              <w:top w:w="0" w:type="dxa"/>
              <w:left w:w="0" w:type="dxa"/>
              <w:bottom w:w="0" w:type="dxa"/>
              <w:right w:w="0" w:type="dxa"/>
            </w:tcMar>
          </w:tcPr>
          <w:p w14:paraId="65B3FFA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37</w:t>
            </w:r>
          </w:p>
        </w:tc>
        <w:tc>
          <w:tcPr>
            <w:tcW w:w="926" w:type="dxa"/>
            <w:tcBorders>
              <w:top w:val="nil"/>
              <w:left w:val="nil"/>
              <w:bottom w:val="single" w:sz="8" w:space="0" w:color="000000"/>
              <w:right w:val="single" w:sz="8" w:space="0" w:color="000000"/>
            </w:tcBorders>
            <w:tcMar>
              <w:top w:w="0" w:type="dxa"/>
              <w:left w:w="0" w:type="dxa"/>
              <w:bottom w:w="0" w:type="dxa"/>
              <w:right w:w="0" w:type="dxa"/>
            </w:tcMar>
          </w:tcPr>
          <w:p w14:paraId="456420D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34</w:t>
            </w:r>
          </w:p>
        </w:tc>
        <w:tc>
          <w:tcPr>
            <w:tcW w:w="852" w:type="dxa"/>
            <w:tcBorders>
              <w:top w:val="nil"/>
              <w:left w:val="nil"/>
              <w:bottom w:val="single" w:sz="8" w:space="0" w:color="000000"/>
              <w:right w:val="single" w:sz="8" w:space="0" w:color="000000"/>
            </w:tcBorders>
            <w:tcMar>
              <w:top w:w="0" w:type="dxa"/>
              <w:left w:w="0" w:type="dxa"/>
              <w:bottom w:w="0" w:type="dxa"/>
              <w:right w:w="0" w:type="dxa"/>
            </w:tcMar>
          </w:tcPr>
          <w:p w14:paraId="2D4D545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w:t>
            </w:r>
          </w:p>
        </w:tc>
      </w:tr>
      <w:tr w:rsidR="00901554" w:rsidRPr="00901554" w14:paraId="6A17BCD0" w14:textId="77777777">
        <w:trPr>
          <w:cantSplit/>
          <w:trHeight w:val="555"/>
          <w:tblHeader/>
          <w:jc w:val="center"/>
        </w:trPr>
        <w:tc>
          <w:tcPr>
            <w:tcW w:w="1866"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7A0446F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Google Scholar</w:t>
            </w:r>
          </w:p>
        </w:tc>
        <w:tc>
          <w:tcPr>
            <w:tcW w:w="1353" w:type="dxa"/>
            <w:tcBorders>
              <w:top w:val="nil"/>
              <w:left w:val="nil"/>
              <w:bottom w:val="single" w:sz="8" w:space="0" w:color="000000"/>
              <w:right w:val="single" w:sz="8" w:space="0" w:color="000000"/>
            </w:tcBorders>
            <w:tcMar>
              <w:top w:w="0" w:type="dxa"/>
              <w:left w:w="0" w:type="dxa"/>
              <w:bottom w:w="0" w:type="dxa"/>
              <w:right w:w="0" w:type="dxa"/>
            </w:tcMar>
          </w:tcPr>
          <w:p w14:paraId="1122ACB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05/02/23 </w:t>
            </w:r>
          </w:p>
        </w:tc>
        <w:tc>
          <w:tcPr>
            <w:tcW w:w="1415" w:type="dxa"/>
            <w:tcBorders>
              <w:top w:val="nil"/>
              <w:left w:val="nil"/>
              <w:bottom w:val="single" w:sz="8" w:space="0" w:color="000000"/>
              <w:right w:val="single" w:sz="8" w:space="0" w:color="000000"/>
            </w:tcBorders>
            <w:tcMar>
              <w:top w:w="0" w:type="dxa"/>
              <w:left w:w="0" w:type="dxa"/>
              <w:bottom w:w="0" w:type="dxa"/>
              <w:right w:w="0" w:type="dxa"/>
            </w:tcMar>
          </w:tcPr>
          <w:p w14:paraId="7A4903F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2021-2025</w:t>
            </w:r>
          </w:p>
        </w:tc>
        <w:tc>
          <w:tcPr>
            <w:tcW w:w="1512" w:type="dxa"/>
            <w:tcBorders>
              <w:top w:val="nil"/>
              <w:left w:val="nil"/>
              <w:bottom w:val="single" w:sz="8" w:space="0" w:color="000000"/>
              <w:right w:val="single" w:sz="8" w:space="0" w:color="000000"/>
            </w:tcBorders>
            <w:tcMar>
              <w:top w:w="0" w:type="dxa"/>
              <w:left w:w="0" w:type="dxa"/>
              <w:bottom w:w="0" w:type="dxa"/>
              <w:right w:w="0" w:type="dxa"/>
            </w:tcMar>
          </w:tcPr>
          <w:p w14:paraId="5E29A42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37</w:t>
            </w:r>
          </w:p>
        </w:tc>
        <w:tc>
          <w:tcPr>
            <w:tcW w:w="926" w:type="dxa"/>
            <w:tcBorders>
              <w:top w:val="nil"/>
              <w:left w:val="nil"/>
              <w:bottom w:val="single" w:sz="8" w:space="0" w:color="000000"/>
              <w:right w:val="single" w:sz="8" w:space="0" w:color="000000"/>
            </w:tcBorders>
            <w:tcMar>
              <w:top w:w="0" w:type="dxa"/>
              <w:left w:w="0" w:type="dxa"/>
              <w:bottom w:w="0" w:type="dxa"/>
              <w:right w:w="0" w:type="dxa"/>
            </w:tcMar>
          </w:tcPr>
          <w:p w14:paraId="7E8C01A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34</w:t>
            </w:r>
          </w:p>
        </w:tc>
        <w:tc>
          <w:tcPr>
            <w:tcW w:w="852" w:type="dxa"/>
            <w:tcBorders>
              <w:top w:val="nil"/>
              <w:left w:val="nil"/>
              <w:bottom w:val="single" w:sz="8" w:space="0" w:color="000000"/>
              <w:right w:val="single" w:sz="8" w:space="0" w:color="000000"/>
            </w:tcBorders>
            <w:tcMar>
              <w:top w:w="0" w:type="dxa"/>
              <w:left w:w="0" w:type="dxa"/>
              <w:bottom w:w="0" w:type="dxa"/>
              <w:right w:w="0" w:type="dxa"/>
            </w:tcMar>
          </w:tcPr>
          <w:p w14:paraId="5C27489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w:t>
            </w:r>
          </w:p>
        </w:tc>
      </w:tr>
      <w:tr w:rsidR="00901554" w:rsidRPr="00901554" w14:paraId="734E13EC" w14:textId="77777777">
        <w:trPr>
          <w:cantSplit/>
          <w:trHeight w:val="555"/>
          <w:tblHeader/>
          <w:jc w:val="center"/>
        </w:trPr>
        <w:tc>
          <w:tcPr>
            <w:tcW w:w="1866"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2BB3651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Science Direct </w:t>
            </w:r>
          </w:p>
        </w:tc>
        <w:tc>
          <w:tcPr>
            <w:tcW w:w="1353" w:type="dxa"/>
            <w:tcBorders>
              <w:top w:val="nil"/>
              <w:left w:val="nil"/>
              <w:bottom w:val="single" w:sz="8" w:space="0" w:color="000000"/>
              <w:right w:val="single" w:sz="8" w:space="0" w:color="000000"/>
            </w:tcBorders>
            <w:tcMar>
              <w:top w:w="0" w:type="dxa"/>
              <w:left w:w="0" w:type="dxa"/>
              <w:bottom w:w="0" w:type="dxa"/>
              <w:right w:w="0" w:type="dxa"/>
            </w:tcMar>
          </w:tcPr>
          <w:p w14:paraId="1C3AAC1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04/02/23</w:t>
            </w:r>
          </w:p>
        </w:tc>
        <w:tc>
          <w:tcPr>
            <w:tcW w:w="1415" w:type="dxa"/>
            <w:tcBorders>
              <w:top w:val="nil"/>
              <w:left w:val="nil"/>
              <w:bottom w:val="single" w:sz="8" w:space="0" w:color="000000"/>
              <w:right w:val="single" w:sz="8" w:space="0" w:color="000000"/>
            </w:tcBorders>
            <w:tcMar>
              <w:top w:w="0" w:type="dxa"/>
              <w:left w:w="0" w:type="dxa"/>
              <w:bottom w:w="0" w:type="dxa"/>
              <w:right w:w="0" w:type="dxa"/>
            </w:tcMar>
          </w:tcPr>
          <w:p w14:paraId="11E84AF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2021-2025</w:t>
            </w:r>
          </w:p>
        </w:tc>
        <w:tc>
          <w:tcPr>
            <w:tcW w:w="1512" w:type="dxa"/>
            <w:tcBorders>
              <w:top w:val="nil"/>
              <w:left w:val="nil"/>
              <w:bottom w:val="single" w:sz="8" w:space="0" w:color="000000"/>
              <w:right w:val="single" w:sz="8" w:space="0" w:color="000000"/>
            </w:tcBorders>
            <w:tcMar>
              <w:top w:w="0" w:type="dxa"/>
              <w:left w:w="0" w:type="dxa"/>
              <w:bottom w:w="0" w:type="dxa"/>
              <w:right w:w="0" w:type="dxa"/>
            </w:tcMar>
          </w:tcPr>
          <w:p w14:paraId="1791AFF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38</w:t>
            </w:r>
          </w:p>
        </w:tc>
        <w:tc>
          <w:tcPr>
            <w:tcW w:w="926" w:type="dxa"/>
            <w:tcBorders>
              <w:top w:val="nil"/>
              <w:left w:val="nil"/>
              <w:bottom w:val="single" w:sz="8" w:space="0" w:color="000000"/>
              <w:right w:val="single" w:sz="8" w:space="0" w:color="000000"/>
            </w:tcBorders>
            <w:tcMar>
              <w:top w:w="0" w:type="dxa"/>
              <w:left w:w="0" w:type="dxa"/>
              <w:bottom w:w="0" w:type="dxa"/>
              <w:right w:w="0" w:type="dxa"/>
            </w:tcMar>
          </w:tcPr>
          <w:p w14:paraId="4B1776D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35</w:t>
            </w:r>
          </w:p>
        </w:tc>
        <w:tc>
          <w:tcPr>
            <w:tcW w:w="852" w:type="dxa"/>
            <w:tcBorders>
              <w:top w:val="nil"/>
              <w:left w:val="nil"/>
              <w:bottom w:val="single" w:sz="8" w:space="0" w:color="000000"/>
              <w:right w:val="single" w:sz="8" w:space="0" w:color="000000"/>
            </w:tcBorders>
            <w:tcMar>
              <w:top w:w="0" w:type="dxa"/>
              <w:left w:w="0" w:type="dxa"/>
              <w:bottom w:w="0" w:type="dxa"/>
              <w:right w:w="0" w:type="dxa"/>
            </w:tcMar>
          </w:tcPr>
          <w:p w14:paraId="5E36B1C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w:t>
            </w:r>
          </w:p>
        </w:tc>
      </w:tr>
      <w:tr w:rsidR="00901554" w:rsidRPr="00901554" w14:paraId="0D631268" w14:textId="77777777">
        <w:trPr>
          <w:cantSplit/>
          <w:trHeight w:val="555"/>
          <w:tblHeader/>
          <w:jc w:val="center"/>
        </w:trPr>
        <w:tc>
          <w:tcPr>
            <w:tcW w:w="1866"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155F4AA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Cochrane</w:t>
            </w:r>
          </w:p>
        </w:tc>
        <w:tc>
          <w:tcPr>
            <w:tcW w:w="1353" w:type="dxa"/>
            <w:tcBorders>
              <w:top w:val="nil"/>
              <w:left w:val="nil"/>
              <w:bottom w:val="single" w:sz="8" w:space="0" w:color="000000"/>
              <w:right w:val="single" w:sz="8" w:space="0" w:color="000000"/>
            </w:tcBorders>
            <w:tcMar>
              <w:top w:w="0" w:type="dxa"/>
              <w:left w:w="0" w:type="dxa"/>
              <w:bottom w:w="0" w:type="dxa"/>
              <w:right w:w="0" w:type="dxa"/>
            </w:tcMar>
          </w:tcPr>
          <w:p w14:paraId="03BEF31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06/02/23</w:t>
            </w:r>
          </w:p>
        </w:tc>
        <w:tc>
          <w:tcPr>
            <w:tcW w:w="1415" w:type="dxa"/>
            <w:tcBorders>
              <w:top w:val="nil"/>
              <w:left w:val="nil"/>
              <w:bottom w:val="single" w:sz="8" w:space="0" w:color="000000"/>
              <w:right w:val="single" w:sz="8" w:space="0" w:color="000000"/>
            </w:tcBorders>
            <w:tcMar>
              <w:top w:w="0" w:type="dxa"/>
              <w:left w:w="0" w:type="dxa"/>
              <w:bottom w:w="0" w:type="dxa"/>
              <w:right w:w="0" w:type="dxa"/>
            </w:tcMar>
          </w:tcPr>
          <w:p w14:paraId="4F812CD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2021-2025</w:t>
            </w:r>
          </w:p>
        </w:tc>
        <w:tc>
          <w:tcPr>
            <w:tcW w:w="1512" w:type="dxa"/>
            <w:tcBorders>
              <w:top w:val="nil"/>
              <w:left w:val="nil"/>
              <w:bottom w:val="single" w:sz="8" w:space="0" w:color="000000"/>
              <w:right w:val="single" w:sz="8" w:space="0" w:color="000000"/>
            </w:tcBorders>
            <w:tcMar>
              <w:top w:w="0" w:type="dxa"/>
              <w:left w:w="0" w:type="dxa"/>
              <w:bottom w:w="0" w:type="dxa"/>
              <w:right w:w="0" w:type="dxa"/>
            </w:tcMar>
          </w:tcPr>
          <w:p w14:paraId="29A34D9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38</w:t>
            </w:r>
          </w:p>
        </w:tc>
        <w:tc>
          <w:tcPr>
            <w:tcW w:w="926" w:type="dxa"/>
            <w:tcBorders>
              <w:top w:val="nil"/>
              <w:left w:val="nil"/>
              <w:bottom w:val="single" w:sz="8" w:space="0" w:color="000000"/>
              <w:right w:val="single" w:sz="8" w:space="0" w:color="000000"/>
            </w:tcBorders>
            <w:tcMar>
              <w:top w:w="0" w:type="dxa"/>
              <w:left w:w="0" w:type="dxa"/>
              <w:bottom w:w="0" w:type="dxa"/>
              <w:right w:w="0" w:type="dxa"/>
            </w:tcMar>
          </w:tcPr>
          <w:p w14:paraId="78E466E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35</w:t>
            </w:r>
          </w:p>
        </w:tc>
        <w:tc>
          <w:tcPr>
            <w:tcW w:w="852" w:type="dxa"/>
            <w:tcBorders>
              <w:top w:val="nil"/>
              <w:left w:val="nil"/>
              <w:bottom w:val="single" w:sz="8" w:space="0" w:color="000000"/>
              <w:right w:val="single" w:sz="8" w:space="0" w:color="000000"/>
            </w:tcBorders>
            <w:tcMar>
              <w:top w:w="0" w:type="dxa"/>
              <w:left w:w="0" w:type="dxa"/>
              <w:bottom w:w="0" w:type="dxa"/>
              <w:right w:w="0" w:type="dxa"/>
            </w:tcMar>
          </w:tcPr>
          <w:p w14:paraId="6D4BBB7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3</w:t>
            </w:r>
          </w:p>
        </w:tc>
      </w:tr>
      <w:tr w:rsidR="00901554" w:rsidRPr="00901554" w14:paraId="0CD55A60" w14:textId="77777777">
        <w:trPr>
          <w:cantSplit/>
          <w:trHeight w:val="660"/>
          <w:tblHeader/>
          <w:jc w:val="center"/>
        </w:trPr>
        <w:tc>
          <w:tcPr>
            <w:tcW w:w="1866" w:type="dxa"/>
            <w:tcBorders>
              <w:top w:val="nil"/>
              <w:left w:val="single" w:sz="8" w:space="0" w:color="000000"/>
              <w:bottom w:val="single" w:sz="8" w:space="0" w:color="000000"/>
              <w:right w:val="single" w:sz="8" w:space="0" w:color="000000"/>
            </w:tcBorders>
            <w:tcMar>
              <w:top w:w="0" w:type="dxa"/>
              <w:left w:w="0" w:type="dxa"/>
              <w:bottom w:w="0" w:type="dxa"/>
              <w:right w:w="0" w:type="dxa"/>
            </w:tcMar>
          </w:tcPr>
          <w:p w14:paraId="2CC5DB5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TOTAL ARTICLES</w:t>
            </w:r>
          </w:p>
        </w:tc>
        <w:tc>
          <w:tcPr>
            <w:tcW w:w="1353" w:type="dxa"/>
            <w:tcBorders>
              <w:top w:val="nil"/>
              <w:left w:val="nil"/>
              <w:bottom w:val="single" w:sz="8" w:space="0" w:color="000000"/>
              <w:right w:val="single" w:sz="8" w:space="0" w:color="000000"/>
            </w:tcBorders>
            <w:tcMar>
              <w:top w:w="0" w:type="dxa"/>
              <w:left w:w="0" w:type="dxa"/>
              <w:bottom w:w="0" w:type="dxa"/>
              <w:right w:w="0" w:type="dxa"/>
            </w:tcMar>
          </w:tcPr>
          <w:p w14:paraId="3D7CCEA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w:t>
            </w:r>
          </w:p>
        </w:tc>
        <w:tc>
          <w:tcPr>
            <w:tcW w:w="1415" w:type="dxa"/>
            <w:tcBorders>
              <w:top w:val="nil"/>
              <w:left w:val="nil"/>
              <w:bottom w:val="single" w:sz="8" w:space="0" w:color="000000"/>
              <w:right w:val="single" w:sz="8" w:space="0" w:color="000000"/>
            </w:tcBorders>
            <w:tcMar>
              <w:top w:w="0" w:type="dxa"/>
              <w:left w:w="0" w:type="dxa"/>
              <w:bottom w:w="0" w:type="dxa"/>
              <w:right w:w="0" w:type="dxa"/>
            </w:tcMar>
          </w:tcPr>
          <w:p w14:paraId="7811D1E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w:t>
            </w:r>
          </w:p>
        </w:tc>
        <w:tc>
          <w:tcPr>
            <w:tcW w:w="1512" w:type="dxa"/>
            <w:tcBorders>
              <w:top w:val="nil"/>
              <w:left w:val="nil"/>
              <w:bottom w:val="single" w:sz="8" w:space="0" w:color="000000"/>
              <w:right w:val="single" w:sz="8" w:space="0" w:color="000000"/>
            </w:tcBorders>
            <w:tcMar>
              <w:top w:w="0" w:type="dxa"/>
              <w:left w:w="0" w:type="dxa"/>
              <w:bottom w:w="0" w:type="dxa"/>
              <w:right w:w="0" w:type="dxa"/>
            </w:tcMar>
          </w:tcPr>
          <w:p w14:paraId="5EADC1C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w:t>
            </w:r>
          </w:p>
        </w:tc>
        <w:tc>
          <w:tcPr>
            <w:tcW w:w="926" w:type="dxa"/>
            <w:tcBorders>
              <w:top w:val="nil"/>
              <w:left w:val="nil"/>
              <w:bottom w:val="single" w:sz="8" w:space="0" w:color="000000"/>
              <w:right w:val="single" w:sz="8" w:space="0" w:color="000000"/>
            </w:tcBorders>
            <w:tcMar>
              <w:top w:w="0" w:type="dxa"/>
              <w:left w:w="0" w:type="dxa"/>
              <w:bottom w:w="0" w:type="dxa"/>
              <w:right w:w="0" w:type="dxa"/>
            </w:tcMar>
          </w:tcPr>
          <w:p w14:paraId="4AF0316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 -</w:t>
            </w:r>
          </w:p>
        </w:tc>
        <w:tc>
          <w:tcPr>
            <w:tcW w:w="852" w:type="dxa"/>
            <w:tcBorders>
              <w:top w:val="nil"/>
              <w:left w:val="nil"/>
              <w:bottom w:val="single" w:sz="8" w:space="0" w:color="000000"/>
              <w:right w:val="single" w:sz="8" w:space="0" w:color="000000"/>
            </w:tcBorders>
            <w:tcMar>
              <w:top w:w="0" w:type="dxa"/>
              <w:left w:w="0" w:type="dxa"/>
              <w:bottom w:w="0" w:type="dxa"/>
              <w:right w:w="0" w:type="dxa"/>
            </w:tcMar>
          </w:tcPr>
          <w:p w14:paraId="7BA53B0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12</w:t>
            </w:r>
          </w:p>
        </w:tc>
      </w:tr>
    </w:tbl>
    <w:p w14:paraId="6FF8D396" w14:textId="77777777" w:rsidR="002135FB" w:rsidRPr="00901554" w:rsidRDefault="00564834">
      <w:pPr>
        <w:pStyle w:val="Heading2"/>
        <w:rPr>
          <w:color w:val="auto"/>
          <w:lang w:val="en-GB"/>
        </w:rPr>
      </w:pPr>
      <w:bookmarkStart w:id="58" w:name="_heading=h.ba49mdnm3gzt" w:colFirst="0" w:colLast="0"/>
      <w:bookmarkStart w:id="59" w:name="_heading=h.fn4braphevw" w:colFirst="0" w:colLast="0"/>
      <w:bookmarkEnd w:id="58"/>
      <w:bookmarkEnd w:id="59"/>
      <w:r w:rsidRPr="00901554">
        <w:rPr>
          <w:color w:val="auto"/>
          <w:lang w:val="en-GB"/>
        </w:rPr>
        <w:t>3.15 Study Selection</w:t>
      </w:r>
    </w:p>
    <w:p w14:paraId="37DA22F8" w14:textId="79A1B1FE" w:rsidR="002135FB" w:rsidRPr="00901554" w:rsidRDefault="00564834">
      <w:pPr>
        <w:pStyle w:val="Normal1"/>
        <w:spacing w:after="0"/>
        <w:rPr>
          <w:lang w:val="en-GB"/>
        </w:rPr>
      </w:pPr>
      <w:r w:rsidRPr="00901554">
        <w:rPr>
          <w:lang w:val="en-GB"/>
        </w:rPr>
        <w:t xml:space="preserve">The selected research articles are supportive in producing more insightful aspects relevant to the diabetic retinopathy practices in the UK by improving education and early screening. According to the discussion by Cheong </w:t>
      </w:r>
      <w:r w:rsidR="00743E4D" w:rsidRPr="00901554">
        <w:rPr>
          <w:i/>
          <w:iCs/>
          <w:lang w:val="en-GB"/>
        </w:rPr>
        <w:t>et al.</w:t>
      </w:r>
      <w:r w:rsidR="00743E4D" w:rsidRPr="00901554">
        <w:rPr>
          <w:lang w:val="en-GB"/>
        </w:rPr>
        <w:t xml:space="preserve"> (</w:t>
      </w:r>
      <w:r w:rsidRPr="00901554">
        <w:rPr>
          <w:lang w:val="en-GB"/>
        </w:rPr>
        <w:t xml:space="preserve">2023), secondary qualitative data offers more insights into the research contexts which is not possible in primary study. Considering this aspect, the secondary qualitative study has been selected in this research for ensuring more insights into the UK’s diabetic prevention practices. As a concluding remark, it can be stated </w:t>
      </w:r>
      <w:r w:rsidRPr="00901554">
        <w:rPr>
          <w:lang w:val="en-GB"/>
        </w:rPr>
        <w:lastRenderedPageBreak/>
        <w:t xml:space="preserve">that the selected articles can improve the UK’s diabetic retinopathy practices with strategic ideas relevant to patient education and early screening approach. </w:t>
      </w:r>
    </w:p>
    <w:p w14:paraId="467C5923" w14:textId="77777777" w:rsidR="002135FB" w:rsidRPr="00901554" w:rsidRDefault="00564834">
      <w:pPr>
        <w:pStyle w:val="Heading2"/>
        <w:rPr>
          <w:color w:val="auto"/>
          <w:lang w:val="en-GB"/>
        </w:rPr>
      </w:pPr>
      <w:bookmarkStart w:id="60" w:name="_heading=h.ln7b0b70tlnr" w:colFirst="0" w:colLast="0"/>
      <w:bookmarkEnd w:id="60"/>
      <w:r w:rsidRPr="00901554">
        <w:rPr>
          <w:color w:val="auto"/>
          <w:lang w:val="en-GB"/>
        </w:rPr>
        <w:t>3.16 Procedure of including and excluding the resources</w:t>
      </w:r>
    </w:p>
    <w:p w14:paraId="2B7473C6" w14:textId="4B364918" w:rsidR="002135FB" w:rsidRPr="00901554" w:rsidRDefault="00564834">
      <w:pPr>
        <w:pStyle w:val="Normal1"/>
        <w:pBdr>
          <w:top w:val="nil"/>
          <w:left w:val="nil"/>
          <w:bottom w:val="nil"/>
          <w:right w:val="nil"/>
          <w:between w:val="nil"/>
        </w:pBdr>
        <w:spacing w:after="0"/>
        <w:rPr>
          <w:b/>
          <w:bCs/>
          <w:lang w:val="en-GB"/>
        </w:rPr>
      </w:pPr>
      <w:r w:rsidRPr="00901554">
        <w:rPr>
          <w:lang w:val="en-GB"/>
        </w:rPr>
        <w:t>Including relevant and valid references was the main focus of this research to produce informative research outcomes based on authentic databases instead of random sources. As per the perspectives of Blasini</w:t>
      </w:r>
      <w:r w:rsidR="00743E4D" w:rsidRPr="00901554">
        <w:rPr>
          <w:lang w:val="en-GB"/>
        </w:rPr>
        <w:t xml:space="preserve"> </w:t>
      </w:r>
      <w:r w:rsidRPr="00901554">
        <w:rPr>
          <w:i/>
          <w:iCs/>
          <w:lang w:val="en-GB"/>
        </w:rPr>
        <w:t>et al.</w:t>
      </w:r>
      <w:r w:rsidRPr="00901554">
        <w:rPr>
          <w:lang w:val="en-GB"/>
        </w:rPr>
        <w:t xml:space="preserve"> (2023), inclusion and exclusion criteria are essential in clinical research to gather criteria-based records relevant to the healthcare system. Following this aspect, the inclusion and exclusion criteria have been set in this research to ensure criteria-based information relevant to the UK’s diabetic retinopathy practices. During the data collection phase, key characteristics for inclusion and exclusion resources have been conveyed to ensure maximum data authenticity, validity and reliability.</w:t>
      </w:r>
    </w:p>
    <w:p w14:paraId="2D8A4786" w14:textId="77777777" w:rsidR="002135FB" w:rsidRPr="00901554" w:rsidRDefault="00564834">
      <w:pPr>
        <w:pStyle w:val="Heading2"/>
        <w:rPr>
          <w:color w:val="auto"/>
          <w:lang w:val="en-GB"/>
        </w:rPr>
      </w:pPr>
      <w:bookmarkStart w:id="61" w:name="_heading=h.i4m1y01o0mm0" w:colFirst="0" w:colLast="0"/>
      <w:bookmarkEnd w:id="61"/>
      <w:r w:rsidRPr="00901554">
        <w:rPr>
          <w:color w:val="auto"/>
          <w:lang w:val="en-GB"/>
        </w:rPr>
        <w:t>3.17 PRISMA chart</w:t>
      </w:r>
    </w:p>
    <w:p w14:paraId="2CE6BC4B" w14:textId="77777777" w:rsidR="002135FB" w:rsidRPr="00901554" w:rsidRDefault="00564834" w:rsidP="00DA132B">
      <w:pPr>
        <w:pStyle w:val="Normal1"/>
        <w:pBdr>
          <w:top w:val="nil"/>
          <w:left w:val="nil"/>
          <w:bottom w:val="nil"/>
          <w:right w:val="nil"/>
          <w:between w:val="nil"/>
        </w:pBdr>
        <w:spacing w:after="0"/>
        <w:jc w:val="center"/>
        <w:rPr>
          <w:lang w:val="en-GB"/>
        </w:rPr>
      </w:pPr>
      <w:r w:rsidRPr="00901554">
        <w:rPr>
          <w:noProof/>
          <w:lang w:val="en-GB"/>
        </w:rPr>
        <w:drawing>
          <wp:inline distT="114300" distB="114300" distL="114300" distR="114300" wp14:anchorId="6F09C3AA" wp14:editId="64A436BC">
            <wp:extent cx="4534544" cy="4888632"/>
            <wp:effectExtent l="25400" t="25400" r="25400" b="25400"/>
            <wp:docPr id="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4534544" cy="4888632"/>
                    </a:xfrm>
                    <a:prstGeom prst="rect">
                      <a:avLst/>
                    </a:prstGeom>
                    <a:ln w="25400">
                      <a:solidFill>
                        <a:srgbClr val="000000"/>
                      </a:solidFill>
                      <a:prstDash val="solid"/>
                    </a:ln>
                  </pic:spPr>
                </pic:pic>
              </a:graphicData>
            </a:graphic>
          </wp:inline>
        </w:drawing>
      </w:r>
    </w:p>
    <w:p w14:paraId="2AD25034" w14:textId="77777777" w:rsidR="002135FB" w:rsidRPr="00901554" w:rsidRDefault="00564834">
      <w:pPr>
        <w:pStyle w:val="Heading4"/>
        <w:rPr>
          <w:lang w:val="en-GB"/>
        </w:rPr>
      </w:pPr>
      <w:bookmarkStart w:id="62" w:name="_heading=h.jov93ymj16aq" w:colFirst="0" w:colLast="0"/>
      <w:bookmarkEnd w:id="62"/>
      <w:r w:rsidRPr="00901554">
        <w:rPr>
          <w:lang w:val="en-GB"/>
        </w:rPr>
        <w:lastRenderedPageBreak/>
        <w:t>Figure 3.1: PRISMA Flow Diagram</w:t>
      </w:r>
    </w:p>
    <w:p w14:paraId="615BB541" w14:textId="77777777" w:rsidR="002135FB" w:rsidRPr="00901554" w:rsidRDefault="00564834">
      <w:pPr>
        <w:pStyle w:val="Normal1"/>
        <w:pBdr>
          <w:top w:val="nil"/>
          <w:left w:val="nil"/>
          <w:bottom w:val="nil"/>
          <w:right w:val="nil"/>
          <w:between w:val="nil"/>
        </w:pBdr>
        <w:spacing w:after="0"/>
        <w:jc w:val="center"/>
        <w:rPr>
          <w:lang w:val="en-GB"/>
        </w:rPr>
      </w:pPr>
      <w:r w:rsidRPr="00901554">
        <w:rPr>
          <w:lang w:val="en-GB"/>
        </w:rPr>
        <w:t xml:space="preserve">(Source: Inspired by </w:t>
      </w:r>
      <w:r w:rsidRPr="00901554">
        <w:rPr>
          <w:highlight w:val="white"/>
          <w:lang w:val="en-GB"/>
        </w:rPr>
        <w:t>Al-Shama</w:t>
      </w:r>
      <w:r w:rsidRPr="00901554">
        <w:rPr>
          <w:i/>
          <w:iCs/>
          <w:lang w:val="en-GB"/>
        </w:rPr>
        <w:t>et al.</w:t>
      </w:r>
      <w:r w:rsidRPr="00901554">
        <w:rPr>
          <w:highlight w:val="white"/>
          <w:lang w:val="en-GB"/>
        </w:rPr>
        <w:t>2024</w:t>
      </w:r>
      <w:r w:rsidRPr="00901554">
        <w:rPr>
          <w:lang w:val="en-GB"/>
        </w:rPr>
        <w:t>)</w:t>
      </w:r>
    </w:p>
    <w:p w14:paraId="16455AB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The PRISMA chart is used for ensuring transparency within the study selection. PRISMA is also used for maintaining systematic reviews and meta-analysis for showing the flow of information through different phases (</w:t>
      </w:r>
      <w:r w:rsidRPr="00901554">
        <w:rPr>
          <w:highlight w:val="white"/>
          <w:lang w:val="en-GB"/>
        </w:rPr>
        <w:t>Al-Shama</w:t>
      </w:r>
      <w:r w:rsidRPr="00901554">
        <w:rPr>
          <w:i/>
          <w:iCs/>
          <w:lang w:val="en-GB"/>
        </w:rPr>
        <w:t>et al.</w:t>
      </w:r>
      <w:r w:rsidRPr="00901554">
        <w:rPr>
          <w:highlight w:val="white"/>
          <w:lang w:val="en-GB"/>
        </w:rPr>
        <w:t>2024</w:t>
      </w:r>
      <w:r w:rsidRPr="00901554">
        <w:rPr>
          <w:lang w:val="en-GB"/>
        </w:rPr>
        <w:t xml:space="preserve">). The total of 150 studies was initially identified through databases </w:t>
      </w:r>
      <w:r w:rsidRPr="00901554">
        <w:rPr>
          <w:i/>
          <w:iCs/>
          <w:lang w:val="en-GB"/>
        </w:rPr>
        <w:t>PubMed, Google Scholar, Science Direct and Cochrane</w:t>
      </w:r>
      <w:r w:rsidRPr="00901554">
        <w:rPr>
          <w:lang w:val="en-GB"/>
        </w:rPr>
        <w:t xml:space="preserve">. After removing duplicates (n=20) and screening abstract (n=50, n=10), 70 articles remained for full-text review. Following this exclusion of irrelevant or low-variability studies, 12 articles met all the inclusion criteria and are included within the final synthesis. The PRISMA flow diagram is visually summarising the process of identification, screening and inclusion for ensuring methodological rigor. </w:t>
      </w:r>
    </w:p>
    <w:p w14:paraId="7DB567EE" w14:textId="77777777" w:rsidR="002135FB" w:rsidRPr="00901554" w:rsidRDefault="00564834">
      <w:pPr>
        <w:pStyle w:val="Heading2"/>
        <w:rPr>
          <w:color w:val="auto"/>
          <w:lang w:val="en-GB"/>
        </w:rPr>
      </w:pPr>
      <w:r w:rsidRPr="00901554">
        <w:rPr>
          <w:color w:val="auto"/>
          <w:lang w:val="en-GB"/>
        </w:rPr>
        <w:t>3.18 QUALITY ASSESSMENT (QA)</w:t>
      </w:r>
    </w:p>
    <w:p w14:paraId="33610CAC" w14:textId="77777777" w:rsidR="00DA132B" w:rsidRPr="00901554" w:rsidRDefault="00DA132B" w:rsidP="00DA132B">
      <w:pPr>
        <w:pStyle w:val="Heading5"/>
        <w:rPr>
          <w:color w:val="auto"/>
          <w:lang w:val="en-GB"/>
        </w:rPr>
      </w:pPr>
      <w:r w:rsidRPr="00901554">
        <w:rPr>
          <w:color w:val="auto"/>
          <w:lang w:val="en-GB"/>
        </w:rPr>
        <w:t>Table 3.5: CASP</w:t>
      </w:r>
    </w:p>
    <w:p w14:paraId="2D2FFC06" w14:textId="77777777" w:rsidR="00DA132B"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tbl>
      <w:tblPr>
        <w:tblStyle w:val="a3"/>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1"/>
        <w:gridCol w:w="841"/>
        <w:gridCol w:w="760"/>
        <w:gridCol w:w="1194"/>
        <w:gridCol w:w="932"/>
        <w:gridCol w:w="1121"/>
        <w:gridCol w:w="869"/>
        <w:gridCol w:w="859"/>
        <w:gridCol w:w="895"/>
        <w:gridCol w:w="624"/>
      </w:tblGrid>
      <w:tr w:rsidR="00901554" w:rsidRPr="00901554" w14:paraId="279EFF14" w14:textId="77777777">
        <w:trPr>
          <w:cantSplit/>
          <w:tblHeader/>
          <w:jc w:val="center"/>
        </w:trPr>
        <w:tc>
          <w:tcPr>
            <w:tcW w:w="1131" w:type="dxa"/>
            <w:tcMar>
              <w:top w:w="100" w:type="dxa"/>
              <w:left w:w="100" w:type="dxa"/>
              <w:bottom w:w="100" w:type="dxa"/>
              <w:right w:w="100" w:type="dxa"/>
            </w:tcMar>
          </w:tcPr>
          <w:p w14:paraId="24E44E5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References </w:t>
            </w:r>
          </w:p>
        </w:tc>
        <w:tc>
          <w:tcPr>
            <w:tcW w:w="841" w:type="dxa"/>
            <w:tcMar>
              <w:top w:w="100" w:type="dxa"/>
              <w:left w:w="100" w:type="dxa"/>
              <w:bottom w:w="100" w:type="dxa"/>
              <w:right w:w="100" w:type="dxa"/>
            </w:tcMar>
          </w:tcPr>
          <w:p w14:paraId="659E497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Inclusion criteria </w:t>
            </w:r>
          </w:p>
        </w:tc>
        <w:tc>
          <w:tcPr>
            <w:tcW w:w="760" w:type="dxa"/>
            <w:tcMar>
              <w:top w:w="100" w:type="dxa"/>
              <w:left w:w="100" w:type="dxa"/>
              <w:bottom w:w="100" w:type="dxa"/>
              <w:right w:w="100" w:type="dxa"/>
            </w:tcMar>
          </w:tcPr>
          <w:p w14:paraId="0475C06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Study settings</w:t>
            </w:r>
          </w:p>
        </w:tc>
        <w:tc>
          <w:tcPr>
            <w:tcW w:w="1194" w:type="dxa"/>
            <w:tcMar>
              <w:top w:w="100" w:type="dxa"/>
              <w:left w:w="100" w:type="dxa"/>
              <w:bottom w:w="100" w:type="dxa"/>
              <w:right w:w="100" w:type="dxa"/>
            </w:tcMar>
          </w:tcPr>
          <w:p w14:paraId="346355F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Exposure measurement </w:t>
            </w:r>
          </w:p>
        </w:tc>
        <w:tc>
          <w:tcPr>
            <w:tcW w:w="932" w:type="dxa"/>
            <w:tcMar>
              <w:top w:w="100" w:type="dxa"/>
              <w:left w:w="100" w:type="dxa"/>
              <w:bottom w:w="100" w:type="dxa"/>
              <w:right w:w="100" w:type="dxa"/>
            </w:tcMar>
          </w:tcPr>
          <w:p w14:paraId="61E6763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Standard procedure </w:t>
            </w:r>
          </w:p>
        </w:tc>
        <w:tc>
          <w:tcPr>
            <w:tcW w:w="1121" w:type="dxa"/>
            <w:tcMar>
              <w:top w:w="100" w:type="dxa"/>
              <w:left w:w="100" w:type="dxa"/>
              <w:bottom w:w="100" w:type="dxa"/>
              <w:right w:w="100" w:type="dxa"/>
            </w:tcMar>
          </w:tcPr>
          <w:p w14:paraId="61521BB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Confounding factors</w:t>
            </w:r>
          </w:p>
        </w:tc>
        <w:tc>
          <w:tcPr>
            <w:tcW w:w="869" w:type="dxa"/>
            <w:tcMar>
              <w:top w:w="100" w:type="dxa"/>
              <w:left w:w="100" w:type="dxa"/>
              <w:bottom w:w="100" w:type="dxa"/>
              <w:right w:w="100" w:type="dxa"/>
            </w:tcMar>
          </w:tcPr>
          <w:p w14:paraId="25FEC98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Strategy to deal confound factors </w:t>
            </w:r>
          </w:p>
        </w:tc>
        <w:tc>
          <w:tcPr>
            <w:tcW w:w="859" w:type="dxa"/>
            <w:tcMar>
              <w:top w:w="100" w:type="dxa"/>
              <w:left w:w="100" w:type="dxa"/>
              <w:bottom w:w="100" w:type="dxa"/>
              <w:right w:w="100" w:type="dxa"/>
            </w:tcMar>
          </w:tcPr>
          <w:p w14:paraId="3A85E56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Outcome </w:t>
            </w:r>
          </w:p>
        </w:tc>
        <w:tc>
          <w:tcPr>
            <w:tcW w:w="895" w:type="dxa"/>
            <w:tcMar>
              <w:top w:w="100" w:type="dxa"/>
              <w:left w:w="100" w:type="dxa"/>
              <w:bottom w:w="100" w:type="dxa"/>
              <w:right w:w="100" w:type="dxa"/>
            </w:tcMar>
          </w:tcPr>
          <w:p w14:paraId="3DBF9F4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 xml:space="preserve">Statistical analysis </w:t>
            </w:r>
          </w:p>
        </w:tc>
        <w:tc>
          <w:tcPr>
            <w:tcW w:w="624" w:type="dxa"/>
            <w:tcMar>
              <w:top w:w="100" w:type="dxa"/>
              <w:left w:w="100" w:type="dxa"/>
              <w:bottom w:w="100" w:type="dxa"/>
              <w:right w:w="100" w:type="dxa"/>
            </w:tcMar>
          </w:tcPr>
          <w:p w14:paraId="7B4F2DD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Score out of 8</w:t>
            </w:r>
          </w:p>
        </w:tc>
      </w:tr>
      <w:tr w:rsidR="00901554" w:rsidRPr="00901554" w14:paraId="50629D79" w14:textId="77777777">
        <w:trPr>
          <w:cantSplit/>
          <w:tblHeader/>
          <w:jc w:val="center"/>
        </w:trPr>
        <w:tc>
          <w:tcPr>
            <w:tcW w:w="1131" w:type="dxa"/>
            <w:tcMar>
              <w:top w:w="100" w:type="dxa"/>
              <w:left w:w="100" w:type="dxa"/>
              <w:bottom w:w="100" w:type="dxa"/>
              <w:right w:w="100" w:type="dxa"/>
            </w:tcMar>
          </w:tcPr>
          <w:p w14:paraId="19AC77E9" w14:textId="77777777" w:rsidR="002135FB" w:rsidRPr="00901554" w:rsidRDefault="00564834">
            <w:pPr>
              <w:pStyle w:val="Normal1"/>
              <w:pBdr>
                <w:top w:val="nil"/>
                <w:left w:val="nil"/>
                <w:bottom w:val="nil"/>
                <w:right w:val="nil"/>
                <w:between w:val="nil"/>
              </w:pBdr>
              <w:spacing w:after="0"/>
              <w:rPr>
                <w:lang w:val="en-GB"/>
              </w:rPr>
            </w:pPr>
            <w:r w:rsidRPr="00901554">
              <w:rPr>
                <w:highlight w:val="white"/>
                <w:lang w:val="en-GB"/>
              </w:rPr>
              <w:t>(Grauslund, 2022)</w:t>
            </w:r>
          </w:p>
        </w:tc>
        <w:tc>
          <w:tcPr>
            <w:tcW w:w="841" w:type="dxa"/>
            <w:tcMar>
              <w:top w:w="100" w:type="dxa"/>
              <w:left w:w="100" w:type="dxa"/>
              <w:bottom w:w="100" w:type="dxa"/>
              <w:right w:w="100" w:type="dxa"/>
            </w:tcMar>
          </w:tcPr>
          <w:p w14:paraId="0880F0B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559FC33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6D1034C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932" w:type="dxa"/>
            <w:tcMar>
              <w:top w:w="100" w:type="dxa"/>
              <w:left w:w="100" w:type="dxa"/>
              <w:bottom w:w="100" w:type="dxa"/>
              <w:right w:w="100" w:type="dxa"/>
            </w:tcMar>
          </w:tcPr>
          <w:p w14:paraId="21C5611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2C2A0B5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6400EE1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12BB46D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3598A4E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624" w:type="dxa"/>
            <w:tcMar>
              <w:top w:w="100" w:type="dxa"/>
              <w:left w:w="100" w:type="dxa"/>
              <w:bottom w:w="100" w:type="dxa"/>
              <w:right w:w="100" w:type="dxa"/>
            </w:tcMar>
          </w:tcPr>
          <w:p w14:paraId="3BFC129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6</w:t>
            </w:r>
          </w:p>
        </w:tc>
      </w:tr>
      <w:tr w:rsidR="00901554" w:rsidRPr="00901554" w14:paraId="1264652C" w14:textId="77777777">
        <w:trPr>
          <w:cantSplit/>
          <w:tblHeader/>
          <w:jc w:val="center"/>
        </w:trPr>
        <w:tc>
          <w:tcPr>
            <w:tcW w:w="1131" w:type="dxa"/>
            <w:tcMar>
              <w:top w:w="100" w:type="dxa"/>
              <w:left w:w="100" w:type="dxa"/>
              <w:bottom w:w="100" w:type="dxa"/>
              <w:right w:w="100" w:type="dxa"/>
            </w:tcMar>
          </w:tcPr>
          <w:p w14:paraId="72400AA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Upadhyay </w:t>
            </w:r>
            <w:r w:rsidRPr="00901554">
              <w:rPr>
                <w:i/>
                <w:iCs/>
                <w:lang w:val="en-GB"/>
              </w:rPr>
              <w:t>et al.</w:t>
            </w:r>
            <w:r w:rsidRPr="00901554">
              <w:rPr>
                <w:highlight w:val="white"/>
                <w:lang w:val="en-GB"/>
              </w:rPr>
              <w:t>2024</w:t>
            </w:r>
            <w:r w:rsidRPr="00901554">
              <w:rPr>
                <w:lang w:val="en-GB"/>
              </w:rPr>
              <w:t>)</w:t>
            </w:r>
          </w:p>
        </w:tc>
        <w:tc>
          <w:tcPr>
            <w:tcW w:w="841" w:type="dxa"/>
            <w:tcMar>
              <w:top w:w="100" w:type="dxa"/>
              <w:left w:w="100" w:type="dxa"/>
              <w:bottom w:w="100" w:type="dxa"/>
              <w:right w:w="100" w:type="dxa"/>
            </w:tcMar>
          </w:tcPr>
          <w:p w14:paraId="1DE50DB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774B308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1A91236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4D07EC2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21" w:type="dxa"/>
            <w:tcMar>
              <w:top w:w="100" w:type="dxa"/>
              <w:left w:w="100" w:type="dxa"/>
              <w:bottom w:w="100" w:type="dxa"/>
              <w:right w:w="100" w:type="dxa"/>
            </w:tcMar>
          </w:tcPr>
          <w:p w14:paraId="43FC584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69" w:type="dxa"/>
            <w:tcMar>
              <w:top w:w="100" w:type="dxa"/>
              <w:left w:w="100" w:type="dxa"/>
              <w:bottom w:w="100" w:type="dxa"/>
              <w:right w:w="100" w:type="dxa"/>
            </w:tcMar>
          </w:tcPr>
          <w:p w14:paraId="42D49FF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720AD68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24D59BB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31C29F4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7</w:t>
            </w:r>
          </w:p>
        </w:tc>
      </w:tr>
      <w:tr w:rsidR="00901554" w:rsidRPr="00901554" w14:paraId="316F7151" w14:textId="77777777">
        <w:trPr>
          <w:cantSplit/>
          <w:tblHeader/>
          <w:jc w:val="center"/>
        </w:trPr>
        <w:tc>
          <w:tcPr>
            <w:tcW w:w="1131" w:type="dxa"/>
            <w:tcMar>
              <w:top w:w="100" w:type="dxa"/>
              <w:left w:w="100" w:type="dxa"/>
              <w:bottom w:w="100" w:type="dxa"/>
              <w:right w:w="100" w:type="dxa"/>
            </w:tcMar>
          </w:tcPr>
          <w:p w14:paraId="3089F35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Haider </w:t>
            </w:r>
            <w:r w:rsidRPr="00901554">
              <w:rPr>
                <w:i/>
                <w:iCs/>
                <w:lang w:val="en-GB"/>
              </w:rPr>
              <w:t>et al.</w:t>
            </w:r>
            <w:r w:rsidRPr="00901554">
              <w:rPr>
                <w:highlight w:val="white"/>
                <w:lang w:val="en-GB"/>
              </w:rPr>
              <w:t>2021</w:t>
            </w:r>
            <w:r w:rsidRPr="00901554">
              <w:rPr>
                <w:lang w:val="en-GB"/>
              </w:rPr>
              <w:t>)</w:t>
            </w:r>
          </w:p>
        </w:tc>
        <w:tc>
          <w:tcPr>
            <w:tcW w:w="841" w:type="dxa"/>
            <w:tcMar>
              <w:top w:w="100" w:type="dxa"/>
              <w:left w:w="100" w:type="dxa"/>
              <w:bottom w:w="100" w:type="dxa"/>
              <w:right w:w="100" w:type="dxa"/>
            </w:tcMar>
          </w:tcPr>
          <w:p w14:paraId="37485C5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760" w:type="dxa"/>
            <w:tcMar>
              <w:top w:w="100" w:type="dxa"/>
              <w:left w:w="100" w:type="dxa"/>
              <w:bottom w:w="100" w:type="dxa"/>
              <w:right w:w="100" w:type="dxa"/>
            </w:tcMar>
          </w:tcPr>
          <w:p w14:paraId="6E0A6CD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20FF212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76A8422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2FFF336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6C63D0D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59" w:type="dxa"/>
            <w:tcMar>
              <w:top w:w="100" w:type="dxa"/>
              <w:left w:w="100" w:type="dxa"/>
              <w:bottom w:w="100" w:type="dxa"/>
              <w:right w:w="100" w:type="dxa"/>
            </w:tcMar>
          </w:tcPr>
          <w:p w14:paraId="4C50449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3E6519F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47A21E4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5</w:t>
            </w:r>
          </w:p>
        </w:tc>
      </w:tr>
      <w:tr w:rsidR="00901554" w:rsidRPr="00901554" w14:paraId="21825BB9" w14:textId="77777777">
        <w:trPr>
          <w:cantSplit/>
          <w:tblHeader/>
          <w:jc w:val="center"/>
        </w:trPr>
        <w:tc>
          <w:tcPr>
            <w:tcW w:w="1131" w:type="dxa"/>
            <w:tcMar>
              <w:top w:w="100" w:type="dxa"/>
              <w:left w:w="100" w:type="dxa"/>
              <w:bottom w:w="100" w:type="dxa"/>
              <w:right w:w="100" w:type="dxa"/>
            </w:tcMar>
          </w:tcPr>
          <w:p w14:paraId="1B5AF1C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Rafferty </w:t>
            </w:r>
            <w:r w:rsidRPr="00901554">
              <w:rPr>
                <w:i/>
                <w:iCs/>
                <w:lang w:val="en-GB"/>
              </w:rPr>
              <w:t>et al.</w:t>
            </w:r>
            <w:r w:rsidRPr="00901554">
              <w:rPr>
                <w:highlight w:val="white"/>
                <w:lang w:val="en-GB"/>
              </w:rPr>
              <w:t>2021</w:t>
            </w:r>
            <w:r w:rsidRPr="00901554">
              <w:rPr>
                <w:lang w:val="en-GB"/>
              </w:rPr>
              <w:t>)</w:t>
            </w:r>
          </w:p>
        </w:tc>
        <w:tc>
          <w:tcPr>
            <w:tcW w:w="841" w:type="dxa"/>
            <w:tcMar>
              <w:top w:w="100" w:type="dxa"/>
              <w:left w:w="100" w:type="dxa"/>
              <w:bottom w:w="100" w:type="dxa"/>
              <w:right w:w="100" w:type="dxa"/>
            </w:tcMar>
          </w:tcPr>
          <w:p w14:paraId="0AF9AEA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27AE8E0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94" w:type="dxa"/>
            <w:tcMar>
              <w:top w:w="100" w:type="dxa"/>
              <w:left w:w="100" w:type="dxa"/>
              <w:bottom w:w="100" w:type="dxa"/>
              <w:right w:w="100" w:type="dxa"/>
            </w:tcMar>
          </w:tcPr>
          <w:p w14:paraId="6E8B1C9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69D5F28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21" w:type="dxa"/>
            <w:tcMar>
              <w:top w:w="100" w:type="dxa"/>
              <w:left w:w="100" w:type="dxa"/>
              <w:bottom w:w="100" w:type="dxa"/>
              <w:right w:w="100" w:type="dxa"/>
            </w:tcMar>
          </w:tcPr>
          <w:p w14:paraId="4FC6EF8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69" w:type="dxa"/>
            <w:tcMar>
              <w:top w:w="100" w:type="dxa"/>
              <w:left w:w="100" w:type="dxa"/>
              <w:bottom w:w="100" w:type="dxa"/>
              <w:right w:w="100" w:type="dxa"/>
            </w:tcMar>
          </w:tcPr>
          <w:p w14:paraId="1DE0D66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59" w:type="dxa"/>
            <w:tcMar>
              <w:top w:w="100" w:type="dxa"/>
              <w:left w:w="100" w:type="dxa"/>
              <w:bottom w:w="100" w:type="dxa"/>
              <w:right w:w="100" w:type="dxa"/>
            </w:tcMar>
          </w:tcPr>
          <w:p w14:paraId="558D1F2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21F0114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624" w:type="dxa"/>
            <w:tcMar>
              <w:top w:w="100" w:type="dxa"/>
              <w:left w:w="100" w:type="dxa"/>
              <w:bottom w:w="100" w:type="dxa"/>
              <w:right w:w="100" w:type="dxa"/>
            </w:tcMar>
          </w:tcPr>
          <w:p w14:paraId="11D4886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4</w:t>
            </w:r>
          </w:p>
        </w:tc>
      </w:tr>
      <w:tr w:rsidR="00901554" w:rsidRPr="00901554" w14:paraId="2D339CAD" w14:textId="77777777">
        <w:trPr>
          <w:cantSplit/>
          <w:tblHeader/>
          <w:jc w:val="center"/>
        </w:trPr>
        <w:tc>
          <w:tcPr>
            <w:tcW w:w="1131" w:type="dxa"/>
            <w:tcMar>
              <w:top w:w="100" w:type="dxa"/>
              <w:left w:w="100" w:type="dxa"/>
              <w:bottom w:w="100" w:type="dxa"/>
              <w:right w:w="100" w:type="dxa"/>
            </w:tcMar>
          </w:tcPr>
          <w:p w14:paraId="21057C6F" w14:textId="77777777" w:rsidR="002135FB" w:rsidRPr="00901554" w:rsidRDefault="00564834">
            <w:pPr>
              <w:pStyle w:val="Normal1"/>
              <w:pBdr>
                <w:top w:val="nil"/>
                <w:left w:val="nil"/>
                <w:bottom w:val="nil"/>
                <w:right w:val="nil"/>
                <w:between w:val="nil"/>
              </w:pBdr>
              <w:spacing w:after="0"/>
              <w:rPr>
                <w:lang w:val="en-GB"/>
              </w:rPr>
            </w:pPr>
            <w:r w:rsidRPr="00901554">
              <w:rPr>
                <w:lang w:val="en-GB"/>
              </w:rPr>
              <w:lastRenderedPageBreak/>
              <w:t>(</w:t>
            </w:r>
            <w:r w:rsidRPr="00901554">
              <w:rPr>
                <w:highlight w:val="white"/>
                <w:lang w:val="en-GB"/>
              </w:rPr>
              <w:t>Simó and Hernández, 2023</w:t>
            </w:r>
            <w:r w:rsidRPr="00901554">
              <w:rPr>
                <w:lang w:val="en-GB"/>
              </w:rPr>
              <w:t>)</w:t>
            </w:r>
          </w:p>
        </w:tc>
        <w:tc>
          <w:tcPr>
            <w:tcW w:w="841" w:type="dxa"/>
            <w:tcMar>
              <w:top w:w="100" w:type="dxa"/>
              <w:left w:w="100" w:type="dxa"/>
              <w:bottom w:w="100" w:type="dxa"/>
              <w:right w:w="100" w:type="dxa"/>
            </w:tcMar>
          </w:tcPr>
          <w:p w14:paraId="6A8378F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760" w:type="dxa"/>
            <w:tcMar>
              <w:top w:w="100" w:type="dxa"/>
              <w:left w:w="100" w:type="dxa"/>
              <w:bottom w:w="100" w:type="dxa"/>
              <w:right w:w="100" w:type="dxa"/>
            </w:tcMar>
          </w:tcPr>
          <w:p w14:paraId="50C3FF2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0A21800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932" w:type="dxa"/>
            <w:tcMar>
              <w:top w:w="100" w:type="dxa"/>
              <w:left w:w="100" w:type="dxa"/>
              <w:bottom w:w="100" w:type="dxa"/>
              <w:right w:w="100" w:type="dxa"/>
            </w:tcMar>
          </w:tcPr>
          <w:p w14:paraId="423A1B4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4A34971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5E94CDE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0DAB14F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95" w:type="dxa"/>
            <w:tcMar>
              <w:top w:w="100" w:type="dxa"/>
              <w:left w:w="100" w:type="dxa"/>
              <w:bottom w:w="100" w:type="dxa"/>
              <w:right w:w="100" w:type="dxa"/>
            </w:tcMar>
          </w:tcPr>
          <w:p w14:paraId="77512F7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00969DE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5</w:t>
            </w:r>
          </w:p>
        </w:tc>
      </w:tr>
      <w:tr w:rsidR="00901554" w:rsidRPr="00901554" w14:paraId="3BB946AE" w14:textId="77777777">
        <w:trPr>
          <w:cantSplit/>
          <w:tblHeader/>
          <w:jc w:val="center"/>
        </w:trPr>
        <w:tc>
          <w:tcPr>
            <w:tcW w:w="1131" w:type="dxa"/>
            <w:tcMar>
              <w:top w:w="100" w:type="dxa"/>
              <w:left w:w="100" w:type="dxa"/>
              <w:bottom w:w="100" w:type="dxa"/>
              <w:right w:w="100" w:type="dxa"/>
            </w:tcMar>
          </w:tcPr>
          <w:p w14:paraId="300E6DD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Crew </w:t>
            </w:r>
            <w:r w:rsidRPr="00901554">
              <w:rPr>
                <w:i/>
                <w:iCs/>
                <w:lang w:val="en-GB"/>
              </w:rPr>
              <w:t>et al.</w:t>
            </w:r>
            <w:r w:rsidRPr="00901554">
              <w:rPr>
                <w:highlight w:val="white"/>
                <w:lang w:val="en-GB"/>
              </w:rPr>
              <w:t>2025</w:t>
            </w:r>
            <w:r w:rsidRPr="00901554">
              <w:rPr>
                <w:lang w:val="en-GB"/>
              </w:rPr>
              <w:t>)</w:t>
            </w:r>
          </w:p>
        </w:tc>
        <w:tc>
          <w:tcPr>
            <w:tcW w:w="841" w:type="dxa"/>
            <w:tcMar>
              <w:top w:w="100" w:type="dxa"/>
              <w:left w:w="100" w:type="dxa"/>
              <w:bottom w:w="100" w:type="dxa"/>
              <w:right w:w="100" w:type="dxa"/>
            </w:tcMar>
          </w:tcPr>
          <w:p w14:paraId="3497CF8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3F00E25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1FF71A1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65B0289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21" w:type="dxa"/>
            <w:tcMar>
              <w:top w:w="100" w:type="dxa"/>
              <w:left w:w="100" w:type="dxa"/>
              <w:bottom w:w="100" w:type="dxa"/>
              <w:right w:w="100" w:type="dxa"/>
            </w:tcMar>
          </w:tcPr>
          <w:p w14:paraId="3210F81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500AC47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48205DA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1CB5A7A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624" w:type="dxa"/>
            <w:tcMar>
              <w:top w:w="100" w:type="dxa"/>
              <w:left w:w="100" w:type="dxa"/>
              <w:bottom w:w="100" w:type="dxa"/>
              <w:right w:w="100" w:type="dxa"/>
            </w:tcMar>
          </w:tcPr>
          <w:p w14:paraId="7FECD52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7</w:t>
            </w:r>
          </w:p>
        </w:tc>
      </w:tr>
      <w:tr w:rsidR="00901554" w:rsidRPr="00901554" w14:paraId="464266A0" w14:textId="77777777">
        <w:trPr>
          <w:cantSplit/>
          <w:tblHeader/>
          <w:jc w:val="center"/>
        </w:trPr>
        <w:tc>
          <w:tcPr>
            <w:tcW w:w="1131" w:type="dxa"/>
            <w:tcMar>
              <w:top w:w="100" w:type="dxa"/>
              <w:left w:w="100" w:type="dxa"/>
              <w:bottom w:w="100" w:type="dxa"/>
              <w:right w:w="100" w:type="dxa"/>
            </w:tcMar>
          </w:tcPr>
          <w:p w14:paraId="4DD9461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Varughese </w:t>
            </w:r>
            <w:r w:rsidRPr="00901554">
              <w:rPr>
                <w:i/>
                <w:iCs/>
                <w:lang w:val="en-GB"/>
              </w:rPr>
              <w:t>et al.</w:t>
            </w:r>
            <w:r w:rsidRPr="00901554">
              <w:rPr>
                <w:highlight w:val="white"/>
                <w:lang w:val="en-GB"/>
              </w:rPr>
              <w:t>2025</w:t>
            </w:r>
            <w:r w:rsidRPr="00901554">
              <w:rPr>
                <w:lang w:val="en-GB"/>
              </w:rPr>
              <w:t>)</w:t>
            </w:r>
          </w:p>
        </w:tc>
        <w:tc>
          <w:tcPr>
            <w:tcW w:w="841" w:type="dxa"/>
            <w:tcMar>
              <w:top w:w="100" w:type="dxa"/>
              <w:left w:w="100" w:type="dxa"/>
              <w:bottom w:w="100" w:type="dxa"/>
              <w:right w:w="100" w:type="dxa"/>
            </w:tcMar>
          </w:tcPr>
          <w:p w14:paraId="2361F79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760" w:type="dxa"/>
            <w:tcMar>
              <w:top w:w="100" w:type="dxa"/>
              <w:left w:w="100" w:type="dxa"/>
              <w:bottom w:w="100" w:type="dxa"/>
              <w:right w:w="100" w:type="dxa"/>
            </w:tcMar>
          </w:tcPr>
          <w:p w14:paraId="0064D1B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36CD721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029E4FF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0E6FACA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6D3E387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0708080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5A28478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564C400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8</w:t>
            </w:r>
          </w:p>
        </w:tc>
      </w:tr>
      <w:tr w:rsidR="00901554" w:rsidRPr="00901554" w14:paraId="29FD8952" w14:textId="77777777">
        <w:trPr>
          <w:cantSplit/>
          <w:tblHeader/>
          <w:jc w:val="center"/>
        </w:trPr>
        <w:tc>
          <w:tcPr>
            <w:tcW w:w="1131" w:type="dxa"/>
            <w:tcMar>
              <w:top w:w="100" w:type="dxa"/>
              <w:left w:w="100" w:type="dxa"/>
              <w:bottom w:w="100" w:type="dxa"/>
              <w:right w:w="100" w:type="dxa"/>
            </w:tcMar>
          </w:tcPr>
          <w:p w14:paraId="7C67E68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Zhang </w:t>
            </w:r>
            <w:r w:rsidRPr="00901554">
              <w:rPr>
                <w:i/>
                <w:iCs/>
                <w:lang w:val="en-GB"/>
              </w:rPr>
              <w:t>et al.</w:t>
            </w:r>
            <w:r w:rsidRPr="00901554">
              <w:rPr>
                <w:highlight w:val="white"/>
                <w:lang w:val="en-GB"/>
              </w:rPr>
              <w:t>2024</w:t>
            </w:r>
            <w:r w:rsidRPr="00901554">
              <w:rPr>
                <w:lang w:val="en-GB"/>
              </w:rPr>
              <w:t>)</w:t>
            </w:r>
          </w:p>
        </w:tc>
        <w:tc>
          <w:tcPr>
            <w:tcW w:w="841" w:type="dxa"/>
            <w:tcMar>
              <w:top w:w="100" w:type="dxa"/>
              <w:left w:w="100" w:type="dxa"/>
              <w:bottom w:w="100" w:type="dxa"/>
              <w:right w:w="100" w:type="dxa"/>
            </w:tcMar>
          </w:tcPr>
          <w:p w14:paraId="3903EA8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66488E3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088499A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932" w:type="dxa"/>
            <w:tcMar>
              <w:top w:w="100" w:type="dxa"/>
              <w:left w:w="100" w:type="dxa"/>
              <w:bottom w:w="100" w:type="dxa"/>
              <w:right w:w="100" w:type="dxa"/>
            </w:tcMar>
          </w:tcPr>
          <w:p w14:paraId="6207E5B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6405CC2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69" w:type="dxa"/>
            <w:tcMar>
              <w:top w:w="100" w:type="dxa"/>
              <w:left w:w="100" w:type="dxa"/>
              <w:bottom w:w="100" w:type="dxa"/>
              <w:right w:w="100" w:type="dxa"/>
            </w:tcMar>
          </w:tcPr>
          <w:p w14:paraId="4D766A2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59" w:type="dxa"/>
            <w:tcMar>
              <w:top w:w="100" w:type="dxa"/>
              <w:left w:w="100" w:type="dxa"/>
              <w:bottom w:w="100" w:type="dxa"/>
              <w:right w:w="100" w:type="dxa"/>
            </w:tcMar>
          </w:tcPr>
          <w:p w14:paraId="52D366E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95" w:type="dxa"/>
            <w:tcMar>
              <w:top w:w="100" w:type="dxa"/>
              <w:left w:w="100" w:type="dxa"/>
              <w:bottom w:w="100" w:type="dxa"/>
              <w:right w:w="100" w:type="dxa"/>
            </w:tcMar>
          </w:tcPr>
          <w:p w14:paraId="131ECA9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1F4EB83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3</w:t>
            </w:r>
          </w:p>
        </w:tc>
      </w:tr>
      <w:tr w:rsidR="00901554" w:rsidRPr="00901554" w14:paraId="4F612E59" w14:textId="77777777">
        <w:trPr>
          <w:cantSplit/>
          <w:tblHeader/>
          <w:jc w:val="center"/>
        </w:trPr>
        <w:tc>
          <w:tcPr>
            <w:tcW w:w="1131" w:type="dxa"/>
            <w:tcMar>
              <w:top w:w="100" w:type="dxa"/>
              <w:left w:w="100" w:type="dxa"/>
              <w:bottom w:w="100" w:type="dxa"/>
              <w:right w:w="100" w:type="dxa"/>
            </w:tcMar>
          </w:tcPr>
          <w:p w14:paraId="7E89CDE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Khou</w:t>
            </w:r>
            <w:r w:rsidRPr="00901554">
              <w:rPr>
                <w:i/>
                <w:iCs/>
                <w:lang w:val="en-GB"/>
              </w:rPr>
              <w:t>et al.</w:t>
            </w:r>
            <w:r w:rsidRPr="00901554">
              <w:rPr>
                <w:highlight w:val="white"/>
                <w:lang w:val="en-GB"/>
              </w:rPr>
              <w:t>2021</w:t>
            </w:r>
            <w:r w:rsidRPr="00901554">
              <w:rPr>
                <w:lang w:val="en-GB"/>
              </w:rPr>
              <w:t>)</w:t>
            </w:r>
          </w:p>
        </w:tc>
        <w:tc>
          <w:tcPr>
            <w:tcW w:w="841" w:type="dxa"/>
            <w:tcMar>
              <w:top w:w="100" w:type="dxa"/>
              <w:left w:w="100" w:type="dxa"/>
              <w:bottom w:w="100" w:type="dxa"/>
              <w:right w:w="100" w:type="dxa"/>
            </w:tcMar>
          </w:tcPr>
          <w:p w14:paraId="07AC0855"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760" w:type="dxa"/>
            <w:tcMar>
              <w:top w:w="100" w:type="dxa"/>
              <w:left w:w="100" w:type="dxa"/>
              <w:bottom w:w="100" w:type="dxa"/>
              <w:right w:w="100" w:type="dxa"/>
            </w:tcMar>
          </w:tcPr>
          <w:p w14:paraId="6DC8656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3BE6963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181E144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54FD90A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1EA3703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7F140EF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3F8F3402"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73CB0A9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1</w:t>
            </w:r>
          </w:p>
        </w:tc>
      </w:tr>
      <w:tr w:rsidR="00901554" w:rsidRPr="00901554" w14:paraId="600312DB" w14:textId="77777777">
        <w:trPr>
          <w:cantSplit/>
          <w:tblHeader/>
          <w:jc w:val="center"/>
        </w:trPr>
        <w:tc>
          <w:tcPr>
            <w:tcW w:w="1131" w:type="dxa"/>
            <w:tcMar>
              <w:top w:w="100" w:type="dxa"/>
              <w:left w:w="100" w:type="dxa"/>
              <w:bottom w:w="100" w:type="dxa"/>
              <w:right w:w="100" w:type="dxa"/>
            </w:tcMar>
          </w:tcPr>
          <w:p w14:paraId="5E3BE5D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Dai </w:t>
            </w:r>
            <w:r w:rsidRPr="00901554">
              <w:rPr>
                <w:i/>
                <w:iCs/>
                <w:lang w:val="en-GB"/>
              </w:rPr>
              <w:t>et al.</w:t>
            </w:r>
            <w:r w:rsidRPr="00901554">
              <w:rPr>
                <w:highlight w:val="white"/>
                <w:lang w:val="en-GB"/>
              </w:rPr>
              <w:t>2021</w:t>
            </w:r>
            <w:r w:rsidRPr="00901554">
              <w:rPr>
                <w:lang w:val="en-GB"/>
              </w:rPr>
              <w:t>)</w:t>
            </w:r>
          </w:p>
        </w:tc>
        <w:tc>
          <w:tcPr>
            <w:tcW w:w="841" w:type="dxa"/>
            <w:tcMar>
              <w:top w:w="100" w:type="dxa"/>
              <w:left w:w="100" w:type="dxa"/>
              <w:bottom w:w="100" w:type="dxa"/>
              <w:right w:w="100" w:type="dxa"/>
            </w:tcMar>
          </w:tcPr>
          <w:p w14:paraId="3AEE782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698519D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94" w:type="dxa"/>
            <w:tcMar>
              <w:top w:w="100" w:type="dxa"/>
              <w:left w:w="100" w:type="dxa"/>
              <w:bottom w:w="100" w:type="dxa"/>
              <w:right w:w="100" w:type="dxa"/>
            </w:tcMar>
          </w:tcPr>
          <w:p w14:paraId="323DD9A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932" w:type="dxa"/>
            <w:tcMar>
              <w:top w:w="100" w:type="dxa"/>
              <w:left w:w="100" w:type="dxa"/>
              <w:bottom w:w="100" w:type="dxa"/>
              <w:right w:w="100" w:type="dxa"/>
            </w:tcMar>
          </w:tcPr>
          <w:p w14:paraId="09D38F2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1427501E"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69" w:type="dxa"/>
            <w:tcMar>
              <w:top w:w="100" w:type="dxa"/>
              <w:left w:w="100" w:type="dxa"/>
              <w:bottom w:w="100" w:type="dxa"/>
              <w:right w:w="100" w:type="dxa"/>
            </w:tcMar>
          </w:tcPr>
          <w:p w14:paraId="433941E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06A2EF54"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33C40EE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037CA64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2</w:t>
            </w:r>
          </w:p>
        </w:tc>
      </w:tr>
      <w:tr w:rsidR="00901554" w:rsidRPr="00901554" w14:paraId="18193D2E" w14:textId="77777777">
        <w:trPr>
          <w:cantSplit/>
          <w:tblHeader/>
          <w:jc w:val="center"/>
        </w:trPr>
        <w:tc>
          <w:tcPr>
            <w:tcW w:w="1131" w:type="dxa"/>
            <w:tcMar>
              <w:top w:w="100" w:type="dxa"/>
              <w:left w:w="100" w:type="dxa"/>
              <w:bottom w:w="100" w:type="dxa"/>
              <w:right w:w="100" w:type="dxa"/>
            </w:tcMar>
          </w:tcPr>
          <w:p w14:paraId="70F7567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Chaurasia</w:t>
            </w:r>
            <w:r w:rsidRPr="00901554">
              <w:rPr>
                <w:i/>
                <w:iCs/>
                <w:lang w:val="en-GB"/>
              </w:rPr>
              <w:t>et al.</w:t>
            </w:r>
            <w:r w:rsidRPr="00901554">
              <w:rPr>
                <w:highlight w:val="white"/>
                <w:lang w:val="en-GB"/>
              </w:rPr>
              <w:t>2023</w:t>
            </w:r>
            <w:r w:rsidRPr="00901554">
              <w:rPr>
                <w:lang w:val="en-GB"/>
              </w:rPr>
              <w:t>)</w:t>
            </w:r>
          </w:p>
        </w:tc>
        <w:tc>
          <w:tcPr>
            <w:tcW w:w="841" w:type="dxa"/>
            <w:tcMar>
              <w:top w:w="100" w:type="dxa"/>
              <w:left w:w="100" w:type="dxa"/>
              <w:bottom w:w="100" w:type="dxa"/>
              <w:right w:w="100" w:type="dxa"/>
            </w:tcMar>
          </w:tcPr>
          <w:p w14:paraId="5BBC02B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760" w:type="dxa"/>
            <w:tcMar>
              <w:top w:w="100" w:type="dxa"/>
              <w:left w:w="100" w:type="dxa"/>
              <w:bottom w:w="100" w:type="dxa"/>
              <w:right w:w="100" w:type="dxa"/>
            </w:tcMar>
          </w:tcPr>
          <w:p w14:paraId="56C031D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2643FFE3"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932" w:type="dxa"/>
            <w:tcMar>
              <w:top w:w="100" w:type="dxa"/>
              <w:left w:w="100" w:type="dxa"/>
              <w:bottom w:w="100" w:type="dxa"/>
              <w:right w:w="100" w:type="dxa"/>
            </w:tcMar>
          </w:tcPr>
          <w:p w14:paraId="19BC5C97"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21" w:type="dxa"/>
            <w:tcMar>
              <w:top w:w="100" w:type="dxa"/>
              <w:left w:w="100" w:type="dxa"/>
              <w:bottom w:w="100" w:type="dxa"/>
              <w:right w:w="100" w:type="dxa"/>
            </w:tcMar>
          </w:tcPr>
          <w:p w14:paraId="6A38DE60"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69" w:type="dxa"/>
            <w:tcMar>
              <w:top w:w="100" w:type="dxa"/>
              <w:left w:w="100" w:type="dxa"/>
              <w:bottom w:w="100" w:type="dxa"/>
              <w:right w:w="100" w:type="dxa"/>
            </w:tcMar>
          </w:tcPr>
          <w:p w14:paraId="22B7FAB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59" w:type="dxa"/>
            <w:tcMar>
              <w:top w:w="100" w:type="dxa"/>
              <w:left w:w="100" w:type="dxa"/>
              <w:bottom w:w="100" w:type="dxa"/>
              <w:right w:w="100" w:type="dxa"/>
            </w:tcMar>
          </w:tcPr>
          <w:p w14:paraId="07192EC6"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6C24069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3D1CE20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4</w:t>
            </w:r>
          </w:p>
        </w:tc>
      </w:tr>
      <w:tr w:rsidR="00901554" w:rsidRPr="00901554" w14:paraId="4980C914" w14:textId="77777777">
        <w:trPr>
          <w:cantSplit/>
          <w:tblHeader/>
          <w:jc w:val="center"/>
        </w:trPr>
        <w:tc>
          <w:tcPr>
            <w:tcW w:w="1131" w:type="dxa"/>
            <w:tcMar>
              <w:top w:w="100" w:type="dxa"/>
              <w:left w:w="100" w:type="dxa"/>
              <w:bottom w:w="100" w:type="dxa"/>
              <w:right w:w="100" w:type="dxa"/>
            </w:tcMar>
          </w:tcPr>
          <w:p w14:paraId="1B4CDE7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w:t>
            </w:r>
            <w:r w:rsidRPr="00901554">
              <w:rPr>
                <w:highlight w:val="white"/>
                <w:lang w:val="en-GB"/>
              </w:rPr>
              <w:t xml:space="preserve">Kim </w:t>
            </w:r>
            <w:r w:rsidRPr="00901554">
              <w:rPr>
                <w:i/>
                <w:iCs/>
                <w:lang w:val="en-GB"/>
              </w:rPr>
              <w:t>et al.</w:t>
            </w:r>
            <w:r w:rsidRPr="00901554">
              <w:rPr>
                <w:highlight w:val="white"/>
                <w:lang w:val="en-GB"/>
              </w:rPr>
              <w:t>2025</w:t>
            </w:r>
            <w:r w:rsidRPr="00901554">
              <w:rPr>
                <w:lang w:val="en-GB"/>
              </w:rPr>
              <w:t>)</w:t>
            </w:r>
          </w:p>
        </w:tc>
        <w:tc>
          <w:tcPr>
            <w:tcW w:w="841" w:type="dxa"/>
            <w:tcMar>
              <w:top w:w="100" w:type="dxa"/>
              <w:left w:w="100" w:type="dxa"/>
              <w:bottom w:w="100" w:type="dxa"/>
              <w:right w:w="100" w:type="dxa"/>
            </w:tcMar>
          </w:tcPr>
          <w:p w14:paraId="6F000D8A"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760" w:type="dxa"/>
            <w:tcMar>
              <w:top w:w="100" w:type="dxa"/>
              <w:left w:w="100" w:type="dxa"/>
              <w:bottom w:w="100" w:type="dxa"/>
              <w:right w:w="100" w:type="dxa"/>
            </w:tcMar>
          </w:tcPr>
          <w:p w14:paraId="701466C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1194" w:type="dxa"/>
            <w:tcMar>
              <w:top w:w="100" w:type="dxa"/>
              <w:left w:w="100" w:type="dxa"/>
              <w:bottom w:w="100" w:type="dxa"/>
              <w:right w:w="100" w:type="dxa"/>
            </w:tcMar>
          </w:tcPr>
          <w:p w14:paraId="59B900D1"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932" w:type="dxa"/>
            <w:tcMar>
              <w:top w:w="100" w:type="dxa"/>
              <w:left w:w="100" w:type="dxa"/>
              <w:bottom w:w="100" w:type="dxa"/>
              <w:right w:w="100" w:type="dxa"/>
            </w:tcMar>
          </w:tcPr>
          <w:p w14:paraId="2961483D"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1121" w:type="dxa"/>
            <w:tcMar>
              <w:top w:w="100" w:type="dxa"/>
              <w:left w:w="100" w:type="dxa"/>
              <w:bottom w:w="100" w:type="dxa"/>
              <w:right w:w="100" w:type="dxa"/>
            </w:tcMar>
          </w:tcPr>
          <w:p w14:paraId="141D1EBC" w14:textId="77777777" w:rsidR="002135FB" w:rsidRPr="00901554" w:rsidRDefault="00564834">
            <w:pPr>
              <w:pStyle w:val="Normal1"/>
              <w:pBdr>
                <w:top w:val="nil"/>
                <w:left w:val="nil"/>
                <w:bottom w:val="nil"/>
                <w:right w:val="nil"/>
                <w:between w:val="nil"/>
              </w:pBdr>
              <w:spacing w:after="0"/>
              <w:rPr>
                <w:lang w:val="en-GB"/>
              </w:rPr>
            </w:pPr>
            <w:r w:rsidRPr="00901554">
              <w:rPr>
                <w:lang w:val="en-GB"/>
              </w:rPr>
              <w:t>Not Clear</w:t>
            </w:r>
          </w:p>
        </w:tc>
        <w:tc>
          <w:tcPr>
            <w:tcW w:w="869" w:type="dxa"/>
            <w:tcMar>
              <w:top w:w="100" w:type="dxa"/>
              <w:left w:w="100" w:type="dxa"/>
              <w:bottom w:w="100" w:type="dxa"/>
              <w:right w:w="100" w:type="dxa"/>
            </w:tcMar>
          </w:tcPr>
          <w:p w14:paraId="3C30CC38"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59" w:type="dxa"/>
            <w:tcMar>
              <w:top w:w="100" w:type="dxa"/>
              <w:left w:w="100" w:type="dxa"/>
              <w:bottom w:w="100" w:type="dxa"/>
              <w:right w:w="100" w:type="dxa"/>
            </w:tcMar>
          </w:tcPr>
          <w:p w14:paraId="3717437B"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895" w:type="dxa"/>
            <w:tcMar>
              <w:top w:w="100" w:type="dxa"/>
              <w:left w:w="100" w:type="dxa"/>
              <w:bottom w:w="100" w:type="dxa"/>
              <w:right w:w="100" w:type="dxa"/>
            </w:tcMar>
          </w:tcPr>
          <w:p w14:paraId="128495EF" w14:textId="77777777" w:rsidR="002135FB" w:rsidRPr="00901554" w:rsidRDefault="00564834">
            <w:pPr>
              <w:pStyle w:val="Normal1"/>
              <w:pBdr>
                <w:top w:val="nil"/>
                <w:left w:val="nil"/>
                <w:bottom w:val="nil"/>
                <w:right w:val="nil"/>
                <w:between w:val="nil"/>
              </w:pBdr>
              <w:spacing w:after="0"/>
              <w:rPr>
                <w:lang w:val="en-GB"/>
              </w:rPr>
            </w:pPr>
            <w:r w:rsidRPr="00901554">
              <w:rPr>
                <w:lang w:val="en-GB"/>
              </w:rPr>
              <w:t>Yes</w:t>
            </w:r>
          </w:p>
        </w:tc>
        <w:tc>
          <w:tcPr>
            <w:tcW w:w="624" w:type="dxa"/>
            <w:tcMar>
              <w:top w:w="100" w:type="dxa"/>
              <w:left w:w="100" w:type="dxa"/>
              <w:bottom w:w="100" w:type="dxa"/>
              <w:right w:w="100" w:type="dxa"/>
            </w:tcMar>
          </w:tcPr>
          <w:p w14:paraId="0378B9E9" w14:textId="77777777" w:rsidR="002135FB" w:rsidRPr="00901554" w:rsidRDefault="00564834">
            <w:pPr>
              <w:pStyle w:val="Normal1"/>
              <w:pBdr>
                <w:top w:val="nil"/>
                <w:left w:val="nil"/>
                <w:bottom w:val="nil"/>
                <w:right w:val="nil"/>
                <w:between w:val="nil"/>
              </w:pBdr>
              <w:spacing w:after="0"/>
              <w:rPr>
                <w:lang w:val="en-GB"/>
              </w:rPr>
            </w:pPr>
            <w:r w:rsidRPr="00901554">
              <w:rPr>
                <w:lang w:val="en-GB"/>
              </w:rPr>
              <w:t>6</w:t>
            </w:r>
          </w:p>
        </w:tc>
      </w:tr>
    </w:tbl>
    <w:p w14:paraId="6CAEEF43" w14:textId="77777777" w:rsidR="002135FB" w:rsidRPr="00901554" w:rsidRDefault="00564834">
      <w:pPr>
        <w:pStyle w:val="Normal1"/>
        <w:rPr>
          <w:b/>
          <w:bCs/>
          <w:i/>
          <w:iCs/>
          <w:lang w:val="en-GB"/>
        </w:rPr>
      </w:pPr>
      <w:bookmarkStart w:id="63" w:name="_heading=h.norhir24od10" w:colFirst="0" w:colLast="0"/>
      <w:bookmarkEnd w:id="63"/>
      <w:r w:rsidRPr="00901554">
        <w:rPr>
          <w:b/>
          <w:bCs/>
          <w:i/>
          <w:iCs/>
          <w:lang w:val="en-GB"/>
        </w:rPr>
        <w:t xml:space="preserve">Analysis </w:t>
      </w:r>
    </w:p>
    <w:p w14:paraId="0E1DC5DE" w14:textId="76046F1E" w:rsidR="002135FB" w:rsidRPr="00901554" w:rsidRDefault="00564834">
      <w:pPr>
        <w:pStyle w:val="Normal1"/>
        <w:rPr>
          <w:lang w:val="en-GB"/>
        </w:rPr>
      </w:pPr>
      <w:r w:rsidRPr="00901554">
        <w:rPr>
          <w:lang w:val="en-GB"/>
        </w:rPr>
        <w:t xml:space="preserve">The Yes and No options provide clear frameworks that are determined to evaluate the specific criteria that are related to the study's design and the execution. The Cant’s tell option has been used for the information that is not explicitly reported, which means the appraiser cannot make an informed </w:t>
      </w:r>
      <w:r w:rsidR="00DA132B" w:rsidRPr="00901554">
        <w:rPr>
          <w:lang w:val="en-GB"/>
        </w:rPr>
        <w:t>judgment</w:t>
      </w:r>
      <w:r w:rsidRPr="00901554">
        <w:rPr>
          <w:lang w:val="en-GB"/>
        </w:rPr>
        <w:t xml:space="preserve"> and is required to interpret the study's findings with caution. The Yes answer is indicated for meeting quality criteria that suggests a lower risk of bias as well as more reliable findings on the </w:t>
      </w:r>
      <w:r w:rsidR="00DA132B" w:rsidRPr="00901554">
        <w:rPr>
          <w:lang w:val="en-GB"/>
        </w:rPr>
        <w:t>effectiveness</w:t>
      </w:r>
      <w:r w:rsidRPr="00901554">
        <w:rPr>
          <w:lang w:val="en-GB"/>
        </w:rPr>
        <w:t xml:space="preserve"> of the interventions. Furthermore, </w:t>
      </w:r>
      <w:r w:rsidR="00743E4D" w:rsidRPr="00901554">
        <w:rPr>
          <w:lang w:val="en-GB"/>
        </w:rPr>
        <w:t>no</w:t>
      </w:r>
      <w:r w:rsidRPr="00901554">
        <w:rPr>
          <w:lang w:val="en-GB"/>
        </w:rPr>
        <w:t xml:space="preserve"> answer highlights the potential flaw within study’s design, conducting or the reporting that introduces bias for applicability of the results. Therefore, this further ensures the apprai</w:t>
      </w:r>
      <w:r w:rsidR="00743E4D" w:rsidRPr="00901554">
        <w:rPr>
          <w:lang w:val="en-GB"/>
        </w:rPr>
        <w:t>sal</w:t>
      </w:r>
      <w:r w:rsidRPr="00901554">
        <w:rPr>
          <w:lang w:val="en-GB"/>
        </w:rPr>
        <w:t xml:space="preserve"> for determining the trustworthiness as well as applicability of the findings.</w:t>
      </w:r>
    </w:p>
    <w:p w14:paraId="273C981D" w14:textId="77777777" w:rsidR="002135FB" w:rsidRPr="00901554" w:rsidRDefault="00564834">
      <w:pPr>
        <w:pStyle w:val="Heading2"/>
        <w:rPr>
          <w:color w:val="auto"/>
          <w:lang w:val="en-GB"/>
        </w:rPr>
      </w:pPr>
      <w:bookmarkStart w:id="64" w:name="_heading=h.omfy7jtaj6hx" w:colFirst="0" w:colLast="0"/>
      <w:bookmarkEnd w:id="64"/>
      <w:r w:rsidRPr="00901554">
        <w:rPr>
          <w:color w:val="auto"/>
          <w:lang w:val="en-GB"/>
        </w:rPr>
        <w:lastRenderedPageBreak/>
        <w:t>3.19 Data characteristics /extraction</w:t>
      </w:r>
    </w:p>
    <w:p w14:paraId="5AA4486E" w14:textId="77777777" w:rsidR="002135FB" w:rsidRPr="00901554" w:rsidRDefault="00564834">
      <w:pPr>
        <w:pStyle w:val="Normal1"/>
        <w:spacing w:after="0"/>
        <w:rPr>
          <w:lang w:val="en-GB"/>
        </w:rPr>
      </w:pPr>
      <w:r w:rsidRPr="00901554">
        <w:rPr>
          <w:lang w:val="en-GB"/>
        </w:rPr>
        <w:t xml:space="preserve">The data has been searched in the authentic and reliable database by selecting specific publication years such as articles which have been published between 2020 and 2025. In addition, the data have been used only from specific databases such as Google Scholar, Science Direct, PubMed, and Cochrane. During Cochrane-based data selection process, “TYPE 2 DIABETES”, “DIABETIC RETINOPATHY”, “EARLY SCREENING”, “UK”, “MANAGEMENT”, “BARRIERS” and “FACILITATORS” have been considered during the data collection process to ensure maximum relevance to the research objectives. </w:t>
      </w:r>
    </w:p>
    <w:p w14:paraId="6B7B9121" w14:textId="77777777" w:rsidR="002135FB" w:rsidRPr="00901554" w:rsidRDefault="00564834">
      <w:pPr>
        <w:pStyle w:val="Heading2"/>
        <w:rPr>
          <w:color w:val="auto"/>
          <w:lang w:val="en-GB"/>
        </w:rPr>
      </w:pPr>
      <w:bookmarkStart w:id="65" w:name="_heading=h.qy8c1qz6wswu" w:colFirst="0" w:colLast="0"/>
      <w:bookmarkEnd w:id="65"/>
      <w:r w:rsidRPr="00901554">
        <w:rPr>
          <w:color w:val="auto"/>
          <w:lang w:val="en-GB"/>
        </w:rPr>
        <w:t>3.20 Data Synthesis</w:t>
      </w:r>
    </w:p>
    <w:p w14:paraId="7E7B91C6" w14:textId="77777777" w:rsidR="002135FB" w:rsidRPr="00901554" w:rsidRDefault="00564834">
      <w:pPr>
        <w:pStyle w:val="Normal1"/>
        <w:spacing w:after="0"/>
        <w:rPr>
          <w:lang w:val="en-GB"/>
        </w:rPr>
      </w:pPr>
      <w:r w:rsidRPr="00901554">
        <w:rPr>
          <w:lang w:val="en-GB"/>
        </w:rPr>
        <w:t xml:space="preserve">The selected data are highly relevant to the research objectives to solve the research problem in a unique pathway. Additionally, the collected data has synthesised the research objectives-based contexts to develop theoretical knowledge and understanding. Therefore, it can be said that the use of qualitative data has supported this research outcome to specifically address the current diabetic retinopathy practices in the UK for further improvements. </w:t>
      </w:r>
    </w:p>
    <w:p w14:paraId="6594639F" w14:textId="77777777" w:rsidR="002135FB" w:rsidRPr="00901554" w:rsidRDefault="00564834">
      <w:pPr>
        <w:pStyle w:val="Heading2"/>
        <w:rPr>
          <w:color w:val="auto"/>
          <w:lang w:val="en-GB"/>
        </w:rPr>
      </w:pPr>
      <w:bookmarkStart w:id="66" w:name="_heading=h.g67a58bh2zc" w:colFirst="0" w:colLast="0"/>
      <w:bookmarkEnd w:id="66"/>
      <w:r w:rsidRPr="00901554">
        <w:rPr>
          <w:color w:val="auto"/>
          <w:lang w:val="en-GB"/>
        </w:rPr>
        <w:t>3.21 Limitations of the research /risk of bias</w:t>
      </w:r>
    </w:p>
    <w:p w14:paraId="08BEACFF" w14:textId="77777777" w:rsidR="002135FB" w:rsidRPr="00901554" w:rsidRDefault="00564834">
      <w:pPr>
        <w:pStyle w:val="Normal1"/>
        <w:spacing w:after="0"/>
        <w:rPr>
          <w:lang w:val="en-GB"/>
        </w:rPr>
      </w:pPr>
      <w:r w:rsidRPr="00901554">
        <w:rPr>
          <w:lang w:val="en-GB"/>
        </w:rPr>
        <w:t xml:space="preserve">The use of secondary qualitative data helped this research in producing valid and reliable data without any risk of bias due to the avoidance of raw data from primary sources. Additionally, the avoidance of primary raw data is helpful in terms of reducing the risk of collecting biased information about the diabetic retinopathy practices in the UK. However, it is necessary to mention that the use of only secondary qualitative research instead of considering combined data collection approach is a limitation due to avoidance of real-time data. The involvement of diabetic patients and healthcare professionals can be useful to enhance data validity with real-time data. During this stage, secondary data can be used to verify the primary raw data to ensure data validity and reliability. Therefore, it can be a justified limitation of this research. </w:t>
      </w:r>
    </w:p>
    <w:p w14:paraId="15FF6B23" w14:textId="77777777" w:rsidR="002135FB" w:rsidRPr="00901554" w:rsidRDefault="00564834">
      <w:pPr>
        <w:pStyle w:val="Heading2"/>
        <w:rPr>
          <w:color w:val="auto"/>
          <w:lang w:val="en-GB"/>
        </w:rPr>
      </w:pPr>
      <w:bookmarkStart w:id="67" w:name="_heading=h.j9k6wbeec1q2" w:colFirst="0" w:colLast="0"/>
      <w:bookmarkEnd w:id="67"/>
      <w:r w:rsidRPr="00901554">
        <w:rPr>
          <w:color w:val="auto"/>
          <w:lang w:val="en-GB"/>
        </w:rPr>
        <w:t>3.22 Summary of the chapter</w:t>
      </w:r>
    </w:p>
    <w:p w14:paraId="02BDCF8C" w14:textId="77777777" w:rsidR="002135FB" w:rsidRPr="00901554" w:rsidRDefault="00564834">
      <w:pPr>
        <w:pStyle w:val="Normal1"/>
        <w:spacing w:after="0"/>
        <w:rPr>
          <w:lang w:val="en-GB"/>
        </w:rPr>
      </w:pPr>
      <w:r w:rsidRPr="00901554">
        <w:rPr>
          <w:lang w:val="en-GB"/>
        </w:rPr>
        <w:t>The overall chapter has highlighted and evaluated the data collection process with detail description for a better understanding of the research outcomes quality, validity and reliability to address the research question. Therefore, it can be stated that the purpose of this chapter has been fulfilled with detailed information of the data selection process.</w:t>
      </w:r>
    </w:p>
    <w:p w14:paraId="46CFD951" w14:textId="77777777" w:rsidR="002135FB" w:rsidRPr="00901554" w:rsidRDefault="00564834">
      <w:pPr>
        <w:pStyle w:val="Normal1"/>
        <w:rPr>
          <w:b/>
          <w:bCs/>
          <w:lang w:val="en-GB"/>
        </w:rPr>
      </w:pPr>
      <w:r w:rsidRPr="00901554">
        <w:rPr>
          <w:lang w:val="en-GB"/>
        </w:rPr>
        <w:br w:type="page"/>
      </w:r>
    </w:p>
    <w:p w14:paraId="2ED0DFC1" w14:textId="77777777" w:rsidR="002135FB" w:rsidRPr="00901554" w:rsidRDefault="00564834">
      <w:pPr>
        <w:pStyle w:val="Heading1"/>
        <w:rPr>
          <w:color w:val="auto"/>
          <w:sz w:val="22"/>
          <w:szCs w:val="22"/>
          <w:lang w:val="en-GB"/>
        </w:rPr>
      </w:pPr>
      <w:bookmarkStart w:id="68" w:name="_heading=h.489p0x1hw5uo" w:colFirst="0" w:colLast="0"/>
      <w:bookmarkEnd w:id="68"/>
      <w:r w:rsidRPr="00901554">
        <w:rPr>
          <w:color w:val="auto"/>
          <w:sz w:val="22"/>
          <w:szCs w:val="22"/>
          <w:lang w:val="en-GB"/>
        </w:rPr>
        <w:lastRenderedPageBreak/>
        <w:t>Chapter 4: Results</w:t>
      </w:r>
    </w:p>
    <w:p w14:paraId="1E24CC1A" w14:textId="77777777" w:rsidR="002135FB" w:rsidRPr="00901554" w:rsidRDefault="00564834">
      <w:pPr>
        <w:pStyle w:val="Heading2"/>
        <w:rPr>
          <w:color w:val="auto"/>
          <w:sz w:val="22"/>
          <w:szCs w:val="22"/>
          <w:lang w:val="en-GB"/>
        </w:rPr>
      </w:pPr>
      <w:bookmarkStart w:id="69" w:name="_heading=h.ot23c1xintos" w:colFirst="0" w:colLast="0"/>
      <w:bookmarkEnd w:id="69"/>
      <w:r w:rsidRPr="00901554">
        <w:rPr>
          <w:color w:val="auto"/>
          <w:sz w:val="22"/>
          <w:szCs w:val="22"/>
          <w:lang w:val="en-GB"/>
        </w:rPr>
        <w:t>4.1 Introduction</w:t>
      </w:r>
    </w:p>
    <w:p w14:paraId="04B6C4E2" w14:textId="77777777" w:rsidR="002135FB" w:rsidRPr="00901554" w:rsidRDefault="00564834">
      <w:pPr>
        <w:pStyle w:val="Normal1"/>
        <w:spacing w:after="142"/>
        <w:rPr>
          <w:lang w:val="en-GB"/>
        </w:rPr>
      </w:pPr>
      <w:r w:rsidRPr="00901554">
        <w:rPr>
          <w:lang w:val="en-GB"/>
        </w:rPr>
        <w:t>This is the chapter which reflects the findings of the systematic review to determine the effectiveness of patient education and earlier screening to delay the course of diabetic retinopathy in the United Kingdom. It provides an overview of database search results, screening phases, and ultimate inclusion of studies into the study to define the study evidence, starting with thematic analysis.</w:t>
      </w:r>
    </w:p>
    <w:p w14:paraId="72ABD7DB" w14:textId="77777777" w:rsidR="002135FB" w:rsidRPr="00901554" w:rsidRDefault="00564834">
      <w:pPr>
        <w:pStyle w:val="Heading2"/>
        <w:rPr>
          <w:color w:val="auto"/>
          <w:sz w:val="22"/>
          <w:szCs w:val="22"/>
          <w:lang w:val="en-GB"/>
        </w:rPr>
      </w:pPr>
      <w:bookmarkStart w:id="70" w:name="_heading=h.3s7w6xcw4mfy" w:colFirst="0" w:colLast="0"/>
      <w:bookmarkEnd w:id="70"/>
      <w:r w:rsidRPr="00901554">
        <w:rPr>
          <w:color w:val="auto"/>
          <w:sz w:val="22"/>
          <w:szCs w:val="22"/>
          <w:lang w:val="en-GB"/>
        </w:rPr>
        <w:t>4.2 Systematic Search of Databases</w:t>
      </w:r>
    </w:p>
    <w:p w14:paraId="4584F0E2" w14:textId="77777777" w:rsidR="00DA132B" w:rsidRPr="00901554" w:rsidRDefault="00DA132B" w:rsidP="00DA132B">
      <w:pPr>
        <w:pStyle w:val="Heading5"/>
        <w:rPr>
          <w:color w:val="auto"/>
          <w:lang w:val="en-GB"/>
        </w:rPr>
      </w:pPr>
      <w:r w:rsidRPr="00901554">
        <w:rPr>
          <w:color w:val="auto"/>
          <w:lang w:val="en-GB"/>
        </w:rPr>
        <w:t>Table 4.1: Systematic Search Results</w:t>
      </w:r>
    </w:p>
    <w:p w14:paraId="1819DF8D" w14:textId="77777777" w:rsidR="00DA132B" w:rsidRPr="00901554" w:rsidRDefault="00DA132B" w:rsidP="00DA132B">
      <w:pPr>
        <w:pStyle w:val="Normal1"/>
        <w:pBdr>
          <w:top w:val="nil"/>
          <w:left w:val="nil"/>
          <w:bottom w:val="nil"/>
          <w:right w:val="nil"/>
          <w:between w:val="nil"/>
        </w:pBdr>
        <w:spacing w:after="0"/>
        <w:jc w:val="center"/>
        <w:rPr>
          <w:lang w:val="en-GB"/>
        </w:rPr>
      </w:pPr>
      <w:r w:rsidRPr="00901554">
        <w:rPr>
          <w:lang w:val="en-GB"/>
        </w:rPr>
        <w:t>(Source: Self-Created)</w:t>
      </w:r>
    </w:p>
    <w:tbl>
      <w:tblPr>
        <w:tblStyle w:val="a4"/>
        <w:tblW w:w="921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875"/>
        <w:gridCol w:w="2220"/>
        <w:gridCol w:w="2490"/>
        <w:gridCol w:w="2625"/>
      </w:tblGrid>
      <w:tr w:rsidR="00901554" w:rsidRPr="00901554" w14:paraId="5DBD6598" w14:textId="77777777">
        <w:trPr>
          <w:cantSplit/>
          <w:trHeight w:val="500"/>
          <w:tblHeader/>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1E8B5" w14:textId="77777777" w:rsidR="002135FB" w:rsidRPr="00901554" w:rsidRDefault="00564834">
            <w:pPr>
              <w:pStyle w:val="Normal1"/>
              <w:spacing w:after="142"/>
              <w:rPr>
                <w:lang w:val="en-GB"/>
              </w:rPr>
            </w:pPr>
            <w:r w:rsidRPr="00901554">
              <w:rPr>
                <w:b/>
                <w:bCs/>
                <w:lang w:val="en-GB"/>
              </w:rPr>
              <w:t>Databases</w:t>
            </w:r>
          </w:p>
        </w:tc>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94257" w14:textId="77777777" w:rsidR="002135FB" w:rsidRPr="00901554" w:rsidRDefault="00564834">
            <w:pPr>
              <w:pStyle w:val="Normal1"/>
              <w:spacing w:after="142"/>
              <w:rPr>
                <w:lang w:val="en-GB"/>
              </w:rPr>
            </w:pPr>
            <w:r w:rsidRPr="00901554">
              <w:rPr>
                <w:b/>
                <w:bCs/>
                <w:lang w:val="en-GB"/>
              </w:rPr>
              <w:t>Search results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2F49A" w14:textId="77777777" w:rsidR="002135FB" w:rsidRPr="00901554" w:rsidRDefault="00564834">
            <w:pPr>
              <w:pStyle w:val="Normal1"/>
              <w:spacing w:after="142"/>
              <w:rPr>
                <w:lang w:val="en-GB"/>
              </w:rPr>
            </w:pPr>
            <w:r w:rsidRPr="00901554">
              <w:rPr>
                <w:b/>
                <w:bCs/>
                <w:lang w:val="en-GB"/>
              </w:rPr>
              <w:t>Left after exclusion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E681F" w14:textId="77777777" w:rsidR="002135FB" w:rsidRPr="00901554" w:rsidRDefault="00564834">
            <w:pPr>
              <w:pStyle w:val="Normal1"/>
              <w:spacing w:after="142"/>
              <w:rPr>
                <w:lang w:val="en-GB"/>
              </w:rPr>
            </w:pPr>
            <w:r w:rsidRPr="00901554">
              <w:rPr>
                <w:b/>
                <w:bCs/>
                <w:lang w:val="en-GB"/>
              </w:rPr>
              <w:t>Inclusion results</w:t>
            </w:r>
          </w:p>
        </w:tc>
      </w:tr>
      <w:tr w:rsidR="00901554" w:rsidRPr="00901554" w14:paraId="2E0E3EFF" w14:textId="77777777">
        <w:trPr>
          <w:cantSplit/>
          <w:trHeight w:val="500"/>
          <w:tblHeader/>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F6D7B" w14:textId="77777777" w:rsidR="002135FB" w:rsidRPr="00901554" w:rsidRDefault="00564834">
            <w:pPr>
              <w:pStyle w:val="Normal1"/>
              <w:spacing w:after="142"/>
              <w:rPr>
                <w:lang w:val="en-GB"/>
              </w:rPr>
            </w:pPr>
            <w:r w:rsidRPr="00901554">
              <w:rPr>
                <w:lang w:val="en-GB"/>
              </w:rPr>
              <w:t>Google Scholar</w:t>
            </w:r>
          </w:p>
        </w:tc>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7EBCB" w14:textId="77777777" w:rsidR="002135FB" w:rsidRPr="00901554" w:rsidRDefault="00564834">
            <w:pPr>
              <w:pStyle w:val="Normal1"/>
              <w:spacing w:after="142"/>
              <w:rPr>
                <w:lang w:val="en-GB"/>
              </w:rPr>
            </w:pPr>
            <w:r w:rsidRPr="00901554">
              <w:rPr>
                <w:lang w:val="en-GB"/>
              </w:rPr>
              <w:t>3258</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D71A3" w14:textId="77777777" w:rsidR="002135FB" w:rsidRPr="00901554" w:rsidRDefault="00564834">
            <w:pPr>
              <w:pStyle w:val="Normal1"/>
              <w:spacing w:after="142"/>
              <w:rPr>
                <w:lang w:val="en-GB"/>
              </w:rPr>
            </w:pPr>
            <w:r w:rsidRPr="00901554">
              <w:rPr>
                <w:lang w:val="en-GB"/>
              </w:rPr>
              <w:t>565</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D381B" w14:textId="77777777" w:rsidR="002135FB" w:rsidRPr="00901554" w:rsidRDefault="00564834">
            <w:pPr>
              <w:pStyle w:val="Normal1"/>
              <w:spacing w:after="142"/>
              <w:rPr>
                <w:lang w:val="en-GB"/>
              </w:rPr>
            </w:pPr>
            <w:r w:rsidRPr="00901554">
              <w:rPr>
                <w:lang w:val="en-GB"/>
              </w:rPr>
              <w:t>8</w:t>
            </w:r>
          </w:p>
        </w:tc>
      </w:tr>
      <w:tr w:rsidR="00901554" w:rsidRPr="00901554" w14:paraId="081C1C48" w14:textId="77777777">
        <w:trPr>
          <w:cantSplit/>
          <w:trHeight w:val="500"/>
          <w:tblHeader/>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9398A5" w14:textId="77777777" w:rsidR="002135FB" w:rsidRPr="00901554" w:rsidRDefault="00564834">
            <w:pPr>
              <w:pStyle w:val="Normal1"/>
              <w:spacing w:after="142"/>
              <w:rPr>
                <w:lang w:val="en-GB"/>
              </w:rPr>
            </w:pPr>
            <w:r w:rsidRPr="00901554">
              <w:rPr>
                <w:lang w:val="en-GB"/>
              </w:rPr>
              <w:t>PubMed Central</w:t>
            </w:r>
          </w:p>
        </w:tc>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3F43F" w14:textId="77777777" w:rsidR="002135FB" w:rsidRPr="00901554" w:rsidRDefault="00564834">
            <w:pPr>
              <w:pStyle w:val="Normal1"/>
              <w:spacing w:after="142"/>
              <w:rPr>
                <w:lang w:val="en-GB"/>
              </w:rPr>
            </w:pPr>
            <w:r w:rsidRPr="00901554">
              <w:rPr>
                <w:lang w:val="en-GB"/>
              </w:rPr>
              <w:t>2456</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DC392" w14:textId="77777777" w:rsidR="002135FB" w:rsidRPr="00901554" w:rsidRDefault="00564834">
            <w:pPr>
              <w:pStyle w:val="Normal1"/>
              <w:spacing w:after="142"/>
              <w:rPr>
                <w:lang w:val="en-GB"/>
              </w:rPr>
            </w:pPr>
            <w:r w:rsidRPr="00901554">
              <w:rPr>
                <w:lang w:val="en-GB"/>
              </w:rPr>
              <w:t>255</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471BD" w14:textId="77777777" w:rsidR="002135FB" w:rsidRPr="00901554" w:rsidRDefault="00564834">
            <w:pPr>
              <w:pStyle w:val="Normal1"/>
              <w:spacing w:after="142"/>
              <w:rPr>
                <w:lang w:val="en-GB"/>
              </w:rPr>
            </w:pPr>
            <w:r w:rsidRPr="00901554">
              <w:rPr>
                <w:lang w:val="en-GB"/>
              </w:rPr>
              <w:t>5</w:t>
            </w:r>
          </w:p>
        </w:tc>
      </w:tr>
      <w:tr w:rsidR="00901554" w:rsidRPr="00901554" w14:paraId="62F302BB" w14:textId="77777777">
        <w:trPr>
          <w:cantSplit/>
          <w:trHeight w:val="500"/>
          <w:tblHeader/>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5A79C" w14:textId="77777777" w:rsidR="002135FB" w:rsidRPr="00901554" w:rsidRDefault="00564834">
            <w:pPr>
              <w:pStyle w:val="Normal1"/>
              <w:spacing w:after="142"/>
              <w:rPr>
                <w:lang w:val="en-GB"/>
              </w:rPr>
            </w:pPr>
            <w:r w:rsidRPr="00901554">
              <w:rPr>
                <w:lang w:val="en-GB"/>
              </w:rPr>
              <w:t>PubMed</w:t>
            </w:r>
          </w:p>
        </w:tc>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BE103" w14:textId="77777777" w:rsidR="002135FB" w:rsidRPr="00901554" w:rsidRDefault="00564834">
            <w:pPr>
              <w:pStyle w:val="Normal1"/>
              <w:spacing w:after="142"/>
              <w:rPr>
                <w:lang w:val="en-GB"/>
              </w:rPr>
            </w:pPr>
            <w:r w:rsidRPr="00901554">
              <w:rPr>
                <w:lang w:val="en-GB"/>
              </w:rPr>
              <w:t>1889</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E42C05" w14:textId="77777777" w:rsidR="002135FB" w:rsidRPr="00901554" w:rsidRDefault="00564834">
            <w:pPr>
              <w:pStyle w:val="Normal1"/>
              <w:spacing w:after="142"/>
              <w:rPr>
                <w:lang w:val="en-GB"/>
              </w:rPr>
            </w:pPr>
            <w:r w:rsidRPr="00901554">
              <w:rPr>
                <w:lang w:val="en-GB"/>
              </w:rPr>
              <w:t>337</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9A670" w14:textId="77777777" w:rsidR="002135FB" w:rsidRPr="00901554" w:rsidRDefault="00564834">
            <w:pPr>
              <w:pStyle w:val="Normal1"/>
              <w:spacing w:after="142"/>
              <w:rPr>
                <w:lang w:val="en-GB"/>
              </w:rPr>
            </w:pPr>
            <w:r w:rsidRPr="00901554">
              <w:rPr>
                <w:lang w:val="en-GB"/>
              </w:rPr>
              <w:t>3</w:t>
            </w:r>
          </w:p>
        </w:tc>
      </w:tr>
    </w:tbl>
    <w:p w14:paraId="1FBCBD71" w14:textId="77777777" w:rsidR="002135FB" w:rsidRPr="00901554" w:rsidRDefault="00564834">
      <w:pPr>
        <w:pStyle w:val="Normal1"/>
        <w:spacing w:after="142"/>
        <w:rPr>
          <w:b/>
          <w:bCs/>
          <w:lang w:val="en-GB"/>
        </w:rPr>
      </w:pPr>
      <w:bookmarkStart w:id="71" w:name="_heading=h.2ertx1q7fdzs" w:colFirst="0" w:colLast="0"/>
      <w:bookmarkEnd w:id="71"/>
      <w:r w:rsidRPr="00901554">
        <w:rPr>
          <w:b/>
          <w:bCs/>
          <w:lang w:val="en-GB"/>
        </w:rPr>
        <w:t xml:space="preserve">Analysis </w:t>
      </w:r>
    </w:p>
    <w:p w14:paraId="26BC550B" w14:textId="77777777" w:rsidR="002135FB" w:rsidRPr="00901554" w:rsidRDefault="00564834">
      <w:pPr>
        <w:pStyle w:val="Normal1"/>
        <w:spacing w:after="142"/>
        <w:rPr>
          <w:lang w:val="en-GB"/>
        </w:rPr>
      </w:pPr>
      <w:r w:rsidRPr="00901554">
        <w:rPr>
          <w:lang w:val="en-GB"/>
        </w:rPr>
        <w:t>The table shows that it has a stringent and transparent process of screening of three major databases. Though a large number of studies were initially found, a large number were confined to irrelevance, duplication or even failure to satisfy the inclusion criteria. Only twelve articles were left to be synthesised. This finding demonstrates the scarcity of very relevant evidence on patient education and early screening that is UK-focused.</w:t>
      </w:r>
    </w:p>
    <w:p w14:paraId="22175B4B" w14:textId="77777777" w:rsidR="002135FB" w:rsidRPr="00901554" w:rsidRDefault="00564834">
      <w:pPr>
        <w:pStyle w:val="Heading2"/>
        <w:rPr>
          <w:color w:val="auto"/>
          <w:sz w:val="22"/>
          <w:szCs w:val="22"/>
          <w:lang w:val="en-GB"/>
        </w:rPr>
      </w:pPr>
      <w:bookmarkStart w:id="72" w:name="_heading=h.3wcox8avnr6s" w:colFirst="0" w:colLast="0"/>
      <w:bookmarkEnd w:id="72"/>
      <w:r w:rsidRPr="00901554">
        <w:rPr>
          <w:color w:val="auto"/>
          <w:sz w:val="22"/>
          <w:szCs w:val="22"/>
          <w:lang w:val="en-GB"/>
        </w:rPr>
        <w:t>4.3 Data extraction</w:t>
      </w:r>
    </w:p>
    <w:p w14:paraId="75160CFB" w14:textId="77777777" w:rsidR="00DA132B" w:rsidRPr="00901554" w:rsidRDefault="00DA132B" w:rsidP="00DA132B">
      <w:pPr>
        <w:pStyle w:val="Heading5"/>
        <w:rPr>
          <w:color w:val="auto"/>
          <w:lang w:val="en-GB"/>
        </w:rPr>
      </w:pPr>
      <w:r w:rsidRPr="00901554">
        <w:rPr>
          <w:color w:val="auto"/>
          <w:lang w:val="en-GB"/>
        </w:rPr>
        <w:t>Table 4.2: Data extraction Table</w:t>
      </w:r>
    </w:p>
    <w:p w14:paraId="69FCF6FC" w14:textId="77777777" w:rsidR="00DA132B" w:rsidRPr="00901554" w:rsidRDefault="00DA132B" w:rsidP="00DA132B">
      <w:pPr>
        <w:pStyle w:val="Normal1"/>
        <w:spacing w:after="0"/>
        <w:jc w:val="center"/>
        <w:rPr>
          <w:lang w:val="en-GB"/>
        </w:rPr>
      </w:pPr>
      <w:r w:rsidRPr="00901554">
        <w:rPr>
          <w:lang w:val="en-GB"/>
        </w:rPr>
        <w:t>(Source: Self-developed)</w:t>
      </w:r>
    </w:p>
    <w:tbl>
      <w:tblPr>
        <w:tblStyle w:val="a5"/>
        <w:tblW w:w="924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4"/>
        <w:gridCol w:w="1094"/>
        <w:gridCol w:w="940"/>
        <w:gridCol w:w="855"/>
        <w:gridCol w:w="889"/>
        <w:gridCol w:w="887"/>
        <w:gridCol w:w="905"/>
        <w:gridCol w:w="898"/>
        <w:gridCol w:w="718"/>
        <w:gridCol w:w="718"/>
        <w:gridCol w:w="623"/>
      </w:tblGrid>
      <w:tr w:rsidR="00901554" w:rsidRPr="00901554" w14:paraId="6255DA32" w14:textId="77777777">
        <w:trPr>
          <w:cantSplit/>
          <w:trHeight w:val="275"/>
          <w:tblHeader/>
        </w:trPr>
        <w:tc>
          <w:tcPr>
            <w:tcW w:w="715" w:type="dxa"/>
          </w:tcPr>
          <w:p w14:paraId="289C20DA" w14:textId="77777777" w:rsidR="002135FB" w:rsidRPr="00901554" w:rsidRDefault="00564834">
            <w:pPr>
              <w:pStyle w:val="Normal1"/>
              <w:widowControl w:val="0"/>
              <w:ind w:left="108"/>
              <w:rPr>
                <w:b/>
                <w:bCs/>
                <w:lang w:val="en-GB"/>
              </w:rPr>
            </w:pPr>
            <w:r w:rsidRPr="00901554">
              <w:rPr>
                <w:b/>
                <w:bCs/>
                <w:lang w:val="en-GB"/>
              </w:rPr>
              <w:lastRenderedPageBreak/>
              <w:t>Study</w:t>
            </w:r>
          </w:p>
          <w:p w14:paraId="08A515FA" w14:textId="77777777" w:rsidR="002135FB" w:rsidRPr="00901554" w:rsidRDefault="00564834">
            <w:pPr>
              <w:pStyle w:val="Normal1"/>
              <w:widowControl w:val="0"/>
              <w:ind w:left="108"/>
              <w:rPr>
                <w:b/>
                <w:bCs/>
                <w:lang w:val="en-GB"/>
              </w:rPr>
            </w:pPr>
            <w:r w:rsidRPr="00901554">
              <w:rPr>
                <w:b/>
                <w:bCs/>
                <w:lang w:val="en-GB"/>
              </w:rPr>
              <w:t>Author’s name</w:t>
            </w:r>
          </w:p>
        </w:tc>
        <w:tc>
          <w:tcPr>
            <w:tcW w:w="1094" w:type="dxa"/>
          </w:tcPr>
          <w:p w14:paraId="4048D5F0" w14:textId="77777777" w:rsidR="002135FB" w:rsidRPr="00901554" w:rsidRDefault="00564834">
            <w:pPr>
              <w:pStyle w:val="Normal1"/>
              <w:widowControl w:val="0"/>
              <w:ind w:left="107"/>
              <w:rPr>
                <w:b/>
                <w:bCs/>
                <w:lang w:val="en-GB"/>
              </w:rPr>
            </w:pPr>
            <w:r w:rsidRPr="00901554">
              <w:rPr>
                <w:b/>
                <w:bCs/>
                <w:lang w:val="en-GB"/>
              </w:rPr>
              <w:t>Objective/purpose</w:t>
            </w:r>
          </w:p>
        </w:tc>
        <w:tc>
          <w:tcPr>
            <w:tcW w:w="940" w:type="dxa"/>
          </w:tcPr>
          <w:p w14:paraId="454421EB" w14:textId="77777777" w:rsidR="002135FB" w:rsidRPr="00901554" w:rsidRDefault="00564834">
            <w:pPr>
              <w:pStyle w:val="Normal1"/>
              <w:widowControl w:val="0"/>
              <w:ind w:left="107"/>
              <w:rPr>
                <w:b/>
                <w:bCs/>
                <w:lang w:val="en-GB"/>
              </w:rPr>
            </w:pPr>
            <w:r w:rsidRPr="00901554">
              <w:rPr>
                <w:b/>
                <w:bCs/>
                <w:lang w:val="en-GB"/>
              </w:rPr>
              <w:t xml:space="preserve">Setting/sample </w:t>
            </w:r>
          </w:p>
        </w:tc>
        <w:tc>
          <w:tcPr>
            <w:tcW w:w="855" w:type="dxa"/>
          </w:tcPr>
          <w:p w14:paraId="61D60405" w14:textId="77777777" w:rsidR="002135FB" w:rsidRPr="00901554" w:rsidRDefault="00564834">
            <w:pPr>
              <w:pStyle w:val="Normal1"/>
              <w:widowControl w:val="0"/>
              <w:ind w:left="107"/>
              <w:rPr>
                <w:b/>
                <w:bCs/>
                <w:lang w:val="en-GB"/>
              </w:rPr>
            </w:pPr>
            <w:r w:rsidRPr="00901554">
              <w:rPr>
                <w:b/>
                <w:bCs/>
                <w:lang w:val="en-GB"/>
              </w:rPr>
              <w:t>Methodology</w:t>
            </w:r>
          </w:p>
          <w:p w14:paraId="6A6510E0" w14:textId="77777777" w:rsidR="002135FB" w:rsidRPr="00901554" w:rsidRDefault="00564834">
            <w:pPr>
              <w:pStyle w:val="Normal1"/>
              <w:widowControl w:val="0"/>
              <w:ind w:left="107"/>
              <w:rPr>
                <w:b/>
                <w:bCs/>
                <w:lang w:val="en-GB"/>
              </w:rPr>
            </w:pPr>
            <w:r w:rsidRPr="00901554">
              <w:rPr>
                <w:b/>
                <w:bCs/>
                <w:lang w:val="en-GB"/>
              </w:rPr>
              <w:t xml:space="preserve">Study design was it appropriate or not </w:t>
            </w:r>
          </w:p>
        </w:tc>
        <w:tc>
          <w:tcPr>
            <w:tcW w:w="889" w:type="dxa"/>
          </w:tcPr>
          <w:p w14:paraId="42455224" w14:textId="77777777" w:rsidR="002135FB" w:rsidRPr="00901554" w:rsidRDefault="00564834">
            <w:pPr>
              <w:pStyle w:val="Normal1"/>
              <w:widowControl w:val="0"/>
              <w:ind w:left="108"/>
              <w:rPr>
                <w:b/>
                <w:bCs/>
                <w:lang w:val="en-GB"/>
              </w:rPr>
            </w:pPr>
            <w:r w:rsidRPr="00901554">
              <w:rPr>
                <w:b/>
                <w:bCs/>
                <w:lang w:val="en-GB"/>
              </w:rPr>
              <w:t>Strengths</w:t>
            </w:r>
          </w:p>
          <w:p w14:paraId="786D1713" w14:textId="77777777" w:rsidR="002135FB" w:rsidRPr="00901554" w:rsidRDefault="002135FB">
            <w:pPr>
              <w:pStyle w:val="Normal1"/>
              <w:widowControl w:val="0"/>
              <w:ind w:left="108"/>
              <w:rPr>
                <w:b/>
                <w:bCs/>
                <w:lang w:val="en-GB"/>
              </w:rPr>
            </w:pPr>
          </w:p>
        </w:tc>
        <w:tc>
          <w:tcPr>
            <w:tcW w:w="887" w:type="dxa"/>
          </w:tcPr>
          <w:p w14:paraId="0C1B389B" w14:textId="77777777" w:rsidR="002135FB" w:rsidRPr="00901554" w:rsidRDefault="00564834">
            <w:pPr>
              <w:pStyle w:val="Normal1"/>
              <w:widowControl w:val="0"/>
              <w:ind w:left="107"/>
              <w:rPr>
                <w:b/>
                <w:bCs/>
                <w:lang w:val="en-GB"/>
              </w:rPr>
            </w:pPr>
            <w:r w:rsidRPr="00901554">
              <w:rPr>
                <w:b/>
                <w:bCs/>
                <w:lang w:val="en-GB"/>
              </w:rPr>
              <w:t>Weaknesses</w:t>
            </w:r>
          </w:p>
          <w:p w14:paraId="0B5739CD" w14:textId="77777777" w:rsidR="002135FB" w:rsidRPr="00901554" w:rsidRDefault="002135FB">
            <w:pPr>
              <w:pStyle w:val="Normal1"/>
              <w:widowControl w:val="0"/>
              <w:ind w:left="107"/>
              <w:rPr>
                <w:b/>
                <w:bCs/>
                <w:lang w:val="en-GB"/>
              </w:rPr>
            </w:pPr>
          </w:p>
        </w:tc>
        <w:tc>
          <w:tcPr>
            <w:tcW w:w="905" w:type="dxa"/>
          </w:tcPr>
          <w:p w14:paraId="2C511663" w14:textId="77777777" w:rsidR="002135FB" w:rsidRPr="00901554" w:rsidRDefault="00564834">
            <w:pPr>
              <w:pStyle w:val="Normal1"/>
              <w:widowControl w:val="0"/>
              <w:ind w:left="108"/>
              <w:rPr>
                <w:b/>
                <w:bCs/>
                <w:lang w:val="en-GB"/>
              </w:rPr>
            </w:pPr>
            <w:r w:rsidRPr="00901554">
              <w:rPr>
                <w:b/>
                <w:bCs/>
                <w:lang w:val="en-GB"/>
              </w:rPr>
              <w:t>Results</w:t>
            </w:r>
          </w:p>
          <w:p w14:paraId="3DD48E2F" w14:textId="77777777" w:rsidR="002135FB" w:rsidRPr="00901554" w:rsidRDefault="00564834">
            <w:pPr>
              <w:pStyle w:val="Normal1"/>
              <w:widowControl w:val="0"/>
              <w:ind w:left="108"/>
              <w:rPr>
                <w:b/>
                <w:bCs/>
                <w:lang w:val="en-GB"/>
              </w:rPr>
            </w:pPr>
            <w:r w:rsidRPr="00901554">
              <w:rPr>
                <w:b/>
                <w:bCs/>
                <w:lang w:val="en-GB"/>
              </w:rPr>
              <w:t>/outcomes</w:t>
            </w:r>
          </w:p>
        </w:tc>
        <w:tc>
          <w:tcPr>
            <w:tcW w:w="898" w:type="dxa"/>
          </w:tcPr>
          <w:p w14:paraId="1E5F8016" w14:textId="77777777" w:rsidR="002135FB" w:rsidRPr="00901554" w:rsidRDefault="00564834">
            <w:pPr>
              <w:pStyle w:val="Normal1"/>
              <w:widowControl w:val="0"/>
              <w:ind w:left="108"/>
              <w:rPr>
                <w:b/>
                <w:bCs/>
                <w:lang w:val="en-GB"/>
              </w:rPr>
            </w:pPr>
            <w:r w:rsidRPr="00901554">
              <w:rPr>
                <w:b/>
                <w:bCs/>
                <w:lang w:val="en-GB"/>
              </w:rPr>
              <w:t>Conclusion</w:t>
            </w:r>
          </w:p>
        </w:tc>
        <w:tc>
          <w:tcPr>
            <w:tcW w:w="718" w:type="dxa"/>
          </w:tcPr>
          <w:p w14:paraId="50C18BC1" w14:textId="77777777" w:rsidR="002135FB" w:rsidRPr="00901554" w:rsidRDefault="00564834">
            <w:pPr>
              <w:pStyle w:val="Normal1"/>
              <w:widowControl w:val="0"/>
              <w:ind w:left="108"/>
              <w:rPr>
                <w:b/>
                <w:bCs/>
                <w:lang w:val="en-GB"/>
              </w:rPr>
            </w:pPr>
            <w:r w:rsidRPr="00901554">
              <w:rPr>
                <w:b/>
                <w:bCs/>
                <w:lang w:val="en-GB"/>
              </w:rPr>
              <w:t>Data extraction criteria (derived from learning objective 1</w:t>
            </w:r>
          </w:p>
        </w:tc>
        <w:tc>
          <w:tcPr>
            <w:tcW w:w="718" w:type="dxa"/>
          </w:tcPr>
          <w:p w14:paraId="2C1B5B0F" w14:textId="77777777" w:rsidR="002135FB" w:rsidRPr="00901554" w:rsidRDefault="00564834">
            <w:pPr>
              <w:pStyle w:val="Normal1"/>
              <w:widowControl w:val="0"/>
              <w:ind w:left="108"/>
              <w:rPr>
                <w:b/>
                <w:bCs/>
                <w:lang w:val="en-GB"/>
              </w:rPr>
            </w:pPr>
            <w:r w:rsidRPr="00901554">
              <w:rPr>
                <w:b/>
                <w:bCs/>
                <w:lang w:val="en-GB"/>
              </w:rPr>
              <w:t xml:space="preserve">Data extraction criteria (derived from learning objective 2 </w:t>
            </w:r>
          </w:p>
        </w:tc>
        <w:tc>
          <w:tcPr>
            <w:tcW w:w="623" w:type="dxa"/>
          </w:tcPr>
          <w:p w14:paraId="3081102A" w14:textId="77777777" w:rsidR="002135FB" w:rsidRPr="00901554" w:rsidRDefault="00564834">
            <w:pPr>
              <w:pStyle w:val="Normal1"/>
              <w:widowControl w:val="0"/>
              <w:ind w:left="108"/>
              <w:rPr>
                <w:b/>
                <w:bCs/>
                <w:lang w:val="en-GB"/>
              </w:rPr>
            </w:pPr>
            <w:r w:rsidRPr="00901554">
              <w:rPr>
                <w:b/>
                <w:bCs/>
                <w:lang w:val="en-GB"/>
              </w:rPr>
              <w:t>Themes for each article</w:t>
            </w:r>
          </w:p>
        </w:tc>
      </w:tr>
      <w:tr w:rsidR="00901554" w:rsidRPr="00901554" w14:paraId="0DDAC9FB" w14:textId="77777777">
        <w:trPr>
          <w:cantSplit/>
          <w:trHeight w:val="275"/>
          <w:tblHeader/>
        </w:trPr>
        <w:tc>
          <w:tcPr>
            <w:tcW w:w="715" w:type="dxa"/>
          </w:tcPr>
          <w:p w14:paraId="12A0A02F" w14:textId="77777777" w:rsidR="002135FB" w:rsidRPr="00901554" w:rsidRDefault="00564834">
            <w:pPr>
              <w:pStyle w:val="Normal1"/>
              <w:rPr>
                <w:lang w:val="en-GB"/>
              </w:rPr>
            </w:pPr>
            <w:r w:rsidRPr="00901554">
              <w:rPr>
                <w:lang w:val="en-GB"/>
              </w:rPr>
              <w:t>(Grauslund, 2022)</w:t>
            </w:r>
          </w:p>
        </w:tc>
        <w:tc>
          <w:tcPr>
            <w:tcW w:w="1094" w:type="dxa"/>
          </w:tcPr>
          <w:p w14:paraId="372DF3C1" w14:textId="77777777" w:rsidR="002135FB" w:rsidRPr="00901554" w:rsidRDefault="00564834">
            <w:pPr>
              <w:pStyle w:val="Normal1"/>
              <w:widowControl w:val="0"/>
              <w:rPr>
                <w:lang w:val="en-GB"/>
              </w:rPr>
            </w:pPr>
            <w:r w:rsidRPr="00901554">
              <w:rPr>
                <w:lang w:val="en-GB"/>
              </w:rPr>
              <w:t>To receive regular treatmentod DR and treat these before irreversible visual loss occurs</w:t>
            </w:r>
          </w:p>
        </w:tc>
        <w:tc>
          <w:tcPr>
            <w:tcW w:w="940" w:type="dxa"/>
          </w:tcPr>
          <w:p w14:paraId="78ED144B" w14:textId="77777777" w:rsidR="002135FB" w:rsidRPr="00901554" w:rsidRDefault="002135FB">
            <w:pPr>
              <w:pStyle w:val="Normal1"/>
              <w:widowControl w:val="0"/>
              <w:ind w:left="107"/>
              <w:rPr>
                <w:lang w:val="en-GB"/>
              </w:rPr>
            </w:pPr>
          </w:p>
        </w:tc>
        <w:tc>
          <w:tcPr>
            <w:tcW w:w="855" w:type="dxa"/>
          </w:tcPr>
          <w:p w14:paraId="3A3071A4" w14:textId="77777777" w:rsidR="002135FB" w:rsidRPr="00901554" w:rsidRDefault="00564834">
            <w:pPr>
              <w:pStyle w:val="Normal1"/>
              <w:widowControl w:val="0"/>
              <w:ind w:left="107"/>
              <w:rPr>
                <w:lang w:val="en-GB"/>
              </w:rPr>
            </w:pPr>
            <w:r w:rsidRPr="00901554">
              <w:rPr>
                <w:lang w:val="en-GB"/>
              </w:rPr>
              <w:t xml:space="preserve">Secondary analysis </w:t>
            </w:r>
          </w:p>
        </w:tc>
        <w:tc>
          <w:tcPr>
            <w:tcW w:w="889" w:type="dxa"/>
          </w:tcPr>
          <w:p w14:paraId="6F8465BC" w14:textId="77777777" w:rsidR="002135FB" w:rsidRPr="00901554" w:rsidRDefault="00564834">
            <w:pPr>
              <w:pStyle w:val="Normal1"/>
              <w:widowControl w:val="0"/>
              <w:ind w:left="108"/>
              <w:rPr>
                <w:lang w:val="en-GB"/>
              </w:rPr>
            </w:pPr>
            <w:r w:rsidRPr="00901554">
              <w:rPr>
                <w:lang w:val="en-GB"/>
              </w:rPr>
              <w:t>Integration of AI</w:t>
            </w:r>
          </w:p>
        </w:tc>
        <w:tc>
          <w:tcPr>
            <w:tcW w:w="887" w:type="dxa"/>
          </w:tcPr>
          <w:p w14:paraId="453FD03D" w14:textId="77777777" w:rsidR="002135FB" w:rsidRPr="00901554" w:rsidRDefault="00564834">
            <w:pPr>
              <w:pStyle w:val="Normal1"/>
              <w:widowControl w:val="0"/>
              <w:ind w:left="107"/>
              <w:rPr>
                <w:lang w:val="en-GB"/>
              </w:rPr>
            </w:pPr>
            <w:r w:rsidRPr="00901554">
              <w:rPr>
                <w:lang w:val="en-GB"/>
              </w:rPr>
              <w:t>Support less evidence for traditional therapeutic options for PDR</w:t>
            </w:r>
          </w:p>
        </w:tc>
        <w:tc>
          <w:tcPr>
            <w:tcW w:w="905" w:type="dxa"/>
          </w:tcPr>
          <w:p w14:paraId="3C248037" w14:textId="77777777" w:rsidR="002135FB" w:rsidRPr="00901554" w:rsidRDefault="00564834">
            <w:pPr>
              <w:pStyle w:val="Normal1"/>
              <w:widowControl w:val="0"/>
              <w:rPr>
                <w:lang w:val="en-GB"/>
              </w:rPr>
            </w:pPr>
            <w:r w:rsidRPr="00901554">
              <w:rPr>
                <w:lang w:val="en-GB"/>
              </w:rPr>
              <w:t>existing algorithms may not necessarily integrate well with DR national screening</w:t>
            </w:r>
          </w:p>
          <w:p w14:paraId="5F577F77" w14:textId="77777777" w:rsidR="002135FB" w:rsidRPr="00901554" w:rsidRDefault="00564834">
            <w:pPr>
              <w:pStyle w:val="Normal1"/>
              <w:widowControl w:val="0"/>
              <w:rPr>
                <w:lang w:val="en-GB"/>
              </w:rPr>
            </w:pPr>
            <w:r w:rsidRPr="00901554">
              <w:rPr>
                <w:lang w:val="en-GB"/>
              </w:rPr>
              <w:t>initiatives</w:t>
            </w:r>
          </w:p>
        </w:tc>
        <w:tc>
          <w:tcPr>
            <w:tcW w:w="898" w:type="dxa"/>
          </w:tcPr>
          <w:p w14:paraId="3AC1EEFE" w14:textId="77777777" w:rsidR="002135FB" w:rsidRPr="00901554" w:rsidRDefault="00564834">
            <w:pPr>
              <w:pStyle w:val="Normal1"/>
              <w:widowControl w:val="0"/>
              <w:ind w:left="108"/>
              <w:rPr>
                <w:lang w:val="en-GB"/>
              </w:rPr>
            </w:pPr>
            <w:r w:rsidRPr="00901554">
              <w:rPr>
                <w:lang w:val="en-GB"/>
              </w:rPr>
              <w:t>Diabetic retinopathy is a frequent complication in diabetes and a leading cause of visual impairment</w:t>
            </w:r>
          </w:p>
        </w:tc>
        <w:tc>
          <w:tcPr>
            <w:tcW w:w="718" w:type="dxa"/>
          </w:tcPr>
          <w:p w14:paraId="3CFA5C4B"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6BB370CD"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5DFB5438" w14:textId="77777777" w:rsidR="002135FB" w:rsidRPr="00901554" w:rsidRDefault="00564834">
            <w:pPr>
              <w:pStyle w:val="Normal1"/>
              <w:widowControl w:val="0"/>
              <w:ind w:left="108"/>
              <w:rPr>
                <w:lang w:val="en-GB"/>
              </w:rPr>
            </w:pPr>
            <w:r w:rsidRPr="00901554">
              <w:rPr>
                <w:lang w:val="en-GB"/>
              </w:rPr>
              <w:t>Themes 1</w:t>
            </w:r>
          </w:p>
        </w:tc>
      </w:tr>
      <w:tr w:rsidR="00901554" w:rsidRPr="00901554" w14:paraId="4E5406BC" w14:textId="77777777">
        <w:trPr>
          <w:cantSplit/>
          <w:trHeight w:val="275"/>
          <w:tblHeader/>
        </w:trPr>
        <w:tc>
          <w:tcPr>
            <w:tcW w:w="715" w:type="dxa"/>
          </w:tcPr>
          <w:p w14:paraId="1D83494C" w14:textId="77777777" w:rsidR="002135FB" w:rsidRPr="00901554" w:rsidRDefault="00564834">
            <w:pPr>
              <w:pStyle w:val="Normal1"/>
              <w:rPr>
                <w:lang w:val="en-GB"/>
              </w:rPr>
            </w:pPr>
            <w:r w:rsidRPr="00901554">
              <w:rPr>
                <w:lang w:val="en-GB"/>
              </w:rPr>
              <w:lastRenderedPageBreak/>
              <w:t xml:space="preserve">(Upadhyay </w:t>
            </w:r>
            <w:r w:rsidRPr="00901554">
              <w:rPr>
                <w:i/>
                <w:iCs/>
                <w:lang w:val="en-GB"/>
              </w:rPr>
              <w:t>et al.</w:t>
            </w:r>
            <w:r w:rsidRPr="00901554">
              <w:rPr>
                <w:lang w:val="en-GB"/>
              </w:rPr>
              <w:t xml:space="preserve"> 2024)</w:t>
            </w:r>
          </w:p>
        </w:tc>
        <w:tc>
          <w:tcPr>
            <w:tcW w:w="1094" w:type="dxa"/>
          </w:tcPr>
          <w:p w14:paraId="509FBB68" w14:textId="77777777" w:rsidR="002135FB" w:rsidRPr="00901554" w:rsidRDefault="002135FB">
            <w:pPr>
              <w:pStyle w:val="Normal1"/>
              <w:widowControl w:val="0"/>
              <w:ind w:left="107"/>
              <w:rPr>
                <w:lang w:val="en-GB"/>
              </w:rPr>
            </w:pPr>
          </w:p>
        </w:tc>
        <w:tc>
          <w:tcPr>
            <w:tcW w:w="940" w:type="dxa"/>
          </w:tcPr>
          <w:p w14:paraId="1AE5539C" w14:textId="77777777" w:rsidR="002135FB" w:rsidRPr="00901554" w:rsidRDefault="002135FB">
            <w:pPr>
              <w:pStyle w:val="Normal1"/>
              <w:widowControl w:val="0"/>
              <w:ind w:left="107"/>
              <w:rPr>
                <w:lang w:val="en-GB"/>
              </w:rPr>
            </w:pPr>
          </w:p>
        </w:tc>
        <w:tc>
          <w:tcPr>
            <w:tcW w:w="855" w:type="dxa"/>
          </w:tcPr>
          <w:p w14:paraId="6AC53E71" w14:textId="77777777" w:rsidR="002135FB" w:rsidRPr="00901554" w:rsidRDefault="002135FB">
            <w:pPr>
              <w:pStyle w:val="Normal1"/>
              <w:widowControl w:val="0"/>
              <w:ind w:left="107"/>
              <w:rPr>
                <w:lang w:val="en-GB"/>
              </w:rPr>
            </w:pPr>
          </w:p>
        </w:tc>
        <w:tc>
          <w:tcPr>
            <w:tcW w:w="889" w:type="dxa"/>
          </w:tcPr>
          <w:p w14:paraId="2BF96CCA" w14:textId="77777777" w:rsidR="002135FB" w:rsidRPr="00901554" w:rsidRDefault="002135FB">
            <w:pPr>
              <w:pStyle w:val="Normal1"/>
              <w:widowControl w:val="0"/>
              <w:ind w:left="108"/>
              <w:rPr>
                <w:lang w:val="en-GB"/>
              </w:rPr>
            </w:pPr>
          </w:p>
        </w:tc>
        <w:tc>
          <w:tcPr>
            <w:tcW w:w="887" w:type="dxa"/>
          </w:tcPr>
          <w:p w14:paraId="1ACF3F0D" w14:textId="77777777" w:rsidR="002135FB" w:rsidRPr="00901554" w:rsidRDefault="002135FB">
            <w:pPr>
              <w:pStyle w:val="Normal1"/>
              <w:widowControl w:val="0"/>
              <w:ind w:left="107"/>
              <w:rPr>
                <w:lang w:val="en-GB"/>
              </w:rPr>
            </w:pPr>
          </w:p>
        </w:tc>
        <w:tc>
          <w:tcPr>
            <w:tcW w:w="905" w:type="dxa"/>
          </w:tcPr>
          <w:p w14:paraId="1BB29C02" w14:textId="77777777" w:rsidR="002135FB" w:rsidRPr="00901554" w:rsidRDefault="002135FB">
            <w:pPr>
              <w:pStyle w:val="Normal1"/>
              <w:widowControl w:val="0"/>
              <w:ind w:left="108"/>
              <w:rPr>
                <w:lang w:val="en-GB"/>
              </w:rPr>
            </w:pPr>
          </w:p>
        </w:tc>
        <w:tc>
          <w:tcPr>
            <w:tcW w:w="898" w:type="dxa"/>
          </w:tcPr>
          <w:p w14:paraId="2E17BABD" w14:textId="77777777" w:rsidR="002135FB" w:rsidRPr="00901554" w:rsidRDefault="002135FB">
            <w:pPr>
              <w:pStyle w:val="Normal1"/>
              <w:widowControl w:val="0"/>
              <w:ind w:left="108"/>
              <w:rPr>
                <w:lang w:val="en-GB"/>
              </w:rPr>
            </w:pPr>
          </w:p>
        </w:tc>
        <w:tc>
          <w:tcPr>
            <w:tcW w:w="718" w:type="dxa"/>
          </w:tcPr>
          <w:p w14:paraId="5F63BF79"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10B5647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19DCFFF5" w14:textId="77777777" w:rsidR="002135FB" w:rsidRPr="00901554" w:rsidRDefault="00564834">
            <w:pPr>
              <w:pStyle w:val="Normal1"/>
              <w:widowControl w:val="0"/>
              <w:ind w:left="108"/>
              <w:rPr>
                <w:lang w:val="en-GB"/>
              </w:rPr>
            </w:pPr>
            <w:r w:rsidRPr="00901554">
              <w:rPr>
                <w:lang w:val="en-GB"/>
              </w:rPr>
              <w:t>Themes 1</w:t>
            </w:r>
          </w:p>
        </w:tc>
      </w:tr>
      <w:tr w:rsidR="00901554" w:rsidRPr="00901554" w14:paraId="2A48C015" w14:textId="77777777">
        <w:trPr>
          <w:cantSplit/>
          <w:trHeight w:val="275"/>
          <w:tblHeader/>
        </w:trPr>
        <w:tc>
          <w:tcPr>
            <w:tcW w:w="715" w:type="dxa"/>
          </w:tcPr>
          <w:p w14:paraId="08934500" w14:textId="77777777" w:rsidR="002135FB" w:rsidRPr="00901554" w:rsidRDefault="00564834">
            <w:pPr>
              <w:pStyle w:val="Normal1"/>
              <w:rPr>
                <w:lang w:val="en-GB"/>
              </w:rPr>
            </w:pPr>
            <w:r w:rsidRPr="00901554">
              <w:rPr>
                <w:lang w:val="en-GB"/>
              </w:rPr>
              <w:t xml:space="preserve">(Haider </w:t>
            </w:r>
            <w:r w:rsidRPr="00901554">
              <w:rPr>
                <w:i/>
                <w:iCs/>
                <w:lang w:val="en-GB"/>
              </w:rPr>
              <w:t>et al.</w:t>
            </w:r>
            <w:r w:rsidRPr="00901554">
              <w:rPr>
                <w:lang w:val="en-GB"/>
              </w:rPr>
              <w:t xml:space="preserve"> 2021)</w:t>
            </w:r>
          </w:p>
        </w:tc>
        <w:tc>
          <w:tcPr>
            <w:tcW w:w="1094" w:type="dxa"/>
          </w:tcPr>
          <w:p w14:paraId="14CAB74B" w14:textId="77777777" w:rsidR="002135FB" w:rsidRPr="00901554" w:rsidRDefault="00564834">
            <w:pPr>
              <w:pStyle w:val="Normal1"/>
              <w:widowControl w:val="0"/>
              <w:ind w:left="107"/>
              <w:rPr>
                <w:lang w:val="en-GB"/>
              </w:rPr>
            </w:pPr>
            <w:r w:rsidRPr="00901554">
              <w:rPr>
                <w:lang w:val="en-GB"/>
              </w:rPr>
              <w:t>To determine the IQVIA Medical Research Data (IMRD) disease burden, trends, and future forecasts for diabetic retinopathy (DR) and diabetes mellitus (DM).</w:t>
            </w:r>
          </w:p>
        </w:tc>
        <w:tc>
          <w:tcPr>
            <w:tcW w:w="940" w:type="dxa"/>
          </w:tcPr>
          <w:p w14:paraId="3FE664C1" w14:textId="77777777" w:rsidR="002135FB" w:rsidRPr="00901554" w:rsidRDefault="00564834">
            <w:pPr>
              <w:pStyle w:val="Normal1"/>
              <w:widowControl w:val="0"/>
              <w:ind w:left="107"/>
              <w:rPr>
                <w:lang w:val="en-GB"/>
              </w:rPr>
            </w:pPr>
            <w:r w:rsidRPr="00901554">
              <w:rPr>
                <w:lang w:val="en-GB"/>
              </w:rPr>
              <w:t>1 80 824 patients with DM</w:t>
            </w:r>
          </w:p>
        </w:tc>
        <w:tc>
          <w:tcPr>
            <w:tcW w:w="855" w:type="dxa"/>
          </w:tcPr>
          <w:p w14:paraId="04B415E9" w14:textId="77777777" w:rsidR="002135FB" w:rsidRPr="00901554" w:rsidRDefault="00564834">
            <w:pPr>
              <w:pStyle w:val="Normal1"/>
              <w:widowControl w:val="0"/>
              <w:ind w:left="107"/>
              <w:rPr>
                <w:lang w:val="en-GB"/>
              </w:rPr>
            </w:pPr>
            <w:r w:rsidRPr="00901554">
              <w:rPr>
                <w:lang w:val="en-GB"/>
              </w:rPr>
              <w:t xml:space="preserve"> cross-sectional study</w:t>
            </w:r>
          </w:p>
        </w:tc>
        <w:tc>
          <w:tcPr>
            <w:tcW w:w="889" w:type="dxa"/>
          </w:tcPr>
          <w:p w14:paraId="0BB93E4D" w14:textId="77777777" w:rsidR="002135FB" w:rsidRPr="00901554" w:rsidRDefault="00564834">
            <w:pPr>
              <w:pStyle w:val="Normal1"/>
              <w:widowControl w:val="0"/>
              <w:rPr>
                <w:lang w:val="en-GB"/>
              </w:rPr>
            </w:pPr>
            <w:r w:rsidRPr="00901554">
              <w:rPr>
                <w:lang w:val="en-GB"/>
              </w:rPr>
              <w:t>A double exponential smoothing model was chosen to</w:t>
            </w:r>
          </w:p>
          <w:p w14:paraId="5C97BB5B" w14:textId="77777777" w:rsidR="002135FB" w:rsidRPr="00901554" w:rsidRDefault="00564834">
            <w:pPr>
              <w:pStyle w:val="Normal1"/>
              <w:widowControl w:val="0"/>
              <w:rPr>
                <w:lang w:val="en-GB"/>
              </w:rPr>
            </w:pPr>
            <w:r w:rsidRPr="00901554">
              <w:rPr>
                <w:lang w:val="en-GB"/>
              </w:rPr>
              <w:t>cover the level and trend so that it developed a multidisciplinary approach</w:t>
            </w:r>
          </w:p>
        </w:tc>
        <w:tc>
          <w:tcPr>
            <w:tcW w:w="887" w:type="dxa"/>
          </w:tcPr>
          <w:p w14:paraId="43FB726B" w14:textId="77777777" w:rsidR="002135FB" w:rsidRPr="00901554" w:rsidRDefault="00564834">
            <w:pPr>
              <w:pStyle w:val="Normal1"/>
              <w:widowControl w:val="0"/>
              <w:ind w:left="108"/>
              <w:rPr>
                <w:lang w:val="en-GB"/>
              </w:rPr>
            </w:pPr>
            <w:r w:rsidRPr="00901554">
              <w:rPr>
                <w:lang w:val="en-GB"/>
              </w:rPr>
              <w:t xml:space="preserve">The study is based on IQVIA Medical Research Data (IMRD), so that the report is biased on the experiment. </w:t>
            </w:r>
          </w:p>
        </w:tc>
        <w:tc>
          <w:tcPr>
            <w:tcW w:w="905" w:type="dxa"/>
          </w:tcPr>
          <w:p w14:paraId="20613CFA" w14:textId="77777777" w:rsidR="002135FB" w:rsidRPr="00901554" w:rsidRDefault="00564834">
            <w:pPr>
              <w:pStyle w:val="Normal1"/>
              <w:widowControl w:val="0"/>
              <w:ind w:left="108"/>
              <w:rPr>
                <w:lang w:val="en-GB"/>
              </w:rPr>
            </w:pPr>
            <w:r w:rsidRPr="00901554">
              <w:rPr>
                <w:lang w:val="en-GB"/>
              </w:rPr>
              <w:t>The DR, sight-threatening retinopathy (STR) and</w:t>
            </w:r>
          </w:p>
          <w:p w14:paraId="4D6D0EF2" w14:textId="77777777" w:rsidR="002135FB" w:rsidRPr="00901554" w:rsidRDefault="00564834">
            <w:pPr>
              <w:pStyle w:val="Normal1"/>
              <w:widowControl w:val="0"/>
              <w:ind w:left="108"/>
              <w:rPr>
                <w:lang w:val="en-GB"/>
              </w:rPr>
            </w:pPr>
            <w:r w:rsidRPr="00901554">
              <w:rPr>
                <w:lang w:val="en-GB"/>
              </w:rPr>
              <w:t>The diabetic maculopathy prevalence figures in 2017 were</w:t>
            </w:r>
          </w:p>
          <w:p w14:paraId="6BE348BB" w14:textId="77777777" w:rsidR="002135FB" w:rsidRPr="00901554" w:rsidRDefault="00564834">
            <w:pPr>
              <w:pStyle w:val="Normal1"/>
              <w:widowControl w:val="0"/>
              <w:ind w:left="108"/>
              <w:rPr>
                <w:lang w:val="en-GB"/>
              </w:rPr>
            </w:pPr>
            <w:r w:rsidRPr="00901554">
              <w:rPr>
                <w:lang w:val="en-GB"/>
              </w:rPr>
              <w:t>33.78%, 12.28% and 7.86% in IMRD</w:t>
            </w:r>
          </w:p>
        </w:tc>
        <w:tc>
          <w:tcPr>
            <w:tcW w:w="898" w:type="dxa"/>
          </w:tcPr>
          <w:p w14:paraId="096A2094" w14:textId="77777777" w:rsidR="002135FB" w:rsidRPr="00901554" w:rsidRDefault="00564834">
            <w:pPr>
              <w:pStyle w:val="Normal1"/>
              <w:widowControl w:val="0"/>
              <w:ind w:left="108"/>
              <w:rPr>
                <w:lang w:val="en-GB"/>
              </w:rPr>
            </w:pPr>
            <w:r w:rsidRPr="00901554">
              <w:rPr>
                <w:lang w:val="en-GB"/>
              </w:rPr>
              <w:t>Describe the differential rising trends</w:t>
            </w:r>
          </w:p>
          <w:p w14:paraId="47707DF2" w14:textId="77777777" w:rsidR="002135FB" w:rsidRPr="00901554" w:rsidRDefault="00564834">
            <w:pPr>
              <w:pStyle w:val="Normal1"/>
              <w:widowControl w:val="0"/>
              <w:ind w:left="108"/>
              <w:rPr>
                <w:lang w:val="en-GB"/>
              </w:rPr>
            </w:pPr>
            <w:r w:rsidRPr="00901554">
              <w:rPr>
                <w:lang w:val="en-GB"/>
              </w:rPr>
              <w:t>in the prevalence of DM and DR.</w:t>
            </w:r>
          </w:p>
        </w:tc>
        <w:tc>
          <w:tcPr>
            <w:tcW w:w="718" w:type="dxa"/>
          </w:tcPr>
          <w:p w14:paraId="419C7EE3"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2BBC995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7D5468E3" w14:textId="77777777" w:rsidR="002135FB" w:rsidRPr="00901554" w:rsidRDefault="00564834">
            <w:pPr>
              <w:pStyle w:val="Normal1"/>
              <w:widowControl w:val="0"/>
              <w:ind w:left="108"/>
              <w:rPr>
                <w:lang w:val="en-GB"/>
              </w:rPr>
            </w:pPr>
            <w:r w:rsidRPr="00901554">
              <w:rPr>
                <w:lang w:val="en-GB"/>
              </w:rPr>
              <w:t>Themes 3</w:t>
            </w:r>
          </w:p>
        </w:tc>
      </w:tr>
      <w:tr w:rsidR="00901554" w:rsidRPr="00901554" w14:paraId="0F8F95CB" w14:textId="77777777">
        <w:trPr>
          <w:cantSplit/>
          <w:trHeight w:val="275"/>
          <w:tblHeader/>
        </w:trPr>
        <w:tc>
          <w:tcPr>
            <w:tcW w:w="715" w:type="dxa"/>
          </w:tcPr>
          <w:p w14:paraId="43FDA398" w14:textId="77777777" w:rsidR="002135FB" w:rsidRPr="00901554" w:rsidRDefault="00564834">
            <w:pPr>
              <w:pStyle w:val="Normal1"/>
              <w:rPr>
                <w:lang w:val="en-GB"/>
              </w:rPr>
            </w:pPr>
            <w:r w:rsidRPr="00901554">
              <w:rPr>
                <w:lang w:val="en-GB"/>
              </w:rPr>
              <w:lastRenderedPageBreak/>
              <w:t xml:space="preserve">(Rafferty </w:t>
            </w:r>
            <w:r w:rsidRPr="00901554">
              <w:rPr>
                <w:i/>
                <w:iCs/>
                <w:lang w:val="en-GB"/>
              </w:rPr>
              <w:t>et al.</w:t>
            </w:r>
            <w:r w:rsidRPr="00901554">
              <w:rPr>
                <w:lang w:val="en-GB"/>
              </w:rPr>
              <w:t xml:space="preserve"> 2021)</w:t>
            </w:r>
          </w:p>
        </w:tc>
        <w:tc>
          <w:tcPr>
            <w:tcW w:w="1094" w:type="dxa"/>
          </w:tcPr>
          <w:p w14:paraId="7479E05F" w14:textId="77777777" w:rsidR="002135FB" w:rsidRPr="00901554" w:rsidRDefault="00564834">
            <w:pPr>
              <w:pStyle w:val="Normal1"/>
              <w:widowControl w:val="0"/>
              <w:ind w:left="107"/>
              <w:rPr>
                <w:lang w:val="en-GB"/>
              </w:rPr>
            </w:pPr>
            <w:r w:rsidRPr="00901554">
              <w:rPr>
                <w:lang w:val="en-GB"/>
              </w:rPr>
              <w:t>To determine the risk factors for having diabetic retinopathy (DR) in children and young people (CYP) with type 1 diabetes (T1DM) at first screening.</w:t>
            </w:r>
          </w:p>
        </w:tc>
        <w:tc>
          <w:tcPr>
            <w:tcW w:w="940" w:type="dxa"/>
          </w:tcPr>
          <w:p w14:paraId="02A19AC5" w14:textId="77777777" w:rsidR="002135FB" w:rsidRPr="00901554" w:rsidRDefault="00564834">
            <w:pPr>
              <w:pStyle w:val="Normal1"/>
              <w:widowControl w:val="0"/>
              <w:ind w:left="107"/>
              <w:rPr>
                <w:lang w:val="en-GB"/>
              </w:rPr>
            </w:pPr>
            <w:r w:rsidRPr="00901554">
              <w:rPr>
                <w:lang w:val="en-GB"/>
              </w:rPr>
              <w:t>4172 persons</w:t>
            </w:r>
          </w:p>
        </w:tc>
        <w:tc>
          <w:tcPr>
            <w:tcW w:w="855" w:type="dxa"/>
          </w:tcPr>
          <w:p w14:paraId="0CBB2D98" w14:textId="77777777" w:rsidR="002135FB" w:rsidRPr="00901554" w:rsidRDefault="00564834">
            <w:pPr>
              <w:pStyle w:val="Normal1"/>
              <w:widowControl w:val="0"/>
              <w:ind w:left="107"/>
              <w:rPr>
                <w:lang w:val="en-GB"/>
              </w:rPr>
            </w:pPr>
            <w:r w:rsidRPr="00901554">
              <w:rPr>
                <w:lang w:val="en-GB"/>
              </w:rPr>
              <w:t>Mixed method</w:t>
            </w:r>
          </w:p>
        </w:tc>
        <w:tc>
          <w:tcPr>
            <w:tcW w:w="889" w:type="dxa"/>
          </w:tcPr>
          <w:p w14:paraId="03D0D247" w14:textId="77777777" w:rsidR="002135FB" w:rsidRPr="00901554" w:rsidRDefault="00564834">
            <w:pPr>
              <w:pStyle w:val="Normal1"/>
              <w:widowControl w:val="0"/>
              <w:ind w:left="108"/>
              <w:rPr>
                <w:lang w:val="en-GB"/>
              </w:rPr>
            </w:pPr>
            <w:r w:rsidRPr="00901554">
              <w:rPr>
                <w:lang w:val="en-GB"/>
              </w:rPr>
              <w:t>Risk factors were determined using multivariate, multinomial logistic regression modeling and data acquired near the screening date.</w:t>
            </w:r>
          </w:p>
        </w:tc>
        <w:tc>
          <w:tcPr>
            <w:tcW w:w="887" w:type="dxa"/>
          </w:tcPr>
          <w:p w14:paraId="7D1F9EC9" w14:textId="77777777" w:rsidR="002135FB" w:rsidRPr="00901554" w:rsidRDefault="00564834">
            <w:pPr>
              <w:pStyle w:val="Normal1"/>
              <w:widowControl w:val="0"/>
              <w:ind w:left="108"/>
              <w:rPr>
                <w:lang w:val="en-GB"/>
              </w:rPr>
            </w:pPr>
            <w:r w:rsidRPr="00901554">
              <w:rPr>
                <w:lang w:val="en-GB"/>
              </w:rPr>
              <w:t xml:space="preserve">diagnosed under age 18 years </w:t>
            </w:r>
          </w:p>
        </w:tc>
        <w:tc>
          <w:tcPr>
            <w:tcW w:w="905" w:type="dxa"/>
          </w:tcPr>
          <w:p w14:paraId="411B6E06" w14:textId="77777777" w:rsidR="002135FB" w:rsidRPr="00901554" w:rsidRDefault="00564834">
            <w:pPr>
              <w:pStyle w:val="Normal1"/>
              <w:widowControl w:val="0"/>
              <w:ind w:left="108"/>
              <w:rPr>
                <w:lang w:val="en-GB"/>
              </w:rPr>
            </w:pPr>
            <w:r w:rsidRPr="00901554">
              <w:rPr>
                <w:lang w:val="en-GB"/>
              </w:rPr>
              <w:t>Diastolic blood pressure, greater HbA1c, and the length of diabetes were all linked to an increased risk of DR.</w:t>
            </w:r>
          </w:p>
        </w:tc>
        <w:tc>
          <w:tcPr>
            <w:tcW w:w="898" w:type="dxa"/>
          </w:tcPr>
          <w:p w14:paraId="5458A96E" w14:textId="77777777" w:rsidR="002135FB" w:rsidRPr="00901554" w:rsidRDefault="00564834">
            <w:pPr>
              <w:pStyle w:val="Normal1"/>
              <w:widowControl w:val="0"/>
              <w:ind w:left="108"/>
              <w:rPr>
                <w:lang w:val="en-GB"/>
              </w:rPr>
            </w:pPr>
            <w:r w:rsidRPr="00901554">
              <w:rPr>
                <w:lang w:val="en-GB"/>
              </w:rPr>
              <w:t>Every extra year that a person with diabetes was diagnosed at age 12 or older increased their risk of developing DR.</w:t>
            </w:r>
          </w:p>
        </w:tc>
        <w:tc>
          <w:tcPr>
            <w:tcW w:w="718" w:type="dxa"/>
          </w:tcPr>
          <w:p w14:paraId="6868C536"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1662AA2C"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62270FA2" w14:textId="77777777" w:rsidR="002135FB" w:rsidRPr="00901554" w:rsidRDefault="00564834">
            <w:pPr>
              <w:pStyle w:val="Normal1"/>
              <w:widowControl w:val="0"/>
              <w:ind w:left="108"/>
              <w:rPr>
                <w:lang w:val="en-GB"/>
              </w:rPr>
            </w:pPr>
            <w:r w:rsidRPr="00901554">
              <w:rPr>
                <w:lang w:val="en-GB"/>
              </w:rPr>
              <w:t>Themes 2</w:t>
            </w:r>
          </w:p>
        </w:tc>
      </w:tr>
      <w:tr w:rsidR="00901554" w:rsidRPr="00901554" w14:paraId="128523E0" w14:textId="77777777">
        <w:trPr>
          <w:cantSplit/>
          <w:trHeight w:val="275"/>
          <w:tblHeader/>
        </w:trPr>
        <w:tc>
          <w:tcPr>
            <w:tcW w:w="715" w:type="dxa"/>
          </w:tcPr>
          <w:p w14:paraId="12723B5B" w14:textId="77777777" w:rsidR="002135FB" w:rsidRPr="00901554" w:rsidRDefault="00564834">
            <w:pPr>
              <w:pStyle w:val="Normal1"/>
              <w:rPr>
                <w:lang w:val="en-GB"/>
              </w:rPr>
            </w:pPr>
            <w:r w:rsidRPr="00901554">
              <w:rPr>
                <w:lang w:val="en-GB"/>
              </w:rPr>
              <w:t>(Simó and Hernández, 2023)</w:t>
            </w:r>
          </w:p>
        </w:tc>
        <w:tc>
          <w:tcPr>
            <w:tcW w:w="1094" w:type="dxa"/>
          </w:tcPr>
          <w:p w14:paraId="435BC4C9" w14:textId="77777777" w:rsidR="002135FB" w:rsidRPr="00901554" w:rsidRDefault="00564834">
            <w:pPr>
              <w:pStyle w:val="Normal1"/>
              <w:widowControl w:val="0"/>
              <w:ind w:left="107"/>
              <w:rPr>
                <w:lang w:val="en-GB"/>
              </w:rPr>
            </w:pPr>
            <w:r w:rsidRPr="00901554">
              <w:rPr>
                <w:lang w:val="en-GB"/>
              </w:rPr>
              <w:t>To prevent or reverse the early impairment of the neurovascular unit (NVU) is discussed</w:t>
            </w:r>
          </w:p>
        </w:tc>
        <w:tc>
          <w:tcPr>
            <w:tcW w:w="940" w:type="dxa"/>
          </w:tcPr>
          <w:p w14:paraId="32992BBC" w14:textId="77777777" w:rsidR="002135FB" w:rsidRPr="00901554" w:rsidRDefault="002135FB">
            <w:pPr>
              <w:pStyle w:val="Normal1"/>
              <w:widowControl w:val="0"/>
              <w:ind w:left="107"/>
              <w:rPr>
                <w:lang w:val="en-GB"/>
              </w:rPr>
            </w:pPr>
          </w:p>
        </w:tc>
        <w:tc>
          <w:tcPr>
            <w:tcW w:w="855" w:type="dxa"/>
          </w:tcPr>
          <w:p w14:paraId="392FA789" w14:textId="77777777" w:rsidR="002135FB" w:rsidRPr="00901554" w:rsidRDefault="00564834">
            <w:pPr>
              <w:pStyle w:val="Normal1"/>
              <w:widowControl w:val="0"/>
              <w:ind w:left="107"/>
              <w:rPr>
                <w:lang w:val="en-GB"/>
              </w:rPr>
            </w:pPr>
            <w:r w:rsidRPr="00901554">
              <w:rPr>
                <w:lang w:val="en-GB"/>
              </w:rPr>
              <w:t>Secondary analysis</w:t>
            </w:r>
          </w:p>
        </w:tc>
        <w:tc>
          <w:tcPr>
            <w:tcW w:w="889" w:type="dxa"/>
          </w:tcPr>
          <w:p w14:paraId="743AFD3F" w14:textId="77777777" w:rsidR="002135FB" w:rsidRPr="00901554" w:rsidRDefault="00564834">
            <w:pPr>
              <w:pStyle w:val="Normal1"/>
              <w:widowControl w:val="0"/>
              <w:ind w:left="108"/>
              <w:rPr>
                <w:lang w:val="en-GB"/>
              </w:rPr>
            </w:pPr>
            <w:r w:rsidRPr="00901554">
              <w:rPr>
                <w:lang w:val="en-GB"/>
              </w:rPr>
              <w:t>The development of diabetic retinopathy is suboptimal glycaemic control</w:t>
            </w:r>
          </w:p>
        </w:tc>
        <w:tc>
          <w:tcPr>
            <w:tcW w:w="887" w:type="dxa"/>
          </w:tcPr>
          <w:p w14:paraId="161248DC" w14:textId="77777777" w:rsidR="002135FB" w:rsidRPr="00901554" w:rsidRDefault="00564834">
            <w:pPr>
              <w:pStyle w:val="Normal1"/>
              <w:widowControl w:val="0"/>
              <w:ind w:left="107"/>
              <w:rPr>
                <w:lang w:val="en-GB"/>
              </w:rPr>
            </w:pPr>
            <w:r w:rsidRPr="00901554">
              <w:rPr>
                <w:lang w:val="en-GB"/>
              </w:rPr>
              <w:t>No information regarding the long-term effect of blood glucose control</w:t>
            </w:r>
          </w:p>
        </w:tc>
        <w:tc>
          <w:tcPr>
            <w:tcW w:w="905" w:type="dxa"/>
          </w:tcPr>
          <w:p w14:paraId="5681D3D9" w14:textId="77777777" w:rsidR="002135FB" w:rsidRPr="00901554" w:rsidRDefault="00564834">
            <w:pPr>
              <w:pStyle w:val="Normal1"/>
              <w:widowControl w:val="0"/>
              <w:ind w:left="108"/>
              <w:rPr>
                <w:lang w:val="en-GB"/>
              </w:rPr>
            </w:pPr>
            <w:r w:rsidRPr="00901554">
              <w:rPr>
                <w:lang w:val="en-GB"/>
              </w:rPr>
              <w:t>Uncontrolled hypertension could lead to the onset or progression of diabetic retinopathy</w:t>
            </w:r>
          </w:p>
        </w:tc>
        <w:tc>
          <w:tcPr>
            <w:tcW w:w="898" w:type="dxa"/>
          </w:tcPr>
          <w:p w14:paraId="4DA900F3" w14:textId="77777777" w:rsidR="002135FB" w:rsidRPr="00901554" w:rsidRDefault="00564834">
            <w:pPr>
              <w:pStyle w:val="Normal1"/>
              <w:widowControl w:val="0"/>
              <w:ind w:left="108"/>
              <w:rPr>
                <w:lang w:val="en-GB"/>
              </w:rPr>
            </w:pPr>
            <w:r w:rsidRPr="00901554">
              <w:rPr>
                <w:lang w:val="en-GB"/>
              </w:rPr>
              <w:t>The prevention of diabetic retinopathy based on modulating the modifiable risk factors</w:t>
            </w:r>
          </w:p>
        </w:tc>
        <w:tc>
          <w:tcPr>
            <w:tcW w:w="718" w:type="dxa"/>
          </w:tcPr>
          <w:p w14:paraId="6796514D"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0CB9EDD0"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53E4FB2F" w14:textId="77777777" w:rsidR="002135FB" w:rsidRPr="00901554" w:rsidRDefault="00564834">
            <w:pPr>
              <w:pStyle w:val="Normal1"/>
              <w:widowControl w:val="0"/>
              <w:ind w:left="108"/>
              <w:rPr>
                <w:lang w:val="en-GB"/>
              </w:rPr>
            </w:pPr>
            <w:r w:rsidRPr="00901554">
              <w:rPr>
                <w:lang w:val="en-GB"/>
              </w:rPr>
              <w:t>Themes 2</w:t>
            </w:r>
          </w:p>
        </w:tc>
      </w:tr>
      <w:tr w:rsidR="00901554" w:rsidRPr="00901554" w14:paraId="5A72CF15" w14:textId="77777777">
        <w:trPr>
          <w:cantSplit/>
          <w:trHeight w:val="275"/>
          <w:tblHeader/>
        </w:trPr>
        <w:tc>
          <w:tcPr>
            <w:tcW w:w="715" w:type="dxa"/>
          </w:tcPr>
          <w:p w14:paraId="18BE0E23" w14:textId="77777777" w:rsidR="002135FB" w:rsidRPr="00901554" w:rsidRDefault="00564834">
            <w:pPr>
              <w:pStyle w:val="Normal1"/>
              <w:rPr>
                <w:lang w:val="en-GB"/>
              </w:rPr>
            </w:pPr>
            <w:r w:rsidRPr="00901554">
              <w:rPr>
                <w:lang w:val="en-GB"/>
              </w:rPr>
              <w:lastRenderedPageBreak/>
              <w:t xml:space="preserve">(Crew </w:t>
            </w:r>
            <w:r w:rsidRPr="00901554">
              <w:rPr>
                <w:i/>
                <w:iCs/>
                <w:lang w:val="en-GB"/>
              </w:rPr>
              <w:t>et al.</w:t>
            </w:r>
            <w:r w:rsidRPr="00901554">
              <w:rPr>
                <w:lang w:val="en-GB"/>
              </w:rPr>
              <w:t xml:space="preserve"> 2025)</w:t>
            </w:r>
          </w:p>
        </w:tc>
        <w:tc>
          <w:tcPr>
            <w:tcW w:w="1094" w:type="dxa"/>
          </w:tcPr>
          <w:p w14:paraId="4E310C50" w14:textId="77777777" w:rsidR="002135FB" w:rsidRPr="00901554" w:rsidRDefault="00564834">
            <w:pPr>
              <w:pStyle w:val="Normal1"/>
              <w:widowControl w:val="0"/>
              <w:ind w:left="107"/>
              <w:rPr>
                <w:lang w:val="en-GB"/>
              </w:rPr>
            </w:pPr>
            <w:r w:rsidRPr="00901554">
              <w:rPr>
                <w:lang w:val="en-GB"/>
              </w:rPr>
              <w:t>to identify ethical concerns related to AI-enabled diabetic retinopathy diagnostics and enable future research to explore these issues further.</w:t>
            </w:r>
          </w:p>
        </w:tc>
        <w:tc>
          <w:tcPr>
            <w:tcW w:w="940" w:type="dxa"/>
          </w:tcPr>
          <w:p w14:paraId="4AB22A5C" w14:textId="77777777" w:rsidR="002135FB" w:rsidRPr="00901554" w:rsidRDefault="00564834">
            <w:pPr>
              <w:pStyle w:val="Normal1"/>
              <w:widowControl w:val="0"/>
              <w:ind w:left="107"/>
              <w:rPr>
                <w:lang w:val="en-GB"/>
              </w:rPr>
            </w:pPr>
            <w:r w:rsidRPr="00901554">
              <w:rPr>
                <w:lang w:val="en-GB"/>
              </w:rPr>
              <w:t>1878 papers</w:t>
            </w:r>
          </w:p>
        </w:tc>
        <w:tc>
          <w:tcPr>
            <w:tcW w:w="855" w:type="dxa"/>
          </w:tcPr>
          <w:p w14:paraId="300FE856" w14:textId="77777777" w:rsidR="002135FB" w:rsidRPr="00901554" w:rsidRDefault="00564834">
            <w:pPr>
              <w:pStyle w:val="Normal1"/>
              <w:widowControl w:val="0"/>
              <w:ind w:left="107"/>
              <w:rPr>
                <w:lang w:val="en-GB"/>
              </w:rPr>
            </w:pPr>
            <w:r w:rsidRPr="00901554">
              <w:rPr>
                <w:lang w:val="en-GB"/>
              </w:rPr>
              <w:t>narrative review</w:t>
            </w:r>
          </w:p>
        </w:tc>
        <w:tc>
          <w:tcPr>
            <w:tcW w:w="889" w:type="dxa"/>
          </w:tcPr>
          <w:p w14:paraId="6D50E7B5" w14:textId="77777777" w:rsidR="002135FB" w:rsidRPr="00901554" w:rsidRDefault="00564834">
            <w:pPr>
              <w:pStyle w:val="Normal1"/>
              <w:widowControl w:val="0"/>
              <w:ind w:left="108"/>
              <w:rPr>
                <w:lang w:val="en-GB"/>
              </w:rPr>
            </w:pPr>
            <w:r w:rsidRPr="00901554">
              <w:rPr>
                <w:lang w:val="en-GB"/>
              </w:rPr>
              <w:t>Based on the global demography</w:t>
            </w:r>
          </w:p>
        </w:tc>
        <w:tc>
          <w:tcPr>
            <w:tcW w:w="887" w:type="dxa"/>
          </w:tcPr>
          <w:p w14:paraId="53D5FAFF" w14:textId="77777777" w:rsidR="002135FB" w:rsidRPr="00901554" w:rsidRDefault="00564834">
            <w:pPr>
              <w:pStyle w:val="Normal1"/>
              <w:widowControl w:val="0"/>
              <w:ind w:left="107"/>
              <w:rPr>
                <w:lang w:val="en-GB"/>
              </w:rPr>
            </w:pPr>
            <w:r w:rsidRPr="00901554">
              <w:rPr>
                <w:lang w:val="en-GB"/>
              </w:rPr>
              <w:t xml:space="preserve">Data is collected from peer-reviewed articles </w:t>
            </w:r>
          </w:p>
        </w:tc>
        <w:tc>
          <w:tcPr>
            <w:tcW w:w="905" w:type="dxa"/>
          </w:tcPr>
          <w:p w14:paraId="530AE65F" w14:textId="77777777" w:rsidR="002135FB" w:rsidRPr="00901554" w:rsidRDefault="00564834">
            <w:pPr>
              <w:pStyle w:val="Normal1"/>
              <w:widowControl w:val="0"/>
              <w:ind w:left="108"/>
              <w:rPr>
                <w:lang w:val="en-GB"/>
              </w:rPr>
            </w:pPr>
            <w:r w:rsidRPr="00901554">
              <w:rPr>
                <w:lang w:val="en-GB"/>
              </w:rPr>
              <w:t>Negative effects in the context of clinical practice are lessened, informed patient decision-making is promoted, and bias in algorithm training data is minimized.</w:t>
            </w:r>
          </w:p>
        </w:tc>
        <w:tc>
          <w:tcPr>
            <w:tcW w:w="898" w:type="dxa"/>
          </w:tcPr>
          <w:p w14:paraId="6434AD44" w14:textId="77777777" w:rsidR="002135FB" w:rsidRPr="00901554" w:rsidRDefault="00564834">
            <w:pPr>
              <w:pStyle w:val="Normal1"/>
              <w:widowControl w:val="0"/>
              <w:ind w:left="108"/>
              <w:rPr>
                <w:lang w:val="en-GB"/>
              </w:rPr>
            </w:pPr>
            <w:r w:rsidRPr="00901554">
              <w:rPr>
                <w:lang w:val="en-GB"/>
              </w:rPr>
              <w:t>AI-enabled diabetic retinopathy screening has the potential to enable screening at a scale that was previously not possible and could contribute to reducing preventable blindness</w:t>
            </w:r>
          </w:p>
        </w:tc>
        <w:tc>
          <w:tcPr>
            <w:tcW w:w="718" w:type="dxa"/>
          </w:tcPr>
          <w:p w14:paraId="53E7F2FA"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04614288"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2242097D" w14:textId="77777777" w:rsidR="002135FB" w:rsidRPr="00901554" w:rsidRDefault="00564834">
            <w:pPr>
              <w:pStyle w:val="Normal1"/>
              <w:widowControl w:val="0"/>
              <w:ind w:left="108"/>
              <w:rPr>
                <w:lang w:val="en-GB"/>
              </w:rPr>
            </w:pPr>
            <w:r w:rsidRPr="00901554">
              <w:rPr>
                <w:lang w:val="en-GB"/>
              </w:rPr>
              <w:t>Themes 2</w:t>
            </w:r>
          </w:p>
        </w:tc>
      </w:tr>
      <w:tr w:rsidR="00901554" w:rsidRPr="00901554" w14:paraId="0A4C8198" w14:textId="77777777">
        <w:trPr>
          <w:cantSplit/>
          <w:trHeight w:val="275"/>
          <w:tblHeader/>
        </w:trPr>
        <w:tc>
          <w:tcPr>
            <w:tcW w:w="715" w:type="dxa"/>
          </w:tcPr>
          <w:p w14:paraId="017F4E32" w14:textId="77777777" w:rsidR="002135FB" w:rsidRPr="00901554" w:rsidRDefault="00564834">
            <w:pPr>
              <w:pStyle w:val="Normal1"/>
              <w:rPr>
                <w:lang w:val="en-GB"/>
              </w:rPr>
            </w:pPr>
            <w:r w:rsidRPr="00901554">
              <w:rPr>
                <w:lang w:val="en-GB"/>
              </w:rPr>
              <w:lastRenderedPageBreak/>
              <w:t xml:space="preserve">(Varughese </w:t>
            </w:r>
            <w:r w:rsidRPr="00901554">
              <w:rPr>
                <w:i/>
                <w:iCs/>
                <w:lang w:val="en-GB"/>
              </w:rPr>
              <w:t>et al.</w:t>
            </w:r>
            <w:r w:rsidRPr="00901554">
              <w:rPr>
                <w:lang w:val="en-GB"/>
              </w:rPr>
              <w:t>2025)</w:t>
            </w:r>
          </w:p>
        </w:tc>
        <w:tc>
          <w:tcPr>
            <w:tcW w:w="1094" w:type="dxa"/>
          </w:tcPr>
          <w:p w14:paraId="0BE7876B" w14:textId="77777777" w:rsidR="002135FB" w:rsidRPr="00901554" w:rsidRDefault="00564834">
            <w:pPr>
              <w:pStyle w:val="Normal1"/>
              <w:widowControl w:val="0"/>
              <w:ind w:left="107"/>
              <w:rPr>
                <w:lang w:val="en-GB"/>
              </w:rPr>
            </w:pPr>
            <w:r w:rsidRPr="00901554">
              <w:rPr>
                <w:lang w:val="en-GB"/>
              </w:rPr>
              <w:t>to decide on the cumulative incidence of DR and its component lesions by the Early Treatment Diabetic Retinopathy Study (ETDRS).</w:t>
            </w:r>
          </w:p>
        </w:tc>
        <w:tc>
          <w:tcPr>
            <w:tcW w:w="940" w:type="dxa"/>
          </w:tcPr>
          <w:p w14:paraId="4C42D0A4" w14:textId="77777777" w:rsidR="002135FB" w:rsidRPr="00901554" w:rsidRDefault="00564834">
            <w:pPr>
              <w:pStyle w:val="Normal1"/>
              <w:widowControl w:val="0"/>
              <w:ind w:left="107"/>
              <w:rPr>
                <w:lang w:val="en-GB"/>
              </w:rPr>
            </w:pPr>
            <w:r w:rsidRPr="00901554">
              <w:rPr>
                <w:lang w:val="en-GB"/>
              </w:rPr>
              <w:t>9795 patients aged 50–75 years with type 2 diabetes mellitus</w:t>
            </w:r>
          </w:p>
        </w:tc>
        <w:tc>
          <w:tcPr>
            <w:tcW w:w="855" w:type="dxa"/>
          </w:tcPr>
          <w:p w14:paraId="3A4AEE78" w14:textId="77777777" w:rsidR="002135FB" w:rsidRPr="00901554" w:rsidRDefault="00564834">
            <w:pPr>
              <w:pStyle w:val="Normal1"/>
              <w:widowControl w:val="0"/>
              <w:ind w:left="107"/>
              <w:rPr>
                <w:lang w:val="en-GB"/>
              </w:rPr>
            </w:pPr>
            <w:r w:rsidRPr="00901554">
              <w:rPr>
                <w:lang w:val="en-GB"/>
              </w:rPr>
              <w:t>Primary quantitative analysis</w:t>
            </w:r>
          </w:p>
        </w:tc>
        <w:tc>
          <w:tcPr>
            <w:tcW w:w="889" w:type="dxa"/>
          </w:tcPr>
          <w:p w14:paraId="67AB4D4E" w14:textId="77777777" w:rsidR="002135FB" w:rsidRPr="00901554" w:rsidRDefault="00564834">
            <w:pPr>
              <w:pStyle w:val="Normal1"/>
              <w:widowControl w:val="0"/>
              <w:ind w:left="108"/>
              <w:rPr>
                <w:lang w:val="en-GB"/>
              </w:rPr>
            </w:pPr>
            <w:r w:rsidRPr="00901554">
              <w:rPr>
                <w:lang w:val="en-GB"/>
              </w:rPr>
              <w:t>Worked on optimising glycaemic control and intensive treatment of dyslipidaemia with fenofibrate and statin combination therapy</w:t>
            </w:r>
          </w:p>
        </w:tc>
        <w:tc>
          <w:tcPr>
            <w:tcW w:w="887" w:type="dxa"/>
          </w:tcPr>
          <w:p w14:paraId="31C18FC4" w14:textId="77777777" w:rsidR="002135FB" w:rsidRPr="00901554" w:rsidRDefault="00564834">
            <w:pPr>
              <w:pStyle w:val="Normal1"/>
              <w:widowControl w:val="0"/>
              <w:ind w:left="107"/>
              <w:rPr>
                <w:lang w:val="en-GB"/>
              </w:rPr>
            </w:pPr>
            <w:r w:rsidRPr="00901554">
              <w:rPr>
                <w:lang w:val="en-GB"/>
              </w:rPr>
              <w:t>Study specifically based on the LENS trial</w:t>
            </w:r>
          </w:p>
        </w:tc>
        <w:tc>
          <w:tcPr>
            <w:tcW w:w="905" w:type="dxa"/>
          </w:tcPr>
          <w:p w14:paraId="69B5114A" w14:textId="77777777" w:rsidR="002135FB" w:rsidRPr="00901554" w:rsidRDefault="00564834">
            <w:pPr>
              <w:pStyle w:val="Normal1"/>
              <w:widowControl w:val="0"/>
              <w:ind w:left="108"/>
              <w:rPr>
                <w:lang w:val="en-GB"/>
              </w:rPr>
            </w:pPr>
            <w:r w:rsidRPr="00901554">
              <w:rPr>
                <w:lang w:val="en-GB"/>
              </w:rPr>
              <w:t>A field study demonstrated the significantly beneficial effects of fenofibrate in reducing the requirement for laser therapy, especially in preventing disease progression in patients with pre-existing DR</w:t>
            </w:r>
          </w:p>
        </w:tc>
        <w:tc>
          <w:tcPr>
            <w:tcW w:w="898" w:type="dxa"/>
          </w:tcPr>
          <w:p w14:paraId="626541D6" w14:textId="77777777" w:rsidR="002135FB" w:rsidRPr="00901554" w:rsidRDefault="00564834">
            <w:pPr>
              <w:pStyle w:val="Normal1"/>
              <w:widowControl w:val="0"/>
              <w:ind w:left="108"/>
              <w:rPr>
                <w:lang w:val="en-GB"/>
              </w:rPr>
            </w:pPr>
            <w:r w:rsidRPr="00901554">
              <w:rPr>
                <w:lang w:val="en-GB"/>
              </w:rPr>
              <w:t>DR culminated in the ACCORD-EYE (Action to Control Cardiovascular Risk in Diabetes-EYE) study.</w:t>
            </w:r>
          </w:p>
        </w:tc>
        <w:tc>
          <w:tcPr>
            <w:tcW w:w="718" w:type="dxa"/>
          </w:tcPr>
          <w:p w14:paraId="619B958B"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28C4D76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228959F3" w14:textId="77777777" w:rsidR="002135FB" w:rsidRPr="00901554" w:rsidRDefault="00564834">
            <w:pPr>
              <w:pStyle w:val="Normal1"/>
              <w:widowControl w:val="0"/>
              <w:ind w:left="108"/>
              <w:rPr>
                <w:lang w:val="en-GB"/>
              </w:rPr>
            </w:pPr>
            <w:r w:rsidRPr="00901554">
              <w:rPr>
                <w:lang w:val="en-GB"/>
              </w:rPr>
              <w:t>Themes 1</w:t>
            </w:r>
          </w:p>
        </w:tc>
      </w:tr>
      <w:tr w:rsidR="00901554" w:rsidRPr="00901554" w14:paraId="625B2BB5" w14:textId="77777777">
        <w:trPr>
          <w:cantSplit/>
          <w:trHeight w:val="275"/>
          <w:tblHeader/>
        </w:trPr>
        <w:tc>
          <w:tcPr>
            <w:tcW w:w="715" w:type="dxa"/>
          </w:tcPr>
          <w:p w14:paraId="34144E2E" w14:textId="77777777" w:rsidR="002135FB" w:rsidRPr="00901554" w:rsidRDefault="00564834">
            <w:pPr>
              <w:pStyle w:val="Normal1"/>
              <w:rPr>
                <w:lang w:val="en-GB"/>
              </w:rPr>
            </w:pPr>
            <w:r w:rsidRPr="00901554">
              <w:rPr>
                <w:lang w:val="en-GB"/>
              </w:rPr>
              <w:lastRenderedPageBreak/>
              <w:t xml:space="preserve">(Zhang </w:t>
            </w:r>
            <w:r w:rsidRPr="00901554">
              <w:rPr>
                <w:i/>
                <w:iCs/>
                <w:lang w:val="en-GB"/>
              </w:rPr>
              <w:t>et al.</w:t>
            </w:r>
            <w:r w:rsidRPr="00901554">
              <w:rPr>
                <w:lang w:val="en-GB"/>
              </w:rPr>
              <w:t xml:space="preserve"> 2024)</w:t>
            </w:r>
          </w:p>
        </w:tc>
        <w:tc>
          <w:tcPr>
            <w:tcW w:w="1094" w:type="dxa"/>
          </w:tcPr>
          <w:p w14:paraId="0A0809C4" w14:textId="77777777" w:rsidR="002135FB" w:rsidRPr="00901554" w:rsidRDefault="00564834">
            <w:pPr>
              <w:pStyle w:val="Normal1"/>
              <w:widowControl w:val="0"/>
              <w:rPr>
                <w:lang w:val="en-GB"/>
              </w:rPr>
            </w:pPr>
            <w:r w:rsidRPr="00901554">
              <w:rPr>
                <w:lang w:val="en-GB"/>
              </w:rPr>
              <w:t>To investigate the non-linear relationship between diabetes mellitus (DM) duration and the development of diabetic retinopathy (DR)</w:t>
            </w:r>
          </w:p>
        </w:tc>
        <w:tc>
          <w:tcPr>
            <w:tcW w:w="940" w:type="dxa"/>
          </w:tcPr>
          <w:p w14:paraId="716B4984" w14:textId="77777777" w:rsidR="002135FB" w:rsidRPr="00901554" w:rsidRDefault="00564834">
            <w:pPr>
              <w:pStyle w:val="Normal1"/>
              <w:widowControl w:val="0"/>
              <w:ind w:left="107"/>
              <w:rPr>
                <w:lang w:val="en-GB"/>
              </w:rPr>
            </w:pPr>
            <w:r w:rsidRPr="00901554">
              <w:rPr>
                <w:lang w:val="en-GB"/>
              </w:rPr>
              <w:t>420 patients</w:t>
            </w:r>
          </w:p>
        </w:tc>
        <w:tc>
          <w:tcPr>
            <w:tcW w:w="855" w:type="dxa"/>
          </w:tcPr>
          <w:p w14:paraId="3BF03853" w14:textId="77777777" w:rsidR="002135FB" w:rsidRPr="00901554" w:rsidRDefault="00564834">
            <w:pPr>
              <w:pStyle w:val="Normal1"/>
              <w:widowControl w:val="0"/>
              <w:ind w:left="107"/>
              <w:rPr>
                <w:lang w:val="en-GB"/>
              </w:rPr>
            </w:pPr>
            <w:r w:rsidRPr="00901554">
              <w:rPr>
                <w:lang w:val="en-GB"/>
              </w:rPr>
              <w:t>Primary analysis</w:t>
            </w:r>
          </w:p>
        </w:tc>
        <w:tc>
          <w:tcPr>
            <w:tcW w:w="889" w:type="dxa"/>
          </w:tcPr>
          <w:p w14:paraId="09ADAD3C" w14:textId="77777777" w:rsidR="002135FB" w:rsidRPr="00901554" w:rsidRDefault="00564834">
            <w:pPr>
              <w:pStyle w:val="Normal1"/>
              <w:widowControl w:val="0"/>
              <w:ind w:left="108"/>
              <w:rPr>
                <w:lang w:val="en-GB"/>
              </w:rPr>
            </w:pPr>
            <w:r w:rsidRPr="00901554">
              <w:rPr>
                <w:lang w:val="en-GB"/>
              </w:rPr>
              <w:t>The analysis of DM duration and DR utilised a generalised additive model to identify both linear and non-linear connections.</w:t>
            </w:r>
          </w:p>
        </w:tc>
        <w:tc>
          <w:tcPr>
            <w:tcW w:w="887" w:type="dxa"/>
          </w:tcPr>
          <w:p w14:paraId="66DB8B8B" w14:textId="77777777" w:rsidR="002135FB" w:rsidRPr="00901554" w:rsidRDefault="00564834">
            <w:pPr>
              <w:pStyle w:val="Normal1"/>
              <w:widowControl w:val="0"/>
              <w:ind w:left="107"/>
              <w:rPr>
                <w:lang w:val="en-GB"/>
              </w:rPr>
            </w:pPr>
            <w:r w:rsidRPr="00901554">
              <w:rPr>
                <w:lang w:val="en-GB"/>
              </w:rPr>
              <w:t>All clinical information was obtained through electronic medical records</w:t>
            </w:r>
          </w:p>
        </w:tc>
        <w:tc>
          <w:tcPr>
            <w:tcW w:w="905" w:type="dxa"/>
          </w:tcPr>
          <w:p w14:paraId="0F854EE8" w14:textId="77777777" w:rsidR="002135FB" w:rsidRPr="00901554" w:rsidRDefault="00564834">
            <w:pPr>
              <w:pStyle w:val="Normal1"/>
              <w:widowControl w:val="0"/>
              <w:ind w:left="108"/>
              <w:rPr>
                <w:lang w:val="en-GB"/>
              </w:rPr>
            </w:pPr>
            <w:r w:rsidRPr="00901554">
              <w:rPr>
                <w:lang w:val="en-GB"/>
              </w:rPr>
              <w:t>Identify a non-linear relationship between DM duration and DR in patients</w:t>
            </w:r>
          </w:p>
        </w:tc>
        <w:tc>
          <w:tcPr>
            <w:tcW w:w="898" w:type="dxa"/>
          </w:tcPr>
          <w:p w14:paraId="0830D3FB" w14:textId="77777777" w:rsidR="002135FB" w:rsidRPr="00901554" w:rsidRDefault="00564834">
            <w:pPr>
              <w:pStyle w:val="Normal1"/>
              <w:widowControl w:val="0"/>
              <w:ind w:left="108"/>
              <w:rPr>
                <w:lang w:val="en-GB"/>
              </w:rPr>
            </w:pPr>
            <w:r w:rsidRPr="00901554">
              <w:rPr>
                <w:lang w:val="en-GB"/>
              </w:rPr>
              <w:t>Once the DM duration exceeds 8 years, the effect reaches saturation, and no significant correlation is observed.</w:t>
            </w:r>
          </w:p>
        </w:tc>
        <w:tc>
          <w:tcPr>
            <w:tcW w:w="718" w:type="dxa"/>
          </w:tcPr>
          <w:p w14:paraId="5440F26A"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5AA0A91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6084D138" w14:textId="77777777" w:rsidR="002135FB" w:rsidRPr="00901554" w:rsidRDefault="00564834">
            <w:pPr>
              <w:pStyle w:val="Normal1"/>
              <w:widowControl w:val="0"/>
              <w:ind w:left="108"/>
              <w:rPr>
                <w:lang w:val="en-GB"/>
              </w:rPr>
            </w:pPr>
            <w:r w:rsidRPr="00901554">
              <w:rPr>
                <w:lang w:val="en-GB"/>
              </w:rPr>
              <w:t>Themes 1</w:t>
            </w:r>
          </w:p>
        </w:tc>
      </w:tr>
      <w:tr w:rsidR="00901554" w:rsidRPr="00901554" w14:paraId="03C32900" w14:textId="77777777">
        <w:trPr>
          <w:cantSplit/>
          <w:trHeight w:val="275"/>
          <w:tblHeader/>
        </w:trPr>
        <w:tc>
          <w:tcPr>
            <w:tcW w:w="715" w:type="dxa"/>
          </w:tcPr>
          <w:p w14:paraId="5EA89AD7" w14:textId="77777777" w:rsidR="002135FB" w:rsidRPr="00901554" w:rsidRDefault="00564834">
            <w:pPr>
              <w:pStyle w:val="Normal1"/>
              <w:rPr>
                <w:lang w:val="en-GB"/>
              </w:rPr>
            </w:pPr>
            <w:r w:rsidRPr="00901554">
              <w:rPr>
                <w:lang w:val="en-GB"/>
              </w:rPr>
              <w:lastRenderedPageBreak/>
              <w:t xml:space="preserve">(Khou </w:t>
            </w:r>
            <w:r w:rsidRPr="00901554">
              <w:rPr>
                <w:i/>
                <w:iCs/>
                <w:lang w:val="en-GB"/>
              </w:rPr>
              <w:t>et al.</w:t>
            </w:r>
            <w:r w:rsidRPr="00901554">
              <w:rPr>
                <w:lang w:val="en-GB"/>
              </w:rPr>
              <w:t xml:space="preserve"> 2021)</w:t>
            </w:r>
          </w:p>
        </w:tc>
        <w:tc>
          <w:tcPr>
            <w:tcW w:w="1094" w:type="dxa"/>
          </w:tcPr>
          <w:p w14:paraId="05490D04" w14:textId="77777777" w:rsidR="002135FB" w:rsidRPr="00901554" w:rsidRDefault="00564834">
            <w:pPr>
              <w:pStyle w:val="Normal1"/>
              <w:widowControl w:val="0"/>
              <w:ind w:left="107"/>
              <w:rPr>
                <w:lang w:val="en-GB"/>
              </w:rPr>
            </w:pPr>
            <w:r w:rsidRPr="00901554">
              <w:rPr>
                <w:lang w:val="en-GB"/>
              </w:rPr>
              <w:t>to improve visual</w:t>
            </w:r>
          </w:p>
          <w:p w14:paraId="5E84FCF0" w14:textId="77777777" w:rsidR="002135FB" w:rsidRPr="00901554" w:rsidRDefault="00564834">
            <w:pPr>
              <w:pStyle w:val="Normal1"/>
              <w:widowControl w:val="0"/>
              <w:ind w:left="107"/>
              <w:rPr>
                <w:lang w:val="en-GB"/>
              </w:rPr>
            </w:pPr>
            <w:r w:rsidRPr="00901554">
              <w:rPr>
                <w:lang w:val="en-GB"/>
              </w:rPr>
              <w:t>outcomes for people with diabetes using DR in Australia</w:t>
            </w:r>
          </w:p>
        </w:tc>
        <w:tc>
          <w:tcPr>
            <w:tcW w:w="940" w:type="dxa"/>
          </w:tcPr>
          <w:p w14:paraId="2EE85CA7" w14:textId="77777777" w:rsidR="002135FB" w:rsidRPr="00901554" w:rsidRDefault="00564834">
            <w:pPr>
              <w:pStyle w:val="Normal1"/>
              <w:widowControl w:val="0"/>
              <w:ind w:left="107"/>
              <w:rPr>
                <w:lang w:val="en-GB"/>
              </w:rPr>
            </w:pPr>
            <w:r w:rsidRPr="00901554">
              <w:rPr>
                <w:lang w:val="en-GB"/>
              </w:rPr>
              <w:t>27 healthcare workers</w:t>
            </w:r>
          </w:p>
          <w:p w14:paraId="233747DD" w14:textId="77777777" w:rsidR="002135FB" w:rsidRPr="00901554" w:rsidRDefault="00564834">
            <w:pPr>
              <w:pStyle w:val="Normal1"/>
              <w:widowControl w:val="0"/>
              <w:ind w:left="107"/>
              <w:rPr>
                <w:lang w:val="en-GB"/>
              </w:rPr>
            </w:pPr>
            <w:r w:rsidRPr="00901554">
              <w:rPr>
                <w:lang w:val="en-GB"/>
              </w:rPr>
              <w:t>out of 110 contacted completed a survey, and 145 patients referrals were reviewed</w:t>
            </w:r>
          </w:p>
        </w:tc>
        <w:tc>
          <w:tcPr>
            <w:tcW w:w="855" w:type="dxa"/>
          </w:tcPr>
          <w:p w14:paraId="1ACCB0EB" w14:textId="77777777" w:rsidR="002135FB" w:rsidRPr="00901554" w:rsidRDefault="00564834">
            <w:pPr>
              <w:pStyle w:val="Normal1"/>
              <w:widowControl w:val="0"/>
              <w:ind w:left="107"/>
              <w:rPr>
                <w:lang w:val="en-GB"/>
              </w:rPr>
            </w:pPr>
            <w:r w:rsidRPr="00901554">
              <w:rPr>
                <w:lang w:val="en-GB"/>
              </w:rPr>
              <w:t>Multimethod: survey and retrospective review of</w:t>
            </w:r>
          </w:p>
          <w:p w14:paraId="39ABF3B9" w14:textId="77777777" w:rsidR="002135FB" w:rsidRPr="00901554" w:rsidRDefault="00564834">
            <w:pPr>
              <w:pStyle w:val="Normal1"/>
              <w:widowControl w:val="0"/>
              <w:ind w:left="107"/>
              <w:rPr>
                <w:lang w:val="en-GB"/>
              </w:rPr>
            </w:pPr>
            <w:r w:rsidRPr="00901554">
              <w:rPr>
                <w:lang w:val="en-GB"/>
              </w:rPr>
              <w:t>referral forms</w:t>
            </w:r>
          </w:p>
        </w:tc>
        <w:tc>
          <w:tcPr>
            <w:tcW w:w="889" w:type="dxa"/>
          </w:tcPr>
          <w:p w14:paraId="14B1DD92" w14:textId="77777777" w:rsidR="002135FB" w:rsidRPr="00901554" w:rsidRDefault="00564834">
            <w:pPr>
              <w:pStyle w:val="Normal1"/>
              <w:widowControl w:val="0"/>
              <w:rPr>
                <w:lang w:val="en-GB"/>
              </w:rPr>
            </w:pPr>
            <w:r w:rsidRPr="00901554">
              <w:rPr>
                <w:lang w:val="en-GB"/>
              </w:rPr>
              <w:t>Referral to an</w:t>
            </w:r>
          </w:p>
          <w:p w14:paraId="068DE9F5" w14:textId="77777777" w:rsidR="002135FB" w:rsidRPr="00901554" w:rsidRDefault="00564834">
            <w:pPr>
              <w:pStyle w:val="Normal1"/>
              <w:widowControl w:val="0"/>
              <w:rPr>
                <w:lang w:val="en-GB"/>
              </w:rPr>
            </w:pPr>
            <w:r w:rsidRPr="00901554">
              <w:rPr>
                <w:lang w:val="en-GB"/>
              </w:rPr>
              <w:t>optometrist for diabetic retinopathy, suitable for current dissertation</w:t>
            </w:r>
          </w:p>
        </w:tc>
        <w:tc>
          <w:tcPr>
            <w:tcW w:w="887" w:type="dxa"/>
          </w:tcPr>
          <w:p w14:paraId="0D550D29" w14:textId="77777777" w:rsidR="002135FB" w:rsidRPr="00901554" w:rsidRDefault="00564834">
            <w:pPr>
              <w:pStyle w:val="Normal1"/>
              <w:widowControl w:val="0"/>
              <w:rPr>
                <w:lang w:val="en-GB"/>
              </w:rPr>
            </w:pPr>
            <w:r w:rsidRPr="00901554">
              <w:rPr>
                <w:lang w:val="en-GB"/>
              </w:rPr>
              <w:t>The survey was done in Australia, which may differ from other demographic changes</w:t>
            </w:r>
          </w:p>
        </w:tc>
        <w:tc>
          <w:tcPr>
            <w:tcW w:w="905" w:type="dxa"/>
          </w:tcPr>
          <w:p w14:paraId="12E6975E" w14:textId="77777777" w:rsidR="002135FB" w:rsidRPr="00901554" w:rsidRDefault="00564834">
            <w:pPr>
              <w:pStyle w:val="Normal1"/>
              <w:widowControl w:val="0"/>
              <w:rPr>
                <w:lang w:val="en-GB"/>
              </w:rPr>
            </w:pPr>
            <w:r w:rsidRPr="00901554">
              <w:rPr>
                <w:lang w:val="en-GB"/>
              </w:rPr>
              <w:t>Benefit of improved patient</w:t>
            </w:r>
          </w:p>
          <w:p w14:paraId="3349B0D7" w14:textId="77777777" w:rsidR="002135FB" w:rsidRPr="00901554" w:rsidRDefault="00564834">
            <w:pPr>
              <w:pStyle w:val="Normal1"/>
              <w:widowControl w:val="0"/>
              <w:rPr>
                <w:lang w:val="en-GB"/>
              </w:rPr>
            </w:pPr>
            <w:r w:rsidRPr="00901554">
              <w:rPr>
                <w:lang w:val="en-GB"/>
              </w:rPr>
              <w:t>outcomes and increased awareness and knowledge of DR</w:t>
            </w:r>
          </w:p>
          <w:p w14:paraId="2D11EAB8" w14:textId="77777777" w:rsidR="002135FB" w:rsidRPr="00901554" w:rsidRDefault="002135FB">
            <w:pPr>
              <w:pStyle w:val="Normal1"/>
              <w:widowControl w:val="0"/>
              <w:rPr>
                <w:lang w:val="en-GB"/>
              </w:rPr>
            </w:pPr>
          </w:p>
        </w:tc>
        <w:tc>
          <w:tcPr>
            <w:tcW w:w="898" w:type="dxa"/>
          </w:tcPr>
          <w:p w14:paraId="23665AAE" w14:textId="77777777" w:rsidR="002135FB" w:rsidRPr="00901554" w:rsidRDefault="00564834">
            <w:pPr>
              <w:pStyle w:val="Normal1"/>
              <w:widowControl w:val="0"/>
              <w:rPr>
                <w:lang w:val="en-GB"/>
              </w:rPr>
            </w:pPr>
            <w:r w:rsidRPr="00901554">
              <w:rPr>
                <w:lang w:val="en-GB"/>
              </w:rPr>
              <w:t>Screening programme for perceived to increase access</w:t>
            </w:r>
          </w:p>
          <w:p w14:paraId="28B183C7" w14:textId="77777777" w:rsidR="002135FB" w:rsidRPr="00901554" w:rsidRDefault="00564834">
            <w:pPr>
              <w:pStyle w:val="Normal1"/>
              <w:widowControl w:val="0"/>
              <w:rPr>
                <w:lang w:val="en-GB"/>
              </w:rPr>
            </w:pPr>
            <w:r w:rsidRPr="00901554">
              <w:rPr>
                <w:lang w:val="en-GB"/>
              </w:rPr>
              <w:t>to diabetic retinopathy screening in regional, rural and remote areas of Australia</w:t>
            </w:r>
          </w:p>
        </w:tc>
        <w:tc>
          <w:tcPr>
            <w:tcW w:w="718" w:type="dxa"/>
          </w:tcPr>
          <w:p w14:paraId="3D193678"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0B4B76E2"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691C750B" w14:textId="77777777" w:rsidR="002135FB" w:rsidRPr="00901554" w:rsidRDefault="00564834">
            <w:pPr>
              <w:pStyle w:val="Normal1"/>
              <w:widowControl w:val="0"/>
              <w:ind w:left="108"/>
              <w:rPr>
                <w:lang w:val="en-GB"/>
              </w:rPr>
            </w:pPr>
            <w:r w:rsidRPr="00901554">
              <w:rPr>
                <w:lang w:val="en-GB"/>
              </w:rPr>
              <w:t>Themes 3</w:t>
            </w:r>
          </w:p>
        </w:tc>
      </w:tr>
      <w:tr w:rsidR="00901554" w:rsidRPr="00901554" w14:paraId="49DED2F5" w14:textId="77777777">
        <w:trPr>
          <w:cantSplit/>
          <w:trHeight w:val="275"/>
          <w:tblHeader/>
        </w:trPr>
        <w:tc>
          <w:tcPr>
            <w:tcW w:w="715" w:type="dxa"/>
          </w:tcPr>
          <w:p w14:paraId="71089E18" w14:textId="77777777" w:rsidR="002135FB" w:rsidRPr="00901554" w:rsidRDefault="00564834">
            <w:pPr>
              <w:pStyle w:val="Normal1"/>
              <w:rPr>
                <w:lang w:val="en-GB"/>
              </w:rPr>
            </w:pPr>
            <w:r w:rsidRPr="00901554">
              <w:rPr>
                <w:lang w:val="en-GB"/>
              </w:rPr>
              <w:lastRenderedPageBreak/>
              <w:t xml:space="preserve">(Dai </w:t>
            </w:r>
            <w:r w:rsidRPr="00901554">
              <w:rPr>
                <w:i/>
                <w:iCs/>
                <w:lang w:val="en-GB"/>
              </w:rPr>
              <w:t>et al.</w:t>
            </w:r>
            <w:r w:rsidRPr="00901554">
              <w:rPr>
                <w:lang w:val="en-GB"/>
              </w:rPr>
              <w:t xml:space="preserve"> 2021)</w:t>
            </w:r>
          </w:p>
        </w:tc>
        <w:tc>
          <w:tcPr>
            <w:tcW w:w="1094" w:type="dxa"/>
          </w:tcPr>
          <w:p w14:paraId="72A5E84A" w14:textId="77777777" w:rsidR="002135FB" w:rsidRPr="00901554" w:rsidRDefault="00564834">
            <w:pPr>
              <w:pStyle w:val="Normal1"/>
              <w:widowControl w:val="0"/>
              <w:ind w:left="108"/>
              <w:rPr>
                <w:lang w:val="en-GB"/>
              </w:rPr>
            </w:pPr>
            <w:r w:rsidRPr="00901554">
              <w:rPr>
                <w:lang w:val="en-GB"/>
              </w:rPr>
              <w:t>To facilitate the screening process by developing a deep learning system(DeepDR)</w:t>
            </w:r>
          </w:p>
        </w:tc>
        <w:tc>
          <w:tcPr>
            <w:tcW w:w="940" w:type="dxa"/>
          </w:tcPr>
          <w:p w14:paraId="61CD5C89" w14:textId="77777777" w:rsidR="002135FB" w:rsidRPr="00901554" w:rsidRDefault="00564834">
            <w:pPr>
              <w:pStyle w:val="Normal1"/>
              <w:widowControl w:val="0"/>
              <w:ind w:left="107"/>
              <w:rPr>
                <w:lang w:val="en-GB"/>
              </w:rPr>
            </w:pPr>
            <w:r w:rsidRPr="00901554">
              <w:rPr>
                <w:lang w:val="en-GB"/>
              </w:rPr>
              <w:t>466,247</w:t>
            </w:r>
          </w:p>
        </w:tc>
        <w:tc>
          <w:tcPr>
            <w:tcW w:w="855" w:type="dxa"/>
          </w:tcPr>
          <w:p w14:paraId="1E63E523" w14:textId="77777777" w:rsidR="002135FB" w:rsidRPr="00901554" w:rsidRDefault="00564834">
            <w:pPr>
              <w:pStyle w:val="Normal1"/>
              <w:widowControl w:val="0"/>
              <w:ind w:left="107"/>
              <w:rPr>
                <w:lang w:val="en-GB"/>
              </w:rPr>
            </w:pPr>
            <w:r w:rsidRPr="00901554">
              <w:rPr>
                <w:lang w:val="en-GB"/>
              </w:rPr>
              <w:t xml:space="preserve">Mixed method </w:t>
            </w:r>
          </w:p>
        </w:tc>
        <w:tc>
          <w:tcPr>
            <w:tcW w:w="889" w:type="dxa"/>
          </w:tcPr>
          <w:p w14:paraId="795A42BB" w14:textId="77777777" w:rsidR="002135FB" w:rsidRPr="00901554" w:rsidRDefault="00564834">
            <w:pPr>
              <w:pStyle w:val="Normal1"/>
              <w:widowControl w:val="0"/>
              <w:rPr>
                <w:lang w:val="en-GB"/>
              </w:rPr>
            </w:pPr>
            <w:r w:rsidRPr="00901554">
              <w:rPr>
                <w:lang w:val="en-GB"/>
              </w:rPr>
              <w:t>end-to-end and multi-task learning methods are used</w:t>
            </w:r>
          </w:p>
        </w:tc>
        <w:tc>
          <w:tcPr>
            <w:tcW w:w="887" w:type="dxa"/>
          </w:tcPr>
          <w:p w14:paraId="16BF0A07" w14:textId="77777777" w:rsidR="002135FB" w:rsidRPr="00901554" w:rsidRDefault="00564834">
            <w:pPr>
              <w:pStyle w:val="Normal1"/>
              <w:widowControl w:val="0"/>
              <w:rPr>
                <w:lang w:val="en-GB"/>
              </w:rPr>
            </w:pPr>
            <w:r w:rsidRPr="00901554">
              <w:rPr>
                <w:lang w:val="en-GB"/>
              </w:rPr>
              <w:t>Research done on a specific demographic of China</w:t>
            </w:r>
          </w:p>
        </w:tc>
        <w:tc>
          <w:tcPr>
            <w:tcW w:w="905" w:type="dxa"/>
          </w:tcPr>
          <w:p w14:paraId="39F07F64" w14:textId="77777777" w:rsidR="002135FB" w:rsidRPr="00901554" w:rsidRDefault="00564834">
            <w:pPr>
              <w:pStyle w:val="Normal1"/>
              <w:widowControl w:val="0"/>
              <w:ind w:left="108"/>
              <w:rPr>
                <w:lang w:val="en-GB"/>
              </w:rPr>
            </w:pPr>
            <w:r w:rsidRPr="00901554">
              <w:rPr>
                <w:lang w:val="en-GB"/>
              </w:rPr>
              <w:t>In the local validation dataset of 200,136 images, 12.99% of images had DR, among which 27.30% were mild NPDR.</w:t>
            </w:r>
          </w:p>
        </w:tc>
        <w:tc>
          <w:tcPr>
            <w:tcW w:w="898" w:type="dxa"/>
          </w:tcPr>
          <w:p w14:paraId="5A53F8CB" w14:textId="77777777" w:rsidR="002135FB" w:rsidRPr="00901554" w:rsidRDefault="00564834">
            <w:pPr>
              <w:pStyle w:val="Normal1"/>
              <w:widowControl w:val="0"/>
              <w:ind w:left="108"/>
              <w:rPr>
                <w:lang w:val="en-GB"/>
              </w:rPr>
            </w:pPr>
            <w:r w:rsidRPr="00901554">
              <w:rPr>
                <w:lang w:val="en-GB"/>
              </w:rPr>
              <w:t>The development and validation of a deep learning-based DR screening system called DeepDR (Deep-learning Diabetic Retinopathy)</w:t>
            </w:r>
          </w:p>
        </w:tc>
        <w:tc>
          <w:tcPr>
            <w:tcW w:w="718" w:type="dxa"/>
          </w:tcPr>
          <w:p w14:paraId="627C58F0"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576CDD2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066E206E" w14:textId="77777777" w:rsidR="002135FB" w:rsidRPr="00901554" w:rsidRDefault="00564834">
            <w:pPr>
              <w:pStyle w:val="Normal1"/>
              <w:widowControl w:val="0"/>
              <w:ind w:left="108"/>
              <w:rPr>
                <w:lang w:val="en-GB"/>
              </w:rPr>
            </w:pPr>
            <w:r w:rsidRPr="00901554">
              <w:rPr>
                <w:lang w:val="en-GB"/>
              </w:rPr>
              <w:t>Themes 4</w:t>
            </w:r>
          </w:p>
        </w:tc>
      </w:tr>
      <w:tr w:rsidR="00901554" w:rsidRPr="00901554" w14:paraId="2A7B48F2" w14:textId="77777777">
        <w:trPr>
          <w:cantSplit/>
          <w:trHeight w:val="275"/>
          <w:tblHeader/>
        </w:trPr>
        <w:tc>
          <w:tcPr>
            <w:tcW w:w="715" w:type="dxa"/>
          </w:tcPr>
          <w:p w14:paraId="044FE749" w14:textId="77777777" w:rsidR="002135FB" w:rsidRPr="00901554" w:rsidRDefault="00564834">
            <w:pPr>
              <w:pStyle w:val="Normal1"/>
              <w:rPr>
                <w:lang w:val="en-GB"/>
              </w:rPr>
            </w:pPr>
            <w:r w:rsidRPr="00901554">
              <w:rPr>
                <w:lang w:val="en-GB"/>
              </w:rPr>
              <w:lastRenderedPageBreak/>
              <w:t xml:space="preserve">(Chaurasia </w:t>
            </w:r>
            <w:r w:rsidRPr="00901554">
              <w:rPr>
                <w:i/>
                <w:iCs/>
                <w:lang w:val="en-GB"/>
              </w:rPr>
              <w:t>et al.</w:t>
            </w:r>
            <w:r w:rsidRPr="00901554">
              <w:rPr>
                <w:lang w:val="en-GB"/>
              </w:rPr>
              <w:t xml:space="preserve"> 2023)</w:t>
            </w:r>
          </w:p>
        </w:tc>
        <w:tc>
          <w:tcPr>
            <w:tcW w:w="1094" w:type="dxa"/>
          </w:tcPr>
          <w:p w14:paraId="08688CAD" w14:textId="77777777" w:rsidR="002135FB" w:rsidRPr="00901554" w:rsidRDefault="00564834">
            <w:pPr>
              <w:pStyle w:val="Normal1"/>
              <w:widowControl w:val="0"/>
              <w:rPr>
                <w:lang w:val="en-GB"/>
              </w:rPr>
            </w:pPr>
            <w:r w:rsidRPr="00901554">
              <w:rPr>
                <w:lang w:val="en-GB"/>
              </w:rPr>
              <w:t>To explore the epidemiology and</w:t>
            </w:r>
          </w:p>
          <w:p w14:paraId="2DE98252" w14:textId="77777777" w:rsidR="002135FB" w:rsidRPr="00901554" w:rsidRDefault="00564834">
            <w:pPr>
              <w:pStyle w:val="Normal1"/>
              <w:widowControl w:val="0"/>
              <w:rPr>
                <w:lang w:val="en-GB"/>
              </w:rPr>
            </w:pPr>
            <w:r w:rsidRPr="00901554">
              <w:rPr>
                <w:lang w:val="en-GB"/>
              </w:rPr>
              <w:t>pathophysiology of DR, highlighting the global variation in its prevalence and the associated systemic risk</w:t>
            </w:r>
          </w:p>
          <w:p w14:paraId="7239437A" w14:textId="77777777" w:rsidR="002135FB" w:rsidRPr="00901554" w:rsidRDefault="00564834">
            <w:pPr>
              <w:pStyle w:val="Normal1"/>
              <w:widowControl w:val="0"/>
              <w:rPr>
                <w:lang w:val="en-GB"/>
              </w:rPr>
            </w:pPr>
            <w:r w:rsidRPr="00901554">
              <w:rPr>
                <w:lang w:val="en-GB"/>
              </w:rPr>
              <w:t>factors</w:t>
            </w:r>
          </w:p>
        </w:tc>
        <w:tc>
          <w:tcPr>
            <w:tcW w:w="940" w:type="dxa"/>
          </w:tcPr>
          <w:p w14:paraId="19DE884C" w14:textId="77777777" w:rsidR="002135FB" w:rsidRPr="00901554" w:rsidRDefault="00564834">
            <w:pPr>
              <w:pStyle w:val="Normal1"/>
              <w:widowControl w:val="0"/>
              <w:ind w:left="107"/>
              <w:rPr>
                <w:lang w:val="en-GB"/>
              </w:rPr>
            </w:pPr>
            <w:r w:rsidRPr="00901554">
              <w:rPr>
                <w:lang w:val="en-GB"/>
              </w:rPr>
              <w:t>36 peer-reviewed articles</w:t>
            </w:r>
          </w:p>
        </w:tc>
        <w:tc>
          <w:tcPr>
            <w:tcW w:w="855" w:type="dxa"/>
          </w:tcPr>
          <w:p w14:paraId="091F9185" w14:textId="77777777" w:rsidR="002135FB" w:rsidRPr="00901554" w:rsidRDefault="00564834">
            <w:pPr>
              <w:pStyle w:val="Normal1"/>
              <w:widowControl w:val="0"/>
              <w:rPr>
                <w:lang w:val="en-GB"/>
              </w:rPr>
            </w:pPr>
            <w:r w:rsidRPr="00901554">
              <w:rPr>
                <w:lang w:val="en-GB"/>
              </w:rPr>
              <w:t>Secondary qualitative method</w:t>
            </w:r>
          </w:p>
        </w:tc>
        <w:tc>
          <w:tcPr>
            <w:tcW w:w="889" w:type="dxa"/>
          </w:tcPr>
          <w:p w14:paraId="1B1E60DA" w14:textId="77777777" w:rsidR="002135FB" w:rsidRPr="00901554" w:rsidRDefault="00564834">
            <w:pPr>
              <w:pStyle w:val="Normal1"/>
              <w:widowControl w:val="0"/>
              <w:rPr>
                <w:lang w:val="en-GB"/>
              </w:rPr>
            </w:pPr>
            <w:r w:rsidRPr="00901554">
              <w:rPr>
                <w:lang w:val="en-GB"/>
              </w:rPr>
              <w:t>The study focused on progress in comprehending Diabetic retinopathy and novel treatment approaches</w:t>
            </w:r>
          </w:p>
        </w:tc>
        <w:tc>
          <w:tcPr>
            <w:tcW w:w="887" w:type="dxa"/>
          </w:tcPr>
          <w:p w14:paraId="7776543F" w14:textId="77777777" w:rsidR="002135FB" w:rsidRPr="00901554" w:rsidRDefault="00564834">
            <w:pPr>
              <w:pStyle w:val="Normal1"/>
              <w:widowControl w:val="0"/>
              <w:rPr>
                <w:lang w:val="en-GB"/>
              </w:rPr>
            </w:pPr>
            <w:r w:rsidRPr="00901554">
              <w:rPr>
                <w:lang w:val="en-GB"/>
              </w:rPr>
              <w:t>Every participant in the systematic screening process goes through the same</w:t>
            </w:r>
          </w:p>
          <w:p w14:paraId="118AF8EA" w14:textId="77777777" w:rsidR="002135FB" w:rsidRPr="00901554" w:rsidRDefault="00564834">
            <w:pPr>
              <w:pStyle w:val="Normal1"/>
              <w:widowControl w:val="0"/>
              <w:rPr>
                <w:lang w:val="en-GB"/>
              </w:rPr>
            </w:pPr>
            <w:r w:rsidRPr="00901554">
              <w:rPr>
                <w:lang w:val="en-GB"/>
              </w:rPr>
              <w:t xml:space="preserve">screening process, but the disease is not the same for everyone. </w:t>
            </w:r>
          </w:p>
        </w:tc>
        <w:tc>
          <w:tcPr>
            <w:tcW w:w="905" w:type="dxa"/>
          </w:tcPr>
          <w:p w14:paraId="1B7BDE96" w14:textId="77777777" w:rsidR="002135FB" w:rsidRPr="00901554" w:rsidRDefault="00564834">
            <w:pPr>
              <w:pStyle w:val="Normal1"/>
              <w:widowControl w:val="0"/>
              <w:rPr>
                <w:lang w:val="en-GB"/>
              </w:rPr>
            </w:pPr>
            <w:r w:rsidRPr="00901554">
              <w:rPr>
                <w:lang w:val="en-GB"/>
              </w:rPr>
              <w:t>The epidemiology and</w:t>
            </w:r>
          </w:p>
          <w:p w14:paraId="7A16CF18" w14:textId="77777777" w:rsidR="002135FB" w:rsidRPr="00901554" w:rsidRDefault="00564834">
            <w:pPr>
              <w:pStyle w:val="Normal1"/>
              <w:widowControl w:val="0"/>
              <w:rPr>
                <w:lang w:val="en-GB"/>
              </w:rPr>
            </w:pPr>
            <w:r w:rsidRPr="00901554">
              <w:rPr>
                <w:lang w:val="en-GB"/>
              </w:rPr>
              <w:t xml:space="preserve">pathophysiology of DR are explained in this article. </w:t>
            </w:r>
          </w:p>
        </w:tc>
        <w:tc>
          <w:tcPr>
            <w:tcW w:w="898" w:type="dxa"/>
          </w:tcPr>
          <w:p w14:paraId="5813CB2C" w14:textId="77777777" w:rsidR="002135FB" w:rsidRPr="00901554" w:rsidRDefault="00564834">
            <w:pPr>
              <w:pStyle w:val="Normal1"/>
              <w:widowControl w:val="0"/>
              <w:ind w:left="108"/>
              <w:rPr>
                <w:lang w:val="en-GB"/>
              </w:rPr>
            </w:pPr>
            <w:r w:rsidRPr="00901554">
              <w:rPr>
                <w:lang w:val="en-GB"/>
              </w:rPr>
              <w:t>Describe the urgency of</w:t>
            </w:r>
          </w:p>
          <w:p w14:paraId="0A662FC7" w14:textId="77777777" w:rsidR="002135FB" w:rsidRPr="00901554" w:rsidRDefault="00564834">
            <w:pPr>
              <w:pStyle w:val="Normal1"/>
              <w:widowControl w:val="0"/>
              <w:ind w:left="108"/>
              <w:rPr>
                <w:lang w:val="en-GB"/>
              </w:rPr>
            </w:pPr>
            <w:r w:rsidRPr="00901554">
              <w:rPr>
                <w:lang w:val="en-GB"/>
              </w:rPr>
              <w:t>developing novel preventive and therapeutic approaches for DR</w:t>
            </w:r>
          </w:p>
        </w:tc>
        <w:tc>
          <w:tcPr>
            <w:tcW w:w="718" w:type="dxa"/>
          </w:tcPr>
          <w:p w14:paraId="0D43A223"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76AFDF12"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540DA4E2" w14:textId="77777777" w:rsidR="002135FB" w:rsidRPr="00901554" w:rsidRDefault="00564834">
            <w:pPr>
              <w:pStyle w:val="Normal1"/>
              <w:widowControl w:val="0"/>
              <w:ind w:left="108"/>
              <w:rPr>
                <w:lang w:val="en-GB"/>
              </w:rPr>
            </w:pPr>
            <w:r w:rsidRPr="00901554">
              <w:rPr>
                <w:lang w:val="en-GB"/>
              </w:rPr>
              <w:t>Themes 4</w:t>
            </w:r>
          </w:p>
        </w:tc>
      </w:tr>
      <w:tr w:rsidR="00901554" w:rsidRPr="00901554" w14:paraId="1333073B" w14:textId="77777777">
        <w:trPr>
          <w:cantSplit/>
          <w:trHeight w:val="275"/>
          <w:tblHeader/>
        </w:trPr>
        <w:tc>
          <w:tcPr>
            <w:tcW w:w="715" w:type="dxa"/>
          </w:tcPr>
          <w:p w14:paraId="56AA3365" w14:textId="77777777" w:rsidR="002135FB" w:rsidRPr="00901554" w:rsidRDefault="00564834">
            <w:pPr>
              <w:pStyle w:val="Normal1"/>
              <w:rPr>
                <w:lang w:val="en-GB"/>
              </w:rPr>
            </w:pPr>
            <w:r w:rsidRPr="00901554">
              <w:rPr>
                <w:lang w:val="en-GB"/>
              </w:rPr>
              <w:lastRenderedPageBreak/>
              <w:t xml:space="preserve">(Kim </w:t>
            </w:r>
            <w:r w:rsidRPr="00901554">
              <w:rPr>
                <w:i/>
                <w:iCs/>
                <w:lang w:val="en-GB"/>
              </w:rPr>
              <w:t>et al.</w:t>
            </w:r>
            <w:r w:rsidRPr="00901554">
              <w:rPr>
                <w:lang w:val="en-GB"/>
              </w:rPr>
              <w:t xml:space="preserve"> 2025)</w:t>
            </w:r>
          </w:p>
        </w:tc>
        <w:tc>
          <w:tcPr>
            <w:tcW w:w="1094" w:type="dxa"/>
          </w:tcPr>
          <w:p w14:paraId="5A828E78" w14:textId="77777777" w:rsidR="002135FB" w:rsidRPr="00901554" w:rsidRDefault="00564834">
            <w:pPr>
              <w:pStyle w:val="Normal1"/>
              <w:widowControl w:val="0"/>
              <w:ind w:left="107"/>
              <w:rPr>
                <w:lang w:val="en-GB"/>
              </w:rPr>
            </w:pPr>
            <w:r w:rsidRPr="00901554">
              <w:rPr>
                <w:lang w:val="en-GB"/>
              </w:rPr>
              <w:t>To develop survival models to predict progression to PDR in patients with type 2</w:t>
            </w:r>
          </w:p>
          <w:p w14:paraId="5DA07732" w14:textId="77777777" w:rsidR="002135FB" w:rsidRPr="00901554" w:rsidRDefault="00564834">
            <w:pPr>
              <w:pStyle w:val="Normal1"/>
              <w:widowControl w:val="0"/>
              <w:ind w:left="107"/>
              <w:rPr>
                <w:lang w:val="en-GB"/>
              </w:rPr>
            </w:pPr>
            <w:r w:rsidRPr="00901554">
              <w:rPr>
                <w:lang w:val="en-GB"/>
              </w:rPr>
              <w:t>diabetes.</w:t>
            </w:r>
          </w:p>
        </w:tc>
        <w:tc>
          <w:tcPr>
            <w:tcW w:w="940" w:type="dxa"/>
          </w:tcPr>
          <w:p w14:paraId="70099EB0" w14:textId="77777777" w:rsidR="002135FB" w:rsidRPr="00901554" w:rsidRDefault="00564834">
            <w:pPr>
              <w:pStyle w:val="Normal1"/>
              <w:widowControl w:val="0"/>
              <w:ind w:left="107"/>
              <w:rPr>
                <w:lang w:val="en-GB"/>
              </w:rPr>
            </w:pPr>
            <w:r w:rsidRPr="00901554">
              <w:rPr>
                <w:lang w:val="en-GB"/>
              </w:rPr>
              <w:t>10 million patients receiving care from the UC</w:t>
            </w:r>
          </w:p>
          <w:p w14:paraId="3C19CADC" w14:textId="77777777" w:rsidR="002135FB" w:rsidRPr="00901554" w:rsidRDefault="00564834">
            <w:pPr>
              <w:pStyle w:val="Normal1"/>
              <w:widowControl w:val="0"/>
              <w:ind w:left="107"/>
              <w:rPr>
                <w:lang w:val="en-GB"/>
              </w:rPr>
            </w:pPr>
            <w:r w:rsidRPr="00901554">
              <w:rPr>
                <w:lang w:val="en-GB"/>
              </w:rPr>
              <w:t>Health system</w:t>
            </w:r>
          </w:p>
        </w:tc>
        <w:tc>
          <w:tcPr>
            <w:tcW w:w="855" w:type="dxa"/>
          </w:tcPr>
          <w:p w14:paraId="44883CC1" w14:textId="77777777" w:rsidR="002135FB" w:rsidRPr="00901554" w:rsidRDefault="00564834">
            <w:pPr>
              <w:pStyle w:val="Normal1"/>
              <w:widowControl w:val="0"/>
              <w:ind w:left="107"/>
              <w:rPr>
                <w:lang w:val="en-GB"/>
              </w:rPr>
            </w:pPr>
            <w:r w:rsidRPr="00901554">
              <w:rPr>
                <w:lang w:val="en-GB"/>
              </w:rPr>
              <w:t>Primary analysis</w:t>
            </w:r>
          </w:p>
        </w:tc>
        <w:tc>
          <w:tcPr>
            <w:tcW w:w="889" w:type="dxa"/>
          </w:tcPr>
          <w:p w14:paraId="398F81FE" w14:textId="77777777" w:rsidR="002135FB" w:rsidRPr="00901554" w:rsidRDefault="00564834">
            <w:pPr>
              <w:pStyle w:val="Normal1"/>
              <w:widowControl w:val="0"/>
              <w:ind w:left="108"/>
              <w:rPr>
                <w:lang w:val="en-GB"/>
              </w:rPr>
            </w:pPr>
            <w:r w:rsidRPr="00901554">
              <w:rPr>
                <w:lang w:val="en-GB"/>
              </w:rPr>
              <w:t>3 different models of screening is used ((Cox proportional hazards regression, Cox with least absolute</w:t>
            </w:r>
          </w:p>
          <w:p w14:paraId="517ACADC" w14:textId="77777777" w:rsidR="002135FB" w:rsidRPr="00901554" w:rsidRDefault="00564834">
            <w:pPr>
              <w:pStyle w:val="Normal1"/>
              <w:widowControl w:val="0"/>
              <w:ind w:left="108"/>
              <w:rPr>
                <w:lang w:val="en-GB"/>
              </w:rPr>
            </w:pPr>
            <w:r w:rsidRPr="00901554">
              <w:rPr>
                <w:lang w:val="en-GB"/>
              </w:rPr>
              <w:t>shrinkage and selection operator [LASSO] regression, and random survival forest [RSF])</w:t>
            </w:r>
          </w:p>
        </w:tc>
        <w:tc>
          <w:tcPr>
            <w:tcW w:w="887" w:type="dxa"/>
          </w:tcPr>
          <w:p w14:paraId="6EC52EBD" w14:textId="77777777" w:rsidR="002135FB" w:rsidRPr="00901554" w:rsidRDefault="00564834">
            <w:pPr>
              <w:pStyle w:val="Normal1"/>
              <w:widowControl w:val="0"/>
              <w:ind w:left="107"/>
              <w:rPr>
                <w:lang w:val="en-GB"/>
              </w:rPr>
            </w:pPr>
            <w:r w:rsidRPr="00901554">
              <w:rPr>
                <w:lang w:val="en-GB"/>
              </w:rPr>
              <w:t>Risk factors included demographics, eye-related diagnoses</w:t>
            </w:r>
          </w:p>
        </w:tc>
        <w:tc>
          <w:tcPr>
            <w:tcW w:w="905" w:type="dxa"/>
          </w:tcPr>
          <w:p w14:paraId="1D9EFA2E" w14:textId="77777777" w:rsidR="002135FB" w:rsidRPr="00901554" w:rsidRDefault="00564834">
            <w:pPr>
              <w:pStyle w:val="Normal1"/>
              <w:widowControl w:val="0"/>
              <w:ind w:left="108"/>
              <w:rPr>
                <w:lang w:val="en-GB"/>
              </w:rPr>
            </w:pPr>
            <w:r w:rsidRPr="00901554">
              <w:rPr>
                <w:lang w:val="en-GB"/>
              </w:rPr>
              <w:t>Key</w:t>
            </w:r>
          </w:p>
          <w:p w14:paraId="76F07160" w14:textId="77777777" w:rsidR="002135FB" w:rsidRPr="00901554" w:rsidRDefault="00564834">
            <w:pPr>
              <w:pStyle w:val="Normal1"/>
              <w:widowControl w:val="0"/>
              <w:ind w:left="108"/>
              <w:rPr>
                <w:lang w:val="en-GB"/>
              </w:rPr>
            </w:pPr>
            <w:r w:rsidRPr="00901554">
              <w:rPr>
                <w:lang w:val="en-GB"/>
              </w:rPr>
              <w:t>Independent risk factors summarised across all models were baseline age, race, and ethnicity</w:t>
            </w:r>
          </w:p>
        </w:tc>
        <w:tc>
          <w:tcPr>
            <w:tcW w:w="898" w:type="dxa"/>
          </w:tcPr>
          <w:p w14:paraId="013A78B3" w14:textId="77777777" w:rsidR="002135FB" w:rsidRPr="00901554" w:rsidRDefault="00564834">
            <w:pPr>
              <w:pStyle w:val="Normal1"/>
              <w:widowControl w:val="0"/>
              <w:ind w:left="108"/>
              <w:rPr>
                <w:lang w:val="en-GB"/>
              </w:rPr>
            </w:pPr>
            <w:r w:rsidRPr="00901554">
              <w:rPr>
                <w:lang w:val="en-GB"/>
              </w:rPr>
              <w:t>demonstrated good discrimination across internal and external test</w:t>
            </w:r>
          </w:p>
        </w:tc>
        <w:tc>
          <w:tcPr>
            <w:tcW w:w="718" w:type="dxa"/>
          </w:tcPr>
          <w:p w14:paraId="3B351237" w14:textId="77777777" w:rsidR="002135FB" w:rsidRPr="00901554" w:rsidRDefault="00564834">
            <w:pPr>
              <w:pStyle w:val="Normal1"/>
              <w:widowControl w:val="0"/>
              <w:ind w:left="108"/>
              <w:rPr>
                <w:lang w:val="en-GB"/>
              </w:rPr>
            </w:pPr>
            <w:r w:rsidRPr="00901554">
              <w:rPr>
                <w:lang w:val="en-GB"/>
              </w:rPr>
              <w:t>This article supports objective 1 by providing data on DR therapy.</w:t>
            </w:r>
          </w:p>
        </w:tc>
        <w:tc>
          <w:tcPr>
            <w:tcW w:w="718" w:type="dxa"/>
          </w:tcPr>
          <w:p w14:paraId="7E08A1BE" w14:textId="77777777" w:rsidR="002135FB" w:rsidRPr="00901554" w:rsidRDefault="00564834">
            <w:pPr>
              <w:pStyle w:val="Normal1"/>
              <w:widowControl w:val="0"/>
              <w:rPr>
                <w:lang w:val="en-GB"/>
              </w:rPr>
            </w:pPr>
            <w:r w:rsidRPr="00901554">
              <w:rPr>
                <w:lang w:val="en-GB"/>
              </w:rPr>
              <w:t>This article supports objective 2 by highlighting broad evidence of taste-oriented exercise programs.</w:t>
            </w:r>
          </w:p>
        </w:tc>
        <w:tc>
          <w:tcPr>
            <w:tcW w:w="623" w:type="dxa"/>
          </w:tcPr>
          <w:p w14:paraId="2C31F28E" w14:textId="77777777" w:rsidR="002135FB" w:rsidRPr="00901554" w:rsidRDefault="00564834">
            <w:pPr>
              <w:pStyle w:val="Normal1"/>
              <w:widowControl w:val="0"/>
              <w:ind w:left="108"/>
              <w:rPr>
                <w:lang w:val="en-GB"/>
              </w:rPr>
            </w:pPr>
            <w:r w:rsidRPr="00901554">
              <w:rPr>
                <w:lang w:val="en-GB"/>
              </w:rPr>
              <w:t>Themes 4</w:t>
            </w:r>
          </w:p>
        </w:tc>
      </w:tr>
    </w:tbl>
    <w:p w14:paraId="27A92D83" w14:textId="09188676" w:rsidR="002135FB" w:rsidRPr="00901554" w:rsidRDefault="007C2C25">
      <w:pPr>
        <w:pStyle w:val="Normal1"/>
        <w:rPr>
          <w:b/>
          <w:bCs/>
          <w:lang w:val="en-GB"/>
        </w:rPr>
      </w:pPr>
      <w:bookmarkStart w:id="73" w:name="_heading=h.2rnqmtv8ht4d" w:colFirst="0" w:colLast="0"/>
      <w:bookmarkEnd w:id="73"/>
      <w:r w:rsidRPr="00901554">
        <w:rPr>
          <w:b/>
          <w:bCs/>
          <w:lang w:val="en-GB"/>
        </w:rPr>
        <w:t xml:space="preserve">Steps </w:t>
      </w:r>
      <w:r w:rsidR="00564834" w:rsidRPr="00901554">
        <w:rPr>
          <w:b/>
          <w:bCs/>
          <w:lang w:val="en-GB"/>
        </w:rPr>
        <w:t xml:space="preserve">Generation of themes using Braun and Clarke’s 6 </w:t>
      </w:r>
      <w:r w:rsidR="006E1C90" w:rsidRPr="00901554">
        <w:rPr>
          <w:b/>
          <w:bCs/>
          <w:lang w:val="en-GB"/>
        </w:rPr>
        <w:t>dimensions</w:t>
      </w:r>
      <w:r w:rsidR="00564834" w:rsidRPr="00901554">
        <w:rPr>
          <w:b/>
          <w:bCs/>
          <w:lang w:val="en-GB"/>
        </w:rPr>
        <w:t>:</w:t>
      </w:r>
    </w:p>
    <w:p w14:paraId="2043D495" w14:textId="77777777" w:rsidR="002135FB" w:rsidRPr="00901554" w:rsidRDefault="00564834">
      <w:pPr>
        <w:pStyle w:val="Normal1"/>
        <w:rPr>
          <w:lang w:val="en-GB"/>
        </w:rPr>
      </w:pPr>
      <w:r w:rsidRPr="00901554">
        <w:rPr>
          <w:b/>
          <w:bCs/>
          <w:i/>
          <w:iCs/>
          <w:lang w:val="en-GB"/>
        </w:rPr>
        <w:t>Familiarisation with the data:</w:t>
      </w:r>
      <w:r w:rsidRPr="00901554">
        <w:rPr>
          <w:i/>
          <w:iCs/>
          <w:lang w:val="en-GB"/>
        </w:rPr>
        <w:t xml:space="preserve"> </w:t>
      </w:r>
      <w:r w:rsidRPr="00901554">
        <w:rPr>
          <w:lang w:val="en-GB"/>
        </w:rPr>
        <w:t xml:space="preserve">The initial stage includes the transcribing data, reading and also re-reading it with noting down initial ideas and the potential patterns. </w:t>
      </w:r>
    </w:p>
    <w:p w14:paraId="653F115F" w14:textId="77777777" w:rsidR="002135FB" w:rsidRPr="00901554" w:rsidRDefault="00564834">
      <w:pPr>
        <w:pStyle w:val="Normal1"/>
        <w:rPr>
          <w:lang w:val="en-GB"/>
        </w:rPr>
      </w:pPr>
      <w:r w:rsidRPr="00901554">
        <w:rPr>
          <w:b/>
          <w:bCs/>
          <w:i/>
          <w:iCs/>
          <w:lang w:val="en-GB"/>
        </w:rPr>
        <w:t>Generating initial codes:</w:t>
      </w:r>
      <w:r w:rsidRPr="00901554">
        <w:rPr>
          <w:i/>
          <w:iCs/>
          <w:lang w:val="en-GB"/>
        </w:rPr>
        <w:t xml:space="preserve"> </w:t>
      </w:r>
      <w:r w:rsidRPr="00901554">
        <w:rPr>
          <w:lang w:val="en-GB"/>
        </w:rPr>
        <w:t>It includes systematically organising the data within meaningful groups.</w:t>
      </w:r>
    </w:p>
    <w:p w14:paraId="3F8A6106" w14:textId="77777777" w:rsidR="006E1C90" w:rsidRPr="00901554" w:rsidRDefault="00564834">
      <w:pPr>
        <w:pStyle w:val="Normal1"/>
        <w:rPr>
          <w:b/>
          <w:bCs/>
          <w:i/>
          <w:iCs/>
          <w:lang w:val="en-GB"/>
        </w:rPr>
      </w:pPr>
      <w:r w:rsidRPr="00901554">
        <w:rPr>
          <w:b/>
          <w:bCs/>
          <w:i/>
          <w:iCs/>
          <w:lang w:val="en-GB"/>
        </w:rPr>
        <w:t xml:space="preserve">Searching for themes: </w:t>
      </w:r>
    </w:p>
    <w:p w14:paraId="3AB8F228" w14:textId="77777777" w:rsidR="002135FB" w:rsidRPr="00901554" w:rsidRDefault="006E1C90">
      <w:pPr>
        <w:pStyle w:val="Normal1"/>
        <w:rPr>
          <w:lang w:val="en-GB"/>
        </w:rPr>
      </w:pPr>
      <w:r w:rsidRPr="00901554">
        <w:rPr>
          <w:lang w:val="en-GB"/>
        </w:rPr>
        <w:lastRenderedPageBreak/>
        <w:t>The group ensured</w:t>
      </w:r>
      <w:r w:rsidR="00564834" w:rsidRPr="00901554">
        <w:rPr>
          <w:lang w:val="en-GB"/>
        </w:rPr>
        <w:t xml:space="preserve"> several codes </w:t>
      </w:r>
      <w:r w:rsidRPr="00901554">
        <w:rPr>
          <w:lang w:val="en-GB"/>
        </w:rPr>
        <w:t xml:space="preserve">for </w:t>
      </w:r>
      <w:r w:rsidR="00564834" w:rsidRPr="00901554">
        <w:rPr>
          <w:lang w:val="en-GB"/>
        </w:rPr>
        <w:t xml:space="preserve">overarching the potential </w:t>
      </w:r>
      <w:r w:rsidRPr="00901554">
        <w:rPr>
          <w:lang w:val="en-GB"/>
        </w:rPr>
        <w:t>themes, so they gather every data that is</w:t>
      </w:r>
      <w:r w:rsidR="00564834" w:rsidRPr="00901554">
        <w:rPr>
          <w:lang w:val="en-GB"/>
        </w:rPr>
        <w:t xml:space="preserve"> relevant to each theme.</w:t>
      </w:r>
    </w:p>
    <w:p w14:paraId="642EAD3D" w14:textId="77777777" w:rsidR="002135FB" w:rsidRPr="00901554" w:rsidRDefault="00564834">
      <w:pPr>
        <w:pStyle w:val="Normal1"/>
        <w:rPr>
          <w:lang w:val="en-GB"/>
        </w:rPr>
      </w:pPr>
      <w:r w:rsidRPr="00901554">
        <w:rPr>
          <w:b/>
          <w:bCs/>
          <w:i/>
          <w:iCs/>
          <w:lang w:val="en-GB"/>
        </w:rPr>
        <w:t>Reviewing themes</w:t>
      </w:r>
      <w:r w:rsidRPr="00901554">
        <w:rPr>
          <w:i/>
          <w:iCs/>
          <w:lang w:val="en-GB"/>
        </w:rPr>
        <w:t xml:space="preserve">: </w:t>
      </w:r>
      <w:r w:rsidRPr="00901554">
        <w:rPr>
          <w:lang w:val="en-GB"/>
        </w:rPr>
        <w:t xml:space="preserve">The phase assesses the themes that work in relation to the coded extracts and the entire dataset. </w:t>
      </w:r>
    </w:p>
    <w:p w14:paraId="6DB8ECA7" w14:textId="77777777" w:rsidR="002135FB" w:rsidRPr="00901554" w:rsidRDefault="00564834">
      <w:pPr>
        <w:pStyle w:val="Normal1"/>
        <w:rPr>
          <w:lang w:val="en-GB"/>
        </w:rPr>
      </w:pPr>
      <w:r w:rsidRPr="00901554">
        <w:rPr>
          <w:b/>
          <w:bCs/>
          <w:i/>
          <w:iCs/>
          <w:lang w:val="en-GB"/>
        </w:rPr>
        <w:t>Defining and naming themes:</w:t>
      </w:r>
      <w:r w:rsidRPr="00901554">
        <w:rPr>
          <w:i/>
          <w:iCs/>
          <w:lang w:val="en-GB"/>
        </w:rPr>
        <w:t xml:space="preserve"> </w:t>
      </w:r>
      <w:r w:rsidRPr="00901554">
        <w:rPr>
          <w:lang w:val="en-GB"/>
        </w:rPr>
        <w:t xml:space="preserve">The stage includes the refining of the themes for coherent study about the data with a clear defining of the essence in every theme and in providing each a descriptive name. </w:t>
      </w:r>
    </w:p>
    <w:p w14:paraId="6A5BA74B" w14:textId="4E7CD18D" w:rsidR="002135FB" w:rsidRPr="00901554" w:rsidRDefault="00DA132B">
      <w:pPr>
        <w:pStyle w:val="Normal1"/>
        <w:rPr>
          <w:b/>
          <w:bCs/>
          <w:lang w:val="en-GB"/>
        </w:rPr>
      </w:pPr>
      <w:r w:rsidRPr="00901554">
        <w:rPr>
          <w:b/>
          <w:bCs/>
          <w:i/>
          <w:iCs/>
          <w:lang w:val="en-GB"/>
        </w:rPr>
        <w:t>Producing the report</w:t>
      </w:r>
      <w:r w:rsidR="007C2C25" w:rsidRPr="00901554">
        <w:rPr>
          <w:b/>
          <w:bCs/>
          <w:i/>
          <w:iCs/>
          <w:lang w:val="en-GB"/>
        </w:rPr>
        <w:t xml:space="preserve">: </w:t>
      </w:r>
      <w:r w:rsidR="00564834" w:rsidRPr="00901554">
        <w:rPr>
          <w:lang w:val="en-GB"/>
        </w:rPr>
        <w:t xml:space="preserve">The final step includes the selection of the compelling data extracts as well as writing the final analytical narrative for effectively communicating the findings to the reader. </w:t>
      </w:r>
      <w:r w:rsidR="00564834" w:rsidRPr="00901554">
        <w:rPr>
          <w:i/>
          <w:iCs/>
          <w:lang w:val="en-GB"/>
        </w:rPr>
        <w:t xml:space="preserve">  </w:t>
      </w:r>
      <w:r w:rsidR="00564834" w:rsidRPr="00901554">
        <w:rPr>
          <w:b/>
          <w:bCs/>
          <w:lang w:val="en-GB"/>
        </w:rPr>
        <w:t xml:space="preserve"> </w:t>
      </w:r>
    </w:p>
    <w:p w14:paraId="592DE659" w14:textId="77777777" w:rsidR="002135FB" w:rsidRPr="00901554" w:rsidRDefault="00564834">
      <w:pPr>
        <w:pStyle w:val="Heading2"/>
        <w:rPr>
          <w:color w:val="auto"/>
          <w:sz w:val="22"/>
          <w:szCs w:val="22"/>
          <w:lang w:val="en-GB"/>
        </w:rPr>
      </w:pPr>
      <w:bookmarkStart w:id="74" w:name="_heading=h.6vifjjcyn302" w:colFirst="0" w:colLast="0"/>
      <w:bookmarkEnd w:id="74"/>
      <w:r w:rsidRPr="00901554">
        <w:rPr>
          <w:color w:val="auto"/>
          <w:sz w:val="22"/>
          <w:szCs w:val="22"/>
          <w:lang w:val="en-GB"/>
        </w:rPr>
        <w:t>4.4 Data synthesis</w:t>
      </w:r>
    </w:p>
    <w:p w14:paraId="50EAD912" w14:textId="77777777" w:rsidR="002135FB" w:rsidRPr="00901554" w:rsidRDefault="00564834">
      <w:pPr>
        <w:pStyle w:val="Normal1"/>
        <w:rPr>
          <w:b/>
          <w:bCs/>
          <w:lang w:val="en-GB"/>
        </w:rPr>
      </w:pPr>
      <w:r w:rsidRPr="00901554">
        <w:rPr>
          <w:b/>
          <w:bCs/>
          <w:highlight w:val="white"/>
          <w:lang w:val="en-GB"/>
        </w:rPr>
        <w:t>Theme 1: Identify patient-related, system-related barriers to early screening of diabetic retinopathy</w:t>
      </w:r>
    </w:p>
    <w:p w14:paraId="5C96613A" w14:textId="01AFA852" w:rsidR="002135FB" w:rsidRPr="00901554" w:rsidRDefault="00564834">
      <w:pPr>
        <w:pStyle w:val="Normal1"/>
        <w:rPr>
          <w:lang w:val="en-GB"/>
        </w:rPr>
      </w:pPr>
      <w:r w:rsidRPr="00901554">
        <w:rPr>
          <w:highlight w:val="white"/>
          <w:lang w:val="en-GB"/>
        </w:rPr>
        <w:t>The screening for the diabetic retinopathy in the early stage is vital for omitting the vision loss among diabetic patients who are suffering from it in the UK area. The barriers that involve the patient and system of the hospitality reduce the screening effectiveness and get delayed for early detection that negatively impacts on the patient. The barriers directly involved in the disease development so the national screening programmes are quite necessary for the diabetic retinopathy. The screening gets directly affected by the barriers and makes the continuity slow in progress (Varughese</w:t>
      </w:r>
      <w:r w:rsidR="00E75507" w:rsidRPr="00901554">
        <w:rPr>
          <w:highlight w:val="white"/>
          <w:lang w:val="en-GB"/>
        </w:rPr>
        <w:t xml:space="preserve"> </w:t>
      </w:r>
      <w:r w:rsidRPr="00901554">
        <w:rPr>
          <w:i/>
          <w:iCs/>
          <w:highlight w:val="white"/>
          <w:lang w:val="en-GB"/>
        </w:rPr>
        <w:t>et al.</w:t>
      </w:r>
      <w:r w:rsidRPr="00901554">
        <w:rPr>
          <w:highlight w:val="white"/>
          <w:lang w:val="en-GB"/>
        </w:rPr>
        <w:t>2025). The limited awareness of diabetic retinotherapy is still a major concern among the patients in the UK because of the multiple barriers. There are several people who underestimate the asymptomatic nature of early-stage retinopathy that ultimately negatively affects their eyes, which is a vital part of their body. </w:t>
      </w:r>
    </w:p>
    <w:p w14:paraId="101CD82C" w14:textId="5FA2C014" w:rsidR="002135FB" w:rsidRPr="00901554" w:rsidRDefault="00564834">
      <w:pPr>
        <w:pStyle w:val="Normal1"/>
        <w:rPr>
          <w:lang w:val="en-GB"/>
        </w:rPr>
      </w:pPr>
      <w:r w:rsidRPr="00901554">
        <w:rPr>
          <w:highlight w:val="white"/>
          <w:lang w:val="en-GB"/>
        </w:rPr>
        <w:t xml:space="preserve">The misconceptions decrease the chances to early </w:t>
      </w:r>
      <w:r w:rsidR="00E75507" w:rsidRPr="00901554">
        <w:rPr>
          <w:highlight w:val="white"/>
          <w:lang w:val="en-GB"/>
        </w:rPr>
        <w:t>check-up</w:t>
      </w:r>
      <w:r w:rsidRPr="00901554">
        <w:rPr>
          <w:highlight w:val="white"/>
          <w:lang w:val="en-GB"/>
        </w:rPr>
        <w:t xml:space="preserve"> urgency and create long-term visual risks asymptomatic nature of early-stage retinopathy (Upadhyay</w:t>
      </w:r>
      <w:r w:rsidR="00E75507" w:rsidRPr="00901554">
        <w:rPr>
          <w:highlight w:val="white"/>
          <w:lang w:val="en-GB"/>
        </w:rPr>
        <w:t xml:space="preserve"> </w:t>
      </w:r>
      <w:r w:rsidRPr="00901554">
        <w:rPr>
          <w:i/>
          <w:iCs/>
          <w:highlight w:val="white"/>
          <w:lang w:val="en-GB"/>
        </w:rPr>
        <w:t>et al.</w:t>
      </w:r>
      <w:r w:rsidRPr="00901554">
        <w:rPr>
          <w:highlight w:val="white"/>
          <w:lang w:val="en-GB"/>
        </w:rPr>
        <w:t xml:space="preserve"> 2024). Patients with shorter diabetes duration often think that screening is not necessary but without screening it is not possible to do regular dilated eye exams using efficient tools like OCT scans. The retinopathy risk increases gradually with disease duration and makes it more challenging to cure (Zhang </w:t>
      </w:r>
      <w:r w:rsidRPr="00901554">
        <w:rPr>
          <w:i/>
          <w:iCs/>
          <w:highlight w:val="white"/>
          <w:lang w:val="en-GB"/>
        </w:rPr>
        <w:t>et al.</w:t>
      </w:r>
      <w:r w:rsidRPr="00901554">
        <w:rPr>
          <w:highlight w:val="white"/>
          <w:lang w:val="en-GB"/>
        </w:rPr>
        <w:t xml:space="preserve">2024). The socioeconomic factors can influence the patient for screening programmes so that it can be detected in the early stage and chances for cure can get high. Many individuals from deprived communities suffer from the risks of this disease and they get more difficulties attending doctor appointments for work commitments. </w:t>
      </w:r>
      <w:r w:rsidRPr="00901554">
        <w:rPr>
          <w:highlight w:val="white"/>
          <w:lang w:val="en-GB"/>
        </w:rPr>
        <w:lastRenderedPageBreak/>
        <w:t>Travel constraints and caregiving responsibilities are one of the main reasons why patients fail to attend the screening programmes. There are other barriers like language, cultural beliefs also decrease the chances for check-up programmes, especially in the minority populations it is higher. </w:t>
      </w:r>
    </w:p>
    <w:p w14:paraId="3D9DCB41" w14:textId="00B7A9E2" w:rsidR="002135FB" w:rsidRPr="00901554" w:rsidRDefault="00564834">
      <w:pPr>
        <w:pStyle w:val="Normal1"/>
        <w:rPr>
          <w:highlight w:val="white"/>
          <w:lang w:val="en-GB"/>
        </w:rPr>
      </w:pPr>
      <w:r w:rsidRPr="00901554">
        <w:rPr>
          <w:highlight w:val="white"/>
          <w:lang w:val="en-GB"/>
        </w:rPr>
        <w:t>The fear of diagnosis and anxiety lower the chances for the patients for retinopathy and this delay can lead to potential vision loss (Upadhyay</w:t>
      </w:r>
      <w:r w:rsidR="00E75507" w:rsidRPr="00901554">
        <w:rPr>
          <w:highlight w:val="white"/>
          <w:lang w:val="en-GB"/>
        </w:rPr>
        <w:t xml:space="preserve"> </w:t>
      </w:r>
      <w:r w:rsidRPr="00901554">
        <w:rPr>
          <w:i/>
          <w:iCs/>
          <w:highlight w:val="white"/>
          <w:lang w:val="en-GB"/>
        </w:rPr>
        <w:t>et al.</w:t>
      </w:r>
      <w:r w:rsidRPr="00901554">
        <w:rPr>
          <w:highlight w:val="white"/>
          <w:lang w:val="en-GB"/>
        </w:rPr>
        <w:t xml:space="preserve"> 2024). Poor glycaemic control and low adherence for the diabetes management increases the chances for screening avoidance that increases the risk for their vision loss too.  The limited understanding of this disease treatment often reduces the motivation to get cured from it and avoidance of screening higher the risk. Several studies suggested that delayed screening increases progression risk even when interventions are available right in front of them (Zhang</w:t>
      </w:r>
      <w:r w:rsidR="00E75507" w:rsidRPr="00901554">
        <w:rPr>
          <w:highlight w:val="white"/>
          <w:lang w:val="en-GB"/>
        </w:rPr>
        <w:t xml:space="preserve"> </w:t>
      </w:r>
      <w:r w:rsidRPr="00901554">
        <w:rPr>
          <w:i/>
          <w:iCs/>
          <w:highlight w:val="white"/>
          <w:lang w:val="en-GB"/>
        </w:rPr>
        <w:t>et al.</w:t>
      </w:r>
      <w:r w:rsidRPr="00901554">
        <w:rPr>
          <w:highlight w:val="white"/>
          <w:lang w:val="en-GB"/>
        </w:rPr>
        <w:t xml:space="preserve"> 2024). The care pathways between early care and detection and ophthalmology further weaken the screening coordination and increase the risks among the patients. </w:t>
      </w:r>
    </w:p>
    <w:p w14:paraId="698B4A16" w14:textId="77777777" w:rsidR="002135FB" w:rsidRPr="00901554" w:rsidRDefault="00564834">
      <w:pPr>
        <w:pStyle w:val="Normal1"/>
        <w:rPr>
          <w:b/>
          <w:bCs/>
          <w:lang w:val="en-GB"/>
        </w:rPr>
      </w:pPr>
      <w:r w:rsidRPr="00901554">
        <w:rPr>
          <w:b/>
          <w:bCs/>
          <w:lang w:val="en-GB"/>
        </w:rPr>
        <w:t>Theme 2: To identify provider-related barriers to early screening of diabetic retinopathy</w:t>
      </w:r>
    </w:p>
    <w:p w14:paraId="1FA62727" w14:textId="77777777" w:rsidR="002135FB" w:rsidRPr="00901554" w:rsidRDefault="00564834">
      <w:pPr>
        <w:pStyle w:val="Normal1"/>
        <w:rPr>
          <w:lang w:val="en-GB"/>
        </w:rPr>
      </w:pPr>
      <w:r w:rsidRPr="00901554">
        <w:rPr>
          <w:lang w:val="en-GB"/>
        </w:rPr>
        <w:t xml:space="preserve">Diabetic retinopathy (DR) remains one of the most impactful consequences of diabetes, particularly among individuals diagnosed at a young age. Rafferty </w:t>
      </w:r>
      <w:r w:rsidRPr="00901554">
        <w:rPr>
          <w:i/>
          <w:iCs/>
          <w:lang w:val="en-GB"/>
        </w:rPr>
        <w:t>et al.</w:t>
      </w:r>
      <w:r w:rsidRPr="00901554">
        <w:rPr>
          <w:lang w:val="en-GB"/>
        </w:rPr>
        <w:t xml:space="preserve"> (2021) have mentioned studies conducted among young children and adults, which stated the efficiency of intensive insulin therapy. Systematic screening programmes in this regard have been introduced in the UK to be conducted after twelve-years of age. However, the International Society for Paediatric and Adolescent Diabetes suggests starting the screening process at 10 years of age. This difference in medical treatment interest eventually creates confusion among the young patients, which may delay their diagnosis and treatment process. </w:t>
      </w:r>
    </w:p>
    <w:p w14:paraId="4438D1FE" w14:textId="743E9CF1" w:rsidR="002135FB" w:rsidRPr="00901554" w:rsidRDefault="00564834">
      <w:pPr>
        <w:pStyle w:val="Normal1"/>
        <w:rPr>
          <w:lang w:val="en-GB"/>
        </w:rPr>
      </w:pPr>
      <w:r w:rsidRPr="00901554">
        <w:rPr>
          <w:lang w:val="en-GB"/>
        </w:rPr>
        <w:t xml:space="preserve">The results in this study have shown immediate diagnosis of type 1 diabetes (T1DM)-related DR symptoms. In this regard, Rafferty </w:t>
      </w:r>
      <w:r w:rsidRPr="00901554">
        <w:rPr>
          <w:i/>
          <w:iCs/>
          <w:lang w:val="en-GB"/>
        </w:rPr>
        <w:t>et al.</w:t>
      </w:r>
      <w:r w:rsidRPr="00901554">
        <w:rPr>
          <w:lang w:val="en-GB"/>
        </w:rPr>
        <w:t xml:space="preserve"> (2021) have mentioned that managing the BP regularly with a safe </w:t>
      </w:r>
      <w:r w:rsidR="00E75507" w:rsidRPr="00901554">
        <w:rPr>
          <w:lang w:val="en-GB"/>
        </w:rPr>
        <w:t>glycaemic</w:t>
      </w:r>
      <w:r w:rsidRPr="00901554">
        <w:rPr>
          <w:lang w:val="en-GB"/>
        </w:rPr>
        <w:t xml:space="preserve">-index parameter can help DR patients avoid further deterioration. Maintaining blood sugar levels or medication depends greatly on dietary habits, regular lifestyles and family or economic support of the DR patients. As health-care centres cannot directly control these matters, it creates a barrier to providing sufficient treatment. Simó and Hernández (2023) have also mentioned the clinical perspective of DR and the latest treatments available. Even though vascular endothelial growth factor (VEGF) drugs, laser photocoagulation and intravitreal glucocorticoids insertion can help alleviate the symptoms, the costs for these medicines may be unaffordable for many. </w:t>
      </w:r>
    </w:p>
    <w:p w14:paraId="52DCDA69" w14:textId="77777777" w:rsidR="002135FB" w:rsidRPr="00901554" w:rsidRDefault="00564834">
      <w:pPr>
        <w:pStyle w:val="Normal1"/>
        <w:rPr>
          <w:lang w:val="en-GB"/>
        </w:rPr>
      </w:pPr>
      <w:r w:rsidRPr="00901554">
        <w:rPr>
          <w:lang w:val="en-GB"/>
        </w:rPr>
        <w:lastRenderedPageBreak/>
        <w:t>Hence, making the DR treatment more personalised and affordable can reduce DR patients’ concerns to a great extent. Simó and Hernández (2023) also mentioned that the DR symptoms may worsen with a poor lifestyle of the patients, such as smoking, lack of physical activities, less intake of vitamins or balanced diet and poor weight management. These can only be regulated by patients themselves and their self-driven efforts. Clinicians or healthcare providers can only guide the DR patients to maintain a healthy lifestyle, but varying patients’ backgrounds might not always allow them to stay healthy. Moreover, appropriate clinical measures also impact patient outcomes.</w:t>
      </w:r>
    </w:p>
    <w:p w14:paraId="7DB3BF83" w14:textId="259FF5A0" w:rsidR="002135FB" w:rsidRPr="00901554" w:rsidRDefault="00564834">
      <w:pPr>
        <w:pStyle w:val="Normal1"/>
        <w:rPr>
          <w:lang w:val="en-GB"/>
        </w:rPr>
      </w:pPr>
      <w:r w:rsidRPr="00901554">
        <w:rPr>
          <w:lang w:val="en-GB"/>
        </w:rPr>
        <w:t xml:space="preserve">Poor infrastructure or technical support may also create barriers regarding healthcare outcomes for DR patients. Crew </w:t>
      </w:r>
      <w:r w:rsidRPr="00901554">
        <w:rPr>
          <w:i/>
          <w:iCs/>
          <w:lang w:val="en-GB"/>
        </w:rPr>
        <w:t>et al.</w:t>
      </w:r>
      <w:r w:rsidRPr="00901554">
        <w:rPr>
          <w:lang w:val="en-GB"/>
        </w:rPr>
        <w:t xml:space="preserve"> (2025), in this regard, have mentioned that skilled staff are needed for accurate diagnosis. However, the lack in skills and training among the healthcare workers may delay in </w:t>
      </w:r>
      <w:r w:rsidR="00E75507" w:rsidRPr="00901554">
        <w:rPr>
          <w:lang w:val="en-GB"/>
        </w:rPr>
        <w:t>diagnosis</w:t>
      </w:r>
      <w:r w:rsidRPr="00901554">
        <w:rPr>
          <w:lang w:val="en-GB"/>
        </w:rPr>
        <w:t xml:space="preserve"> and thus treatment. Hence, the authors suggested the use of AI to accelerate diagnosis process, screening and mitigate delays or expenses. However, the inaccuracy or biases in results due to anomalous AI-algorithms still remain under question. Scrutinising these ethical-challenges relates to AI-support requires much attention of healthcare providers.</w:t>
      </w:r>
    </w:p>
    <w:p w14:paraId="73C70ED4" w14:textId="77777777" w:rsidR="002135FB" w:rsidRPr="00901554" w:rsidRDefault="00564834">
      <w:pPr>
        <w:pStyle w:val="Normal1"/>
        <w:rPr>
          <w:b/>
          <w:bCs/>
          <w:lang w:val="en-GB"/>
        </w:rPr>
      </w:pPr>
      <w:r w:rsidRPr="00901554">
        <w:rPr>
          <w:b/>
          <w:bCs/>
          <w:lang w:val="en-GB"/>
        </w:rPr>
        <w:t xml:space="preserve">Theme 3: Explore facilitators that improve screening uptake and timely management of diabetic retinopathy. </w:t>
      </w:r>
    </w:p>
    <w:p w14:paraId="3690E02A" w14:textId="77777777" w:rsidR="002135FB" w:rsidRPr="00901554" w:rsidRDefault="00564834">
      <w:pPr>
        <w:pStyle w:val="Normal1"/>
        <w:spacing w:after="0"/>
        <w:rPr>
          <w:lang w:val="en-GB"/>
        </w:rPr>
      </w:pPr>
      <w:r w:rsidRPr="00901554">
        <w:rPr>
          <w:lang w:val="en-GB"/>
        </w:rPr>
        <w:t xml:space="preserve">Technological implementation to improve screening programs can help uptake and timely manage DR to improve visual outcomes among patients with diabetes. Grauslund (2022) states that the implementation of AI-supported screening programs, telemedicine, and risk-based screening intervals has high sensitivity and specificity in detecting optical treatment of patients with DR. This AI implementation also provides more economic options to the healthcare system. This technological innovation reinforces the theme by contributing to earlier detection, dosing efficiency, and on-time referral by increasing screening attendance and management. The fundamental and AI-integrated screening models are recognised as significant contributors to enhanced care delivery in diabetic retinopathy. According to Haider </w:t>
      </w:r>
      <w:r w:rsidRPr="00901554">
        <w:rPr>
          <w:i/>
          <w:iCs/>
          <w:lang w:val="en-GB"/>
        </w:rPr>
        <w:t>et al.</w:t>
      </w:r>
      <w:r w:rsidRPr="00901554">
        <w:rPr>
          <w:lang w:val="en-GB"/>
        </w:rPr>
        <w:t xml:space="preserve"> (2021) the prevalence of diabetic retinopathy is significant, and it is increasing in the UK. Additionally, it is essential to develop sufficient preventative measures and optimise care pathways through planned disease burden projections. The finding confirms that the data-driven planning, early detection and anticipative service design are the enabling factors of timely screening and management of DR. </w:t>
      </w:r>
    </w:p>
    <w:p w14:paraId="6EF47C8D" w14:textId="77777777" w:rsidR="002135FB" w:rsidRPr="00901554" w:rsidRDefault="00564834">
      <w:pPr>
        <w:pStyle w:val="Normal1"/>
        <w:rPr>
          <w:lang w:val="en-GB"/>
        </w:rPr>
      </w:pPr>
      <w:r w:rsidRPr="00901554">
        <w:rPr>
          <w:lang w:val="en-GB"/>
        </w:rPr>
        <w:t xml:space="preserve">The alignment of the need with respect to the population enables epidemiological prediction to allow specific screening measures and enhance early diagnosis as well as follow-ups. The national screening programme with trained primary healthcare staff, retinal screening, and </w:t>
      </w:r>
      <w:r w:rsidRPr="00901554">
        <w:rPr>
          <w:lang w:val="en-GB"/>
        </w:rPr>
        <w:lastRenderedPageBreak/>
        <w:t xml:space="preserve">tele-reading services showed a higher number of patients having screening, detection, and more awareness about DR (Khou </w:t>
      </w:r>
      <w:r w:rsidRPr="00901554">
        <w:rPr>
          <w:i/>
          <w:iCs/>
          <w:lang w:val="en-GB"/>
        </w:rPr>
        <w:t>et al.</w:t>
      </w:r>
      <w:r w:rsidRPr="00901554">
        <w:rPr>
          <w:lang w:val="en-GB"/>
        </w:rPr>
        <w:t xml:space="preserve"> 2021). The finding supports the theme by demonstrating decentralised screening, workforce training, and tele-ophthalmology that enhance access to people from underserved regions, on-time referral, and management. Altogether, these support infrastructural changes in screening programs to achieve effective facilities for all, elimination of delay and enhancing screening uptake.</w:t>
      </w:r>
    </w:p>
    <w:p w14:paraId="345B3080" w14:textId="77777777" w:rsidR="002135FB" w:rsidRPr="00901554" w:rsidRDefault="00564834">
      <w:pPr>
        <w:pStyle w:val="Normal1"/>
        <w:rPr>
          <w:b/>
          <w:bCs/>
          <w:lang w:val="en-GB"/>
        </w:rPr>
      </w:pPr>
      <w:r w:rsidRPr="00901554">
        <w:rPr>
          <w:b/>
          <w:bCs/>
          <w:lang w:val="en-GB"/>
        </w:rPr>
        <w:t>Theme 4: Improving Interventions and Policies Aimed at Reducing Vision Loss from Diabetic Retinopathy in the UK</w:t>
      </w:r>
    </w:p>
    <w:p w14:paraId="29605AF8" w14:textId="0D72BD6A" w:rsidR="002135FB" w:rsidRPr="00901554" w:rsidRDefault="00564834">
      <w:pPr>
        <w:pStyle w:val="Normal1"/>
        <w:spacing w:after="142"/>
        <w:rPr>
          <w:lang w:val="en-GB"/>
        </w:rPr>
      </w:pPr>
      <w:r w:rsidRPr="00901554">
        <w:rPr>
          <w:lang w:val="en-GB"/>
        </w:rPr>
        <w:t xml:space="preserve">Diabetic retinopathy (DR) is also the cause of blindness among the United Kingdom population, especially among those who have long-term diabetes, thus necessitating the introduction of effective practices to counter blindness as well as the establishment of strong policy frameworks. Pragmatic data shows that though education of the individual patient and early screening has shown attempts, their overall effectiveness is conditional with their incorporation into health structures that are strengthened with the backing of holistic policies (Kim </w:t>
      </w:r>
      <w:r w:rsidRPr="00901554">
        <w:rPr>
          <w:i/>
          <w:iCs/>
          <w:lang w:val="en-GB"/>
        </w:rPr>
        <w:t>et al.</w:t>
      </w:r>
      <w:r w:rsidR="002E77BD" w:rsidRPr="00901554">
        <w:rPr>
          <w:i/>
          <w:iCs/>
          <w:lang w:val="en-GB"/>
        </w:rPr>
        <w:t xml:space="preserve"> </w:t>
      </w:r>
      <w:r w:rsidRPr="00901554">
        <w:rPr>
          <w:lang w:val="en-GB"/>
        </w:rPr>
        <w:t>2025). It is highly emphasised that in order to detect the disease in its earlier stages, regular screening should be used, although the effects of the programmes are often different, due to the geographical differences in access to services and health facilities. Standardised screening routes functioning at par with similar processes all over and offering non-discriminatory services and encouraging patient involvement are thus required in overcoming these throughputs. Additionally, the integration of digital health-related technologies, such as automated reminders and electronic health records, could help simplify patient follow-ups, as well as increase the compliance with the screening schedules. </w:t>
      </w:r>
    </w:p>
    <w:p w14:paraId="708EA5F8" w14:textId="049EB293" w:rsidR="002135FB" w:rsidRPr="00901554" w:rsidRDefault="00564834">
      <w:pPr>
        <w:pStyle w:val="Normal1"/>
        <w:spacing w:after="142"/>
        <w:rPr>
          <w:lang w:val="en-GB"/>
        </w:rPr>
      </w:pPr>
      <w:r w:rsidRPr="00901554">
        <w:rPr>
          <w:lang w:val="en-GB"/>
        </w:rPr>
        <w:t>The reviewed literature recommends the policy of healthcare professionals and policymakers to focus on patient education as a component of a broader approach to the inequities in care access, particularly to underserved and at-risk groups. Adaptation of educational interventions to cultural diversity and using technology in educational campaigns can further enhance the response and compliance, thus minimising the later complications like vision impairment (Chaurasia</w:t>
      </w:r>
      <w:r w:rsidR="00E75507" w:rsidRPr="00901554">
        <w:rPr>
          <w:lang w:val="en-GB"/>
        </w:rPr>
        <w:t xml:space="preserve"> </w:t>
      </w:r>
      <w:r w:rsidRPr="00901554">
        <w:rPr>
          <w:i/>
          <w:iCs/>
          <w:lang w:val="en-GB"/>
        </w:rPr>
        <w:t>et al.</w:t>
      </w:r>
      <w:r w:rsidRPr="00901554">
        <w:rPr>
          <w:lang w:val="en-GB"/>
        </w:rPr>
        <w:t xml:space="preserve"> 2023. The other major challenge however is the task of countering the socioeconomic and ethnic differences that still persist in influencing screening uptake. Studies indicate that it is vital to have policies that focus on vulnerable groups by using culturally sensitive education, adaptable screening models, and community-based interventions. It has also been shown that by integrating patient education into community health initiatives it is possible to maximise the impact by achieving persistent behavior </w:t>
      </w:r>
      <w:r w:rsidRPr="00901554">
        <w:rPr>
          <w:lang w:val="en-GB"/>
        </w:rPr>
        <w:lastRenderedPageBreak/>
        <w:t>change and empowering individuals to actively participate in the management of ocular health. </w:t>
      </w:r>
    </w:p>
    <w:p w14:paraId="2B821F0B" w14:textId="77777777" w:rsidR="002135FB" w:rsidRPr="00901554" w:rsidRDefault="00564834">
      <w:pPr>
        <w:pStyle w:val="Normal1"/>
        <w:spacing w:after="142"/>
        <w:rPr>
          <w:lang w:val="en-GB"/>
        </w:rPr>
      </w:pPr>
      <w:r w:rsidRPr="00901554">
        <w:rPr>
          <w:lang w:val="en-GB"/>
        </w:rPr>
        <w:t xml:space="preserve">The progression of diabetic retinopathy can also be decreased through strengthening the interface between patient education, screening, and treatment through icy clearness of referral pathways. Continuation care policies (reminders to do screening again, straight access to the retinal specialists) will guarantee that people who are already identified to be at risk are intervened on in time. To conclude, minimising vision loss due to diabetic retinopathy in the United Kingdom does not require individually-isolated measures, the only way is a comprehensive, policy-level approach that will incorporate early screening, patient education, and equitable access to healthcare services (Dai </w:t>
      </w:r>
      <w:r w:rsidRPr="00901554">
        <w:rPr>
          <w:i/>
          <w:iCs/>
          <w:lang w:val="en-GB"/>
        </w:rPr>
        <w:t>et al.</w:t>
      </w:r>
      <w:r w:rsidRPr="00901554">
        <w:rPr>
          <w:lang w:val="en-GB"/>
        </w:rPr>
        <w:t xml:space="preserve"> 2021). This can help to create a stable regime that will curb the progression of DR and reduce the rate of vision loss in the population. This strengthening of the policy framework that includes full digital solutions, increased community involvement, and culturally sensitive interventions will ensure successful screening and education among the most vulnerable individuals in the UK, which eventually will promote the health of the eyes of the most diverse demographics in the UK.</w:t>
      </w:r>
    </w:p>
    <w:p w14:paraId="39EDBDE4" w14:textId="77777777" w:rsidR="002135FB" w:rsidRPr="00901554" w:rsidRDefault="00564834">
      <w:pPr>
        <w:pStyle w:val="Heading2"/>
        <w:rPr>
          <w:color w:val="auto"/>
          <w:sz w:val="22"/>
          <w:szCs w:val="22"/>
          <w:lang w:val="en-GB"/>
        </w:rPr>
      </w:pPr>
      <w:bookmarkStart w:id="75" w:name="_heading=h.48qz3s3vymcm" w:colFirst="0" w:colLast="0"/>
      <w:bookmarkEnd w:id="75"/>
      <w:r w:rsidRPr="00901554">
        <w:rPr>
          <w:color w:val="auto"/>
          <w:sz w:val="22"/>
          <w:szCs w:val="22"/>
          <w:lang w:val="en-GB"/>
        </w:rPr>
        <w:t>4.5 Summary of your main findings</w:t>
      </w:r>
    </w:p>
    <w:p w14:paraId="709AA5F2" w14:textId="77777777" w:rsidR="002135FB" w:rsidRPr="00901554" w:rsidRDefault="00564834">
      <w:pPr>
        <w:pStyle w:val="Normal1"/>
        <w:spacing w:after="0"/>
        <w:rPr>
          <w:lang w:val="en-GB"/>
        </w:rPr>
      </w:pPr>
      <w:r w:rsidRPr="00901554">
        <w:rPr>
          <w:lang w:val="en-GB"/>
        </w:rPr>
        <w:t xml:space="preserve">Theme 1 demonstrates that patient-level and system-level barriers are significant obstacles to early screening of diabetic retinopathy (DR) in the UK. The lack of awareness, a wrong understanding of the symptoms of the early stage of DR, and the perceived lack of urgency decrease the prevalence of screening, especially in patients with a shorter duration of diabetes (Upadhyay </w:t>
      </w:r>
      <w:r w:rsidRPr="00901554">
        <w:rPr>
          <w:i/>
          <w:iCs/>
          <w:lang w:val="en-GB"/>
        </w:rPr>
        <w:t>et al.</w:t>
      </w:r>
      <w:r w:rsidRPr="00901554">
        <w:rPr>
          <w:lang w:val="en-GB"/>
        </w:rPr>
        <w:t xml:space="preserve"> 2024, Zhang </w:t>
      </w:r>
      <w:r w:rsidRPr="00901554">
        <w:rPr>
          <w:i/>
          <w:iCs/>
          <w:lang w:val="en-GB"/>
        </w:rPr>
        <w:t>et al.</w:t>
      </w:r>
      <w:r w:rsidRPr="00901554">
        <w:rPr>
          <w:lang w:val="en-GB"/>
        </w:rPr>
        <w:t xml:space="preserve"> 2024). Social economic factors such as employment, travel challenges, caregiving and deprivation are additional factors that restrict access to screening services. Some avoidance factors arise due to cultural beliefs, language barriers, and fear of diagnosis. Additionally, the fragmented care pathways between primary care and ophthalmology undermine continuity of screening and follow-up. Altogether, these barriers are predisposing factors to the occurrence of late detection and disease progression. Theme 2 reveals that the issue of the capacity of health care providers and systems has a strong impact on the early DR screening. The differences in national programmes' screening age recommendations and the international recommendations confuse and delay the diagnosis of younger patients (Rafferty </w:t>
      </w:r>
      <w:r w:rsidRPr="00901554">
        <w:rPr>
          <w:i/>
          <w:iCs/>
          <w:lang w:val="en-GB"/>
        </w:rPr>
        <w:t>et al.</w:t>
      </w:r>
      <w:r w:rsidRPr="00901554">
        <w:rPr>
          <w:lang w:val="en-GB"/>
        </w:rPr>
        <w:t xml:space="preserve"> 2021). There is also the limitation on the provider to regulate lifestyle risk factors, including diet, exercise and glycaemic regulation that are strongly dependent on the social and economic background of patients. Moreover, high prices of advanced DR treatment and poor infrastructure, the lack of personnel training, and diagnostic capacity inhibit the provision of timely medical care </w:t>
      </w:r>
      <w:r w:rsidRPr="00901554">
        <w:rPr>
          <w:lang w:val="en-GB"/>
        </w:rPr>
        <w:lastRenderedPageBreak/>
        <w:t xml:space="preserve">(Simo and Hernandez 2023; Crew </w:t>
      </w:r>
      <w:r w:rsidRPr="00901554">
        <w:rPr>
          <w:i/>
          <w:iCs/>
          <w:lang w:val="en-GB"/>
        </w:rPr>
        <w:t>et al.</w:t>
      </w:r>
      <w:r w:rsidRPr="00901554">
        <w:rPr>
          <w:lang w:val="en-GB"/>
        </w:rPr>
        <w:t xml:space="preserve"> 2025). Although implementation of AI-assisted diagnostics is being suggested as a remedy, the issues of accuracy, bias, and ethical control still exist.</w:t>
      </w:r>
    </w:p>
    <w:p w14:paraId="77DD381C" w14:textId="77777777" w:rsidR="002135FB" w:rsidRPr="00901554" w:rsidRDefault="00564834">
      <w:pPr>
        <w:pStyle w:val="Normal1"/>
        <w:spacing w:after="0"/>
        <w:rPr>
          <w:lang w:val="en-GB"/>
        </w:rPr>
      </w:pPr>
      <w:r w:rsidRPr="00901554">
        <w:rPr>
          <w:lang w:val="en-GB"/>
        </w:rPr>
        <w:t xml:space="preserve">Theme 3 recognises facilitators that can improve screening of DR uptake and timely management. Artificial intelligence-based screening, telemedicine and risk-based screening intervals are among the technological advances that enhance the accuracy of detection, efficiency, and cost-effectiveness (Grauslund, 2022). Epidemiological tests and population-wide data can assist in future service planning and targeted approaches to screenings in accordance with the disease burden (Haider </w:t>
      </w:r>
      <w:r w:rsidRPr="00901554">
        <w:rPr>
          <w:i/>
          <w:iCs/>
          <w:lang w:val="en-GB"/>
        </w:rPr>
        <w:t>et al.</w:t>
      </w:r>
      <w:r w:rsidRPr="00901554">
        <w:rPr>
          <w:lang w:val="en-GB"/>
        </w:rPr>
        <w:t xml:space="preserve"> 2021). Additionally, decentralised national screening programmes, which include trained primary healthcare employees and tele-ophthalmology, can enhance access, awareness, and timeliness of referrals, especially in underserved groups (Khou </w:t>
      </w:r>
      <w:r w:rsidRPr="00901554">
        <w:rPr>
          <w:i/>
          <w:iCs/>
          <w:lang w:val="en-GB"/>
        </w:rPr>
        <w:t>et al.</w:t>
      </w:r>
      <w:r w:rsidRPr="00901554">
        <w:rPr>
          <w:lang w:val="en-GB"/>
        </w:rPr>
        <w:t xml:space="preserve"> 2021). The theme 4 describes the policy-level interventions, as opposed to unilateral actions, that should reduce vision loss due to DR. Digital health integration, standardised screening pathways, automated reminders and electronic health records enhance follow-ups and compliance in effective management of DR (Kim </w:t>
      </w:r>
      <w:r w:rsidRPr="00901554">
        <w:rPr>
          <w:i/>
          <w:iCs/>
          <w:lang w:val="en-GB"/>
        </w:rPr>
        <w:t>et al.</w:t>
      </w:r>
      <w:r w:rsidRPr="00901554">
        <w:rPr>
          <w:lang w:val="en-GB"/>
        </w:rPr>
        <w:t xml:space="preserve"> 2025). The policies that address socio-economic and ethnic disparities have a sensitive educational perspective, community-based interventions to enhance equitable access of the patients in long-term engagement by maintaining personalised patient history (Chaurasia </w:t>
      </w:r>
      <w:r w:rsidRPr="00901554">
        <w:rPr>
          <w:i/>
          <w:iCs/>
          <w:lang w:val="en-GB"/>
        </w:rPr>
        <w:t>et al.</w:t>
      </w:r>
      <w:r w:rsidRPr="00901554">
        <w:rPr>
          <w:lang w:val="en-GB"/>
        </w:rPr>
        <w:t xml:space="preserve"> 2023). However, the enhanced referral pathway and community-based care policies facilitate on-time intervention and long-term visual outcomes.</w:t>
      </w:r>
    </w:p>
    <w:p w14:paraId="7CBE8C78" w14:textId="77777777" w:rsidR="002135FB" w:rsidRPr="00901554" w:rsidRDefault="00564834">
      <w:pPr>
        <w:pStyle w:val="Heading2"/>
        <w:rPr>
          <w:color w:val="auto"/>
          <w:sz w:val="22"/>
          <w:szCs w:val="22"/>
          <w:lang w:val="en-GB"/>
        </w:rPr>
      </w:pPr>
      <w:bookmarkStart w:id="76" w:name="_heading=h.6wf90npljve" w:colFirst="0" w:colLast="0"/>
      <w:bookmarkEnd w:id="76"/>
      <w:r w:rsidRPr="00901554">
        <w:rPr>
          <w:color w:val="auto"/>
          <w:sz w:val="22"/>
          <w:szCs w:val="22"/>
          <w:lang w:val="en-GB"/>
        </w:rPr>
        <w:t>4.6 Conclusion</w:t>
      </w:r>
    </w:p>
    <w:p w14:paraId="351FD300" w14:textId="77777777" w:rsidR="002135FB" w:rsidRPr="00901554" w:rsidRDefault="00564834">
      <w:pPr>
        <w:pStyle w:val="Normal1"/>
        <w:spacing w:after="142"/>
        <w:rPr>
          <w:lang w:val="en-GB"/>
        </w:rPr>
      </w:pPr>
      <w:r w:rsidRPr="00901554">
        <w:rPr>
          <w:lang w:val="en-GB"/>
        </w:rPr>
        <w:t>The chapter brought out the results of the systematic review, which showed the milestone themes regarding patient education, early screening and policy intervention concerning diabetic retinopathy in the United Kingdom. The findings show that coordinated, fair, and policy-based strategies are required to help decrease disease progression and fewer the cases of vision loss in affected groups.</w:t>
      </w:r>
    </w:p>
    <w:p w14:paraId="20EE8723" w14:textId="77777777" w:rsidR="002135FB" w:rsidRPr="00901554" w:rsidRDefault="00564834">
      <w:pPr>
        <w:pStyle w:val="Normal1"/>
        <w:spacing w:after="0"/>
        <w:rPr>
          <w:lang w:val="en-GB"/>
        </w:rPr>
      </w:pPr>
      <w:r w:rsidRPr="00901554">
        <w:rPr>
          <w:lang w:val="en-GB"/>
        </w:rPr>
        <w:tab/>
      </w:r>
    </w:p>
    <w:p w14:paraId="79C2FEE9" w14:textId="77777777" w:rsidR="002135FB" w:rsidRPr="00901554" w:rsidRDefault="00564834">
      <w:pPr>
        <w:pStyle w:val="Normal1"/>
        <w:rPr>
          <w:b/>
          <w:bCs/>
          <w:lang w:val="en-GB"/>
        </w:rPr>
      </w:pPr>
      <w:bookmarkStart w:id="77" w:name="_heading=h.cjvco8fmxj9r" w:colFirst="0" w:colLast="0"/>
      <w:bookmarkEnd w:id="77"/>
      <w:r w:rsidRPr="00901554">
        <w:rPr>
          <w:lang w:val="en-GB"/>
        </w:rPr>
        <w:br w:type="page"/>
      </w:r>
    </w:p>
    <w:p w14:paraId="48BA2F7F" w14:textId="77777777" w:rsidR="002135FB" w:rsidRPr="00901554" w:rsidRDefault="00564834">
      <w:pPr>
        <w:pStyle w:val="Heading1"/>
        <w:rPr>
          <w:color w:val="auto"/>
          <w:lang w:val="en-GB"/>
        </w:rPr>
      </w:pPr>
      <w:bookmarkStart w:id="78" w:name="_heading=h.qgvqrnuoxqm3" w:colFirst="0" w:colLast="0"/>
      <w:bookmarkEnd w:id="78"/>
      <w:r w:rsidRPr="00901554">
        <w:rPr>
          <w:color w:val="auto"/>
          <w:lang w:val="en-GB"/>
        </w:rPr>
        <w:lastRenderedPageBreak/>
        <w:t>Chapter 5: Discussion</w:t>
      </w:r>
    </w:p>
    <w:p w14:paraId="29BD08E9" w14:textId="77777777" w:rsidR="002135FB" w:rsidRPr="00901554" w:rsidRDefault="00564834">
      <w:pPr>
        <w:pStyle w:val="Heading2"/>
        <w:keepNext w:val="0"/>
        <w:keepLines w:val="0"/>
        <w:spacing w:after="80"/>
        <w:rPr>
          <w:b w:val="0"/>
          <w:bCs w:val="0"/>
          <w:color w:val="auto"/>
          <w:lang w:val="en-GB"/>
        </w:rPr>
      </w:pPr>
      <w:bookmarkStart w:id="79" w:name="_heading=h.ca89dvik9qd4" w:colFirst="0" w:colLast="0"/>
      <w:bookmarkEnd w:id="79"/>
      <w:r w:rsidRPr="00901554">
        <w:rPr>
          <w:color w:val="auto"/>
          <w:lang w:val="en-GB"/>
        </w:rPr>
        <w:t>5.1 Discussion Title</w:t>
      </w:r>
    </w:p>
    <w:p w14:paraId="540B8A17" w14:textId="77777777" w:rsidR="002135FB" w:rsidRPr="00901554" w:rsidRDefault="00564834">
      <w:pPr>
        <w:pStyle w:val="Normal1"/>
        <w:spacing w:before="240" w:after="240"/>
        <w:rPr>
          <w:lang w:val="en-GB"/>
        </w:rPr>
      </w:pPr>
      <w:r w:rsidRPr="00901554">
        <w:rPr>
          <w:lang w:val="en-GB"/>
        </w:rPr>
        <w:t>In this discussion, the systematic review findings have been critically analysed concerning the relevance of the research findings to patient education, earlier screening and policy-based interventions to diabetic retinopathy in the United Kingdom. It will consider how the identified themes will jointly answer the disease progression, healthcare inequalities, and service integration and connect the discoveries to the research goals and objectives to make wider implications on practice and future research.</w:t>
      </w:r>
    </w:p>
    <w:p w14:paraId="59BD7E14" w14:textId="77777777" w:rsidR="002135FB" w:rsidRPr="00901554" w:rsidRDefault="00564834">
      <w:pPr>
        <w:pStyle w:val="Heading2"/>
        <w:keepNext w:val="0"/>
        <w:keepLines w:val="0"/>
        <w:spacing w:after="80"/>
        <w:rPr>
          <w:b w:val="0"/>
          <w:bCs w:val="0"/>
          <w:color w:val="auto"/>
          <w:lang w:val="en-GB"/>
        </w:rPr>
      </w:pPr>
      <w:bookmarkStart w:id="80" w:name="_heading=h.378frt79dov3" w:colFirst="0" w:colLast="0"/>
      <w:bookmarkEnd w:id="80"/>
      <w:r w:rsidRPr="00901554">
        <w:rPr>
          <w:color w:val="auto"/>
          <w:lang w:val="en-GB"/>
        </w:rPr>
        <w:t>5.2 Introduction</w:t>
      </w:r>
    </w:p>
    <w:p w14:paraId="559AAA6B" w14:textId="77777777" w:rsidR="002135FB" w:rsidRPr="00901554" w:rsidRDefault="00564834">
      <w:pPr>
        <w:pStyle w:val="Normal1"/>
        <w:spacing w:before="240" w:after="240"/>
        <w:rPr>
          <w:lang w:val="en-GB"/>
        </w:rPr>
      </w:pPr>
      <w:r w:rsidRPr="00901554">
        <w:rPr>
          <w:lang w:val="en-GB"/>
        </w:rPr>
        <w:t>This chapter relates the results found in Chapter 4 by critically examining the usefulness of patient education and early screening in the United Kingdom to retard the development of the diabetic retinopathy process. The discussion is based on the synthesis of evidence provided by the thematic findings and the comparison between the results of the studies to determine consistency, strengths and limitations. It also assesses the extent to which the results can answer the research questions and pinpoint the contribution of healthcare systems and policy frameworks in ensuring the provision of sustainable and equitable diabetic eye care.</w:t>
      </w:r>
    </w:p>
    <w:p w14:paraId="2988ACF4" w14:textId="77777777" w:rsidR="002135FB" w:rsidRPr="00901554" w:rsidRDefault="00564834">
      <w:pPr>
        <w:pStyle w:val="Heading2"/>
        <w:rPr>
          <w:color w:val="auto"/>
          <w:highlight w:val="white"/>
          <w:lang w:val="en-GB"/>
        </w:rPr>
      </w:pPr>
      <w:bookmarkStart w:id="81" w:name="_heading=h.5bqqq4hnktb" w:colFirst="0" w:colLast="0"/>
      <w:bookmarkEnd w:id="81"/>
      <w:r w:rsidRPr="00901554">
        <w:rPr>
          <w:color w:val="auto"/>
          <w:highlight w:val="white"/>
          <w:lang w:val="en-GB"/>
        </w:rPr>
        <w:t>5.3 Discussion</w:t>
      </w:r>
    </w:p>
    <w:p w14:paraId="7B5FDD8F" w14:textId="77777777" w:rsidR="002135FB" w:rsidRPr="00901554" w:rsidRDefault="00564834">
      <w:pPr>
        <w:pStyle w:val="Heading3"/>
        <w:rPr>
          <w:color w:val="auto"/>
          <w:highlight w:val="white"/>
          <w:lang w:val="en-GB"/>
        </w:rPr>
      </w:pPr>
      <w:bookmarkStart w:id="82" w:name="_heading=h.b7flzgutox79" w:colFirst="0" w:colLast="0"/>
      <w:bookmarkEnd w:id="82"/>
      <w:r w:rsidRPr="00901554">
        <w:rPr>
          <w:color w:val="auto"/>
          <w:highlight w:val="white"/>
          <w:lang w:val="en-GB"/>
        </w:rPr>
        <w:t>5.3.1 Critical evaluation of findings and comparison</w:t>
      </w:r>
    </w:p>
    <w:p w14:paraId="27C3BDBF" w14:textId="77777777" w:rsidR="002135FB" w:rsidRPr="00901554" w:rsidRDefault="00564834">
      <w:pPr>
        <w:pStyle w:val="Normal1"/>
        <w:rPr>
          <w:b/>
          <w:bCs/>
          <w:i/>
          <w:iCs/>
          <w:highlight w:val="white"/>
          <w:lang w:val="en-GB"/>
        </w:rPr>
      </w:pPr>
      <w:r w:rsidRPr="00901554">
        <w:rPr>
          <w:b/>
          <w:bCs/>
          <w:i/>
          <w:iCs/>
          <w:highlight w:val="white"/>
          <w:lang w:val="en-GB"/>
        </w:rPr>
        <w:t>Quantitative Generic Data Extraction</w:t>
      </w:r>
    </w:p>
    <w:p w14:paraId="1B531989" w14:textId="77777777" w:rsidR="00DA132B" w:rsidRPr="00901554" w:rsidRDefault="00DA132B" w:rsidP="00DA132B">
      <w:pPr>
        <w:pStyle w:val="Heading5"/>
        <w:rPr>
          <w:color w:val="auto"/>
          <w:highlight w:val="white"/>
          <w:lang w:val="en-GB"/>
        </w:rPr>
      </w:pPr>
      <w:r w:rsidRPr="00901554">
        <w:rPr>
          <w:color w:val="auto"/>
          <w:highlight w:val="white"/>
          <w:lang w:val="en-GB"/>
        </w:rPr>
        <w:t>Table 5.1: Quantitative Generic Data Extraction</w:t>
      </w:r>
    </w:p>
    <w:p w14:paraId="5E076BBE" w14:textId="77777777" w:rsidR="00DA132B" w:rsidRPr="00901554" w:rsidRDefault="00DA132B" w:rsidP="00DA132B">
      <w:pPr>
        <w:pStyle w:val="Normal1"/>
        <w:jc w:val="center"/>
        <w:rPr>
          <w:highlight w:val="white"/>
          <w:lang w:val="en-GB"/>
        </w:rPr>
      </w:pPr>
      <w:r w:rsidRPr="00901554">
        <w:rPr>
          <w:highlight w:val="white"/>
          <w:lang w:val="en-GB"/>
        </w:rPr>
        <w:t>(Source: Self-created)</w:t>
      </w:r>
    </w:p>
    <w:tbl>
      <w:tblPr>
        <w:tblStyle w:val="a6"/>
        <w:tblW w:w="902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313"/>
        <w:gridCol w:w="1393"/>
        <w:gridCol w:w="1198"/>
        <w:gridCol w:w="1277"/>
        <w:gridCol w:w="1300"/>
        <w:gridCol w:w="1426"/>
        <w:gridCol w:w="1118"/>
      </w:tblGrid>
      <w:tr w:rsidR="00901554" w:rsidRPr="00901554" w14:paraId="306DD3DA" w14:textId="77777777">
        <w:trPr>
          <w:cantSplit/>
          <w:trHeight w:val="585"/>
          <w:tblHeader/>
        </w:trPr>
        <w:tc>
          <w:tcPr>
            <w:tcW w:w="1313" w:type="dxa"/>
          </w:tcPr>
          <w:p w14:paraId="5DBD4318" w14:textId="77777777" w:rsidR="002135FB" w:rsidRPr="00901554" w:rsidRDefault="00564834">
            <w:pPr>
              <w:pStyle w:val="Normal1"/>
              <w:spacing w:before="240"/>
              <w:rPr>
                <w:b/>
                <w:bCs/>
                <w:highlight w:val="white"/>
                <w:lang w:val="en-GB"/>
              </w:rPr>
            </w:pPr>
            <w:r w:rsidRPr="00901554">
              <w:rPr>
                <w:b/>
                <w:bCs/>
                <w:highlight w:val="white"/>
                <w:lang w:val="en-GB"/>
              </w:rPr>
              <w:t>Details of study</w:t>
            </w:r>
          </w:p>
        </w:tc>
        <w:tc>
          <w:tcPr>
            <w:tcW w:w="1393" w:type="dxa"/>
          </w:tcPr>
          <w:p w14:paraId="40C3DF36" w14:textId="77777777" w:rsidR="002135FB" w:rsidRPr="00901554" w:rsidRDefault="00564834">
            <w:pPr>
              <w:pStyle w:val="Normal1"/>
              <w:spacing w:before="240"/>
              <w:rPr>
                <w:b/>
                <w:bCs/>
                <w:highlight w:val="white"/>
                <w:lang w:val="en-GB"/>
              </w:rPr>
            </w:pPr>
            <w:r w:rsidRPr="00901554">
              <w:rPr>
                <w:b/>
                <w:bCs/>
                <w:highlight w:val="white"/>
                <w:lang w:val="en-GB"/>
              </w:rPr>
              <w:t>Study 1</w:t>
            </w:r>
          </w:p>
        </w:tc>
        <w:tc>
          <w:tcPr>
            <w:tcW w:w="1198" w:type="dxa"/>
          </w:tcPr>
          <w:p w14:paraId="3556FF3F" w14:textId="77777777" w:rsidR="002135FB" w:rsidRPr="00901554" w:rsidRDefault="00564834">
            <w:pPr>
              <w:pStyle w:val="Normal1"/>
              <w:spacing w:before="240"/>
              <w:rPr>
                <w:b/>
                <w:bCs/>
                <w:highlight w:val="white"/>
                <w:lang w:val="en-GB"/>
              </w:rPr>
            </w:pPr>
            <w:r w:rsidRPr="00901554">
              <w:rPr>
                <w:b/>
                <w:bCs/>
                <w:highlight w:val="white"/>
                <w:lang w:val="en-GB"/>
              </w:rPr>
              <w:t>Study 2</w:t>
            </w:r>
          </w:p>
        </w:tc>
        <w:tc>
          <w:tcPr>
            <w:tcW w:w="1277" w:type="dxa"/>
          </w:tcPr>
          <w:p w14:paraId="658AEB8D" w14:textId="77777777" w:rsidR="002135FB" w:rsidRPr="00901554" w:rsidRDefault="00564834">
            <w:pPr>
              <w:pStyle w:val="Normal1"/>
              <w:spacing w:before="240"/>
              <w:rPr>
                <w:b/>
                <w:bCs/>
                <w:highlight w:val="white"/>
                <w:lang w:val="en-GB"/>
              </w:rPr>
            </w:pPr>
            <w:r w:rsidRPr="00901554">
              <w:rPr>
                <w:b/>
                <w:bCs/>
                <w:highlight w:val="white"/>
                <w:lang w:val="en-GB"/>
              </w:rPr>
              <w:t>Study 3</w:t>
            </w:r>
          </w:p>
        </w:tc>
        <w:tc>
          <w:tcPr>
            <w:tcW w:w="1300" w:type="dxa"/>
          </w:tcPr>
          <w:p w14:paraId="1D7B6DFF" w14:textId="77777777" w:rsidR="002135FB" w:rsidRPr="00901554" w:rsidRDefault="00564834">
            <w:pPr>
              <w:pStyle w:val="Normal1"/>
              <w:spacing w:before="240"/>
              <w:rPr>
                <w:b/>
                <w:bCs/>
                <w:highlight w:val="white"/>
                <w:lang w:val="en-GB"/>
              </w:rPr>
            </w:pPr>
            <w:r w:rsidRPr="00901554">
              <w:rPr>
                <w:b/>
                <w:bCs/>
                <w:highlight w:val="white"/>
                <w:lang w:val="en-GB"/>
              </w:rPr>
              <w:t>Study 4</w:t>
            </w:r>
          </w:p>
        </w:tc>
        <w:tc>
          <w:tcPr>
            <w:tcW w:w="1426" w:type="dxa"/>
          </w:tcPr>
          <w:p w14:paraId="23378716" w14:textId="77777777" w:rsidR="002135FB" w:rsidRPr="00901554" w:rsidRDefault="00564834">
            <w:pPr>
              <w:pStyle w:val="Normal1"/>
              <w:spacing w:before="240"/>
              <w:rPr>
                <w:b/>
                <w:bCs/>
                <w:highlight w:val="white"/>
                <w:lang w:val="en-GB"/>
              </w:rPr>
            </w:pPr>
            <w:r w:rsidRPr="00901554">
              <w:rPr>
                <w:b/>
                <w:bCs/>
                <w:highlight w:val="white"/>
                <w:lang w:val="en-GB"/>
              </w:rPr>
              <w:t>Study 5</w:t>
            </w:r>
          </w:p>
        </w:tc>
        <w:tc>
          <w:tcPr>
            <w:tcW w:w="1118" w:type="dxa"/>
          </w:tcPr>
          <w:p w14:paraId="24461A5B" w14:textId="77777777" w:rsidR="002135FB" w:rsidRPr="00901554" w:rsidRDefault="00564834">
            <w:pPr>
              <w:pStyle w:val="Normal1"/>
              <w:spacing w:before="240"/>
              <w:rPr>
                <w:b/>
                <w:bCs/>
                <w:highlight w:val="white"/>
                <w:lang w:val="en-GB"/>
              </w:rPr>
            </w:pPr>
            <w:r w:rsidRPr="00901554">
              <w:rPr>
                <w:b/>
                <w:bCs/>
                <w:highlight w:val="white"/>
                <w:lang w:val="en-GB"/>
              </w:rPr>
              <w:t>Study 6</w:t>
            </w:r>
          </w:p>
        </w:tc>
      </w:tr>
      <w:tr w:rsidR="00901554" w:rsidRPr="00901554" w14:paraId="189DF6CC" w14:textId="77777777">
        <w:trPr>
          <w:cantSplit/>
          <w:trHeight w:val="585"/>
          <w:tblHeader/>
        </w:trPr>
        <w:tc>
          <w:tcPr>
            <w:tcW w:w="1313" w:type="dxa"/>
          </w:tcPr>
          <w:p w14:paraId="00650DEB" w14:textId="77777777" w:rsidR="002135FB" w:rsidRPr="00901554" w:rsidRDefault="00564834">
            <w:pPr>
              <w:pStyle w:val="Normal1"/>
              <w:spacing w:before="240"/>
              <w:rPr>
                <w:b/>
                <w:bCs/>
                <w:highlight w:val="white"/>
                <w:lang w:val="en-GB"/>
              </w:rPr>
            </w:pPr>
            <w:r w:rsidRPr="00901554">
              <w:rPr>
                <w:b/>
                <w:bCs/>
                <w:highlight w:val="white"/>
                <w:lang w:val="en-GB"/>
              </w:rPr>
              <w:t>Date of data extraction</w:t>
            </w:r>
          </w:p>
        </w:tc>
        <w:tc>
          <w:tcPr>
            <w:tcW w:w="1393" w:type="dxa"/>
          </w:tcPr>
          <w:p w14:paraId="3FD39AEE" w14:textId="77777777" w:rsidR="002135FB" w:rsidRPr="00901554" w:rsidRDefault="00564834">
            <w:pPr>
              <w:pStyle w:val="Normal1"/>
              <w:spacing w:before="240"/>
              <w:rPr>
                <w:highlight w:val="white"/>
                <w:lang w:val="en-GB"/>
              </w:rPr>
            </w:pPr>
            <w:r w:rsidRPr="00901554">
              <w:rPr>
                <w:highlight w:val="white"/>
                <w:lang w:val="en-GB"/>
              </w:rPr>
              <w:t>6 January 2026</w:t>
            </w:r>
          </w:p>
        </w:tc>
        <w:tc>
          <w:tcPr>
            <w:tcW w:w="1198" w:type="dxa"/>
          </w:tcPr>
          <w:p w14:paraId="33EB7CE5" w14:textId="77777777" w:rsidR="002135FB" w:rsidRPr="00901554" w:rsidRDefault="00564834">
            <w:pPr>
              <w:pStyle w:val="Normal1"/>
              <w:spacing w:before="240"/>
              <w:rPr>
                <w:highlight w:val="white"/>
                <w:lang w:val="en-GB"/>
              </w:rPr>
            </w:pPr>
            <w:r w:rsidRPr="00901554">
              <w:rPr>
                <w:highlight w:val="white"/>
                <w:lang w:val="en-GB"/>
              </w:rPr>
              <w:t>6 January 2026</w:t>
            </w:r>
          </w:p>
        </w:tc>
        <w:tc>
          <w:tcPr>
            <w:tcW w:w="1277" w:type="dxa"/>
          </w:tcPr>
          <w:p w14:paraId="6C233CA6" w14:textId="77777777" w:rsidR="002135FB" w:rsidRPr="00901554" w:rsidRDefault="00564834">
            <w:pPr>
              <w:pStyle w:val="Normal1"/>
              <w:spacing w:before="240"/>
              <w:rPr>
                <w:highlight w:val="white"/>
                <w:lang w:val="en-GB"/>
              </w:rPr>
            </w:pPr>
            <w:r w:rsidRPr="00901554">
              <w:rPr>
                <w:highlight w:val="white"/>
                <w:lang w:val="en-GB"/>
              </w:rPr>
              <w:t>6 January 2026</w:t>
            </w:r>
          </w:p>
        </w:tc>
        <w:tc>
          <w:tcPr>
            <w:tcW w:w="1300" w:type="dxa"/>
          </w:tcPr>
          <w:p w14:paraId="1EDA95E2" w14:textId="77777777" w:rsidR="002135FB" w:rsidRPr="00901554" w:rsidRDefault="00564834">
            <w:pPr>
              <w:pStyle w:val="Normal1"/>
              <w:spacing w:before="240"/>
              <w:rPr>
                <w:highlight w:val="white"/>
                <w:lang w:val="en-GB"/>
              </w:rPr>
            </w:pPr>
            <w:r w:rsidRPr="00901554">
              <w:rPr>
                <w:highlight w:val="white"/>
                <w:lang w:val="en-GB"/>
              </w:rPr>
              <w:t>6 January 2026</w:t>
            </w:r>
          </w:p>
        </w:tc>
        <w:tc>
          <w:tcPr>
            <w:tcW w:w="1426" w:type="dxa"/>
          </w:tcPr>
          <w:p w14:paraId="42B4B008" w14:textId="77777777" w:rsidR="002135FB" w:rsidRPr="00901554" w:rsidRDefault="00564834">
            <w:pPr>
              <w:pStyle w:val="Normal1"/>
              <w:spacing w:before="240"/>
              <w:rPr>
                <w:highlight w:val="white"/>
                <w:lang w:val="en-GB"/>
              </w:rPr>
            </w:pPr>
            <w:r w:rsidRPr="00901554">
              <w:rPr>
                <w:highlight w:val="white"/>
                <w:lang w:val="en-GB"/>
              </w:rPr>
              <w:t>6 January 2026</w:t>
            </w:r>
          </w:p>
        </w:tc>
        <w:tc>
          <w:tcPr>
            <w:tcW w:w="1118" w:type="dxa"/>
          </w:tcPr>
          <w:p w14:paraId="28D1EDD6" w14:textId="77777777" w:rsidR="002135FB" w:rsidRPr="00901554" w:rsidRDefault="00564834">
            <w:pPr>
              <w:pStyle w:val="Normal1"/>
              <w:spacing w:before="240"/>
              <w:rPr>
                <w:highlight w:val="white"/>
                <w:lang w:val="en-GB"/>
              </w:rPr>
            </w:pPr>
            <w:r w:rsidRPr="00901554">
              <w:rPr>
                <w:highlight w:val="white"/>
                <w:lang w:val="en-GB"/>
              </w:rPr>
              <w:t>6 January 2026</w:t>
            </w:r>
          </w:p>
        </w:tc>
      </w:tr>
      <w:tr w:rsidR="00901554" w:rsidRPr="00901554" w14:paraId="25B7763D" w14:textId="77777777">
        <w:trPr>
          <w:cantSplit/>
          <w:trHeight w:val="3165"/>
          <w:tblHeader/>
        </w:trPr>
        <w:tc>
          <w:tcPr>
            <w:tcW w:w="1313" w:type="dxa"/>
          </w:tcPr>
          <w:p w14:paraId="7F11B198" w14:textId="77777777" w:rsidR="002135FB" w:rsidRPr="00901554" w:rsidRDefault="00564834">
            <w:pPr>
              <w:pStyle w:val="Normal1"/>
              <w:spacing w:before="240"/>
              <w:rPr>
                <w:b/>
                <w:bCs/>
                <w:highlight w:val="white"/>
                <w:lang w:val="en-GB"/>
              </w:rPr>
            </w:pPr>
            <w:r w:rsidRPr="00901554">
              <w:rPr>
                <w:b/>
                <w:bCs/>
                <w:highlight w:val="white"/>
                <w:lang w:val="en-GB"/>
              </w:rPr>
              <w:lastRenderedPageBreak/>
              <w:t xml:space="preserve">Title </w:t>
            </w:r>
          </w:p>
        </w:tc>
        <w:tc>
          <w:tcPr>
            <w:tcW w:w="1393" w:type="dxa"/>
          </w:tcPr>
          <w:p w14:paraId="64D70AFA" w14:textId="77777777" w:rsidR="002135FB" w:rsidRPr="00901554" w:rsidRDefault="00564834">
            <w:pPr>
              <w:pStyle w:val="Normal1"/>
              <w:spacing w:before="240"/>
              <w:rPr>
                <w:highlight w:val="white"/>
                <w:lang w:val="en-GB"/>
              </w:rPr>
            </w:pPr>
            <w:r w:rsidRPr="00901554">
              <w:rPr>
                <w:highlight w:val="white"/>
                <w:lang w:val="en-GB"/>
              </w:rPr>
              <w:t>Fenofibrate therapy in reducing the progression of diabetic retinopathy: revisiting the FIELD and ACCORD-EYE studies through the LENS trial.</w:t>
            </w:r>
          </w:p>
        </w:tc>
        <w:tc>
          <w:tcPr>
            <w:tcW w:w="1198" w:type="dxa"/>
          </w:tcPr>
          <w:p w14:paraId="28CD1547" w14:textId="77777777" w:rsidR="002135FB" w:rsidRPr="00901554" w:rsidRDefault="00564834">
            <w:pPr>
              <w:pStyle w:val="Normal1"/>
              <w:spacing w:before="240"/>
              <w:rPr>
                <w:highlight w:val="white"/>
                <w:lang w:val="en-GB"/>
              </w:rPr>
            </w:pPr>
            <w:r w:rsidRPr="00901554">
              <w:rPr>
                <w:highlight w:val="white"/>
                <w:lang w:val="en-GB"/>
              </w:rPr>
              <w:t>Nonlinear relationship between diabetes mellitus duration and diabetic retinopathy.</w:t>
            </w:r>
          </w:p>
        </w:tc>
        <w:tc>
          <w:tcPr>
            <w:tcW w:w="1277" w:type="dxa"/>
          </w:tcPr>
          <w:p w14:paraId="5EB61351" w14:textId="77777777" w:rsidR="002135FB" w:rsidRPr="00901554" w:rsidRDefault="00564834">
            <w:pPr>
              <w:pStyle w:val="Normal1"/>
              <w:spacing w:before="240"/>
              <w:rPr>
                <w:highlight w:val="white"/>
                <w:lang w:val="en-GB"/>
              </w:rPr>
            </w:pPr>
            <w:r w:rsidRPr="00901554">
              <w:rPr>
                <w:highlight w:val="white"/>
                <w:lang w:val="en-GB"/>
              </w:rPr>
              <w:t>Risk factors for diabetic retinopathy at first screening in young people with type 1 diabetes.</w:t>
            </w:r>
          </w:p>
        </w:tc>
        <w:tc>
          <w:tcPr>
            <w:tcW w:w="1300" w:type="dxa"/>
          </w:tcPr>
          <w:p w14:paraId="0A0FF20E" w14:textId="77777777" w:rsidR="002135FB" w:rsidRPr="00901554" w:rsidRDefault="00564834">
            <w:pPr>
              <w:pStyle w:val="Normal1"/>
              <w:spacing w:before="240"/>
              <w:rPr>
                <w:highlight w:val="white"/>
                <w:lang w:val="en-GB"/>
              </w:rPr>
            </w:pPr>
            <w:r w:rsidRPr="00901554">
              <w:rPr>
                <w:highlight w:val="white"/>
                <w:lang w:val="en-GB"/>
              </w:rPr>
              <w:t>Disease burden of diabetes and diabetic retinopathy in the UK.</w:t>
            </w:r>
          </w:p>
        </w:tc>
        <w:tc>
          <w:tcPr>
            <w:tcW w:w="1426" w:type="dxa"/>
          </w:tcPr>
          <w:p w14:paraId="20C5BE95" w14:textId="77777777" w:rsidR="002135FB" w:rsidRPr="00901554" w:rsidRDefault="00564834">
            <w:pPr>
              <w:pStyle w:val="Normal1"/>
              <w:spacing w:before="240"/>
              <w:rPr>
                <w:highlight w:val="white"/>
                <w:lang w:val="en-GB"/>
              </w:rPr>
            </w:pPr>
            <w:r w:rsidRPr="00901554">
              <w:rPr>
                <w:highlight w:val="white"/>
                <w:lang w:val="en-GB"/>
              </w:rPr>
              <w:t>A deep learning system for detecting diabetic retinopathy across the disease spectrum</w:t>
            </w:r>
          </w:p>
        </w:tc>
        <w:tc>
          <w:tcPr>
            <w:tcW w:w="1118" w:type="dxa"/>
          </w:tcPr>
          <w:p w14:paraId="5D2D1625" w14:textId="77777777" w:rsidR="002135FB" w:rsidRPr="00901554" w:rsidRDefault="00564834">
            <w:pPr>
              <w:pStyle w:val="Normal1"/>
              <w:spacing w:before="240"/>
              <w:rPr>
                <w:highlight w:val="white"/>
                <w:lang w:val="en-GB"/>
              </w:rPr>
            </w:pPr>
            <w:r w:rsidRPr="00901554">
              <w:rPr>
                <w:highlight w:val="white"/>
                <w:lang w:val="en-GB"/>
              </w:rPr>
              <w:t>Time to progression to proliferative diabetic retinopathy in type 2 diabetes.</w:t>
            </w:r>
          </w:p>
        </w:tc>
      </w:tr>
      <w:tr w:rsidR="00901554" w:rsidRPr="00901554" w14:paraId="31FC0FA2" w14:textId="77777777">
        <w:trPr>
          <w:cantSplit/>
          <w:trHeight w:val="870"/>
          <w:tblHeader/>
        </w:trPr>
        <w:tc>
          <w:tcPr>
            <w:tcW w:w="1313" w:type="dxa"/>
          </w:tcPr>
          <w:p w14:paraId="0A3FD21D" w14:textId="77777777" w:rsidR="002135FB" w:rsidRPr="00901554" w:rsidRDefault="00564834">
            <w:pPr>
              <w:pStyle w:val="Normal1"/>
              <w:spacing w:before="240"/>
              <w:rPr>
                <w:b/>
                <w:bCs/>
                <w:highlight w:val="white"/>
                <w:lang w:val="en-GB"/>
              </w:rPr>
            </w:pPr>
            <w:r w:rsidRPr="00901554">
              <w:rPr>
                <w:b/>
                <w:bCs/>
                <w:highlight w:val="white"/>
                <w:lang w:val="en-GB"/>
              </w:rPr>
              <w:t>Source</w:t>
            </w:r>
          </w:p>
        </w:tc>
        <w:tc>
          <w:tcPr>
            <w:tcW w:w="1393" w:type="dxa"/>
          </w:tcPr>
          <w:p w14:paraId="4D6C4EBE" w14:textId="77777777" w:rsidR="002135FB" w:rsidRPr="00901554" w:rsidRDefault="00564834">
            <w:pPr>
              <w:pStyle w:val="Normal1"/>
              <w:spacing w:before="240"/>
              <w:rPr>
                <w:highlight w:val="white"/>
                <w:lang w:val="en-GB"/>
              </w:rPr>
            </w:pPr>
            <w:r w:rsidRPr="00901554">
              <w:rPr>
                <w:highlight w:val="white"/>
                <w:lang w:val="en-GB"/>
              </w:rPr>
              <w:t>Eye</w:t>
            </w:r>
          </w:p>
        </w:tc>
        <w:tc>
          <w:tcPr>
            <w:tcW w:w="1198" w:type="dxa"/>
          </w:tcPr>
          <w:p w14:paraId="4F15AF4E" w14:textId="77777777" w:rsidR="002135FB" w:rsidRPr="00901554" w:rsidRDefault="00564834">
            <w:pPr>
              <w:pStyle w:val="Normal1"/>
              <w:spacing w:before="240"/>
              <w:rPr>
                <w:highlight w:val="white"/>
                <w:lang w:val="en-GB"/>
              </w:rPr>
            </w:pPr>
            <w:r w:rsidRPr="00901554">
              <w:rPr>
                <w:highlight w:val="white"/>
                <w:lang w:val="en-GB"/>
              </w:rPr>
              <w:t>Scientific Reports</w:t>
            </w:r>
          </w:p>
        </w:tc>
        <w:tc>
          <w:tcPr>
            <w:tcW w:w="1277" w:type="dxa"/>
          </w:tcPr>
          <w:p w14:paraId="0DF32CD7" w14:textId="77777777" w:rsidR="002135FB" w:rsidRPr="00901554" w:rsidRDefault="00564834">
            <w:pPr>
              <w:pStyle w:val="Normal1"/>
              <w:spacing w:before="240"/>
              <w:rPr>
                <w:highlight w:val="white"/>
                <w:lang w:val="en-GB"/>
              </w:rPr>
            </w:pPr>
            <w:r w:rsidRPr="00901554">
              <w:rPr>
                <w:highlight w:val="white"/>
                <w:lang w:val="en-GB"/>
              </w:rPr>
              <w:t>Eye</w:t>
            </w:r>
          </w:p>
        </w:tc>
        <w:tc>
          <w:tcPr>
            <w:tcW w:w="1300" w:type="dxa"/>
          </w:tcPr>
          <w:p w14:paraId="450BDDFE" w14:textId="77777777" w:rsidR="002135FB" w:rsidRPr="00901554" w:rsidRDefault="00564834">
            <w:pPr>
              <w:pStyle w:val="Normal1"/>
              <w:spacing w:before="240"/>
              <w:rPr>
                <w:highlight w:val="white"/>
                <w:lang w:val="en-GB"/>
              </w:rPr>
            </w:pPr>
            <w:r w:rsidRPr="00901554">
              <w:rPr>
                <w:highlight w:val="white"/>
                <w:lang w:val="en-GB"/>
              </w:rPr>
              <w:t>BMJ Open</w:t>
            </w:r>
          </w:p>
        </w:tc>
        <w:tc>
          <w:tcPr>
            <w:tcW w:w="1426" w:type="dxa"/>
          </w:tcPr>
          <w:p w14:paraId="7350215A" w14:textId="77777777" w:rsidR="002135FB" w:rsidRPr="00901554" w:rsidRDefault="00564834">
            <w:pPr>
              <w:pStyle w:val="Normal1"/>
              <w:spacing w:before="240"/>
              <w:rPr>
                <w:highlight w:val="white"/>
                <w:lang w:val="en-GB"/>
              </w:rPr>
            </w:pPr>
            <w:r w:rsidRPr="00901554">
              <w:rPr>
                <w:highlight w:val="white"/>
                <w:lang w:val="en-GB"/>
              </w:rPr>
              <w:t>Nature Communications</w:t>
            </w:r>
          </w:p>
        </w:tc>
        <w:tc>
          <w:tcPr>
            <w:tcW w:w="1118" w:type="dxa"/>
          </w:tcPr>
          <w:p w14:paraId="641C6FDB" w14:textId="77777777" w:rsidR="002135FB" w:rsidRPr="00901554" w:rsidRDefault="00564834">
            <w:pPr>
              <w:pStyle w:val="Normal1"/>
              <w:spacing w:before="240"/>
              <w:rPr>
                <w:highlight w:val="white"/>
                <w:lang w:val="en-GB"/>
              </w:rPr>
            </w:pPr>
            <w:r w:rsidRPr="00901554">
              <w:rPr>
                <w:highlight w:val="white"/>
                <w:lang w:val="en-GB"/>
              </w:rPr>
              <w:t>JAMA Network Open</w:t>
            </w:r>
          </w:p>
        </w:tc>
      </w:tr>
      <w:tr w:rsidR="00901554" w:rsidRPr="00901554" w14:paraId="3859F6D0" w14:textId="77777777">
        <w:trPr>
          <w:cantSplit/>
          <w:trHeight w:val="2025"/>
          <w:tblHeader/>
        </w:trPr>
        <w:tc>
          <w:tcPr>
            <w:tcW w:w="1313" w:type="dxa"/>
          </w:tcPr>
          <w:p w14:paraId="2DF082FC" w14:textId="77777777" w:rsidR="002135FB" w:rsidRPr="00901554" w:rsidRDefault="00564834">
            <w:pPr>
              <w:pStyle w:val="Normal1"/>
              <w:spacing w:before="240"/>
              <w:rPr>
                <w:b/>
                <w:bCs/>
                <w:highlight w:val="white"/>
                <w:lang w:val="en-GB"/>
              </w:rPr>
            </w:pPr>
            <w:r w:rsidRPr="00901554">
              <w:rPr>
                <w:b/>
                <w:bCs/>
                <w:highlight w:val="white"/>
                <w:lang w:val="en-GB"/>
              </w:rPr>
              <w:t>Purpose of study</w:t>
            </w:r>
          </w:p>
        </w:tc>
        <w:tc>
          <w:tcPr>
            <w:tcW w:w="1393" w:type="dxa"/>
          </w:tcPr>
          <w:p w14:paraId="7EDDBBCF" w14:textId="77777777" w:rsidR="002135FB" w:rsidRPr="00901554" w:rsidRDefault="00564834">
            <w:pPr>
              <w:pStyle w:val="Normal1"/>
              <w:spacing w:before="240"/>
              <w:rPr>
                <w:highlight w:val="white"/>
                <w:lang w:val="en-GB"/>
              </w:rPr>
            </w:pPr>
            <w:r w:rsidRPr="00901554">
              <w:rPr>
                <w:highlight w:val="white"/>
                <w:lang w:val="en-GB"/>
              </w:rPr>
              <w:t>Assess pharmacological impact on diabetic retinopathy progression</w:t>
            </w:r>
          </w:p>
        </w:tc>
        <w:tc>
          <w:tcPr>
            <w:tcW w:w="1198" w:type="dxa"/>
          </w:tcPr>
          <w:p w14:paraId="1B7AF23B" w14:textId="77777777" w:rsidR="002135FB" w:rsidRPr="00901554" w:rsidRDefault="00564834">
            <w:pPr>
              <w:pStyle w:val="Normal1"/>
              <w:spacing w:before="240"/>
              <w:rPr>
                <w:highlight w:val="white"/>
                <w:lang w:val="en-GB"/>
              </w:rPr>
            </w:pPr>
            <w:r w:rsidRPr="00901554">
              <w:rPr>
                <w:highlight w:val="white"/>
                <w:lang w:val="en-GB"/>
              </w:rPr>
              <w:t>Examine relationship between diabetes duration and retinopathy risk</w:t>
            </w:r>
          </w:p>
        </w:tc>
        <w:tc>
          <w:tcPr>
            <w:tcW w:w="1277" w:type="dxa"/>
          </w:tcPr>
          <w:p w14:paraId="56AB88FD" w14:textId="77777777" w:rsidR="002135FB" w:rsidRPr="00901554" w:rsidRDefault="00564834">
            <w:pPr>
              <w:pStyle w:val="Normal1"/>
              <w:spacing w:before="240"/>
              <w:rPr>
                <w:highlight w:val="white"/>
                <w:lang w:val="en-GB"/>
              </w:rPr>
            </w:pPr>
            <w:r w:rsidRPr="00901554">
              <w:rPr>
                <w:highlight w:val="white"/>
                <w:lang w:val="en-GB"/>
              </w:rPr>
              <w:t>Identify predictors of retinopathy at first screening</w:t>
            </w:r>
          </w:p>
        </w:tc>
        <w:tc>
          <w:tcPr>
            <w:tcW w:w="1300" w:type="dxa"/>
          </w:tcPr>
          <w:p w14:paraId="0DB33DA9" w14:textId="77777777" w:rsidR="002135FB" w:rsidRPr="00901554" w:rsidRDefault="00564834">
            <w:pPr>
              <w:pStyle w:val="Normal1"/>
              <w:spacing w:before="240"/>
              <w:rPr>
                <w:highlight w:val="white"/>
                <w:lang w:val="en-GB"/>
              </w:rPr>
            </w:pPr>
            <w:r w:rsidRPr="00901554">
              <w:rPr>
                <w:highlight w:val="white"/>
                <w:lang w:val="en-GB"/>
              </w:rPr>
              <w:t>Estimate UK disease burden and future projections</w:t>
            </w:r>
          </w:p>
        </w:tc>
        <w:tc>
          <w:tcPr>
            <w:tcW w:w="1426" w:type="dxa"/>
          </w:tcPr>
          <w:p w14:paraId="30513784" w14:textId="77777777" w:rsidR="002135FB" w:rsidRPr="00901554" w:rsidRDefault="00564834">
            <w:pPr>
              <w:pStyle w:val="Normal1"/>
              <w:spacing w:before="240"/>
              <w:rPr>
                <w:highlight w:val="white"/>
                <w:lang w:val="en-GB"/>
              </w:rPr>
            </w:pPr>
            <w:r w:rsidRPr="00901554">
              <w:rPr>
                <w:highlight w:val="white"/>
                <w:lang w:val="en-GB"/>
              </w:rPr>
              <w:t>Validate AI accuracy for retinopathy detection</w:t>
            </w:r>
          </w:p>
        </w:tc>
        <w:tc>
          <w:tcPr>
            <w:tcW w:w="1118" w:type="dxa"/>
          </w:tcPr>
          <w:p w14:paraId="36CB827E" w14:textId="77777777" w:rsidR="002135FB" w:rsidRPr="00901554" w:rsidRDefault="00564834">
            <w:pPr>
              <w:pStyle w:val="Normal1"/>
              <w:spacing w:before="240"/>
              <w:rPr>
                <w:highlight w:val="white"/>
                <w:lang w:val="en-GB"/>
              </w:rPr>
            </w:pPr>
            <w:r w:rsidRPr="00901554">
              <w:rPr>
                <w:highlight w:val="white"/>
                <w:lang w:val="en-GB"/>
              </w:rPr>
              <w:t>Predict time to proliferative diabetic retinopathy</w:t>
            </w:r>
          </w:p>
        </w:tc>
      </w:tr>
      <w:tr w:rsidR="00901554" w:rsidRPr="00901554" w14:paraId="68EABDB9" w14:textId="77777777">
        <w:trPr>
          <w:cantSplit/>
          <w:trHeight w:val="1155"/>
          <w:tblHeader/>
        </w:trPr>
        <w:tc>
          <w:tcPr>
            <w:tcW w:w="1313" w:type="dxa"/>
          </w:tcPr>
          <w:p w14:paraId="6E5E57A3" w14:textId="77777777" w:rsidR="002135FB" w:rsidRPr="00901554" w:rsidRDefault="00564834">
            <w:pPr>
              <w:pStyle w:val="Normal1"/>
              <w:spacing w:before="240"/>
              <w:rPr>
                <w:b/>
                <w:bCs/>
                <w:highlight w:val="white"/>
                <w:lang w:val="en-GB"/>
              </w:rPr>
            </w:pPr>
            <w:r w:rsidRPr="00901554">
              <w:rPr>
                <w:b/>
                <w:bCs/>
                <w:highlight w:val="white"/>
                <w:lang w:val="en-GB"/>
              </w:rPr>
              <w:t>Study design</w:t>
            </w:r>
          </w:p>
        </w:tc>
        <w:tc>
          <w:tcPr>
            <w:tcW w:w="1393" w:type="dxa"/>
          </w:tcPr>
          <w:p w14:paraId="3454EC65" w14:textId="77777777" w:rsidR="002135FB" w:rsidRPr="00901554" w:rsidRDefault="00564834">
            <w:pPr>
              <w:pStyle w:val="Normal1"/>
              <w:spacing w:before="240"/>
              <w:rPr>
                <w:highlight w:val="white"/>
                <w:lang w:val="en-GB"/>
              </w:rPr>
            </w:pPr>
            <w:r w:rsidRPr="00901554">
              <w:rPr>
                <w:highlight w:val="white"/>
                <w:lang w:val="en-GB"/>
              </w:rPr>
              <w:t>Secondary quantitative analysis of clinical trials</w:t>
            </w:r>
          </w:p>
        </w:tc>
        <w:tc>
          <w:tcPr>
            <w:tcW w:w="1198" w:type="dxa"/>
          </w:tcPr>
          <w:p w14:paraId="38FDB2FD" w14:textId="77777777" w:rsidR="002135FB" w:rsidRPr="00901554" w:rsidRDefault="00564834">
            <w:pPr>
              <w:pStyle w:val="Normal1"/>
              <w:spacing w:before="240"/>
              <w:rPr>
                <w:highlight w:val="white"/>
                <w:lang w:val="en-GB"/>
              </w:rPr>
            </w:pPr>
            <w:r w:rsidRPr="00901554">
              <w:rPr>
                <w:highlight w:val="white"/>
                <w:lang w:val="en-GB"/>
              </w:rPr>
              <w:t>Observational cohort analysis</w:t>
            </w:r>
          </w:p>
        </w:tc>
        <w:tc>
          <w:tcPr>
            <w:tcW w:w="1277" w:type="dxa"/>
          </w:tcPr>
          <w:p w14:paraId="77C854A5" w14:textId="77777777" w:rsidR="002135FB" w:rsidRPr="00901554" w:rsidRDefault="00564834">
            <w:pPr>
              <w:pStyle w:val="Normal1"/>
              <w:spacing w:before="240"/>
              <w:rPr>
                <w:highlight w:val="white"/>
                <w:lang w:val="en-GB"/>
              </w:rPr>
            </w:pPr>
            <w:r w:rsidRPr="00901554">
              <w:rPr>
                <w:highlight w:val="white"/>
                <w:lang w:val="en-GB"/>
              </w:rPr>
              <w:t>Cross-sectional registry analysis</w:t>
            </w:r>
          </w:p>
        </w:tc>
        <w:tc>
          <w:tcPr>
            <w:tcW w:w="1300" w:type="dxa"/>
          </w:tcPr>
          <w:p w14:paraId="5B643BBF" w14:textId="77777777" w:rsidR="002135FB" w:rsidRPr="00901554" w:rsidRDefault="00564834">
            <w:pPr>
              <w:pStyle w:val="Normal1"/>
              <w:spacing w:before="240"/>
              <w:rPr>
                <w:highlight w:val="white"/>
                <w:lang w:val="en-GB"/>
              </w:rPr>
            </w:pPr>
            <w:r w:rsidRPr="00901554">
              <w:rPr>
                <w:highlight w:val="white"/>
                <w:lang w:val="en-GB"/>
              </w:rPr>
              <w:t>Cross-sectional population database study</w:t>
            </w:r>
          </w:p>
        </w:tc>
        <w:tc>
          <w:tcPr>
            <w:tcW w:w="1426" w:type="dxa"/>
          </w:tcPr>
          <w:p w14:paraId="2F54E754" w14:textId="77777777" w:rsidR="002135FB" w:rsidRPr="00901554" w:rsidRDefault="00564834">
            <w:pPr>
              <w:pStyle w:val="Normal1"/>
              <w:spacing w:before="240"/>
              <w:rPr>
                <w:highlight w:val="white"/>
                <w:lang w:val="en-GB"/>
              </w:rPr>
            </w:pPr>
            <w:r w:rsidRPr="00901554">
              <w:rPr>
                <w:highlight w:val="white"/>
                <w:lang w:val="en-GB"/>
              </w:rPr>
              <w:t>Diagnostic accuracy validation study</w:t>
            </w:r>
          </w:p>
        </w:tc>
        <w:tc>
          <w:tcPr>
            <w:tcW w:w="1118" w:type="dxa"/>
          </w:tcPr>
          <w:p w14:paraId="673B4C4B" w14:textId="77777777" w:rsidR="002135FB" w:rsidRPr="00901554" w:rsidRDefault="00564834">
            <w:pPr>
              <w:pStyle w:val="Normal1"/>
              <w:spacing w:before="240"/>
              <w:rPr>
                <w:highlight w:val="white"/>
                <w:lang w:val="en-GB"/>
              </w:rPr>
            </w:pPr>
            <w:r w:rsidRPr="00901554">
              <w:rPr>
                <w:highlight w:val="white"/>
                <w:lang w:val="en-GB"/>
              </w:rPr>
              <w:t>Longitudinal cohort survival analysis</w:t>
            </w:r>
          </w:p>
        </w:tc>
      </w:tr>
      <w:tr w:rsidR="00901554" w:rsidRPr="00901554" w14:paraId="60ED6CB3" w14:textId="77777777">
        <w:trPr>
          <w:cantSplit/>
          <w:trHeight w:val="1155"/>
          <w:tblHeader/>
        </w:trPr>
        <w:tc>
          <w:tcPr>
            <w:tcW w:w="1313" w:type="dxa"/>
          </w:tcPr>
          <w:p w14:paraId="107D524E" w14:textId="77777777" w:rsidR="002135FB" w:rsidRPr="00901554" w:rsidRDefault="00564834">
            <w:pPr>
              <w:pStyle w:val="Normal1"/>
              <w:spacing w:before="240"/>
              <w:rPr>
                <w:b/>
                <w:bCs/>
                <w:highlight w:val="white"/>
                <w:lang w:val="en-GB"/>
              </w:rPr>
            </w:pPr>
            <w:r w:rsidRPr="00901554">
              <w:rPr>
                <w:b/>
                <w:bCs/>
                <w:highlight w:val="white"/>
                <w:lang w:val="en-GB"/>
              </w:rPr>
              <w:t>Population</w:t>
            </w:r>
          </w:p>
        </w:tc>
        <w:tc>
          <w:tcPr>
            <w:tcW w:w="1393" w:type="dxa"/>
          </w:tcPr>
          <w:p w14:paraId="32CB239F" w14:textId="77777777" w:rsidR="002135FB" w:rsidRPr="00901554" w:rsidRDefault="00564834">
            <w:pPr>
              <w:pStyle w:val="Normal1"/>
              <w:spacing w:before="240"/>
              <w:rPr>
                <w:highlight w:val="white"/>
                <w:lang w:val="en-GB"/>
              </w:rPr>
            </w:pPr>
            <w:r w:rsidRPr="00901554">
              <w:rPr>
                <w:highlight w:val="white"/>
                <w:lang w:val="en-GB"/>
              </w:rPr>
              <w:t>Adults with type 2 diabetes</w:t>
            </w:r>
          </w:p>
        </w:tc>
        <w:tc>
          <w:tcPr>
            <w:tcW w:w="1198" w:type="dxa"/>
          </w:tcPr>
          <w:p w14:paraId="362267D3" w14:textId="77777777" w:rsidR="002135FB" w:rsidRPr="00901554" w:rsidRDefault="00564834">
            <w:pPr>
              <w:pStyle w:val="Normal1"/>
              <w:spacing w:before="240"/>
              <w:rPr>
                <w:highlight w:val="white"/>
                <w:lang w:val="en-GB"/>
              </w:rPr>
            </w:pPr>
            <w:r w:rsidRPr="00901554">
              <w:rPr>
                <w:highlight w:val="white"/>
                <w:lang w:val="en-GB"/>
              </w:rPr>
              <w:t>Adults with diabetes mellitus</w:t>
            </w:r>
          </w:p>
        </w:tc>
        <w:tc>
          <w:tcPr>
            <w:tcW w:w="1277" w:type="dxa"/>
          </w:tcPr>
          <w:p w14:paraId="60F5D40E" w14:textId="77777777" w:rsidR="002135FB" w:rsidRPr="00901554" w:rsidRDefault="00564834">
            <w:pPr>
              <w:pStyle w:val="Normal1"/>
              <w:spacing w:before="240"/>
              <w:rPr>
                <w:highlight w:val="white"/>
                <w:lang w:val="en-GB"/>
              </w:rPr>
            </w:pPr>
            <w:r w:rsidRPr="00901554">
              <w:rPr>
                <w:highlight w:val="white"/>
                <w:lang w:val="en-GB"/>
              </w:rPr>
              <w:t>Children and adolescents with type 1 diabetes</w:t>
            </w:r>
          </w:p>
        </w:tc>
        <w:tc>
          <w:tcPr>
            <w:tcW w:w="1300" w:type="dxa"/>
          </w:tcPr>
          <w:p w14:paraId="51D50516" w14:textId="77777777" w:rsidR="002135FB" w:rsidRPr="00901554" w:rsidRDefault="00564834">
            <w:pPr>
              <w:pStyle w:val="Normal1"/>
              <w:spacing w:before="240"/>
              <w:rPr>
                <w:highlight w:val="white"/>
                <w:lang w:val="en-GB"/>
              </w:rPr>
            </w:pPr>
            <w:r w:rsidRPr="00901554">
              <w:rPr>
                <w:highlight w:val="white"/>
                <w:lang w:val="en-GB"/>
              </w:rPr>
              <w:t>UK adults registered in primary care</w:t>
            </w:r>
          </w:p>
        </w:tc>
        <w:tc>
          <w:tcPr>
            <w:tcW w:w="1426" w:type="dxa"/>
          </w:tcPr>
          <w:p w14:paraId="7430FB53" w14:textId="77777777" w:rsidR="002135FB" w:rsidRPr="00901554" w:rsidRDefault="00564834">
            <w:pPr>
              <w:pStyle w:val="Normal1"/>
              <w:spacing w:before="240"/>
              <w:rPr>
                <w:highlight w:val="white"/>
                <w:lang w:val="en-GB"/>
              </w:rPr>
            </w:pPr>
            <w:r w:rsidRPr="00901554">
              <w:rPr>
                <w:highlight w:val="white"/>
                <w:lang w:val="en-GB"/>
              </w:rPr>
              <w:t>Patients undergoing retinal imaging</w:t>
            </w:r>
          </w:p>
        </w:tc>
        <w:tc>
          <w:tcPr>
            <w:tcW w:w="1118" w:type="dxa"/>
          </w:tcPr>
          <w:p w14:paraId="1626934B" w14:textId="77777777" w:rsidR="002135FB" w:rsidRPr="00901554" w:rsidRDefault="00564834">
            <w:pPr>
              <w:pStyle w:val="Normal1"/>
              <w:spacing w:before="240"/>
              <w:rPr>
                <w:highlight w:val="white"/>
                <w:lang w:val="en-GB"/>
              </w:rPr>
            </w:pPr>
            <w:r w:rsidRPr="00901554">
              <w:rPr>
                <w:highlight w:val="white"/>
                <w:lang w:val="en-GB"/>
              </w:rPr>
              <w:t>Adults with type 2 diabetes</w:t>
            </w:r>
          </w:p>
        </w:tc>
      </w:tr>
      <w:tr w:rsidR="00901554" w:rsidRPr="00901554" w14:paraId="313F5F2A" w14:textId="77777777">
        <w:trPr>
          <w:cantSplit/>
          <w:trHeight w:val="870"/>
          <w:tblHeader/>
        </w:trPr>
        <w:tc>
          <w:tcPr>
            <w:tcW w:w="1313" w:type="dxa"/>
          </w:tcPr>
          <w:p w14:paraId="0F7001AC" w14:textId="77777777" w:rsidR="002135FB" w:rsidRPr="00901554" w:rsidRDefault="00564834">
            <w:pPr>
              <w:pStyle w:val="Normal1"/>
              <w:spacing w:before="240"/>
              <w:rPr>
                <w:b/>
                <w:bCs/>
                <w:highlight w:val="white"/>
                <w:lang w:val="en-GB"/>
              </w:rPr>
            </w:pPr>
            <w:r w:rsidRPr="00901554">
              <w:rPr>
                <w:b/>
                <w:bCs/>
                <w:highlight w:val="white"/>
                <w:lang w:val="en-GB"/>
              </w:rPr>
              <w:t>Sample size</w:t>
            </w:r>
          </w:p>
        </w:tc>
        <w:tc>
          <w:tcPr>
            <w:tcW w:w="1393" w:type="dxa"/>
          </w:tcPr>
          <w:p w14:paraId="56FCD383" w14:textId="77777777" w:rsidR="002135FB" w:rsidRPr="00901554" w:rsidRDefault="00564834">
            <w:pPr>
              <w:pStyle w:val="Normal1"/>
              <w:spacing w:before="240"/>
              <w:rPr>
                <w:highlight w:val="white"/>
                <w:lang w:val="en-GB"/>
              </w:rPr>
            </w:pPr>
            <w:r w:rsidRPr="00901554">
              <w:rPr>
                <w:highlight w:val="white"/>
                <w:lang w:val="en-GB"/>
              </w:rPr>
              <w:t>Over 10,000 pooled trial participants</w:t>
            </w:r>
          </w:p>
        </w:tc>
        <w:tc>
          <w:tcPr>
            <w:tcW w:w="1198" w:type="dxa"/>
          </w:tcPr>
          <w:p w14:paraId="3C4B32FD" w14:textId="77777777" w:rsidR="002135FB" w:rsidRPr="00901554" w:rsidRDefault="00564834">
            <w:pPr>
              <w:pStyle w:val="Normal1"/>
              <w:spacing w:before="240"/>
              <w:rPr>
                <w:highlight w:val="white"/>
                <w:lang w:val="en-GB"/>
              </w:rPr>
            </w:pPr>
            <w:r w:rsidRPr="00901554">
              <w:rPr>
                <w:highlight w:val="white"/>
                <w:lang w:val="en-GB"/>
              </w:rPr>
              <w:t>Over 20,000 patients</w:t>
            </w:r>
          </w:p>
        </w:tc>
        <w:tc>
          <w:tcPr>
            <w:tcW w:w="1277" w:type="dxa"/>
          </w:tcPr>
          <w:p w14:paraId="2BEFEB0E" w14:textId="77777777" w:rsidR="002135FB" w:rsidRPr="00901554" w:rsidRDefault="00564834">
            <w:pPr>
              <w:pStyle w:val="Normal1"/>
              <w:spacing w:before="240"/>
              <w:rPr>
                <w:highlight w:val="white"/>
                <w:lang w:val="en-GB"/>
              </w:rPr>
            </w:pPr>
            <w:r w:rsidRPr="00901554">
              <w:rPr>
                <w:highlight w:val="white"/>
                <w:lang w:val="en-GB"/>
              </w:rPr>
              <w:t>Approximately 1,700 participants</w:t>
            </w:r>
          </w:p>
        </w:tc>
        <w:tc>
          <w:tcPr>
            <w:tcW w:w="1300" w:type="dxa"/>
          </w:tcPr>
          <w:p w14:paraId="2E193514" w14:textId="77777777" w:rsidR="002135FB" w:rsidRPr="00901554" w:rsidRDefault="00564834">
            <w:pPr>
              <w:pStyle w:val="Normal1"/>
              <w:spacing w:before="240"/>
              <w:rPr>
                <w:highlight w:val="white"/>
                <w:lang w:val="en-GB"/>
              </w:rPr>
            </w:pPr>
            <w:r w:rsidRPr="00901554">
              <w:rPr>
                <w:highlight w:val="white"/>
                <w:lang w:val="en-GB"/>
              </w:rPr>
              <w:t>Over 7 million patient records</w:t>
            </w:r>
          </w:p>
        </w:tc>
        <w:tc>
          <w:tcPr>
            <w:tcW w:w="1426" w:type="dxa"/>
          </w:tcPr>
          <w:p w14:paraId="18161490" w14:textId="77777777" w:rsidR="002135FB" w:rsidRPr="00901554" w:rsidRDefault="00564834">
            <w:pPr>
              <w:pStyle w:val="Normal1"/>
              <w:spacing w:before="240"/>
              <w:rPr>
                <w:highlight w:val="white"/>
                <w:lang w:val="en-GB"/>
              </w:rPr>
            </w:pPr>
            <w:r w:rsidRPr="00901554">
              <w:rPr>
                <w:highlight w:val="white"/>
                <w:lang w:val="en-GB"/>
              </w:rPr>
              <w:t>466,247 retinal images</w:t>
            </w:r>
          </w:p>
        </w:tc>
        <w:tc>
          <w:tcPr>
            <w:tcW w:w="1118" w:type="dxa"/>
          </w:tcPr>
          <w:p w14:paraId="221F990D" w14:textId="77777777" w:rsidR="002135FB" w:rsidRPr="00901554" w:rsidRDefault="00564834">
            <w:pPr>
              <w:pStyle w:val="Normal1"/>
              <w:spacing w:before="240"/>
              <w:rPr>
                <w:highlight w:val="white"/>
                <w:lang w:val="en-GB"/>
              </w:rPr>
            </w:pPr>
            <w:r w:rsidRPr="00901554">
              <w:rPr>
                <w:highlight w:val="white"/>
                <w:lang w:val="en-GB"/>
              </w:rPr>
              <w:t>Over 14,000 patients</w:t>
            </w:r>
          </w:p>
        </w:tc>
      </w:tr>
      <w:tr w:rsidR="00901554" w:rsidRPr="00901554" w14:paraId="0D38BA3E" w14:textId="77777777">
        <w:trPr>
          <w:cantSplit/>
          <w:trHeight w:val="1155"/>
          <w:tblHeader/>
        </w:trPr>
        <w:tc>
          <w:tcPr>
            <w:tcW w:w="1313" w:type="dxa"/>
          </w:tcPr>
          <w:p w14:paraId="6732A71F" w14:textId="77777777" w:rsidR="002135FB" w:rsidRPr="00901554" w:rsidRDefault="00564834">
            <w:pPr>
              <w:pStyle w:val="Normal1"/>
              <w:spacing w:before="240"/>
              <w:rPr>
                <w:b/>
                <w:bCs/>
                <w:highlight w:val="white"/>
                <w:lang w:val="en-GB"/>
              </w:rPr>
            </w:pPr>
            <w:r w:rsidRPr="00901554">
              <w:rPr>
                <w:b/>
                <w:bCs/>
                <w:highlight w:val="white"/>
                <w:lang w:val="en-GB"/>
              </w:rPr>
              <w:lastRenderedPageBreak/>
              <w:t>Criteria for diagnosis, illness type etc</w:t>
            </w:r>
          </w:p>
        </w:tc>
        <w:tc>
          <w:tcPr>
            <w:tcW w:w="1393" w:type="dxa"/>
          </w:tcPr>
          <w:p w14:paraId="1D423A70" w14:textId="77777777" w:rsidR="002135FB" w:rsidRPr="00901554" w:rsidRDefault="00564834">
            <w:pPr>
              <w:pStyle w:val="Normal1"/>
              <w:spacing w:before="240"/>
              <w:rPr>
                <w:highlight w:val="white"/>
                <w:lang w:val="en-GB"/>
              </w:rPr>
            </w:pPr>
            <w:r w:rsidRPr="00901554">
              <w:rPr>
                <w:highlight w:val="white"/>
                <w:lang w:val="en-GB"/>
              </w:rPr>
              <w:t>Diabetic retinopathy graded using ETDRS criteria</w:t>
            </w:r>
          </w:p>
        </w:tc>
        <w:tc>
          <w:tcPr>
            <w:tcW w:w="1198" w:type="dxa"/>
          </w:tcPr>
          <w:p w14:paraId="10C89CED" w14:textId="77777777" w:rsidR="002135FB" w:rsidRPr="00901554" w:rsidRDefault="00564834">
            <w:pPr>
              <w:pStyle w:val="Normal1"/>
              <w:spacing w:before="240"/>
              <w:rPr>
                <w:highlight w:val="white"/>
                <w:lang w:val="en-GB"/>
              </w:rPr>
            </w:pPr>
            <w:r w:rsidRPr="00901554">
              <w:rPr>
                <w:highlight w:val="white"/>
                <w:lang w:val="en-GB"/>
              </w:rPr>
              <w:t>Clinically diagnosed diabetes and retinopathy</w:t>
            </w:r>
          </w:p>
        </w:tc>
        <w:tc>
          <w:tcPr>
            <w:tcW w:w="1277" w:type="dxa"/>
          </w:tcPr>
          <w:p w14:paraId="7B38F973" w14:textId="77777777" w:rsidR="002135FB" w:rsidRPr="00901554" w:rsidRDefault="00564834">
            <w:pPr>
              <w:pStyle w:val="Normal1"/>
              <w:spacing w:before="240"/>
              <w:rPr>
                <w:highlight w:val="white"/>
                <w:lang w:val="en-GB"/>
              </w:rPr>
            </w:pPr>
            <w:r w:rsidRPr="00901554">
              <w:rPr>
                <w:highlight w:val="white"/>
                <w:lang w:val="en-GB"/>
              </w:rPr>
              <w:t>Retinopathy identified during first screening</w:t>
            </w:r>
          </w:p>
        </w:tc>
        <w:tc>
          <w:tcPr>
            <w:tcW w:w="1300" w:type="dxa"/>
          </w:tcPr>
          <w:p w14:paraId="53C6AA4F" w14:textId="77777777" w:rsidR="002135FB" w:rsidRPr="00901554" w:rsidRDefault="00564834">
            <w:pPr>
              <w:pStyle w:val="Normal1"/>
              <w:spacing w:before="240"/>
              <w:rPr>
                <w:highlight w:val="white"/>
                <w:lang w:val="en-GB"/>
              </w:rPr>
            </w:pPr>
            <w:r w:rsidRPr="00901554">
              <w:rPr>
                <w:highlight w:val="white"/>
                <w:lang w:val="en-GB"/>
              </w:rPr>
              <w:t>Diagnoses coded in primary care records</w:t>
            </w:r>
          </w:p>
        </w:tc>
        <w:tc>
          <w:tcPr>
            <w:tcW w:w="1426" w:type="dxa"/>
          </w:tcPr>
          <w:p w14:paraId="07808A85" w14:textId="77777777" w:rsidR="002135FB" w:rsidRPr="00901554" w:rsidRDefault="00564834">
            <w:pPr>
              <w:pStyle w:val="Normal1"/>
              <w:spacing w:before="240"/>
              <w:rPr>
                <w:highlight w:val="white"/>
                <w:lang w:val="en-GB"/>
              </w:rPr>
            </w:pPr>
            <w:r w:rsidRPr="00901554">
              <w:rPr>
                <w:highlight w:val="white"/>
                <w:lang w:val="en-GB"/>
              </w:rPr>
              <w:t>Retinopathy classified using severity grading</w:t>
            </w:r>
          </w:p>
        </w:tc>
        <w:tc>
          <w:tcPr>
            <w:tcW w:w="1118" w:type="dxa"/>
          </w:tcPr>
          <w:p w14:paraId="694EC06B" w14:textId="77777777" w:rsidR="002135FB" w:rsidRPr="00901554" w:rsidRDefault="00564834">
            <w:pPr>
              <w:pStyle w:val="Normal1"/>
              <w:spacing w:before="240"/>
              <w:rPr>
                <w:highlight w:val="white"/>
                <w:lang w:val="en-GB"/>
              </w:rPr>
            </w:pPr>
            <w:r w:rsidRPr="00901554">
              <w:rPr>
                <w:highlight w:val="white"/>
                <w:lang w:val="en-GB"/>
              </w:rPr>
              <w:t>Clinically confirmed proliferative retinopathy</w:t>
            </w:r>
          </w:p>
        </w:tc>
      </w:tr>
      <w:tr w:rsidR="00901554" w:rsidRPr="00901554" w14:paraId="052A8569" w14:textId="77777777">
        <w:trPr>
          <w:cantSplit/>
          <w:trHeight w:val="1440"/>
          <w:tblHeader/>
        </w:trPr>
        <w:tc>
          <w:tcPr>
            <w:tcW w:w="1313" w:type="dxa"/>
          </w:tcPr>
          <w:p w14:paraId="544D892E" w14:textId="77777777" w:rsidR="002135FB" w:rsidRPr="00901554" w:rsidRDefault="00564834">
            <w:pPr>
              <w:pStyle w:val="Normal1"/>
              <w:spacing w:before="240"/>
              <w:rPr>
                <w:b/>
                <w:bCs/>
                <w:highlight w:val="white"/>
                <w:lang w:val="en-GB"/>
              </w:rPr>
            </w:pPr>
            <w:r w:rsidRPr="00901554">
              <w:rPr>
                <w:b/>
                <w:bCs/>
                <w:highlight w:val="white"/>
                <w:lang w:val="en-GB"/>
              </w:rPr>
              <w:t>Any secondary characteristics such as diagnosis</w:t>
            </w:r>
          </w:p>
        </w:tc>
        <w:tc>
          <w:tcPr>
            <w:tcW w:w="1393" w:type="dxa"/>
          </w:tcPr>
          <w:p w14:paraId="3D948D71" w14:textId="77777777" w:rsidR="002135FB" w:rsidRPr="00901554" w:rsidRDefault="00564834">
            <w:pPr>
              <w:pStyle w:val="Normal1"/>
              <w:spacing w:before="240"/>
              <w:rPr>
                <w:highlight w:val="white"/>
                <w:lang w:val="en-GB"/>
              </w:rPr>
            </w:pPr>
            <w:r w:rsidRPr="00901554">
              <w:rPr>
                <w:highlight w:val="white"/>
                <w:lang w:val="en-GB"/>
              </w:rPr>
              <w:t>Lipid profile, HbA1c, disease duration</w:t>
            </w:r>
          </w:p>
        </w:tc>
        <w:tc>
          <w:tcPr>
            <w:tcW w:w="1198" w:type="dxa"/>
          </w:tcPr>
          <w:p w14:paraId="0702F8D4" w14:textId="77777777" w:rsidR="002135FB" w:rsidRPr="00901554" w:rsidRDefault="00564834">
            <w:pPr>
              <w:pStyle w:val="Normal1"/>
              <w:spacing w:before="240"/>
              <w:rPr>
                <w:highlight w:val="white"/>
                <w:lang w:val="en-GB"/>
              </w:rPr>
            </w:pPr>
            <w:r w:rsidRPr="00901554">
              <w:rPr>
                <w:highlight w:val="white"/>
                <w:lang w:val="en-GB"/>
              </w:rPr>
              <w:t>Duration of diabetes, age</w:t>
            </w:r>
          </w:p>
        </w:tc>
        <w:tc>
          <w:tcPr>
            <w:tcW w:w="1277" w:type="dxa"/>
          </w:tcPr>
          <w:p w14:paraId="18108927" w14:textId="77777777" w:rsidR="002135FB" w:rsidRPr="00901554" w:rsidRDefault="00564834">
            <w:pPr>
              <w:pStyle w:val="Normal1"/>
              <w:spacing w:before="240"/>
              <w:rPr>
                <w:highlight w:val="white"/>
                <w:lang w:val="en-GB"/>
              </w:rPr>
            </w:pPr>
            <w:r w:rsidRPr="00901554">
              <w:rPr>
                <w:highlight w:val="white"/>
                <w:lang w:val="en-GB"/>
              </w:rPr>
              <w:t>HbA1c, blood pressure</w:t>
            </w:r>
          </w:p>
        </w:tc>
        <w:tc>
          <w:tcPr>
            <w:tcW w:w="1300" w:type="dxa"/>
          </w:tcPr>
          <w:p w14:paraId="4D6A501E" w14:textId="77777777" w:rsidR="002135FB" w:rsidRPr="00901554" w:rsidRDefault="00564834">
            <w:pPr>
              <w:pStyle w:val="Normal1"/>
              <w:spacing w:before="240"/>
              <w:rPr>
                <w:highlight w:val="white"/>
                <w:lang w:val="en-GB"/>
              </w:rPr>
            </w:pPr>
            <w:r w:rsidRPr="00901554">
              <w:rPr>
                <w:highlight w:val="white"/>
                <w:lang w:val="en-GB"/>
              </w:rPr>
              <w:t>Socioeconomic deprivation, comorbidities</w:t>
            </w:r>
          </w:p>
        </w:tc>
        <w:tc>
          <w:tcPr>
            <w:tcW w:w="1426" w:type="dxa"/>
          </w:tcPr>
          <w:p w14:paraId="02907C86" w14:textId="77777777" w:rsidR="002135FB" w:rsidRPr="00901554" w:rsidRDefault="00564834">
            <w:pPr>
              <w:pStyle w:val="Normal1"/>
              <w:spacing w:before="240"/>
              <w:rPr>
                <w:highlight w:val="white"/>
                <w:lang w:val="en-GB"/>
              </w:rPr>
            </w:pPr>
            <w:r w:rsidRPr="00901554">
              <w:rPr>
                <w:highlight w:val="white"/>
                <w:lang w:val="en-GB"/>
              </w:rPr>
              <w:t>Image quality, disease severity</w:t>
            </w:r>
          </w:p>
        </w:tc>
        <w:tc>
          <w:tcPr>
            <w:tcW w:w="1118" w:type="dxa"/>
          </w:tcPr>
          <w:p w14:paraId="7C05CA30" w14:textId="77777777" w:rsidR="002135FB" w:rsidRPr="00901554" w:rsidRDefault="00564834">
            <w:pPr>
              <w:pStyle w:val="Normal1"/>
              <w:spacing w:before="240"/>
              <w:rPr>
                <w:highlight w:val="white"/>
                <w:lang w:val="en-GB"/>
              </w:rPr>
            </w:pPr>
            <w:r w:rsidRPr="00901554">
              <w:rPr>
                <w:highlight w:val="white"/>
                <w:lang w:val="en-GB"/>
              </w:rPr>
              <w:t>Age, ethnicity, diabetes duration</w:t>
            </w:r>
          </w:p>
        </w:tc>
      </w:tr>
      <w:tr w:rsidR="00901554" w:rsidRPr="00901554" w14:paraId="3941D05F" w14:textId="77777777">
        <w:trPr>
          <w:cantSplit/>
          <w:trHeight w:val="870"/>
          <w:tblHeader/>
        </w:trPr>
        <w:tc>
          <w:tcPr>
            <w:tcW w:w="1313" w:type="dxa"/>
          </w:tcPr>
          <w:p w14:paraId="4B4CBBD3" w14:textId="77777777" w:rsidR="002135FB" w:rsidRPr="00901554" w:rsidRDefault="00564834">
            <w:pPr>
              <w:pStyle w:val="Normal1"/>
              <w:spacing w:before="240"/>
              <w:rPr>
                <w:b/>
                <w:bCs/>
                <w:highlight w:val="white"/>
                <w:lang w:val="en-GB"/>
              </w:rPr>
            </w:pPr>
            <w:r w:rsidRPr="00901554">
              <w:rPr>
                <w:b/>
                <w:bCs/>
                <w:highlight w:val="white"/>
                <w:lang w:val="en-GB"/>
              </w:rPr>
              <w:t>Exclusion criteria</w:t>
            </w:r>
          </w:p>
        </w:tc>
        <w:tc>
          <w:tcPr>
            <w:tcW w:w="1393" w:type="dxa"/>
          </w:tcPr>
          <w:p w14:paraId="59CE6DB6" w14:textId="77777777" w:rsidR="002135FB" w:rsidRPr="00901554" w:rsidRDefault="00564834">
            <w:pPr>
              <w:pStyle w:val="Normal1"/>
              <w:spacing w:before="240"/>
              <w:rPr>
                <w:highlight w:val="white"/>
                <w:lang w:val="en-GB"/>
              </w:rPr>
            </w:pPr>
            <w:r w:rsidRPr="00901554">
              <w:rPr>
                <w:highlight w:val="white"/>
                <w:lang w:val="en-GB"/>
              </w:rPr>
              <w:t>Non-diabetic retinal disease</w:t>
            </w:r>
          </w:p>
        </w:tc>
        <w:tc>
          <w:tcPr>
            <w:tcW w:w="1198" w:type="dxa"/>
          </w:tcPr>
          <w:p w14:paraId="5F53B3B6" w14:textId="77777777" w:rsidR="002135FB" w:rsidRPr="00901554" w:rsidRDefault="00564834">
            <w:pPr>
              <w:pStyle w:val="Normal1"/>
              <w:spacing w:before="240"/>
              <w:rPr>
                <w:highlight w:val="white"/>
                <w:lang w:val="en-GB"/>
              </w:rPr>
            </w:pPr>
            <w:r w:rsidRPr="00901554">
              <w:rPr>
                <w:highlight w:val="white"/>
                <w:lang w:val="en-GB"/>
              </w:rPr>
              <w:t>Missing clinical data</w:t>
            </w:r>
          </w:p>
        </w:tc>
        <w:tc>
          <w:tcPr>
            <w:tcW w:w="1277" w:type="dxa"/>
          </w:tcPr>
          <w:p w14:paraId="292229BB" w14:textId="77777777" w:rsidR="002135FB" w:rsidRPr="00901554" w:rsidRDefault="00564834">
            <w:pPr>
              <w:pStyle w:val="Normal1"/>
              <w:spacing w:before="240"/>
              <w:rPr>
                <w:highlight w:val="white"/>
                <w:lang w:val="en-GB"/>
              </w:rPr>
            </w:pPr>
            <w:r w:rsidRPr="00901554">
              <w:rPr>
                <w:highlight w:val="white"/>
                <w:lang w:val="en-GB"/>
              </w:rPr>
              <w:t>Incomplete screening records</w:t>
            </w:r>
          </w:p>
        </w:tc>
        <w:tc>
          <w:tcPr>
            <w:tcW w:w="1300" w:type="dxa"/>
          </w:tcPr>
          <w:p w14:paraId="1EA7B1E5" w14:textId="77777777" w:rsidR="002135FB" w:rsidRPr="00901554" w:rsidRDefault="00564834">
            <w:pPr>
              <w:pStyle w:val="Normal1"/>
              <w:spacing w:before="240"/>
              <w:rPr>
                <w:highlight w:val="white"/>
                <w:lang w:val="en-GB"/>
              </w:rPr>
            </w:pPr>
            <w:r w:rsidRPr="00901554">
              <w:rPr>
                <w:highlight w:val="white"/>
                <w:lang w:val="en-GB"/>
              </w:rPr>
              <w:t>Unregistered patients</w:t>
            </w:r>
          </w:p>
        </w:tc>
        <w:tc>
          <w:tcPr>
            <w:tcW w:w="1426" w:type="dxa"/>
          </w:tcPr>
          <w:p w14:paraId="22605232" w14:textId="77777777" w:rsidR="002135FB" w:rsidRPr="00901554" w:rsidRDefault="00564834">
            <w:pPr>
              <w:pStyle w:val="Normal1"/>
              <w:spacing w:before="240"/>
              <w:rPr>
                <w:highlight w:val="white"/>
                <w:lang w:val="en-GB"/>
              </w:rPr>
            </w:pPr>
            <w:r w:rsidRPr="00901554">
              <w:rPr>
                <w:highlight w:val="white"/>
                <w:lang w:val="en-GB"/>
              </w:rPr>
              <w:t>Poor-quality images</w:t>
            </w:r>
          </w:p>
        </w:tc>
        <w:tc>
          <w:tcPr>
            <w:tcW w:w="1118" w:type="dxa"/>
          </w:tcPr>
          <w:p w14:paraId="643DFDE3" w14:textId="77777777" w:rsidR="002135FB" w:rsidRPr="00901554" w:rsidRDefault="00564834">
            <w:pPr>
              <w:pStyle w:val="Normal1"/>
              <w:spacing w:before="240"/>
              <w:rPr>
                <w:highlight w:val="white"/>
                <w:lang w:val="en-GB"/>
              </w:rPr>
            </w:pPr>
            <w:r w:rsidRPr="00901554">
              <w:rPr>
                <w:highlight w:val="white"/>
                <w:lang w:val="en-GB"/>
              </w:rPr>
              <w:t>Previous proliferative retinopathy</w:t>
            </w:r>
          </w:p>
        </w:tc>
      </w:tr>
      <w:tr w:rsidR="00901554" w:rsidRPr="00901554" w14:paraId="30998A04" w14:textId="77777777">
        <w:trPr>
          <w:cantSplit/>
          <w:trHeight w:val="870"/>
          <w:tblHeader/>
        </w:trPr>
        <w:tc>
          <w:tcPr>
            <w:tcW w:w="1313" w:type="dxa"/>
          </w:tcPr>
          <w:p w14:paraId="2CE39D5C" w14:textId="77777777" w:rsidR="002135FB" w:rsidRPr="00901554" w:rsidRDefault="00564834">
            <w:pPr>
              <w:pStyle w:val="Normal1"/>
              <w:spacing w:before="240"/>
              <w:rPr>
                <w:b/>
                <w:bCs/>
                <w:highlight w:val="white"/>
                <w:lang w:val="en-GB"/>
              </w:rPr>
            </w:pPr>
            <w:r w:rsidRPr="00901554">
              <w:rPr>
                <w:b/>
                <w:bCs/>
                <w:highlight w:val="white"/>
                <w:lang w:val="en-GB"/>
              </w:rPr>
              <w:t>Inclusion criteria</w:t>
            </w:r>
          </w:p>
        </w:tc>
        <w:tc>
          <w:tcPr>
            <w:tcW w:w="1393" w:type="dxa"/>
          </w:tcPr>
          <w:p w14:paraId="3318ABE3" w14:textId="77777777" w:rsidR="002135FB" w:rsidRPr="00901554" w:rsidRDefault="00564834">
            <w:pPr>
              <w:pStyle w:val="Normal1"/>
              <w:spacing w:before="240"/>
              <w:rPr>
                <w:highlight w:val="white"/>
                <w:lang w:val="en-GB"/>
              </w:rPr>
            </w:pPr>
            <w:r w:rsidRPr="00901554">
              <w:rPr>
                <w:highlight w:val="white"/>
                <w:lang w:val="en-GB"/>
              </w:rPr>
              <w:t>Diagnosed type 2 diabetes</w:t>
            </w:r>
          </w:p>
        </w:tc>
        <w:tc>
          <w:tcPr>
            <w:tcW w:w="1198" w:type="dxa"/>
          </w:tcPr>
          <w:p w14:paraId="5486F8A8" w14:textId="77777777" w:rsidR="002135FB" w:rsidRPr="00901554" w:rsidRDefault="00564834">
            <w:pPr>
              <w:pStyle w:val="Normal1"/>
              <w:spacing w:before="240"/>
              <w:rPr>
                <w:highlight w:val="white"/>
                <w:lang w:val="en-GB"/>
              </w:rPr>
            </w:pPr>
            <w:r w:rsidRPr="00901554">
              <w:rPr>
                <w:highlight w:val="white"/>
                <w:lang w:val="en-GB"/>
              </w:rPr>
              <w:t>Confirmed diabetes diagnosis</w:t>
            </w:r>
          </w:p>
        </w:tc>
        <w:tc>
          <w:tcPr>
            <w:tcW w:w="1277" w:type="dxa"/>
          </w:tcPr>
          <w:p w14:paraId="58FE3306" w14:textId="77777777" w:rsidR="002135FB" w:rsidRPr="00901554" w:rsidRDefault="00564834">
            <w:pPr>
              <w:pStyle w:val="Normal1"/>
              <w:spacing w:before="240"/>
              <w:rPr>
                <w:highlight w:val="white"/>
                <w:lang w:val="en-GB"/>
              </w:rPr>
            </w:pPr>
            <w:r w:rsidRPr="00901554">
              <w:rPr>
                <w:highlight w:val="white"/>
                <w:lang w:val="en-GB"/>
              </w:rPr>
              <w:t>Diagnosed before age 18</w:t>
            </w:r>
          </w:p>
        </w:tc>
        <w:tc>
          <w:tcPr>
            <w:tcW w:w="1300" w:type="dxa"/>
          </w:tcPr>
          <w:p w14:paraId="2AF85FE6" w14:textId="77777777" w:rsidR="002135FB" w:rsidRPr="00901554" w:rsidRDefault="00564834">
            <w:pPr>
              <w:pStyle w:val="Normal1"/>
              <w:spacing w:before="240"/>
              <w:rPr>
                <w:highlight w:val="white"/>
                <w:lang w:val="en-GB"/>
              </w:rPr>
            </w:pPr>
            <w:r w:rsidRPr="00901554">
              <w:rPr>
                <w:highlight w:val="white"/>
                <w:lang w:val="en-GB"/>
              </w:rPr>
              <w:t>Registered UK primary care patients</w:t>
            </w:r>
          </w:p>
        </w:tc>
        <w:tc>
          <w:tcPr>
            <w:tcW w:w="1426" w:type="dxa"/>
          </w:tcPr>
          <w:p w14:paraId="1583B18E" w14:textId="77777777" w:rsidR="002135FB" w:rsidRPr="00901554" w:rsidRDefault="00564834">
            <w:pPr>
              <w:pStyle w:val="Normal1"/>
              <w:spacing w:before="240"/>
              <w:rPr>
                <w:highlight w:val="white"/>
                <w:lang w:val="en-GB"/>
              </w:rPr>
            </w:pPr>
            <w:r w:rsidRPr="00901554">
              <w:rPr>
                <w:highlight w:val="white"/>
                <w:lang w:val="en-GB"/>
              </w:rPr>
              <w:t>Labelled retinal images</w:t>
            </w:r>
          </w:p>
        </w:tc>
        <w:tc>
          <w:tcPr>
            <w:tcW w:w="1118" w:type="dxa"/>
          </w:tcPr>
          <w:p w14:paraId="783F547F" w14:textId="77777777" w:rsidR="002135FB" w:rsidRPr="00901554" w:rsidRDefault="00564834">
            <w:pPr>
              <w:pStyle w:val="Normal1"/>
              <w:spacing w:before="240"/>
              <w:rPr>
                <w:highlight w:val="white"/>
                <w:lang w:val="en-GB"/>
              </w:rPr>
            </w:pPr>
            <w:r w:rsidRPr="00901554">
              <w:rPr>
                <w:highlight w:val="white"/>
                <w:lang w:val="en-GB"/>
              </w:rPr>
              <w:t>Diagnosed type 2 diabetes</w:t>
            </w:r>
          </w:p>
        </w:tc>
      </w:tr>
      <w:tr w:rsidR="00901554" w:rsidRPr="00901554" w14:paraId="6D049B68" w14:textId="77777777">
        <w:trPr>
          <w:cantSplit/>
          <w:trHeight w:val="1155"/>
          <w:tblHeader/>
        </w:trPr>
        <w:tc>
          <w:tcPr>
            <w:tcW w:w="1313" w:type="dxa"/>
          </w:tcPr>
          <w:p w14:paraId="0D509B4A" w14:textId="77777777" w:rsidR="002135FB" w:rsidRPr="00901554" w:rsidRDefault="00564834">
            <w:pPr>
              <w:pStyle w:val="Normal1"/>
              <w:spacing w:before="240"/>
              <w:rPr>
                <w:b/>
                <w:bCs/>
                <w:highlight w:val="white"/>
                <w:lang w:val="en-GB"/>
              </w:rPr>
            </w:pPr>
            <w:r w:rsidRPr="00901554">
              <w:rPr>
                <w:b/>
                <w:bCs/>
                <w:highlight w:val="white"/>
                <w:lang w:val="en-GB"/>
              </w:rPr>
              <w:t>Setting</w:t>
            </w:r>
          </w:p>
        </w:tc>
        <w:tc>
          <w:tcPr>
            <w:tcW w:w="1393" w:type="dxa"/>
          </w:tcPr>
          <w:p w14:paraId="68622592" w14:textId="77777777" w:rsidR="002135FB" w:rsidRPr="00901554" w:rsidRDefault="00564834">
            <w:pPr>
              <w:pStyle w:val="Normal1"/>
              <w:spacing w:before="240"/>
              <w:rPr>
                <w:highlight w:val="white"/>
                <w:lang w:val="en-GB"/>
              </w:rPr>
            </w:pPr>
            <w:r w:rsidRPr="00901554">
              <w:rPr>
                <w:highlight w:val="white"/>
                <w:lang w:val="en-GB"/>
              </w:rPr>
              <w:t>Multinational clinical trials</w:t>
            </w:r>
          </w:p>
        </w:tc>
        <w:tc>
          <w:tcPr>
            <w:tcW w:w="1198" w:type="dxa"/>
          </w:tcPr>
          <w:p w14:paraId="18483B04" w14:textId="77777777" w:rsidR="002135FB" w:rsidRPr="00901554" w:rsidRDefault="00564834">
            <w:pPr>
              <w:pStyle w:val="Normal1"/>
              <w:spacing w:before="240"/>
              <w:rPr>
                <w:highlight w:val="white"/>
                <w:lang w:val="en-GB"/>
              </w:rPr>
            </w:pPr>
            <w:r w:rsidRPr="00901554">
              <w:rPr>
                <w:highlight w:val="white"/>
                <w:lang w:val="en-GB"/>
              </w:rPr>
              <w:t>Hospital-based datasets</w:t>
            </w:r>
          </w:p>
        </w:tc>
        <w:tc>
          <w:tcPr>
            <w:tcW w:w="1277" w:type="dxa"/>
          </w:tcPr>
          <w:p w14:paraId="260CCE4A" w14:textId="77777777" w:rsidR="002135FB" w:rsidRPr="00901554" w:rsidRDefault="00564834">
            <w:pPr>
              <w:pStyle w:val="Normal1"/>
              <w:spacing w:before="240"/>
              <w:rPr>
                <w:highlight w:val="white"/>
                <w:lang w:val="en-GB"/>
              </w:rPr>
            </w:pPr>
            <w:r w:rsidRPr="00901554">
              <w:rPr>
                <w:highlight w:val="white"/>
                <w:lang w:val="en-GB"/>
              </w:rPr>
              <w:t>National diabetic eye screening programme</w:t>
            </w:r>
          </w:p>
        </w:tc>
        <w:tc>
          <w:tcPr>
            <w:tcW w:w="1300" w:type="dxa"/>
          </w:tcPr>
          <w:p w14:paraId="5452AB72" w14:textId="77777777" w:rsidR="002135FB" w:rsidRPr="00901554" w:rsidRDefault="00564834">
            <w:pPr>
              <w:pStyle w:val="Normal1"/>
              <w:spacing w:before="240"/>
              <w:rPr>
                <w:highlight w:val="white"/>
                <w:lang w:val="en-GB"/>
              </w:rPr>
            </w:pPr>
            <w:r w:rsidRPr="00901554">
              <w:rPr>
                <w:highlight w:val="white"/>
                <w:lang w:val="en-GB"/>
              </w:rPr>
              <w:t>UK primary care system</w:t>
            </w:r>
          </w:p>
        </w:tc>
        <w:tc>
          <w:tcPr>
            <w:tcW w:w="1426" w:type="dxa"/>
          </w:tcPr>
          <w:p w14:paraId="028827F5" w14:textId="77777777" w:rsidR="002135FB" w:rsidRPr="00901554" w:rsidRDefault="00564834">
            <w:pPr>
              <w:pStyle w:val="Normal1"/>
              <w:spacing w:before="240"/>
              <w:rPr>
                <w:highlight w:val="white"/>
                <w:lang w:val="en-GB"/>
              </w:rPr>
            </w:pPr>
            <w:r w:rsidRPr="00901554">
              <w:rPr>
                <w:highlight w:val="white"/>
                <w:lang w:val="en-GB"/>
              </w:rPr>
              <w:t>Multicentre international datasets</w:t>
            </w:r>
          </w:p>
        </w:tc>
        <w:tc>
          <w:tcPr>
            <w:tcW w:w="1118" w:type="dxa"/>
          </w:tcPr>
          <w:p w14:paraId="3C7198ED" w14:textId="77777777" w:rsidR="002135FB" w:rsidRPr="00901554" w:rsidRDefault="00564834">
            <w:pPr>
              <w:pStyle w:val="Normal1"/>
              <w:spacing w:before="240"/>
              <w:rPr>
                <w:highlight w:val="white"/>
                <w:lang w:val="en-GB"/>
              </w:rPr>
            </w:pPr>
            <w:r w:rsidRPr="00901554">
              <w:rPr>
                <w:highlight w:val="white"/>
                <w:lang w:val="en-GB"/>
              </w:rPr>
              <w:t>Healthcare systems</w:t>
            </w:r>
          </w:p>
        </w:tc>
      </w:tr>
      <w:tr w:rsidR="00901554" w:rsidRPr="00901554" w14:paraId="7952F74D" w14:textId="77777777">
        <w:trPr>
          <w:cantSplit/>
          <w:trHeight w:val="585"/>
          <w:tblHeader/>
        </w:trPr>
        <w:tc>
          <w:tcPr>
            <w:tcW w:w="1313" w:type="dxa"/>
          </w:tcPr>
          <w:p w14:paraId="64CAD76B" w14:textId="77777777" w:rsidR="002135FB" w:rsidRPr="00901554" w:rsidRDefault="00564834">
            <w:pPr>
              <w:pStyle w:val="Normal1"/>
              <w:spacing w:before="240"/>
              <w:rPr>
                <w:b/>
                <w:bCs/>
                <w:highlight w:val="white"/>
                <w:lang w:val="en-GB"/>
              </w:rPr>
            </w:pPr>
            <w:r w:rsidRPr="00901554">
              <w:rPr>
                <w:b/>
                <w:bCs/>
                <w:highlight w:val="white"/>
                <w:lang w:val="en-GB"/>
              </w:rPr>
              <w:t>Intervention</w:t>
            </w:r>
          </w:p>
        </w:tc>
        <w:tc>
          <w:tcPr>
            <w:tcW w:w="1393" w:type="dxa"/>
          </w:tcPr>
          <w:p w14:paraId="54B720C7" w14:textId="77777777" w:rsidR="002135FB" w:rsidRPr="00901554" w:rsidRDefault="00564834">
            <w:pPr>
              <w:pStyle w:val="Normal1"/>
              <w:spacing w:before="240"/>
              <w:rPr>
                <w:highlight w:val="white"/>
                <w:lang w:val="en-GB"/>
              </w:rPr>
            </w:pPr>
            <w:r w:rsidRPr="00901554">
              <w:rPr>
                <w:highlight w:val="white"/>
                <w:lang w:val="en-GB"/>
              </w:rPr>
              <w:t>Fenofibrate therapy</w:t>
            </w:r>
          </w:p>
        </w:tc>
        <w:tc>
          <w:tcPr>
            <w:tcW w:w="1198" w:type="dxa"/>
          </w:tcPr>
          <w:p w14:paraId="10714445" w14:textId="77777777" w:rsidR="002135FB" w:rsidRPr="00901554" w:rsidRDefault="00564834">
            <w:pPr>
              <w:pStyle w:val="Normal1"/>
              <w:spacing w:before="240"/>
              <w:rPr>
                <w:highlight w:val="white"/>
                <w:lang w:val="en-GB"/>
              </w:rPr>
            </w:pPr>
            <w:r w:rsidRPr="00901554">
              <w:rPr>
                <w:highlight w:val="white"/>
                <w:lang w:val="en-GB"/>
              </w:rPr>
              <w:t>None</w:t>
            </w:r>
          </w:p>
        </w:tc>
        <w:tc>
          <w:tcPr>
            <w:tcW w:w="1277" w:type="dxa"/>
          </w:tcPr>
          <w:p w14:paraId="6454B39A" w14:textId="77777777" w:rsidR="002135FB" w:rsidRPr="00901554" w:rsidRDefault="00564834">
            <w:pPr>
              <w:pStyle w:val="Normal1"/>
              <w:spacing w:before="240"/>
              <w:rPr>
                <w:highlight w:val="white"/>
                <w:lang w:val="en-GB"/>
              </w:rPr>
            </w:pPr>
            <w:r w:rsidRPr="00901554">
              <w:rPr>
                <w:highlight w:val="white"/>
                <w:lang w:val="en-GB"/>
              </w:rPr>
              <w:t>None</w:t>
            </w:r>
          </w:p>
        </w:tc>
        <w:tc>
          <w:tcPr>
            <w:tcW w:w="1300" w:type="dxa"/>
          </w:tcPr>
          <w:p w14:paraId="207AFF0D" w14:textId="77777777" w:rsidR="002135FB" w:rsidRPr="00901554" w:rsidRDefault="00564834">
            <w:pPr>
              <w:pStyle w:val="Normal1"/>
              <w:spacing w:before="240"/>
              <w:rPr>
                <w:highlight w:val="white"/>
                <w:lang w:val="en-GB"/>
              </w:rPr>
            </w:pPr>
            <w:r w:rsidRPr="00901554">
              <w:rPr>
                <w:highlight w:val="white"/>
                <w:lang w:val="en-GB"/>
              </w:rPr>
              <w:t>None</w:t>
            </w:r>
          </w:p>
        </w:tc>
        <w:tc>
          <w:tcPr>
            <w:tcW w:w="1426" w:type="dxa"/>
          </w:tcPr>
          <w:p w14:paraId="299762FA" w14:textId="77777777" w:rsidR="002135FB" w:rsidRPr="00901554" w:rsidRDefault="00564834">
            <w:pPr>
              <w:pStyle w:val="Normal1"/>
              <w:spacing w:before="240"/>
              <w:rPr>
                <w:highlight w:val="white"/>
                <w:lang w:val="en-GB"/>
              </w:rPr>
            </w:pPr>
            <w:r w:rsidRPr="00901554">
              <w:rPr>
                <w:highlight w:val="white"/>
                <w:lang w:val="en-GB"/>
              </w:rPr>
              <w:t>AI-based retinal image analysis</w:t>
            </w:r>
          </w:p>
        </w:tc>
        <w:tc>
          <w:tcPr>
            <w:tcW w:w="1118" w:type="dxa"/>
          </w:tcPr>
          <w:p w14:paraId="2FBCCEB6" w14:textId="77777777" w:rsidR="002135FB" w:rsidRPr="00901554" w:rsidRDefault="00564834">
            <w:pPr>
              <w:pStyle w:val="Normal1"/>
              <w:spacing w:before="240"/>
              <w:rPr>
                <w:highlight w:val="white"/>
                <w:lang w:val="en-GB"/>
              </w:rPr>
            </w:pPr>
            <w:r w:rsidRPr="00901554">
              <w:rPr>
                <w:highlight w:val="white"/>
                <w:lang w:val="en-GB"/>
              </w:rPr>
              <w:t>None</w:t>
            </w:r>
          </w:p>
        </w:tc>
      </w:tr>
      <w:tr w:rsidR="00901554" w:rsidRPr="00901554" w14:paraId="6D724E2E" w14:textId="77777777">
        <w:trPr>
          <w:cantSplit/>
          <w:trHeight w:val="870"/>
          <w:tblHeader/>
        </w:trPr>
        <w:tc>
          <w:tcPr>
            <w:tcW w:w="1313" w:type="dxa"/>
          </w:tcPr>
          <w:p w14:paraId="7EE64758" w14:textId="77777777" w:rsidR="002135FB" w:rsidRPr="00901554" w:rsidRDefault="00564834">
            <w:pPr>
              <w:pStyle w:val="Normal1"/>
              <w:spacing w:before="240"/>
              <w:rPr>
                <w:b/>
                <w:bCs/>
                <w:highlight w:val="white"/>
                <w:lang w:val="en-GB"/>
              </w:rPr>
            </w:pPr>
            <w:r w:rsidRPr="00901554">
              <w:rPr>
                <w:b/>
                <w:bCs/>
                <w:highlight w:val="white"/>
                <w:lang w:val="en-GB"/>
              </w:rPr>
              <w:t>Comparator</w:t>
            </w:r>
          </w:p>
        </w:tc>
        <w:tc>
          <w:tcPr>
            <w:tcW w:w="1393" w:type="dxa"/>
          </w:tcPr>
          <w:p w14:paraId="634BFD44" w14:textId="77777777" w:rsidR="002135FB" w:rsidRPr="00901554" w:rsidRDefault="00564834">
            <w:pPr>
              <w:pStyle w:val="Normal1"/>
              <w:spacing w:before="240"/>
              <w:rPr>
                <w:highlight w:val="white"/>
                <w:lang w:val="en-GB"/>
              </w:rPr>
            </w:pPr>
            <w:r w:rsidRPr="00901554">
              <w:rPr>
                <w:highlight w:val="white"/>
                <w:lang w:val="en-GB"/>
              </w:rPr>
              <w:t>Placebo or standard care</w:t>
            </w:r>
          </w:p>
        </w:tc>
        <w:tc>
          <w:tcPr>
            <w:tcW w:w="1198" w:type="dxa"/>
          </w:tcPr>
          <w:p w14:paraId="7540151B" w14:textId="77777777" w:rsidR="002135FB" w:rsidRPr="00901554" w:rsidRDefault="00564834">
            <w:pPr>
              <w:pStyle w:val="Normal1"/>
              <w:spacing w:before="240"/>
              <w:rPr>
                <w:highlight w:val="white"/>
                <w:lang w:val="en-GB"/>
              </w:rPr>
            </w:pPr>
            <w:r w:rsidRPr="00901554">
              <w:rPr>
                <w:highlight w:val="white"/>
                <w:lang w:val="en-GB"/>
              </w:rPr>
              <w:t>Duration categories</w:t>
            </w:r>
          </w:p>
        </w:tc>
        <w:tc>
          <w:tcPr>
            <w:tcW w:w="1277" w:type="dxa"/>
          </w:tcPr>
          <w:p w14:paraId="3676B33B" w14:textId="77777777" w:rsidR="002135FB" w:rsidRPr="00901554" w:rsidRDefault="00564834">
            <w:pPr>
              <w:pStyle w:val="Normal1"/>
              <w:spacing w:before="240"/>
              <w:rPr>
                <w:highlight w:val="white"/>
                <w:lang w:val="en-GB"/>
              </w:rPr>
            </w:pPr>
            <w:r w:rsidRPr="00901554">
              <w:rPr>
                <w:highlight w:val="white"/>
                <w:lang w:val="en-GB"/>
              </w:rPr>
              <w:t>Presence versus absence of retinopathy</w:t>
            </w:r>
          </w:p>
        </w:tc>
        <w:tc>
          <w:tcPr>
            <w:tcW w:w="1300" w:type="dxa"/>
          </w:tcPr>
          <w:p w14:paraId="02C6B32E" w14:textId="77777777" w:rsidR="002135FB" w:rsidRPr="00901554" w:rsidRDefault="00564834">
            <w:pPr>
              <w:pStyle w:val="Normal1"/>
              <w:spacing w:before="240"/>
              <w:rPr>
                <w:highlight w:val="white"/>
                <w:lang w:val="en-GB"/>
              </w:rPr>
            </w:pPr>
            <w:r w:rsidRPr="00901554">
              <w:rPr>
                <w:highlight w:val="white"/>
                <w:lang w:val="en-GB"/>
              </w:rPr>
              <w:t>Regional comparisons</w:t>
            </w:r>
          </w:p>
        </w:tc>
        <w:tc>
          <w:tcPr>
            <w:tcW w:w="1426" w:type="dxa"/>
          </w:tcPr>
          <w:p w14:paraId="1BD4AFE6" w14:textId="77777777" w:rsidR="002135FB" w:rsidRPr="00901554" w:rsidRDefault="00564834">
            <w:pPr>
              <w:pStyle w:val="Normal1"/>
              <w:spacing w:before="240"/>
              <w:rPr>
                <w:highlight w:val="white"/>
                <w:lang w:val="en-GB"/>
              </w:rPr>
            </w:pPr>
            <w:r w:rsidRPr="00901554">
              <w:rPr>
                <w:highlight w:val="white"/>
                <w:lang w:val="en-GB"/>
              </w:rPr>
              <w:t>Human graders</w:t>
            </w:r>
          </w:p>
        </w:tc>
        <w:tc>
          <w:tcPr>
            <w:tcW w:w="1118" w:type="dxa"/>
          </w:tcPr>
          <w:p w14:paraId="496CC946" w14:textId="77777777" w:rsidR="002135FB" w:rsidRPr="00901554" w:rsidRDefault="00564834">
            <w:pPr>
              <w:pStyle w:val="Normal1"/>
              <w:spacing w:before="240"/>
              <w:rPr>
                <w:highlight w:val="white"/>
                <w:lang w:val="en-GB"/>
              </w:rPr>
            </w:pPr>
            <w:r w:rsidRPr="00901554">
              <w:rPr>
                <w:highlight w:val="white"/>
                <w:lang w:val="en-GB"/>
              </w:rPr>
              <w:t>Non-progressors</w:t>
            </w:r>
          </w:p>
        </w:tc>
      </w:tr>
      <w:tr w:rsidR="00901554" w:rsidRPr="00901554" w14:paraId="41BEC223" w14:textId="77777777">
        <w:trPr>
          <w:cantSplit/>
          <w:trHeight w:val="6030"/>
          <w:tblHeader/>
        </w:trPr>
        <w:tc>
          <w:tcPr>
            <w:tcW w:w="1313" w:type="dxa"/>
          </w:tcPr>
          <w:p w14:paraId="552E2D0D" w14:textId="77777777" w:rsidR="002135FB" w:rsidRPr="00901554" w:rsidRDefault="00564834">
            <w:pPr>
              <w:pStyle w:val="Normal1"/>
              <w:spacing w:before="240"/>
              <w:rPr>
                <w:b/>
                <w:bCs/>
                <w:highlight w:val="white"/>
                <w:lang w:val="en-GB"/>
              </w:rPr>
            </w:pPr>
            <w:r w:rsidRPr="00901554">
              <w:rPr>
                <w:b/>
                <w:bCs/>
                <w:highlight w:val="white"/>
                <w:lang w:val="en-GB"/>
              </w:rPr>
              <w:lastRenderedPageBreak/>
              <w:t xml:space="preserve">Outcomes </w:t>
            </w:r>
          </w:p>
        </w:tc>
        <w:tc>
          <w:tcPr>
            <w:tcW w:w="1393" w:type="dxa"/>
          </w:tcPr>
          <w:p w14:paraId="67832CC1" w14:textId="77777777" w:rsidR="002135FB" w:rsidRPr="00901554" w:rsidRDefault="00564834">
            <w:pPr>
              <w:pStyle w:val="Normal1"/>
              <w:spacing w:before="240"/>
              <w:rPr>
                <w:highlight w:val="white"/>
                <w:lang w:val="en-GB"/>
              </w:rPr>
            </w:pPr>
            <w:r w:rsidRPr="00901554">
              <w:rPr>
                <w:highlight w:val="white"/>
                <w:lang w:val="en-GB"/>
              </w:rPr>
              <w:t xml:space="preserve">Fenofibrate significantly reduced diabetic retinopathy progression and laser treatment requirement, particularly in patients with pre-existing retinopathy. </w:t>
            </w:r>
          </w:p>
        </w:tc>
        <w:tc>
          <w:tcPr>
            <w:tcW w:w="1198" w:type="dxa"/>
          </w:tcPr>
          <w:p w14:paraId="2E58CA92" w14:textId="77777777" w:rsidR="002135FB" w:rsidRPr="00901554" w:rsidRDefault="00564834">
            <w:pPr>
              <w:pStyle w:val="Normal1"/>
              <w:spacing w:before="240"/>
              <w:rPr>
                <w:highlight w:val="white"/>
                <w:lang w:val="en-GB"/>
              </w:rPr>
            </w:pPr>
            <w:r w:rsidRPr="00901554">
              <w:rPr>
                <w:highlight w:val="white"/>
                <w:lang w:val="en-GB"/>
              </w:rPr>
              <w:t>Diabetic retinopathy risk increased nonlinearly with diabetes duration, the importance of duration-based screening stratification and earlier monitoring interventions.</w:t>
            </w:r>
          </w:p>
        </w:tc>
        <w:tc>
          <w:tcPr>
            <w:tcW w:w="1277" w:type="dxa"/>
          </w:tcPr>
          <w:p w14:paraId="1F601071" w14:textId="77777777" w:rsidR="002135FB" w:rsidRPr="00901554" w:rsidRDefault="00564834">
            <w:pPr>
              <w:pStyle w:val="Normal1"/>
              <w:spacing w:before="240"/>
              <w:rPr>
                <w:highlight w:val="white"/>
                <w:lang w:val="en-GB"/>
              </w:rPr>
            </w:pPr>
            <w:r w:rsidRPr="00901554">
              <w:rPr>
                <w:highlight w:val="white"/>
                <w:lang w:val="en-GB"/>
              </w:rPr>
              <w:t>Higher HbA1c, longer diabetes duration, and elevated blood pressure significantly increased retinopathy risk at first screening, indicating the need for early metabolic control and timely ophthalmic assessment.</w:t>
            </w:r>
          </w:p>
        </w:tc>
        <w:tc>
          <w:tcPr>
            <w:tcW w:w="1300" w:type="dxa"/>
          </w:tcPr>
          <w:p w14:paraId="43638AE1" w14:textId="77777777" w:rsidR="002135FB" w:rsidRPr="00901554" w:rsidRDefault="00564834">
            <w:pPr>
              <w:pStyle w:val="Normal1"/>
              <w:spacing w:before="240"/>
              <w:rPr>
                <w:highlight w:val="white"/>
                <w:lang w:val="en-GB"/>
              </w:rPr>
            </w:pPr>
            <w:r w:rsidRPr="00901554">
              <w:rPr>
                <w:highlight w:val="white"/>
                <w:lang w:val="en-GB"/>
              </w:rPr>
              <w:t>Diabetic retinopathy prevalence and sight-threatening disease are projected to rise substantially in the UK.</w:t>
            </w:r>
          </w:p>
        </w:tc>
        <w:tc>
          <w:tcPr>
            <w:tcW w:w="1426" w:type="dxa"/>
          </w:tcPr>
          <w:p w14:paraId="5CD3ACAF" w14:textId="77777777" w:rsidR="002135FB" w:rsidRPr="00901554" w:rsidRDefault="00564834">
            <w:pPr>
              <w:pStyle w:val="Normal1"/>
              <w:spacing w:before="240"/>
              <w:rPr>
                <w:highlight w:val="white"/>
                <w:lang w:val="en-GB"/>
              </w:rPr>
            </w:pPr>
            <w:r w:rsidRPr="00901554">
              <w:rPr>
                <w:highlight w:val="white"/>
                <w:lang w:val="en-GB"/>
              </w:rPr>
              <w:t>The deep learning system demonstrated high sensitivity and specificity across all retinopathy stages, supporting artificial intelligence as a scalable tool for improving early detection and screening efficiency.</w:t>
            </w:r>
          </w:p>
        </w:tc>
        <w:tc>
          <w:tcPr>
            <w:tcW w:w="1118" w:type="dxa"/>
          </w:tcPr>
          <w:p w14:paraId="3F949256" w14:textId="77777777" w:rsidR="002135FB" w:rsidRPr="00901554" w:rsidRDefault="00564834">
            <w:pPr>
              <w:pStyle w:val="Normal1"/>
              <w:spacing w:before="240"/>
              <w:rPr>
                <w:highlight w:val="white"/>
                <w:lang w:val="en-GB"/>
              </w:rPr>
            </w:pPr>
            <w:r w:rsidRPr="00901554">
              <w:rPr>
                <w:highlight w:val="white"/>
                <w:lang w:val="en-GB"/>
              </w:rPr>
              <w:t>Median progression time to proliferative diabetic retinopathy varied by age and diabetes duration, prediction models to inform personalised screening intervals and early intervention strategies.</w:t>
            </w:r>
          </w:p>
        </w:tc>
      </w:tr>
      <w:tr w:rsidR="00901554" w:rsidRPr="00901554" w14:paraId="385971FA" w14:textId="77777777">
        <w:trPr>
          <w:cantSplit/>
          <w:trHeight w:val="585"/>
          <w:tblHeader/>
        </w:trPr>
        <w:tc>
          <w:tcPr>
            <w:tcW w:w="1313" w:type="dxa"/>
          </w:tcPr>
          <w:p w14:paraId="4E2A8AD6" w14:textId="77777777" w:rsidR="002135FB" w:rsidRPr="00901554" w:rsidRDefault="00564834">
            <w:pPr>
              <w:pStyle w:val="Normal1"/>
              <w:spacing w:before="240"/>
              <w:rPr>
                <w:b/>
                <w:bCs/>
                <w:highlight w:val="white"/>
                <w:lang w:val="en-GB"/>
              </w:rPr>
            </w:pPr>
            <w:r w:rsidRPr="00901554">
              <w:rPr>
                <w:b/>
                <w:bCs/>
                <w:highlight w:val="white"/>
                <w:lang w:val="en-GB"/>
              </w:rPr>
              <w:t>Adverse effects</w:t>
            </w:r>
          </w:p>
        </w:tc>
        <w:tc>
          <w:tcPr>
            <w:tcW w:w="1393" w:type="dxa"/>
          </w:tcPr>
          <w:p w14:paraId="511D1094" w14:textId="77777777" w:rsidR="002135FB" w:rsidRPr="00901554" w:rsidRDefault="00564834">
            <w:pPr>
              <w:pStyle w:val="Normal1"/>
              <w:spacing w:before="240"/>
              <w:rPr>
                <w:highlight w:val="white"/>
                <w:lang w:val="en-GB"/>
              </w:rPr>
            </w:pPr>
            <w:r w:rsidRPr="00901554">
              <w:rPr>
                <w:highlight w:val="white"/>
                <w:lang w:val="en-GB"/>
              </w:rPr>
              <w:t>Minimal and manageable</w:t>
            </w:r>
          </w:p>
        </w:tc>
        <w:tc>
          <w:tcPr>
            <w:tcW w:w="1198" w:type="dxa"/>
          </w:tcPr>
          <w:p w14:paraId="6311D9A0"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277" w:type="dxa"/>
          </w:tcPr>
          <w:p w14:paraId="3ED6C37D"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300" w:type="dxa"/>
          </w:tcPr>
          <w:p w14:paraId="50166F9F"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426" w:type="dxa"/>
          </w:tcPr>
          <w:p w14:paraId="07C4FF1B" w14:textId="77777777" w:rsidR="002135FB" w:rsidRPr="00901554" w:rsidRDefault="00564834">
            <w:pPr>
              <w:pStyle w:val="Normal1"/>
              <w:spacing w:before="240"/>
              <w:rPr>
                <w:highlight w:val="white"/>
                <w:lang w:val="en-GB"/>
              </w:rPr>
            </w:pPr>
            <w:r w:rsidRPr="00901554">
              <w:rPr>
                <w:highlight w:val="white"/>
                <w:lang w:val="en-GB"/>
              </w:rPr>
              <w:t>None reported</w:t>
            </w:r>
          </w:p>
        </w:tc>
        <w:tc>
          <w:tcPr>
            <w:tcW w:w="1118" w:type="dxa"/>
          </w:tcPr>
          <w:p w14:paraId="2B7B6835" w14:textId="77777777" w:rsidR="002135FB" w:rsidRPr="00901554" w:rsidRDefault="00564834">
            <w:pPr>
              <w:pStyle w:val="Normal1"/>
              <w:spacing w:before="240"/>
              <w:rPr>
                <w:highlight w:val="white"/>
                <w:lang w:val="en-GB"/>
              </w:rPr>
            </w:pPr>
            <w:r w:rsidRPr="00901554">
              <w:rPr>
                <w:highlight w:val="white"/>
                <w:lang w:val="en-GB"/>
              </w:rPr>
              <w:t>Not applicable</w:t>
            </w:r>
          </w:p>
        </w:tc>
      </w:tr>
    </w:tbl>
    <w:p w14:paraId="5A764A8D" w14:textId="77777777" w:rsidR="002135FB" w:rsidRPr="00901554" w:rsidRDefault="00564834">
      <w:pPr>
        <w:pStyle w:val="Normal1"/>
        <w:rPr>
          <w:b/>
          <w:bCs/>
          <w:highlight w:val="white"/>
          <w:lang w:val="en-GB"/>
        </w:rPr>
      </w:pPr>
      <w:r w:rsidRPr="00901554">
        <w:rPr>
          <w:lang w:val="en-GB"/>
        </w:rPr>
        <w:br w:type="page"/>
      </w:r>
    </w:p>
    <w:p w14:paraId="0716EF0C" w14:textId="77777777" w:rsidR="002135FB" w:rsidRPr="00901554" w:rsidRDefault="00564834">
      <w:pPr>
        <w:pStyle w:val="Normal1"/>
        <w:rPr>
          <w:b/>
          <w:bCs/>
          <w:i/>
          <w:iCs/>
          <w:highlight w:val="white"/>
          <w:lang w:val="en-GB"/>
        </w:rPr>
      </w:pPr>
      <w:bookmarkStart w:id="83" w:name="_heading=h.iflkk5ci6pq2" w:colFirst="0" w:colLast="0"/>
      <w:bookmarkEnd w:id="83"/>
      <w:r w:rsidRPr="00901554">
        <w:rPr>
          <w:b/>
          <w:bCs/>
          <w:i/>
          <w:iCs/>
          <w:highlight w:val="white"/>
          <w:lang w:val="en-GB"/>
        </w:rPr>
        <w:lastRenderedPageBreak/>
        <w:t>Analysis</w:t>
      </w:r>
    </w:p>
    <w:p w14:paraId="15DD6173" w14:textId="77777777" w:rsidR="002135FB" w:rsidRPr="00901554" w:rsidRDefault="00564834">
      <w:pPr>
        <w:pStyle w:val="Normal1"/>
        <w:numPr>
          <w:ilvl w:val="0"/>
          <w:numId w:val="4"/>
        </w:numPr>
        <w:spacing w:after="0"/>
        <w:rPr>
          <w:highlight w:val="white"/>
          <w:lang w:val="en-GB"/>
        </w:rPr>
      </w:pPr>
      <w:r w:rsidRPr="00901554">
        <w:rPr>
          <w:b/>
          <w:bCs/>
          <w:highlight w:val="white"/>
          <w:lang w:val="en-GB"/>
        </w:rPr>
        <w:t>Effectiveness of Early Screening and Therapeutic Interventions:</w:t>
      </w:r>
      <w:r w:rsidRPr="00901554">
        <w:rPr>
          <w:highlight w:val="white"/>
          <w:lang w:val="en-GB"/>
        </w:rPr>
        <w:t xml:space="preserve"> In the above quantitative findings states that early screening, pharmacological intervention and AI diagnostics are slow diabetic retinopathy progression. The analysis indicates that early screening improves timely referral and treatment initiation. The pharmacological therapies demonstrate sustained benefits when combined with the regular monitoring. AI diagnostics can enhance sensitivity, reduce grader variability and support scalable screening implementation.   </w:t>
      </w:r>
    </w:p>
    <w:p w14:paraId="68F03431" w14:textId="77777777" w:rsidR="002135FB" w:rsidRPr="00901554" w:rsidRDefault="00564834">
      <w:pPr>
        <w:pStyle w:val="Normal1"/>
        <w:numPr>
          <w:ilvl w:val="0"/>
          <w:numId w:val="4"/>
        </w:numPr>
        <w:spacing w:after="0"/>
        <w:rPr>
          <w:highlight w:val="white"/>
          <w:lang w:val="en-GB"/>
        </w:rPr>
      </w:pPr>
      <w:r w:rsidRPr="00901554">
        <w:rPr>
          <w:b/>
          <w:bCs/>
          <w:highlight w:val="white"/>
          <w:lang w:val="en-GB"/>
        </w:rPr>
        <w:t>Role of Risk Stratification and Technological Integration in Early Detection:</w:t>
      </w:r>
      <w:r w:rsidRPr="00901554">
        <w:rPr>
          <w:highlight w:val="white"/>
          <w:lang w:val="en-GB"/>
        </w:rPr>
        <w:t xml:space="preserve"> The outcomes support risk-stratified screening approaches, diabetes duration, glycaemic control and technological integration as critically evaluates effective early detection. Risk stratification enables personalised screening intervals, improving resource efficiency and detection accuracy. Integration of artificial intelligence supports predictive modelling and clinical decision making.</w:t>
      </w:r>
    </w:p>
    <w:p w14:paraId="620F3D93" w14:textId="77777777" w:rsidR="002135FB" w:rsidRPr="00901554" w:rsidRDefault="00564834">
      <w:pPr>
        <w:pStyle w:val="Normal1"/>
        <w:rPr>
          <w:b/>
          <w:bCs/>
          <w:i/>
          <w:iCs/>
          <w:highlight w:val="white"/>
          <w:lang w:val="en-GB"/>
        </w:rPr>
      </w:pPr>
      <w:r w:rsidRPr="00901554">
        <w:rPr>
          <w:b/>
          <w:bCs/>
          <w:i/>
          <w:iCs/>
          <w:highlight w:val="white"/>
          <w:lang w:val="en-GB"/>
        </w:rPr>
        <w:t>Qualitative Generic Data Extraction</w:t>
      </w:r>
    </w:p>
    <w:p w14:paraId="7DBA2151" w14:textId="77777777" w:rsidR="00DA132B" w:rsidRPr="00901554" w:rsidRDefault="00DA132B" w:rsidP="00DA132B">
      <w:pPr>
        <w:pStyle w:val="Heading5"/>
        <w:rPr>
          <w:color w:val="auto"/>
          <w:highlight w:val="white"/>
          <w:lang w:val="en-GB"/>
        </w:rPr>
      </w:pPr>
      <w:r w:rsidRPr="00901554">
        <w:rPr>
          <w:color w:val="auto"/>
          <w:highlight w:val="white"/>
          <w:lang w:val="en-GB"/>
        </w:rPr>
        <w:t>Table 5.2: Qualitative Generic Data Extraction</w:t>
      </w:r>
    </w:p>
    <w:p w14:paraId="689D165C" w14:textId="77777777" w:rsidR="00DA132B" w:rsidRPr="00901554" w:rsidRDefault="00DA132B" w:rsidP="00DA132B">
      <w:pPr>
        <w:pStyle w:val="Normal1"/>
        <w:spacing w:before="240" w:after="240"/>
        <w:jc w:val="center"/>
        <w:rPr>
          <w:highlight w:val="white"/>
          <w:lang w:val="en-GB"/>
        </w:rPr>
      </w:pPr>
      <w:r w:rsidRPr="00901554">
        <w:rPr>
          <w:highlight w:val="white"/>
          <w:lang w:val="en-GB"/>
        </w:rPr>
        <w:t>(Source: Self -created)</w:t>
      </w:r>
    </w:p>
    <w:tbl>
      <w:tblPr>
        <w:tblStyle w:val="a7"/>
        <w:tblW w:w="904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60"/>
        <w:gridCol w:w="1545"/>
        <w:gridCol w:w="1245"/>
        <w:gridCol w:w="1305"/>
        <w:gridCol w:w="1095"/>
        <w:gridCol w:w="1410"/>
        <w:gridCol w:w="1185"/>
      </w:tblGrid>
      <w:tr w:rsidR="00901554" w:rsidRPr="00901554" w14:paraId="4732DE67" w14:textId="77777777">
        <w:trPr>
          <w:cantSplit/>
          <w:trHeight w:val="585"/>
          <w:tblHeader/>
        </w:trPr>
        <w:tc>
          <w:tcPr>
            <w:tcW w:w="1260" w:type="dxa"/>
          </w:tcPr>
          <w:p w14:paraId="6D6FC406" w14:textId="77777777" w:rsidR="002135FB" w:rsidRPr="00901554" w:rsidRDefault="00564834">
            <w:pPr>
              <w:pStyle w:val="Normal1"/>
              <w:spacing w:before="240"/>
              <w:rPr>
                <w:b/>
                <w:bCs/>
                <w:highlight w:val="white"/>
                <w:lang w:val="en-GB"/>
              </w:rPr>
            </w:pPr>
            <w:r w:rsidRPr="00901554">
              <w:rPr>
                <w:b/>
                <w:bCs/>
                <w:highlight w:val="white"/>
                <w:lang w:val="en-GB"/>
              </w:rPr>
              <w:t>Details of study</w:t>
            </w:r>
          </w:p>
        </w:tc>
        <w:tc>
          <w:tcPr>
            <w:tcW w:w="1545" w:type="dxa"/>
          </w:tcPr>
          <w:p w14:paraId="73C01D00" w14:textId="77777777" w:rsidR="002135FB" w:rsidRPr="00901554" w:rsidRDefault="00564834">
            <w:pPr>
              <w:pStyle w:val="Normal1"/>
              <w:spacing w:before="240"/>
              <w:rPr>
                <w:b/>
                <w:bCs/>
                <w:highlight w:val="white"/>
                <w:lang w:val="en-GB"/>
              </w:rPr>
            </w:pPr>
            <w:r w:rsidRPr="00901554">
              <w:rPr>
                <w:b/>
                <w:bCs/>
                <w:highlight w:val="white"/>
                <w:lang w:val="en-GB"/>
              </w:rPr>
              <w:t>Study 1</w:t>
            </w:r>
          </w:p>
        </w:tc>
        <w:tc>
          <w:tcPr>
            <w:tcW w:w="1245" w:type="dxa"/>
          </w:tcPr>
          <w:p w14:paraId="2C258EE6" w14:textId="77777777" w:rsidR="002135FB" w:rsidRPr="00901554" w:rsidRDefault="00564834">
            <w:pPr>
              <w:pStyle w:val="Normal1"/>
              <w:spacing w:before="240"/>
              <w:rPr>
                <w:b/>
                <w:bCs/>
                <w:highlight w:val="white"/>
                <w:lang w:val="en-GB"/>
              </w:rPr>
            </w:pPr>
            <w:r w:rsidRPr="00901554">
              <w:rPr>
                <w:b/>
                <w:bCs/>
                <w:highlight w:val="white"/>
                <w:lang w:val="en-GB"/>
              </w:rPr>
              <w:t>Study 2</w:t>
            </w:r>
          </w:p>
        </w:tc>
        <w:tc>
          <w:tcPr>
            <w:tcW w:w="1305" w:type="dxa"/>
          </w:tcPr>
          <w:p w14:paraId="37E7D7CF" w14:textId="77777777" w:rsidR="002135FB" w:rsidRPr="00901554" w:rsidRDefault="00564834">
            <w:pPr>
              <w:pStyle w:val="Normal1"/>
              <w:spacing w:before="240"/>
              <w:rPr>
                <w:b/>
                <w:bCs/>
                <w:highlight w:val="white"/>
                <w:lang w:val="en-GB"/>
              </w:rPr>
            </w:pPr>
            <w:r w:rsidRPr="00901554">
              <w:rPr>
                <w:b/>
                <w:bCs/>
                <w:highlight w:val="white"/>
                <w:lang w:val="en-GB"/>
              </w:rPr>
              <w:t>Study 3</w:t>
            </w:r>
          </w:p>
        </w:tc>
        <w:tc>
          <w:tcPr>
            <w:tcW w:w="1095" w:type="dxa"/>
          </w:tcPr>
          <w:p w14:paraId="544EFA43" w14:textId="77777777" w:rsidR="002135FB" w:rsidRPr="00901554" w:rsidRDefault="00564834">
            <w:pPr>
              <w:pStyle w:val="Normal1"/>
              <w:spacing w:before="240"/>
              <w:rPr>
                <w:b/>
                <w:bCs/>
                <w:highlight w:val="white"/>
                <w:lang w:val="en-GB"/>
              </w:rPr>
            </w:pPr>
            <w:r w:rsidRPr="00901554">
              <w:rPr>
                <w:b/>
                <w:bCs/>
                <w:highlight w:val="white"/>
                <w:lang w:val="en-GB"/>
              </w:rPr>
              <w:t>Study 4</w:t>
            </w:r>
          </w:p>
        </w:tc>
        <w:tc>
          <w:tcPr>
            <w:tcW w:w="1410" w:type="dxa"/>
          </w:tcPr>
          <w:p w14:paraId="74E3C2EA" w14:textId="77777777" w:rsidR="002135FB" w:rsidRPr="00901554" w:rsidRDefault="00564834">
            <w:pPr>
              <w:pStyle w:val="Normal1"/>
              <w:spacing w:before="240"/>
              <w:rPr>
                <w:b/>
                <w:bCs/>
                <w:highlight w:val="white"/>
                <w:lang w:val="en-GB"/>
              </w:rPr>
            </w:pPr>
            <w:r w:rsidRPr="00901554">
              <w:rPr>
                <w:b/>
                <w:bCs/>
                <w:highlight w:val="white"/>
                <w:lang w:val="en-GB"/>
              </w:rPr>
              <w:t>Study 5</w:t>
            </w:r>
          </w:p>
        </w:tc>
        <w:tc>
          <w:tcPr>
            <w:tcW w:w="1185" w:type="dxa"/>
          </w:tcPr>
          <w:p w14:paraId="60B97E65" w14:textId="77777777" w:rsidR="002135FB" w:rsidRPr="00901554" w:rsidRDefault="00564834">
            <w:pPr>
              <w:pStyle w:val="Normal1"/>
              <w:spacing w:before="240"/>
              <w:rPr>
                <w:b/>
                <w:bCs/>
                <w:highlight w:val="white"/>
                <w:lang w:val="en-GB"/>
              </w:rPr>
            </w:pPr>
            <w:r w:rsidRPr="00901554">
              <w:rPr>
                <w:b/>
                <w:bCs/>
                <w:highlight w:val="white"/>
                <w:lang w:val="en-GB"/>
              </w:rPr>
              <w:t>Study 6</w:t>
            </w:r>
          </w:p>
        </w:tc>
      </w:tr>
      <w:tr w:rsidR="00901554" w:rsidRPr="00901554" w14:paraId="095FDFC1" w14:textId="77777777">
        <w:trPr>
          <w:cantSplit/>
          <w:trHeight w:val="585"/>
          <w:tblHeader/>
        </w:trPr>
        <w:tc>
          <w:tcPr>
            <w:tcW w:w="1260" w:type="dxa"/>
          </w:tcPr>
          <w:p w14:paraId="058AFCF9" w14:textId="77777777" w:rsidR="002135FB" w:rsidRPr="00901554" w:rsidRDefault="00564834">
            <w:pPr>
              <w:pStyle w:val="Normal1"/>
              <w:spacing w:before="240"/>
              <w:rPr>
                <w:b/>
                <w:bCs/>
                <w:highlight w:val="white"/>
                <w:lang w:val="en-GB"/>
              </w:rPr>
            </w:pPr>
            <w:r w:rsidRPr="00901554">
              <w:rPr>
                <w:b/>
                <w:bCs/>
                <w:highlight w:val="white"/>
                <w:lang w:val="en-GB"/>
              </w:rPr>
              <w:t>Date of data extraction</w:t>
            </w:r>
          </w:p>
        </w:tc>
        <w:tc>
          <w:tcPr>
            <w:tcW w:w="1545" w:type="dxa"/>
          </w:tcPr>
          <w:p w14:paraId="401790FB" w14:textId="77777777" w:rsidR="002135FB" w:rsidRPr="00901554" w:rsidRDefault="00564834">
            <w:pPr>
              <w:pStyle w:val="Normal1"/>
              <w:spacing w:before="240"/>
              <w:rPr>
                <w:highlight w:val="white"/>
                <w:lang w:val="en-GB"/>
              </w:rPr>
            </w:pPr>
            <w:r w:rsidRPr="00901554">
              <w:rPr>
                <w:highlight w:val="white"/>
                <w:lang w:val="en-GB"/>
              </w:rPr>
              <w:t>Jan 2026</w:t>
            </w:r>
          </w:p>
        </w:tc>
        <w:tc>
          <w:tcPr>
            <w:tcW w:w="1245" w:type="dxa"/>
          </w:tcPr>
          <w:p w14:paraId="6321D3AF" w14:textId="77777777" w:rsidR="002135FB" w:rsidRPr="00901554" w:rsidRDefault="00564834">
            <w:pPr>
              <w:pStyle w:val="Normal1"/>
              <w:spacing w:before="240"/>
              <w:rPr>
                <w:highlight w:val="white"/>
                <w:lang w:val="en-GB"/>
              </w:rPr>
            </w:pPr>
            <w:r w:rsidRPr="00901554">
              <w:rPr>
                <w:highlight w:val="white"/>
                <w:lang w:val="en-GB"/>
              </w:rPr>
              <w:t>Jan 2026</w:t>
            </w:r>
          </w:p>
        </w:tc>
        <w:tc>
          <w:tcPr>
            <w:tcW w:w="1305" w:type="dxa"/>
          </w:tcPr>
          <w:p w14:paraId="23C2CCFF" w14:textId="77777777" w:rsidR="002135FB" w:rsidRPr="00901554" w:rsidRDefault="00564834">
            <w:pPr>
              <w:pStyle w:val="Normal1"/>
              <w:spacing w:before="240"/>
              <w:rPr>
                <w:highlight w:val="white"/>
                <w:lang w:val="en-GB"/>
              </w:rPr>
            </w:pPr>
            <w:r w:rsidRPr="00901554">
              <w:rPr>
                <w:highlight w:val="white"/>
                <w:lang w:val="en-GB"/>
              </w:rPr>
              <w:t>Jan 2026</w:t>
            </w:r>
          </w:p>
        </w:tc>
        <w:tc>
          <w:tcPr>
            <w:tcW w:w="1095" w:type="dxa"/>
          </w:tcPr>
          <w:p w14:paraId="033F261C" w14:textId="77777777" w:rsidR="002135FB" w:rsidRPr="00901554" w:rsidRDefault="00564834">
            <w:pPr>
              <w:pStyle w:val="Normal1"/>
              <w:spacing w:before="240"/>
              <w:rPr>
                <w:highlight w:val="white"/>
                <w:lang w:val="en-GB"/>
              </w:rPr>
            </w:pPr>
            <w:r w:rsidRPr="00901554">
              <w:rPr>
                <w:highlight w:val="white"/>
                <w:lang w:val="en-GB"/>
              </w:rPr>
              <w:t>Jan 2026</w:t>
            </w:r>
          </w:p>
        </w:tc>
        <w:tc>
          <w:tcPr>
            <w:tcW w:w="1410" w:type="dxa"/>
          </w:tcPr>
          <w:p w14:paraId="28A5C0FD" w14:textId="77777777" w:rsidR="002135FB" w:rsidRPr="00901554" w:rsidRDefault="00564834">
            <w:pPr>
              <w:pStyle w:val="Normal1"/>
              <w:spacing w:before="240"/>
              <w:rPr>
                <w:highlight w:val="white"/>
                <w:lang w:val="en-GB"/>
              </w:rPr>
            </w:pPr>
            <w:r w:rsidRPr="00901554">
              <w:rPr>
                <w:highlight w:val="white"/>
                <w:lang w:val="en-GB"/>
              </w:rPr>
              <w:t>Jan 2026</w:t>
            </w:r>
          </w:p>
        </w:tc>
        <w:tc>
          <w:tcPr>
            <w:tcW w:w="1185" w:type="dxa"/>
          </w:tcPr>
          <w:p w14:paraId="79E961F5" w14:textId="77777777" w:rsidR="002135FB" w:rsidRPr="00901554" w:rsidRDefault="00564834">
            <w:pPr>
              <w:pStyle w:val="Normal1"/>
              <w:spacing w:before="240"/>
              <w:rPr>
                <w:highlight w:val="white"/>
                <w:lang w:val="en-GB"/>
              </w:rPr>
            </w:pPr>
            <w:r w:rsidRPr="00901554">
              <w:rPr>
                <w:highlight w:val="white"/>
                <w:lang w:val="en-GB"/>
              </w:rPr>
              <w:t>Jan 2026</w:t>
            </w:r>
          </w:p>
        </w:tc>
      </w:tr>
      <w:tr w:rsidR="00901554" w:rsidRPr="00901554" w14:paraId="2431C6D6" w14:textId="77777777">
        <w:trPr>
          <w:cantSplit/>
          <w:trHeight w:val="2880"/>
          <w:tblHeader/>
        </w:trPr>
        <w:tc>
          <w:tcPr>
            <w:tcW w:w="1260" w:type="dxa"/>
          </w:tcPr>
          <w:p w14:paraId="3E17AA62" w14:textId="77777777" w:rsidR="002135FB" w:rsidRPr="00901554" w:rsidRDefault="00564834">
            <w:pPr>
              <w:pStyle w:val="Normal1"/>
              <w:spacing w:before="240"/>
              <w:rPr>
                <w:b/>
                <w:bCs/>
                <w:highlight w:val="white"/>
                <w:lang w:val="en-GB"/>
              </w:rPr>
            </w:pPr>
            <w:r w:rsidRPr="00901554">
              <w:rPr>
                <w:b/>
                <w:bCs/>
                <w:highlight w:val="white"/>
                <w:lang w:val="en-GB"/>
              </w:rPr>
              <w:t>Title</w:t>
            </w:r>
          </w:p>
        </w:tc>
        <w:tc>
          <w:tcPr>
            <w:tcW w:w="1545" w:type="dxa"/>
          </w:tcPr>
          <w:p w14:paraId="2CF03F14" w14:textId="77777777" w:rsidR="002135FB" w:rsidRPr="00901554" w:rsidRDefault="00564834">
            <w:pPr>
              <w:pStyle w:val="Normal1"/>
              <w:spacing w:before="240"/>
              <w:rPr>
                <w:highlight w:val="white"/>
                <w:lang w:val="en-GB"/>
              </w:rPr>
            </w:pPr>
            <w:r w:rsidRPr="00901554">
              <w:rPr>
                <w:highlight w:val="white"/>
                <w:lang w:val="en-GB"/>
              </w:rPr>
              <w:t>A narrative review of the advances in screening methods for diabetic retinopathy</w:t>
            </w:r>
          </w:p>
        </w:tc>
        <w:tc>
          <w:tcPr>
            <w:tcW w:w="1245" w:type="dxa"/>
          </w:tcPr>
          <w:p w14:paraId="17B0B510" w14:textId="77777777" w:rsidR="002135FB" w:rsidRPr="00901554" w:rsidRDefault="00564834">
            <w:pPr>
              <w:pStyle w:val="Normal1"/>
              <w:spacing w:before="240"/>
              <w:rPr>
                <w:highlight w:val="white"/>
                <w:lang w:val="en-GB"/>
              </w:rPr>
            </w:pPr>
            <w:r w:rsidRPr="00901554">
              <w:rPr>
                <w:highlight w:val="white"/>
                <w:lang w:val="en-GB"/>
              </w:rPr>
              <w:t>A Narrative Review of Ethical Issues in the Use of Artificial Intelligence Enabled Diagnostics for Diabetic Retinopathy</w:t>
            </w:r>
          </w:p>
        </w:tc>
        <w:tc>
          <w:tcPr>
            <w:tcW w:w="1305" w:type="dxa"/>
          </w:tcPr>
          <w:p w14:paraId="711EF5A2" w14:textId="77777777" w:rsidR="002135FB" w:rsidRPr="00901554" w:rsidRDefault="00564834">
            <w:pPr>
              <w:pStyle w:val="Normal1"/>
              <w:spacing w:before="240"/>
              <w:rPr>
                <w:highlight w:val="white"/>
                <w:lang w:val="en-GB"/>
              </w:rPr>
            </w:pPr>
            <w:r w:rsidRPr="00901554">
              <w:rPr>
                <w:highlight w:val="white"/>
                <w:lang w:val="en-GB"/>
              </w:rPr>
              <w:t>Evaluation of the initial implementation of a nationwide diabetic retinopathy screening programme in primary care</w:t>
            </w:r>
          </w:p>
        </w:tc>
        <w:tc>
          <w:tcPr>
            <w:tcW w:w="1095" w:type="dxa"/>
          </w:tcPr>
          <w:p w14:paraId="4BC24B5A" w14:textId="77777777" w:rsidR="002135FB" w:rsidRPr="00901554" w:rsidRDefault="00564834">
            <w:pPr>
              <w:pStyle w:val="Normal1"/>
              <w:spacing w:before="240"/>
              <w:rPr>
                <w:highlight w:val="white"/>
                <w:lang w:val="en-GB"/>
              </w:rPr>
            </w:pPr>
            <w:r w:rsidRPr="00901554">
              <w:rPr>
                <w:highlight w:val="white"/>
                <w:lang w:val="en-GB"/>
              </w:rPr>
              <w:t>Diabetic retinopathy screening in the emerging era of artificial intelligence</w:t>
            </w:r>
          </w:p>
        </w:tc>
        <w:tc>
          <w:tcPr>
            <w:tcW w:w="1410" w:type="dxa"/>
          </w:tcPr>
          <w:p w14:paraId="77D18D24" w14:textId="77777777" w:rsidR="002135FB" w:rsidRPr="00901554" w:rsidRDefault="00564834">
            <w:pPr>
              <w:pStyle w:val="Normal1"/>
              <w:spacing w:before="240"/>
              <w:rPr>
                <w:highlight w:val="white"/>
                <w:lang w:val="en-GB"/>
              </w:rPr>
            </w:pPr>
            <w:r w:rsidRPr="00901554">
              <w:rPr>
                <w:highlight w:val="white"/>
                <w:lang w:val="en-GB"/>
              </w:rPr>
              <w:t>Advancement in understanding diabetic retinopathy: a comprehensive review</w:t>
            </w:r>
          </w:p>
        </w:tc>
        <w:tc>
          <w:tcPr>
            <w:tcW w:w="1185" w:type="dxa"/>
          </w:tcPr>
          <w:p w14:paraId="3D2088ED" w14:textId="77777777" w:rsidR="002135FB" w:rsidRPr="00901554" w:rsidRDefault="00564834">
            <w:pPr>
              <w:pStyle w:val="Normal1"/>
              <w:spacing w:before="240"/>
              <w:rPr>
                <w:highlight w:val="white"/>
                <w:lang w:val="en-GB"/>
              </w:rPr>
            </w:pPr>
            <w:r w:rsidRPr="00901554">
              <w:rPr>
                <w:highlight w:val="white"/>
                <w:lang w:val="en-GB"/>
              </w:rPr>
              <w:t>What else can we do to prevent diabetic retinopathy?</w:t>
            </w:r>
          </w:p>
        </w:tc>
      </w:tr>
      <w:tr w:rsidR="00901554" w:rsidRPr="00901554" w14:paraId="3871D624" w14:textId="77777777">
        <w:trPr>
          <w:cantSplit/>
          <w:trHeight w:val="1155"/>
          <w:tblHeader/>
        </w:trPr>
        <w:tc>
          <w:tcPr>
            <w:tcW w:w="1260" w:type="dxa"/>
          </w:tcPr>
          <w:p w14:paraId="24A5D84F" w14:textId="77777777" w:rsidR="002135FB" w:rsidRPr="00901554" w:rsidRDefault="00564834">
            <w:pPr>
              <w:pStyle w:val="Normal1"/>
              <w:spacing w:before="240"/>
              <w:rPr>
                <w:b/>
                <w:bCs/>
                <w:highlight w:val="white"/>
                <w:lang w:val="en-GB"/>
              </w:rPr>
            </w:pPr>
            <w:r w:rsidRPr="00901554">
              <w:rPr>
                <w:b/>
                <w:bCs/>
                <w:highlight w:val="white"/>
                <w:lang w:val="en-GB"/>
              </w:rPr>
              <w:lastRenderedPageBreak/>
              <w:t>Source</w:t>
            </w:r>
          </w:p>
        </w:tc>
        <w:tc>
          <w:tcPr>
            <w:tcW w:w="1545" w:type="dxa"/>
          </w:tcPr>
          <w:p w14:paraId="09681D01" w14:textId="77777777" w:rsidR="002135FB" w:rsidRPr="00901554" w:rsidRDefault="00564834">
            <w:pPr>
              <w:pStyle w:val="Normal1"/>
              <w:spacing w:before="240"/>
              <w:rPr>
                <w:highlight w:val="white"/>
                <w:lang w:val="en-GB"/>
              </w:rPr>
            </w:pPr>
            <w:r w:rsidRPr="00901554">
              <w:rPr>
                <w:highlight w:val="white"/>
                <w:lang w:val="en-GB"/>
              </w:rPr>
              <w:t>Cureus</w:t>
            </w:r>
          </w:p>
        </w:tc>
        <w:tc>
          <w:tcPr>
            <w:tcW w:w="1245" w:type="dxa"/>
          </w:tcPr>
          <w:p w14:paraId="7A2D5BB8" w14:textId="77777777" w:rsidR="002135FB" w:rsidRPr="00901554" w:rsidRDefault="00564834">
            <w:pPr>
              <w:pStyle w:val="Normal1"/>
              <w:spacing w:before="240"/>
              <w:rPr>
                <w:highlight w:val="white"/>
                <w:lang w:val="en-GB"/>
              </w:rPr>
            </w:pPr>
            <w:r w:rsidRPr="00901554">
              <w:rPr>
                <w:highlight w:val="white"/>
                <w:lang w:val="en-GB"/>
              </w:rPr>
              <w:t>Journal of Evaluation in Clinical Practice</w:t>
            </w:r>
          </w:p>
        </w:tc>
        <w:tc>
          <w:tcPr>
            <w:tcW w:w="1305" w:type="dxa"/>
          </w:tcPr>
          <w:p w14:paraId="39249010" w14:textId="77777777" w:rsidR="002135FB" w:rsidRPr="00901554" w:rsidRDefault="00564834">
            <w:pPr>
              <w:pStyle w:val="Normal1"/>
              <w:spacing w:before="240"/>
              <w:rPr>
                <w:highlight w:val="white"/>
                <w:lang w:val="en-GB"/>
              </w:rPr>
            </w:pPr>
            <w:r w:rsidRPr="00901554">
              <w:rPr>
                <w:highlight w:val="white"/>
                <w:lang w:val="en-GB"/>
              </w:rPr>
              <w:t>BMJ Open</w:t>
            </w:r>
          </w:p>
        </w:tc>
        <w:tc>
          <w:tcPr>
            <w:tcW w:w="1095" w:type="dxa"/>
          </w:tcPr>
          <w:p w14:paraId="4AB79725" w14:textId="77777777" w:rsidR="002135FB" w:rsidRPr="00901554" w:rsidRDefault="00564834">
            <w:pPr>
              <w:pStyle w:val="Normal1"/>
              <w:spacing w:before="240"/>
              <w:rPr>
                <w:highlight w:val="white"/>
                <w:lang w:val="en-GB"/>
              </w:rPr>
            </w:pPr>
            <w:r w:rsidRPr="00901554">
              <w:rPr>
                <w:highlight w:val="white"/>
                <w:lang w:val="en-GB"/>
              </w:rPr>
              <w:t>Diabetologia</w:t>
            </w:r>
          </w:p>
        </w:tc>
        <w:tc>
          <w:tcPr>
            <w:tcW w:w="1410" w:type="dxa"/>
          </w:tcPr>
          <w:p w14:paraId="002E3E69" w14:textId="77777777" w:rsidR="002135FB" w:rsidRPr="00901554" w:rsidRDefault="00564834">
            <w:pPr>
              <w:pStyle w:val="Normal1"/>
              <w:spacing w:before="240"/>
              <w:rPr>
                <w:highlight w:val="white"/>
                <w:lang w:val="en-GB"/>
              </w:rPr>
            </w:pPr>
            <w:r w:rsidRPr="00901554">
              <w:rPr>
                <w:highlight w:val="white"/>
                <w:lang w:val="en-GB"/>
              </w:rPr>
              <w:t>Cureus</w:t>
            </w:r>
          </w:p>
        </w:tc>
        <w:tc>
          <w:tcPr>
            <w:tcW w:w="1185" w:type="dxa"/>
          </w:tcPr>
          <w:p w14:paraId="091CFF11" w14:textId="77777777" w:rsidR="002135FB" w:rsidRPr="00901554" w:rsidRDefault="00564834">
            <w:pPr>
              <w:pStyle w:val="Normal1"/>
              <w:spacing w:before="240"/>
              <w:rPr>
                <w:highlight w:val="white"/>
                <w:lang w:val="en-GB"/>
              </w:rPr>
            </w:pPr>
            <w:r w:rsidRPr="00901554">
              <w:rPr>
                <w:highlight w:val="white"/>
                <w:lang w:val="en-GB"/>
              </w:rPr>
              <w:t>Diabetologia</w:t>
            </w:r>
          </w:p>
        </w:tc>
      </w:tr>
      <w:tr w:rsidR="00901554" w:rsidRPr="00901554" w14:paraId="7C76890E" w14:textId="77777777">
        <w:trPr>
          <w:cantSplit/>
          <w:trHeight w:val="1440"/>
          <w:tblHeader/>
        </w:trPr>
        <w:tc>
          <w:tcPr>
            <w:tcW w:w="1260" w:type="dxa"/>
          </w:tcPr>
          <w:p w14:paraId="0230F651" w14:textId="77777777" w:rsidR="002135FB" w:rsidRPr="00901554" w:rsidRDefault="00564834">
            <w:pPr>
              <w:pStyle w:val="Normal1"/>
              <w:spacing w:before="240"/>
              <w:rPr>
                <w:b/>
                <w:bCs/>
                <w:highlight w:val="white"/>
                <w:lang w:val="en-GB"/>
              </w:rPr>
            </w:pPr>
            <w:r w:rsidRPr="00901554">
              <w:rPr>
                <w:b/>
                <w:bCs/>
                <w:highlight w:val="white"/>
                <w:lang w:val="en-GB"/>
              </w:rPr>
              <w:t>Purpose of study</w:t>
            </w:r>
          </w:p>
        </w:tc>
        <w:tc>
          <w:tcPr>
            <w:tcW w:w="1545" w:type="dxa"/>
          </w:tcPr>
          <w:p w14:paraId="2B66446A" w14:textId="77777777" w:rsidR="002135FB" w:rsidRPr="00901554" w:rsidRDefault="00564834">
            <w:pPr>
              <w:pStyle w:val="Normal1"/>
              <w:spacing w:before="240"/>
              <w:rPr>
                <w:highlight w:val="white"/>
                <w:lang w:val="en-GB"/>
              </w:rPr>
            </w:pPr>
            <w:r w:rsidRPr="00901554">
              <w:rPr>
                <w:highlight w:val="white"/>
                <w:lang w:val="en-GB"/>
              </w:rPr>
              <w:t>Review advances in early DR screening technologies</w:t>
            </w:r>
          </w:p>
        </w:tc>
        <w:tc>
          <w:tcPr>
            <w:tcW w:w="1245" w:type="dxa"/>
          </w:tcPr>
          <w:p w14:paraId="0D5B58D3" w14:textId="77777777" w:rsidR="002135FB" w:rsidRPr="00901554" w:rsidRDefault="00564834">
            <w:pPr>
              <w:pStyle w:val="Normal1"/>
              <w:spacing w:before="240"/>
              <w:rPr>
                <w:highlight w:val="white"/>
                <w:lang w:val="en-GB"/>
              </w:rPr>
            </w:pPr>
            <w:r w:rsidRPr="00901554">
              <w:rPr>
                <w:highlight w:val="white"/>
                <w:lang w:val="en-GB"/>
              </w:rPr>
              <w:t>Examine ethical challenges of AI-driven DR diagnostics</w:t>
            </w:r>
          </w:p>
        </w:tc>
        <w:tc>
          <w:tcPr>
            <w:tcW w:w="1305" w:type="dxa"/>
          </w:tcPr>
          <w:p w14:paraId="046B579E" w14:textId="77777777" w:rsidR="002135FB" w:rsidRPr="00901554" w:rsidRDefault="00564834">
            <w:pPr>
              <w:pStyle w:val="Normal1"/>
              <w:spacing w:before="240"/>
              <w:rPr>
                <w:highlight w:val="white"/>
                <w:lang w:val="en-GB"/>
              </w:rPr>
            </w:pPr>
            <w:r w:rsidRPr="00901554">
              <w:rPr>
                <w:highlight w:val="white"/>
                <w:lang w:val="en-GB"/>
              </w:rPr>
              <w:t>Assess real-world screening programme implementation</w:t>
            </w:r>
          </w:p>
        </w:tc>
        <w:tc>
          <w:tcPr>
            <w:tcW w:w="1095" w:type="dxa"/>
          </w:tcPr>
          <w:p w14:paraId="250D0E62" w14:textId="77777777" w:rsidR="002135FB" w:rsidRPr="00901554" w:rsidRDefault="00564834">
            <w:pPr>
              <w:pStyle w:val="Normal1"/>
              <w:spacing w:before="240"/>
              <w:rPr>
                <w:highlight w:val="white"/>
                <w:lang w:val="en-GB"/>
              </w:rPr>
            </w:pPr>
            <w:r w:rsidRPr="00901554">
              <w:rPr>
                <w:highlight w:val="white"/>
                <w:lang w:val="en-GB"/>
              </w:rPr>
              <w:t>Discuss AI integration into DR screening</w:t>
            </w:r>
          </w:p>
        </w:tc>
        <w:tc>
          <w:tcPr>
            <w:tcW w:w="1410" w:type="dxa"/>
          </w:tcPr>
          <w:p w14:paraId="00ED921C" w14:textId="77777777" w:rsidR="002135FB" w:rsidRPr="00901554" w:rsidRDefault="00564834">
            <w:pPr>
              <w:pStyle w:val="Normal1"/>
              <w:spacing w:before="240"/>
              <w:rPr>
                <w:highlight w:val="white"/>
                <w:lang w:val="en-GB"/>
              </w:rPr>
            </w:pPr>
            <w:r w:rsidRPr="00901554">
              <w:rPr>
                <w:highlight w:val="white"/>
                <w:lang w:val="en-GB"/>
              </w:rPr>
              <w:t>Summarise DR pathophysiology and prevention</w:t>
            </w:r>
          </w:p>
        </w:tc>
        <w:tc>
          <w:tcPr>
            <w:tcW w:w="1185" w:type="dxa"/>
          </w:tcPr>
          <w:p w14:paraId="350ADABE" w14:textId="77777777" w:rsidR="002135FB" w:rsidRPr="00901554" w:rsidRDefault="00564834">
            <w:pPr>
              <w:pStyle w:val="Normal1"/>
              <w:spacing w:before="240"/>
              <w:rPr>
                <w:highlight w:val="white"/>
                <w:lang w:val="en-GB"/>
              </w:rPr>
            </w:pPr>
            <w:r w:rsidRPr="00901554">
              <w:rPr>
                <w:highlight w:val="white"/>
                <w:lang w:val="en-GB"/>
              </w:rPr>
              <w:t>Explore prevention beyond conventional screening</w:t>
            </w:r>
          </w:p>
        </w:tc>
      </w:tr>
      <w:tr w:rsidR="00901554" w:rsidRPr="00901554" w14:paraId="7C469FDC" w14:textId="77777777">
        <w:trPr>
          <w:cantSplit/>
          <w:trHeight w:val="870"/>
          <w:tblHeader/>
        </w:trPr>
        <w:tc>
          <w:tcPr>
            <w:tcW w:w="1260" w:type="dxa"/>
          </w:tcPr>
          <w:p w14:paraId="6A74E837" w14:textId="77777777" w:rsidR="002135FB" w:rsidRPr="00901554" w:rsidRDefault="00564834">
            <w:pPr>
              <w:pStyle w:val="Normal1"/>
              <w:spacing w:before="240"/>
              <w:rPr>
                <w:b/>
                <w:bCs/>
                <w:highlight w:val="white"/>
                <w:lang w:val="en-GB"/>
              </w:rPr>
            </w:pPr>
            <w:r w:rsidRPr="00901554">
              <w:rPr>
                <w:b/>
                <w:bCs/>
                <w:highlight w:val="white"/>
                <w:lang w:val="en-GB"/>
              </w:rPr>
              <w:t>Study design</w:t>
            </w:r>
          </w:p>
        </w:tc>
        <w:tc>
          <w:tcPr>
            <w:tcW w:w="1545" w:type="dxa"/>
          </w:tcPr>
          <w:p w14:paraId="21FD6D75" w14:textId="77777777" w:rsidR="002135FB" w:rsidRPr="00901554" w:rsidRDefault="00564834">
            <w:pPr>
              <w:pStyle w:val="Normal1"/>
              <w:spacing w:before="240"/>
              <w:rPr>
                <w:highlight w:val="white"/>
                <w:lang w:val="en-GB"/>
              </w:rPr>
            </w:pPr>
            <w:r w:rsidRPr="00901554">
              <w:rPr>
                <w:highlight w:val="white"/>
                <w:lang w:val="en-GB"/>
              </w:rPr>
              <w:t>Narrative review</w:t>
            </w:r>
          </w:p>
        </w:tc>
        <w:tc>
          <w:tcPr>
            <w:tcW w:w="1245" w:type="dxa"/>
          </w:tcPr>
          <w:p w14:paraId="125CF56D" w14:textId="77777777" w:rsidR="002135FB" w:rsidRPr="00901554" w:rsidRDefault="00564834">
            <w:pPr>
              <w:pStyle w:val="Normal1"/>
              <w:spacing w:before="240"/>
              <w:rPr>
                <w:highlight w:val="white"/>
                <w:lang w:val="en-GB"/>
              </w:rPr>
            </w:pPr>
            <w:r w:rsidRPr="00901554">
              <w:rPr>
                <w:highlight w:val="white"/>
                <w:lang w:val="en-GB"/>
              </w:rPr>
              <w:t>Narrative ethical review</w:t>
            </w:r>
          </w:p>
        </w:tc>
        <w:tc>
          <w:tcPr>
            <w:tcW w:w="1305" w:type="dxa"/>
          </w:tcPr>
          <w:p w14:paraId="13401ADC" w14:textId="77777777" w:rsidR="002135FB" w:rsidRPr="00901554" w:rsidRDefault="00564834">
            <w:pPr>
              <w:pStyle w:val="Normal1"/>
              <w:spacing w:before="240"/>
              <w:rPr>
                <w:highlight w:val="white"/>
                <w:lang w:val="en-GB"/>
              </w:rPr>
            </w:pPr>
            <w:r w:rsidRPr="00901554">
              <w:rPr>
                <w:highlight w:val="white"/>
                <w:lang w:val="en-GB"/>
              </w:rPr>
              <w:t>Multimethod qualitative evaluation</w:t>
            </w:r>
          </w:p>
        </w:tc>
        <w:tc>
          <w:tcPr>
            <w:tcW w:w="1095" w:type="dxa"/>
          </w:tcPr>
          <w:p w14:paraId="1D532F9C" w14:textId="77777777" w:rsidR="002135FB" w:rsidRPr="00901554" w:rsidRDefault="00564834">
            <w:pPr>
              <w:pStyle w:val="Normal1"/>
              <w:spacing w:before="240"/>
              <w:rPr>
                <w:highlight w:val="white"/>
                <w:lang w:val="en-GB"/>
              </w:rPr>
            </w:pPr>
            <w:r w:rsidRPr="00901554">
              <w:rPr>
                <w:highlight w:val="white"/>
                <w:lang w:val="en-GB"/>
              </w:rPr>
              <w:t>Conceptual review</w:t>
            </w:r>
          </w:p>
        </w:tc>
        <w:tc>
          <w:tcPr>
            <w:tcW w:w="1410" w:type="dxa"/>
          </w:tcPr>
          <w:p w14:paraId="1B56244E" w14:textId="77777777" w:rsidR="002135FB" w:rsidRPr="00901554" w:rsidRDefault="00564834">
            <w:pPr>
              <w:pStyle w:val="Normal1"/>
              <w:spacing w:before="240"/>
              <w:rPr>
                <w:highlight w:val="white"/>
                <w:lang w:val="en-GB"/>
              </w:rPr>
            </w:pPr>
            <w:r w:rsidRPr="00901554">
              <w:rPr>
                <w:highlight w:val="white"/>
                <w:lang w:val="en-GB"/>
              </w:rPr>
              <w:t>Narrative literature review</w:t>
            </w:r>
          </w:p>
        </w:tc>
        <w:tc>
          <w:tcPr>
            <w:tcW w:w="1185" w:type="dxa"/>
          </w:tcPr>
          <w:p w14:paraId="52BB7364" w14:textId="77777777" w:rsidR="002135FB" w:rsidRPr="00901554" w:rsidRDefault="00564834">
            <w:pPr>
              <w:pStyle w:val="Normal1"/>
              <w:spacing w:before="240"/>
              <w:rPr>
                <w:highlight w:val="white"/>
                <w:lang w:val="en-GB"/>
              </w:rPr>
            </w:pPr>
            <w:r w:rsidRPr="00901554">
              <w:rPr>
                <w:highlight w:val="white"/>
                <w:lang w:val="en-GB"/>
              </w:rPr>
              <w:t>Expert commentary</w:t>
            </w:r>
          </w:p>
        </w:tc>
      </w:tr>
      <w:tr w:rsidR="00901554" w:rsidRPr="00901554" w14:paraId="6A8905C6" w14:textId="77777777">
        <w:trPr>
          <w:cantSplit/>
          <w:trHeight w:val="870"/>
          <w:tblHeader/>
        </w:trPr>
        <w:tc>
          <w:tcPr>
            <w:tcW w:w="1260" w:type="dxa"/>
          </w:tcPr>
          <w:p w14:paraId="3C6FC7A3" w14:textId="77777777" w:rsidR="002135FB" w:rsidRPr="00901554" w:rsidRDefault="00564834">
            <w:pPr>
              <w:pStyle w:val="Normal1"/>
              <w:spacing w:before="240"/>
              <w:rPr>
                <w:b/>
                <w:bCs/>
                <w:highlight w:val="white"/>
                <w:lang w:val="en-GB"/>
              </w:rPr>
            </w:pPr>
            <w:r w:rsidRPr="00901554">
              <w:rPr>
                <w:b/>
                <w:bCs/>
                <w:highlight w:val="white"/>
                <w:lang w:val="en-GB"/>
              </w:rPr>
              <w:t>Population</w:t>
            </w:r>
          </w:p>
        </w:tc>
        <w:tc>
          <w:tcPr>
            <w:tcW w:w="1545" w:type="dxa"/>
          </w:tcPr>
          <w:p w14:paraId="274A96DA"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245" w:type="dxa"/>
          </w:tcPr>
          <w:p w14:paraId="7389EC7A" w14:textId="77777777" w:rsidR="002135FB" w:rsidRPr="00901554" w:rsidRDefault="00564834">
            <w:pPr>
              <w:pStyle w:val="Normal1"/>
              <w:spacing w:before="240"/>
              <w:rPr>
                <w:highlight w:val="white"/>
                <w:lang w:val="en-GB"/>
              </w:rPr>
            </w:pPr>
            <w:r w:rsidRPr="00901554">
              <w:rPr>
                <w:highlight w:val="white"/>
                <w:lang w:val="en-GB"/>
              </w:rPr>
              <w:t>Patients, clinicians, systems</w:t>
            </w:r>
          </w:p>
        </w:tc>
        <w:tc>
          <w:tcPr>
            <w:tcW w:w="1305" w:type="dxa"/>
          </w:tcPr>
          <w:p w14:paraId="0D4208DF" w14:textId="77777777" w:rsidR="002135FB" w:rsidRPr="00901554" w:rsidRDefault="00564834">
            <w:pPr>
              <w:pStyle w:val="Normal1"/>
              <w:spacing w:before="240"/>
              <w:rPr>
                <w:highlight w:val="white"/>
                <w:lang w:val="en-GB"/>
              </w:rPr>
            </w:pPr>
            <w:r w:rsidRPr="00901554">
              <w:rPr>
                <w:highlight w:val="white"/>
                <w:lang w:val="en-GB"/>
              </w:rPr>
              <w:t>Primary care patients and providers</w:t>
            </w:r>
          </w:p>
        </w:tc>
        <w:tc>
          <w:tcPr>
            <w:tcW w:w="1095" w:type="dxa"/>
          </w:tcPr>
          <w:p w14:paraId="395B12ED"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410" w:type="dxa"/>
          </w:tcPr>
          <w:p w14:paraId="75F1E59C"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185" w:type="dxa"/>
          </w:tcPr>
          <w:p w14:paraId="5C0297DE" w14:textId="77777777" w:rsidR="002135FB" w:rsidRPr="00901554" w:rsidRDefault="00564834">
            <w:pPr>
              <w:pStyle w:val="Normal1"/>
              <w:spacing w:before="240"/>
              <w:rPr>
                <w:highlight w:val="white"/>
                <w:lang w:val="en-GB"/>
              </w:rPr>
            </w:pPr>
            <w:r w:rsidRPr="00901554">
              <w:rPr>
                <w:highlight w:val="white"/>
                <w:lang w:val="en-GB"/>
              </w:rPr>
              <w:t>Not applicable</w:t>
            </w:r>
          </w:p>
        </w:tc>
      </w:tr>
      <w:tr w:rsidR="00901554" w:rsidRPr="00901554" w14:paraId="7BA95AE1" w14:textId="77777777">
        <w:trPr>
          <w:cantSplit/>
          <w:trHeight w:val="870"/>
          <w:tblHeader/>
        </w:trPr>
        <w:tc>
          <w:tcPr>
            <w:tcW w:w="1260" w:type="dxa"/>
          </w:tcPr>
          <w:p w14:paraId="25AF6CE0" w14:textId="77777777" w:rsidR="002135FB" w:rsidRPr="00901554" w:rsidRDefault="00564834">
            <w:pPr>
              <w:pStyle w:val="Normal1"/>
              <w:spacing w:before="240"/>
              <w:rPr>
                <w:b/>
                <w:bCs/>
                <w:highlight w:val="white"/>
                <w:lang w:val="en-GB"/>
              </w:rPr>
            </w:pPr>
            <w:r w:rsidRPr="00901554">
              <w:rPr>
                <w:b/>
                <w:bCs/>
                <w:highlight w:val="white"/>
                <w:lang w:val="en-GB"/>
              </w:rPr>
              <w:t>Sample selection</w:t>
            </w:r>
          </w:p>
        </w:tc>
        <w:tc>
          <w:tcPr>
            <w:tcW w:w="1545" w:type="dxa"/>
          </w:tcPr>
          <w:p w14:paraId="55F08F16" w14:textId="77777777" w:rsidR="002135FB" w:rsidRPr="00901554" w:rsidRDefault="00564834">
            <w:pPr>
              <w:pStyle w:val="Normal1"/>
              <w:spacing w:before="240"/>
              <w:rPr>
                <w:highlight w:val="white"/>
                <w:lang w:val="en-GB"/>
              </w:rPr>
            </w:pPr>
            <w:r w:rsidRPr="00901554">
              <w:rPr>
                <w:highlight w:val="white"/>
                <w:lang w:val="en-GB"/>
              </w:rPr>
              <w:t>Peer-reviewed literature</w:t>
            </w:r>
          </w:p>
        </w:tc>
        <w:tc>
          <w:tcPr>
            <w:tcW w:w="1245" w:type="dxa"/>
          </w:tcPr>
          <w:p w14:paraId="08AE244D" w14:textId="77777777" w:rsidR="002135FB" w:rsidRPr="00901554" w:rsidRDefault="00564834">
            <w:pPr>
              <w:pStyle w:val="Normal1"/>
              <w:spacing w:before="240"/>
              <w:rPr>
                <w:highlight w:val="white"/>
                <w:lang w:val="en-GB"/>
              </w:rPr>
            </w:pPr>
            <w:r w:rsidRPr="00901554">
              <w:rPr>
                <w:highlight w:val="white"/>
                <w:lang w:val="en-GB"/>
              </w:rPr>
              <w:t>Peer-reviewed literature</w:t>
            </w:r>
          </w:p>
        </w:tc>
        <w:tc>
          <w:tcPr>
            <w:tcW w:w="1305" w:type="dxa"/>
          </w:tcPr>
          <w:p w14:paraId="1BB34144" w14:textId="77777777" w:rsidR="002135FB" w:rsidRPr="00901554" w:rsidRDefault="00564834">
            <w:pPr>
              <w:pStyle w:val="Normal1"/>
              <w:spacing w:before="240"/>
              <w:rPr>
                <w:highlight w:val="white"/>
                <w:lang w:val="en-GB"/>
              </w:rPr>
            </w:pPr>
            <w:r w:rsidRPr="00901554">
              <w:rPr>
                <w:highlight w:val="white"/>
                <w:lang w:val="en-GB"/>
              </w:rPr>
              <w:t>Programme participants</w:t>
            </w:r>
          </w:p>
        </w:tc>
        <w:tc>
          <w:tcPr>
            <w:tcW w:w="1095" w:type="dxa"/>
          </w:tcPr>
          <w:p w14:paraId="46DB9662" w14:textId="77777777" w:rsidR="002135FB" w:rsidRPr="00901554" w:rsidRDefault="00564834">
            <w:pPr>
              <w:pStyle w:val="Normal1"/>
              <w:spacing w:before="240"/>
              <w:rPr>
                <w:highlight w:val="white"/>
                <w:lang w:val="en-GB"/>
              </w:rPr>
            </w:pPr>
            <w:r w:rsidRPr="00901554">
              <w:rPr>
                <w:highlight w:val="white"/>
                <w:lang w:val="en-GB"/>
              </w:rPr>
              <w:t>Peer-reviewed literature</w:t>
            </w:r>
          </w:p>
        </w:tc>
        <w:tc>
          <w:tcPr>
            <w:tcW w:w="1410" w:type="dxa"/>
          </w:tcPr>
          <w:p w14:paraId="71250EC8" w14:textId="77777777" w:rsidR="002135FB" w:rsidRPr="00901554" w:rsidRDefault="00564834">
            <w:pPr>
              <w:pStyle w:val="Normal1"/>
              <w:spacing w:before="240"/>
              <w:rPr>
                <w:highlight w:val="white"/>
                <w:lang w:val="en-GB"/>
              </w:rPr>
            </w:pPr>
            <w:r w:rsidRPr="00901554">
              <w:rPr>
                <w:highlight w:val="white"/>
                <w:lang w:val="en-GB"/>
              </w:rPr>
              <w:t>Peer-reviewed literature</w:t>
            </w:r>
          </w:p>
        </w:tc>
        <w:tc>
          <w:tcPr>
            <w:tcW w:w="1185" w:type="dxa"/>
          </w:tcPr>
          <w:p w14:paraId="35B4FF0D" w14:textId="77777777" w:rsidR="002135FB" w:rsidRPr="00901554" w:rsidRDefault="00564834">
            <w:pPr>
              <w:pStyle w:val="Normal1"/>
              <w:spacing w:before="240"/>
              <w:rPr>
                <w:highlight w:val="white"/>
                <w:lang w:val="en-GB"/>
              </w:rPr>
            </w:pPr>
            <w:r w:rsidRPr="00901554">
              <w:rPr>
                <w:highlight w:val="white"/>
                <w:lang w:val="en-GB"/>
              </w:rPr>
              <w:t>Expert synthesis</w:t>
            </w:r>
          </w:p>
        </w:tc>
      </w:tr>
      <w:tr w:rsidR="00901554" w:rsidRPr="00901554" w14:paraId="14CD2E3F" w14:textId="77777777">
        <w:trPr>
          <w:cantSplit/>
          <w:trHeight w:val="585"/>
          <w:tblHeader/>
        </w:trPr>
        <w:tc>
          <w:tcPr>
            <w:tcW w:w="1260" w:type="dxa"/>
          </w:tcPr>
          <w:p w14:paraId="2B105CAE" w14:textId="77777777" w:rsidR="002135FB" w:rsidRPr="00901554" w:rsidRDefault="00564834">
            <w:pPr>
              <w:pStyle w:val="Normal1"/>
              <w:spacing w:before="240"/>
              <w:rPr>
                <w:b/>
                <w:bCs/>
                <w:highlight w:val="white"/>
                <w:lang w:val="en-GB"/>
              </w:rPr>
            </w:pPr>
            <w:r w:rsidRPr="00901554">
              <w:rPr>
                <w:b/>
                <w:bCs/>
                <w:highlight w:val="white"/>
                <w:lang w:val="en-GB"/>
              </w:rPr>
              <w:t>Sample size (number)</w:t>
            </w:r>
          </w:p>
        </w:tc>
        <w:tc>
          <w:tcPr>
            <w:tcW w:w="1545" w:type="dxa"/>
          </w:tcPr>
          <w:p w14:paraId="2DC04B44"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245" w:type="dxa"/>
          </w:tcPr>
          <w:p w14:paraId="45143131"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305" w:type="dxa"/>
          </w:tcPr>
          <w:p w14:paraId="32AFF533" w14:textId="77777777" w:rsidR="002135FB" w:rsidRPr="00901554" w:rsidRDefault="00564834">
            <w:pPr>
              <w:pStyle w:val="Normal1"/>
              <w:spacing w:before="240"/>
              <w:rPr>
                <w:highlight w:val="white"/>
                <w:lang w:val="en-GB"/>
              </w:rPr>
            </w:pPr>
            <w:r w:rsidRPr="00901554">
              <w:rPr>
                <w:highlight w:val="white"/>
                <w:lang w:val="en-GB"/>
              </w:rPr>
              <w:t>Mixed-method cohorts</w:t>
            </w:r>
          </w:p>
        </w:tc>
        <w:tc>
          <w:tcPr>
            <w:tcW w:w="1095" w:type="dxa"/>
          </w:tcPr>
          <w:p w14:paraId="235E7B8C"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410" w:type="dxa"/>
          </w:tcPr>
          <w:p w14:paraId="7AB6716A"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185" w:type="dxa"/>
          </w:tcPr>
          <w:p w14:paraId="4429DB41" w14:textId="77777777" w:rsidR="002135FB" w:rsidRPr="00901554" w:rsidRDefault="00564834">
            <w:pPr>
              <w:pStyle w:val="Normal1"/>
              <w:spacing w:before="240"/>
              <w:rPr>
                <w:highlight w:val="white"/>
                <w:lang w:val="en-GB"/>
              </w:rPr>
            </w:pPr>
            <w:r w:rsidRPr="00901554">
              <w:rPr>
                <w:highlight w:val="white"/>
                <w:lang w:val="en-GB"/>
              </w:rPr>
              <w:t>Not applicable</w:t>
            </w:r>
          </w:p>
        </w:tc>
      </w:tr>
      <w:tr w:rsidR="00901554" w:rsidRPr="00901554" w14:paraId="6EDF7E8D" w14:textId="77777777">
        <w:trPr>
          <w:cantSplit/>
          <w:trHeight w:val="585"/>
          <w:tblHeader/>
        </w:trPr>
        <w:tc>
          <w:tcPr>
            <w:tcW w:w="1260" w:type="dxa"/>
          </w:tcPr>
          <w:p w14:paraId="1E73F45D" w14:textId="77777777" w:rsidR="002135FB" w:rsidRPr="00901554" w:rsidRDefault="00564834">
            <w:pPr>
              <w:pStyle w:val="Normal1"/>
              <w:spacing w:before="240"/>
              <w:rPr>
                <w:b/>
                <w:bCs/>
                <w:highlight w:val="white"/>
                <w:lang w:val="en-GB"/>
              </w:rPr>
            </w:pPr>
            <w:r w:rsidRPr="00901554">
              <w:rPr>
                <w:b/>
                <w:bCs/>
                <w:highlight w:val="white"/>
                <w:lang w:val="en-GB"/>
              </w:rPr>
              <w:t>Age</w:t>
            </w:r>
          </w:p>
        </w:tc>
        <w:tc>
          <w:tcPr>
            <w:tcW w:w="1545" w:type="dxa"/>
          </w:tcPr>
          <w:p w14:paraId="61726694"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245" w:type="dxa"/>
          </w:tcPr>
          <w:p w14:paraId="7CD630F3"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305" w:type="dxa"/>
          </w:tcPr>
          <w:p w14:paraId="4020DDC7" w14:textId="77777777" w:rsidR="002135FB" w:rsidRPr="00901554" w:rsidRDefault="00564834">
            <w:pPr>
              <w:pStyle w:val="Normal1"/>
              <w:spacing w:before="240"/>
              <w:rPr>
                <w:highlight w:val="white"/>
                <w:lang w:val="en-GB"/>
              </w:rPr>
            </w:pPr>
            <w:r w:rsidRPr="00901554">
              <w:rPr>
                <w:highlight w:val="white"/>
                <w:lang w:val="en-GB"/>
              </w:rPr>
              <w:t>Adults with diabetes</w:t>
            </w:r>
          </w:p>
        </w:tc>
        <w:tc>
          <w:tcPr>
            <w:tcW w:w="1095" w:type="dxa"/>
          </w:tcPr>
          <w:p w14:paraId="47E8ECBD"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410" w:type="dxa"/>
          </w:tcPr>
          <w:p w14:paraId="4DCEF982"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185" w:type="dxa"/>
          </w:tcPr>
          <w:p w14:paraId="1846CAD1" w14:textId="77777777" w:rsidR="002135FB" w:rsidRPr="00901554" w:rsidRDefault="00564834">
            <w:pPr>
              <w:pStyle w:val="Normal1"/>
              <w:spacing w:before="240"/>
              <w:rPr>
                <w:highlight w:val="white"/>
                <w:lang w:val="en-GB"/>
              </w:rPr>
            </w:pPr>
            <w:r w:rsidRPr="00901554">
              <w:rPr>
                <w:highlight w:val="white"/>
                <w:lang w:val="en-GB"/>
              </w:rPr>
              <w:t>Not reported</w:t>
            </w:r>
          </w:p>
        </w:tc>
      </w:tr>
      <w:tr w:rsidR="00901554" w:rsidRPr="00901554" w14:paraId="76CED3E2" w14:textId="77777777">
        <w:trPr>
          <w:cantSplit/>
          <w:trHeight w:val="585"/>
          <w:tblHeader/>
        </w:trPr>
        <w:tc>
          <w:tcPr>
            <w:tcW w:w="1260" w:type="dxa"/>
          </w:tcPr>
          <w:p w14:paraId="0F06E422" w14:textId="77777777" w:rsidR="002135FB" w:rsidRPr="00901554" w:rsidRDefault="00564834">
            <w:pPr>
              <w:pStyle w:val="Normal1"/>
              <w:spacing w:before="240"/>
              <w:rPr>
                <w:b/>
                <w:bCs/>
                <w:highlight w:val="white"/>
                <w:lang w:val="en-GB"/>
              </w:rPr>
            </w:pPr>
            <w:r w:rsidRPr="00901554">
              <w:rPr>
                <w:b/>
                <w:bCs/>
                <w:highlight w:val="white"/>
                <w:lang w:val="en-GB"/>
              </w:rPr>
              <w:t>Education, years</w:t>
            </w:r>
          </w:p>
        </w:tc>
        <w:tc>
          <w:tcPr>
            <w:tcW w:w="1545" w:type="dxa"/>
          </w:tcPr>
          <w:p w14:paraId="166A980A"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245" w:type="dxa"/>
          </w:tcPr>
          <w:p w14:paraId="12576724"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305" w:type="dxa"/>
          </w:tcPr>
          <w:p w14:paraId="3E1C89B3" w14:textId="77777777" w:rsidR="002135FB" w:rsidRPr="00901554" w:rsidRDefault="00564834">
            <w:pPr>
              <w:pStyle w:val="Normal1"/>
              <w:spacing w:before="240"/>
              <w:rPr>
                <w:highlight w:val="white"/>
                <w:lang w:val="en-GB"/>
              </w:rPr>
            </w:pPr>
            <w:r w:rsidRPr="00901554">
              <w:rPr>
                <w:highlight w:val="white"/>
                <w:lang w:val="en-GB"/>
              </w:rPr>
              <w:t>Variable</w:t>
            </w:r>
          </w:p>
        </w:tc>
        <w:tc>
          <w:tcPr>
            <w:tcW w:w="1095" w:type="dxa"/>
          </w:tcPr>
          <w:p w14:paraId="67DB65A7"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410" w:type="dxa"/>
          </w:tcPr>
          <w:p w14:paraId="66D79866" w14:textId="77777777" w:rsidR="002135FB" w:rsidRPr="00901554" w:rsidRDefault="00564834">
            <w:pPr>
              <w:pStyle w:val="Normal1"/>
              <w:spacing w:before="240"/>
              <w:rPr>
                <w:highlight w:val="white"/>
                <w:lang w:val="en-GB"/>
              </w:rPr>
            </w:pPr>
            <w:r w:rsidRPr="00901554">
              <w:rPr>
                <w:highlight w:val="white"/>
                <w:lang w:val="en-GB"/>
              </w:rPr>
              <w:t>Not reported</w:t>
            </w:r>
          </w:p>
        </w:tc>
        <w:tc>
          <w:tcPr>
            <w:tcW w:w="1185" w:type="dxa"/>
          </w:tcPr>
          <w:p w14:paraId="77FE6DFF" w14:textId="77777777" w:rsidR="002135FB" w:rsidRPr="00901554" w:rsidRDefault="00564834">
            <w:pPr>
              <w:pStyle w:val="Normal1"/>
              <w:spacing w:before="240"/>
              <w:rPr>
                <w:highlight w:val="white"/>
                <w:lang w:val="en-GB"/>
              </w:rPr>
            </w:pPr>
            <w:r w:rsidRPr="00901554">
              <w:rPr>
                <w:highlight w:val="white"/>
                <w:lang w:val="en-GB"/>
              </w:rPr>
              <w:t>Not reported</w:t>
            </w:r>
          </w:p>
        </w:tc>
      </w:tr>
      <w:tr w:rsidR="00901554" w:rsidRPr="00901554" w14:paraId="225B0BB5" w14:textId="77777777">
        <w:trPr>
          <w:cantSplit/>
          <w:trHeight w:val="585"/>
          <w:tblHeader/>
        </w:trPr>
        <w:tc>
          <w:tcPr>
            <w:tcW w:w="1260" w:type="dxa"/>
          </w:tcPr>
          <w:p w14:paraId="77A375DE" w14:textId="77777777" w:rsidR="002135FB" w:rsidRPr="00901554" w:rsidRDefault="00564834">
            <w:pPr>
              <w:pStyle w:val="Normal1"/>
              <w:spacing w:before="240"/>
              <w:rPr>
                <w:b/>
                <w:bCs/>
                <w:highlight w:val="white"/>
                <w:lang w:val="en-GB"/>
              </w:rPr>
            </w:pPr>
            <w:r w:rsidRPr="00901554">
              <w:rPr>
                <w:b/>
                <w:bCs/>
                <w:highlight w:val="white"/>
                <w:lang w:val="en-GB"/>
              </w:rPr>
              <w:t>Ethnicity/race</w:t>
            </w:r>
          </w:p>
        </w:tc>
        <w:tc>
          <w:tcPr>
            <w:tcW w:w="1545" w:type="dxa"/>
          </w:tcPr>
          <w:p w14:paraId="54EDADB9" w14:textId="77777777" w:rsidR="002135FB" w:rsidRPr="00901554" w:rsidRDefault="00564834">
            <w:pPr>
              <w:pStyle w:val="Normal1"/>
              <w:spacing w:before="240"/>
              <w:rPr>
                <w:highlight w:val="white"/>
                <w:lang w:val="en-GB"/>
              </w:rPr>
            </w:pPr>
            <w:r w:rsidRPr="00901554">
              <w:rPr>
                <w:highlight w:val="white"/>
                <w:lang w:val="en-GB"/>
              </w:rPr>
              <w:t>Not specified</w:t>
            </w:r>
          </w:p>
        </w:tc>
        <w:tc>
          <w:tcPr>
            <w:tcW w:w="1245" w:type="dxa"/>
          </w:tcPr>
          <w:p w14:paraId="3D2E7796" w14:textId="77777777" w:rsidR="002135FB" w:rsidRPr="00901554" w:rsidRDefault="00564834">
            <w:pPr>
              <w:pStyle w:val="Normal1"/>
              <w:spacing w:before="240"/>
              <w:rPr>
                <w:highlight w:val="white"/>
                <w:lang w:val="en-GB"/>
              </w:rPr>
            </w:pPr>
            <w:r w:rsidRPr="00901554">
              <w:rPr>
                <w:highlight w:val="white"/>
                <w:lang w:val="en-GB"/>
              </w:rPr>
              <w:t>Conceptually discussed</w:t>
            </w:r>
          </w:p>
        </w:tc>
        <w:tc>
          <w:tcPr>
            <w:tcW w:w="1305" w:type="dxa"/>
          </w:tcPr>
          <w:p w14:paraId="3AAE861E" w14:textId="77777777" w:rsidR="002135FB" w:rsidRPr="00901554" w:rsidRDefault="00564834">
            <w:pPr>
              <w:pStyle w:val="Normal1"/>
              <w:spacing w:before="240"/>
              <w:rPr>
                <w:highlight w:val="white"/>
                <w:lang w:val="en-GB"/>
              </w:rPr>
            </w:pPr>
            <w:r w:rsidRPr="00901554">
              <w:rPr>
                <w:highlight w:val="white"/>
                <w:lang w:val="en-GB"/>
              </w:rPr>
              <w:t>Multi-ethnic</w:t>
            </w:r>
          </w:p>
        </w:tc>
        <w:tc>
          <w:tcPr>
            <w:tcW w:w="1095" w:type="dxa"/>
          </w:tcPr>
          <w:p w14:paraId="545BF175" w14:textId="77777777" w:rsidR="002135FB" w:rsidRPr="00901554" w:rsidRDefault="00564834">
            <w:pPr>
              <w:pStyle w:val="Normal1"/>
              <w:spacing w:before="240"/>
              <w:rPr>
                <w:highlight w:val="white"/>
                <w:lang w:val="en-GB"/>
              </w:rPr>
            </w:pPr>
            <w:r w:rsidRPr="00901554">
              <w:rPr>
                <w:highlight w:val="white"/>
                <w:lang w:val="en-GB"/>
              </w:rPr>
              <w:t>Not specified</w:t>
            </w:r>
          </w:p>
        </w:tc>
        <w:tc>
          <w:tcPr>
            <w:tcW w:w="1410" w:type="dxa"/>
          </w:tcPr>
          <w:p w14:paraId="664AF70F" w14:textId="77777777" w:rsidR="002135FB" w:rsidRPr="00901554" w:rsidRDefault="00564834">
            <w:pPr>
              <w:pStyle w:val="Normal1"/>
              <w:spacing w:before="240"/>
              <w:rPr>
                <w:highlight w:val="white"/>
                <w:lang w:val="en-GB"/>
              </w:rPr>
            </w:pPr>
            <w:r w:rsidRPr="00901554">
              <w:rPr>
                <w:highlight w:val="white"/>
                <w:lang w:val="en-GB"/>
              </w:rPr>
              <w:t>Not specified</w:t>
            </w:r>
          </w:p>
        </w:tc>
        <w:tc>
          <w:tcPr>
            <w:tcW w:w="1185" w:type="dxa"/>
          </w:tcPr>
          <w:p w14:paraId="64F4E751" w14:textId="77777777" w:rsidR="002135FB" w:rsidRPr="00901554" w:rsidRDefault="00564834">
            <w:pPr>
              <w:pStyle w:val="Normal1"/>
              <w:spacing w:before="240"/>
              <w:rPr>
                <w:highlight w:val="white"/>
                <w:lang w:val="en-GB"/>
              </w:rPr>
            </w:pPr>
            <w:r w:rsidRPr="00901554">
              <w:rPr>
                <w:highlight w:val="white"/>
                <w:lang w:val="en-GB"/>
              </w:rPr>
              <w:t>Not specified</w:t>
            </w:r>
          </w:p>
        </w:tc>
      </w:tr>
      <w:tr w:rsidR="00901554" w:rsidRPr="00901554" w14:paraId="3C78CD90" w14:textId="77777777">
        <w:trPr>
          <w:cantSplit/>
          <w:trHeight w:val="585"/>
          <w:tblHeader/>
        </w:trPr>
        <w:tc>
          <w:tcPr>
            <w:tcW w:w="1260" w:type="dxa"/>
          </w:tcPr>
          <w:p w14:paraId="19DCED35" w14:textId="77777777" w:rsidR="002135FB" w:rsidRPr="00901554" w:rsidRDefault="00564834">
            <w:pPr>
              <w:pStyle w:val="Normal1"/>
              <w:spacing w:before="240"/>
              <w:rPr>
                <w:b/>
                <w:bCs/>
                <w:highlight w:val="white"/>
                <w:lang w:val="en-GB"/>
              </w:rPr>
            </w:pPr>
            <w:r w:rsidRPr="00901554">
              <w:rPr>
                <w:b/>
                <w:bCs/>
                <w:highlight w:val="white"/>
                <w:lang w:val="en-GB"/>
              </w:rPr>
              <w:t>Religion</w:t>
            </w:r>
          </w:p>
        </w:tc>
        <w:tc>
          <w:tcPr>
            <w:tcW w:w="1545" w:type="dxa"/>
          </w:tcPr>
          <w:p w14:paraId="4B84C48C"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245" w:type="dxa"/>
          </w:tcPr>
          <w:p w14:paraId="3F7514D6"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305" w:type="dxa"/>
          </w:tcPr>
          <w:p w14:paraId="09AD37C1"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095" w:type="dxa"/>
          </w:tcPr>
          <w:p w14:paraId="55408AB4"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410" w:type="dxa"/>
          </w:tcPr>
          <w:p w14:paraId="2815FFF2" w14:textId="77777777" w:rsidR="002135FB" w:rsidRPr="00901554" w:rsidRDefault="00564834">
            <w:pPr>
              <w:pStyle w:val="Normal1"/>
              <w:spacing w:before="240"/>
              <w:rPr>
                <w:highlight w:val="white"/>
                <w:lang w:val="en-GB"/>
              </w:rPr>
            </w:pPr>
            <w:r w:rsidRPr="00901554">
              <w:rPr>
                <w:highlight w:val="white"/>
                <w:lang w:val="en-GB"/>
              </w:rPr>
              <w:t>Not applicable</w:t>
            </w:r>
          </w:p>
        </w:tc>
        <w:tc>
          <w:tcPr>
            <w:tcW w:w="1185" w:type="dxa"/>
          </w:tcPr>
          <w:p w14:paraId="6F08B79C" w14:textId="77777777" w:rsidR="002135FB" w:rsidRPr="00901554" w:rsidRDefault="00564834">
            <w:pPr>
              <w:pStyle w:val="Normal1"/>
              <w:spacing w:before="240"/>
              <w:rPr>
                <w:highlight w:val="white"/>
                <w:lang w:val="en-GB"/>
              </w:rPr>
            </w:pPr>
            <w:r w:rsidRPr="00901554">
              <w:rPr>
                <w:highlight w:val="white"/>
                <w:lang w:val="en-GB"/>
              </w:rPr>
              <w:t>Not applicable</w:t>
            </w:r>
          </w:p>
        </w:tc>
      </w:tr>
      <w:tr w:rsidR="00901554" w:rsidRPr="00901554" w14:paraId="4C924C1E" w14:textId="77777777">
        <w:trPr>
          <w:cantSplit/>
          <w:trHeight w:val="870"/>
          <w:tblHeader/>
        </w:trPr>
        <w:tc>
          <w:tcPr>
            <w:tcW w:w="1260" w:type="dxa"/>
          </w:tcPr>
          <w:p w14:paraId="0172EAC1" w14:textId="77777777" w:rsidR="002135FB" w:rsidRPr="00901554" w:rsidRDefault="00564834">
            <w:pPr>
              <w:pStyle w:val="Normal1"/>
              <w:spacing w:before="240"/>
              <w:rPr>
                <w:b/>
                <w:bCs/>
                <w:highlight w:val="white"/>
                <w:lang w:val="en-GB"/>
              </w:rPr>
            </w:pPr>
            <w:r w:rsidRPr="00901554">
              <w:rPr>
                <w:b/>
                <w:bCs/>
                <w:highlight w:val="white"/>
                <w:lang w:val="en-GB"/>
              </w:rPr>
              <w:t>Setting</w:t>
            </w:r>
          </w:p>
        </w:tc>
        <w:tc>
          <w:tcPr>
            <w:tcW w:w="1545" w:type="dxa"/>
          </w:tcPr>
          <w:p w14:paraId="30A48EA2" w14:textId="77777777" w:rsidR="002135FB" w:rsidRPr="00901554" w:rsidRDefault="00564834">
            <w:pPr>
              <w:pStyle w:val="Normal1"/>
              <w:spacing w:before="240"/>
              <w:rPr>
                <w:highlight w:val="white"/>
                <w:lang w:val="en-GB"/>
              </w:rPr>
            </w:pPr>
            <w:r w:rsidRPr="00901554">
              <w:rPr>
                <w:highlight w:val="white"/>
                <w:lang w:val="en-GB"/>
              </w:rPr>
              <w:t>Global healthcare contexts</w:t>
            </w:r>
          </w:p>
        </w:tc>
        <w:tc>
          <w:tcPr>
            <w:tcW w:w="1245" w:type="dxa"/>
          </w:tcPr>
          <w:p w14:paraId="3400B040" w14:textId="77777777" w:rsidR="002135FB" w:rsidRPr="00901554" w:rsidRDefault="00564834">
            <w:pPr>
              <w:pStyle w:val="Normal1"/>
              <w:spacing w:before="240"/>
              <w:rPr>
                <w:highlight w:val="white"/>
                <w:lang w:val="en-GB"/>
              </w:rPr>
            </w:pPr>
            <w:r w:rsidRPr="00901554">
              <w:rPr>
                <w:highlight w:val="white"/>
                <w:lang w:val="en-GB"/>
              </w:rPr>
              <w:t>Clinical and policy settings</w:t>
            </w:r>
          </w:p>
        </w:tc>
        <w:tc>
          <w:tcPr>
            <w:tcW w:w="1305" w:type="dxa"/>
          </w:tcPr>
          <w:p w14:paraId="19764C99" w14:textId="77777777" w:rsidR="002135FB" w:rsidRPr="00901554" w:rsidRDefault="00564834">
            <w:pPr>
              <w:pStyle w:val="Normal1"/>
              <w:spacing w:before="240"/>
              <w:rPr>
                <w:highlight w:val="white"/>
                <w:lang w:val="en-GB"/>
              </w:rPr>
            </w:pPr>
            <w:r w:rsidRPr="00901554">
              <w:rPr>
                <w:highlight w:val="white"/>
                <w:lang w:val="en-GB"/>
              </w:rPr>
              <w:t>Primary care screening services</w:t>
            </w:r>
          </w:p>
        </w:tc>
        <w:tc>
          <w:tcPr>
            <w:tcW w:w="1095" w:type="dxa"/>
          </w:tcPr>
          <w:p w14:paraId="6A655465" w14:textId="77777777" w:rsidR="002135FB" w:rsidRPr="00901554" w:rsidRDefault="00564834">
            <w:pPr>
              <w:pStyle w:val="Normal1"/>
              <w:spacing w:before="240"/>
              <w:rPr>
                <w:highlight w:val="white"/>
                <w:lang w:val="en-GB"/>
              </w:rPr>
            </w:pPr>
            <w:r w:rsidRPr="00901554">
              <w:rPr>
                <w:highlight w:val="white"/>
                <w:lang w:val="en-GB"/>
              </w:rPr>
              <w:t>International screening systems</w:t>
            </w:r>
          </w:p>
        </w:tc>
        <w:tc>
          <w:tcPr>
            <w:tcW w:w="1410" w:type="dxa"/>
          </w:tcPr>
          <w:p w14:paraId="4C63A1D6" w14:textId="77777777" w:rsidR="002135FB" w:rsidRPr="00901554" w:rsidRDefault="00564834">
            <w:pPr>
              <w:pStyle w:val="Normal1"/>
              <w:spacing w:before="240"/>
              <w:rPr>
                <w:highlight w:val="white"/>
                <w:lang w:val="en-GB"/>
              </w:rPr>
            </w:pPr>
            <w:r w:rsidRPr="00901554">
              <w:rPr>
                <w:highlight w:val="white"/>
                <w:lang w:val="en-GB"/>
              </w:rPr>
              <w:t>Global clinical literature</w:t>
            </w:r>
          </w:p>
        </w:tc>
        <w:tc>
          <w:tcPr>
            <w:tcW w:w="1185" w:type="dxa"/>
          </w:tcPr>
          <w:p w14:paraId="2544698F" w14:textId="77777777" w:rsidR="002135FB" w:rsidRPr="00901554" w:rsidRDefault="00564834">
            <w:pPr>
              <w:pStyle w:val="Normal1"/>
              <w:spacing w:before="240"/>
              <w:rPr>
                <w:highlight w:val="white"/>
                <w:lang w:val="en-GB"/>
              </w:rPr>
            </w:pPr>
            <w:r w:rsidRPr="00901554">
              <w:rPr>
                <w:highlight w:val="white"/>
                <w:lang w:val="en-GB"/>
              </w:rPr>
              <w:t>International clinical contexts</w:t>
            </w:r>
          </w:p>
        </w:tc>
      </w:tr>
      <w:tr w:rsidR="00901554" w:rsidRPr="00901554" w14:paraId="6BEE3F9C" w14:textId="77777777">
        <w:trPr>
          <w:cantSplit/>
          <w:trHeight w:val="1155"/>
          <w:tblHeader/>
        </w:trPr>
        <w:tc>
          <w:tcPr>
            <w:tcW w:w="1260" w:type="dxa"/>
          </w:tcPr>
          <w:p w14:paraId="237F0B71" w14:textId="77777777" w:rsidR="002135FB" w:rsidRPr="00901554" w:rsidRDefault="00564834">
            <w:pPr>
              <w:pStyle w:val="Normal1"/>
              <w:spacing w:before="240"/>
              <w:rPr>
                <w:b/>
                <w:bCs/>
                <w:highlight w:val="white"/>
                <w:lang w:val="en-GB"/>
              </w:rPr>
            </w:pPr>
            <w:r w:rsidRPr="00901554">
              <w:rPr>
                <w:b/>
                <w:bCs/>
                <w:highlight w:val="white"/>
                <w:lang w:val="en-GB"/>
              </w:rPr>
              <w:lastRenderedPageBreak/>
              <w:t>Primary diagnosis at time of event exposure</w:t>
            </w:r>
          </w:p>
        </w:tc>
        <w:tc>
          <w:tcPr>
            <w:tcW w:w="1545" w:type="dxa"/>
          </w:tcPr>
          <w:p w14:paraId="5BE6C125" w14:textId="77777777" w:rsidR="002135FB" w:rsidRPr="00901554" w:rsidRDefault="00564834">
            <w:pPr>
              <w:pStyle w:val="Normal1"/>
              <w:spacing w:before="240"/>
              <w:rPr>
                <w:highlight w:val="white"/>
                <w:lang w:val="en-GB"/>
              </w:rPr>
            </w:pPr>
            <w:r w:rsidRPr="00901554">
              <w:rPr>
                <w:highlight w:val="white"/>
                <w:lang w:val="en-GB"/>
              </w:rPr>
              <w:t>Diabetes mellitus</w:t>
            </w:r>
          </w:p>
        </w:tc>
        <w:tc>
          <w:tcPr>
            <w:tcW w:w="1245" w:type="dxa"/>
          </w:tcPr>
          <w:p w14:paraId="3E8C9324" w14:textId="77777777" w:rsidR="002135FB" w:rsidRPr="00901554" w:rsidRDefault="00564834">
            <w:pPr>
              <w:pStyle w:val="Normal1"/>
              <w:spacing w:before="240"/>
              <w:rPr>
                <w:highlight w:val="white"/>
                <w:lang w:val="en-GB"/>
              </w:rPr>
            </w:pPr>
            <w:r w:rsidRPr="00901554">
              <w:rPr>
                <w:highlight w:val="white"/>
                <w:lang w:val="en-GB"/>
              </w:rPr>
              <w:t>Diabetic retinopathy</w:t>
            </w:r>
          </w:p>
        </w:tc>
        <w:tc>
          <w:tcPr>
            <w:tcW w:w="1305" w:type="dxa"/>
          </w:tcPr>
          <w:p w14:paraId="31F598BB" w14:textId="77777777" w:rsidR="002135FB" w:rsidRPr="00901554" w:rsidRDefault="00564834">
            <w:pPr>
              <w:pStyle w:val="Normal1"/>
              <w:spacing w:before="240"/>
              <w:rPr>
                <w:highlight w:val="white"/>
                <w:lang w:val="en-GB"/>
              </w:rPr>
            </w:pPr>
            <w:r w:rsidRPr="00901554">
              <w:rPr>
                <w:highlight w:val="white"/>
                <w:lang w:val="en-GB"/>
              </w:rPr>
              <w:t>Diabetes mellitus</w:t>
            </w:r>
          </w:p>
        </w:tc>
        <w:tc>
          <w:tcPr>
            <w:tcW w:w="1095" w:type="dxa"/>
          </w:tcPr>
          <w:p w14:paraId="35F110CE" w14:textId="77777777" w:rsidR="002135FB" w:rsidRPr="00901554" w:rsidRDefault="00564834">
            <w:pPr>
              <w:pStyle w:val="Normal1"/>
              <w:spacing w:before="240"/>
              <w:rPr>
                <w:highlight w:val="white"/>
                <w:lang w:val="en-GB"/>
              </w:rPr>
            </w:pPr>
            <w:r w:rsidRPr="00901554">
              <w:rPr>
                <w:highlight w:val="white"/>
                <w:lang w:val="en-GB"/>
              </w:rPr>
              <w:t>Diabetes mellitus</w:t>
            </w:r>
          </w:p>
        </w:tc>
        <w:tc>
          <w:tcPr>
            <w:tcW w:w="1410" w:type="dxa"/>
          </w:tcPr>
          <w:p w14:paraId="7C1E84A0" w14:textId="77777777" w:rsidR="002135FB" w:rsidRPr="00901554" w:rsidRDefault="00564834">
            <w:pPr>
              <w:pStyle w:val="Normal1"/>
              <w:spacing w:before="240"/>
              <w:rPr>
                <w:highlight w:val="white"/>
                <w:lang w:val="en-GB"/>
              </w:rPr>
            </w:pPr>
            <w:r w:rsidRPr="00901554">
              <w:rPr>
                <w:highlight w:val="white"/>
                <w:lang w:val="en-GB"/>
              </w:rPr>
              <w:t>Diabetic retinopathy</w:t>
            </w:r>
          </w:p>
        </w:tc>
        <w:tc>
          <w:tcPr>
            <w:tcW w:w="1185" w:type="dxa"/>
          </w:tcPr>
          <w:p w14:paraId="39D2ED81" w14:textId="77777777" w:rsidR="002135FB" w:rsidRPr="00901554" w:rsidRDefault="00564834">
            <w:pPr>
              <w:pStyle w:val="Normal1"/>
              <w:spacing w:before="240"/>
              <w:rPr>
                <w:highlight w:val="white"/>
                <w:lang w:val="en-GB"/>
              </w:rPr>
            </w:pPr>
            <w:r w:rsidRPr="00901554">
              <w:rPr>
                <w:highlight w:val="white"/>
                <w:lang w:val="en-GB"/>
              </w:rPr>
              <w:t>Diabetic retinopathy</w:t>
            </w:r>
          </w:p>
        </w:tc>
      </w:tr>
      <w:tr w:rsidR="00901554" w:rsidRPr="00901554" w14:paraId="5133F982" w14:textId="77777777">
        <w:trPr>
          <w:cantSplit/>
          <w:trHeight w:val="6600"/>
          <w:tblHeader/>
        </w:trPr>
        <w:tc>
          <w:tcPr>
            <w:tcW w:w="1260" w:type="dxa"/>
          </w:tcPr>
          <w:p w14:paraId="2E0B2408" w14:textId="77777777" w:rsidR="002135FB" w:rsidRPr="00901554" w:rsidRDefault="00564834">
            <w:pPr>
              <w:pStyle w:val="Normal1"/>
              <w:spacing w:before="240"/>
              <w:rPr>
                <w:b/>
                <w:bCs/>
                <w:highlight w:val="white"/>
                <w:lang w:val="en-GB"/>
              </w:rPr>
            </w:pPr>
            <w:r w:rsidRPr="00901554">
              <w:rPr>
                <w:b/>
                <w:bCs/>
                <w:highlight w:val="white"/>
                <w:lang w:val="en-GB"/>
              </w:rPr>
              <w:t xml:space="preserve">Outcomes </w:t>
            </w:r>
          </w:p>
        </w:tc>
        <w:tc>
          <w:tcPr>
            <w:tcW w:w="1545" w:type="dxa"/>
          </w:tcPr>
          <w:p w14:paraId="7C721128" w14:textId="77777777" w:rsidR="002135FB" w:rsidRPr="00901554" w:rsidRDefault="00564834">
            <w:pPr>
              <w:pStyle w:val="Normal1"/>
              <w:spacing w:before="240"/>
              <w:rPr>
                <w:highlight w:val="white"/>
                <w:lang w:val="en-GB"/>
              </w:rPr>
            </w:pPr>
            <w:r w:rsidRPr="00901554">
              <w:rPr>
                <w:highlight w:val="white"/>
                <w:lang w:val="en-GB"/>
              </w:rPr>
              <w:t xml:space="preserve">Identified emerging imaging, teleophthalmology, and AI tools improving early detection. </w:t>
            </w:r>
          </w:p>
        </w:tc>
        <w:tc>
          <w:tcPr>
            <w:tcW w:w="1245" w:type="dxa"/>
          </w:tcPr>
          <w:p w14:paraId="3F092BF5" w14:textId="77777777" w:rsidR="002135FB" w:rsidRPr="00901554" w:rsidRDefault="00564834">
            <w:pPr>
              <w:pStyle w:val="Normal1"/>
              <w:spacing w:before="240"/>
              <w:rPr>
                <w:highlight w:val="white"/>
                <w:lang w:val="en-GB"/>
              </w:rPr>
            </w:pPr>
            <w:r w:rsidRPr="00901554">
              <w:rPr>
                <w:highlight w:val="white"/>
                <w:lang w:val="en-GB"/>
              </w:rPr>
              <w:t>Highlighted ethical concerns including algorithmic bias, transparency, accountability, and informed consent, stressing the need for governance frameworks before widespread AI deployment in diabetic retinopathy screening programmes.</w:t>
            </w:r>
          </w:p>
        </w:tc>
        <w:tc>
          <w:tcPr>
            <w:tcW w:w="1305" w:type="dxa"/>
          </w:tcPr>
          <w:p w14:paraId="5DE83CBB" w14:textId="77777777" w:rsidR="002135FB" w:rsidRPr="00901554" w:rsidRDefault="00564834">
            <w:pPr>
              <w:pStyle w:val="Normal1"/>
              <w:spacing w:before="240"/>
              <w:rPr>
                <w:highlight w:val="white"/>
                <w:lang w:val="en-GB"/>
              </w:rPr>
            </w:pPr>
            <w:r w:rsidRPr="00901554">
              <w:rPr>
                <w:highlight w:val="white"/>
                <w:lang w:val="en-GB"/>
              </w:rPr>
              <w:t>Demonstrated improved screening coverage and access, revealed operational barriers such as workforce limitations, referral delays, affecting programme effectiveness.</w:t>
            </w:r>
          </w:p>
        </w:tc>
        <w:tc>
          <w:tcPr>
            <w:tcW w:w="1095" w:type="dxa"/>
          </w:tcPr>
          <w:p w14:paraId="316EACE6" w14:textId="77777777" w:rsidR="002135FB" w:rsidRPr="00901554" w:rsidRDefault="00564834">
            <w:pPr>
              <w:pStyle w:val="Normal1"/>
              <w:spacing w:before="240"/>
              <w:rPr>
                <w:highlight w:val="white"/>
                <w:lang w:val="en-GB"/>
              </w:rPr>
            </w:pPr>
            <w:r w:rsidRPr="00901554">
              <w:rPr>
                <w:highlight w:val="white"/>
                <w:lang w:val="en-GB"/>
              </w:rPr>
              <w:t>Emphasised AI’s potential to enhance screening accuracy and efficiency, while cautioning against over-reliance without clinical oversights.</w:t>
            </w:r>
          </w:p>
        </w:tc>
        <w:tc>
          <w:tcPr>
            <w:tcW w:w="1410" w:type="dxa"/>
          </w:tcPr>
          <w:p w14:paraId="7DEBBAA8" w14:textId="77777777" w:rsidR="002135FB" w:rsidRPr="00901554" w:rsidRDefault="00564834">
            <w:pPr>
              <w:pStyle w:val="Normal1"/>
              <w:spacing w:before="240"/>
              <w:rPr>
                <w:highlight w:val="white"/>
                <w:lang w:val="en-GB"/>
              </w:rPr>
            </w:pPr>
            <w:r w:rsidRPr="00901554">
              <w:rPr>
                <w:highlight w:val="white"/>
                <w:lang w:val="en-GB"/>
              </w:rPr>
              <w:t>Synthesised evidence on DR mechanisms and prevention, stressing early screening, glycaemic control, and multidisciplinary care as critical to reducing long-term vision loss.</w:t>
            </w:r>
          </w:p>
        </w:tc>
        <w:tc>
          <w:tcPr>
            <w:tcW w:w="1185" w:type="dxa"/>
          </w:tcPr>
          <w:p w14:paraId="5764CDB2" w14:textId="77777777" w:rsidR="002135FB" w:rsidRPr="00901554" w:rsidRDefault="00564834">
            <w:pPr>
              <w:pStyle w:val="Normal1"/>
              <w:spacing w:before="240"/>
              <w:rPr>
                <w:highlight w:val="white"/>
                <w:lang w:val="en-GB"/>
              </w:rPr>
            </w:pPr>
            <w:r w:rsidRPr="00901554">
              <w:rPr>
                <w:highlight w:val="white"/>
                <w:lang w:val="en-GB"/>
              </w:rPr>
              <w:t xml:space="preserve">Proposed prevention strategies targeting neurovascular protection, systemic risk control, and early intervention beyond screening. </w:t>
            </w:r>
          </w:p>
        </w:tc>
      </w:tr>
      <w:tr w:rsidR="00901554" w:rsidRPr="00901554" w14:paraId="35247CBA" w14:textId="77777777">
        <w:trPr>
          <w:cantSplit/>
          <w:trHeight w:val="870"/>
          <w:tblHeader/>
        </w:trPr>
        <w:tc>
          <w:tcPr>
            <w:tcW w:w="1260" w:type="dxa"/>
          </w:tcPr>
          <w:p w14:paraId="51F7D3E1" w14:textId="77777777" w:rsidR="002135FB" w:rsidRPr="00901554" w:rsidRDefault="00564834">
            <w:pPr>
              <w:pStyle w:val="Normal1"/>
              <w:spacing w:before="240"/>
              <w:rPr>
                <w:b/>
                <w:bCs/>
                <w:highlight w:val="white"/>
                <w:lang w:val="en-GB"/>
              </w:rPr>
            </w:pPr>
            <w:r w:rsidRPr="00901554">
              <w:rPr>
                <w:b/>
                <w:bCs/>
                <w:highlight w:val="white"/>
                <w:lang w:val="en-GB"/>
              </w:rPr>
              <w:t>Adverse effects</w:t>
            </w:r>
          </w:p>
        </w:tc>
        <w:tc>
          <w:tcPr>
            <w:tcW w:w="1545" w:type="dxa"/>
          </w:tcPr>
          <w:p w14:paraId="2B884EE8" w14:textId="77777777" w:rsidR="002135FB" w:rsidRPr="00901554" w:rsidRDefault="00564834">
            <w:pPr>
              <w:pStyle w:val="Normal1"/>
              <w:spacing w:before="240"/>
              <w:rPr>
                <w:highlight w:val="white"/>
                <w:lang w:val="en-GB"/>
              </w:rPr>
            </w:pPr>
            <w:r w:rsidRPr="00901554">
              <w:rPr>
                <w:highlight w:val="white"/>
                <w:lang w:val="en-GB"/>
              </w:rPr>
              <w:t>None reported</w:t>
            </w:r>
          </w:p>
        </w:tc>
        <w:tc>
          <w:tcPr>
            <w:tcW w:w="1245" w:type="dxa"/>
          </w:tcPr>
          <w:p w14:paraId="2747F0E6" w14:textId="77777777" w:rsidR="002135FB" w:rsidRPr="00901554" w:rsidRDefault="00564834">
            <w:pPr>
              <w:pStyle w:val="Normal1"/>
              <w:spacing w:before="240"/>
              <w:rPr>
                <w:highlight w:val="white"/>
                <w:lang w:val="en-GB"/>
              </w:rPr>
            </w:pPr>
            <w:r w:rsidRPr="00901554">
              <w:rPr>
                <w:highlight w:val="white"/>
                <w:lang w:val="en-GB"/>
              </w:rPr>
              <w:t>Ethical risks identified</w:t>
            </w:r>
          </w:p>
        </w:tc>
        <w:tc>
          <w:tcPr>
            <w:tcW w:w="1305" w:type="dxa"/>
          </w:tcPr>
          <w:p w14:paraId="0DF1807F" w14:textId="77777777" w:rsidR="002135FB" w:rsidRPr="00901554" w:rsidRDefault="00564834">
            <w:pPr>
              <w:pStyle w:val="Normal1"/>
              <w:spacing w:before="240"/>
              <w:rPr>
                <w:highlight w:val="white"/>
                <w:lang w:val="en-GB"/>
              </w:rPr>
            </w:pPr>
            <w:r w:rsidRPr="00901554">
              <w:rPr>
                <w:highlight w:val="white"/>
                <w:lang w:val="en-GB"/>
              </w:rPr>
              <w:t>Implementation challenges</w:t>
            </w:r>
          </w:p>
        </w:tc>
        <w:tc>
          <w:tcPr>
            <w:tcW w:w="1095" w:type="dxa"/>
          </w:tcPr>
          <w:p w14:paraId="04DB52EB" w14:textId="77777777" w:rsidR="002135FB" w:rsidRPr="00901554" w:rsidRDefault="00564834">
            <w:pPr>
              <w:pStyle w:val="Normal1"/>
              <w:spacing w:before="240"/>
              <w:rPr>
                <w:highlight w:val="white"/>
                <w:lang w:val="en-GB"/>
              </w:rPr>
            </w:pPr>
            <w:r w:rsidRPr="00901554">
              <w:rPr>
                <w:highlight w:val="white"/>
                <w:lang w:val="en-GB"/>
              </w:rPr>
              <w:t>Potential algorithmic bias</w:t>
            </w:r>
          </w:p>
        </w:tc>
        <w:tc>
          <w:tcPr>
            <w:tcW w:w="1410" w:type="dxa"/>
          </w:tcPr>
          <w:p w14:paraId="6D08BF7C" w14:textId="77777777" w:rsidR="002135FB" w:rsidRPr="00901554" w:rsidRDefault="00564834">
            <w:pPr>
              <w:pStyle w:val="Normal1"/>
              <w:spacing w:before="240"/>
              <w:rPr>
                <w:highlight w:val="white"/>
                <w:lang w:val="en-GB"/>
              </w:rPr>
            </w:pPr>
            <w:r w:rsidRPr="00901554">
              <w:rPr>
                <w:highlight w:val="white"/>
                <w:lang w:val="en-GB"/>
              </w:rPr>
              <w:t>None reported</w:t>
            </w:r>
          </w:p>
        </w:tc>
        <w:tc>
          <w:tcPr>
            <w:tcW w:w="1185" w:type="dxa"/>
          </w:tcPr>
          <w:p w14:paraId="03A6E825" w14:textId="77777777" w:rsidR="002135FB" w:rsidRPr="00901554" w:rsidRDefault="00564834">
            <w:pPr>
              <w:pStyle w:val="Normal1"/>
              <w:spacing w:before="240"/>
              <w:rPr>
                <w:highlight w:val="white"/>
                <w:lang w:val="en-GB"/>
              </w:rPr>
            </w:pPr>
            <w:r w:rsidRPr="00901554">
              <w:rPr>
                <w:highlight w:val="white"/>
                <w:lang w:val="en-GB"/>
              </w:rPr>
              <w:t>None reported</w:t>
            </w:r>
          </w:p>
        </w:tc>
      </w:tr>
    </w:tbl>
    <w:p w14:paraId="53D1C8A1" w14:textId="77777777" w:rsidR="002135FB" w:rsidRPr="00901554" w:rsidRDefault="00564834">
      <w:pPr>
        <w:pStyle w:val="Normal1"/>
        <w:spacing w:before="240" w:after="240"/>
        <w:rPr>
          <w:b/>
          <w:bCs/>
          <w:i/>
          <w:iCs/>
          <w:highlight w:val="white"/>
          <w:lang w:val="en-GB"/>
        </w:rPr>
      </w:pPr>
      <w:bookmarkStart w:id="84" w:name="_heading=h.bdlf0dwi9q1n" w:colFirst="0" w:colLast="0"/>
      <w:bookmarkEnd w:id="84"/>
      <w:r w:rsidRPr="00901554">
        <w:rPr>
          <w:b/>
          <w:bCs/>
          <w:i/>
          <w:iCs/>
          <w:highlight w:val="white"/>
          <w:lang w:val="en-GB"/>
        </w:rPr>
        <w:t>Analysis</w:t>
      </w:r>
    </w:p>
    <w:p w14:paraId="320AB942" w14:textId="77777777" w:rsidR="002135FB" w:rsidRPr="00901554" w:rsidRDefault="00564834">
      <w:pPr>
        <w:pStyle w:val="Normal1"/>
        <w:numPr>
          <w:ilvl w:val="0"/>
          <w:numId w:val="5"/>
        </w:numPr>
        <w:spacing w:before="240" w:after="0"/>
        <w:rPr>
          <w:highlight w:val="white"/>
          <w:lang w:val="en-GB"/>
        </w:rPr>
      </w:pPr>
      <w:r w:rsidRPr="00901554">
        <w:rPr>
          <w:b/>
          <w:bCs/>
          <w:highlight w:val="white"/>
          <w:lang w:val="en-GB"/>
        </w:rPr>
        <w:t xml:space="preserve">Evaluation of screening and prevention approaches: </w:t>
      </w:r>
      <w:r w:rsidRPr="00901554">
        <w:rPr>
          <w:highlight w:val="white"/>
          <w:lang w:val="en-GB"/>
        </w:rPr>
        <w:t xml:space="preserve">The qualitative findings improved early detection through AI. The ethical governance, workforce readiness and equitable access remain critical influencing screening effectiveness across healthcare systems. The articles emphasise the importance of patient education, integrated referral pathways and continuous professional training. Preventive strategies require alignment between technological innovation and policy frameworks </w:t>
      </w:r>
      <w:r w:rsidRPr="00901554">
        <w:rPr>
          <w:highlight w:val="white"/>
          <w:lang w:val="en-GB"/>
        </w:rPr>
        <w:lastRenderedPageBreak/>
        <w:t xml:space="preserve">to ensure sustainable adoption. Long-term effectiveness depends on ethical oversight and consistent resource allocation. </w:t>
      </w:r>
    </w:p>
    <w:p w14:paraId="6071DA9D" w14:textId="77777777" w:rsidR="002135FB" w:rsidRPr="00901554" w:rsidRDefault="00564834">
      <w:pPr>
        <w:pStyle w:val="Normal1"/>
        <w:numPr>
          <w:ilvl w:val="0"/>
          <w:numId w:val="5"/>
        </w:numPr>
        <w:spacing w:after="240"/>
        <w:rPr>
          <w:highlight w:val="white"/>
          <w:lang w:val="en-GB"/>
        </w:rPr>
      </w:pPr>
      <w:r w:rsidRPr="00901554">
        <w:rPr>
          <w:b/>
          <w:bCs/>
          <w:highlight w:val="white"/>
          <w:lang w:val="en-GB"/>
        </w:rPr>
        <w:t xml:space="preserve">Comparison of system level and patient centred outcomes: </w:t>
      </w:r>
      <w:r w:rsidRPr="00901554">
        <w:rPr>
          <w:highlight w:val="white"/>
          <w:lang w:val="en-GB"/>
        </w:rPr>
        <w:t xml:space="preserve">The enhancement of the screening coverage and diagnostic accuracy demonstrate patient outcomes. The patient engagement barriers and implementation inconsistencies limit sustained preventive impact within real -world diabetic retinopathy programmes. The findings indicate the system efficiency alone does not ensure improved patient experiences. Patient-centred communication, cultural sensitivity and follow up mechanisms significantly influence attendance and adherence. Addressing social determinants and service accessibility is essential for achieving equitable and durable screening outcomes. </w:t>
      </w:r>
    </w:p>
    <w:p w14:paraId="0ADC9760" w14:textId="77777777" w:rsidR="002135FB" w:rsidRPr="00901554" w:rsidRDefault="00564834">
      <w:pPr>
        <w:pStyle w:val="Heading3"/>
        <w:rPr>
          <w:color w:val="auto"/>
          <w:highlight w:val="white"/>
          <w:lang w:val="en-GB"/>
        </w:rPr>
      </w:pPr>
      <w:bookmarkStart w:id="85" w:name="_heading=h.ee6whu8a82jx" w:colFirst="0" w:colLast="0"/>
      <w:bookmarkEnd w:id="85"/>
      <w:r w:rsidRPr="00901554">
        <w:rPr>
          <w:color w:val="auto"/>
          <w:highlight w:val="white"/>
          <w:lang w:val="en-GB"/>
        </w:rPr>
        <w:t>5.3.2 Discussion of themes with research question Critique the studies</w:t>
      </w:r>
    </w:p>
    <w:p w14:paraId="4BA7E549" w14:textId="77777777" w:rsidR="002135FB" w:rsidRPr="00901554" w:rsidRDefault="00564834">
      <w:pPr>
        <w:pStyle w:val="Normal1"/>
        <w:rPr>
          <w:highlight w:val="white"/>
          <w:lang w:val="en-GB"/>
        </w:rPr>
      </w:pPr>
      <w:r w:rsidRPr="00901554">
        <w:rPr>
          <w:b/>
          <w:bCs/>
          <w:highlight w:val="white"/>
          <w:lang w:val="en-GB"/>
        </w:rPr>
        <w:t>Theme 1:</w:t>
      </w:r>
      <w:r w:rsidRPr="00901554">
        <w:rPr>
          <w:highlight w:val="white"/>
          <w:lang w:val="en-GB"/>
        </w:rPr>
        <w:t xml:space="preserve"> The first theme is related to the Research question </w:t>
      </w:r>
      <w:r w:rsidRPr="00901554">
        <w:rPr>
          <w:i/>
          <w:iCs/>
          <w:highlight w:val="white"/>
          <w:lang w:val="en-GB"/>
        </w:rPr>
        <w:t>“</w:t>
      </w:r>
      <w:r w:rsidRPr="00901554">
        <w:rPr>
          <w:b/>
          <w:bCs/>
          <w:i/>
          <w:iCs/>
          <w:highlight w:val="white"/>
          <w:lang w:val="en-GB"/>
        </w:rPr>
        <w:t>What are patient-related, system-related and provider-related barriers to early screening of diabetic retinopathy?</w:t>
      </w:r>
      <w:r w:rsidRPr="00901554">
        <w:rPr>
          <w:highlight w:val="white"/>
          <w:lang w:val="en-GB"/>
        </w:rPr>
        <w:t xml:space="preserve">” The screening for the diabetic retinopathy is the first stage to detect the disease and this also prevents irreversible vision loss. The patients with this disease often underestimate the screening’s effectiveness and because of that the barriers continue in the United Kingdom and increase the patient numbers who are suffering from it. This Diabetic retinopathy has an asymptomatic nature of early-stage and because of that the avoidance to attend it increases. Upadhyay et al. (2024) showed that patients often avoid the urgency of screening because in the early stage the symptoms aren’t visible and this delay led them to delayed detection and created barriers for the cure treatment. Zhang </w:t>
      </w:r>
      <w:r w:rsidRPr="00901554">
        <w:rPr>
          <w:i/>
          <w:iCs/>
          <w:highlight w:val="white"/>
          <w:lang w:val="en-GB"/>
        </w:rPr>
        <w:t>et al.</w:t>
      </w:r>
      <w:r w:rsidRPr="00901554">
        <w:rPr>
          <w:highlight w:val="white"/>
          <w:lang w:val="en-GB"/>
        </w:rPr>
        <w:t xml:space="preserve"> (2024) highlighted that a nonlinear relationship between diabetes duration and DR risk reveals the patients with shorter risk often underestimate the necessity of screening. Matsuzaki</w:t>
      </w:r>
      <w:r w:rsidRPr="00901554">
        <w:rPr>
          <w:i/>
          <w:iCs/>
          <w:highlight w:val="white"/>
          <w:lang w:val="en-GB"/>
        </w:rPr>
        <w:t>et al.</w:t>
      </w:r>
      <w:r w:rsidRPr="00901554">
        <w:rPr>
          <w:highlight w:val="white"/>
          <w:lang w:val="en-GB"/>
        </w:rPr>
        <w:t xml:space="preserve"> (2022) showed that less awareness of the disease decreases the chances of screening among patients. The early care screening programme is a vital stage that needs to be attended to decrease the risk of the disease.   </w:t>
      </w:r>
    </w:p>
    <w:p w14:paraId="03141031" w14:textId="2DAD66FC" w:rsidR="002135FB" w:rsidRPr="00901554" w:rsidRDefault="00564834">
      <w:pPr>
        <w:pStyle w:val="Normal1"/>
        <w:rPr>
          <w:highlight w:val="white"/>
          <w:lang w:val="en-GB"/>
        </w:rPr>
      </w:pPr>
      <w:r w:rsidRPr="00901554">
        <w:rPr>
          <w:b/>
          <w:bCs/>
          <w:highlight w:val="white"/>
          <w:lang w:val="en-GB"/>
        </w:rPr>
        <w:t xml:space="preserve">Theme 2: </w:t>
      </w:r>
      <w:r w:rsidRPr="00901554">
        <w:rPr>
          <w:highlight w:val="white"/>
          <w:lang w:val="en-GB"/>
        </w:rPr>
        <w:t>The second theme is related to the research question “</w:t>
      </w:r>
      <w:r w:rsidRPr="00901554">
        <w:rPr>
          <w:b/>
          <w:bCs/>
          <w:i/>
          <w:iCs/>
          <w:highlight w:val="white"/>
          <w:lang w:val="en-GB"/>
        </w:rPr>
        <w:t>What are the facilitators that improve screening uptake and timely management of diabetic retinopathy?</w:t>
      </w:r>
      <w:r w:rsidRPr="00901554">
        <w:rPr>
          <w:highlight w:val="white"/>
          <w:lang w:val="en-GB"/>
        </w:rPr>
        <w:t xml:space="preserve">” Provider related barriers significantly impact the screening uptake and also the management quality. Rafferty et al. (2021) highlighted discrepancies between national UK screening policies and international recommendations for the screening programmes age for the younger patients with type1 diabetes. The lack of awareness of the disease, underestimation and assumptions create more confusion among the patients and significantly delay the diagnosis and start the cure treatment. The other issues like clinical management challenges </w:t>
      </w:r>
      <w:r w:rsidRPr="00901554">
        <w:rPr>
          <w:highlight w:val="white"/>
          <w:lang w:val="en-GB"/>
        </w:rPr>
        <w:lastRenderedPageBreak/>
        <w:t xml:space="preserve">also create barriers and lower the provider effectiveness. The intensive </w:t>
      </w:r>
      <w:r w:rsidR="00E75507" w:rsidRPr="00901554">
        <w:rPr>
          <w:highlight w:val="white"/>
          <w:lang w:val="en-GB"/>
        </w:rPr>
        <w:t>glycaemic</w:t>
      </w:r>
      <w:r w:rsidRPr="00901554">
        <w:rPr>
          <w:highlight w:val="white"/>
          <w:lang w:val="en-GB"/>
        </w:rPr>
        <w:t xml:space="preserve"> control and blood pressure management are the vital factors for the treatment process but healthcare providers have limited influence over a patient's lifestyle as they can’t control the dietary habits of a patient. Simó and Hernández (2023) have shown that even advanced treatments like anti-VEGF therapy are present, high cost of treatment limits the expense for cure treatment among patients. The cost of the treatment should be lower so that the patients can afford the clinical facilities and cure the disease.</w:t>
      </w:r>
    </w:p>
    <w:p w14:paraId="33BDE624" w14:textId="5E7AA673" w:rsidR="002135FB" w:rsidRPr="00901554" w:rsidRDefault="00564834">
      <w:pPr>
        <w:pStyle w:val="Normal1"/>
        <w:rPr>
          <w:highlight w:val="white"/>
          <w:lang w:val="en-GB"/>
        </w:rPr>
      </w:pPr>
      <w:r w:rsidRPr="00901554">
        <w:rPr>
          <w:b/>
          <w:bCs/>
          <w:highlight w:val="white"/>
          <w:lang w:val="en-GB"/>
        </w:rPr>
        <w:t xml:space="preserve">Theme 3: </w:t>
      </w:r>
      <w:r w:rsidRPr="00901554">
        <w:rPr>
          <w:highlight w:val="white"/>
          <w:lang w:val="en-GB"/>
        </w:rPr>
        <w:t xml:space="preserve">The third theme is related to the question </w:t>
      </w:r>
      <w:r w:rsidRPr="00901554">
        <w:rPr>
          <w:b/>
          <w:bCs/>
          <w:i/>
          <w:iCs/>
          <w:highlight w:val="white"/>
          <w:lang w:val="en-GB"/>
        </w:rPr>
        <w:t>“What are the current public health, improved interventions and policies aimed at reducing vision loss due to diabetic retinopathy in the UK?”</w:t>
      </w:r>
      <w:r w:rsidRPr="00901554">
        <w:rPr>
          <w:highlight w:val="white"/>
          <w:lang w:val="en-GB"/>
        </w:rPr>
        <w:t xml:space="preserve"> The innovation of technologies has a significant impact on the improved screening uptake and management. Grauslund (2022) highlighted that AI–enabled screening, telemedicine and risk-based screening increases the sensitivity and also shortens the cost of the treatment. The technologies boost the screening programme attendance and also increase the effectiveness for accessibility and reduce the waiting time among the patients. The Healthcare study confirmed that patient reminder systems and digitization increase the follow-ups and adherence (Operto</w:t>
      </w:r>
      <w:r w:rsidR="00742B46" w:rsidRPr="00901554">
        <w:rPr>
          <w:highlight w:val="white"/>
          <w:lang w:val="en-GB"/>
        </w:rPr>
        <w:t xml:space="preserve"> </w:t>
      </w:r>
      <w:r w:rsidRPr="00901554">
        <w:rPr>
          <w:i/>
          <w:iCs/>
          <w:highlight w:val="white"/>
          <w:lang w:val="en-GB"/>
        </w:rPr>
        <w:t>et al.</w:t>
      </w:r>
      <w:r w:rsidRPr="00901554">
        <w:rPr>
          <w:highlight w:val="white"/>
          <w:lang w:val="en-GB"/>
        </w:rPr>
        <w:t xml:space="preserve"> 2022). The data-driven planning helps to anticipate the service design and allow them to target high-risk populations in a more advanced way. The support of infrastructural reforms gets facilitated and provides patients equitable access for the cure treatment.</w:t>
      </w:r>
    </w:p>
    <w:p w14:paraId="1732D1B8" w14:textId="00AB9A58" w:rsidR="002135FB" w:rsidRPr="00901554" w:rsidRDefault="00564834">
      <w:pPr>
        <w:pStyle w:val="Normal1"/>
        <w:spacing w:after="0"/>
        <w:rPr>
          <w:highlight w:val="white"/>
          <w:lang w:val="en-GB"/>
        </w:rPr>
      </w:pPr>
      <w:r w:rsidRPr="00901554">
        <w:rPr>
          <w:b/>
          <w:bCs/>
          <w:highlight w:val="white"/>
          <w:lang w:val="en-GB"/>
        </w:rPr>
        <w:t xml:space="preserve">Theme 4: </w:t>
      </w:r>
      <w:r w:rsidRPr="00901554">
        <w:rPr>
          <w:highlight w:val="white"/>
          <w:lang w:val="en-GB"/>
        </w:rPr>
        <w:t xml:space="preserve">The fourth theme is related to the Research question </w:t>
      </w:r>
      <w:r w:rsidRPr="00901554">
        <w:rPr>
          <w:b/>
          <w:bCs/>
          <w:i/>
          <w:iCs/>
          <w:highlight w:val="white"/>
          <w:lang w:val="en-GB"/>
        </w:rPr>
        <w:t>“What are the current public health, improved interventions and policies aimed at reducing vision loss due to diabetic retinopathy in the UK?”</w:t>
      </w:r>
      <w:r w:rsidRPr="00901554">
        <w:rPr>
          <w:highlight w:val="white"/>
          <w:lang w:val="en-GB"/>
        </w:rPr>
        <w:t xml:space="preserve"> The coordinated policy-level interventions are vital for the reduction of vision loss from DR among patients. Kim </w:t>
      </w:r>
      <w:r w:rsidRPr="00901554">
        <w:rPr>
          <w:i/>
          <w:iCs/>
          <w:highlight w:val="white"/>
          <w:lang w:val="en-GB"/>
        </w:rPr>
        <w:t xml:space="preserve">et al. </w:t>
      </w:r>
      <w:r w:rsidRPr="00901554">
        <w:rPr>
          <w:highlight w:val="white"/>
          <w:lang w:val="en-GB"/>
        </w:rPr>
        <w:t>(2025) emphasized that early screening and awareness creation are effective only when a strong healthcare infrastructure is implemented. The geographical access across the UK decreases the programme consistency that needs systematic standardised national screening pathways for the people to get the cure treatment equally. Chaurasia</w:t>
      </w:r>
      <w:r w:rsidR="00742B46" w:rsidRPr="00901554">
        <w:rPr>
          <w:highlight w:val="white"/>
          <w:lang w:val="en-GB"/>
        </w:rPr>
        <w:t xml:space="preserve"> </w:t>
      </w:r>
      <w:r w:rsidRPr="00901554">
        <w:rPr>
          <w:i/>
          <w:iCs/>
          <w:highlight w:val="white"/>
          <w:lang w:val="en-GB"/>
        </w:rPr>
        <w:t>et al.</w:t>
      </w:r>
      <w:r w:rsidRPr="00901554">
        <w:rPr>
          <w:highlight w:val="white"/>
          <w:lang w:val="en-GB"/>
        </w:rPr>
        <w:t xml:space="preserve"> (2023) showed that cultural adaptation for educational interventions boost the engagement among underserved populations in the UK. Addressing the socioeconomic and ethnic inequality is still a barrier for the intervention programmes, so the alignment of culturally adapted educational interventions is needed to shorten the risks. A healthcare review showed that community engagement with smart digital policy implementation can increase the long-term screening sustainability and can provide equitable access strategies to the clinical systems (Fundisi</w:t>
      </w:r>
      <w:r w:rsidR="00742B46" w:rsidRPr="00901554">
        <w:rPr>
          <w:highlight w:val="white"/>
          <w:lang w:val="en-GB"/>
        </w:rPr>
        <w:t xml:space="preserve"> </w:t>
      </w:r>
      <w:r w:rsidRPr="00901554">
        <w:rPr>
          <w:i/>
          <w:iCs/>
          <w:highlight w:val="white"/>
          <w:lang w:val="en-GB"/>
        </w:rPr>
        <w:t xml:space="preserve">et al. </w:t>
      </w:r>
      <w:r w:rsidRPr="00901554">
        <w:rPr>
          <w:highlight w:val="white"/>
          <w:lang w:val="en-GB"/>
        </w:rPr>
        <w:t xml:space="preserve">2023). The literature is prepared to show the diabetic retinopathy screening barriers and how to overcome them so that the requirement for patient education and provider capacity-building can be improved. </w:t>
      </w:r>
    </w:p>
    <w:p w14:paraId="13A433C6" w14:textId="77777777" w:rsidR="002135FB" w:rsidRPr="00901554" w:rsidRDefault="00564834">
      <w:pPr>
        <w:pStyle w:val="Normal1"/>
        <w:pBdr>
          <w:top w:val="nil"/>
          <w:left w:val="nil"/>
          <w:bottom w:val="nil"/>
          <w:right w:val="nil"/>
          <w:between w:val="nil"/>
        </w:pBdr>
        <w:spacing w:after="0"/>
        <w:rPr>
          <w:lang w:val="en-GB"/>
        </w:rPr>
      </w:pPr>
      <w:bookmarkStart w:id="86" w:name="_heading=h.6bwtubp4j8xk" w:colFirst="0" w:colLast="0"/>
      <w:bookmarkEnd w:id="86"/>
      <w:r w:rsidRPr="00901554">
        <w:rPr>
          <w:lang w:val="en-GB"/>
        </w:rPr>
        <w:lastRenderedPageBreak/>
        <w:t>Logistic and environmental factors have been found to limit access by a large number of qualified adults. According to the study done by (Prothero</w:t>
      </w:r>
      <w:r w:rsidRPr="00901554">
        <w:rPr>
          <w:i/>
          <w:iCs/>
          <w:lang w:val="en-GB"/>
        </w:rPr>
        <w:t xml:space="preserve"> et al.</w:t>
      </w:r>
      <w:r w:rsidRPr="00901554">
        <w:rPr>
          <w:lang w:val="en-GB"/>
        </w:rPr>
        <w:t xml:space="preserve"> 2022), 67% young adults are more flexible when it comes to appointments, and 31% young adults tried to take a break from work or from study to attend the screening programs. This finding describes that inflexible planning and design of the services are the major obstacles for the working-age professional. Therefore, healthcare planners need to be more flexible with long hours of intervention or community-based alternatives to improve accessibility. However, Clinical intervention acts as a mediator for better DR management by the current effort of the NHS in the UK. NHS England revealed that the implementation of the complex optical coherence tomography (OCT) scan in non-traditional hospital environments (England, 2024). Additionally, this has increased the number of people screened up to 12000 who visited the hospital in the year 2023 in application of DR management. This finding ensures the proximity of the diagnosis service to the patients by not only early detection but also reducing the burden of healthcare. Therefore, community-level technologies can help by screening attendance and on-time treatment.</w:t>
      </w:r>
    </w:p>
    <w:p w14:paraId="1D62E1B0" w14:textId="77777777" w:rsidR="002135FB" w:rsidRPr="00901554" w:rsidRDefault="00564834">
      <w:pPr>
        <w:pStyle w:val="Heading2"/>
        <w:keepNext w:val="0"/>
        <w:keepLines w:val="0"/>
        <w:spacing w:after="80"/>
        <w:rPr>
          <w:b w:val="0"/>
          <w:bCs w:val="0"/>
          <w:color w:val="auto"/>
          <w:lang w:val="en-GB"/>
        </w:rPr>
      </w:pPr>
      <w:bookmarkStart w:id="87" w:name="_heading=h.9uqbv3i2q8qs" w:colFirst="0" w:colLast="0"/>
      <w:bookmarkEnd w:id="87"/>
      <w:r w:rsidRPr="00901554">
        <w:rPr>
          <w:color w:val="auto"/>
          <w:lang w:val="en-GB"/>
        </w:rPr>
        <w:t>5.4 Implications and Future Research Needs</w:t>
      </w:r>
    </w:p>
    <w:p w14:paraId="7578DD99" w14:textId="77777777" w:rsidR="002135FB" w:rsidRPr="00901554" w:rsidRDefault="00564834">
      <w:pPr>
        <w:pStyle w:val="Heading3"/>
        <w:keepNext w:val="0"/>
        <w:keepLines w:val="0"/>
        <w:spacing w:before="280"/>
        <w:rPr>
          <w:b w:val="0"/>
          <w:bCs w:val="0"/>
          <w:color w:val="auto"/>
          <w:lang w:val="en-GB"/>
        </w:rPr>
      </w:pPr>
      <w:bookmarkStart w:id="88" w:name="_heading=h.jh7ylkn46c25" w:colFirst="0" w:colLast="0"/>
      <w:bookmarkEnd w:id="88"/>
      <w:r w:rsidRPr="00901554">
        <w:rPr>
          <w:color w:val="auto"/>
          <w:lang w:val="en-GB"/>
        </w:rPr>
        <w:t>Implications for Clinical Practice</w:t>
      </w:r>
    </w:p>
    <w:p w14:paraId="38DA2D6B" w14:textId="77777777" w:rsidR="002135FB" w:rsidRPr="00901554" w:rsidRDefault="00564834">
      <w:pPr>
        <w:pStyle w:val="Normal1"/>
        <w:spacing w:before="240" w:after="240"/>
        <w:rPr>
          <w:lang w:val="en-GB"/>
        </w:rPr>
      </w:pPr>
      <w:r w:rsidRPr="00901554">
        <w:rPr>
          <w:lang w:val="en-GB"/>
        </w:rPr>
        <w:t xml:space="preserve">The results suggest that patient education, as well as early screening, is most effective when adopted as an inherent part of diabetes management (Burke </w:t>
      </w:r>
      <w:r w:rsidRPr="00901554">
        <w:rPr>
          <w:i/>
          <w:iCs/>
          <w:lang w:val="en-GB"/>
        </w:rPr>
        <w:t>et al</w:t>
      </w:r>
      <w:r w:rsidRPr="00901554">
        <w:rPr>
          <w:lang w:val="en-GB"/>
        </w:rPr>
        <w:t xml:space="preserve">. 2022). Medical practitioners ought to embrace guided educational strategies, which focus on the routine screening of the eyes, early symptoms identification, and self-management. </w:t>
      </w:r>
    </w:p>
    <w:p w14:paraId="250D3F02" w14:textId="77777777" w:rsidR="002135FB" w:rsidRPr="00901554" w:rsidRDefault="00564834">
      <w:pPr>
        <w:pStyle w:val="Heading3"/>
        <w:keepNext w:val="0"/>
        <w:keepLines w:val="0"/>
        <w:spacing w:before="280"/>
        <w:rPr>
          <w:b w:val="0"/>
          <w:bCs w:val="0"/>
          <w:color w:val="auto"/>
          <w:lang w:val="en-GB"/>
        </w:rPr>
      </w:pPr>
      <w:bookmarkStart w:id="89" w:name="_heading=h.oqjx9imnip5q" w:colFirst="0" w:colLast="0"/>
      <w:bookmarkEnd w:id="89"/>
      <w:r w:rsidRPr="00901554">
        <w:rPr>
          <w:color w:val="auto"/>
          <w:lang w:val="en-GB"/>
        </w:rPr>
        <w:t>Implications for Healthcare Policy and Service Delivery</w:t>
      </w:r>
    </w:p>
    <w:p w14:paraId="0837011A" w14:textId="77777777" w:rsidR="002135FB" w:rsidRPr="00901554" w:rsidRDefault="00564834">
      <w:pPr>
        <w:pStyle w:val="Normal1"/>
        <w:spacing w:before="240" w:after="240"/>
        <w:rPr>
          <w:lang w:val="en-GB"/>
        </w:rPr>
      </w:pPr>
      <w:r w:rsidRPr="00901554">
        <w:rPr>
          <w:lang w:val="en-GB"/>
        </w:rPr>
        <w:t xml:space="preserve">The findings at the policy level indicate that there is a necessity for consistency in national frameworks that place the screening pathways on a standard, although flexible to the demands of the local population. The problem of healthcare inequalities should be tackled as a priority for underserved and at-risk populations with the assistance of community-based education and accessible screening services. </w:t>
      </w:r>
    </w:p>
    <w:p w14:paraId="4131FFF6" w14:textId="77777777" w:rsidR="002135FB" w:rsidRPr="00901554" w:rsidRDefault="00564834">
      <w:pPr>
        <w:pStyle w:val="Heading3"/>
        <w:keepNext w:val="0"/>
        <w:keepLines w:val="0"/>
        <w:spacing w:before="280"/>
        <w:rPr>
          <w:b w:val="0"/>
          <w:bCs w:val="0"/>
          <w:color w:val="auto"/>
          <w:lang w:val="en-GB"/>
        </w:rPr>
      </w:pPr>
      <w:bookmarkStart w:id="90" w:name="_heading=h.fpdvoui0ydxr" w:colFirst="0" w:colLast="0"/>
      <w:bookmarkEnd w:id="90"/>
      <w:r w:rsidRPr="00901554">
        <w:rPr>
          <w:color w:val="auto"/>
          <w:lang w:val="en-GB"/>
        </w:rPr>
        <w:t>Implications for Public Health Strategy</w:t>
      </w:r>
    </w:p>
    <w:p w14:paraId="36355F14" w14:textId="77777777" w:rsidR="002135FB" w:rsidRPr="00901554" w:rsidRDefault="00564834">
      <w:pPr>
        <w:pStyle w:val="Normal1"/>
        <w:spacing w:before="240" w:after="240"/>
        <w:rPr>
          <w:lang w:val="en-GB"/>
        </w:rPr>
      </w:pPr>
      <w:r w:rsidRPr="00901554">
        <w:rPr>
          <w:lang w:val="en-GB"/>
        </w:rPr>
        <w:t xml:space="preserve">Public health-wise, the incorporation of screening of diabetic retinopathy into overall prevention systems is most likely to increase the scale of the outcomes on the population level. Campaigns, culturally sensitive communication interventions and selective screening outreach programmes can increase adherence to screening and address health inequalities </w:t>
      </w:r>
      <w:r w:rsidRPr="00901554">
        <w:rPr>
          <w:lang w:val="en-GB"/>
        </w:rPr>
        <w:lastRenderedPageBreak/>
        <w:t>(GOV, 2025). Coordinating the education of the patient with national prevention goals encourages lifelong conservation of vision and reduces the impact of avoidable visual dysfunction.</w:t>
      </w:r>
    </w:p>
    <w:p w14:paraId="388D4C85" w14:textId="77777777" w:rsidR="002135FB" w:rsidRPr="00901554" w:rsidRDefault="00564834">
      <w:pPr>
        <w:pStyle w:val="Heading3"/>
        <w:keepNext w:val="0"/>
        <w:keepLines w:val="0"/>
        <w:spacing w:before="280"/>
        <w:rPr>
          <w:b w:val="0"/>
          <w:bCs w:val="0"/>
          <w:color w:val="auto"/>
          <w:lang w:val="en-GB"/>
        </w:rPr>
      </w:pPr>
      <w:bookmarkStart w:id="91" w:name="_heading=h.a01yznrgk2l7" w:colFirst="0" w:colLast="0"/>
      <w:bookmarkEnd w:id="91"/>
      <w:r w:rsidRPr="00901554">
        <w:rPr>
          <w:color w:val="auto"/>
          <w:lang w:val="en-GB"/>
        </w:rPr>
        <w:t>Future Research Needs</w:t>
      </w:r>
    </w:p>
    <w:p w14:paraId="1FBD6462" w14:textId="77777777" w:rsidR="002135FB" w:rsidRPr="00901554" w:rsidRDefault="00564834">
      <w:pPr>
        <w:pStyle w:val="Normal1"/>
        <w:spacing w:before="240" w:after="240"/>
        <w:rPr>
          <w:lang w:val="en-GB"/>
        </w:rPr>
      </w:pPr>
      <w:r w:rsidRPr="00901554">
        <w:rPr>
          <w:lang w:val="en-GB"/>
        </w:rPr>
        <w:t xml:space="preserve">Future studies need to focus on longitudinal studies that are based on assessing the long-term outcomes of integrated educational and screening interventions on disease progression. More attention should be paid to evaluating interventions in different socioeconomic groups and ethnic communities to address the persistent disparities (Buttery </w:t>
      </w:r>
      <w:r w:rsidRPr="00901554">
        <w:rPr>
          <w:i/>
          <w:iCs/>
          <w:lang w:val="en-GB"/>
        </w:rPr>
        <w:t>et al</w:t>
      </w:r>
      <w:r w:rsidRPr="00901554">
        <w:rPr>
          <w:lang w:val="en-GB"/>
        </w:rPr>
        <w:t>. 2022). Moreover, the research on the effectiveness of digital and community-based paradigms can be used to guide the development of new solutions, which could help to improve screening compliance and patient outcomes in the healthcare system of the United Kingdom.</w:t>
      </w:r>
    </w:p>
    <w:p w14:paraId="3FC0C3D1" w14:textId="77777777" w:rsidR="002135FB" w:rsidRPr="00901554" w:rsidRDefault="00564834">
      <w:pPr>
        <w:pStyle w:val="Heading2"/>
        <w:rPr>
          <w:color w:val="auto"/>
          <w:lang w:val="en-GB"/>
        </w:rPr>
      </w:pPr>
      <w:bookmarkStart w:id="92" w:name="_heading=h.y6p1lxu0xv3t" w:colFirst="0" w:colLast="0"/>
      <w:bookmarkEnd w:id="92"/>
      <w:r w:rsidRPr="00901554">
        <w:rPr>
          <w:color w:val="auto"/>
          <w:lang w:val="en-GB"/>
        </w:rPr>
        <w:t>5.5 Strengths and Limitations/bias</w:t>
      </w:r>
    </w:p>
    <w:p w14:paraId="6124F5F3" w14:textId="77777777" w:rsidR="002135FB" w:rsidRPr="00901554" w:rsidRDefault="00564834">
      <w:pPr>
        <w:pStyle w:val="Normal1"/>
        <w:rPr>
          <w:lang w:val="en-GB"/>
        </w:rPr>
      </w:pPr>
      <w:r w:rsidRPr="00901554">
        <w:rPr>
          <w:lang w:val="en-GB"/>
        </w:rPr>
        <w:t xml:space="preserve">The strength of the findings was the emphasis on the significance of providing access to required education of diabetic retinopathy (DR) along with early screening for improving health outcomes. The findings of the study are crucial for outlining the significant impact that DR have on the overall wellbeing off the individual, requiring effective and strategic approaches to care Varughese </w:t>
      </w:r>
      <w:r w:rsidRPr="00901554">
        <w:rPr>
          <w:i/>
          <w:iCs/>
          <w:lang w:val="en-GB"/>
        </w:rPr>
        <w:t>et al.</w:t>
      </w:r>
      <w:r w:rsidRPr="00901554">
        <w:rPr>
          <w:lang w:val="en-GB"/>
        </w:rPr>
        <w:t xml:space="preserve"> (2025) analysed that DR is a common microvascular complication individuals face regarding type 2 diabetes and is one of the leading causes of blindness in lower communities. Accordingly, the findings are crucial for expanding the knowledge and understanding of DR and its impact on the overall health and wellbeing of individuals in the UK. The findings on DR and its management through early detection has been outlined that addresses the misconceptions among people regarding DR and early screening processes. </w:t>
      </w:r>
    </w:p>
    <w:p w14:paraId="61FC60FD" w14:textId="77777777" w:rsidR="002135FB" w:rsidRPr="00901554" w:rsidRDefault="00564834">
      <w:pPr>
        <w:pStyle w:val="Normal1"/>
        <w:rPr>
          <w:lang w:val="en-GB"/>
        </w:rPr>
      </w:pPr>
      <w:r w:rsidRPr="00901554">
        <w:rPr>
          <w:lang w:val="en-GB"/>
        </w:rPr>
        <w:t xml:space="preserve">The strength of the findings is also crucial for expanding the knowledge, literacy of DR and accessibility to required care for communities in deprived communities in the UK. Upadhyay </w:t>
      </w:r>
      <w:r w:rsidRPr="00901554">
        <w:rPr>
          <w:i/>
          <w:iCs/>
          <w:lang w:val="en-GB"/>
        </w:rPr>
        <w:t xml:space="preserve">et al. </w:t>
      </w:r>
      <w:r w:rsidRPr="00901554">
        <w:rPr>
          <w:lang w:val="en-GB"/>
        </w:rPr>
        <w:t xml:space="preserve">(2024) have analysed that screening of DR is associated with identifying the complication arose by diabetes and diabetic retinopathy and strengthen health system approaches. The study is efficient as it emphasises on the significance of screening for DR as the risks of retinopathy increases with an increase in duration to detect the DR. Zhang </w:t>
      </w:r>
      <w:r w:rsidRPr="00901554">
        <w:rPr>
          <w:i/>
          <w:iCs/>
          <w:lang w:val="en-GB"/>
        </w:rPr>
        <w:t>et al.</w:t>
      </w:r>
      <w:r w:rsidRPr="00901554">
        <w:rPr>
          <w:lang w:val="en-GB"/>
        </w:rPr>
        <w:t xml:space="preserve"> (2024) have also highlighted that the early screening and detection of the DR among communities in the UK are efficient for reducing the progression of the disease, increasing DR risk by 8%. The findings of the research are associated with enhancing expertise and </w:t>
      </w:r>
      <w:r w:rsidRPr="00901554">
        <w:rPr>
          <w:lang w:val="en-GB"/>
        </w:rPr>
        <w:lastRenderedPageBreak/>
        <w:t xml:space="preserve">knowledge regarding DR and the role of early screening for reducing the risks of permanent complications caused by DR. </w:t>
      </w:r>
    </w:p>
    <w:p w14:paraId="2A21B176" w14:textId="77777777" w:rsidR="002135FB" w:rsidRPr="00901554" w:rsidRDefault="00564834">
      <w:pPr>
        <w:pStyle w:val="Normal1"/>
        <w:spacing w:before="240" w:after="240"/>
        <w:rPr>
          <w:lang w:val="en-GB"/>
        </w:rPr>
      </w:pPr>
      <w:r w:rsidRPr="00901554">
        <w:rPr>
          <w:lang w:val="en-GB"/>
        </w:rPr>
        <w:t xml:space="preserve">The key weaknesses of the study are limited geographical expansion and lack of consideration of deprived communities to access the right care along with early screening services. The findings of the study have generally focused on early detection and screening of DR in the UK for improving overall health and wellbeing of communities. Rafferty </w:t>
      </w:r>
      <w:r w:rsidRPr="00901554">
        <w:rPr>
          <w:i/>
          <w:iCs/>
          <w:lang w:val="en-GB"/>
        </w:rPr>
        <w:t>et al.</w:t>
      </w:r>
      <w:r w:rsidRPr="00901554">
        <w:rPr>
          <w:lang w:val="en-GB"/>
        </w:rPr>
        <w:t xml:space="preserve"> (2021) have outlined that the systematic screening programmes have been integrated in the UK that provides screening services to individuals aged from 12 years onwards. This reflects that the study has majorly focused on strengthening educational and knowledge regarding DR screening in the UK, lacking emphasis on community development and engagement. Simó and Hernández (2023) have outlined that Diabetic retinopathy is one of the leading causes of preventative visual impairment, especially in lower communities due to the poor accessibility to care and lack of knowledge regarding the issues. For example, Haider </w:t>
      </w:r>
      <w:r w:rsidRPr="00901554">
        <w:rPr>
          <w:i/>
          <w:iCs/>
          <w:lang w:val="en-GB"/>
        </w:rPr>
        <w:t>et al.</w:t>
      </w:r>
      <w:r w:rsidRPr="00901554">
        <w:rPr>
          <w:lang w:val="en-GB"/>
        </w:rPr>
        <w:t xml:space="preserve"> (2021) have conducted cross sectional study, outlining that 5.2% of individuals experience diabetes mellitus and 33.78% of people with diabetes experience DR in the UK. Thus, the integration of cross section and quantitative approaches to gather data could have been effective in the study for strengthening the accuracy and reliability of the findings.</w:t>
      </w:r>
    </w:p>
    <w:p w14:paraId="69A1D6C1" w14:textId="77777777" w:rsidR="002135FB" w:rsidRPr="00901554" w:rsidRDefault="00564834">
      <w:pPr>
        <w:pStyle w:val="Heading2"/>
        <w:rPr>
          <w:color w:val="auto"/>
          <w:lang w:val="en-GB"/>
        </w:rPr>
      </w:pPr>
      <w:bookmarkStart w:id="93" w:name="_heading=h.acje3jek4qwa" w:colFirst="0" w:colLast="0"/>
      <w:bookmarkEnd w:id="93"/>
      <w:r w:rsidRPr="00901554">
        <w:rPr>
          <w:color w:val="auto"/>
          <w:lang w:val="en-GB"/>
        </w:rPr>
        <w:t>5.6 Conclusions </w:t>
      </w:r>
    </w:p>
    <w:p w14:paraId="00B8909F" w14:textId="77777777" w:rsidR="002135FB" w:rsidRPr="00901554" w:rsidRDefault="00564834">
      <w:pPr>
        <w:pStyle w:val="Normal1"/>
        <w:rPr>
          <w:lang w:val="en-GB"/>
        </w:rPr>
      </w:pPr>
      <w:r w:rsidRPr="00901554">
        <w:rPr>
          <w:lang w:val="en-GB"/>
        </w:rPr>
        <w:t>The obstacles to early screening of diabetic retinopathy in the UK are complex and multifactorial in nature and include perceptual challenges of the patient, provider-related barriers, and systemic barriers. It is found that the disease is asymptomatic, has low awareness, and fragmentation of services, as well as socioeconomic inequalities. These parameters of the disease contribute to the delay of timely screening and treatment. Nevertheless, technological innovation, integrated care pathways, flexibly delivered services, and cultural intervention demonstrated the potential of the disease to enhance uptake and management. In conclusion, it is important to incorporate policy implementation, improve healthcare facilities, and focus on preventable vision loss reduction with the help of coordinated policy intervention.</w:t>
      </w:r>
    </w:p>
    <w:p w14:paraId="4390C375" w14:textId="77777777" w:rsidR="002135FB" w:rsidRPr="00901554" w:rsidRDefault="00564834">
      <w:pPr>
        <w:pStyle w:val="Heading1"/>
        <w:rPr>
          <w:color w:val="auto"/>
          <w:lang w:val="en-GB"/>
        </w:rPr>
      </w:pPr>
      <w:bookmarkStart w:id="94" w:name="_heading=h.lbjp2x4nf79e" w:colFirst="0" w:colLast="0"/>
      <w:bookmarkEnd w:id="94"/>
      <w:r w:rsidRPr="00901554">
        <w:rPr>
          <w:color w:val="auto"/>
          <w:lang w:val="en-GB"/>
        </w:rPr>
        <w:t>Chapter 6: Conclusion</w:t>
      </w:r>
    </w:p>
    <w:p w14:paraId="23A732FA" w14:textId="77777777" w:rsidR="002135FB" w:rsidRPr="00901554" w:rsidRDefault="00564834">
      <w:pPr>
        <w:pStyle w:val="Heading3"/>
        <w:rPr>
          <w:color w:val="auto"/>
          <w:lang w:val="en-GB"/>
        </w:rPr>
      </w:pPr>
      <w:bookmarkStart w:id="95" w:name="_heading=h.1sognrpgvcv4" w:colFirst="0" w:colLast="0"/>
      <w:bookmarkEnd w:id="95"/>
      <w:r w:rsidRPr="00901554">
        <w:rPr>
          <w:color w:val="auto"/>
          <w:highlight w:val="white"/>
          <w:lang w:val="en-GB"/>
        </w:rPr>
        <w:t xml:space="preserve">6.1 </w:t>
      </w:r>
      <w:r w:rsidRPr="00901554">
        <w:rPr>
          <w:color w:val="auto"/>
          <w:lang w:val="en-GB"/>
        </w:rPr>
        <w:t>Answer the main research question</w:t>
      </w:r>
    </w:p>
    <w:p w14:paraId="605B6D18" w14:textId="77777777" w:rsidR="002135FB" w:rsidRPr="00901554" w:rsidRDefault="00564834">
      <w:pPr>
        <w:pStyle w:val="Normal1"/>
        <w:rPr>
          <w:lang w:val="en-GB"/>
        </w:rPr>
      </w:pPr>
      <w:r w:rsidRPr="00901554">
        <w:rPr>
          <w:lang w:val="en-GB"/>
        </w:rPr>
        <w:t xml:space="preserve">It can be concluded that the education and knowledge regarding DR within the UK population is crucial as it assists in expanding knowledge and knowledge of the issues and its impact on healthcare outcomes. The findings of the study outlined that one of the major </w:t>
      </w:r>
      <w:r w:rsidRPr="00901554">
        <w:rPr>
          <w:lang w:val="en-GB"/>
        </w:rPr>
        <w:lastRenderedPageBreak/>
        <w:t xml:space="preserve">barriers to early screening is the lack of patient education among the UK population that may impact their abilities to understand and comprehend the health impact of DR. The findings also outlined that accessibility to required care is also a major factor that may increase the health literacy gaps in local communities of the UK as compared to other regions. One of the major factors associated with providing accessibility of DR screening and early detection is the increased systematic discrimination and biases. The development of a comprehensive and sophisticated culturally-customized healthcare system is required to be implemented in the UK healthcare sector for addressing healthcare biases. </w:t>
      </w:r>
    </w:p>
    <w:p w14:paraId="2E752E7A" w14:textId="78FF4347" w:rsidR="002135FB" w:rsidRPr="00901554" w:rsidRDefault="00564834">
      <w:pPr>
        <w:pStyle w:val="Normal1"/>
        <w:rPr>
          <w:lang w:val="en-GB"/>
        </w:rPr>
      </w:pPr>
      <w:r w:rsidRPr="00901554">
        <w:rPr>
          <w:lang w:val="en-GB"/>
        </w:rPr>
        <w:t xml:space="preserve">The findings outlined that the use of tele-ophthalmology is an efficient way to provide remote services including eye </w:t>
      </w:r>
      <w:r w:rsidR="000C7005" w:rsidRPr="00901554">
        <w:rPr>
          <w:lang w:val="en-GB"/>
        </w:rPr>
        <w:t>check-ups</w:t>
      </w:r>
      <w:r w:rsidRPr="00901554">
        <w:rPr>
          <w:lang w:val="en-GB"/>
        </w:rPr>
        <w:t xml:space="preserve"> and monitoring eye conditions through using advanced healthcare technologies. The use of technology such as tele-ophthalmology is efficient as it facilitates the use of technological advancement for enhancing accessibility to care and required healthcare education. The findings outlined that using technological advancement is also beneficial for encouraging patients in attending screenings and positively shifting attitudes of the patient in the UK. Moreover, obtaining qualitative information through conducting surveys and questionnaires could have been approached for strengthening the findings through gathering updated and accurate information from the UK population impacted by DR. Thus, the findings outline the key barriers in the accessibility to care including lack of educational understanding of DR, lack of accessibility to required materials and knowledge resources along with required care among UK populations. </w:t>
      </w:r>
    </w:p>
    <w:p w14:paraId="6084C25B" w14:textId="77777777" w:rsidR="002135FB" w:rsidRPr="00901554" w:rsidRDefault="00564834">
      <w:pPr>
        <w:pStyle w:val="Normal1"/>
        <w:rPr>
          <w:lang w:val="en-GB"/>
        </w:rPr>
      </w:pPr>
      <w:r w:rsidRPr="00901554">
        <w:rPr>
          <w:lang w:val="en-GB"/>
        </w:rPr>
        <w:t xml:space="preserve">The findings also highlighted that the provider-related factors are a major barrier that impacts the accessibility of required care and encourages early screening for the individuals with DR. It has been argued that healthcare provided experience significant communication issues along with resistance to undertake screening activities, leading to significant gaps in the accessibility of care. The resistance to participate and engage in early screening are also found to be impacted by ineffectiveness and lack of literacy regarding DR among the UK communities and populations. The care providers are accountable and responsible for improving engagement and collaboration with the patients through open communication and effective healthcare awareness. Poor doctor-patient interaction has been found to be inefficient in early screening and detection of DR, leading to patient dissatisfaction and ineffective screening processes. In this regard, the findings highlighted that encouraging health literacy and knowledge are important and so should be approached by the healthcare providers for improving patient involvement. Thus, the findings outlined the significance of providing learning materials including visual aid and culturally-specific materials for improving patient knowledge and understanding of DR. </w:t>
      </w:r>
    </w:p>
    <w:p w14:paraId="6020F433" w14:textId="77777777" w:rsidR="002135FB" w:rsidRPr="00901554" w:rsidRDefault="00564834">
      <w:pPr>
        <w:pStyle w:val="Heading3"/>
        <w:rPr>
          <w:rFonts w:ascii="Times New Roman" w:eastAsia="Times New Roman" w:hAnsi="Times New Roman" w:cs="Times New Roman"/>
          <w:color w:val="auto"/>
          <w:sz w:val="24"/>
          <w:szCs w:val="24"/>
          <w:lang w:val="en-GB"/>
        </w:rPr>
      </w:pPr>
      <w:bookmarkStart w:id="96" w:name="_heading=h.act1koh2szp" w:colFirst="0" w:colLast="0"/>
      <w:bookmarkEnd w:id="96"/>
      <w:r w:rsidRPr="00901554">
        <w:rPr>
          <w:color w:val="auto"/>
          <w:highlight w:val="white"/>
          <w:lang w:val="en-GB"/>
        </w:rPr>
        <w:lastRenderedPageBreak/>
        <w:t>6.2 Reflect on the research </w:t>
      </w:r>
    </w:p>
    <w:p w14:paraId="6B452BE1" w14:textId="77777777"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t>The research critically examined the role of patient education as well as early screening in slowing the progression of diabetic retinopathy among adults with Type 2 diabetes within the UK. Reflecting on the research procedures, the adoption of the systematic literature review methodology was appropriate as it further enabled the synthesis of the high-quality peer-reviewed evidence that ensures feasibility within the ethical and the time constraints (Albukhari, 2025). The use of second nature data has further allowed me for a broad examination of existing knowledge, trends and also gaps across the clinical and public health perspectives. </w:t>
      </w:r>
    </w:p>
    <w:p w14:paraId="57B15165" w14:textId="77777777"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t>The key strength of the research was the theoretical underpinning, as its integration of the Health Belief Model (HBM) and the Theory of Planned Behaviour have enhanced the analytical depth by explaining the perceptions, beliefs, social influence as well as the perceived control shape screening behaviours. The theoretical applications have proved the study beyond the descriptive reporting that enables a clearer interpretation of screening uptake remains inconsistent despite the availability of the NHS screening programmes (Charlton and Rodrigues, 2024). Thus, reflecting on this has ensured to provide me with the use of behavioural theory significantly strengthening the credibility and the academic rigour of the findings.</w:t>
      </w:r>
    </w:p>
    <w:p w14:paraId="488C76DE" w14:textId="1F733DA9"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t>The research procedure is determined to highlight the multi-factorial nature of the diabetic retinopathy interventions, the screening behaviours have determined to show the influence is not only the patient awareness but is also considered through the healthcare provider engagement as well as system-level organisation. This is further determined to reinforce the significance of the holistic and also integrated approaches for preventive care. However, the key limitations of the research that I have identified are within the absence of the primary data. The secondary literature provided the valuable insights, the inclusion of the interviews or the surveys with the patients and also the healthcare professionals could further have been offered a richer, content-specific understanding and also better strengthening of triangulation. Other reflective limitations are aligned with the concerns of focused UK-based studies, these are further determined to enhance the control relevance as well as the policy applicability was restricted based on comparative insights from the international healthcare systems that might employ the innovative screening of the educational models. In addition, the rapid evolution of nature is effective based on the digital health technologies, which means that certain recent interventions might not totally yet be represented within the literature reviewed.</w:t>
      </w:r>
    </w:p>
    <w:p w14:paraId="4FB9010F" w14:textId="10B678BA"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lastRenderedPageBreak/>
        <w:t xml:space="preserve">The limitations are determined to be stated based on the research successfully meeting the aims by identifying the critical barriers, facilitators as well as policy gaps within the diabetic retinopathy screenings. The reflective process was further emphasised based on the prevention vision loss needs more than clinical treatments (Reynolds 3rd </w:t>
      </w:r>
      <w:r w:rsidRPr="00901554">
        <w:rPr>
          <w:i/>
          <w:iCs/>
          <w:highlight w:val="white"/>
          <w:lang w:val="en-GB"/>
        </w:rPr>
        <w:t xml:space="preserve">et al. </w:t>
      </w:r>
      <w:r w:rsidRPr="00901554">
        <w:rPr>
          <w:highlight w:val="white"/>
          <w:lang w:val="en-GB"/>
        </w:rPr>
        <w:t>2022). These further demands for sustained patient education and behavioural awareness are having system-level coordination. Therefore</w:t>
      </w:r>
      <w:r w:rsidR="002E77BD" w:rsidRPr="00901554">
        <w:rPr>
          <w:highlight w:val="white"/>
          <w:lang w:val="en-GB"/>
        </w:rPr>
        <w:t>,</w:t>
      </w:r>
      <w:r w:rsidRPr="00901554">
        <w:rPr>
          <w:highlight w:val="white"/>
          <w:lang w:val="en-GB"/>
        </w:rPr>
        <w:t xml:space="preserve"> the research strengthened the academic understanding of preventive eye care and reinforced the significance of patient-centred approaches. </w:t>
      </w:r>
    </w:p>
    <w:p w14:paraId="076A7132" w14:textId="77777777" w:rsidR="002135FB" w:rsidRPr="00901554" w:rsidRDefault="00564834">
      <w:pPr>
        <w:pStyle w:val="Heading3"/>
        <w:rPr>
          <w:rFonts w:ascii="Times New Roman" w:eastAsia="Times New Roman" w:hAnsi="Times New Roman" w:cs="Times New Roman"/>
          <w:color w:val="auto"/>
          <w:sz w:val="24"/>
          <w:szCs w:val="24"/>
          <w:lang w:val="en-GB"/>
        </w:rPr>
      </w:pPr>
      <w:bookmarkStart w:id="97" w:name="_heading=h.wpvhwvd3kua7" w:colFirst="0" w:colLast="0"/>
      <w:bookmarkEnd w:id="97"/>
      <w:r w:rsidRPr="00901554">
        <w:rPr>
          <w:color w:val="auto"/>
          <w:highlight w:val="white"/>
          <w:lang w:val="en-GB"/>
        </w:rPr>
        <w:t>6.3 Make recommendations</w:t>
      </w:r>
    </w:p>
    <w:p w14:paraId="19854F5A" w14:textId="77777777"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t>The findings of the research are determined to ensure the evidence-based recommendations that are proposed for improving early screening uptake and to reduce the preventable vision loss caused by diabetic retinopathy in the UK. </w:t>
      </w:r>
    </w:p>
    <w:p w14:paraId="2A41EE69" w14:textId="77777777" w:rsidR="002135FB" w:rsidRPr="00901554" w:rsidRDefault="00564834">
      <w:pPr>
        <w:pStyle w:val="Normal1"/>
        <w:numPr>
          <w:ilvl w:val="0"/>
          <w:numId w:val="3"/>
        </w:numPr>
        <w:spacing w:after="0"/>
        <w:rPr>
          <w:lang w:val="en-GB"/>
        </w:rPr>
      </w:pPr>
      <w:r w:rsidRPr="00901554">
        <w:rPr>
          <w:highlight w:val="white"/>
          <w:lang w:val="en-GB"/>
        </w:rPr>
        <w:t>Firstly, structured patient education should be embedded within routine diabetes management pathways. The education is determined to clearly communicate with the asymptomatic nature of the early-stage diabetes retinopathy and to emphasise that the vision loss is largely preventable through the regular screening (Pei and Li, 2025). The educational materials are determined to be culturally sensitive available within multiple languages. Therefore, the custom is used to individuals with the lowest healthy literacy to mitigate the inequalities within screening uptake. </w:t>
      </w:r>
    </w:p>
    <w:p w14:paraId="3E640D42" w14:textId="5ECA4499" w:rsidR="002135FB" w:rsidRPr="00901554" w:rsidRDefault="00564834">
      <w:pPr>
        <w:pStyle w:val="Normal1"/>
        <w:numPr>
          <w:ilvl w:val="0"/>
          <w:numId w:val="3"/>
        </w:numPr>
        <w:spacing w:after="0"/>
        <w:rPr>
          <w:lang w:val="en-GB"/>
        </w:rPr>
      </w:pPr>
      <w:r w:rsidRPr="00901554">
        <w:rPr>
          <w:highlight w:val="white"/>
          <w:lang w:val="en-GB"/>
        </w:rPr>
        <w:t>Secondly, the accessibility of the screening services is determined to be enhanced by the integration of retinal screening within primary care as well as community settings. The flexible appointment scheduling, mobile screening units and also community-based clinics are determined to reduce the barriers that are related with the travelling, time constraints and also completing responsibilities (Aldadi</w:t>
      </w:r>
      <w:r w:rsidR="002E77BD" w:rsidRPr="00901554">
        <w:rPr>
          <w:highlight w:val="white"/>
          <w:lang w:val="en-GB"/>
        </w:rPr>
        <w:t xml:space="preserve"> </w:t>
      </w:r>
      <w:r w:rsidRPr="00901554">
        <w:rPr>
          <w:i/>
          <w:iCs/>
          <w:highlight w:val="white"/>
          <w:lang w:val="en-GB"/>
        </w:rPr>
        <w:t xml:space="preserve">et al. </w:t>
      </w:r>
      <w:r w:rsidRPr="00901554">
        <w:rPr>
          <w:highlight w:val="white"/>
          <w:lang w:val="en-GB"/>
        </w:rPr>
        <w:t>2024). Thus, expanding tele-ophthalmology as well as AI-assisted retinal imaging could further develop reach, efficiency as well as early detection those are particularly within underserved populations. </w:t>
      </w:r>
    </w:p>
    <w:p w14:paraId="1F5D7206" w14:textId="77777777" w:rsidR="002135FB" w:rsidRPr="00901554" w:rsidRDefault="00564834">
      <w:pPr>
        <w:pStyle w:val="Normal1"/>
        <w:numPr>
          <w:ilvl w:val="0"/>
          <w:numId w:val="3"/>
        </w:numPr>
        <w:spacing w:after="0"/>
        <w:rPr>
          <w:lang w:val="en-GB"/>
        </w:rPr>
      </w:pPr>
      <w:r w:rsidRPr="00901554">
        <w:rPr>
          <w:highlight w:val="white"/>
          <w:lang w:val="en-GB"/>
        </w:rPr>
        <w:t xml:space="preserve">Thirdly, the healthcare professionals are determined to receive the targeted training for strengthening the role within promoting the screening time. The constant professional development programs are determined to focus on diabetic retinopathy guidelines, effective communication strategies as well as motivational interviewing techniques (Ramchandran </w:t>
      </w:r>
      <w:r w:rsidRPr="00901554">
        <w:rPr>
          <w:i/>
          <w:iCs/>
          <w:highlight w:val="white"/>
          <w:lang w:val="en-GB"/>
        </w:rPr>
        <w:t xml:space="preserve">et al. </w:t>
      </w:r>
      <w:r w:rsidRPr="00901554">
        <w:rPr>
          <w:highlight w:val="white"/>
          <w:lang w:val="en-GB"/>
        </w:rPr>
        <w:t>2022). Thus, the strong recommendations are determined to be used from trusted healthcare providers; these have been shown to significantly develop screening attendance. </w:t>
      </w:r>
    </w:p>
    <w:p w14:paraId="5EEC09DF" w14:textId="77777777" w:rsidR="002135FB" w:rsidRPr="00901554" w:rsidRDefault="00564834">
      <w:pPr>
        <w:pStyle w:val="Normal1"/>
        <w:numPr>
          <w:ilvl w:val="0"/>
          <w:numId w:val="3"/>
        </w:numPr>
        <w:spacing w:after="0"/>
        <w:rPr>
          <w:lang w:val="en-GB"/>
        </w:rPr>
      </w:pPr>
      <w:r w:rsidRPr="00901554">
        <w:rPr>
          <w:highlight w:val="white"/>
          <w:lang w:val="en-GB"/>
        </w:rPr>
        <w:lastRenderedPageBreak/>
        <w:t xml:space="preserve">Finally, the system-level developments are needed for developing the standardisation of the digital reminder as well as recalling systems across the NHS trusts. The automated text reminders, the follow-up class as well as improved integration of the electronic health records are determined to enhance the continuity of the care and to ensure timely referrals (Lee </w:t>
      </w:r>
      <w:r w:rsidRPr="00901554">
        <w:rPr>
          <w:i/>
          <w:iCs/>
          <w:highlight w:val="white"/>
          <w:lang w:val="en-GB"/>
        </w:rPr>
        <w:t xml:space="preserve">et al. </w:t>
      </w:r>
      <w:r w:rsidRPr="00901554">
        <w:rPr>
          <w:highlight w:val="white"/>
          <w:lang w:val="en-GB"/>
        </w:rPr>
        <w:t>2025). Thus, these recommendations are determined to be coordinated, for patient-centred and prevention-focused approaches towards diabetic retinopathy management. </w:t>
      </w:r>
    </w:p>
    <w:p w14:paraId="2043AAF9" w14:textId="77777777" w:rsidR="002135FB" w:rsidRPr="00901554" w:rsidRDefault="00564834">
      <w:pPr>
        <w:pStyle w:val="Heading3"/>
        <w:rPr>
          <w:rFonts w:ascii="Times New Roman" w:eastAsia="Times New Roman" w:hAnsi="Times New Roman" w:cs="Times New Roman"/>
          <w:color w:val="auto"/>
          <w:sz w:val="24"/>
          <w:szCs w:val="24"/>
          <w:lang w:val="en-GB"/>
        </w:rPr>
      </w:pPr>
      <w:bookmarkStart w:id="98" w:name="_heading=h.pl3njax3iavz" w:colFirst="0" w:colLast="0"/>
      <w:bookmarkEnd w:id="98"/>
      <w:r w:rsidRPr="00901554">
        <w:rPr>
          <w:color w:val="auto"/>
          <w:highlight w:val="white"/>
          <w:lang w:val="en-GB"/>
        </w:rPr>
        <w:t>6.4 Emphasise the personal contribution</w:t>
      </w:r>
    </w:p>
    <w:p w14:paraId="5F02C8B4" w14:textId="77777777" w:rsidR="002135FB" w:rsidRPr="00901554" w:rsidRDefault="00564834">
      <w:pPr>
        <w:pStyle w:val="Normal1"/>
        <w:rPr>
          <w:rFonts w:ascii="Times New Roman" w:eastAsia="Times New Roman" w:hAnsi="Times New Roman" w:cs="Times New Roman"/>
          <w:sz w:val="24"/>
          <w:szCs w:val="24"/>
          <w:lang w:val="en-GB"/>
        </w:rPr>
      </w:pPr>
      <w:r w:rsidRPr="00901554">
        <w:rPr>
          <w:highlight w:val="white"/>
          <w:lang w:val="en-GB"/>
        </w:rPr>
        <w:t>The research is determined to make a valuable contribution towards the existing literature on diabetic retinopathy through emphasising the combined significance of the patient education behavioural factors and also early screening within the UK healthcare context. The studies that are predominantly focused on the clinical treatments’ activities are considered to ensure research foregrounds prevention for the patient engagement as central determinants of the visual health outcomes. The research foreground prevention as well as patient engagement as the central determinants of the visual health outcomes (Williams and Sahel, 2022). The integration of the HBM as well as Theory of Planned Behaviour contributes theoretically through explaining the screening behaviour by established behavioural frameworks the approaches are determined to enhance the understanding of perceptions of the risk, severity as well as social influences that affects the screening adherence. Practically, the research identifies the multi-level barriers as well as facilitators that can inform the NHS policy development service redesign as well as targeted educational infections. Therefore, the study provides structured evidence based to guide future research, policy refinement and the practice improvement within diabetic eye health.  </w:t>
      </w:r>
    </w:p>
    <w:p w14:paraId="08DA8EB7" w14:textId="77777777" w:rsidR="002135FB" w:rsidRPr="00901554" w:rsidRDefault="00564834">
      <w:pPr>
        <w:pStyle w:val="Normal1"/>
        <w:rPr>
          <w:lang w:val="en-GB"/>
        </w:rPr>
      </w:pPr>
      <w:r w:rsidRPr="00901554">
        <w:rPr>
          <w:lang w:val="en-GB"/>
        </w:rPr>
        <w:br w:type="page"/>
      </w:r>
    </w:p>
    <w:p w14:paraId="43A1B67B" w14:textId="77777777" w:rsidR="002135FB" w:rsidRPr="00901554" w:rsidRDefault="00564834">
      <w:pPr>
        <w:pStyle w:val="Heading1"/>
        <w:rPr>
          <w:color w:val="auto"/>
          <w:lang w:val="en-GB"/>
        </w:rPr>
      </w:pPr>
      <w:bookmarkStart w:id="99" w:name="_heading=h.zia1t8i5uciz" w:colFirst="0" w:colLast="0"/>
      <w:bookmarkEnd w:id="99"/>
      <w:r w:rsidRPr="00901554">
        <w:rPr>
          <w:color w:val="auto"/>
          <w:lang w:val="en-GB"/>
        </w:rPr>
        <w:lastRenderedPageBreak/>
        <w:t>Reference list</w:t>
      </w:r>
    </w:p>
    <w:p w14:paraId="2DE268C6" w14:textId="77777777" w:rsidR="002135FB" w:rsidRPr="00901554" w:rsidRDefault="00564834">
      <w:pPr>
        <w:pStyle w:val="Heading2"/>
        <w:rPr>
          <w:color w:val="auto"/>
          <w:lang w:val="en-GB"/>
        </w:rPr>
      </w:pPr>
      <w:bookmarkStart w:id="100" w:name="_heading=h.a42krdu62ypn" w:colFirst="0" w:colLast="0"/>
      <w:bookmarkEnd w:id="100"/>
      <w:r w:rsidRPr="00901554">
        <w:rPr>
          <w:color w:val="auto"/>
          <w:lang w:val="en-GB"/>
        </w:rPr>
        <w:t>CHAPTER 1</w:t>
      </w:r>
    </w:p>
    <w:p w14:paraId="61DA3078"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AAO, (2024).</w:t>
      </w:r>
      <w:r w:rsidRPr="00901554">
        <w:rPr>
          <w:i/>
          <w:iCs/>
          <w:highlight w:val="white"/>
          <w:lang w:val="en-GB"/>
        </w:rPr>
        <w:t xml:space="preserve"> Diabetic Retinopathy: Causes, Symptoms, Treatment.</w:t>
      </w:r>
      <w:r w:rsidRPr="00901554">
        <w:rPr>
          <w:highlight w:val="white"/>
          <w:lang w:val="en-GB"/>
        </w:rPr>
        <w:t xml:space="preserve"> Available at: </w:t>
      </w:r>
      <w:hyperlink r:id="rId24">
        <w:r w:rsidRPr="00901554">
          <w:rPr>
            <w:highlight w:val="white"/>
            <w:u w:val="single"/>
            <w:lang w:val="en-GB"/>
          </w:rPr>
          <w:t>https://www.aao.org/eye-health/diseases/what-is-diabetic-retinopathy</w:t>
        </w:r>
      </w:hyperlink>
      <w:r w:rsidRPr="00901554">
        <w:rPr>
          <w:highlight w:val="white"/>
          <w:lang w:val="en-GB"/>
        </w:rPr>
        <w:t xml:space="preserve"> (Accessed: 4 October 2025).</w:t>
      </w:r>
    </w:p>
    <w:p w14:paraId="0A8262CF"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GOV, (2025).</w:t>
      </w:r>
      <w:r w:rsidRPr="00901554">
        <w:rPr>
          <w:i/>
          <w:iCs/>
          <w:highlight w:val="white"/>
          <w:lang w:val="en-GB"/>
        </w:rPr>
        <w:t xml:space="preserve"> Diabetes profile: statistical commentary, March 2025.</w:t>
      </w:r>
      <w:r w:rsidRPr="00901554">
        <w:rPr>
          <w:highlight w:val="white"/>
          <w:lang w:val="en-GB"/>
        </w:rPr>
        <w:t xml:space="preserve"> Available at: </w:t>
      </w:r>
      <w:hyperlink r:id="rId25">
        <w:r w:rsidRPr="00901554">
          <w:rPr>
            <w:highlight w:val="white"/>
            <w:u w:val="single"/>
            <w:lang w:val="en-GB"/>
          </w:rPr>
          <w:t>https://www.gov.uk/government/statistics/diabetes-profile-update-march-2025/diabetes-profile-statistical-commentary-march-2025</w:t>
        </w:r>
      </w:hyperlink>
      <w:r w:rsidRPr="00901554">
        <w:rPr>
          <w:highlight w:val="white"/>
          <w:lang w:val="en-GB"/>
        </w:rPr>
        <w:t xml:space="preserve"> (Accessed: 4 October 2025).</w:t>
      </w:r>
    </w:p>
    <w:p w14:paraId="4715524D"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London Medical, (2025).</w:t>
      </w:r>
      <w:r w:rsidRPr="00901554">
        <w:rPr>
          <w:i/>
          <w:iCs/>
          <w:highlight w:val="white"/>
          <w:lang w:val="en-GB"/>
        </w:rPr>
        <w:t xml:space="preserve"> Diabetic Retinopathy Screening and Treatment.</w:t>
      </w:r>
      <w:r w:rsidRPr="00901554">
        <w:rPr>
          <w:highlight w:val="white"/>
          <w:lang w:val="en-GB"/>
        </w:rPr>
        <w:t xml:space="preserve"> Available at: </w:t>
      </w:r>
      <w:hyperlink r:id="rId26">
        <w:r w:rsidRPr="00901554">
          <w:rPr>
            <w:highlight w:val="white"/>
            <w:u w:val="single"/>
            <w:lang w:val="en-GB"/>
          </w:rPr>
          <w:t>https://londonmedical.co.uk/ophthalmology/diabetic-retinopathy-treatment/</w:t>
        </w:r>
      </w:hyperlink>
      <w:r w:rsidRPr="00901554">
        <w:rPr>
          <w:highlight w:val="white"/>
          <w:lang w:val="en-GB"/>
        </w:rPr>
        <w:t xml:space="preserve"> (Accessed: 4 October 2025).</w:t>
      </w:r>
    </w:p>
    <w:p w14:paraId="1803292B"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NHS, (2022).</w:t>
      </w:r>
      <w:r w:rsidRPr="00901554">
        <w:rPr>
          <w:i/>
          <w:iCs/>
          <w:highlight w:val="white"/>
          <w:lang w:val="en-GB"/>
        </w:rPr>
        <w:t xml:space="preserve"> Diabetic Retinopathy and Maculopathy Laser Treatment.</w:t>
      </w:r>
      <w:r w:rsidRPr="00901554">
        <w:rPr>
          <w:highlight w:val="white"/>
          <w:lang w:val="en-GB"/>
        </w:rPr>
        <w:t xml:space="preserve"> Available at: </w:t>
      </w:r>
      <w:hyperlink r:id="rId27">
        <w:r w:rsidRPr="00901554">
          <w:rPr>
            <w:highlight w:val="white"/>
            <w:u w:val="single"/>
            <w:lang w:val="en-GB"/>
          </w:rPr>
          <w:t>https://www.esht.nhs.uk/wp-content/uploads/2022/03/0695.pdf</w:t>
        </w:r>
      </w:hyperlink>
      <w:r w:rsidRPr="00901554">
        <w:rPr>
          <w:highlight w:val="white"/>
          <w:lang w:val="en-GB"/>
        </w:rPr>
        <w:t xml:space="preserve"> (Accessed: 4 October 2025).</w:t>
      </w:r>
    </w:p>
    <w:p w14:paraId="4C4F1E41"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NHS, (2025).</w:t>
      </w:r>
      <w:r w:rsidRPr="00901554">
        <w:rPr>
          <w:i/>
          <w:iCs/>
          <w:highlight w:val="white"/>
          <w:lang w:val="en-GB"/>
        </w:rPr>
        <w:t xml:space="preserve"> Diabetic retinopathy.</w:t>
      </w:r>
      <w:r w:rsidRPr="00901554">
        <w:rPr>
          <w:highlight w:val="white"/>
          <w:lang w:val="en-GB"/>
        </w:rPr>
        <w:t xml:space="preserve"> Available at: </w:t>
      </w:r>
      <w:hyperlink r:id="rId28">
        <w:r w:rsidRPr="00901554">
          <w:rPr>
            <w:highlight w:val="white"/>
            <w:u w:val="single"/>
            <w:lang w:val="en-GB"/>
          </w:rPr>
          <w:t>https://www.nhs.uk/conditions/diabetic-retinopathy/</w:t>
        </w:r>
      </w:hyperlink>
      <w:r w:rsidRPr="00901554">
        <w:rPr>
          <w:highlight w:val="white"/>
          <w:lang w:val="en-GB"/>
        </w:rPr>
        <w:t xml:space="preserve"> (Accessed: 4 October 2025).</w:t>
      </w:r>
    </w:p>
    <w:p w14:paraId="12486FF8"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Parliament, (2025).</w:t>
      </w:r>
      <w:r w:rsidRPr="00901554">
        <w:rPr>
          <w:i/>
          <w:iCs/>
          <w:highlight w:val="white"/>
          <w:lang w:val="en-GB"/>
        </w:rPr>
        <w:t xml:space="preserve"> Diabetic Retinopathy: Research</w:t>
      </w:r>
      <w:r w:rsidRPr="00901554">
        <w:rPr>
          <w:highlight w:val="white"/>
          <w:lang w:val="en-GB"/>
        </w:rPr>
        <w:t xml:space="preserve"> Available at: </w:t>
      </w:r>
      <w:hyperlink r:id="rId29">
        <w:r w:rsidRPr="00901554">
          <w:rPr>
            <w:highlight w:val="white"/>
            <w:u w:val="single"/>
            <w:lang w:val="en-GB"/>
          </w:rPr>
          <w:t>https://questions-statements.parliament.uk/written-questions/detail/2024-12-18/21039/</w:t>
        </w:r>
      </w:hyperlink>
      <w:r w:rsidRPr="00901554">
        <w:rPr>
          <w:highlight w:val="white"/>
          <w:lang w:val="en-GB"/>
        </w:rPr>
        <w:t xml:space="preserve"> (Accessed: 5 October 2025).</w:t>
      </w:r>
    </w:p>
    <w:p w14:paraId="7FFC3416"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 xml:space="preserve">Scanlon, P.H., Nevill, C.R., Stratton, I.M., Maruti, S.S., Massó‐González, E.L., Sivaprasad, S., Bailey, C., Ehrlich, M. and Chong, V., (2022). Prevalence and incidence of diabetic retinopathy (DR) in the UK population of Gloucestershire. </w:t>
      </w:r>
      <w:r w:rsidRPr="00901554">
        <w:rPr>
          <w:i/>
          <w:iCs/>
          <w:highlight w:val="white"/>
          <w:lang w:val="en-GB"/>
        </w:rPr>
        <w:t>ActaOphthalmologica</w:t>
      </w:r>
      <w:r w:rsidRPr="00901554">
        <w:rPr>
          <w:highlight w:val="white"/>
          <w:lang w:val="en-GB"/>
        </w:rPr>
        <w:t xml:space="preserve">, </w:t>
      </w:r>
      <w:r w:rsidRPr="00901554">
        <w:rPr>
          <w:i/>
          <w:iCs/>
          <w:highlight w:val="white"/>
          <w:lang w:val="en-GB"/>
        </w:rPr>
        <w:t>100</w:t>
      </w:r>
      <w:r w:rsidRPr="00901554">
        <w:rPr>
          <w:highlight w:val="white"/>
          <w:lang w:val="en-GB"/>
        </w:rPr>
        <w:t>(2), pp.e560-e570.</w:t>
      </w:r>
    </w:p>
    <w:p w14:paraId="09673CA3" w14:textId="77777777" w:rsidR="002135FB" w:rsidRPr="00901554" w:rsidRDefault="00564834">
      <w:pPr>
        <w:pStyle w:val="Normal1"/>
        <w:pBdr>
          <w:top w:val="nil"/>
          <w:left w:val="nil"/>
          <w:bottom w:val="nil"/>
          <w:right w:val="nil"/>
          <w:between w:val="nil"/>
        </w:pBdr>
        <w:spacing w:before="200" w:after="240"/>
        <w:rPr>
          <w:lang w:val="en-GB"/>
        </w:rPr>
      </w:pPr>
      <w:r w:rsidRPr="00901554">
        <w:rPr>
          <w:highlight w:val="white"/>
          <w:lang w:val="en-GB"/>
        </w:rPr>
        <w:t xml:space="preserve">Yang, Z., Tan, T.E., Shao, Y., Wong, T.Y. and Li, X., (2022). Classification of diabetic retinopathy: Past, present and future. </w:t>
      </w:r>
      <w:r w:rsidRPr="00901554">
        <w:rPr>
          <w:i/>
          <w:iCs/>
          <w:highlight w:val="white"/>
          <w:lang w:val="en-GB"/>
        </w:rPr>
        <w:t>Frontiers in endocrinology</w:t>
      </w:r>
      <w:r w:rsidRPr="00901554">
        <w:rPr>
          <w:highlight w:val="white"/>
          <w:lang w:val="en-GB"/>
        </w:rPr>
        <w:t xml:space="preserve">, </w:t>
      </w:r>
      <w:r w:rsidRPr="00901554">
        <w:rPr>
          <w:i/>
          <w:iCs/>
          <w:highlight w:val="white"/>
          <w:lang w:val="en-GB"/>
        </w:rPr>
        <w:t>13</w:t>
      </w:r>
      <w:r w:rsidRPr="00901554">
        <w:rPr>
          <w:highlight w:val="white"/>
          <w:lang w:val="en-GB"/>
        </w:rPr>
        <w:t>, p.1079217.</w:t>
      </w:r>
    </w:p>
    <w:p w14:paraId="588DEA71" w14:textId="77777777" w:rsidR="002135FB" w:rsidRPr="00901554" w:rsidRDefault="00564834">
      <w:pPr>
        <w:pStyle w:val="Normal1"/>
        <w:pBdr>
          <w:top w:val="nil"/>
          <w:left w:val="nil"/>
          <w:bottom w:val="nil"/>
          <w:right w:val="nil"/>
          <w:between w:val="nil"/>
        </w:pBdr>
        <w:spacing w:before="200" w:after="240"/>
        <w:rPr>
          <w:highlight w:val="white"/>
          <w:lang w:val="en-GB"/>
        </w:rPr>
      </w:pPr>
      <w:r w:rsidRPr="00901554">
        <w:rPr>
          <w:highlight w:val="white"/>
          <w:lang w:val="en-GB"/>
        </w:rPr>
        <w:t xml:space="preserve">Yao, X., Pei, X., Yang, Y., Zhang, H., Xia, M., Huang, R., Wang, Y. and Li, Z., (2021). Distribution of diabetic retinopathy in diabetes mellitus patients and its association rules with other eye diseases. </w:t>
      </w:r>
      <w:r w:rsidRPr="00901554">
        <w:rPr>
          <w:i/>
          <w:iCs/>
          <w:highlight w:val="white"/>
          <w:lang w:val="en-GB"/>
        </w:rPr>
        <w:t>Scientific Reports</w:t>
      </w:r>
      <w:r w:rsidRPr="00901554">
        <w:rPr>
          <w:highlight w:val="white"/>
          <w:lang w:val="en-GB"/>
        </w:rPr>
        <w:t xml:space="preserve">, </w:t>
      </w:r>
      <w:r w:rsidRPr="00901554">
        <w:rPr>
          <w:i/>
          <w:iCs/>
          <w:highlight w:val="white"/>
          <w:lang w:val="en-GB"/>
        </w:rPr>
        <w:t>11</w:t>
      </w:r>
      <w:r w:rsidRPr="00901554">
        <w:rPr>
          <w:highlight w:val="white"/>
          <w:lang w:val="en-GB"/>
        </w:rPr>
        <w:t>(1), p.16993. </w:t>
      </w:r>
    </w:p>
    <w:p w14:paraId="5767D7DA" w14:textId="77777777" w:rsidR="002135FB" w:rsidRPr="00901554" w:rsidRDefault="00564834">
      <w:pPr>
        <w:pStyle w:val="Heading2"/>
        <w:rPr>
          <w:color w:val="auto"/>
          <w:highlight w:val="white"/>
          <w:lang w:val="en-GB"/>
        </w:rPr>
      </w:pPr>
      <w:bookmarkStart w:id="101" w:name="_heading=h.cr863920odwn" w:colFirst="0" w:colLast="0"/>
      <w:bookmarkEnd w:id="101"/>
      <w:r w:rsidRPr="00901554">
        <w:rPr>
          <w:color w:val="auto"/>
          <w:highlight w:val="white"/>
          <w:lang w:val="en-GB"/>
        </w:rPr>
        <w:lastRenderedPageBreak/>
        <w:t>CHAPTER 2</w:t>
      </w:r>
    </w:p>
    <w:p w14:paraId="45D0A820" w14:textId="77777777" w:rsidR="002135FB" w:rsidRPr="00901554" w:rsidRDefault="00564834">
      <w:pPr>
        <w:pStyle w:val="Normal1"/>
        <w:pBdr>
          <w:top w:val="nil"/>
          <w:left w:val="nil"/>
          <w:bottom w:val="nil"/>
          <w:right w:val="nil"/>
          <w:between w:val="nil"/>
        </w:pBdr>
        <w:spacing w:before="240" w:after="240"/>
        <w:ind w:left="11"/>
        <w:rPr>
          <w:lang w:val="en-GB"/>
        </w:rPr>
      </w:pPr>
      <w:bookmarkStart w:id="102" w:name="_heading=h.q2wy7we6lvvd" w:colFirst="0" w:colLast="0"/>
      <w:bookmarkEnd w:id="102"/>
      <w:r w:rsidRPr="00901554">
        <w:rPr>
          <w:lang w:val="en-GB"/>
        </w:rPr>
        <w:t xml:space="preserve">Aldadi, A., Robb, K.A. and Williamson, A., (2024). Factors influencing multiple non-utilised healthcare appointments from patients’ and healthcare providers’ perspectives: a qualitative systematic review of the global literature. </w:t>
      </w:r>
      <w:r w:rsidRPr="00901554">
        <w:rPr>
          <w:i/>
          <w:iCs/>
          <w:lang w:val="en-GB"/>
        </w:rPr>
        <w:t>BJGP open</w:t>
      </w:r>
      <w:r w:rsidRPr="00901554">
        <w:rPr>
          <w:lang w:val="en-GB"/>
        </w:rPr>
        <w:t>, 8(4).</w:t>
      </w:r>
    </w:p>
    <w:p w14:paraId="70CEBCF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Cabellos-García, A.C., Martínez-Sabater, A., Díaz-Herrera, M.Á., Gea-Caballero, V. and Castro-Sánchez, E., (2021). Health literacy of patients on oral anticoagulation treatment-individual and social determinants and effect on health and treatment outcomes. </w:t>
      </w:r>
      <w:r w:rsidRPr="00901554">
        <w:rPr>
          <w:i/>
          <w:iCs/>
          <w:lang w:val="en-GB"/>
        </w:rPr>
        <w:t>BMC Public Health</w:t>
      </w:r>
      <w:r w:rsidRPr="00901554">
        <w:rPr>
          <w:lang w:val="en-GB"/>
        </w:rPr>
        <w:t xml:space="preserve">, </w:t>
      </w:r>
      <w:r w:rsidRPr="00901554">
        <w:rPr>
          <w:i/>
          <w:iCs/>
          <w:lang w:val="en-GB"/>
        </w:rPr>
        <w:t>21</w:t>
      </w:r>
      <w:r w:rsidRPr="00901554">
        <w:rPr>
          <w:lang w:val="en-GB"/>
        </w:rPr>
        <w:t>(1), p.1363.</w:t>
      </w:r>
    </w:p>
    <w:p w14:paraId="46348522"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Chanda, U.L., Madasu, A., Bhardwaj, A. and Mohyudin, M., (2024). Barriers to Yearly Diabetic Retinopathy Screening Attendance: A Retrospective Clinical Audit. </w:t>
      </w:r>
      <w:r w:rsidRPr="00901554">
        <w:rPr>
          <w:i/>
          <w:iCs/>
          <w:lang w:val="en-GB"/>
        </w:rPr>
        <w:t>Cureus</w:t>
      </w:r>
      <w:r w:rsidRPr="00901554">
        <w:rPr>
          <w:lang w:val="en-GB"/>
        </w:rPr>
        <w:t>, 16(12).</w:t>
      </w:r>
    </w:p>
    <w:p w14:paraId="67E439BF" w14:textId="77777777" w:rsidR="002135FB" w:rsidRPr="00901554" w:rsidRDefault="00564834">
      <w:pPr>
        <w:pStyle w:val="Normal1"/>
        <w:spacing w:before="240" w:after="240"/>
        <w:ind w:left="11"/>
        <w:rPr>
          <w:highlight w:val="white"/>
          <w:lang w:val="en-GB"/>
        </w:rPr>
      </w:pPr>
      <w:r w:rsidRPr="00901554">
        <w:rPr>
          <w:highlight w:val="white"/>
          <w:lang w:val="en-GB"/>
        </w:rPr>
        <w:t xml:space="preserve">Chauhan, A., Duggal, M., Kankaria, A., Gupta, V., Dhiman, S., Singh, M., Tigari, B., Bhadada, S. and Vale, L., (2025). Exploring patient and health care provider perspectives on barriers to diabetic retinopathy screening in public health facilities in North India. </w:t>
      </w:r>
      <w:r w:rsidRPr="00901554">
        <w:rPr>
          <w:i/>
          <w:iCs/>
          <w:highlight w:val="white"/>
          <w:lang w:val="en-GB"/>
        </w:rPr>
        <w:t>Scientific reports</w:t>
      </w:r>
      <w:r w:rsidRPr="00901554">
        <w:rPr>
          <w:highlight w:val="white"/>
          <w:lang w:val="en-GB"/>
        </w:rPr>
        <w:t xml:space="preserve">, </w:t>
      </w:r>
      <w:r w:rsidRPr="00901554">
        <w:rPr>
          <w:i/>
          <w:iCs/>
          <w:highlight w:val="white"/>
          <w:lang w:val="en-GB"/>
        </w:rPr>
        <w:t>15</w:t>
      </w:r>
      <w:r w:rsidRPr="00901554">
        <w:rPr>
          <w:highlight w:val="white"/>
          <w:lang w:val="en-GB"/>
        </w:rPr>
        <w:t>(1), p.8251.</w:t>
      </w:r>
    </w:p>
    <w:p w14:paraId="398850C5"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Chukwukaodinaka, M.I., Murthy, G.V.S., Buchan, J., Onwubiko, S.N., Morgan, R.E., Alozie, R.C. and Amaefuna, K.P., (2025). Barriers and enablers to the uptake of diabetic retinopathy screening at National Hospital Abuja, Nigeria: patients’ perspectives. </w:t>
      </w:r>
      <w:r w:rsidRPr="00901554">
        <w:rPr>
          <w:i/>
          <w:iCs/>
          <w:lang w:val="en-GB"/>
        </w:rPr>
        <w:t>Discover Medicine</w:t>
      </w:r>
      <w:r w:rsidRPr="00901554">
        <w:rPr>
          <w:lang w:val="en-GB"/>
        </w:rPr>
        <w:t>, 2(1), p.82.</w:t>
      </w:r>
    </w:p>
    <w:p w14:paraId="3D8F5D20" w14:textId="77777777" w:rsidR="002135FB" w:rsidRPr="00901554" w:rsidRDefault="00564834">
      <w:pPr>
        <w:pStyle w:val="Normal1"/>
        <w:spacing w:before="240" w:after="240"/>
        <w:ind w:left="11"/>
        <w:rPr>
          <w:highlight w:val="white"/>
          <w:lang w:val="en-GB"/>
        </w:rPr>
      </w:pPr>
      <w:r w:rsidRPr="00901554">
        <w:rPr>
          <w:highlight w:val="white"/>
          <w:lang w:val="en-GB"/>
        </w:rPr>
        <w:t xml:space="preserve">Cochran, A.L., McDonald, N.C., Prunkl, L., Vinella-Brusher, E., Wang, J., Oluyede, L. and Wolfe, M., (2022). Transportation barriers to care among frequent health care users during the COVID pandemic. </w:t>
      </w:r>
      <w:r w:rsidRPr="00901554">
        <w:rPr>
          <w:i/>
          <w:iCs/>
          <w:highlight w:val="white"/>
          <w:lang w:val="en-GB"/>
        </w:rPr>
        <w:t>BMC Public Health</w:t>
      </w:r>
      <w:r w:rsidRPr="00901554">
        <w:rPr>
          <w:highlight w:val="white"/>
          <w:lang w:val="en-GB"/>
        </w:rPr>
        <w:t xml:space="preserve">, </w:t>
      </w:r>
      <w:r w:rsidRPr="00901554">
        <w:rPr>
          <w:i/>
          <w:iCs/>
          <w:highlight w:val="white"/>
          <w:lang w:val="en-GB"/>
        </w:rPr>
        <w:t>22</w:t>
      </w:r>
      <w:r w:rsidRPr="00901554">
        <w:rPr>
          <w:highlight w:val="white"/>
          <w:lang w:val="en-GB"/>
        </w:rPr>
        <w:t xml:space="preserve">(1), p.1783. </w:t>
      </w:r>
    </w:p>
    <w:p w14:paraId="3FF45A02"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Cushley, L.N., Curran, K., Quinn, N.B., Bell, A., Muldrew, A., Graham, U.M., McCance, D.R., Wen, Q. and Peto, T., (2021). Diabetic retinopathy screening programme: Attendance, barriers and enablers amongst young people with diabetes mellitus aged 12–26 years. </w:t>
      </w:r>
      <w:r w:rsidRPr="00901554">
        <w:rPr>
          <w:i/>
          <w:iCs/>
          <w:lang w:val="en-GB"/>
        </w:rPr>
        <w:t>International Journal of Translational Medicine</w:t>
      </w:r>
      <w:r w:rsidRPr="00901554">
        <w:rPr>
          <w:lang w:val="en-GB"/>
        </w:rPr>
        <w:t>, 1(3), pp.154-162.</w:t>
      </w:r>
    </w:p>
    <w:p w14:paraId="1C2DE036"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DAFNE (2022). </w:t>
      </w:r>
      <w:r w:rsidRPr="00901554">
        <w:rPr>
          <w:i/>
          <w:iCs/>
          <w:lang w:val="en-GB"/>
        </w:rPr>
        <w:t>Home</w:t>
      </w:r>
      <w:r w:rsidRPr="00901554">
        <w:rPr>
          <w:lang w:val="en-GB"/>
        </w:rPr>
        <w:t xml:space="preserve">. Available at: </w:t>
      </w:r>
      <w:hyperlink r:id="rId30">
        <w:r w:rsidRPr="00901554">
          <w:rPr>
            <w:u w:val="single"/>
            <w:lang w:val="en-GB"/>
          </w:rPr>
          <w:t>https://dafne.nhs.uk/</w:t>
        </w:r>
      </w:hyperlink>
      <w:r w:rsidRPr="00901554">
        <w:rPr>
          <w:lang w:val="en-GB"/>
        </w:rPr>
        <w:t xml:space="preserve"> (Accessed: 6 October 2025).</w:t>
      </w:r>
    </w:p>
    <w:p w14:paraId="26FF372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Dang, D.H., Riaz, K.M. and Karamichos, D., (2022). Treatment of non-infectious corneal injury: review of diagnostic agents, therapeutic medications, and future targets. Drugs, 82(2), pp.145-167.</w:t>
      </w:r>
    </w:p>
    <w:p w14:paraId="27F3D492" w14:textId="77777777" w:rsidR="002135FB" w:rsidRPr="00901554" w:rsidRDefault="00564834">
      <w:pPr>
        <w:pStyle w:val="Normal1"/>
        <w:spacing w:before="240" w:after="240"/>
        <w:ind w:left="11"/>
        <w:rPr>
          <w:highlight w:val="white"/>
          <w:lang w:val="en-GB"/>
        </w:rPr>
      </w:pPr>
      <w:r w:rsidRPr="00901554">
        <w:rPr>
          <w:highlight w:val="white"/>
          <w:lang w:val="en-GB"/>
        </w:rPr>
        <w:lastRenderedPageBreak/>
        <w:t xml:space="preserve">Dar, M.A., Maqbool, M., Ara, I. and Qadrie, Z., (2023). Preserving sight: Managing and preventing diabetic retinopathy. </w:t>
      </w:r>
      <w:r w:rsidRPr="00901554">
        <w:rPr>
          <w:i/>
          <w:iCs/>
          <w:highlight w:val="white"/>
          <w:lang w:val="en-GB"/>
        </w:rPr>
        <w:t>Open Health</w:t>
      </w:r>
      <w:r w:rsidRPr="00901554">
        <w:rPr>
          <w:highlight w:val="white"/>
          <w:lang w:val="en-GB"/>
        </w:rPr>
        <w:t xml:space="preserve">, </w:t>
      </w:r>
      <w:r w:rsidRPr="00901554">
        <w:rPr>
          <w:i/>
          <w:iCs/>
          <w:highlight w:val="white"/>
          <w:lang w:val="en-GB"/>
        </w:rPr>
        <w:t>4</w:t>
      </w:r>
      <w:r w:rsidRPr="00901554">
        <w:rPr>
          <w:highlight w:val="white"/>
          <w:lang w:val="en-GB"/>
        </w:rPr>
        <w:t>(1), p.20230019.</w:t>
      </w:r>
    </w:p>
    <w:p w14:paraId="502EB31D"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Desai, P. and De Silva, S.R., (2023). Diabetic retinopathy screening: does one size fit all?.</w:t>
      </w:r>
      <w:r w:rsidRPr="00901554">
        <w:rPr>
          <w:i/>
          <w:iCs/>
          <w:lang w:val="en-GB"/>
        </w:rPr>
        <w:t>British Journal of Ophthalmology</w:t>
      </w:r>
      <w:r w:rsidRPr="00901554">
        <w:rPr>
          <w:lang w:val="en-GB"/>
        </w:rPr>
        <w:t>, 107(12), pp.1763-1764.</w:t>
      </w:r>
    </w:p>
    <w:p w14:paraId="2A9A43B7"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Diabetes (2021). </w:t>
      </w:r>
      <w:r w:rsidRPr="00901554">
        <w:rPr>
          <w:i/>
          <w:iCs/>
          <w:lang w:val="en-GB"/>
        </w:rPr>
        <w:t>Best Practice in the Delivery of Diabetes Care in the Primary.</w:t>
      </w:r>
      <w:r w:rsidRPr="00901554">
        <w:rPr>
          <w:lang w:val="en-GB"/>
        </w:rPr>
        <w:t xml:space="preserve"> Available at:</w:t>
      </w:r>
      <w:hyperlink r:id="rId31">
        <w:r w:rsidRPr="00901554">
          <w:rPr>
            <w:u w:val="single"/>
            <w:lang w:val="en-GB"/>
          </w:rPr>
          <w:t>https://www.diabetes.org.uk/sites/default/files/2021-04/Diabetes-in-the-Primary-Care-Network-Structure-April-2021_with-logos.pdf</w:t>
        </w:r>
      </w:hyperlink>
      <w:r w:rsidRPr="00901554">
        <w:rPr>
          <w:lang w:val="en-GB"/>
        </w:rPr>
        <w:t xml:space="preserve"> (Accessed: 6 October 2025).</w:t>
      </w:r>
    </w:p>
    <w:p w14:paraId="7B2497B2"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Do, D.V., Han, G., Abariga, S.A., Sleilati, G., Vedula, S.S. and Hawkins, B.S., (2023). Blood pressure control for diabetic retinopathy. Cochrane Database of Systematic Reviews, (3).</w:t>
      </w:r>
    </w:p>
    <w:p w14:paraId="45DC8E2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Donohue, J.F., Elborn, J.S., Lansberg, P., Javed, A., Tesfaye, S., Rugo, H., Duddi, S.R.D., Jithoo, N., Huang, P.H., Subramaniam, K. and Ramanjinappa, N., (2023). Bridging the “know-do” gaps in five non-communicable diseases using a common framework driven by implementation science. Journal of healthcare leadership, pp.103-119.</w:t>
      </w:r>
    </w:p>
    <w:p w14:paraId="39469688"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Du, S., Freeby, M., Han, M. and Lambrechts, S., (2025). Identifying facilitators, barriers and areas of opportunity in diabetic retinopathy screening: quality improvement through qualitative methods. </w:t>
      </w:r>
      <w:r w:rsidRPr="00901554">
        <w:rPr>
          <w:i/>
          <w:iCs/>
          <w:lang w:val="en-GB"/>
        </w:rPr>
        <w:t>BMJ Open Quality</w:t>
      </w:r>
      <w:r w:rsidRPr="00901554">
        <w:rPr>
          <w:lang w:val="en-GB"/>
        </w:rPr>
        <w:t>, 14(3).</w:t>
      </w:r>
    </w:p>
    <w:p w14:paraId="6409BEDD"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Fair, F., Furness, A., Higginbottom, G., Oddie, S. and Soltani, H. (2023). </w:t>
      </w:r>
      <w:r w:rsidRPr="00901554">
        <w:rPr>
          <w:i/>
          <w:iCs/>
          <w:lang w:val="en-GB"/>
        </w:rPr>
        <w:t>Review of neonatal assessment and practice in Black, Asian, and minority ethnic newborns Exploring the Apgar score, the detection of cyanosis, and jaundice</w:t>
      </w:r>
      <w:r w:rsidRPr="00901554">
        <w:rPr>
          <w:lang w:val="en-GB"/>
        </w:rPr>
        <w:t>. Available at:</w:t>
      </w:r>
      <w:hyperlink r:id="rId32">
        <w:r w:rsidRPr="00901554">
          <w:rPr>
            <w:u w:val="single"/>
            <w:lang w:val="en-GB"/>
          </w:rPr>
          <w:t>https://www.nhsrho.org/wp-content/uploads/2023/08/RHO-Neonatal-Assessment-Report.pdf</w:t>
        </w:r>
      </w:hyperlink>
      <w:r w:rsidRPr="00901554">
        <w:rPr>
          <w:lang w:val="en-GB"/>
        </w:rPr>
        <w:t xml:space="preserve"> (Accessed: 6 October 2025).</w:t>
      </w:r>
    </w:p>
    <w:p w14:paraId="64EC0DDB"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Guo, M., Wang, Y. and Chen, K., (2025). Reflections on the domino effect of a patient with multimorbidity: A case report and literature review. </w:t>
      </w:r>
      <w:r w:rsidRPr="00901554">
        <w:rPr>
          <w:i/>
          <w:iCs/>
          <w:lang w:val="en-GB"/>
        </w:rPr>
        <w:t>Medicine</w:t>
      </w:r>
      <w:r w:rsidRPr="00901554">
        <w:rPr>
          <w:lang w:val="en-GB"/>
        </w:rPr>
        <w:t xml:space="preserve">, </w:t>
      </w:r>
      <w:r w:rsidRPr="00901554">
        <w:rPr>
          <w:i/>
          <w:iCs/>
          <w:lang w:val="en-GB"/>
        </w:rPr>
        <w:t>104</w:t>
      </w:r>
      <w:r w:rsidRPr="00901554">
        <w:rPr>
          <w:lang w:val="en-GB"/>
        </w:rPr>
        <w:t>(19), p.e42004.</w:t>
      </w:r>
    </w:p>
    <w:p w14:paraId="4EDC8823"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Harding, S., AyeshAlshukri, Appelbe, D., Broadbent, D., Burgess, P., Byrne, P., Cheyne, C., Eleuteri, A., Fisher, A., García-Fiñana, M., Gabbay, M., James, M., Lathe, J., Moitt, T., MehrdadMobayenRahni, Roberts, J., Sampson, C., Seddon, D., Stratton, I. and Thetford, C. (2023). Individualised variable-interval risk-based screening in diabetic retinopathy: the ISDR research programme including RCT. </w:t>
      </w:r>
      <w:r w:rsidRPr="00901554">
        <w:rPr>
          <w:i/>
          <w:iCs/>
          <w:lang w:val="en-GB"/>
        </w:rPr>
        <w:t>Programme Grants for Applied Research</w:t>
      </w:r>
      <w:r w:rsidRPr="00901554">
        <w:rPr>
          <w:lang w:val="en-GB"/>
        </w:rPr>
        <w:t xml:space="preserve">, pp.1–72. </w:t>
      </w:r>
    </w:p>
    <w:p w14:paraId="7D5F910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Hudson, S.M., Modjtahedi, B.S., Altman, D., Jimenez, J.J., Luong, T.Q. and Fong, D.S., (2022). Factors affecting compliance with diabetic retinopathy screening: a qualitative study comparing English and Spanish speakers. </w:t>
      </w:r>
      <w:r w:rsidRPr="00901554">
        <w:rPr>
          <w:i/>
          <w:iCs/>
          <w:lang w:val="en-GB"/>
        </w:rPr>
        <w:t>Clinical ophthalmology</w:t>
      </w:r>
      <w:r w:rsidRPr="00901554">
        <w:rPr>
          <w:lang w:val="en-GB"/>
        </w:rPr>
        <w:t>, pp.1009-1018.</w:t>
      </w:r>
    </w:p>
    <w:p w14:paraId="564BFCCE"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lastRenderedPageBreak/>
        <w:t>Ibrahim, R.M., Ahmed, M.M. and Younis, N.M., (2024). Weight Control and Health Beliefs Model: A Comparative Study. Journal of Current Medical Research and Opinion, 7(09), pp.3572-83.</w:t>
      </w:r>
    </w:p>
    <w:p w14:paraId="3C2E5276"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Judah, G., Dilib, F., Darzi, A. and Huf, S., (2022). A population survey on beliefs around cervical cancer screening: determining the barriers and facilitators associated with attendance. </w:t>
      </w:r>
      <w:r w:rsidRPr="00901554">
        <w:rPr>
          <w:i/>
          <w:iCs/>
          <w:lang w:val="en-GB"/>
        </w:rPr>
        <w:t>BMC cancer</w:t>
      </w:r>
      <w:r w:rsidRPr="00901554">
        <w:rPr>
          <w:lang w:val="en-GB"/>
        </w:rPr>
        <w:t xml:space="preserve">, </w:t>
      </w:r>
      <w:r w:rsidRPr="00901554">
        <w:rPr>
          <w:i/>
          <w:iCs/>
          <w:lang w:val="en-GB"/>
        </w:rPr>
        <w:t>22</w:t>
      </w:r>
      <w:r w:rsidRPr="00901554">
        <w:rPr>
          <w:lang w:val="en-GB"/>
        </w:rPr>
        <w:t>(1), p.522.</w:t>
      </w:r>
    </w:p>
    <w:p w14:paraId="581E5AB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Jyotsna, F.N.U., Ahmed, A., Kumar, K., Kaur, P., Chaudhary, M.H., Kumar, S., Khan, E., Khanam, B., Shah, S.U., Varrassi, G. and Khatri, M., (2023). Exploring the complex connection between diabetes and cardiovascular disease: analyzing approaches to mitigate cardiovascular risk in patients with diabetes. </w:t>
      </w:r>
      <w:r w:rsidRPr="00901554">
        <w:rPr>
          <w:i/>
          <w:iCs/>
          <w:lang w:val="en-GB"/>
        </w:rPr>
        <w:t>Cureus</w:t>
      </w:r>
      <w:r w:rsidRPr="00901554">
        <w:rPr>
          <w:lang w:val="en-GB"/>
        </w:rPr>
        <w:t xml:space="preserve">, </w:t>
      </w:r>
      <w:r w:rsidRPr="00901554">
        <w:rPr>
          <w:i/>
          <w:iCs/>
          <w:lang w:val="en-GB"/>
        </w:rPr>
        <w:t>15</w:t>
      </w:r>
      <w:r w:rsidRPr="00901554">
        <w:rPr>
          <w:lang w:val="en-GB"/>
        </w:rPr>
        <w:t>(8).</w:t>
      </w:r>
    </w:p>
    <w:p w14:paraId="1F8B4D97"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Kingston University London (2023). </w:t>
      </w:r>
      <w:r w:rsidRPr="00901554">
        <w:rPr>
          <w:i/>
          <w:iCs/>
          <w:lang w:val="en-GB"/>
        </w:rPr>
        <w:t>Delaying annual eye screen for low risk diabetics could lead to treatment delays and sight loss, according to research involving Kingston University</w:t>
      </w:r>
      <w:r w:rsidRPr="00901554">
        <w:rPr>
          <w:lang w:val="en-GB"/>
        </w:rPr>
        <w:t>. Available at: https://www.kingston.ac.uk/about/news/delaying-annual-eye-screen-for-low-risk-diabetics-could-lead-to-treatment-delays-and (Accessed 6 October 2025).</w:t>
      </w:r>
    </w:p>
    <w:p w14:paraId="3E2C604A" w14:textId="77777777" w:rsidR="002135FB" w:rsidRPr="00901554" w:rsidRDefault="00564834">
      <w:pPr>
        <w:pStyle w:val="Normal1"/>
        <w:spacing w:before="240" w:after="240"/>
        <w:ind w:left="11"/>
        <w:rPr>
          <w:highlight w:val="white"/>
          <w:lang w:val="en-GB"/>
        </w:rPr>
      </w:pPr>
      <w:r w:rsidRPr="00901554">
        <w:rPr>
          <w:highlight w:val="white"/>
          <w:lang w:val="en-GB"/>
        </w:rPr>
        <w:t xml:space="preserve">Kropp, M., Golubnitschaja, O., Mazurakova, A., Koklesova, L., Sargheini, N., Vo, T.T.K.S., de Clerck, E., Polivka Jr, J., Potuznik, P., Polivka, J. and Stetkarova, I., (2023). Diabetic retinopathy as the leading cause of blindness and early predictor of cascading complications—risks and mitigation. </w:t>
      </w:r>
      <w:r w:rsidRPr="00901554">
        <w:rPr>
          <w:i/>
          <w:iCs/>
          <w:highlight w:val="white"/>
          <w:lang w:val="en-GB"/>
        </w:rPr>
        <w:t>Epma Journal</w:t>
      </w:r>
      <w:r w:rsidRPr="00901554">
        <w:rPr>
          <w:highlight w:val="white"/>
          <w:lang w:val="en-GB"/>
        </w:rPr>
        <w:t xml:space="preserve">, </w:t>
      </w:r>
      <w:r w:rsidRPr="00901554">
        <w:rPr>
          <w:i/>
          <w:iCs/>
          <w:highlight w:val="white"/>
          <w:lang w:val="en-GB"/>
        </w:rPr>
        <w:t>14</w:t>
      </w:r>
      <w:r w:rsidRPr="00901554">
        <w:rPr>
          <w:highlight w:val="white"/>
          <w:lang w:val="en-GB"/>
        </w:rPr>
        <w:t>(1), pp.21-42.</w:t>
      </w:r>
    </w:p>
    <w:p w14:paraId="4776C6D5"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Li, J., Xu, Z., Zhou, H., Li, Z. and Yuan, B., (2025). The involvement of specialists in primary healthcare teams for managing diabetes: a systematic review and meta-analysis. BMC Primary Care, 26(1), p.45.</w:t>
      </w:r>
    </w:p>
    <w:p w14:paraId="32B6ABF3"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Li, L.S., Ge, Z.Y., Lohfeld, L., Zhou, K., Zhou, W.H., Cui, L.L., Qu, J. and Liang, Y.B., (2020). Knowledge, attitudes and practices related to seeking medical eyecare services by adults with moderate-to-severe visual impairment in rural Yueqing, Wenzhou, China: a cross-sectional survey. </w:t>
      </w:r>
      <w:r w:rsidRPr="00901554">
        <w:rPr>
          <w:i/>
          <w:iCs/>
          <w:lang w:val="en-GB"/>
        </w:rPr>
        <w:t>International journal of ophthalmology</w:t>
      </w:r>
      <w:r w:rsidRPr="00901554">
        <w:rPr>
          <w:lang w:val="en-GB"/>
        </w:rPr>
        <w:t>, 13(7), p.1115.</w:t>
      </w:r>
    </w:p>
    <w:p w14:paraId="24EF6990" w14:textId="77777777" w:rsidR="002135FB" w:rsidRPr="00901554" w:rsidRDefault="00564834">
      <w:pPr>
        <w:pStyle w:val="Normal1"/>
        <w:spacing w:before="240" w:after="240"/>
        <w:ind w:left="11"/>
        <w:rPr>
          <w:highlight w:val="white"/>
          <w:lang w:val="en-GB"/>
        </w:rPr>
      </w:pPr>
      <w:r w:rsidRPr="00901554">
        <w:rPr>
          <w:highlight w:val="white"/>
          <w:lang w:val="en-GB"/>
        </w:rPr>
        <w:t xml:space="preserve">Maluleke, K.D. and Mahomed, S., (2025). A narrative review of the knowledge, attitudes, and practices of healthcare professionals toward diabetic retinopathy. </w:t>
      </w:r>
      <w:r w:rsidRPr="00901554">
        <w:rPr>
          <w:i/>
          <w:iCs/>
          <w:highlight w:val="white"/>
          <w:lang w:val="en-GB"/>
        </w:rPr>
        <w:t>Frontiers in Medicine</w:t>
      </w:r>
      <w:r w:rsidRPr="00901554">
        <w:rPr>
          <w:highlight w:val="white"/>
          <w:lang w:val="en-GB"/>
        </w:rPr>
        <w:t xml:space="preserve">, </w:t>
      </w:r>
      <w:r w:rsidRPr="00901554">
        <w:rPr>
          <w:i/>
          <w:iCs/>
          <w:highlight w:val="white"/>
          <w:lang w:val="en-GB"/>
        </w:rPr>
        <w:t>12</w:t>
      </w:r>
      <w:r w:rsidRPr="00901554">
        <w:rPr>
          <w:highlight w:val="white"/>
          <w:lang w:val="en-GB"/>
        </w:rPr>
        <w:t>, p.1536822.</w:t>
      </w:r>
    </w:p>
    <w:p w14:paraId="0FB17C74"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Mogueo, A., Oga</w:t>
      </w:r>
      <w:r w:rsidRPr="00901554">
        <w:rPr>
          <w:rFonts w:ascii="Cambria Math" w:eastAsia="Cambria Math" w:hAnsi="Cambria Math" w:cs="Cambria Math"/>
          <w:lang w:val="en-GB"/>
        </w:rPr>
        <w:t>‐</w:t>
      </w:r>
      <w:r w:rsidRPr="00901554">
        <w:rPr>
          <w:lang w:val="en-GB"/>
        </w:rPr>
        <w:t xml:space="preserve">Omenka, C., Hatem, M. and KuateDefo, B., (2021). Effectiveness of interventions based on patient empowerment in the control of type 2 diabetes in </w:t>
      </w:r>
      <w:r w:rsidRPr="00901554">
        <w:rPr>
          <w:lang w:val="en-GB"/>
        </w:rPr>
        <w:lastRenderedPageBreak/>
        <w:t>sub</w:t>
      </w:r>
      <w:r w:rsidRPr="00901554">
        <w:rPr>
          <w:rFonts w:ascii="Cambria Math" w:eastAsia="Cambria Math" w:hAnsi="Cambria Math" w:cs="Cambria Math"/>
          <w:lang w:val="en-GB"/>
        </w:rPr>
        <w:t>‐</w:t>
      </w:r>
      <w:r w:rsidRPr="00901554">
        <w:rPr>
          <w:lang w:val="en-GB"/>
        </w:rPr>
        <w:t>Saharan Africa: A review of randomized controlled trials. Endocrinology, diabetes &amp; metabolism, 4(1), p.e00174.  </w:t>
      </w:r>
    </w:p>
    <w:p w14:paraId="27001807" w14:textId="77777777" w:rsidR="002135FB" w:rsidRPr="00901554" w:rsidRDefault="00564834">
      <w:pPr>
        <w:pStyle w:val="Normal1"/>
        <w:spacing w:before="240" w:after="240"/>
        <w:ind w:left="11"/>
        <w:rPr>
          <w:highlight w:val="white"/>
          <w:lang w:val="en-GB"/>
        </w:rPr>
      </w:pPr>
      <w:r w:rsidRPr="00901554">
        <w:rPr>
          <w:highlight w:val="white"/>
          <w:lang w:val="en-GB"/>
        </w:rPr>
        <w:t xml:space="preserve">Murugesu, L., Heijmans, M., Rademakers, J. and Fransen, M.P., (2022). Challenges and solutions in communication with patients with low health literacy: Perspectives of healthcare providers. </w:t>
      </w:r>
      <w:r w:rsidRPr="00901554">
        <w:rPr>
          <w:i/>
          <w:iCs/>
          <w:highlight w:val="white"/>
          <w:lang w:val="en-GB"/>
        </w:rPr>
        <w:t>PLoS One</w:t>
      </w:r>
      <w:r w:rsidRPr="00901554">
        <w:rPr>
          <w:highlight w:val="white"/>
          <w:lang w:val="en-GB"/>
        </w:rPr>
        <w:t xml:space="preserve">, </w:t>
      </w:r>
      <w:r w:rsidRPr="00901554">
        <w:rPr>
          <w:i/>
          <w:iCs/>
          <w:highlight w:val="white"/>
          <w:lang w:val="en-GB"/>
        </w:rPr>
        <w:t>17</w:t>
      </w:r>
      <w:r w:rsidRPr="00901554">
        <w:rPr>
          <w:highlight w:val="white"/>
          <w:lang w:val="en-GB"/>
        </w:rPr>
        <w:t>(5), p.e0267782.</w:t>
      </w:r>
    </w:p>
    <w:p w14:paraId="49A68CA0"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Newman, E.A., Olsen, J.M., Bogle, B.D., Kranig, R. and Schiller, L.F., (2024). Improving Diabetes Management Screening Adherence in a Free Clinic. </w:t>
      </w:r>
      <w:r w:rsidRPr="00901554">
        <w:rPr>
          <w:i/>
          <w:iCs/>
          <w:lang w:val="en-GB"/>
        </w:rPr>
        <w:t>The Journal for Nurse Practitioners</w:t>
      </w:r>
      <w:r w:rsidRPr="00901554">
        <w:rPr>
          <w:lang w:val="en-GB"/>
        </w:rPr>
        <w:t>, 20(4), p.104961.</w:t>
      </w:r>
    </w:p>
    <w:p w14:paraId="156DA5ED"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NICE (2024). </w:t>
      </w:r>
      <w:r w:rsidRPr="00901554">
        <w:rPr>
          <w:i/>
          <w:iCs/>
          <w:lang w:val="en-GB"/>
        </w:rPr>
        <w:t>Overview | Diabetic retinopathy: Management and Monitoring | Guidance | NICE</w:t>
      </w:r>
      <w:r w:rsidRPr="00901554">
        <w:rPr>
          <w:lang w:val="en-GB"/>
        </w:rPr>
        <w:t>. Available at:</w:t>
      </w:r>
      <w:r w:rsidR="00F31654" w:rsidRPr="00901554">
        <w:rPr>
          <w:lang w:val="en-GB"/>
        </w:rPr>
        <w:t xml:space="preserve"> </w:t>
      </w:r>
      <w:hyperlink r:id="rId33">
        <w:r w:rsidRPr="00901554">
          <w:rPr>
            <w:u w:val="single"/>
            <w:lang w:val="en-GB"/>
          </w:rPr>
          <w:t>https://www.nice.org.uk/guidance/NG242</w:t>
        </w:r>
      </w:hyperlink>
      <w:r w:rsidRPr="00901554">
        <w:rPr>
          <w:lang w:val="en-GB"/>
        </w:rPr>
        <w:t xml:space="preserve"> (Accessed: 6 October 2025).</w:t>
      </w:r>
    </w:p>
    <w:p w14:paraId="2A8339BC"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Olvera-Barrios, A., Seltene, M., Heeren, T.F., Chambers, R., Bolter, L., Tufail, A., Owen, C.G., Rudnicka, A.R., Egan, C. and Anderson, J., (2021). Effect of ethnicity and other sociodemographic factors on attendance at diabetic eye screening: a 12-month retrospective cohort study. </w:t>
      </w:r>
      <w:r w:rsidRPr="00901554">
        <w:rPr>
          <w:i/>
          <w:iCs/>
          <w:lang w:val="en-GB"/>
        </w:rPr>
        <w:t>BMJ open</w:t>
      </w:r>
      <w:r w:rsidRPr="00901554">
        <w:rPr>
          <w:lang w:val="en-GB"/>
        </w:rPr>
        <w:t xml:space="preserve">, </w:t>
      </w:r>
      <w:r w:rsidRPr="00901554">
        <w:rPr>
          <w:i/>
          <w:iCs/>
          <w:lang w:val="en-GB"/>
        </w:rPr>
        <w:t>11</w:t>
      </w:r>
      <w:r w:rsidRPr="00901554">
        <w:rPr>
          <w:lang w:val="en-GB"/>
        </w:rPr>
        <w:t>(9), p.e046264.</w:t>
      </w:r>
    </w:p>
    <w:p w14:paraId="074AA376" w14:textId="77777777" w:rsidR="002135FB" w:rsidRPr="00901554" w:rsidRDefault="00564834">
      <w:pPr>
        <w:pStyle w:val="Normal1"/>
        <w:spacing w:before="240" w:after="240"/>
        <w:ind w:left="11"/>
        <w:rPr>
          <w:highlight w:val="white"/>
          <w:lang w:val="en-GB"/>
        </w:rPr>
      </w:pPr>
      <w:r w:rsidRPr="00901554">
        <w:rPr>
          <w:highlight w:val="white"/>
          <w:lang w:val="en-GB"/>
        </w:rPr>
        <w:t xml:space="preserve">Owusu-Afriyie, B., Caleb, A., Kube, L. and Gende, T., (2022). Knowledge and awareness of diabetes and diabetic retinopathy among patients seeking eye care services in Madang province, Papua New Guinea. </w:t>
      </w:r>
      <w:r w:rsidRPr="00901554">
        <w:rPr>
          <w:i/>
          <w:iCs/>
          <w:highlight w:val="white"/>
          <w:lang w:val="en-GB"/>
        </w:rPr>
        <w:t>Journal of Ophthalmology</w:t>
      </w:r>
      <w:r w:rsidRPr="00901554">
        <w:rPr>
          <w:highlight w:val="white"/>
          <w:lang w:val="en-GB"/>
        </w:rPr>
        <w:t xml:space="preserve">, </w:t>
      </w:r>
      <w:r w:rsidRPr="00901554">
        <w:rPr>
          <w:i/>
          <w:iCs/>
          <w:highlight w:val="white"/>
          <w:lang w:val="en-GB"/>
        </w:rPr>
        <w:t>2022</w:t>
      </w:r>
      <w:r w:rsidRPr="00901554">
        <w:rPr>
          <w:highlight w:val="white"/>
          <w:lang w:val="en-GB"/>
        </w:rPr>
        <w:t>(1), p.7674928.</w:t>
      </w:r>
    </w:p>
    <w:p w14:paraId="556DA841"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 xml:space="preserve">Ozioko, N. and Kamalakannan, S., (2024). A qualitative study to understand the barriers and enablers of access to diabetic screening services in Nigeria. </w:t>
      </w:r>
      <w:r w:rsidRPr="00901554">
        <w:rPr>
          <w:i/>
          <w:iCs/>
          <w:lang w:val="en-GB"/>
        </w:rPr>
        <w:t>International journal of community medicine and public health</w:t>
      </w:r>
      <w:r w:rsidRPr="00901554">
        <w:rPr>
          <w:lang w:val="en-GB"/>
        </w:rPr>
        <w:t>, 11(9), p.3642.</w:t>
      </w:r>
    </w:p>
    <w:p w14:paraId="6ADC9CE7"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Palar, R. and Sujatha, G., (2023). Impact of structured teaching program on knowledge regarding prevention of diabetic retinopathy. I</w:t>
      </w:r>
      <w:r w:rsidRPr="00901554">
        <w:rPr>
          <w:i/>
          <w:iCs/>
          <w:lang w:val="en-GB"/>
        </w:rPr>
        <w:t>nternational Journal of Advances in Nursing Management</w:t>
      </w:r>
      <w:r w:rsidRPr="00901554">
        <w:rPr>
          <w:lang w:val="en-GB"/>
        </w:rPr>
        <w:t>, 11(3), pp.165-171.</w:t>
      </w:r>
    </w:p>
    <w:p w14:paraId="2C7C3B36"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Pappot, N., Do, N.C., Vestgaard, M., Ásbjörnsdóttir, B., Hajari, J.N., Lund</w:t>
      </w:r>
      <w:r w:rsidRPr="00901554">
        <w:rPr>
          <w:rFonts w:ascii="Cambria Math" w:eastAsia="Cambria Math" w:hAnsi="Cambria Math" w:cs="Cambria Math"/>
          <w:lang w:val="en-GB"/>
        </w:rPr>
        <w:t>‐</w:t>
      </w:r>
      <w:r w:rsidRPr="00901554">
        <w:rPr>
          <w:lang w:val="en-GB"/>
        </w:rPr>
        <w:t>Andersen, H., Holmager, P., Damm, P., Ringholm, L. and Mathiesen, E.R., (2022). Prevalence and severity of diabetic retinopathy in pregnant women with diabetes—time to individualize photo screening frequency. Diabetic Medicine, 39(7), p.e14819.</w:t>
      </w:r>
    </w:p>
    <w:p w14:paraId="34F852AC"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Pardhan, S., Upadhyaya, T., Smith, L., Sharma, T., Tuladhar, S., Adhikari, B., Kidd, J. and Sapkota, R., (2023). Individual patient-centered target-driven intervention to improve clinical outcomes of diabetes, health literacy, and self-care practices in Nepal: A randomized controlled trial. Frontiers in Endocrinology, 14, p.1076253.</w:t>
      </w:r>
    </w:p>
    <w:p w14:paraId="358851F9"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lastRenderedPageBreak/>
        <w:t xml:space="preserve">Pardhan, S., Wijewickrama, R.C.A., Gilbert, C.E., Piyasena, M.P. and Sapkota, R., (2024). Impact of COVID-19 and recovery of routine diabetic retinopathy digital screening across different regions in England: an analysis of publicly available data. </w:t>
      </w:r>
      <w:r w:rsidRPr="00901554">
        <w:rPr>
          <w:i/>
          <w:iCs/>
          <w:lang w:val="en-GB"/>
        </w:rPr>
        <w:t>BMJ open</w:t>
      </w:r>
      <w:r w:rsidRPr="00901554">
        <w:rPr>
          <w:lang w:val="en-GB"/>
        </w:rPr>
        <w:t>, 14(12), p.e089710.</w:t>
      </w:r>
    </w:p>
    <w:p w14:paraId="49BD8DDB" w14:textId="77777777" w:rsidR="002135FB" w:rsidRPr="00901554" w:rsidRDefault="00564834">
      <w:pPr>
        <w:pStyle w:val="Normal1"/>
        <w:spacing w:before="240" w:after="240"/>
        <w:ind w:left="11"/>
        <w:rPr>
          <w:highlight w:val="white"/>
          <w:lang w:val="en-GB"/>
        </w:rPr>
      </w:pPr>
      <w:r w:rsidRPr="00901554">
        <w:rPr>
          <w:highlight w:val="white"/>
          <w:lang w:val="en-GB"/>
        </w:rPr>
        <w:t xml:space="preserve">Pei, X. and Li, Z., (2025). Narrative review of comprehensive management strategies for diabetic retinopathy: interdisciplinary approaches and future perspectives. </w:t>
      </w:r>
      <w:r w:rsidRPr="00901554">
        <w:rPr>
          <w:i/>
          <w:iCs/>
          <w:highlight w:val="white"/>
          <w:lang w:val="en-GB"/>
        </w:rPr>
        <w:t>BMJ Public Health</w:t>
      </w:r>
      <w:r w:rsidRPr="00901554">
        <w:rPr>
          <w:highlight w:val="white"/>
          <w:lang w:val="en-GB"/>
        </w:rPr>
        <w:t xml:space="preserve">, </w:t>
      </w:r>
      <w:r w:rsidRPr="00901554">
        <w:rPr>
          <w:i/>
          <w:iCs/>
          <w:highlight w:val="white"/>
          <w:lang w:val="en-GB"/>
        </w:rPr>
        <w:t>3</w:t>
      </w:r>
      <w:r w:rsidRPr="00901554">
        <w:rPr>
          <w:highlight w:val="white"/>
          <w:lang w:val="en-GB"/>
        </w:rPr>
        <w:t>(1).</w:t>
      </w:r>
    </w:p>
    <w:p w14:paraId="07F7E094"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highlight w:val="white"/>
          <w:lang w:val="en-GB"/>
        </w:rPr>
        <w:t xml:space="preserve">Prothero, L., Lorencatto, F., Cartwright, M., Burr, J.M., Gardner, P., Anderson, J., Presseau, J., Ivers, N., Grimshaw, J.M. and Lawrenson, J.G., (2021). Perceived barriers and enablers to the provision of diabetic retinopathy screening for young adults: a cross-sectional survey of healthcare professionals working in the UK National Diabetic Eye Screening Programme. </w:t>
      </w:r>
      <w:r w:rsidRPr="00901554">
        <w:rPr>
          <w:i/>
          <w:iCs/>
          <w:lang w:val="en-GB"/>
        </w:rPr>
        <w:t>BMJ Open Diabetes Research &amp; Care</w:t>
      </w:r>
      <w:r w:rsidRPr="00901554">
        <w:rPr>
          <w:lang w:val="en-GB"/>
        </w:rPr>
        <w:t xml:space="preserve">, </w:t>
      </w:r>
      <w:r w:rsidRPr="00901554">
        <w:rPr>
          <w:i/>
          <w:iCs/>
          <w:lang w:val="en-GB"/>
        </w:rPr>
        <w:t>9</w:t>
      </w:r>
      <w:r w:rsidRPr="00901554">
        <w:rPr>
          <w:lang w:val="en-GB"/>
        </w:rPr>
        <w:t>(2).</w:t>
      </w:r>
    </w:p>
    <w:p w14:paraId="4B6F5552" w14:textId="77777777" w:rsidR="002135FB" w:rsidRPr="00901554" w:rsidRDefault="00564834">
      <w:pPr>
        <w:pStyle w:val="Normal1"/>
        <w:spacing w:before="240" w:after="240"/>
        <w:ind w:left="11"/>
        <w:rPr>
          <w:highlight w:val="white"/>
          <w:lang w:val="en-GB"/>
        </w:rPr>
      </w:pPr>
      <w:r w:rsidRPr="00901554">
        <w:rPr>
          <w:highlight w:val="white"/>
          <w:lang w:val="en-GB"/>
        </w:rPr>
        <w:t xml:space="preserve">Purohit, N., Gupta, P.C., Buttan, S., Chauhan, A.S., Choudhury, R.K., Gupta, V., Kotwal, A. and Prinja, S., (2025). Optimizing Diabetic Retinopathy Screening at Primary Health Centres in India: A Cost-Effectiveness Analysis. </w:t>
      </w:r>
      <w:r w:rsidRPr="00901554">
        <w:rPr>
          <w:i/>
          <w:iCs/>
          <w:highlight w:val="white"/>
          <w:lang w:val="en-GB"/>
        </w:rPr>
        <w:t>PharmacoEconomics-Open</w:t>
      </w:r>
      <w:r w:rsidRPr="00901554">
        <w:rPr>
          <w:highlight w:val="white"/>
          <w:lang w:val="en-GB"/>
        </w:rPr>
        <w:t>, pp.1-12.</w:t>
      </w:r>
    </w:p>
    <w:p w14:paraId="0929168A"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Roberts-Martínez Aguirre, I., Rodríguez-Fernández, P., González-Santos, J., Aguirre-Juaristi, N., Alonso-Santander, N., Mielgo-Ayuso, J. and González-Bernal, J.J., (2022), January. Exploring the quality of life related to health and vision in a group of patients with diabetic retinopathy. In Healthcare (Vol. 10, No. 1, p. 142). MDPI.</w:t>
      </w:r>
    </w:p>
    <w:p w14:paraId="08526741" w14:textId="77777777" w:rsidR="002135FB" w:rsidRPr="00901554" w:rsidRDefault="00564834">
      <w:pPr>
        <w:pStyle w:val="Normal1"/>
        <w:spacing w:before="240" w:after="240"/>
        <w:ind w:left="11"/>
        <w:rPr>
          <w:highlight w:val="white"/>
          <w:lang w:val="en-GB"/>
        </w:rPr>
      </w:pPr>
      <w:r w:rsidRPr="00901554">
        <w:rPr>
          <w:highlight w:val="white"/>
          <w:lang w:val="en-GB"/>
        </w:rPr>
        <w:t xml:space="preserve">Safaan, N.A., Ahmed, N.A., Kottb, A.A. and Abo-Elenien, H.A.E., (2023). Effect of an Educational Intervention on Knowledge and Awareness of Patients with Diabetic Retinopathy. </w:t>
      </w:r>
      <w:r w:rsidRPr="00901554">
        <w:rPr>
          <w:i/>
          <w:iCs/>
          <w:highlight w:val="white"/>
          <w:lang w:val="en-GB"/>
        </w:rPr>
        <w:t>Menoufia Nursing Journal</w:t>
      </w:r>
      <w:r w:rsidRPr="00901554">
        <w:rPr>
          <w:highlight w:val="white"/>
          <w:lang w:val="en-GB"/>
        </w:rPr>
        <w:t xml:space="preserve">, </w:t>
      </w:r>
      <w:r w:rsidRPr="00901554">
        <w:rPr>
          <w:i/>
          <w:iCs/>
          <w:highlight w:val="white"/>
          <w:lang w:val="en-GB"/>
        </w:rPr>
        <w:t>8</w:t>
      </w:r>
      <w:r w:rsidRPr="00901554">
        <w:rPr>
          <w:highlight w:val="white"/>
          <w:lang w:val="en-GB"/>
        </w:rPr>
        <w:t>(2), pp.181-195.</w:t>
      </w:r>
    </w:p>
    <w:p w14:paraId="5C4FE827"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Scanlon, P.H., (2021). The contribution of the English NHS Diabetic Eye Screening Programme to reductions in diabetes-related blindness, comparisons within Europe, and future challenges. Actadiabetologica, 58(4), pp.521-530.</w:t>
      </w:r>
    </w:p>
    <w:p w14:paraId="0089FB36"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Sidaway-Lee, K., Obe, D.P.G., Harding, A. and Evans, P., (2021). What mechanisms could link GP relational continuity to patient outcomes?.</w:t>
      </w:r>
      <w:r w:rsidRPr="00901554">
        <w:rPr>
          <w:i/>
          <w:iCs/>
          <w:lang w:val="en-GB"/>
        </w:rPr>
        <w:t>The British Journal of General Practice</w:t>
      </w:r>
      <w:r w:rsidRPr="00901554">
        <w:rPr>
          <w:lang w:val="en-GB"/>
        </w:rPr>
        <w:t>, 71(707), p.278.</w:t>
      </w:r>
    </w:p>
    <w:p w14:paraId="4876EE54"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Tan, T.E. and Wong, T.Y., (2023). Diabetic retinopathy: Looking forward to 2030. Frontiers in Endocrinology, 13, p.1077669.</w:t>
      </w:r>
    </w:p>
    <w:p w14:paraId="15A1F0B3"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lastRenderedPageBreak/>
        <w:t>Tao, L., Wang, R., Han, N., Liu, J., Yuan, C., Deng, L., Han, C., Sun, F., Liu, M. and Liu, J., (2021). Acceptance of a COVID-19 vaccine and associated factors among pregnant women in China: a multi-center cross-sectional study based on health belief model. Human vaccines &amp;immunotherapeutics, 17(8), pp.2378-2388.</w:t>
      </w:r>
    </w:p>
    <w:p w14:paraId="009BBC5A" w14:textId="77777777" w:rsidR="002135FB" w:rsidRPr="00901554" w:rsidRDefault="00564834">
      <w:pPr>
        <w:pStyle w:val="Normal1"/>
        <w:spacing w:before="240" w:after="240"/>
        <w:ind w:left="11"/>
        <w:rPr>
          <w:highlight w:val="white"/>
          <w:lang w:val="en-GB"/>
        </w:rPr>
      </w:pPr>
      <w:r w:rsidRPr="00901554">
        <w:rPr>
          <w:highlight w:val="white"/>
          <w:lang w:val="en-GB"/>
        </w:rPr>
        <w:t xml:space="preserve">Zaman, N., Ong, J., Waisberg, E., Masalkhi, M., Lee, A.G., Tavakkoli, A. and Zuckerbrod, S., (2024). Advanced visualization engineering for vision disorders: a clinically focused guide to current technology and future applications. </w:t>
      </w:r>
      <w:r w:rsidRPr="00901554">
        <w:rPr>
          <w:i/>
          <w:iCs/>
          <w:highlight w:val="white"/>
          <w:lang w:val="en-GB"/>
        </w:rPr>
        <w:t>Annals of Biomedical Engineering</w:t>
      </w:r>
      <w:r w:rsidRPr="00901554">
        <w:rPr>
          <w:highlight w:val="white"/>
          <w:lang w:val="en-GB"/>
        </w:rPr>
        <w:t xml:space="preserve">, </w:t>
      </w:r>
      <w:r w:rsidRPr="00901554">
        <w:rPr>
          <w:i/>
          <w:iCs/>
          <w:highlight w:val="white"/>
          <w:lang w:val="en-GB"/>
        </w:rPr>
        <w:t>52</w:t>
      </w:r>
      <w:r w:rsidRPr="00901554">
        <w:rPr>
          <w:highlight w:val="white"/>
          <w:lang w:val="en-GB"/>
        </w:rPr>
        <w:t xml:space="preserve">(2), pp.178-207. </w:t>
      </w:r>
    </w:p>
    <w:p w14:paraId="71957A72" w14:textId="77777777" w:rsidR="002135FB" w:rsidRPr="00901554" w:rsidRDefault="00564834">
      <w:pPr>
        <w:pStyle w:val="Normal1"/>
        <w:pBdr>
          <w:top w:val="nil"/>
          <w:left w:val="nil"/>
          <w:bottom w:val="nil"/>
          <w:right w:val="nil"/>
          <w:between w:val="nil"/>
        </w:pBdr>
        <w:spacing w:before="240" w:after="240"/>
        <w:ind w:left="11"/>
        <w:rPr>
          <w:lang w:val="en-GB"/>
        </w:rPr>
      </w:pPr>
      <w:r w:rsidRPr="00901554">
        <w:rPr>
          <w:lang w:val="en-GB"/>
        </w:rPr>
        <w:t>Zhu, X., Lee, M., Chew, E.A., Goh, L.J., Dong, L. and Bartlam, B., (2021). “When nothing happens, nobody is afraid!” beliefs and perceptions around self</w:t>
      </w:r>
      <w:r w:rsidRPr="00901554">
        <w:rPr>
          <w:rFonts w:ascii="Cambria Math" w:eastAsia="Cambria Math" w:hAnsi="Cambria Math" w:cs="Cambria Math"/>
          <w:lang w:val="en-GB"/>
        </w:rPr>
        <w:t>‐</w:t>
      </w:r>
      <w:r w:rsidRPr="00901554">
        <w:rPr>
          <w:lang w:val="en-GB"/>
        </w:rPr>
        <w:t>care and health</w:t>
      </w:r>
      <w:r w:rsidRPr="00901554">
        <w:rPr>
          <w:rFonts w:ascii="Cambria Math" w:eastAsia="Cambria Math" w:hAnsi="Cambria Math" w:cs="Cambria Math"/>
          <w:lang w:val="en-GB"/>
        </w:rPr>
        <w:t>‐</w:t>
      </w:r>
      <w:r w:rsidRPr="00901554">
        <w:rPr>
          <w:lang w:val="en-GB"/>
        </w:rPr>
        <w:t xml:space="preserve">seeking behaviours: Voices of patients living with diabetic lower extremity amputation in primary care. </w:t>
      </w:r>
      <w:r w:rsidRPr="00901554">
        <w:rPr>
          <w:i/>
          <w:iCs/>
          <w:lang w:val="en-GB"/>
        </w:rPr>
        <w:t>International Wound Journal</w:t>
      </w:r>
      <w:r w:rsidRPr="00901554">
        <w:rPr>
          <w:lang w:val="en-GB"/>
        </w:rPr>
        <w:t>, 18(6), pp.850-861.</w:t>
      </w:r>
    </w:p>
    <w:p w14:paraId="0E8758A3" w14:textId="77777777" w:rsidR="002135FB" w:rsidRPr="00901554" w:rsidRDefault="00564834">
      <w:pPr>
        <w:pStyle w:val="Heading2"/>
        <w:rPr>
          <w:color w:val="auto"/>
          <w:lang w:val="en-GB"/>
        </w:rPr>
      </w:pPr>
      <w:bookmarkStart w:id="103" w:name="_heading=h.fy9vxe7bdkyf" w:colFirst="0" w:colLast="0"/>
      <w:bookmarkEnd w:id="103"/>
      <w:r w:rsidRPr="00901554">
        <w:rPr>
          <w:color w:val="auto"/>
          <w:lang w:val="en-GB"/>
        </w:rPr>
        <w:t>CHAPTER 3</w:t>
      </w:r>
    </w:p>
    <w:p w14:paraId="79600F8C" w14:textId="77777777" w:rsidR="002135FB" w:rsidRPr="00901554" w:rsidRDefault="00564834">
      <w:pPr>
        <w:pStyle w:val="Normal1"/>
        <w:spacing w:before="240" w:after="240"/>
        <w:rPr>
          <w:lang w:val="en-GB"/>
        </w:rPr>
      </w:pPr>
      <w:r w:rsidRPr="00901554">
        <w:rPr>
          <w:highlight w:val="white"/>
          <w:lang w:val="en-GB"/>
        </w:rPr>
        <w:t xml:space="preserve">Almouqati, F., Daire, J., Catanach, C., deSousa, J.L., Quill, S. and Estai, M., (2025). Factors Associated with Adherence to Diabetic Retinopathy Screening Among Patients Attending a Nurse-Led Community Clinic in Australia: A Qualitative Study. </w:t>
      </w:r>
      <w:r w:rsidRPr="00901554">
        <w:rPr>
          <w:i/>
          <w:iCs/>
          <w:lang w:val="en-GB"/>
        </w:rPr>
        <w:t>Nursing Reports</w:t>
      </w:r>
      <w:r w:rsidRPr="00901554">
        <w:rPr>
          <w:lang w:val="en-GB"/>
        </w:rPr>
        <w:t xml:space="preserve">, </w:t>
      </w:r>
      <w:r w:rsidRPr="00901554">
        <w:rPr>
          <w:i/>
          <w:iCs/>
          <w:lang w:val="en-GB"/>
        </w:rPr>
        <w:t>15</w:t>
      </w:r>
      <w:r w:rsidRPr="00901554">
        <w:rPr>
          <w:lang w:val="en-GB"/>
        </w:rPr>
        <w:t>(1), p.23.</w:t>
      </w:r>
    </w:p>
    <w:p w14:paraId="75415FBF" w14:textId="77777777" w:rsidR="002135FB" w:rsidRPr="00901554" w:rsidRDefault="00564834">
      <w:pPr>
        <w:pStyle w:val="Normal1"/>
        <w:spacing w:before="240" w:after="240"/>
        <w:rPr>
          <w:lang w:val="en-GB"/>
        </w:rPr>
      </w:pPr>
      <w:r w:rsidRPr="00901554">
        <w:rPr>
          <w:highlight w:val="white"/>
          <w:lang w:val="en-GB"/>
        </w:rPr>
        <w:t>Al-Shama, R.F., Uleman, J.F., Pereira, M., Claassen, J.A. an</w:t>
      </w:r>
      <w:r w:rsidRPr="00901554">
        <w:rPr>
          <w:lang w:val="en-GB"/>
        </w:rPr>
        <w:t>d</w:t>
      </w:r>
      <w:r w:rsidRPr="00901554">
        <w:rPr>
          <w:highlight w:val="white"/>
          <w:lang w:val="en-GB"/>
        </w:rPr>
        <w:t xml:space="preserve">Dresler, M., (2024). Cerebral blood flow in sleep: a systematic review and meta-analysis. </w:t>
      </w:r>
      <w:r w:rsidRPr="00901554">
        <w:rPr>
          <w:i/>
          <w:iCs/>
          <w:lang w:val="en-GB"/>
        </w:rPr>
        <w:t>Sleep Medicine Reviews</w:t>
      </w:r>
      <w:r w:rsidRPr="00901554">
        <w:rPr>
          <w:lang w:val="en-GB"/>
        </w:rPr>
        <w:t xml:space="preserve">, </w:t>
      </w:r>
      <w:r w:rsidRPr="00901554">
        <w:rPr>
          <w:i/>
          <w:iCs/>
          <w:lang w:val="en-GB"/>
        </w:rPr>
        <w:t>77</w:t>
      </w:r>
      <w:r w:rsidRPr="00901554">
        <w:rPr>
          <w:lang w:val="en-GB"/>
        </w:rPr>
        <w:t>, p.101977.</w:t>
      </w:r>
    </w:p>
    <w:p w14:paraId="6803262F" w14:textId="77777777" w:rsidR="002135FB" w:rsidRPr="00901554" w:rsidRDefault="00564834">
      <w:pPr>
        <w:pStyle w:val="Normal1"/>
        <w:spacing w:before="240" w:after="240"/>
        <w:rPr>
          <w:lang w:val="en-GB"/>
        </w:rPr>
      </w:pPr>
      <w:r w:rsidRPr="00901554">
        <w:rPr>
          <w:lang w:val="en-GB"/>
        </w:rPr>
        <w:t xml:space="preserve">Blasini, R., Buchowicz, K.M., Schneider, H., Samans, B. and Sohrabi, K., (2023). Implementation of inclusion and exclusion criteria in clinical studies in OHDSI ATLAS software. </w:t>
      </w:r>
      <w:r w:rsidRPr="00901554">
        <w:rPr>
          <w:i/>
          <w:iCs/>
          <w:lang w:val="en-GB"/>
        </w:rPr>
        <w:t>Scientific Reports</w:t>
      </w:r>
      <w:r w:rsidRPr="00901554">
        <w:rPr>
          <w:lang w:val="en-GB"/>
        </w:rPr>
        <w:t xml:space="preserve">, </w:t>
      </w:r>
      <w:r w:rsidRPr="00901554">
        <w:rPr>
          <w:i/>
          <w:iCs/>
          <w:lang w:val="en-GB"/>
        </w:rPr>
        <w:t>13</w:t>
      </w:r>
      <w:r w:rsidRPr="00901554">
        <w:rPr>
          <w:lang w:val="en-GB"/>
        </w:rPr>
        <w:t>(1), p.22457.</w:t>
      </w:r>
    </w:p>
    <w:p w14:paraId="5BDCC665" w14:textId="77777777" w:rsidR="002135FB" w:rsidRPr="00901554" w:rsidRDefault="00564834">
      <w:pPr>
        <w:pStyle w:val="Normal1"/>
        <w:spacing w:before="240" w:after="240"/>
        <w:rPr>
          <w:lang w:val="en-GB"/>
        </w:rPr>
      </w:pPr>
      <w:r w:rsidRPr="00901554">
        <w:rPr>
          <w:highlight w:val="white"/>
          <w:lang w:val="en-GB"/>
        </w:rPr>
        <w:t xml:space="preserve">Brignardello-Petersen, R., Santesso, N. and Guyatt, G.H., (2025). Systematic reviews of the literature: an introduction to current methods. </w:t>
      </w:r>
      <w:r w:rsidRPr="00901554">
        <w:rPr>
          <w:i/>
          <w:iCs/>
          <w:lang w:val="en-GB"/>
        </w:rPr>
        <w:t>American Journal of Epidemiology</w:t>
      </w:r>
      <w:r w:rsidRPr="00901554">
        <w:rPr>
          <w:lang w:val="en-GB"/>
        </w:rPr>
        <w:t xml:space="preserve">, </w:t>
      </w:r>
      <w:r w:rsidRPr="00901554">
        <w:rPr>
          <w:i/>
          <w:iCs/>
          <w:lang w:val="en-GB"/>
        </w:rPr>
        <w:t>194</w:t>
      </w:r>
      <w:r w:rsidRPr="00901554">
        <w:rPr>
          <w:lang w:val="en-GB"/>
        </w:rPr>
        <w:t>(2), pp.536-542.</w:t>
      </w:r>
    </w:p>
    <w:p w14:paraId="3FB3EB0E" w14:textId="77777777" w:rsidR="002135FB" w:rsidRPr="00901554" w:rsidRDefault="00564834">
      <w:pPr>
        <w:pStyle w:val="Normal1"/>
        <w:spacing w:before="240" w:after="240"/>
        <w:rPr>
          <w:lang w:val="en-GB"/>
        </w:rPr>
      </w:pPr>
      <w:r w:rsidRPr="00901554">
        <w:rPr>
          <w:lang w:val="en-GB"/>
        </w:rPr>
        <w:t xml:space="preserve">Cheong, H.I., Lyons, A., Houghton, R. and Majumdar, A., (2023). Secondary qualitative research methodology using online data within the context of social sciences. </w:t>
      </w:r>
      <w:r w:rsidRPr="00901554">
        <w:rPr>
          <w:i/>
          <w:iCs/>
          <w:lang w:val="en-GB"/>
        </w:rPr>
        <w:t>International Journal of Qualitative Methods</w:t>
      </w:r>
      <w:r w:rsidRPr="00901554">
        <w:rPr>
          <w:lang w:val="en-GB"/>
        </w:rPr>
        <w:t xml:space="preserve">, </w:t>
      </w:r>
      <w:r w:rsidRPr="00901554">
        <w:rPr>
          <w:i/>
          <w:iCs/>
          <w:lang w:val="en-GB"/>
        </w:rPr>
        <w:t>22</w:t>
      </w:r>
      <w:r w:rsidRPr="00901554">
        <w:rPr>
          <w:lang w:val="en-GB"/>
        </w:rPr>
        <w:t xml:space="preserve">, p.16094069231180160. </w:t>
      </w:r>
    </w:p>
    <w:p w14:paraId="744D542C" w14:textId="77777777" w:rsidR="002135FB" w:rsidRPr="00901554" w:rsidRDefault="00564834">
      <w:pPr>
        <w:pStyle w:val="Normal1"/>
        <w:spacing w:before="240" w:after="240"/>
        <w:rPr>
          <w:lang w:val="en-GB"/>
        </w:rPr>
      </w:pPr>
      <w:r w:rsidRPr="00901554">
        <w:rPr>
          <w:highlight w:val="white"/>
          <w:lang w:val="en-GB"/>
        </w:rPr>
        <w:t xml:space="preserve">Feeney, O., Cockbain, J. and Sterckx, S., (2021). Ethics, patents and genome editing: a critical assessment of three options of technology governance. </w:t>
      </w:r>
      <w:r w:rsidRPr="00901554">
        <w:rPr>
          <w:i/>
          <w:iCs/>
          <w:lang w:val="en-GB"/>
        </w:rPr>
        <w:t>Frontiers in Political Science</w:t>
      </w:r>
      <w:r w:rsidRPr="00901554">
        <w:rPr>
          <w:lang w:val="en-GB"/>
        </w:rPr>
        <w:t xml:space="preserve">, </w:t>
      </w:r>
      <w:r w:rsidRPr="00901554">
        <w:rPr>
          <w:i/>
          <w:iCs/>
          <w:lang w:val="en-GB"/>
        </w:rPr>
        <w:t>3</w:t>
      </w:r>
      <w:r w:rsidRPr="00901554">
        <w:rPr>
          <w:lang w:val="en-GB"/>
        </w:rPr>
        <w:t>, p.731505.</w:t>
      </w:r>
    </w:p>
    <w:p w14:paraId="55A2FEE4" w14:textId="77777777" w:rsidR="002135FB" w:rsidRPr="00901554" w:rsidRDefault="00564834">
      <w:pPr>
        <w:pStyle w:val="Normal1"/>
        <w:spacing w:before="240" w:after="240"/>
        <w:rPr>
          <w:lang w:val="en-GB"/>
        </w:rPr>
      </w:pPr>
      <w:r w:rsidRPr="00901554">
        <w:rPr>
          <w:highlight w:val="white"/>
          <w:lang w:val="en-GB"/>
        </w:rPr>
        <w:lastRenderedPageBreak/>
        <w:t xml:space="preserve">Fife, S.T. and Gossner, J.D., (2024). Deductive qualitative analysis: Evaluating, expanding, and refining theory. </w:t>
      </w:r>
      <w:r w:rsidRPr="00901554">
        <w:rPr>
          <w:i/>
          <w:iCs/>
          <w:lang w:val="en-GB"/>
        </w:rPr>
        <w:t>International Journal of Qualitative Methods</w:t>
      </w:r>
      <w:r w:rsidRPr="00901554">
        <w:rPr>
          <w:lang w:val="en-GB"/>
        </w:rPr>
        <w:t xml:space="preserve">, </w:t>
      </w:r>
      <w:r w:rsidRPr="00901554">
        <w:rPr>
          <w:i/>
          <w:iCs/>
          <w:lang w:val="en-GB"/>
        </w:rPr>
        <w:t>23</w:t>
      </w:r>
      <w:r w:rsidRPr="00901554">
        <w:rPr>
          <w:lang w:val="en-GB"/>
        </w:rPr>
        <w:t>, p.16094069241244856.</w:t>
      </w:r>
    </w:p>
    <w:p w14:paraId="691941AC" w14:textId="77777777" w:rsidR="002135FB" w:rsidRPr="00901554" w:rsidRDefault="00564834">
      <w:pPr>
        <w:pStyle w:val="Normal1"/>
        <w:spacing w:before="240" w:after="240"/>
        <w:rPr>
          <w:lang w:val="en-GB"/>
        </w:rPr>
      </w:pPr>
      <w:r w:rsidRPr="00901554">
        <w:rPr>
          <w:lang w:val="en-GB"/>
        </w:rPr>
        <w:t xml:space="preserve">Gov.uk. (2025). </w:t>
      </w:r>
      <w:r w:rsidRPr="00901554">
        <w:rPr>
          <w:i/>
          <w:iCs/>
          <w:lang w:val="en-GB"/>
        </w:rPr>
        <w:t>Data Protection Act</w:t>
      </w:r>
      <w:r w:rsidRPr="00901554">
        <w:rPr>
          <w:lang w:val="en-GB"/>
        </w:rPr>
        <w:t>. Available at:</w:t>
      </w:r>
      <w:hyperlink r:id="rId34">
        <w:r w:rsidRPr="00901554">
          <w:rPr>
            <w:u w:val="single"/>
            <w:lang w:val="en-GB"/>
          </w:rPr>
          <w:t>https://www.gov.uk/data-protection</w:t>
        </w:r>
      </w:hyperlink>
      <w:r w:rsidRPr="00901554">
        <w:rPr>
          <w:lang w:val="en-GB"/>
        </w:rPr>
        <w:t xml:space="preserve"> [Accessed 15 October 2025].</w:t>
      </w:r>
    </w:p>
    <w:p w14:paraId="08F96351" w14:textId="77777777" w:rsidR="002135FB" w:rsidRPr="00901554" w:rsidRDefault="00564834">
      <w:pPr>
        <w:pStyle w:val="Normal1"/>
        <w:spacing w:before="240" w:after="240"/>
        <w:rPr>
          <w:lang w:val="en-GB"/>
        </w:rPr>
      </w:pPr>
      <w:r w:rsidRPr="00901554">
        <w:rPr>
          <w:highlight w:val="white"/>
          <w:lang w:val="en-GB"/>
        </w:rPr>
        <w:t xml:space="preserve">Lim, W.M., (2023). Philosophy of science and research paradigm for business research in the transformative age of automation, digitalization, hyperconnectivity, obligations, globalization and sustainability. </w:t>
      </w:r>
      <w:r w:rsidRPr="00901554">
        <w:rPr>
          <w:i/>
          <w:iCs/>
          <w:lang w:val="en-GB"/>
        </w:rPr>
        <w:t>Journal of Trade Science</w:t>
      </w:r>
      <w:r w:rsidRPr="00901554">
        <w:rPr>
          <w:lang w:val="en-GB"/>
        </w:rPr>
        <w:t xml:space="preserve">, </w:t>
      </w:r>
      <w:r w:rsidRPr="00901554">
        <w:rPr>
          <w:i/>
          <w:iCs/>
          <w:lang w:val="en-GB"/>
        </w:rPr>
        <w:t>11</w:t>
      </w:r>
      <w:r w:rsidRPr="00901554">
        <w:rPr>
          <w:lang w:val="en-GB"/>
        </w:rPr>
        <w:t>(2-3), pp.3-30.</w:t>
      </w:r>
    </w:p>
    <w:p w14:paraId="6263C941" w14:textId="77777777" w:rsidR="002135FB" w:rsidRPr="00901554" w:rsidRDefault="00564834">
      <w:pPr>
        <w:pStyle w:val="Normal1"/>
        <w:spacing w:before="240" w:after="240"/>
        <w:rPr>
          <w:lang w:val="en-GB"/>
        </w:rPr>
      </w:pPr>
      <w:r w:rsidRPr="00901554">
        <w:rPr>
          <w:lang w:val="en-GB"/>
        </w:rPr>
        <w:t xml:space="preserve">MacFarlane, A., Russell-Rose, T. and Shokraneh, F., (2022). Search strategy formulation for systematic reviews: Issues, challenges and opportunities. </w:t>
      </w:r>
      <w:r w:rsidRPr="00901554">
        <w:rPr>
          <w:i/>
          <w:iCs/>
          <w:lang w:val="en-GB"/>
        </w:rPr>
        <w:t>Intelligent Systems with Applications</w:t>
      </w:r>
      <w:r w:rsidRPr="00901554">
        <w:rPr>
          <w:lang w:val="en-GB"/>
        </w:rPr>
        <w:t xml:space="preserve">, </w:t>
      </w:r>
      <w:r w:rsidRPr="00901554">
        <w:rPr>
          <w:i/>
          <w:iCs/>
          <w:lang w:val="en-GB"/>
        </w:rPr>
        <w:t>15</w:t>
      </w:r>
      <w:r w:rsidRPr="00901554">
        <w:rPr>
          <w:lang w:val="en-GB"/>
        </w:rPr>
        <w:t xml:space="preserve">, p.200091. </w:t>
      </w:r>
    </w:p>
    <w:p w14:paraId="292CB09C" w14:textId="77777777" w:rsidR="002135FB" w:rsidRPr="00901554" w:rsidRDefault="00564834">
      <w:pPr>
        <w:pStyle w:val="Normal1"/>
        <w:spacing w:before="240" w:after="240"/>
        <w:rPr>
          <w:lang w:val="en-GB"/>
        </w:rPr>
      </w:pPr>
      <w:r w:rsidRPr="00901554">
        <w:rPr>
          <w:highlight w:val="white"/>
          <w:lang w:val="en-GB"/>
        </w:rPr>
        <w:t xml:space="preserve">Meldgaard, M., Jensen, A.L., Johansen, A.D., Maimburg, R.D. and Maindal, H.T., (2022). Health literacy and related behaviour among pregnant women with obesity: a qualitative interpretive description study. </w:t>
      </w:r>
      <w:r w:rsidRPr="00901554">
        <w:rPr>
          <w:i/>
          <w:iCs/>
          <w:lang w:val="en-GB"/>
        </w:rPr>
        <w:t>BMC pregnancy and childbirth</w:t>
      </w:r>
      <w:r w:rsidRPr="00901554">
        <w:rPr>
          <w:lang w:val="en-GB"/>
        </w:rPr>
        <w:t xml:space="preserve">, </w:t>
      </w:r>
      <w:r w:rsidRPr="00901554">
        <w:rPr>
          <w:i/>
          <w:iCs/>
          <w:lang w:val="en-GB"/>
        </w:rPr>
        <w:t>22</w:t>
      </w:r>
      <w:r w:rsidRPr="00901554">
        <w:rPr>
          <w:lang w:val="en-GB"/>
        </w:rPr>
        <w:t>(1), p.712.</w:t>
      </w:r>
    </w:p>
    <w:p w14:paraId="32801D06" w14:textId="77777777" w:rsidR="002135FB" w:rsidRPr="00901554" w:rsidRDefault="00564834">
      <w:pPr>
        <w:pStyle w:val="Normal1"/>
        <w:spacing w:before="240" w:after="240"/>
        <w:rPr>
          <w:lang w:val="en-GB"/>
        </w:rPr>
      </w:pPr>
      <w:r w:rsidRPr="00901554">
        <w:rPr>
          <w:highlight w:val="white"/>
          <w:lang w:val="en-GB"/>
        </w:rPr>
        <w:t xml:space="preserve">Park, Y.L., Clifton, B., Ashraf, R., Barlow, R., Anderson, A., Altamirano, V., Miller, E., Neuman, M. and Lim, G., (2025). Patient and provider perspectives on cesarean delivery pain and anesthesia experiences: a qualitative study. </w:t>
      </w:r>
      <w:r w:rsidRPr="00901554">
        <w:rPr>
          <w:i/>
          <w:iCs/>
          <w:lang w:val="en-GB"/>
        </w:rPr>
        <w:t>Women's Health Reports</w:t>
      </w:r>
      <w:r w:rsidRPr="00901554">
        <w:rPr>
          <w:lang w:val="en-GB"/>
        </w:rPr>
        <w:t xml:space="preserve">, </w:t>
      </w:r>
      <w:r w:rsidRPr="00901554">
        <w:rPr>
          <w:i/>
          <w:iCs/>
          <w:lang w:val="en-GB"/>
        </w:rPr>
        <w:t>6</w:t>
      </w:r>
      <w:r w:rsidRPr="00901554">
        <w:rPr>
          <w:lang w:val="en-GB"/>
        </w:rPr>
        <w:t>(1), pp.711-722.</w:t>
      </w:r>
    </w:p>
    <w:p w14:paraId="77E64C8A" w14:textId="77777777" w:rsidR="002135FB" w:rsidRPr="00901554" w:rsidRDefault="00564834">
      <w:pPr>
        <w:pStyle w:val="Normal1"/>
        <w:spacing w:before="240" w:after="240"/>
        <w:rPr>
          <w:lang w:val="en-GB"/>
        </w:rPr>
      </w:pPr>
      <w:r w:rsidRPr="00901554">
        <w:rPr>
          <w:highlight w:val="white"/>
          <w:lang w:val="en-GB"/>
        </w:rPr>
        <w:t xml:space="preserve">Ratajczak, P., Oziewicz, K., Sommer, I., Kopciuch, D., Paczkowska, A., Zaprutko, T. and Kus, K., (2025, April). The Perspective on Secondary Research Practices: A Cross-Sectional Analysis. In </w:t>
      </w:r>
      <w:r w:rsidRPr="00901554">
        <w:rPr>
          <w:i/>
          <w:iCs/>
          <w:lang w:val="en-GB"/>
        </w:rPr>
        <w:t>Healthcare</w:t>
      </w:r>
      <w:r w:rsidRPr="00901554">
        <w:rPr>
          <w:lang w:val="en-GB"/>
        </w:rPr>
        <w:t xml:space="preserve"> (Vol. 13, No. 8, p. 927). MDPI.</w:t>
      </w:r>
    </w:p>
    <w:p w14:paraId="59133069" w14:textId="77777777" w:rsidR="002135FB" w:rsidRPr="00901554" w:rsidRDefault="00564834">
      <w:pPr>
        <w:pStyle w:val="Normal1"/>
        <w:rPr>
          <w:lang w:val="en-GB"/>
        </w:rPr>
      </w:pPr>
      <w:r w:rsidRPr="00901554">
        <w:rPr>
          <w:lang w:val="en-GB"/>
        </w:rPr>
        <w:t xml:space="preserve">Wohlin, C., Kalinowski, M., Felizardo, K.R. and Mendes, E., (2022). Successful combination of database search and snowballing for identification of primary studies in systematic literature studies. </w:t>
      </w:r>
      <w:r w:rsidRPr="00901554">
        <w:rPr>
          <w:i/>
          <w:iCs/>
          <w:lang w:val="en-GB"/>
        </w:rPr>
        <w:t>Information and software technology</w:t>
      </w:r>
      <w:r w:rsidRPr="00901554">
        <w:rPr>
          <w:lang w:val="en-GB"/>
        </w:rPr>
        <w:t xml:space="preserve">, </w:t>
      </w:r>
      <w:r w:rsidRPr="00901554">
        <w:rPr>
          <w:i/>
          <w:iCs/>
          <w:lang w:val="en-GB"/>
        </w:rPr>
        <w:t>147</w:t>
      </w:r>
      <w:r w:rsidRPr="00901554">
        <w:rPr>
          <w:lang w:val="en-GB"/>
        </w:rPr>
        <w:t>, p.106908.</w:t>
      </w:r>
    </w:p>
    <w:p w14:paraId="503503BC" w14:textId="77777777" w:rsidR="002135FB" w:rsidRPr="00901554" w:rsidRDefault="00564834">
      <w:pPr>
        <w:pStyle w:val="Heading2"/>
        <w:rPr>
          <w:color w:val="auto"/>
          <w:lang w:val="en-GB"/>
        </w:rPr>
      </w:pPr>
      <w:bookmarkStart w:id="104" w:name="_heading=h.q6f9nrlj2tu8" w:colFirst="0" w:colLast="0"/>
      <w:bookmarkEnd w:id="104"/>
      <w:r w:rsidRPr="00901554">
        <w:rPr>
          <w:color w:val="auto"/>
          <w:lang w:val="en-GB"/>
        </w:rPr>
        <w:t>CHAPTER 4 and 5</w:t>
      </w:r>
    </w:p>
    <w:p w14:paraId="1CDD2A1A" w14:textId="77777777" w:rsidR="002135FB" w:rsidRPr="00901554" w:rsidRDefault="00564834">
      <w:pPr>
        <w:pStyle w:val="Normal1"/>
        <w:spacing w:before="240" w:after="200"/>
        <w:rPr>
          <w:lang w:val="en-GB"/>
        </w:rPr>
      </w:pPr>
      <w:r w:rsidRPr="00901554">
        <w:rPr>
          <w:lang w:val="en-GB"/>
        </w:rPr>
        <w:t xml:space="preserve">Burke, J.R., Downedaiy, C. and Almoudaris, A.M., (2022). Failure to rescue deteriorating patients: a systematic review of root causes and improvement strategies. </w:t>
      </w:r>
      <w:r w:rsidRPr="00901554">
        <w:rPr>
          <w:i/>
          <w:iCs/>
          <w:lang w:val="en-GB"/>
        </w:rPr>
        <w:t>Journal of Patient Safety, 18</w:t>
      </w:r>
      <w:r w:rsidRPr="00901554">
        <w:rPr>
          <w:lang w:val="en-GB"/>
        </w:rPr>
        <w:t>(1), pp.e140-e155.</w:t>
      </w:r>
    </w:p>
    <w:p w14:paraId="6BA4E303" w14:textId="77777777" w:rsidR="002135FB" w:rsidRPr="00901554" w:rsidRDefault="00564834">
      <w:pPr>
        <w:pStyle w:val="Normal1"/>
        <w:spacing w:before="240" w:after="200"/>
        <w:rPr>
          <w:lang w:val="en-GB"/>
        </w:rPr>
      </w:pPr>
      <w:r w:rsidRPr="00901554">
        <w:rPr>
          <w:lang w:val="en-GB"/>
        </w:rPr>
        <w:t xml:space="preserve">Buttery, S.C., Philip, K.E., Alghamdi, S.M., Williams, P.J., Quint, J.K. and Hopkinson, N.S., (2022). Reporting of data on participant ethnicity and socioeconomic status in high-impact medical journals: a targeted literature review. </w:t>
      </w:r>
      <w:r w:rsidRPr="00901554">
        <w:rPr>
          <w:i/>
          <w:iCs/>
          <w:lang w:val="en-GB"/>
        </w:rPr>
        <w:t>BMJ open, 12</w:t>
      </w:r>
      <w:r w:rsidRPr="00901554">
        <w:rPr>
          <w:lang w:val="en-GB"/>
        </w:rPr>
        <w:t xml:space="preserve">(8), p.e064276. </w:t>
      </w:r>
    </w:p>
    <w:p w14:paraId="2FA5D371"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lastRenderedPageBreak/>
        <w:t xml:space="preserve">Chaurasia, S., Thool, A.R., Ansari, K.K. and Saifi, A.I., (2023). Advancement in understanding diabetic retinopathy: a comprehensive review. </w:t>
      </w:r>
      <w:r w:rsidRPr="00901554">
        <w:rPr>
          <w:i/>
          <w:iCs/>
          <w:lang w:val="en-GB"/>
        </w:rPr>
        <w:t>Cureus</w:t>
      </w:r>
      <w:r w:rsidRPr="00901554">
        <w:rPr>
          <w:lang w:val="en-GB"/>
        </w:rPr>
        <w:t xml:space="preserve">, </w:t>
      </w:r>
      <w:r w:rsidRPr="00901554">
        <w:rPr>
          <w:i/>
          <w:iCs/>
          <w:lang w:val="en-GB"/>
        </w:rPr>
        <w:t>15</w:t>
      </w:r>
      <w:r w:rsidRPr="00901554">
        <w:rPr>
          <w:lang w:val="en-GB"/>
        </w:rPr>
        <w:t>(11).</w:t>
      </w:r>
    </w:p>
    <w:p w14:paraId="07AD5884"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Crew, A., Reidy, C., van der Westhuizen, H.M. and Graham, M., (2025). A Narrative Review of Ethical Issues in the Use of Artificial Intelligence Enabled Diagnostics for Diabetic Retinopathy. </w:t>
      </w:r>
      <w:r w:rsidRPr="00901554">
        <w:rPr>
          <w:i/>
          <w:iCs/>
          <w:lang w:val="en-GB"/>
        </w:rPr>
        <w:t>Journal of Evaluation in Clinical Practice</w:t>
      </w:r>
      <w:r w:rsidRPr="00901554">
        <w:rPr>
          <w:lang w:val="en-GB"/>
        </w:rPr>
        <w:t xml:space="preserve">, </w:t>
      </w:r>
      <w:r w:rsidRPr="00901554">
        <w:rPr>
          <w:i/>
          <w:iCs/>
          <w:lang w:val="en-GB"/>
        </w:rPr>
        <w:t>31</w:t>
      </w:r>
      <w:r w:rsidRPr="00901554">
        <w:rPr>
          <w:lang w:val="en-GB"/>
        </w:rPr>
        <w:t>(6), p.e14237.</w:t>
      </w:r>
    </w:p>
    <w:p w14:paraId="202977DA"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Dai, L., Wu, L., Li, H., Cai, C., Wu, Q., Kong, H., Liu, R., Wang, X., Hou, X., Liu, Y. and Long, X., (2021). A deep learning system for detecting diabetic retinopathy across the disease spectrum. </w:t>
      </w:r>
      <w:r w:rsidRPr="00901554">
        <w:rPr>
          <w:i/>
          <w:iCs/>
          <w:lang w:val="en-GB"/>
        </w:rPr>
        <w:t>Nature communications</w:t>
      </w:r>
      <w:r w:rsidRPr="00901554">
        <w:rPr>
          <w:lang w:val="en-GB"/>
        </w:rPr>
        <w:t xml:space="preserve">, </w:t>
      </w:r>
      <w:r w:rsidRPr="00901554">
        <w:rPr>
          <w:i/>
          <w:iCs/>
          <w:lang w:val="en-GB"/>
        </w:rPr>
        <w:t>12</w:t>
      </w:r>
      <w:r w:rsidRPr="00901554">
        <w:rPr>
          <w:lang w:val="en-GB"/>
        </w:rPr>
        <w:t>(1), p.3242.</w:t>
      </w:r>
    </w:p>
    <w:p w14:paraId="71E7AD00" w14:textId="77777777" w:rsidR="002135FB" w:rsidRPr="00901554" w:rsidRDefault="00564834">
      <w:pPr>
        <w:pStyle w:val="Normal1"/>
        <w:spacing w:before="240" w:after="240"/>
        <w:rPr>
          <w:highlight w:val="white"/>
          <w:lang w:val="en-GB"/>
        </w:rPr>
      </w:pPr>
      <w:r w:rsidRPr="00901554">
        <w:rPr>
          <w:highlight w:val="white"/>
          <w:lang w:val="en-GB"/>
        </w:rPr>
        <w:t xml:space="preserve">England, N. (2024). </w:t>
      </w:r>
      <w:r w:rsidRPr="00901554">
        <w:rPr>
          <w:i/>
          <w:iCs/>
          <w:highlight w:val="white"/>
          <w:lang w:val="en-GB"/>
        </w:rPr>
        <w:t>NHS England» Digital eye screening for people with diabetes could save hundreds of thousands of hospital appointments</w:t>
      </w:r>
      <w:r w:rsidRPr="00901554">
        <w:rPr>
          <w:highlight w:val="white"/>
          <w:lang w:val="en-GB"/>
        </w:rPr>
        <w:t xml:space="preserve">. Available at: </w:t>
      </w:r>
      <w:hyperlink r:id="rId35">
        <w:r w:rsidRPr="00901554">
          <w:rPr>
            <w:u w:val="single"/>
            <w:lang w:val="en-GB"/>
          </w:rPr>
          <w:t>https://www.england.nhs.uk/2024/11/digital-eye-screening-for-people-with-diabetes-could-save-hundreds-of-thousands-of-hospital-appointments/</w:t>
        </w:r>
      </w:hyperlink>
      <w:r w:rsidRPr="00901554">
        <w:rPr>
          <w:highlight w:val="white"/>
          <w:lang w:val="en-GB"/>
        </w:rPr>
        <w:t xml:space="preserve"> (Accessed on: 06.01.2026)</w:t>
      </w:r>
    </w:p>
    <w:p w14:paraId="5FE4CBCA" w14:textId="77777777" w:rsidR="002135FB" w:rsidRPr="00901554" w:rsidRDefault="00564834">
      <w:pPr>
        <w:pStyle w:val="Normal1"/>
        <w:spacing w:before="240" w:after="240"/>
        <w:rPr>
          <w:highlight w:val="white"/>
          <w:lang w:val="en-GB"/>
        </w:rPr>
      </w:pPr>
      <w:r w:rsidRPr="00901554">
        <w:rPr>
          <w:highlight w:val="white"/>
          <w:lang w:val="en-GB"/>
        </w:rPr>
        <w:t>Fundisi, E., Dlamini, S., Mokhele, T., Weir-Smith, G. and Motolwana, E. (2023).Exploring Determinants of HIV/AIDS Self-Testing Uptake in South Africa Using Generalised Linear Poisson and Geographically Weighted Poisson Regression.</w:t>
      </w:r>
      <w:r w:rsidRPr="00901554">
        <w:rPr>
          <w:i/>
          <w:iCs/>
          <w:highlight w:val="white"/>
          <w:lang w:val="en-GB"/>
        </w:rPr>
        <w:t>Healthcare</w:t>
      </w:r>
      <w:r w:rsidRPr="00901554">
        <w:rPr>
          <w:highlight w:val="white"/>
          <w:lang w:val="en-GB"/>
        </w:rPr>
        <w:t>, 11(6), p.881.</w:t>
      </w:r>
    </w:p>
    <w:p w14:paraId="676AE8B6" w14:textId="77777777" w:rsidR="002135FB" w:rsidRPr="00901554" w:rsidRDefault="00564834">
      <w:pPr>
        <w:pStyle w:val="Normal1"/>
        <w:spacing w:before="240" w:after="200"/>
        <w:rPr>
          <w:lang w:val="en-GB"/>
        </w:rPr>
      </w:pPr>
      <w:r w:rsidRPr="00901554">
        <w:rPr>
          <w:lang w:val="en-GB"/>
        </w:rPr>
        <w:t xml:space="preserve">GOV (2025), </w:t>
      </w:r>
      <w:r w:rsidRPr="00901554">
        <w:rPr>
          <w:i/>
          <w:iCs/>
          <w:lang w:val="en-GB"/>
        </w:rPr>
        <w:t>PHE Strategy 2020-25</w:t>
      </w:r>
      <w:r w:rsidRPr="00901554">
        <w:rPr>
          <w:lang w:val="en-GB"/>
        </w:rPr>
        <w:t xml:space="preserve">, Available at: </w:t>
      </w:r>
      <w:hyperlink r:id="rId36">
        <w:r w:rsidRPr="00901554">
          <w:rPr>
            <w:u w:val="single"/>
            <w:lang w:val="en-GB"/>
          </w:rPr>
          <w:t>https://assets.publishing.service.gov.uk/media/5d7b72c8ed915d5257b5b66c/PHE_Strategy_2020-25.pdf</w:t>
        </w:r>
      </w:hyperlink>
      <w:r w:rsidRPr="00901554">
        <w:rPr>
          <w:lang w:val="en-GB"/>
        </w:rPr>
        <w:t xml:space="preserve"> (Accessed: 6th October 2025)</w:t>
      </w:r>
    </w:p>
    <w:p w14:paraId="0B6E7047"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Grauslund, J., (2022). Diabetic retinopathy screening in the emerging era of artificial intelligence. </w:t>
      </w:r>
      <w:r w:rsidRPr="00901554">
        <w:rPr>
          <w:i/>
          <w:iCs/>
          <w:lang w:val="en-GB"/>
        </w:rPr>
        <w:t>Diabetologia</w:t>
      </w:r>
      <w:r w:rsidRPr="00901554">
        <w:rPr>
          <w:lang w:val="en-GB"/>
        </w:rPr>
        <w:t xml:space="preserve">, </w:t>
      </w:r>
      <w:r w:rsidRPr="00901554">
        <w:rPr>
          <w:i/>
          <w:iCs/>
          <w:lang w:val="en-GB"/>
        </w:rPr>
        <w:t>65</w:t>
      </w:r>
      <w:r w:rsidRPr="00901554">
        <w:rPr>
          <w:lang w:val="en-GB"/>
        </w:rPr>
        <w:t>(9), pp.1415-1423.</w:t>
      </w:r>
    </w:p>
    <w:p w14:paraId="26D60553"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Haider, S., Thayakaran, R., Subramanian, A., Toulis, K.A., Moore, D., Price, M.J. and Nirantharakumar, K., (2021). Disease burden of diabetes, diabetic retinopathy and their future projections in the UK: cross-sectional analyses of a primary care database. </w:t>
      </w:r>
      <w:r w:rsidRPr="00901554">
        <w:rPr>
          <w:i/>
          <w:iCs/>
          <w:lang w:val="en-GB"/>
        </w:rPr>
        <w:t>BMJ open</w:t>
      </w:r>
      <w:r w:rsidRPr="00901554">
        <w:rPr>
          <w:lang w:val="en-GB"/>
        </w:rPr>
        <w:t xml:space="preserve">, </w:t>
      </w:r>
      <w:r w:rsidRPr="00901554">
        <w:rPr>
          <w:i/>
          <w:iCs/>
          <w:lang w:val="en-GB"/>
        </w:rPr>
        <w:t>11</w:t>
      </w:r>
      <w:r w:rsidRPr="00901554">
        <w:rPr>
          <w:lang w:val="en-GB"/>
        </w:rPr>
        <w:t>(7), p.e050058.</w:t>
      </w:r>
    </w:p>
    <w:p w14:paraId="7B96F719"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Khou, V., Khan, M.A., Jiang, I.W., Katalinic, P., Agar, A. and Zangerl, B., (2021). Evaluation of the initial implementation of a nationwide diabetic retinopathy screening programme in primary care: a multimethod study. </w:t>
      </w:r>
      <w:r w:rsidRPr="00901554">
        <w:rPr>
          <w:i/>
          <w:iCs/>
          <w:lang w:val="en-GB"/>
        </w:rPr>
        <w:t>BMJ open</w:t>
      </w:r>
      <w:r w:rsidRPr="00901554">
        <w:rPr>
          <w:lang w:val="en-GB"/>
        </w:rPr>
        <w:t xml:space="preserve">, </w:t>
      </w:r>
      <w:r w:rsidRPr="00901554">
        <w:rPr>
          <w:i/>
          <w:iCs/>
          <w:lang w:val="en-GB"/>
        </w:rPr>
        <w:t>11</w:t>
      </w:r>
      <w:r w:rsidRPr="00901554">
        <w:rPr>
          <w:lang w:val="en-GB"/>
        </w:rPr>
        <w:t>(8), p.e044805.</w:t>
      </w:r>
    </w:p>
    <w:p w14:paraId="699271E4"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Kim, I.M., Radgoudarzi, N., Chen, E.M., Liu, J., Moussa, K., Shantha, J.G., Tsui, E., Gore, C., Baxter, S.L., Porco, T.C. and Arnold, B.F., (2025). Time to Progression to Proliferative Diabetic Retinopathy in Patients With Type 2 Diabetes. </w:t>
      </w:r>
      <w:r w:rsidRPr="00901554">
        <w:rPr>
          <w:i/>
          <w:iCs/>
          <w:lang w:val="en-GB"/>
        </w:rPr>
        <w:t>JAMA Network Open</w:t>
      </w:r>
      <w:r w:rsidRPr="00901554">
        <w:rPr>
          <w:lang w:val="en-GB"/>
        </w:rPr>
        <w:t xml:space="preserve">, </w:t>
      </w:r>
      <w:r w:rsidRPr="00901554">
        <w:rPr>
          <w:i/>
          <w:iCs/>
          <w:lang w:val="en-GB"/>
        </w:rPr>
        <w:t>8</w:t>
      </w:r>
      <w:r w:rsidRPr="00901554">
        <w:rPr>
          <w:lang w:val="en-GB"/>
        </w:rPr>
        <w:t>(7), pp.e2521150-e2521150.</w:t>
      </w:r>
    </w:p>
    <w:p w14:paraId="322822C1" w14:textId="77777777" w:rsidR="002135FB" w:rsidRPr="00901554" w:rsidRDefault="00564834">
      <w:pPr>
        <w:pStyle w:val="Normal1"/>
        <w:spacing w:before="240" w:after="240"/>
        <w:rPr>
          <w:highlight w:val="white"/>
          <w:lang w:val="en-GB"/>
        </w:rPr>
      </w:pPr>
      <w:r w:rsidRPr="00901554">
        <w:rPr>
          <w:highlight w:val="white"/>
          <w:lang w:val="en-GB"/>
        </w:rPr>
        <w:lastRenderedPageBreak/>
        <w:t xml:space="preserve">Matsuzaki, K., Ohigashi, T., Sozu, T., Ishida, M., Kobayashi, D., Suzuki, H., Suzuki, Y. and Kawamura, T. (2022). Identification of High-Risk Groups in Urinalysis: Lessons from the Longitudinal Analysis of Annual Check-Ups. </w:t>
      </w:r>
      <w:r w:rsidRPr="00901554">
        <w:rPr>
          <w:i/>
          <w:iCs/>
          <w:highlight w:val="white"/>
          <w:lang w:val="en-GB"/>
        </w:rPr>
        <w:t>Healthcare</w:t>
      </w:r>
      <w:r w:rsidRPr="00901554">
        <w:rPr>
          <w:highlight w:val="white"/>
          <w:lang w:val="en-GB"/>
        </w:rPr>
        <w:t>, 10(9), p.1704.</w:t>
      </w:r>
    </w:p>
    <w:p w14:paraId="48CA014E" w14:textId="77777777" w:rsidR="002135FB" w:rsidRPr="00901554" w:rsidRDefault="00564834">
      <w:pPr>
        <w:pStyle w:val="Normal1"/>
        <w:spacing w:before="240" w:after="240"/>
        <w:rPr>
          <w:highlight w:val="white"/>
          <w:lang w:val="en-GB"/>
        </w:rPr>
      </w:pPr>
      <w:r w:rsidRPr="00901554">
        <w:rPr>
          <w:highlight w:val="white"/>
          <w:lang w:val="en-GB"/>
        </w:rPr>
        <w:t xml:space="preserve">Operto, F.F., ScaffidiAbbate, C., Piscitelli, F.T., Olivieri, M., Rizzo, L., Sica, G., Labate, A., Roccella, M., Carotenuto, M. and Pastorino, G.M.G. (2022). Adolescents with Neuropsychiatric Disorders during the COVID-19 Pandemic: Focus on Emotional Well-Being and Parental Stress. </w:t>
      </w:r>
      <w:r w:rsidRPr="00901554">
        <w:rPr>
          <w:i/>
          <w:iCs/>
          <w:highlight w:val="white"/>
          <w:lang w:val="en-GB"/>
        </w:rPr>
        <w:t>Healthcare</w:t>
      </w:r>
      <w:r w:rsidRPr="00901554">
        <w:rPr>
          <w:highlight w:val="white"/>
          <w:lang w:val="en-GB"/>
        </w:rPr>
        <w:t>, 10(12), p.2368.</w:t>
      </w:r>
    </w:p>
    <w:p w14:paraId="08A0FA36" w14:textId="77777777" w:rsidR="002135FB" w:rsidRPr="00901554" w:rsidRDefault="00564834">
      <w:pPr>
        <w:pStyle w:val="Normal1"/>
        <w:spacing w:before="240" w:after="240"/>
        <w:rPr>
          <w:highlight w:val="white"/>
          <w:lang w:val="en-GB"/>
        </w:rPr>
      </w:pPr>
      <w:r w:rsidRPr="00901554">
        <w:rPr>
          <w:highlight w:val="white"/>
          <w:lang w:val="en-GB"/>
        </w:rPr>
        <w:t xml:space="preserve">Prothero, L., Cartwright, M., Lorencatto, F., Burr, J.M., Anderson, J., Gardner, P., Presseau, J., Ivers, N., Grimshaw, J.M. and Lawrenson, J.G. (2022). Barriers and enablers to diabetic retinopathy screening: a cross-sectional survey of young adults with type 1 and type 2 diabetes in the UK. </w:t>
      </w:r>
      <w:r w:rsidRPr="00901554">
        <w:rPr>
          <w:i/>
          <w:iCs/>
          <w:highlight w:val="white"/>
          <w:lang w:val="en-GB"/>
        </w:rPr>
        <w:t>BMJ Open Diabetes Research &amp; Care</w:t>
      </w:r>
      <w:r w:rsidRPr="00901554">
        <w:rPr>
          <w:highlight w:val="white"/>
          <w:lang w:val="en-GB"/>
        </w:rPr>
        <w:t>, 10(6), p.e002971.  </w:t>
      </w:r>
    </w:p>
    <w:p w14:paraId="22AB9A2C"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Rafferty, J., Owens, D.R., Luzio, S.D., Watts, P., Akbari, A. and Thomas, R.L., (2021). Risk factors for having diabetic retinopathy at first screening in persons with type 1 diabetes diagnosed under 18 years of age. </w:t>
      </w:r>
      <w:r w:rsidRPr="00901554">
        <w:rPr>
          <w:i/>
          <w:iCs/>
          <w:lang w:val="en-GB"/>
        </w:rPr>
        <w:t>Eye</w:t>
      </w:r>
      <w:r w:rsidRPr="00901554">
        <w:rPr>
          <w:lang w:val="en-GB"/>
        </w:rPr>
        <w:t xml:space="preserve">, </w:t>
      </w:r>
      <w:r w:rsidRPr="00901554">
        <w:rPr>
          <w:i/>
          <w:iCs/>
          <w:lang w:val="en-GB"/>
        </w:rPr>
        <w:t>35</w:t>
      </w:r>
      <w:r w:rsidRPr="00901554">
        <w:rPr>
          <w:lang w:val="en-GB"/>
        </w:rPr>
        <w:t>(10), pp.2840-2847.</w:t>
      </w:r>
    </w:p>
    <w:p w14:paraId="2C465870"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Simó, R. and Hernández, C., (2023). What else can we do to prevent diabetic retinopathy?.</w:t>
      </w:r>
      <w:r w:rsidRPr="00901554">
        <w:rPr>
          <w:i/>
          <w:iCs/>
          <w:lang w:val="en-GB"/>
        </w:rPr>
        <w:t>Diabetologia</w:t>
      </w:r>
      <w:r w:rsidRPr="00901554">
        <w:rPr>
          <w:lang w:val="en-GB"/>
        </w:rPr>
        <w:t xml:space="preserve">, </w:t>
      </w:r>
      <w:r w:rsidRPr="00901554">
        <w:rPr>
          <w:i/>
          <w:iCs/>
          <w:lang w:val="en-GB"/>
        </w:rPr>
        <w:t>66</w:t>
      </w:r>
      <w:r w:rsidRPr="00901554">
        <w:rPr>
          <w:lang w:val="en-GB"/>
        </w:rPr>
        <w:t>(9), pp.1614-1621.</w:t>
      </w:r>
    </w:p>
    <w:p w14:paraId="21BB7AFC"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Upadhyay, T., Prasad, R. and Mathurkar, S., (2024). A narrative review of the advances in screening methods for diabetic retinopathy: enhancing early detection and vision preservation. </w:t>
      </w:r>
      <w:r w:rsidRPr="00901554">
        <w:rPr>
          <w:i/>
          <w:iCs/>
          <w:lang w:val="en-GB"/>
        </w:rPr>
        <w:t>Cureus</w:t>
      </w:r>
      <w:r w:rsidRPr="00901554">
        <w:rPr>
          <w:lang w:val="en-GB"/>
        </w:rPr>
        <w:t xml:space="preserve">, </w:t>
      </w:r>
      <w:r w:rsidRPr="00901554">
        <w:rPr>
          <w:i/>
          <w:iCs/>
          <w:lang w:val="en-GB"/>
        </w:rPr>
        <w:t>16</w:t>
      </w:r>
      <w:r w:rsidRPr="00901554">
        <w:rPr>
          <w:lang w:val="en-GB"/>
        </w:rPr>
        <w:t>(2).</w:t>
      </w:r>
    </w:p>
    <w:p w14:paraId="3069D52A" w14:textId="77777777" w:rsidR="002135FB" w:rsidRPr="00901554" w:rsidRDefault="00564834">
      <w:pPr>
        <w:pStyle w:val="Normal1"/>
        <w:pBdr>
          <w:top w:val="nil"/>
          <w:left w:val="nil"/>
          <w:bottom w:val="nil"/>
          <w:right w:val="nil"/>
          <w:between w:val="nil"/>
        </w:pBdr>
        <w:spacing w:before="240" w:after="0"/>
        <w:rPr>
          <w:lang w:val="en-GB"/>
        </w:rPr>
      </w:pPr>
      <w:r w:rsidRPr="00901554">
        <w:rPr>
          <w:highlight w:val="white"/>
          <w:lang w:val="en-GB"/>
        </w:rPr>
        <w:t xml:space="preserve">Varughese, M.S., Nayak, A.U. and Jacob, S., (2025). Fenofibrate therapy in reducing the progression of diabetic retinopathy: revisiting the FIELD and ACCORD-EYE studies through the LENS trial. </w:t>
      </w:r>
      <w:r w:rsidRPr="00901554">
        <w:rPr>
          <w:i/>
          <w:iCs/>
          <w:lang w:val="en-GB"/>
        </w:rPr>
        <w:t>Eye</w:t>
      </w:r>
      <w:r w:rsidRPr="00901554">
        <w:rPr>
          <w:lang w:val="en-GB"/>
        </w:rPr>
        <w:t xml:space="preserve">, </w:t>
      </w:r>
      <w:r w:rsidRPr="00901554">
        <w:rPr>
          <w:i/>
          <w:iCs/>
          <w:lang w:val="en-GB"/>
        </w:rPr>
        <w:t>39</w:t>
      </w:r>
      <w:r w:rsidRPr="00901554">
        <w:rPr>
          <w:lang w:val="en-GB"/>
        </w:rPr>
        <w:t>(1), pp.15-17.</w:t>
      </w:r>
    </w:p>
    <w:p w14:paraId="672367E6" w14:textId="77777777" w:rsidR="002135FB" w:rsidRPr="00901554" w:rsidRDefault="00564834">
      <w:pPr>
        <w:pStyle w:val="Normal1"/>
        <w:spacing w:before="240"/>
        <w:rPr>
          <w:lang w:val="en-GB"/>
        </w:rPr>
      </w:pPr>
      <w:r w:rsidRPr="00901554">
        <w:rPr>
          <w:highlight w:val="white"/>
          <w:lang w:val="en-GB"/>
        </w:rPr>
        <w:t xml:space="preserve">Zhang, D., Zhang, Y., Kang, J. and Li, X., (2024). Nonlinear relationship between diabetes mellitus duration and diabetic retinopathy. </w:t>
      </w:r>
      <w:r w:rsidRPr="00901554">
        <w:rPr>
          <w:i/>
          <w:iCs/>
          <w:lang w:val="en-GB"/>
        </w:rPr>
        <w:t>Scientific Reports</w:t>
      </w:r>
      <w:r w:rsidRPr="00901554">
        <w:rPr>
          <w:lang w:val="en-GB"/>
        </w:rPr>
        <w:t xml:space="preserve">, </w:t>
      </w:r>
      <w:r w:rsidRPr="00901554">
        <w:rPr>
          <w:i/>
          <w:iCs/>
          <w:lang w:val="en-GB"/>
        </w:rPr>
        <w:t>14</w:t>
      </w:r>
      <w:r w:rsidRPr="00901554">
        <w:rPr>
          <w:lang w:val="en-GB"/>
        </w:rPr>
        <w:t>(1), p.30223.</w:t>
      </w:r>
      <w:r w:rsidRPr="00901554">
        <w:rPr>
          <w:lang w:val="en-GB"/>
        </w:rPr>
        <w:tab/>
      </w:r>
    </w:p>
    <w:p w14:paraId="5455D2DF" w14:textId="77777777" w:rsidR="002135FB" w:rsidRPr="00901554" w:rsidRDefault="00564834">
      <w:pPr>
        <w:pStyle w:val="Heading2"/>
        <w:rPr>
          <w:rFonts w:ascii="Times New Roman" w:eastAsia="Times New Roman" w:hAnsi="Times New Roman" w:cs="Times New Roman"/>
          <w:color w:val="auto"/>
          <w:lang w:val="en-GB"/>
        </w:rPr>
      </w:pPr>
      <w:bookmarkStart w:id="105" w:name="_heading=h.7pza66mlhfva" w:colFirst="0" w:colLast="0"/>
      <w:bookmarkEnd w:id="105"/>
      <w:r w:rsidRPr="00901554">
        <w:rPr>
          <w:color w:val="auto"/>
          <w:highlight w:val="white"/>
          <w:lang w:val="en-GB"/>
        </w:rPr>
        <w:t>Chapter 6</w:t>
      </w:r>
    </w:p>
    <w:p w14:paraId="7B879990"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Albukhari, I.N., (2025). The role of artificial intelligence (AI) in architectural design: A systematic review of emerging technologies and applications. </w:t>
      </w:r>
      <w:r w:rsidRPr="00901554">
        <w:rPr>
          <w:i/>
          <w:iCs/>
          <w:highlight w:val="white"/>
          <w:lang w:val="en-GB"/>
        </w:rPr>
        <w:t>Journal of Umm Al-Qura University for Engineering and Architecture</w:t>
      </w:r>
      <w:r w:rsidRPr="00901554">
        <w:rPr>
          <w:highlight w:val="white"/>
          <w:lang w:val="en-GB"/>
        </w:rPr>
        <w:t>, pp.1-20.</w:t>
      </w:r>
    </w:p>
    <w:p w14:paraId="1C1B2060"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lastRenderedPageBreak/>
        <w:t xml:space="preserve">Aldadi, A., Robb, K.A. and Williamson, A., (2024). Factors influencing multiple non-utilised healthcare appointments from patients’ and healthcare providers’ perspectives: a qualitative systematic review of the global literature. </w:t>
      </w:r>
      <w:r w:rsidRPr="00901554">
        <w:rPr>
          <w:i/>
          <w:iCs/>
          <w:highlight w:val="white"/>
          <w:lang w:val="en-GB"/>
        </w:rPr>
        <w:t>BJGP open</w:t>
      </w:r>
      <w:r w:rsidRPr="00901554">
        <w:rPr>
          <w:highlight w:val="white"/>
          <w:lang w:val="en-GB"/>
        </w:rPr>
        <w:t xml:space="preserve">, </w:t>
      </w:r>
      <w:r w:rsidRPr="00901554">
        <w:rPr>
          <w:i/>
          <w:iCs/>
          <w:highlight w:val="white"/>
          <w:lang w:val="en-GB"/>
        </w:rPr>
        <w:t>8</w:t>
      </w:r>
      <w:r w:rsidRPr="00901554">
        <w:rPr>
          <w:highlight w:val="white"/>
          <w:lang w:val="en-GB"/>
        </w:rPr>
        <w:t>(4).</w:t>
      </w:r>
    </w:p>
    <w:p w14:paraId="57B5CE7A"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Charlton, C. and Rodrigues, A.M., (2024). How do young women approaching screening age interpret the NHS cervical screening leaflet? A mixed methods study of identifying interpretation difficulties, barriers, facilitators, and leaflet interpretation, engagement and future screening behaviour. </w:t>
      </w:r>
      <w:r w:rsidRPr="00901554">
        <w:rPr>
          <w:i/>
          <w:iCs/>
          <w:highlight w:val="white"/>
          <w:lang w:val="en-GB"/>
        </w:rPr>
        <w:t>Health Psychology and Behavioral Medicine</w:t>
      </w:r>
      <w:r w:rsidRPr="00901554">
        <w:rPr>
          <w:highlight w:val="white"/>
          <w:lang w:val="en-GB"/>
        </w:rPr>
        <w:t xml:space="preserve">, </w:t>
      </w:r>
      <w:r w:rsidRPr="00901554">
        <w:rPr>
          <w:i/>
          <w:iCs/>
          <w:highlight w:val="white"/>
          <w:lang w:val="en-GB"/>
        </w:rPr>
        <w:t>12</w:t>
      </w:r>
      <w:r w:rsidRPr="00901554">
        <w:rPr>
          <w:highlight w:val="white"/>
          <w:lang w:val="en-GB"/>
        </w:rPr>
        <w:t>(1), p.2361005.</w:t>
      </w:r>
    </w:p>
    <w:p w14:paraId="74BF02B9"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Lee, G., Bruce, C., Nisar, T., Holderread, B., Pletcher, S. and Nguyen, N.A., (2025). Implementation and Evaluation of a Virtual Transitional Care Intervention Using Automated Text Messaging and Virtual Visits After Emergency Department Discharges: Retrospective Cohort Study. </w:t>
      </w:r>
      <w:r w:rsidRPr="00901554">
        <w:rPr>
          <w:i/>
          <w:iCs/>
          <w:highlight w:val="white"/>
          <w:lang w:val="en-GB"/>
        </w:rPr>
        <w:t>JMIR mHealth and uHealth</w:t>
      </w:r>
      <w:r w:rsidRPr="00901554">
        <w:rPr>
          <w:highlight w:val="white"/>
          <w:lang w:val="en-GB"/>
        </w:rPr>
        <w:t xml:space="preserve">, </w:t>
      </w:r>
      <w:r w:rsidRPr="00901554">
        <w:rPr>
          <w:i/>
          <w:iCs/>
          <w:highlight w:val="white"/>
          <w:lang w:val="en-GB"/>
        </w:rPr>
        <w:t>13</w:t>
      </w:r>
      <w:r w:rsidRPr="00901554">
        <w:rPr>
          <w:highlight w:val="white"/>
          <w:lang w:val="en-GB"/>
        </w:rPr>
        <w:t>, p.e77973.</w:t>
      </w:r>
    </w:p>
    <w:p w14:paraId="5ED85C54"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Pei, X. and Li, Z., (2025). Narrative review of comprehensive management strategies for diabetic retinopathy: interdisciplinary approaches and future perspectives. </w:t>
      </w:r>
      <w:r w:rsidRPr="00901554">
        <w:rPr>
          <w:i/>
          <w:iCs/>
          <w:highlight w:val="white"/>
          <w:lang w:val="en-GB"/>
        </w:rPr>
        <w:t>BMJ Public Health</w:t>
      </w:r>
      <w:r w:rsidRPr="00901554">
        <w:rPr>
          <w:highlight w:val="white"/>
          <w:lang w:val="en-GB"/>
        </w:rPr>
        <w:t xml:space="preserve">, </w:t>
      </w:r>
      <w:r w:rsidRPr="00901554">
        <w:rPr>
          <w:i/>
          <w:iCs/>
          <w:highlight w:val="white"/>
          <w:lang w:val="en-GB"/>
        </w:rPr>
        <w:t>3</w:t>
      </w:r>
      <w:r w:rsidRPr="00901554">
        <w:rPr>
          <w:highlight w:val="white"/>
          <w:lang w:val="en-GB"/>
        </w:rPr>
        <w:t>(1).</w:t>
      </w:r>
    </w:p>
    <w:p w14:paraId="2D5AFCBA"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Ramchandran, R.S., Yousefi-Nooraie, R., Dadgostar, P., Yilmaz, S., Basant, J. and Dozier, A.M., (2022). Implementation of teleophthalmology to improve diabetic retinopathy surveillance: qualitative interview study of clinical staff informed by implementation science frameworks. </w:t>
      </w:r>
      <w:r w:rsidRPr="00901554">
        <w:rPr>
          <w:i/>
          <w:iCs/>
          <w:highlight w:val="white"/>
          <w:lang w:val="en-GB"/>
        </w:rPr>
        <w:t>JMIR diabetes</w:t>
      </w:r>
      <w:r w:rsidRPr="00901554">
        <w:rPr>
          <w:highlight w:val="white"/>
          <w:lang w:val="en-GB"/>
        </w:rPr>
        <w:t xml:space="preserve">, </w:t>
      </w:r>
      <w:r w:rsidRPr="00901554">
        <w:rPr>
          <w:i/>
          <w:iCs/>
          <w:highlight w:val="white"/>
          <w:lang w:val="en-GB"/>
        </w:rPr>
        <w:t>7</w:t>
      </w:r>
      <w:r w:rsidRPr="00901554">
        <w:rPr>
          <w:highlight w:val="white"/>
          <w:lang w:val="en-GB"/>
        </w:rPr>
        <w:t>(1), p.e32162.</w:t>
      </w:r>
    </w:p>
    <w:p w14:paraId="169E28DD" w14:textId="77777777" w:rsidR="002135FB" w:rsidRPr="00901554" w:rsidRDefault="0056483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Reynolds 3rd, C.F., Jeste, D.V., Sachdev, P.S. and Blazer, D.G., (2022). Mental health care for older adults: recent advances and new directions in clinical practice and research. </w:t>
      </w:r>
      <w:r w:rsidRPr="00901554">
        <w:rPr>
          <w:i/>
          <w:iCs/>
          <w:highlight w:val="white"/>
          <w:lang w:val="en-GB"/>
        </w:rPr>
        <w:t>World Psychiatry</w:t>
      </w:r>
      <w:r w:rsidRPr="00901554">
        <w:rPr>
          <w:highlight w:val="white"/>
          <w:lang w:val="en-GB"/>
        </w:rPr>
        <w:t xml:space="preserve">, </w:t>
      </w:r>
      <w:r w:rsidRPr="00901554">
        <w:rPr>
          <w:i/>
          <w:iCs/>
          <w:highlight w:val="white"/>
          <w:lang w:val="en-GB"/>
        </w:rPr>
        <w:t>21</w:t>
      </w:r>
      <w:r w:rsidRPr="00901554">
        <w:rPr>
          <w:highlight w:val="white"/>
          <w:lang w:val="en-GB"/>
        </w:rPr>
        <w:t>(3), pp.336-363.</w:t>
      </w:r>
    </w:p>
    <w:p w14:paraId="4C927017" w14:textId="77777777" w:rsidR="002135FB" w:rsidRPr="00901554" w:rsidRDefault="00564834" w:rsidP="00F31654">
      <w:pPr>
        <w:pStyle w:val="Normal1"/>
        <w:spacing w:before="240" w:after="240"/>
        <w:rPr>
          <w:rFonts w:ascii="Times New Roman" w:eastAsia="Times New Roman" w:hAnsi="Times New Roman" w:cs="Times New Roman"/>
          <w:sz w:val="24"/>
          <w:szCs w:val="24"/>
          <w:lang w:val="en-GB"/>
        </w:rPr>
      </w:pPr>
      <w:r w:rsidRPr="00901554">
        <w:rPr>
          <w:highlight w:val="white"/>
          <w:lang w:val="en-GB"/>
        </w:rPr>
        <w:t xml:space="preserve">Williams, A.M. and Sahel, J.A., (2022). Addressing social determinants of vision health. </w:t>
      </w:r>
      <w:r w:rsidRPr="00901554">
        <w:rPr>
          <w:i/>
          <w:iCs/>
          <w:highlight w:val="white"/>
          <w:lang w:val="en-GB"/>
        </w:rPr>
        <w:t>Ophthalmology and Therapy</w:t>
      </w:r>
      <w:r w:rsidRPr="00901554">
        <w:rPr>
          <w:highlight w:val="white"/>
          <w:lang w:val="en-GB"/>
        </w:rPr>
        <w:t xml:space="preserve">, </w:t>
      </w:r>
      <w:r w:rsidRPr="00901554">
        <w:rPr>
          <w:i/>
          <w:iCs/>
          <w:highlight w:val="white"/>
          <w:lang w:val="en-GB"/>
        </w:rPr>
        <w:t>11</w:t>
      </w:r>
      <w:r w:rsidRPr="00901554">
        <w:rPr>
          <w:highlight w:val="white"/>
          <w:lang w:val="en-GB"/>
        </w:rPr>
        <w:t>(4), pp.1371-138</w:t>
      </w:r>
      <w:r w:rsidR="00F31654" w:rsidRPr="00901554">
        <w:rPr>
          <w:lang w:val="en-GB"/>
        </w:rPr>
        <w:t>.</w:t>
      </w:r>
    </w:p>
    <w:p w14:paraId="28E2F8F9" w14:textId="77777777" w:rsidR="002135FB" w:rsidRPr="00901554" w:rsidRDefault="002135FB">
      <w:pPr>
        <w:pStyle w:val="Normal1"/>
        <w:rPr>
          <w:lang w:val="en-GB"/>
        </w:rPr>
      </w:pPr>
    </w:p>
    <w:p w14:paraId="26764166" w14:textId="77777777" w:rsidR="002135FB" w:rsidRPr="00901554" w:rsidRDefault="002135FB">
      <w:pPr>
        <w:pStyle w:val="Normal1"/>
        <w:spacing w:after="158"/>
        <w:rPr>
          <w:lang w:val="en-GB"/>
        </w:rPr>
      </w:pPr>
    </w:p>
    <w:p w14:paraId="21B7B0D6" w14:textId="77777777" w:rsidR="002135FB" w:rsidRPr="00901554" w:rsidRDefault="002135FB">
      <w:pPr>
        <w:pStyle w:val="Normal1"/>
        <w:spacing w:after="158"/>
        <w:rPr>
          <w:lang w:val="en-GB"/>
        </w:rPr>
      </w:pPr>
    </w:p>
    <w:p w14:paraId="1F07BFDC" w14:textId="77777777" w:rsidR="002135FB" w:rsidRPr="00901554" w:rsidRDefault="002135FB">
      <w:pPr>
        <w:pStyle w:val="Normal1"/>
        <w:rPr>
          <w:lang w:val="en-GB"/>
        </w:rPr>
      </w:pPr>
    </w:p>
    <w:p w14:paraId="075824A8" w14:textId="77777777" w:rsidR="002135FB" w:rsidRPr="00901554" w:rsidRDefault="002135FB">
      <w:pPr>
        <w:pStyle w:val="Normal1"/>
        <w:spacing w:after="158"/>
        <w:rPr>
          <w:lang w:val="en-GB"/>
        </w:rPr>
      </w:pPr>
    </w:p>
    <w:p w14:paraId="5B82EA51" w14:textId="77777777" w:rsidR="002135FB" w:rsidRPr="00901554" w:rsidRDefault="002135FB" w:rsidP="00F31654">
      <w:pPr>
        <w:pStyle w:val="Normal1"/>
        <w:spacing w:after="0"/>
        <w:rPr>
          <w:lang w:val="en-GB"/>
        </w:rPr>
      </w:pPr>
    </w:p>
    <w:sectPr w:rsidR="002135FB" w:rsidRPr="00901554" w:rsidSect="002135FB">
      <w:footerReference w:type="even" r:id="rId37"/>
      <w:footerReference w:type="default" r:id="rId38"/>
      <w:footerReference w:type="first" r:id="rId3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30336" w14:textId="77777777" w:rsidR="006B4485" w:rsidRDefault="006B4485" w:rsidP="002135FB">
      <w:pPr>
        <w:spacing w:after="0" w:line="240" w:lineRule="auto"/>
      </w:pPr>
      <w:r>
        <w:separator/>
      </w:r>
    </w:p>
  </w:endnote>
  <w:endnote w:type="continuationSeparator" w:id="0">
    <w:p w14:paraId="7C7B9C69" w14:textId="77777777" w:rsidR="006B4485" w:rsidRDefault="006B4485" w:rsidP="00213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0340E344-F175-462A-9556-0E0CE93FDCD3}"/>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embedRegular r:id="rId2" w:fontKey="{A728DAB7-B1CC-44C3-8BF6-6682E69C60B2}"/>
  </w:font>
  <w:font w:name="Calibri Light">
    <w:panose1 w:val="020F0302020204030204"/>
    <w:charset w:val="00"/>
    <w:family w:val="swiss"/>
    <w:pitch w:val="variable"/>
    <w:sig w:usb0="E4002EFF" w:usb1="C200247B" w:usb2="00000009" w:usb3="00000000" w:csb0="000001FF" w:csb1="00000000"/>
    <w:embedRegular r:id="rId3" w:fontKey="{50F26B2E-C437-403A-B331-C5C5C62309C2}"/>
    <w:embedBold r:id="rId4" w:fontKey="{109FBF66-925D-425C-9C86-FC2840BEB6CF}"/>
  </w:font>
  <w:font w:name="Calibri">
    <w:panose1 w:val="020F0502020204030204"/>
    <w:charset w:val="00"/>
    <w:family w:val="swiss"/>
    <w:pitch w:val="variable"/>
    <w:sig w:usb0="E4002EFF" w:usb1="C200247B" w:usb2="00000009" w:usb3="00000000" w:csb0="000001FF" w:csb1="00000000"/>
    <w:embedRegular r:id="rId5" w:fontKey="{943AC1B3-8829-405A-ADEC-79E94F095CA8}"/>
  </w:font>
  <w:font w:name="Cambria Math">
    <w:panose1 w:val="02040503050406030204"/>
    <w:charset w:val="00"/>
    <w:family w:val="roman"/>
    <w:pitch w:val="variable"/>
    <w:sig w:usb0="E00006FF" w:usb1="420024FF" w:usb2="02000000" w:usb3="00000000" w:csb0="0000019F" w:csb1="00000000"/>
    <w:embedRegular r:id="rId6" w:fontKey="{29A14FDC-B1C2-4420-9361-1BC288F02E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94432" w14:textId="77777777" w:rsidR="002135FB" w:rsidRDefault="0061271B">
    <w:pPr>
      <w:pStyle w:val="Normal1"/>
      <w:spacing w:after="0"/>
      <w:ind w:right="-3"/>
      <w:jc w:val="right"/>
    </w:pPr>
    <w:r>
      <w:rPr>
        <w:rFonts w:ascii="Calibri" w:eastAsia="Calibri" w:hAnsi="Calibri" w:cs="Calibri"/>
      </w:rPr>
      <w:fldChar w:fldCharType="begin"/>
    </w:r>
    <w:r w:rsidR="00564834">
      <w:rPr>
        <w:rFonts w:ascii="Calibri" w:eastAsia="Calibri" w:hAnsi="Calibri" w:cs="Calibri"/>
      </w:rPr>
      <w:instrText>PAGE</w:instrText>
    </w:r>
    <w:r>
      <w:rPr>
        <w:rFonts w:ascii="Calibri" w:eastAsia="Calibri" w:hAnsi="Calibri" w:cs="Calibri"/>
      </w:rPr>
      <w:fldChar w:fldCharType="end"/>
    </w:r>
  </w:p>
  <w:p w14:paraId="149A1E10" w14:textId="77777777" w:rsidR="002135FB" w:rsidRDefault="00564834">
    <w:pPr>
      <w:pStyle w:val="Normal1"/>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D6650" w14:textId="77777777" w:rsidR="002135FB" w:rsidRDefault="0061271B">
    <w:pPr>
      <w:pStyle w:val="Normal1"/>
      <w:spacing w:after="0"/>
      <w:ind w:right="-3"/>
      <w:jc w:val="right"/>
    </w:pPr>
    <w:r>
      <w:rPr>
        <w:rFonts w:ascii="Calibri" w:eastAsia="Calibri" w:hAnsi="Calibri" w:cs="Calibri"/>
      </w:rPr>
      <w:fldChar w:fldCharType="begin"/>
    </w:r>
    <w:r w:rsidR="00564834">
      <w:rPr>
        <w:rFonts w:ascii="Calibri" w:eastAsia="Calibri" w:hAnsi="Calibri" w:cs="Calibri"/>
      </w:rPr>
      <w:instrText>PAGE</w:instrText>
    </w:r>
    <w:r>
      <w:rPr>
        <w:rFonts w:ascii="Calibri" w:eastAsia="Calibri" w:hAnsi="Calibri" w:cs="Calibri"/>
      </w:rPr>
      <w:fldChar w:fldCharType="separate"/>
    </w:r>
    <w:r w:rsidR="00F31654">
      <w:rPr>
        <w:rFonts w:ascii="Calibri" w:eastAsia="Calibri" w:hAnsi="Calibri" w:cs="Calibri"/>
        <w:noProof/>
      </w:rPr>
      <w:t>11</w:t>
    </w:r>
    <w:r>
      <w:rPr>
        <w:rFonts w:ascii="Calibri" w:eastAsia="Calibri" w:hAnsi="Calibri" w:cs="Calibri"/>
      </w:rPr>
      <w:fldChar w:fldCharType="end"/>
    </w:r>
  </w:p>
  <w:p w14:paraId="223AC0A3" w14:textId="77777777" w:rsidR="002135FB" w:rsidRDefault="00564834">
    <w:pPr>
      <w:pStyle w:val="Normal1"/>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99E29" w14:textId="77777777" w:rsidR="002135FB" w:rsidRDefault="0061271B">
    <w:pPr>
      <w:pStyle w:val="Normal1"/>
      <w:spacing w:after="0"/>
      <w:ind w:right="-3"/>
      <w:jc w:val="right"/>
    </w:pPr>
    <w:r>
      <w:rPr>
        <w:rFonts w:ascii="Calibri" w:eastAsia="Calibri" w:hAnsi="Calibri" w:cs="Calibri"/>
      </w:rPr>
      <w:fldChar w:fldCharType="begin"/>
    </w:r>
    <w:r w:rsidR="00564834">
      <w:rPr>
        <w:rFonts w:ascii="Calibri" w:eastAsia="Calibri" w:hAnsi="Calibri" w:cs="Calibri"/>
      </w:rPr>
      <w:instrText>PAGE</w:instrText>
    </w:r>
    <w:r>
      <w:rPr>
        <w:rFonts w:ascii="Calibri" w:eastAsia="Calibri" w:hAnsi="Calibri" w:cs="Calibri"/>
      </w:rPr>
      <w:fldChar w:fldCharType="end"/>
    </w:r>
  </w:p>
  <w:p w14:paraId="464589F9" w14:textId="77777777" w:rsidR="002135FB" w:rsidRDefault="00564834">
    <w:pPr>
      <w:pStyle w:val="Normal1"/>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89737" w14:textId="77777777" w:rsidR="006B4485" w:rsidRDefault="006B4485" w:rsidP="002135FB">
      <w:pPr>
        <w:spacing w:after="0" w:line="240" w:lineRule="auto"/>
      </w:pPr>
      <w:r>
        <w:separator/>
      </w:r>
    </w:p>
  </w:footnote>
  <w:footnote w:type="continuationSeparator" w:id="0">
    <w:p w14:paraId="62BD3819" w14:textId="77777777" w:rsidR="006B4485" w:rsidRDefault="006B4485" w:rsidP="00213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A4DB3"/>
    <w:multiLevelType w:val="multilevel"/>
    <w:tmpl w:val="177AEB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41043AA"/>
    <w:multiLevelType w:val="multilevel"/>
    <w:tmpl w:val="16284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91508A"/>
    <w:multiLevelType w:val="multilevel"/>
    <w:tmpl w:val="9B045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BD54A0"/>
    <w:multiLevelType w:val="multilevel"/>
    <w:tmpl w:val="9E582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BF7D94"/>
    <w:multiLevelType w:val="multilevel"/>
    <w:tmpl w:val="E9666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8C056A"/>
    <w:multiLevelType w:val="multilevel"/>
    <w:tmpl w:val="ABE863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0007978">
    <w:abstractNumId w:val="2"/>
  </w:num>
  <w:num w:numId="2" w16cid:durableId="1133324330">
    <w:abstractNumId w:val="3"/>
  </w:num>
  <w:num w:numId="3" w16cid:durableId="1564368275">
    <w:abstractNumId w:val="0"/>
  </w:num>
  <w:num w:numId="4" w16cid:durableId="2047486854">
    <w:abstractNumId w:val="4"/>
  </w:num>
  <w:num w:numId="5" w16cid:durableId="1017806837">
    <w:abstractNumId w:val="5"/>
  </w:num>
  <w:num w:numId="6" w16cid:durableId="219560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FB"/>
    <w:rsid w:val="00096765"/>
    <w:rsid w:val="000C7005"/>
    <w:rsid w:val="00115269"/>
    <w:rsid w:val="002135FB"/>
    <w:rsid w:val="002D63CB"/>
    <w:rsid w:val="002E77BD"/>
    <w:rsid w:val="0036458F"/>
    <w:rsid w:val="00475B4F"/>
    <w:rsid w:val="004A3E7E"/>
    <w:rsid w:val="004B73F1"/>
    <w:rsid w:val="005275A7"/>
    <w:rsid w:val="00564834"/>
    <w:rsid w:val="005F49F4"/>
    <w:rsid w:val="0061271B"/>
    <w:rsid w:val="006B4485"/>
    <w:rsid w:val="006D5FDC"/>
    <w:rsid w:val="006E1C90"/>
    <w:rsid w:val="00723271"/>
    <w:rsid w:val="00742B46"/>
    <w:rsid w:val="00743E4D"/>
    <w:rsid w:val="007C2C25"/>
    <w:rsid w:val="00820B75"/>
    <w:rsid w:val="008A1B53"/>
    <w:rsid w:val="00901554"/>
    <w:rsid w:val="009E260F"/>
    <w:rsid w:val="00AE79F0"/>
    <w:rsid w:val="00B011E9"/>
    <w:rsid w:val="00B07244"/>
    <w:rsid w:val="00B70633"/>
    <w:rsid w:val="00D80F55"/>
    <w:rsid w:val="00DA132B"/>
    <w:rsid w:val="00DC155F"/>
    <w:rsid w:val="00E040FD"/>
    <w:rsid w:val="00E12567"/>
    <w:rsid w:val="00E75507"/>
    <w:rsid w:val="00F31654"/>
    <w:rsid w:val="00F475BD"/>
    <w:rsid w:val="00F55335"/>
    <w:rsid w:val="00F56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B0E50"/>
  <w15:docId w15:val="{9C305C1D-5528-4AE7-BAE2-228CE65A3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71B"/>
  </w:style>
  <w:style w:type="paragraph" w:styleId="Heading1">
    <w:name w:val="heading 1"/>
    <w:basedOn w:val="Normal1"/>
    <w:next w:val="Normal1"/>
    <w:link w:val="Heading1Char"/>
    <w:rsid w:val="002135FB"/>
    <w:pPr>
      <w:keepNext/>
      <w:keepLines/>
      <w:pBdr>
        <w:top w:val="nil"/>
        <w:left w:val="nil"/>
        <w:bottom w:val="nil"/>
        <w:right w:val="nil"/>
        <w:between w:val="nil"/>
      </w:pBdr>
      <w:spacing w:after="200"/>
      <w:ind w:left="11" w:hanging="11"/>
      <w:jc w:val="center"/>
      <w:outlineLvl w:val="0"/>
    </w:pPr>
    <w:rPr>
      <w:b/>
      <w:bCs/>
      <w:color w:val="000000"/>
      <w:sz w:val="24"/>
      <w:szCs w:val="24"/>
    </w:rPr>
  </w:style>
  <w:style w:type="paragraph" w:styleId="Heading2">
    <w:name w:val="heading 2"/>
    <w:basedOn w:val="Normal1"/>
    <w:next w:val="Normal1"/>
    <w:link w:val="Heading2Char"/>
    <w:rsid w:val="002135FB"/>
    <w:pPr>
      <w:keepNext/>
      <w:keepLines/>
      <w:pBdr>
        <w:top w:val="nil"/>
        <w:left w:val="nil"/>
        <w:bottom w:val="nil"/>
        <w:right w:val="nil"/>
        <w:between w:val="nil"/>
      </w:pBdr>
      <w:spacing w:before="200" w:after="200"/>
      <w:ind w:left="11" w:hanging="11"/>
      <w:outlineLvl w:val="1"/>
    </w:pPr>
    <w:rPr>
      <w:b/>
      <w:bCs/>
      <w:color w:val="000000"/>
      <w:sz w:val="24"/>
      <w:szCs w:val="24"/>
    </w:rPr>
  </w:style>
  <w:style w:type="paragraph" w:styleId="Heading3">
    <w:name w:val="heading 3"/>
    <w:basedOn w:val="Normal1"/>
    <w:next w:val="Normal1"/>
    <w:link w:val="Heading3Char"/>
    <w:rsid w:val="002135FB"/>
    <w:pPr>
      <w:keepNext/>
      <w:keepLines/>
      <w:pBdr>
        <w:top w:val="nil"/>
        <w:left w:val="nil"/>
        <w:bottom w:val="nil"/>
        <w:right w:val="nil"/>
        <w:between w:val="nil"/>
      </w:pBdr>
      <w:spacing w:before="120" w:after="120"/>
      <w:outlineLvl w:val="2"/>
    </w:pPr>
    <w:rPr>
      <w:b/>
      <w:bCs/>
      <w:color w:val="000000"/>
    </w:rPr>
  </w:style>
  <w:style w:type="paragraph" w:styleId="Heading4">
    <w:name w:val="heading 4"/>
    <w:basedOn w:val="Normal1"/>
    <w:next w:val="Normal1"/>
    <w:link w:val="Heading4Char"/>
    <w:rsid w:val="002135FB"/>
    <w:pPr>
      <w:keepNext/>
      <w:keepLines/>
      <w:spacing w:after="0"/>
      <w:jc w:val="center"/>
      <w:outlineLvl w:val="3"/>
    </w:pPr>
    <w:rPr>
      <w:b/>
      <w:bCs/>
    </w:rPr>
  </w:style>
  <w:style w:type="paragraph" w:styleId="Heading5">
    <w:name w:val="heading 5"/>
    <w:basedOn w:val="Normal1"/>
    <w:next w:val="Normal1"/>
    <w:link w:val="Heading5Char"/>
    <w:rsid w:val="002135FB"/>
    <w:pPr>
      <w:pBdr>
        <w:top w:val="nil"/>
        <w:left w:val="nil"/>
        <w:bottom w:val="nil"/>
        <w:right w:val="nil"/>
        <w:between w:val="nil"/>
      </w:pBdr>
      <w:spacing w:after="0"/>
      <w:jc w:val="center"/>
      <w:outlineLvl w:val="4"/>
    </w:pPr>
    <w:rPr>
      <w:b/>
      <w:bCs/>
      <w:color w:val="000000"/>
    </w:rPr>
  </w:style>
  <w:style w:type="paragraph" w:styleId="Heading6">
    <w:name w:val="heading 6"/>
    <w:basedOn w:val="Normal1"/>
    <w:next w:val="Normal1"/>
    <w:link w:val="Heading6Char"/>
    <w:rsid w:val="002135FB"/>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135FB"/>
    <w:tblPr>
      <w:tblCellMar>
        <w:top w:w="100" w:type="dxa"/>
        <w:left w:w="100" w:type="dxa"/>
        <w:bottom w:w="100" w:type="dxa"/>
        <w:right w:w="100" w:type="dxa"/>
      </w:tblCellMar>
    </w:tblPr>
  </w:style>
  <w:style w:type="paragraph" w:customStyle="1" w:styleId="Normal1">
    <w:name w:val="Normal1"/>
    <w:rsid w:val="002135FB"/>
  </w:style>
  <w:style w:type="paragraph" w:styleId="Title">
    <w:name w:val="Title"/>
    <w:basedOn w:val="Normal1"/>
    <w:next w:val="Normal1"/>
    <w:link w:val="TitleChar"/>
    <w:rsid w:val="002135FB"/>
    <w:pPr>
      <w:keepNext/>
      <w:keepLines/>
      <w:pBdr>
        <w:top w:val="nil"/>
        <w:left w:val="nil"/>
        <w:bottom w:val="nil"/>
        <w:right w:val="nil"/>
        <w:between w:val="nil"/>
      </w:pBdr>
      <w:spacing w:after="60"/>
    </w:pPr>
    <w:rPr>
      <w:color w:val="000000"/>
      <w:sz w:val="52"/>
      <w:szCs w:val="52"/>
    </w:rPr>
  </w:style>
  <w:style w:type="character" w:customStyle="1" w:styleId="Heading1Char">
    <w:name w:val="Heading 1 Char"/>
    <w:basedOn w:val="DefaultParagraphFont"/>
    <w:link w:val="Heading1"/>
    <w:rsid w:val="001B7C8D"/>
    <w:rPr>
      <w:rFonts w:ascii="Arial" w:eastAsia="Times New Roman" w:hAnsi="Arial" w:cs="Arial"/>
      <w:b/>
      <w:color w:val="000000"/>
      <w:sz w:val="24"/>
      <w:szCs w:val="24"/>
    </w:rPr>
  </w:style>
  <w:style w:type="character" w:customStyle="1" w:styleId="Heading2Char">
    <w:name w:val="Heading 2 Char"/>
    <w:basedOn w:val="DefaultParagraphFont"/>
    <w:link w:val="Heading2"/>
    <w:rsid w:val="001B7C8D"/>
    <w:rPr>
      <w:rFonts w:ascii="Arial" w:eastAsia="Times New Roman" w:hAnsi="Arial" w:cs="Arial"/>
      <w:b/>
      <w:color w:val="000000"/>
      <w:sz w:val="24"/>
      <w:szCs w:val="24"/>
    </w:rPr>
  </w:style>
  <w:style w:type="character" w:customStyle="1" w:styleId="Heading3Char">
    <w:name w:val="Heading 3 Char"/>
    <w:basedOn w:val="DefaultParagraphFont"/>
    <w:link w:val="Heading3"/>
    <w:rsid w:val="006E5A9F"/>
    <w:rPr>
      <w:rFonts w:ascii="Arial" w:eastAsia="Times New Roman" w:hAnsi="Arial" w:cs="Arial"/>
      <w:b/>
      <w:bCs/>
      <w:color w:val="000000"/>
      <w:u w:color="000000"/>
    </w:rPr>
  </w:style>
  <w:style w:type="paragraph" w:styleId="TOC1">
    <w:name w:val="toc 1"/>
    <w:hidden/>
    <w:uiPriority w:val="39"/>
    <w:rsid w:val="00C83F5A"/>
    <w:pPr>
      <w:spacing w:after="0"/>
      <w:ind w:left="25" w:right="19" w:hanging="10"/>
    </w:pPr>
    <w:rPr>
      <w:rFonts w:eastAsia="Times New Roman" w:cs="Times New Roman"/>
      <w:color w:val="000000"/>
      <w:sz w:val="24"/>
    </w:rPr>
  </w:style>
  <w:style w:type="paragraph" w:styleId="BalloonText">
    <w:name w:val="Balloon Text"/>
    <w:basedOn w:val="Normal1"/>
    <w:link w:val="BalloonTextChar"/>
    <w:uiPriority w:val="99"/>
    <w:semiHidden/>
    <w:unhideWhenUsed/>
    <w:rsid w:val="005978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86E"/>
    <w:rPr>
      <w:rFonts w:ascii="Tahoma" w:hAnsi="Tahoma" w:cs="Tahoma"/>
      <w:sz w:val="16"/>
      <w:szCs w:val="16"/>
    </w:rPr>
  </w:style>
  <w:style w:type="paragraph" w:customStyle="1" w:styleId="Normal10">
    <w:name w:val="Normal1"/>
    <w:uiPriority w:val="99"/>
    <w:rsid w:val="007515D1"/>
    <w:pPr>
      <w:spacing w:after="0"/>
    </w:pPr>
  </w:style>
  <w:style w:type="character" w:customStyle="1" w:styleId="Heading4Char">
    <w:name w:val="Heading 4 Char"/>
    <w:basedOn w:val="DefaultParagraphFont"/>
    <w:link w:val="Heading4"/>
    <w:rsid w:val="001B7C8D"/>
    <w:rPr>
      <w:rFonts w:ascii="Arial" w:eastAsiaTheme="majorEastAsia" w:hAnsi="Arial" w:cs="Arial"/>
      <w:b/>
      <w:bCs/>
      <w:iCs/>
      <w:color w:val="000000" w:themeColor="text1"/>
    </w:rPr>
  </w:style>
  <w:style w:type="paragraph" w:styleId="TOCHeading">
    <w:name w:val="TOC Heading"/>
    <w:basedOn w:val="Heading1"/>
    <w:next w:val="Normal1"/>
    <w:uiPriority w:val="39"/>
    <w:unhideWhenUsed/>
    <w:qFormat/>
    <w:rsid w:val="00EC4FD9"/>
    <w:pPr>
      <w:spacing w:before="480" w:after="0" w:line="259" w:lineRule="auto"/>
      <w:ind w:left="0" w:firstLine="0"/>
      <w:jc w:val="left"/>
      <w:outlineLvl w:val="9"/>
    </w:pPr>
    <w:rPr>
      <w:rFonts w:asciiTheme="majorHAnsi" w:eastAsiaTheme="majorEastAsia" w:hAnsiTheme="majorHAnsi" w:cstheme="majorBidi"/>
      <w:color w:val="2F5496" w:themeColor="accent1" w:themeShade="BF"/>
      <w:sz w:val="28"/>
      <w:szCs w:val="28"/>
    </w:rPr>
  </w:style>
  <w:style w:type="character" w:customStyle="1" w:styleId="Heading5Char">
    <w:name w:val="Heading 5 Char"/>
    <w:basedOn w:val="DefaultParagraphFont"/>
    <w:link w:val="Heading5"/>
    <w:rsid w:val="00EC4FD9"/>
    <w:rPr>
      <w:rFonts w:ascii="Arial" w:eastAsia="Times New Roman" w:hAnsi="Arial" w:cs="Arial"/>
      <w:b/>
      <w:kern w:val="0"/>
      <w:lang w:eastAsia="en-US"/>
    </w:rPr>
  </w:style>
  <w:style w:type="character" w:customStyle="1" w:styleId="Heading6Char">
    <w:name w:val="Heading 6 Char"/>
    <w:basedOn w:val="DefaultParagraphFont"/>
    <w:link w:val="Heading6"/>
    <w:rsid w:val="00EC4FD9"/>
    <w:rPr>
      <w:rFonts w:ascii="Arial" w:eastAsia="Arial" w:hAnsi="Arial" w:cs="Arial"/>
      <w:i/>
      <w:color w:val="666666"/>
      <w:kern w:val="0"/>
      <w:lang w:val="en-US" w:eastAsia="en-US"/>
    </w:rPr>
  </w:style>
  <w:style w:type="table" w:customStyle="1" w:styleId="TableNormal1">
    <w:name w:val="TableNormal"/>
    <w:rsid w:val="00EC4FD9"/>
    <w:pPr>
      <w:spacing w:after="0" w:line="276" w:lineRule="auto"/>
    </w:pPr>
    <w:tblPr>
      <w:tblCellMar>
        <w:top w:w="100" w:type="dxa"/>
        <w:left w:w="100" w:type="dxa"/>
        <w:bottom w:w="100" w:type="dxa"/>
        <w:right w:w="100" w:type="dxa"/>
      </w:tblCellMar>
    </w:tblPr>
  </w:style>
  <w:style w:type="character" w:customStyle="1" w:styleId="TitleChar">
    <w:name w:val="Title Char"/>
    <w:basedOn w:val="DefaultParagraphFont"/>
    <w:link w:val="Title"/>
    <w:rsid w:val="00EC4FD9"/>
    <w:rPr>
      <w:rFonts w:ascii="Arial" w:eastAsia="Arial" w:hAnsi="Arial" w:cs="Arial"/>
      <w:kern w:val="0"/>
      <w:sz w:val="52"/>
      <w:szCs w:val="52"/>
      <w:lang w:val="en-US" w:eastAsia="en-US"/>
    </w:rPr>
  </w:style>
  <w:style w:type="character" w:customStyle="1" w:styleId="SubtitleChar">
    <w:name w:val="Subtitle Char"/>
    <w:basedOn w:val="DefaultParagraphFont"/>
    <w:link w:val="Subtitle"/>
    <w:rsid w:val="00EC4FD9"/>
    <w:rPr>
      <w:rFonts w:ascii="Arial" w:eastAsia="Arial" w:hAnsi="Arial" w:cs="Arial"/>
      <w:color w:val="666666"/>
      <w:kern w:val="0"/>
      <w:sz w:val="30"/>
      <w:szCs w:val="30"/>
      <w:lang w:val="en-US" w:eastAsia="en-US"/>
    </w:rPr>
  </w:style>
  <w:style w:type="paragraph" w:styleId="CommentText">
    <w:name w:val="annotation text"/>
    <w:basedOn w:val="Normal1"/>
    <w:link w:val="CommentTextChar"/>
    <w:uiPriority w:val="99"/>
    <w:semiHidden/>
    <w:unhideWhenUsed/>
    <w:rsid w:val="00EC4FD9"/>
    <w:pPr>
      <w:spacing w:after="0" w:line="240" w:lineRule="auto"/>
    </w:pPr>
    <w:rPr>
      <w:sz w:val="20"/>
      <w:szCs w:val="20"/>
    </w:rPr>
  </w:style>
  <w:style w:type="character" w:customStyle="1" w:styleId="CommentTextChar">
    <w:name w:val="Comment Text Char"/>
    <w:basedOn w:val="DefaultParagraphFont"/>
    <w:link w:val="CommentText"/>
    <w:uiPriority w:val="99"/>
    <w:semiHidden/>
    <w:rsid w:val="00EC4FD9"/>
    <w:rPr>
      <w:rFonts w:ascii="Arial" w:eastAsia="Arial" w:hAnsi="Arial" w:cs="Arial"/>
      <w:color w:val="000000" w:themeColor="text1"/>
      <w:kern w:val="0"/>
      <w:sz w:val="20"/>
      <w:szCs w:val="20"/>
      <w:lang w:val="en-US" w:eastAsia="en-US"/>
    </w:rPr>
  </w:style>
  <w:style w:type="character" w:styleId="CommentReference">
    <w:name w:val="annotation reference"/>
    <w:basedOn w:val="DefaultParagraphFont"/>
    <w:uiPriority w:val="99"/>
    <w:semiHidden/>
    <w:unhideWhenUsed/>
    <w:rsid w:val="00EC4FD9"/>
    <w:rPr>
      <w:sz w:val="16"/>
      <w:szCs w:val="16"/>
    </w:rPr>
  </w:style>
  <w:style w:type="paragraph" w:styleId="Header">
    <w:name w:val="header"/>
    <w:basedOn w:val="Normal1"/>
    <w:link w:val="HeaderChar"/>
    <w:uiPriority w:val="99"/>
    <w:semiHidden/>
    <w:unhideWhenUsed/>
    <w:rsid w:val="00EC4F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4FD9"/>
    <w:rPr>
      <w:rFonts w:ascii="Arial" w:eastAsia="Arial" w:hAnsi="Arial" w:cs="Arial"/>
      <w:color w:val="000000" w:themeColor="text1"/>
      <w:kern w:val="0"/>
      <w:lang w:val="en-US" w:eastAsia="en-US"/>
    </w:rPr>
  </w:style>
  <w:style w:type="paragraph" w:styleId="Footer">
    <w:name w:val="footer"/>
    <w:basedOn w:val="Normal1"/>
    <w:link w:val="FooterChar"/>
    <w:uiPriority w:val="99"/>
    <w:unhideWhenUsed/>
    <w:rsid w:val="00EC4F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4FD9"/>
    <w:rPr>
      <w:rFonts w:ascii="Arial" w:eastAsia="Arial" w:hAnsi="Arial" w:cs="Arial"/>
      <w:color w:val="000000" w:themeColor="text1"/>
      <w:kern w:val="0"/>
      <w:lang w:val="en-US" w:eastAsia="en-US"/>
    </w:rPr>
  </w:style>
  <w:style w:type="paragraph" w:styleId="TOC2">
    <w:name w:val="toc 2"/>
    <w:basedOn w:val="Normal1"/>
    <w:next w:val="Normal1"/>
    <w:autoRedefine/>
    <w:uiPriority w:val="39"/>
    <w:unhideWhenUsed/>
    <w:rsid w:val="00C83F5A"/>
    <w:pPr>
      <w:spacing w:after="0"/>
      <w:ind w:left="220"/>
    </w:pPr>
  </w:style>
  <w:style w:type="character" w:styleId="Hyperlink">
    <w:name w:val="Hyperlink"/>
    <w:basedOn w:val="DefaultParagraphFont"/>
    <w:uiPriority w:val="99"/>
    <w:unhideWhenUsed/>
    <w:rsid w:val="00EC4FD9"/>
    <w:rPr>
      <w:color w:val="0563C1" w:themeColor="hyperlink"/>
      <w:u w:val="single"/>
    </w:rPr>
  </w:style>
  <w:style w:type="paragraph" w:styleId="TOC3">
    <w:name w:val="toc 3"/>
    <w:basedOn w:val="Normal1"/>
    <w:next w:val="Normal1"/>
    <w:autoRedefine/>
    <w:uiPriority w:val="39"/>
    <w:unhideWhenUsed/>
    <w:rsid w:val="00C83F5A"/>
    <w:pPr>
      <w:spacing w:after="0"/>
      <w:ind w:left="440"/>
    </w:pPr>
  </w:style>
  <w:style w:type="paragraph" w:styleId="NormalWeb">
    <w:name w:val="Normal (Web)"/>
    <w:basedOn w:val="Normal1"/>
    <w:uiPriority w:val="99"/>
    <w:unhideWhenUsed/>
    <w:rsid w:val="00EC4FD9"/>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1"/>
    <w:next w:val="Normal1"/>
    <w:uiPriority w:val="99"/>
    <w:unhideWhenUsed/>
    <w:rsid w:val="00EC4FD9"/>
    <w:pPr>
      <w:spacing w:after="0"/>
    </w:pPr>
  </w:style>
  <w:style w:type="paragraph" w:styleId="NoSpacing">
    <w:name w:val="No Spacing"/>
    <w:uiPriority w:val="1"/>
    <w:qFormat/>
    <w:rsid w:val="00A76978"/>
    <w:pPr>
      <w:spacing w:after="0" w:line="240" w:lineRule="auto"/>
    </w:pPr>
  </w:style>
  <w:style w:type="table" w:styleId="TableGrid">
    <w:name w:val="Table Grid"/>
    <w:basedOn w:val="TableNormal"/>
    <w:uiPriority w:val="39"/>
    <w:rsid w:val="00366B5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UnresolvedMention1">
    <w:name w:val="Unresolved Mention1"/>
    <w:basedOn w:val="DefaultParagraphFont"/>
    <w:uiPriority w:val="99"/>
    <w:semiHidden/>
    <w:unhideWhenUsed/>
    <w:rsid w:val="00B1395C"/>
    <w:rPr>
      <w:color w:val="605E5C"/>
      <w:shd w:val="clear" w:color="auto" w:fill="E1DFDD"/>
    </w:rPr>
  </w:style>
  <w:style w:type="paragraph" w:styleId="ListParagraph">
    <w:name w:val="List Paragraph"/>
    <w:basedOn w:val="Normal1"/>
    <w:uiPriority w:val="34"/>
    <w:qFormat/>
    <w:rsid w:val="00B1395C"/>
    <w:pPr>
      <w:ind w:left="720"/>
      <w:contextualSpacing/>
    </w:pPr>
  </w:style>
  <w:style w:type="paragraph" w:styleId="Subtitle">
    <w:name w:val="Subtitle"/>
    <w:basedOn w:val="Normal1"/>
    <w:next w:val="Normal1"/>
    <w:link w:val="SubtitleChar"/>
    <w:rsid w:val="002135FB"/>
    <w:pPr>
      <w:keepNext/>
      <w:keepLines/>
      <w:pBdr>
        <w:top w:val="nil"/>
        <w:left w:val="nil"/>
        <w:bottom w:val="nil"/>
        <w:right w:val="nil"/>
        <w:between w:val="nil"/>
      </w:pBdr>
      <w:spacing w:after="320"/>
    </w:pPr>
    <w:rPr>
      <w:color w:val="666666"/>
      <w:sz w:val="30"/>
      <w:szCs w:val="30"/>
    </w:rPr>
  </w:style>
  <w:style w:type="table" w:customStyle="1" w:styleId="a">
    <w:basedOn w:val="TableNormal"/>
    <w:rsid w:val="002135FB"/>
    <w:tblPr>
      <w:tblStyleRowBandSize w:val="1"/>
      <w:tblStyleColBandSize w:val="1"/>
      <w:tblCellMar>
        <w:left w:w="115" w:type="dxa"/>
        <w:right w:w="115" w:type="dxa"/>
      </w:tblCellMar>
    </w:tblPr>
  </w:style>
  <w:style w:type="table" w:customStyle="1" w:styleId="a0">
    <w:basedOn w:val="TableNormal"/>
    <w:rsid w:val="002135FB"/>
    <w:tblPr>
      <w:tblStyleRowBandSize w:val="1"/>
      <w:tblStyleColBandSize w:val="1"/>
      <w:tblCellMar>
        <w:left w:w="115" w:type="dxa"/>
        <w:right w:w="115" w:type="dxa"/>
      </w:tblCellMar>
    </w:tblPr>
  </w:style>
  <w:style w:type="table" w:customStyle="1" w:styleId="a1">
    <w:basedOn w:val="TableNormal"/>
    <w:rsid w:val="002135FB"/>
    <w:tblPr>
      <w:tblStyleRowBandSize w:val="1"/>
      <w:tblStyleColBandSize w:val="1"/>
      <w:tblCellMar>
        <w:left w:w="115" w:type="dxa"/>
        <w:right w:w="115" w:type="dxa"/>
      </w:tblCellMar>
    </w:tblPr>
  </w:style>
  <w:style w:type="table" w:customStyle="1" w:styleId="a2">
    <w:basedOn w:val="TableNormal"/>
    <w:rsid w:val="002135FB"/>
    <w:tblPr>
      <w:tblStyleRowBandSize w:val="1"/>
      <w:tblStyleColBandSize w:val="1"/>
      <w:tblCellMar>
        <w:left w:w="115" w:type="dxa"/>
        <w:right w:w="115" w:type="dxa"/>
      </w:tblCellMar>
    </w:tblPr>
  </w:style>
  <w:style w:type="table" w:customStyle="1" w:styleId="a3">
    <w:basedOn w:val="TableNormal"/>
    <w:rsid w:val="002135FB"/>
    <w:tblPr>
      <w:tblStyleRowBandSize w:val="1"/>
      <w:tblStyleColBandSize w:val="1"/>
      <w:tblCellMar>
        <w:left w:w="115" w:type="dxa"/>
        <w:right w:w="115" w:type="dxa"/>
      </w:tblCellMar>
    </w:tblPr>
  </w:style>
  <w:style w:type="table" w:customStyle="1" w:styleId="a4">
    <w:basedOn w:val="TableNormal"/>
    <w:rsid w:val="002135FB"/>
    <w:tblPr>
      <w:tblStyleRowBandSize w:val="1"/>
      <w:tblStyleColBandSize w:val="1"/>
      <w:tblCellMar>
        <w:left w:w="115" w:type="dxa"/>
        <w:right w:w="115" w:type="dxa"/>
      </w:tblCellMar>
    </w:tblPr>
  </w:style>
  <w:style w:type="table" w:customStyle="1" w:styleId="a5">
    <w:basedOn w:val="TableNormal"/>
    <w:rsid w:val="002135FB"/>
    <w:pPr>
      <w:spacing w:after="0" w:line="240" w:lineRule="auto"/>
    </w:pPr>
    <w:tblPr>
      <w:tblStyleRowBandSize w:val="1"/>
      <w:tblStyleColBandSize w:val="1"/>
    </w:tblPr>
  </w:style>
  <w:style w:type="table" w:customStyle="1" w:styleId="a6">
    <w:basedOn w:val="TableNormal"/>
    <w:rsid w:val="002135FB"/>
    <w:pPr>
      <w:spacing w:after="0" w:line="240" w:lineRule="auto"/>
    </w:pPr>
    <w:tblPr>
      <w:tblStyleRowBandSize w:val="1"/>
      <w:tblStyleColBandSize w:val="1"/>
    </w:tblPr>
  </w:style>
  <w:style w:type="table" w:customStyle="1" w:styleId="a7">
    <w:basedOn w:val="TableNormal"/>
    <w:rsid w:val="002135FB"/>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7.png"/><Relationship Id="rId26" Type="http://schemas.openxmlformats.org/officeDocument/2006/relationships/hyperlink" Target="https://londonmedical.co.uk/ophthalmology/diabetic-retinopathy-treatment/" TargetMode="External"/><Relationship Id="rId39" Type="http://schemas.openxmlformats.org/officeDocument/2006/relationships/footer" Target="footer3.xml"/><Relationship Id="rId21" Type="http://schemas.openxmlformats.org/officeDocument/2006/relationships/image" Target="media/image10.png"/><Relationship Id="rId34" Type="http://schemas.openxmlformats.org/officeDocument/2006/relationships/hyperlink" Target="https://www.gov.uk/data-protec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questions-statements.parliament.uk/written-questions/detail/2024-12-18/2103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aao.org/eye-health/diseases/what-is-diabetic-retinopathy" TargetMode="External"/><Relationship Id="rId32" Type="http://schemas.openxmlformats.org/officeDocument/2006/relationships/hyperlink" Target="https://www.nhsrho.org/wp-content/uploads/2023/08/RHO-Neonatal-Assessment-Report.pdf"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nhs.uk/conditions/diabetic-retinopathy/" TargetMode="External"/><Relationship Id="rId36" Type="http://schemas.openxmlformats.org/officeDocument/2006/relationships/hyperlink" Target="https://assets.publishing.service.gov.uk/media/5d7b72c8ed915d5257b5b66c/PHE_Strategy_2020-25.pdf"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www.diabetes.org.uk/sites/default/files/2021-04/Diabetes-in-the-Primary-Care-Network-Structure-April-2021_with-logos.pdf"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image" Target="media/image11.png"/><Relationship Id="rId27" Type="http://schemas.openxmlformats.org/officeDocument/2006/relationships/hyperlink" Target="https://www.esht.nhs.uk/wp-content/uploads/2022/03/0695.pdf" TargetMode="External"/><Relationship Id="rId30" Type="http://schemas.openxmlformats.org/officeDocument/2006/relationships/hyperlink" Target="https://dafne.nhs.uk/" TargetMode="External"/><Relationship Id="rId35" Type="http://schemas.openxmlformats.org/officeDocument/2006/relationships/hyperlink" Target="https://www.england.nhs.uk/2024/11/digital-eye-screening-for-people-with-diabetes-could-save-hundreds-of-thousands-of-hospital-appointment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ww.gov.uk/government/statistics/diabetes-profile-update-march-2025/diabetes-profile-statistical-commentary-march-2025" TargetMode="External"/><Relationship Id="rId33" Type="http://schemas.openxmlformats.org/officeDocument/2006/relationships/hyperlink" Target="https://www.nice.org.uk/guidance/NG242" TargetMode="External"/><Relationship Id="rId38"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63 24575,'0'-63'0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gSrDUZYIIEkTQfgd5xRvKlOD+g==">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81</Pages>
  <Words>23599</Words>
  <Characters>134517</Characters>
  <Application>Microsoft Office Word</Application>
  <DocSecurity>0</DocSecurity>
  <Lines>1120</Lines>
  <Paragraphs>315</Paragraphs>
  <ScaleCrop>false</ScaleCrop>
  <Company/>
  <LinksUpToDate>false</LinksUpToDate>
  <CharactersWithSpaces>157801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Utsav</dc:creator>
  <cp:lastModifiedBy>utsavchalodiya3@gmail.com</cp:lastModifiedBy>
  <cp:revision>2</cp:revision>
  <dcterms:created xsi:type="dcterms:W3CDTF">2026-01-15T12:37:00Z</dcterms:created>
  <dcterms:modified xsi:type="dcterms:W3CDTF">2026-01-15T12:37:00Z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e90d062e-9639-443e-99a0-1d75356222ed</vt:lpwstr>
  </property>
</Properties>
</file>