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5B9" w:rsidRDefault="00093E4D" w:rsidP="00DE5451">
      <w:pPr>
        <w:pStyle w:val="Title"/>
      </w:pPr>
      <w:r w:rsidRPr="00DE5451">
        <w:t xml:space="preserve">Marketing </w:t>
      </w:r>
      <w:r w:rsidR="00DE5451" w:rsidRPr="00DE5451">
        <w:t>management Assessment</w:t>
      </w:r>
      <w:r w:rsidRPr="00DE5451">
        <w:t xml:space="preserve"> 2</w:t>
      </w:r>
    </w:p>
    <w:p w:rsidR="00DE5451" w:rsidRDefault="00DE5451" w:rsidP="00DE5451"/>
    <w:p w:rsidR="00DE5451" w:rsidRPr="00DE5451" w:rsidRDefault="00DE5451" w:rsidP="00DE5451">
      <w:pPr>
        <w:jc w:val="center"/>
        <w:rPr>
          <w:b/>
          <w:sz w:val="28"/>
        </w:rPr>
      </w:pPr>
    </w:p>
    <w:p w:rsidR="00DE5451" w:rsidRPr="00DE5451" w:rsidRDefault="00DE5451" w:rsidP="00DE5451">
      <w:pPr>
        <w:jc w:val="center"/>
        <w:rPr>
          <w:b/>
          <w:sz w:val="28"/>
        </w:rPr>
      </w:pPr>
      <w:r w:rsidRPr="00DE5451">
        <w:rPr>
          <w:b/>
          <w:sz w:val="28"/>
        </w:rPr>
        <w:t>Name:</w:t>
      </w:r>
      <w:r w:rsidR="00000B7C">
        <w:rPr>
          <w:b/>
          <w:sz w:val="28"/>
        </w:rPr>
        <w:t xml:space="preserve"> Tsvetomir Georgiev</w:t>
      </w:r>
    </w:p>
    <w:p w:rsidR="00DE5451" w:rsidRPr="00DE5451" w:rsidRDefault="00000B7C" w:rsidP="00DE5451">
      <w:pPr>
        <w:jc w:val="center"/>
        <w:rPr>
          <w:b/>
          <w:sz w:val="28"/>
        </w:rPr>
      </w:pPr>
      <w:r>
        <w:rPr>
          <w:b/>
          <w:sz w:val="28"/>
        </w:rPr>
        <w:t xml:space="preserve">Student </w:t>
      </w:r>
      <w:r w:rsidR="00DE5451" w:rsidRPr="00DE5451">
        <w:rPr>
          <w:b/>
          <w:sz w:val="28"/>
        </w:rPr>
        <w:t>Id:</w:t>
      </w:r>
      <w:r>
        <w:rPr>
          <w:b/>
          <w:sz w:val="28"/>
        </w:rPr>
        <w:t xml:space="preserve"> 2124036</w:t>
      </w:r>
    </w:p>
    <w:p w:rsidR="00A86EFB" w:rsidRPr="00650288" w:rsidRDefault="00093E4D" w:rsidP="00650288">
      <w:pPr>
        <w:pStyle w:val="Subtitle"/>
        <w:spacing w:line="360" w:lineRule="auto"/>
        <w:jc w:val="center"/>
        <w:rPr>
          <w:rFonts w:ascii="Arial" w:hAnsi="Arial" w:cs="Arial"/>
          <w:sz w:val="24"/>
          <w:szCs w:val="24"/>
        </w:rPr>
      </w:pPr>
      <w:bookmarkStart w:id="0" w:name="_GoBack"/>
      <w:bookmarkEnd w:id="0"/>
      <w:r w:rsidRPr="00650288">
        <w:rPr>
          <w:rFonts w:ascii="Arial" w:hAnsi="Arial" w:cs="Arial"/>
          <w:sz w:val="24"/>
          <w:szCs w:val="24"/>
        </w:rPr>
        <w:br w:type="page"/>
      </w:r>
    </w:p>
    <w:sdt>
      <w:sdtPr>
        <w:rPr>
          <w:rFonts w:ascii="Arial" w:eastAsiaTheme="minorHAnsi" w:hAnsi="Arial" w:cs="Arial"/>
          <w:color w:val="auto"/>
          <w:sz w:val="24"/>
          <w:szCs w:val="24"/>
          <w:lang w:val="en-GB"/>
        </w:rPr>
        <w:id w:val="-150224542"/>
        <w:docPartObj>
          <w:docPartGallery w:val="Table of Contents"/>
          <w:docPartUnique/>
        </w:docPartObj>
      </w:sdtPr>
      <w:sdtEndPr>
        <w:rPr>
          <w:b/>
          <w:bCs/>
          <w:noProof/>
        </w:rPr>
      </w:sdtEndPr>
      <w:sdtContent>
        <w:p w:rsidR="00A86EFB" w:rsidRPr="00280BA8" w:rsidRDefault="00280BA8" w:rsidP="00280BA8">
          <w:pPr>
            <w:pStyle w:val="TOCHeading"/>
            <w:spacing w:before="0" w:line="360" w:lineRule="auto"/>
            <w:jc w:val="both"/>
            <w:rPr>
              <w:rFonts w:ascii="Arial" w:hAnsi="Arial" w:cs="Arial"/>
              <w:sz w:val="24"/>
              <w:szCs w:val="24"/>
            </w:rPr>
          </w:pPr>
          <w:r w:rsidRPr="00280BA8">
            <w:rPr>
              <w:rFonts w:ascii="Arial" w:hAnsi="Arial" w:cs="Arial"/>
              <w:sz w:val="24"/>
              <w:szCs w:val="24"/>
            </w:rPr>
            <w:t>TABLE OF CONTENTS</w:t>
          </w:r>
        </w:p>
        <w:p w:rsidR="00DE5451" w:rsidRPr="00280BA8" w:rsidRDefault="00093E4D" w:rsidP="00280BA8">
          <w:pPr>
            <w:pStyle w:val="TOC1"/>
            <w:tabs>
              <w:tab w:val="right" w:leader="dot" w:pos="9350"/>
            </w:tabs>
            <w:spacing w:line="360" w:lineRule="auto"/>
            <w:jc w:val="both"/>
            <w:rPr>
              <w:rFonts w:ascii="Arial" w:eastAsiaTheme="minorEastAsia" w:hAnsi="Arial" w:cs="Arial"/>
              <w:noProof/>
              <w:sz w:val="24"/>
              <w:szCs w:val="24"/>
              <w:lang w:val="en-US"/>
            </w:rPr>
          </w:pPr>
          <w:r w:rsidRPr="00280BA8">
            <w:rPr>
              <w:rFonts w:ascii="Arial" w:hAnsi="Arial" w:cs="Arial"/>
              <w:sz w:val="24"/>
              <w:szCs w:val="24"/>
            </w:rPr>
            <w:fldChar w:fldCharType="begin"/>
          </w:r>
          <w:r w:rsidRPr="00280BA8">
            <w:rPr>
              <w:rFonts w:ascii="Arial" w:hAnsi="Arial" w:cs="Arial"/>
              <w:sz w:val="24"/>
              <w:szCs w:val="24"/>
            </w:rPr>
            <w:instrText xml:space="preserve"> TOC \o "1-3" \h \z \u </w:instrText>
          </w:r>
          <w:r w:rsidRPr="00280BA8">
            <w:rPr>
              <w:rFonts w:ascii="Arial" w:hAnsi="Arial" w:cs="Arial"/>
              <w:sz w:val="24"/>
              <w:szCs w:val="24"/>
            </w:rPr>
            <w:fldChar w:fldCharType="separate"/>
          </w:r>
          <w:hyperlink w:anchor="_Toc123310733" w:history="1">
            <w:r w:rsidR="00DE5451" w:rsidRPr="00280BA8">
              <w:rPr>
                <w:rStyle w:val="Hyperlink"/>
                <w:rFonts w:ascii="Arial" w:hAnsi="Arial" w:cs="Arial"/>
                <w:noProof/>
                <w:sz w:val="24"/>
                <w:szCs w:val="24"/>
              </w:rPr>
              <w:t>INTRODUCTION</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_Toc123310733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3</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4" w:history="1">
            <w:r w:rsidR="00DE5451" w:rsidRPr="00280BA8">
              <w:rPr>
                <w:rStyle w:val="Hyperlink"/>
                <w:rFonts w:ascii="Arial" w:hAnsi="Arial" w:cs="Arial"/>
                <w:noProof/>
                <w:sz w:val="24"/>
                <w:szCs w:val="24"/>
              </w:rPr>
              <w:t>CURRENT MARKET SCENARIO</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_Toc123310734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4</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5" w:history="1">
            <w:r w:rsidR="00DE5451" w:rsidRPr="00280BA8">
              <w:rPr>
                <w:rStyle w:val="Hyperlink"/>
                <w:rFonts w:ascii="Arial" w:hAnsi="Arial" w:cs="Arial"/>
                <w:noProof/>
                <w:sz w:val="24"/>
                <w:szCs w:val="24"/>
              </w:rPr>
              <w:t>VRIO ANALYSIS OF TESCO</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_Toc123310735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5</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6" w:history="1">
            <w:r w:rsidR="00DE5451" w:rsidRPr="00280BA8">
              <w:rPr>
                <w:rStyle w:val="Hyperlink"/>
                <w:rFonts w:ascii="Arial" w:hAnsi="Arial" w:cs="Arial"/>
                <w:noProof/>
                <w:sz w:val="24"/>
                <w:szCs w:val="24"/>
              </w:rPr>
              <w:t>ANNUAL REVENUE OF TESCO GROUP FROM 2019-2022</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_Toc123310736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7</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7" w:history="1">
            <w:r w:rsidR="00DE5451" w:rsidRPr="00280BA8">
              <w:rPr>
                <w:rStyle w:val="Hyperlink"/>
                <w:rFonts w:ascii="Arial" w:hAnsi="Arial" w:cs="Arial"/>
                <w:noProof/>
                <w:sz w:val="24"/>
                <w:szCs w:val="24"/>
              </w:rPr>
              <w:t>PORTER FIVE FORCES MODEL</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_Toc123310737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9</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8" w:history="1">
            <w:r w:rsidR="00DE5451" w:rsidRPr="00280BA8">
              <w:rPr>
                <w:rStyle w:val="Hyperlink"/>
                <w:rFonts w:ascii="Arial" w:hAnsi="Arial" w:cs="Arial"/>
                <w:noProof/>
                <w:sz w:val="24"/>
                <w:szCs w:val="24"/>
              </w:rPr>
              <w:t>RECOMMENDATIONS FOR FUTURE</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_Toc123310738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10</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39" w:history="1">
            <w:r w:rsidR="00DE5451" w:rsidRPr="00280BA8">
              <w:rPr>
                <w:rStyle w:val="Hyperlink"/>
                <w:rFonts w:ascii="Arial" w:hAnsi="Arial" w:cs="Arial"/>
                <w:noProof/>
                <w:sz w:val="24"/>
                <w:szCs w:val="24"/>
              </w:rPr>
              <w:t>CONCLUSION</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_Toc123310739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11</w:t>
            </w:r>
            <w:r w:rsidR="00DE5451" w:rsidRPr="00280BA8">
              <w:rPr>
                <w:rFonts w:ascii="Arial" w:hAnsi="Arial" w:cs="Arial"/>
                <w:noProof/>
                <w:webHidden/>
                <w:sz w:val="24"/>
                <w:szCs w:val="24"/>
              </w:rPr>
              <w:fldChar w:fldCharType="end"/>
            </w:r>
          </w:hyperlink>
        </w:p>
        <w:p w:rsidR="00DE5451" w:rsidRPr="00280BA8" w:rsidRDefault="00E367C5" w:rsidP="00280BA8">
          <w:pPr>
            <w:pStyle w:val="TOC1"/>
            <w:tabs>
              <w:tab w:val="right" w:leader="dot" w:pos="9350"/>
            </w:tabs>
            <w:spacing w:line="360" w:lineRule="auto"/>
            <w:jc w:val="both"/>
            <w:rPr>
              <w:rFonts w:ascii="Arial" w:eastAsiaTheme="minorEastAsia" w:hAnsi="Arial" w:cs="Arial"/>
              <w:noProof/>
              <w:sz w:val="24"/>
              <w:szCs w:val="24"/>
              <w:lang w:val="en-US"/>
            </w:rPr>
          </w:pPr>
          <w:hyperlink w:anchor="_Toc123310740" w:history="1">
            <w:r w:rsidR="00DE5451" w:rsidRPr="00280BA8">
              <w:rPr>
                <w:rStyle w:val="Hyperlink"/>
                <w:rFonts w:ascii="Arial" w:hAnsi="Arial" w:cs="Arial"/>
                <w:noProof/>
                <w:sz w:val="24"/>
                <w:szCs w:val="24"/>
              </w:rPr>
              <w:t>REFERENCES</w:t>
            </w:r>
            <w:r w:rsidR="00DE5451" w:rsidRPr="00280BA8">
              <w:rPr>
                <w:rFonts w:ascii="Arial" w:hAnsi="Arial" w:cs="Arial"/>
                <w:noProof/>
                <w:webHidden/>
                <w:sz w:val="24"/>
                <w:szCs w:val="24"/>
              </w:rPr>
              <w:tab/>
            </w:r>
            <w:r w:rsidR="00DE5451" w:rsidRPr="00280BA8">
              <w:rPr>
                <w:rFonts w:ascii="Arial" w:hAnsi="Arial" w:cs="Arial"/>
                <w:noProof/>
                <w:webHidden/>
                <w:sz w:val="24"/>
                <w:szCs w:val="24"/>
              </w:rPr>
              <w:fldChar w:fldCharType="begin"/>
            </w:r>
            <w:r w:rsidR="00DE5451" w:rsidRPr="00280BA8">
              <w:rPr>
                <w:rFonts w:ascii="Arial" w:hAnsi="Arial" w:cs="Arial"/>
                <w:noProof/>
                <w:webHidden/>
                <w:sz w:val="24"/>
                <w:szCs w:val="24"/>
              </w:rPr>
              <w:instrText xml:space="preserve"> PAGEREF _Toc123310740 \h </w:instrText>
            </w:r>
            <w:r w:rsidR="00DE5451" w:rsidRPr="00280BA8">
              <w:rPr>
                <w:rFonts w:ascii="Arial" w:hAnsi="Arial" w:cs="Arial"/>
                <w:noProof/>
                <w:webHidden/>
                <w:sz w:val="24"/>
                <w:szCs w:val="24"/>
              </w:rPr>
            </w:r>
            <w:r w:rsidR="00DE5451" w:rsidRPr="00280BA8">
              <w:rPr>
                <w:rFonts w:ascii="Arial" w:hAnsi="Arial" w:cs="Arial"/>
                <w:noProof/>
                <w:webHidden/>
                <w:sz w:val="24"/>
                <w:szCs w:val="24"/>
              </w:rPr>
              <w:fldChar w:fldCharType="separate"/>
            </w:r>
            <w:r w:rsidR="00DE5451" w:rsidRPr="00280BA8">
              <w:rPr>
                <w:rFonts w:ascii="Arial" w:hAnsi="Arial" w:cs="Arial"/>
                <w:noProof/>
                <w:webHidden/>
                <w:sz w:val="24"/>
                <w:szCs w:val="24"/>
              </w:rPr>
              <w:t>12</w:t>
            </w:r>
            <w:r w:rsidR="00DE5451" w:rsidRPr="00280BA8">
              <w:rPr>
                <w:rFonts w:ascii="Arial" w:hAnsi="Arial" w:cs="Arial"/>
                <w:noProof/>
                <w:webHidden/>
                <w:sz w:val="24"/>
                <w:szCs w:val="24"/>
              </w:rPr>
              <w:fldChar w:fldCharType="end"/>
            </w:r>
          </w:hyperlink>
        </w:p>
        <w:p w:rsidR="00A86EFB" w:rsidRPr="00650288" w:rsidRDefault="00093E4D" w:rsidP="00280BA8">
          <w:pPr>
            <w:spacing w:line="360" w:lineRule="auto"/>
            <w:jc w:val="both"/>
            <w:rPr>
              <w:rFonts w:ascii="Arial" w:hAnsi="Arial" w:cs="Arial"/>
              <w:sz w:val="24"/>
              <w:szCs w:val="24"/>
            </w:rPr>
          </w:pPr>
          <w:r w:rsidRPr="00280BA8">
            <w:rPr>
              <w:rFonts w:ascii="Arial" w:hAnsi="Arial" w:cs="Arial"/>
              <w:b/>
              <w:bCs/>
              <w:noProof/>
              <w:sz w:val="24"/>
              <w:szCs w:val="24"/>
            </w:rPr>
            <w:fldChar w:fldCharType="end"/>
          </w:r>
        </w:p>
      </w:sdtContent>
    </w:sdt>
    <w:p w:rsidR="00A86EFB" w:rsidRPr="00650288" w:rsidRDefault="00093E4D" w:rsidP="00650288">
      <w:pPr>
        <w:spacing w:line="360" w:lineRule="auto"/>
        <w:jc w:val="both"/>
        <w:rPr>
          <w:rFonts w:ascii="Arial" w:hAnsi="Arial" w:cs="Arial"/>
          <w:sz w:val="24"/>
          <w:szCs w:val="24"/>
        </w:rPr>
      </w:pPr>
      <w:r w:rsidRPr="00650288">
        <w:rPr>
          <w:rFonts w:ascii="Arial" w:hAnsi="Arial" w:cs="Arial"/>
          <w:sz w:val="24"/>
          <w:szCs w:val="24"/>
        </w:rPr>
        <w:br w:type="page"/>
      </w:r>
    </w:p>
    <w:p w:rsidR="001915DB" w:rsidRPr="00650288" w:rsidRDefault="00093E4D" w:rsidP="00BF08C6">
      <w:pPr>
        <w:pStyle w:val="Heading1"/>
        <w:spacing w:before="0" w:line="360" w:lineRule="auto"/>
        <w:jc w:val="both"/>
        <w:rPr>
          <w:rFonts w:ascii="Arial" w:hAnsi="Arial" w:cs="Arial"/>
          <w:sz w:val="24"/>
          <w:szCs w:val="24"/>
        </w:rPr>
      </w:pPr>
      <w:bookmarkStart w:id="1" w:name="_Toc123310733"/>
      <w:r w:rsidRPr="00650288">
        <w:rPr>
          <w:rFonts w:ascii="Arial" w:hAnsi="Arial" w:cs="Arial"/>
          <w:sz w:val="24"/>
          <w:szCs w:val="24"/>
        </w:rPr>
        <w:lastRenderedPageBreak/>
        <w:t>INTRODUCTION</w:t>
      </w:r>
      <w:bookmarkEnd w:id="1"/>
      <w:r w:rsidRPr="00650288">
        <w:rPr>
          <w:rFonts w:ascii="Arial" w:hAnsi="Arial" w:cs="Arial"/>
          <w:sz w:val="24"/>
          <w:szCs w:val="24"/>
        </w:rPr>
        <w:t xml:space="preserve"> </w:t>
      </w:r>
    </w:p>
    <w:p w:rsidR="00122A80" w:rsidRPr="00650288" w:rsidRDefault="00093E4D" w:rsidP="00280BA8">
      <w:pPr>
        <w:spacing w:after="0" w:line="360" w:lineRule="auto"/>
        <w:jc w:val="both"/>
        <w:rPr>
          <w:rFonts w:ascii="Arial" w:hAnsi="Arial" w:cs="Arial"/>
          <w:sz w:val="24"/>
          <w:szCs w:val="24"/>
        </w:rPr>
      </w:pPr>
      <w:r w:rsidRPr="00650288">
        <w:rPr>
          <w:rFonts w:ascii="Arial" w:hAnsi="Arial" w:cs="Arial"/>
          <w:sz w:val="24"/>
          <w:szCs w:val="24"/>
        </w:rPr>
        <w:t xml:space="preserve">The report is based on conducting the marketing assessment and analysis specifically taking into the ideal consideration the primary external drivers that proceed for influencing together with the evaluation of the internal </w:t>
      </w:r>
      <w:r w:rsidR="00FD2EE5" w:rsidRPr="00650288">
        <w:rPr>
          <w:rFonts w:ascii="Arial" w:hAnsi="Arial" w:cs="Arial"/>
          <w:sz w:val="24"/>
          <w:szCs w:val="24"/>
        </w:rPr>
        <w:t>environment</w:t>
      </w:r>
      <w:r w:rsidRPr="00650288">
        <w:rPr>
          <w:rFonts w:ascii="Arial" w:hAnsi="Arial" w:cs="Arial"/>
          <w:sz w:val="24"/>
          <w:szCs w:val="24"/>
        </w:rPr>
        <w:t xml:space="preserve"> and the particular role that </w:t>
      </w:r>
      <w:r w:rsidR="00FD2EE5" w:rsidRPr="00650288">
        <w:rPr>
          <w:rFonts w:ascii="Arial" w:hAnsi="Arial" w:cs="Arial"/>
          <w:sz w:val="24"/>
          <w:szCs w:val="24"/>
        </w:rPr>
        <w:t>hit</w:t>
      </w:r>
      <w:r w:rsidRPr="00650288">
        <w:rPr>
          <w:rFonts w:ascii="Arial" w:hAnsi="Arial" w:cs="Arial"/>
          <w:sz w:val="24"/>
          <w:szCs w:val="24"/>
        </w:rPr>
        <w:t xml:space="preserve"> </w:t>
      </w:r>
      <w:r w:rsidR="00FD2EE5" w:rsidRPr="00650288">
        <w:rPr>
          <w:rFonts w:ascii="Arial" w:hAnsi="Arial" w:cs="Arial"/>
          <w:sz w:val="24"/>
          <w:szCs w:val="24"/>
        </w:rPr>
        <w:t>eMarketing</w:t>
      </w:r>
      <w:r w:rsidRPr="00650288">
        <w:rPr>
          <w:rFonts w:ascii="Arial" w:hAnsi="Arial" w:cs="Arial"/>
          <w:sz w:val="24"/>
          <w:szCs w:val="24"/>
        </w:rPr>
        <w:t xml:space="preserve"> plays within the specifically chosen </w:t>
      </w:r>
      <w:r w:rsidR="00FD2EE5" w:rsidRPr="00650288">
        <w:rPr>
          <w:rFonts w:ascii="Arial" w:hAnsi="Arial" w:cs="Arial"/>
          <w:sz w:val="24"/>
          <w:szCs w:val="24"/>
        </w:rPr>
        <w:t>organisation</w:t>
      </w:r>
      <w:r w:rsidR="00257BE5">
        <w:rPr>
          <w:rFonts w:ascii="Arial" w:hAnsi="Arial" w:cs="Arial"/>
          <w:sz w:val="24"/>
          <w:szCs w:val="24"/>
        </w:rPr>
        <w:t xml:space="preserve"> (</w:t>
      </w:r>
      <w:r w:rsidR="00257BE5" w:rsidRPr="00257BE5">
        <w:rPr>
          <w:rFonts w:ascii="Arial" w:hAnsi="Arial" w:cs="Arial"/>
          <w:sz w:val="24"/>
          <w:szCs w:val="24"/>
        </w:rPr>
        <w:t>Aiello</w:t>
      </w:r>
      <w:r w:rsidR="00257BE5">
        <w:rPr>
          <w:rFonts w:ascii="Arial" w:hAnsi="Arial" w:cs="Arial"/>
          <w:sz w:val="24"/>
          <w:szCs w:val="24"/>
        </w:rPr>
        <w:t xml:space="preserve"> et al., 2020)</w:t>
      </w:r>
      <w:r w:rsidRPr="00650288">
        <w:rPr>
          <w:rFonts w:ascii="Arial" w:hAnsi="Arial" w:cs="Arial"/>
          <w:sz w:val="24"/>
          <w:szCs w:val="24"/>
        </w:rPr>
        <w:t xml:space="preserve">. Therefore, the report will specifically focus on analysing the internal environment of the market alongside focusing on the external vital drivers that are responsible for assessing the current situation of the chosen organisation in the market. Lastly, the report will also provide recommendations for the future that will be helping out the organisation with growth and development. The chosen organisation for the assessment is Tesco plc. </w:t>
      </w:r>
    </w:p>
    <w:p w:rsidR="00122A80" w:rsidRPr="00280BA8" w:rsidRDefault="00093E4D" w:rsidP="00280BA8">
      <w:pPr>
        <w:spacing w:after="0" w:line="360" w:lineRule="auto"/>
        <w:rPr>
          <w:rFonts w:ascii="Arial" w:hAnsi="Arial" w:cs="Arial"/>
          <w:b/>
          <w:i/>
          <w:sz w:val="24"/>
          <w:szCs w:val="24"/>
        </w:rPr>
      </w:pPr>
      <w:r w:rsidRPr="00280BA8">
        <w:rPr>
          <w:rFonts w:ascii="Arial" w:hAnsi="Arial" w:cs="Arial"/>
          <w:b/>
          <w:i/>
          <w:sz w:val="24"/>
        </w:rPr>
        <w:t>Background of organisation</w:t>
      </w:r>
    </w:p>
    <w:p w:rsidR="002D03DF" w:rsidRPr="00650288" w:rsidRDefault="00093E4D" w:rsidP="00280BA8">
      <w:pPr>
        <w:spacing w:line="360" w:lineRule="auto"/>
        <w:jc w:val="both"/>
        <w:rPr>
          <w:rFonts w:ascii="Arial" w:hAnsi="Arial" w:cs="Arial"/>
          <w:sz w:val="24"/>
          <w:szCs w:val="24"/>
        </w:rPr>
      </w:pPr>
      <w:r w:rsidRPr="00650288">
        <w:rPr>
          <w:rFonts w:ascii="Arial" w:hAnsi="Arial" w:cs="Arial"/>
          <w:sz w:val="24"/>
          <w:szCs w:val="24"/>
        </w:rPr>
        <w:t>The UK-based retailer Tesco is a major grocery and general merchandise company. In 2011, it was the world's third-largest retailer by gross revenues</w:t>
      </w:r>
      <w:r w:rsidR="0022026B">
        <w:rPr>
          <w:rFonts w:ascii="Arial" w:hAnsi="Arial" w:cs="Arial"/>
          <w:sz w:val="24"/>
          <w:szCs w:val="24"/>
        </w:rPr>
        <w:t xml:space="preserve"> (</w:t>
      </w:r>
      <w:r w:rsidR="0022026B" w:rsidRPr="0022026B">
        <w:rPr>
          <w:rFonts w:ascii="Arial" w:hAnsi="Arial" w:cs="Arial"/>
          <w:sz w:val="24"/>
          <w:szCs w:val="24"/>
        </w:rPr>
        <w:t>Tesco</w:t>
      </w:r>
      <w:r w:rsidR="0022026B">
        <w:rPr>
          <w:rFonts w:ascii="Arial" w:hAnsi="Arial" w:cs="Arial"/>
          <w:sz w:val="24"/>
          <w:szCs w:val="24"/>
        </w:rPr>
        <w:t>, 2022)</w:t>
      </w:r>
      <w:r w:rsidRPr="00650288">
        <w:rPr>
          <w:rFonts w:ascii="Arial" w:hAnsi="Arial" w:cs="Arial"/>
          <w:sz w:val="24"/>
          <w:szCs w:val="24"/>
        </w:rPr>
        <w:t>. It also ranked ninth in terms of revenues.</w:t>
      </w:r>
    </w:p>
    <w:p w:rsidR="00A86EFB" w:rsidRPr="00650288" w:rsidRDefault="00093E4D" w:rsidP="00BF08C6">
      <w:pPr>
        <w:spacing w:line="360" w:lineRule="auto"/>
        <w:jc w:val="both"/>
        <w:rPr>
          <w:rFonts w:ascii="Arial" w:hAnsi="Arial" w:cs="Arial"/>
          <w:sz w:val="24"/>
          <w:szCs w:val="24"/>
        </w:rPr>
      </w:pPr>
      <w:r w:rsidRPr="00650288">
        <w:rPr>
          <w:rFonts w:ascii="Arial" w:hAnsi="Arial" w:cs="Arial"/>
          <w:sz w:val="24"/>
          <w:szCs w:val="24"/>
        </w:rPr>
        <w:br w:type="page"/>
      </w:r>
    </w:p>
    <w:p w:rsidR="00A86EFB" w:rsidRPr="00650288" w:rsidRDefault="00093E4D" w:rsidP="00BF08C6">
      <w:pPr>
        <w:pStyle w:val="Heading1"/>
        <w:spacing w:before="0" w:line="360" w:lineRule="auto"/>
        <w:jc w:val="both"/>
        <w:rPr>
          <w:rFonts w:ascii="Arial" w:hAnsi="Arial" w:cs="Arial"/>
          <w:sz w:val="24"/>
          <w:szCs w:val="24"/>
        </w:rPr>
      </w:pPr>
      <w:bookmarkStart w:id="2" w:name="_Toc123310734"/>
      <w:r w:rsidRPr="00650288">
        <w:rPr>
          <w:rFonts w:ascii="Arial" w:hAnsi="Arial" w:cs="Arial"/>
          <w:sz w:val="24"/>
          <w:szCs w:val="24"/>
        </w:rPr>
        <w:lastRenderedPageBreak/>
        <w:t>CURRENT MARKET SCENARIO</w:t>
      </w:r>
      <w:bookmarkEnd w:id="2"/>
      <w:r w:rsidR="000C3655" w:rsidRPr="000C3655">
        <w:t xml:space="preserve"> </w:t>
      </w:r>
    </w:p>
    <w:p w:rsidR="00497053" w:rsidRDefault="00093E4D" w:rsidP="00280BA8">
      <w:pPr>
        <w:spacing w:after="0" w:line="360" w:lineRule="auto"/>
        <w:jc w:val="both"/>
        <w:rPr>
          <w:rFonts w:ascii="Arial" w:hAnsi="Arial" w:cs="Arial"/>
          <w:sz w:val="24"/>
          <w:szCs w:val="24"/>
        </w:rPr>
      </w:pPr>
      <w:r w:rsidRPr="00650288">
        <w:rPr>
          <w:rFonts w:ascii="Arial" w:hAnsi="Arial" w:cs="Arial"/>
          <w:sz w:val="24"/>
          <w:szCs w:val="24"/>
        </w:rPr>
        <w:t>Despite the recent closures of the high street, the retail industry is still considered to be one of the UK's largest private sectors. According to the Office for national statistics, online sales only account for around 17 per cent of total retail sales</w:t>
      </w:r>
      <w:r w:rsidR="00257BE5">
        <w:rPr>
          <w:rFonts w:ascii="Arial" w:hAnsi="Arial" w:cs="Arial"/>
          <w:sz w:val="24"/>
          <w:szCs w:val="24"/>
        </w:rPr>
        <w:t xml:space="preserve"> (</w:t>
      </w:r>
      <w:r w:rsidR="00257BE5" w:rsidRPr="00257BE5">
        <w:rPr>
          <w:rFonts w:ascii="Arial" w:hAnsi="Arial" w:cs="Arial"/>
          <w:sz w:val="24"/>
          <w:szCs w:val="24"/>
        </w:rPr>
        <w:t>Ambrosio-Albala</w:t>
      </w:r>
      <w:r w:rsidR="00257BE5">
        <w:rPr>
          <w:rFonts w:ascii="Arial" w:hAnsi="Arial" w:cs="Arial"/>
          <w:sz w:val="24"/>
          <w:szCs w:val="24"/>
        </w:rPr>
        <w:t xml:space="preserve"> et al., 2020)</w:t>
      </w:r>
      <w:r w:rsidRPr="00650288">
        <w:rPr>
          <w:rFonts w:ascii="Arial" w:hAnsi="Arial" w:cs="Arial"/>
          <w:sz w:val="24"/>
          <w:szCs w:val="24"/>
        </w:rPr>
        <w:t xml:space="preserve">. The leading retailers in the UK are supermarkets such as Sainsbury's, Tesco, and Morrisons, as well as department stores like John Lewis and Dixons Carphone. Other retailers, such as Boots and Dixons Carphone, make up the top 10. </w:t>
      </w:r>
    </w:p>
    <w:p w:rsidR="00497053" w:rsidRDefault="00093E4D" w:rsidP="00280BA8">
      <w:pPr>
        <w:spacing w:after="0" w:line="360" w:lineRule="auto"/>
        <w:jc w:val="both"/>
        <w:rPr>
          <w:rFonts w:ascii="Arial" w:hAnsi="Arial" w:cs="Arial"/>
          <w:sz w:val="24"/>
          <w:szCs w:val="24"/>
        </w:rPr>
      </w:pPr>
      <w:r w:rsidRPr="00650288">
        <w:rPr>
          <w:rFonts w:ascii="Arial" w:hAnsi="Arial" w:cs="Arial"/>
          <w:sz w:val="24"/>
          <w:szCs w:val="24"/>
        </w:rPr>
        <w:t>However, Amazon has gained ground and now accounts for around £4 in every $100 spent in the country. The rapid emergence and evolution of online shopping have affected many retailers. Due to the high rents and overstock, many retailers are struggling to maintain their operations</w:t>
      </w:r>
      <w:r w:rsidR="00257BE5">
        <w:rPr>
          <w:rFonts w:ascii="Arial" w:hAnsi="Arial" w:cs="Arial"/>
          <w:sz w:val="24"/>
          <w:szCs w:val="24"/>
        </w:rPr>
        <w:t xml:space="preserve"> (</w:t>
      </w:r>
      <w:r w:rsidR="00257BE5" w:rsidRPr="00257BE5">
        <w:rPr>
          <w:rFonts w:ascii="Arial" w:hAnsi="Arial" w:cs="Arial"/>
          <w:sz w:val="24"/>
          <w:szCs w:val="24"/>
        </w:rPr>
        <w:t>Chavaz and Elliott,</w:t>
      </w:r>
      <w:r w:rsidR="00257BE5">
        <w:rPr>
          <w:rFonts w:ascii="Arial" w:hAnsi="Arial" w:cs="Arial"/>
          <w:sz w:val="24"/>
          <w:szCs w:val="24"/>
        </w:rPr>
        <w:t xml:space="preserve"> 2020)</w:t>
      </w:r>
      <w:r w:rsidRPr="00650288">
        <w:rPr>
          <w:rFonts w:ascii="Arial" w:hAnsi="Arial" w:cs="Arial"/>
          <w:sz w:val="24"/>
          <w:szCs w:val="24"/>
        </w:rPr>
        <w:t xml:space="preserve">. In addition, the number of bookstores has also decreased significantly. According to a study conducted by TCC Global, loyalty cards are becoming less effective as a marketing tool. Only 6 per cent of customers would stop shopping at a store if it stopped issuing them. Despite the various factors that have affected the retail industry, the outlook is still positive. </w:t>
      </w:r>
    </w:p>
    <w:p w:rsidR="00A86EFB" w:rsidRPr="00650288" w:rsidRDefault="00093E4D" w:rsidP="00BF08C6">
      <w:pPr>
        <w:spacing w:line="360" w:lineRule="auto"/>
        <w:jc w:val="both"/>
        <w:rPr>
          <w:rFonts w:ascii="Arial" w:hAnsi="Arial" w:cs="Arial"/>
          <w:sz w:val="24"/>
          <w:szCs w:val="24"/>
        </w:rPr>
      </w:pPr>
      <w:r w:rsidRPr="00650288">
        <w:rPr>
          <w:rFonts w:ascii="Arial" w:hAnsi="Arial" w:cs="Arial"/>
          <w:sz w:val="24"/>
          <w:szCs w:val="24"/>
        </w:rPr>
        <w:t>Grocery retailers are expected to continue experiencing strong growth due to the inflationary environment. Also, Alan Hawkins, the CEO of BIRA, said that customers still want to share the in-store shopping experience. According to Mr Hawkins, regardless of the sector, they operate in, retailers face various challenges and burdens on a daily basis</w:t>
      </w:r>
      <w:r w:rsidR="00C209E6">
        <w:rPr>
          <w:rFonts w:ascii="Arial" w:hAnsi="Arial" w:cs="Arial"/>
          <w:sz w:val="24"/>
          <w:szCs w:val="24"/>
        </w:rPr>
        <w:t xml:space="preserve"> (</w:t>
      </w:r>
      <w:r w:rsidR="00C209E6" w:rsidRPr="00C209E6">
        <w:rPr>
          <w:rFonts w:ascii="Arial" w:hAnsi="Arial" w:cs="Arial"/>
          <w:sz w:val="24"/>
          <w:szCs w:val="24"/>
        </w:rPr>
        <w:t>Fernie and Sparks,</w:t>
      </w:r>
      <w:r w:rsidR="00C209E6">
        <w:rPr>
          <w:rFonts w:ascii="Arial" w:hAnsi="Arial" w:cs="Arial"/>
          <w:sz w:val="24"/>
          <w:szCs w:val="24"/>
        </w:rPr>
        <w:t xml:space="preserve"> 2018)</w:t>
      </w:r>
      <w:r w:rsidRPr="00650288">
        <w:rPr>
          <w:rFonts w:ascii="Arial" w:hAnsi="Arial" w:cs="Arial"/>
          <w:sz w:val="24"/>
          <w:szCs w:val="24"/>
        </w:rPr>
        <w:t>. Despite the increasing popularity of online shopping, Mr Hawkins noted that customers still want the same level of service and experience when they visit a physical store. According to experts, new technologies such as robotics and augmented reality are helping retailers adapt to the changing retail environment.</w:t>
      </w:r>
      <w:r w:rsidRPr="00650288">
        <w:rPr>
          <w:rFonts w:ascii="Arial" w:hAnsi="Arial" w:cs="Arial"/>
          <w:sz w:val="24"/>
          <w:szCs w:val="24"/>
        </w:rPr>
        <w:br w:type="page"/>
      </w:r>
    </w:p>
    <w:p w:rsidR="00BF08C6" w:rsidRPr="00650288" w:rsidRDefault="00BF08C6" w:rsidP="00BF08C6">
      <w:pPr>
        <w:pStyle w:val="Heading1"/>
        <w:spacing w:before="0" w:line="360" w:lineRule="auto"/>
        <w:jc w:val="both"/>
        <w:rPr>
          <w:rFonts w:ascii="Arial" w:hAnsi="Arial" w:cs="Arial"/>
          <w:sz w:val="24"/>
          <w:szCs w:val="24"/>
        </w:rPr>
      </w:pPr>
      <w:bookmarkStart w:id="3" w:name="_Toc123310735"/>
      <w:r w:rsidRPr="00650288">
        <w:rPr>
          <w:rFonts w:ascii="Arial" w:hAnsi="Arial" w:cs="Arial"/>
          <w:sz w:val="24"/>
          <w:szCs w:val="24"/>
        </w:rPr>
        <w:lastRenderedPageBreak/>
        <w:t>VRIO ANALYSIS OF TESCO</w:t>
      </w:r>
      <w:bookmarkEnd w:id="3"/>
      <w:r w:rsidRPr="00650288">
        <w:rPr>
          <w:rFonts w:ascii="Arial" w:hAnsi="Arial" w:cs="Arial"/>
          <w:sz w:val="24"/>
          <w:szCs w:val="24"/>
        </w:rPr>
        <w:t xml:space="preserve"> </w:t>
      </w:r>
    </w:p>
    <w:p w:rsidR="00BF08C6" w:rsidRPr="00650288" w:rsidRDefault="00BF08C6" w:rsidP="00280BA8">
      <w:pPr>
        <w:spacing w:after="0" w:line="360" w:lineRule="auto"/>
        <w:jc w:val="both"/>
        <w:rPr>
          <w:rFonts w:ascii="Arial" w:hAnsi="Arial" w:cs="Arial"/>
          <w:b/>
          <w:bCs/>
          <w:sz w:val="24"/>
          <w:szCs w:val="24"/>
          <w:lang w:val="en-US"/>
        </w:rPr>
      </w:pPr>
      <w:r w:rsidRPr="00650288">
        <w:rPr>
          <w:rFonts w:ascii="Arial" w:hAnsi="Arial" w:cs="Arial"/>
          <w:b/>
          <w:bCs/>
          <w:sz w:val="24"/>
          <w:szCs w:val="24"/>
          <w:lang w:val="en-US"/>
        </w:rPr>
        <w:t>Valuable</w:t>
      </w:r>
    </w:p>
    <w:p w:rsidR="00BF08C6" w:rsidRPr="00650288" w:rsidRDefault="00BF08C6" w:rsidP="00280BA8">
      <w:pPr>
        <w:spacing w:after="0" w:line="360" w:lineRule="auto"/>
        <w:jc w:val="both"/>
        <w:rPr>
          <w:rFonts w:ascii="Arial" w:hAnsi="Arial" w:cs="Arial"/>
          <w:sz w:val="24"/>
          <w:szCs w:val="24"/>
          <w:lang w:val="en-US"/>
        </w:rPr>
      </w:pPr>
      <w:r w:rsidRPr="00650288">
        <w:rPr>
          <w:rFonts w:ascii="Arial" w:hAnsi="Arial" w:cs="Arial"/>
          <w:sz w:val="24"/>
          <w:szCs w:val="24"/>
          <w:lang w:val="en-US"/>
        </w:rPr>
        <w:t xml:space="preserve">The </w:t>
      </w:r>
      <w:r w:rsidR="00F94AA1">
        <w:rPr>
          <w:rFonts w:ascii="Arial" w:hAnsi="Arial" w:cs="Arial"/>
          <w:sz w:val="24"/>
          <w:szCs w:val="24"/>
          <w:lang w:val="en-US"/>
        </w:rPr>
        <w:t>internal assessment (VRIO)</w:t>
      </w:r>
      <w:r w:rsidRPr="00650288">
        <w:rPr>
          <w:rFonts w:ascii="Arial" w:hAnsi="Arial" w:cs="Arial"/>
          <w:sz w:val="24"/>
          <w:szCs w:val="24"/>
          <w:lang w:val="en-US"/>
        </w:rPr>
        <w:t xml:space="preserve"> of Tesco Plc shows </w:t>
      </w:r>
      <w:r w:rsidR="00F94AA1">
        <w:rPr>
          <w:rFonts w:ascii="Arial" w:hAnsi="Arial" w:cs="Arial"/>
          <w:sz w:val="24"/>
          <w:szCs w:val="24"/>
          <w:lang w:val="en-US"/>
        </w:rPr>
        <w:t>the</w:t>
      </w:r>
      <w:r w:rsidRPr="00650288">
        <w:rPr>
          <w:rFonts w:ascii="Arial" w:hAnsi="Arial" w:cs="Arial"/>
          <w:sz w:val="24"/>
          <w:szCs w:val="24"/>
          <w:lang w:val="en-US"/>
        </w:rPr>
        <w:t xml:space="preserve"> resources</w:t>
      </w:r>
      <w:r w:rsidR="00F94AA1">
        <w:rPr>
          <w:rFonts w:ascii="Arial" w:hAnsi="Arial" w:cs="Arial"/>
          <w:sz w:val="24"/>
          <w:szCs w:val="24"/>
          <w:lang w:val="en-US"/>
        </w:rPr>
        <w:t xml:space="preserve"> (financial) of the company</w:t>
      </w:r>
      <w:r w:rsidRPr="00650288">
        <w:rPr>
          <w:rFonts w:ascii="Arial" w:hAnsi="Arial" w:cs="Arial"/>
          <w:sz w:val="24"/>
          <w:szCs w:val="24"/>
          <w:lang w:val="en-US"/>
        </w:rPr>
        <w:t xml:space="preserve"> are </w:t>
      </w:r>
      <w:r w:rsidR="00F94AA1">
        <w:rPr>
          <w:rFonts w:ascii="Arial" w:hAnsi="Arial" w:cs="Arial"/>
          <w:sz w:val="24"/>
          <w:szCs w:val="24"/>
          <w:lang w:val="en-US"/>
        </w:rPr>
        <w:t xml:space="preserve">quite </w:t>
      </w:r>
      <w:r>
        <w:rPr>
          <w:rFonts w:ascii="Arial" w:hAnsi="Arial" w:cs="Arial"/>
          <w:sz w:val="24"/>
          <w:szCs w:val="24"/>
          <w:lang w:val="en-US"/>
        </w:rPr>
        <w:t>precious (</w:t>
      </w:r>
      <w:r w:rsidRPr="00BB6B61">
        <w:rPr>
          <w:rFonts w:ascii="Arial" w:hAnsi="Arial" w:cs="Arial"/>
          <w:sz w:val="24"/>
          <w:szCs w:val="24"/>
        </w:rPr>
        <w:t>Hashim</w:t>
      </w:r>
      <w:r>
        <w:rPr>
          <w:rFonts w:ascii="Arial" w:hAnsi="Arial" w:cs="Arial"/>
          <w:sz w:val="24"/>
          <w:szCs w:val="24"/>
        </w:rPr>
        <w:t xml:space="preserve"> et al., 2021)</w:t>
      </w:r>
      <w:r w:rsidRPr="00650288">
        <w:rPr>
          <w:rFonts w:ascii="Arial" w:hAnsi="Arial" w:cs="Arial"/>
          <w:sz w:val="24"/>
          <w:szCs w:val="24"/>
          <w:lang w:val="en-US"/>
        </w:rPr>
        <w:t xml:space="preserve">. They can be used to invest in opportunities that arise and </w:t>
      </w:r>
      <w:r w:rsidR="00F94AA1" w:rsidRPr="00650288">
        <w:rPr>
          <w:rFonts w:ascii="Arial" w:hAnsi="Arial" w:cs="Arial"/>
          <w:sz w:val="24"/>
          <w:szCs w:val="24"/>
          <w:lang w:val="en-US"/>
        </w:rPr>
        <w:t>contest</w:t>
      </w:r>
      <w:r w:rsidRPr="00650288">
        <w:rPr>
          <w:rFonts w:ascii="Arial" w:hAnsi="Arial" w:cs="Arial"/>
          <w:sz w:val="24"/>
          <w:szCs w:val="24"/>
          <w:lang w:val="en-US"/>
        </w:rPr>
        <w:t xml:space="preserve"> against </w:t>
      </w:r>
      <w:r w:rsidR="00F94AA1">
        <w:rPr>
          <w:rFonts w:ascii="Arial" w:hAnsi="Arial" w:cs="Arial"/>
          <w:sz w:val="24"/>
          <w:szCs w:val="24"/>
          <w:lang w:val="en-US"/>
        </w:rPr>
        <w:t>threats (</w:t>
      </w:r>
      <w:r w:rsidRPr="00650288">
        <w:rPr>
          <w:rFonts w:ascii="Arial" w:hAnsi="Arial" w:cs="Arial"/>
          <w:sz w:val="24"/>
          <w:szCs w:val="24"/>
          <w:lang w:val="en-US"/>
        </w:rPr>
        <w:t>external</w:t>
      </w:r>
      <w:r w:rsidR="00F94AA1">
        <w:rPr>
          <w:rFonts w:ascii="Arial" w:hAnsi="Arial" w:cs="Arial"/>
          <w:sz w:val="24"/>
          <w:szCs w:val="24"/>
          <w:lang w:val="en-US"/>
        </w:rPr>
        <w:t>)</w:t>
      </w:r>
      <w:r w:rsidRPr="00650288">
        <w:rPr>
          <w:rFonts w:ascii="Arial" w:hAnsi="Arial" w:cs="Arial"/>
          <w:sz w:val="24"/>
          <w:szCs w:val="24"/>
          <w:lang w:val="en-US"/>
        </w:rPr>
        <w:t>.</w:t>
      </w:r>
    </w:p>
    <w:p w:rsidR="00BF08C6" w:rsidRPr="00650288" w:rsidRDefault="00BF08C6" w:rsidP="00280BA8">
      <w:pPr>
        <w:spacing w:after="0" w:line="360" w:lineRule="auto"/>
        <w:jc w:val="both"/>
        <w:rPr>
          <w:rFonts w:ascii="Arial" w:hAnsi="Arial" w:cs="Arial"/>
          <w:sz w:val="24"/>
          <w:szCs w:val="24"/>
          <w:lang w:val="en-US"/>
        </w:rPr>
      </w:pPr>
      <w:r w:rsidRPr="00650288">
        <w:rPr>
          <w:rFonts w:ascii="Arial" w:hAnsi="Arial" w:cs="Arial"/>
          <w:sz w:val="24"/>
          <w:szCs w:val="24"/>
          <w:lang w:val="en-US"/>
        </w:rPr>
        <w:t xml:space="preserve">The </w:t>
      </w:r>
      <w:r w:rsidR="00F94AA1">
        <w:rPr>
          <w:rFonts w:ascii="Arial" w:hAnsi="Arial" w:cs="Arial"/>
          <w:sz w:val="24"/>
          <w:szCs w:val="24"/>
          <w:lang w:val="en-US"/>
        </w:rPr>
        <w:t>internal assessment (VRIO)</w:t>
      </w:r>
      <w:r w:rsidRPr="00650288">
        <w:rPr>
          <w:rFonts w:ascii="Arial" w:hAnsi="Arial" w:cs="Arial"/>
          <w:sz w:val="24"/>
          <w:szCs w:val="24"/>
          <w:lang w:val="en-US"/>
        </w:rPr>
        <w:t xml:space="preserve">Analysis of Tesco Plc </w:t>
      </w:r>
      <w:r w:rsidR="00F94AA1">
        <w:rPr>
          <w:rFonts w:ascii="Arial" w:hAnsi="Arial" w:cs="Arial"/>
          <w:sz w:val="24"/>
          <w:szCs w:val="24"/>
          <w:lang w:val="en-US"/>
        </w:rPr>
        <w:t>demonstrates</w:t>
      </w:r>
      <w:r w:rsidRPr="00650288">
        <w:rPr>
          <w:rFonts w:ascii="Arial" w:hAnsi="Arial" w:cs="Arial"/>
          <w:sz w:val="24"/>
          <w:szCs w:val="24"/>
          <w:lang w:val="en-US"/>
        </w:rPr>
        <w:t xml:space="preserve"> that its food </w:t>
      </w:r>
      <w:r w:rsidR="00F94AA1">
        <w:rPr>
          <w:rFonts w:ascii="Arial" w:hAnsi="Arial" w:cs="Arial"/>
          <w:sz w:val="24"/>
          <w:szCs w:val="24"/>
          <w:lang w:val="en-US"/>
        </w:rPr>
        <w:t>(</w:t>
      </w:r>
      <w:r w:rsidR="00F94AA1" w:rsidRPr="00650288">
        <w:rPr>
          <w:rFonts w:ascii="Arial" w:hAnsi="Arial" w:cs="Arial"/>
          <w:sz w:val="24"/>
          <w:szCs w:val="24"/>
          <w:lang w:val="en-US"/>
        </w:rPr>
        <w:t>local</w:t>
      </w:r>
      <w:r w:rsidR="00F94AA1">
        <w:rPr>
          <w:rFonts w:ascii="Arial" w:hAnsi="Arial" w:cs="Arial"/>
          <w:sz w:val="24"/>
          <w:szCs w:val="24"/>
          <w:lang w:val="en-US"/>
        </w:rPr>
        <w:t xml:space="preserve">) </w:t>
      </w:r>
      <w:r w:rsidRPr="00650288">
        <w:rPr>
          <w:rFonts w:ascii="Arial" w:hAnsi="Arial" w:cs="Arial"/>
          <w:sz w:val="24"/>
          <w:szCs w:val="24"/>
          <w:lang w:val="en-US"/>
        </w:rPr>
        <w:t>products are precious. Due to their differentiated nature, they are perceived as more valuable by customers than the competition.</w:t>
      </w:r>
    </w:p>
    <w:p w:rsidR="00BF08C6" w:rsidRPr="00650288" w:rsidRDefault="00BF08C6" w:rsidP="00280BA8">
      <w:pPr>
        <w:spacing w:after="0" w:line="360" w:lineRule="auto"/>
        <w:jc w:val="both"/>
        <w:rPr>
          <w:rFonts w:ascii="Arial" w:hAnsi="Arial" w:cs="Arial"/>
          <w:sz w:val="24"/>
          <w:szCs w:val="24"/>
          <w:lang w:val="en-US"/>
        </w:rPr>
      </w:pPr>
      <w:r w:rsidRPr="00650288">
        <w:rPr>
          <w:rFonts w:ascii="Arial" w:hAnsi="Arial" w:cs="Arial"/>
          <w:sz w:val="24"/>
          <w:szCs w:val="24"/>
          <w:lang w:val="en-US"/>
        </w:rPr>
        <w:t xml:space="preserve">According to the VRIO Analysis, the </w:t>
      </w:r>
      <w:r w:rsidR="00F94AA1">
        <w:rPr>
          <w:rFonts w:ascii="Arial" w:hAnsi="Arial" w:cs="Arial"/>
          <w:sz w:val="24"/>
          <w:szCs w:val="24"/>
          <w:lang w:val="en-US"/>
        </w:rPr>
        <w:t xml:space="preserve">workers and </w:t>
      </w:r>
      <w:r w:rsidRPr="00650288">
        <w:rPr>
          <w:rFonts w:ascii="Arial" w:hAnsi="Arial" w:cs="Arial"/>
          <w:sz w:val="24"/>
          <w:szCs w:val="24"/>
          <w:lang w:val="en-US"/>
        </w:rPr>
        <w:t>employees of Tesco Plc are</w:t>
      </w:r>
      <w:r w:rsidR="00F94AA1">
        <w:rPr>
          <w:rFonts w:ascii="Arial" w:hAnsi="Arial" w:cs="Arial"/>
          <w:sz w:val="24"/>
          <w:szCs w:val="24"/>
          <w:lang w:val="en-US"/>
        </w:rPr>
        <w:t xml:space="preserve"> quite</w:t>
      </w:r>
      <w:r w:rsidRPr="00650288">
        <w:rPr>
          <w:rFonts w:ascii="Arial" w:hAnsi="Arial" w:cs="Arial"/>
          <w:sz w:val="24"/>
          <w:szCs w:val="24"/>
          <w:lang w:val="en-US"/>
        </w:rPr>
        <w:t xml:space="preserve"> valuable to the </w:t>
      </w:r>
      <w:r w:rsidR="00F94AA1" w:rsidRPr="00650288">
        <w:rPr>
          <w:rFonts w:ascii="Arial" w:hAnsi="Arial" w:cs="Arial"/>
          <w:sz w:val="24"/>
          <w:szCs w:val="24"/>
          <w:lang w:val="en-US"/>
        </w:rPr>
        <w:t>business</w:t>
      </w:r>
      <w:r w:rsidRPr="00650288">
        <w:rPr>
          <w:rFonts w:ascii="Arial" w:hAnsi="Arial" w:cs="Arial"/>
          <w:sz w:val="24"/>
          <w:szCs w:val="24"/>
          <w:lang w:val="en-US"/>
        </w:rPr>
        <w:t xml:space="preserve">. They are </w:t>
      </w:r>
      <w:r w:rsidR="00F94AA1">
        <w:rPr>
          <w:rFonts w:ascii="Arial" w:hAnsi="Arial" w:cs="Arial"/>
          <w:sz w:val="24"/>
          <w:szCs w:val="24"/>
          <w:lang w:val="en-US"/>
        </w:rPr>
        <w:t xml:space="preserve">majorly </w:t>
      </w:r>
      <w:r w:rsidR="00F94AA1" w:rsidRPr="00650288">
        <w:rPr>
          <w:rFonts w:ascii="Arial" w:hAnsi="Arial" w:cs="Arial"/>
          <w:sz w:val="24"/>
          <w:szCs w:val="24"/>
          <w:lang w:val="en-US"/>
        </w:rPr>
        <w:t>skilled</w:t>
      </w:r>
      <w:r w:rsidRPr="00650288">
        <w:rPr>
          <w:rFonts w:ascii="Arial" w:hAnsi="Arial" w:cs="Arial"/>
          <w:sz w:val="24"/>
          <w:szCs w:val="24"/>
          <w:lang w:val="en-US"/>
        </w:rPr>
        <w:t>, and this contributes to the organisation's productivity. In addition, the company's retention rates are also high. These factors contribute to the higher value that Tesco Plc's products offer to its customers.</w:t>
      </w:r>
    </w:p>
    <w:p w:rsidR="00BF08C6" w:rsidRPr="00650288" w:rsidRDefault="00BF08C6" w:rsidP="00280BA8">
      <w:pPr>
        <w:spacing w:after="0" w:line="360" w:lineRule="auto"/>
        <w:jc w:val="both"/>
        <w:rPr>
          <w:rFonts w:ascii="Arial" w:hAnsi="Arial" w:cs="Arial"/>
          <w:b/>
          <w:bCs/>
          <w:sz w:val="24"/>
          <w:szCs w:val="24"/>
          <w:lang w:val="en-US"/>
        </w:rPr>
      </w:pPr>
      <w:r w:rsidRPr="00650288">
        <w:rPr>
          <w:rFonts w:ascii="Arial" w:hAnsi="Arial" w:cs="Arial"/>
          <w:b/>
          <w:bCs/>
          <w:sz w:val="24"/>
          <w:szCs w:val="24"/>
          <w:lang w:val="en-US"/>
        </w:rPr>
        <w:t>Rare</w:t>
      </w:r>
    </w:p>
    <w:p w:rsidR="00BF08C6" w:rsidRPr="00650288" w:rsidRDefault="00BF08C6" w:rsidP="00280BA8">
      <w:pPr>
        <w:spacing w:after="0" w:line="360" w:lineRule="auto"/>
        <w:jc w:val="both"/>
        <w:rPr>
          <w:rFonts w:ascii="Arial" w:hAnsi="Arial" w:cs="Arial"/>
          <w:sz w:val="24"/>
          <w:szCs w:val="24"/>
          <w:lang w:val="en-US"/>
        </w:rPr>
      </w:pPr>
      <w:r w:rsidRPr="00650288">
        <w:rPr>
          <w:rFonts w:ascii="Arial" w:hAnsi="Arial" w:cs="Arial"/>
          <w:sz w:val="24"/>
          <w:szCs w:val="24"/>
          <w:lang w:val="en-US"/>
        </w:rPr>
        <w:t>The local food products of Tesco Plc are common, and other companies can quickly provide these in the market</w:t>
      </w:r>
      <w:r>
        <w:rPr>
          <w:rFonts w:ascii="Arial" w:hAnsi="Arial" w:cs="Arial"/>
          <w:sz w:val="24"/>
          <w:szCs w:val="24"/>
          <w:lang w:val="en-US"/>
        </w:rPr>
        <w:t xml:space="preserve"> (</w:t>
      </w:r>
      <w:r w:rsidRPr="00BB6B61">
        <w:rPr>
          <w:rFonts w:ascii="Arial" w:hAnsi="Arial" w:cs="Arial"/>
          <w:sz w:val="24"/>
          <w:szCs w:val="24"/>
        </w:rPr>
        <w:t>Kanakaratne</w:t>
      </w:r>
      <w:r>
        <w:rPr>
          <w:rFonts w:ascii="Arial" w:hAnsi="Arial" w:cs="Arial"/>
          <w:sz w:val="24"/>
          <w:szCs w:val="24"/>
        </w:rPr>
        <w:t xml:space="preserve"> et al., 2020)</w:t>
      </w:r>
      <w:r w:rsidRPr="00650288">
        <w:rPr>
          <w:rFonts w:ascii="Arial" w:hAnsi="Arial" w:cs="Arial"/>
          <w:sz w:val="24"/>
          <w:szCs w:val="24"/>
          <w:lang w:val="en-US"/>
        </w:rPr>
        <w:t>. This means that their competitors can take advantage of this resource and prevent the company from maintaining its competitive advantage. Despite this, Tesco Plc can still benefit from this resource as it is valuable.</w:t>
      </w:r>
    </w:p>
    <w:p w:rsidR="00BF08C6" w:rsidRPr="00650288" w:rsidRDefault="00BF08C6" w:rsidP="00280BA8">
      <w:pPr>
        <w:spacing w:after="0" w:line="360" w:lineRule="auto"/>
        <w:jc w:val="both"/>
        <w:rPr>
          <w:rFonts w:ascii="Arial" w:hAnsi="Arial" w:cs="Arial"/>
          <w:b/>
          <w:bCs/>
          <w:sz w:val="24"/>
          <w:szCs w:val="24"/>
          <w:lang w:val="en-US"/>
        </w:rPr>
      </w:pPr>
      <w:r w:rsidRPr="00650288">
        <w:rPr>
          <w:rFonts w:ascii="Arial" w:hAnsi="Arial" w:cs="Arial"/>
          <w:b/>
          <w:bCs/>
          <w:sz w:val="24"/>
          <w:szCs w:val="24"/>
          <w:lang w:val="en-US"/>
        </w:rPr>
        <w:t>Imitable</w:t>
      </w:r>
    </w:p>
    <w:p w:rsidR="00BF08C6" w:rsidRPr="00650288" w:rsidRDefault="00F94AA1" w:rsidP="00280BA8">
      <w:pPr>
        <w:spacing w:after="0" w:line="360" w:lineRule="auto"/>
        <w:jc w:val="both"/>
        <w:rPr>
          <w:rFonts w:ascii="Arial" w:hAnsi="Arial" w:cs="Arial"/>
          <w:sz w:val="24"/>
          <w:szCs w:val="24"/>
          <w:lang w:val="en-US"/>
        </w:rPr>
      </w:pPr>
      <w:r>
        <w:rPr>
          <w:rFonts w:ascii="Arial" w:hAnsi="Arial" w:cs="Arial"/>
          <w:sz w:val="24"/>
          <w:szCs w:val="24"/>
          <w:lang w:val="en-US"/>
        </w:rPr>
        <w:t xml:space="preserve">The </w:t>
      </w:r>
      <w:r w:rsidRPr="00650288">
        <w:rPr>
          <w:rFonts w:ascii="Arial" w:hAnsi="Arial" w:cs="Arial"/>
          <w:sz w:val="24"/>
          <w:szCs w:val="24"/>
          <w:lang w:val="en-US"/>
        </w:rPr>
        <w:t xml:space="preserve">financial resources </w:t>
      </w:r>
      <w:r>
        <w:rPr>
          <w:rFonts w:ascii="Arial" w:hAnsi="Arial" w:cs="Arial"/>
          <w:sz w:val="24"/>
          <w:szCs w:val="24"/>
          <w:lang w:val="en-US"/>
        </w:rPr>
        <w:t xml:space="preserve">of </w:t>
      </w:r>
      <w:r w:rsidR="00BF08C6" w:rsidRPr="00650288">
        <w:rPr>
          <w:rFonts w:ascii="Arial" w:hAnsi="Arial" w:cs="Arial"/>
          <w:sz w:val="24"/>
          <w:szCs w:val="24"/>
          <w:lang w:val="en-US"/>
        </w:rPr>
        <w:t xml:space="preserve">Tesco PLC's seem expensive to </w:t>
      </w:r>
      <w:r w:rsidRPr="00650288">
        <w:rPr>
          <w:rFonts w:ascii="Arial" w:hAnsi="Arial" w:cs="Arial"/>
          <w:sz w:val="24"/>
          <w:szCs w:val="24"/>
          <w:lang w:val="en-US"/>
        </w:rPr>
        <w:t>reproduce</w:t>
      </w:r>
      <w:r w:rsidR="00BF08C6" w:rsidRPr="00650288">
        <w:rPr>
          <w:rFonts w:ascii="Arial" w:hAnsi="Arial" w:cs="Arial"/>
          <w:sz w:val="24"/>
          <w:szCs w:val="24"/>
          <w:lang w:val="en-US"/>
        </w:rPr>
        <w:t xml:space="preserve">, as </w:t>
      </w:r>
      <w:r w:rsidRPr="00650288">
        <w:rPr>
          <w:rFonts w:ascii="Arial" w:hAnsi="Arial" w:cs="Arial"/>
          <w:sz w:val="24"/>
          <w:szCs w:val="24"/>
          <w:lang w:val="en-US"/>
        </w:rPr>
        <w:t>distinct</w:t>
      </w:r>
      <w:r w:rsidR="00BF08C6" w:rsidRPr="00650288">
        <w:rPr>
          <w:rFonts w:ascii="Arial" w:hAnsi="Arial" w:cs="Arial"/>
          <w:sz w:val="24"/>
          <w:szCs w:val="24"/>
          <w:lang w:val="en-US"/>
        </w:rPr>
        <w:t xml:space="preserve"> by the </w:t>
      </w:r>
      <w:r>
        <w:rPr>
          <w:rFonts w:ascii="Arial" w:hAnsi="Arial" w:cs="Arial"/>
          <w:sz w:val="24"/>
          <w:szCs w:val="24"/>
          <w:lang w:val="en-US"/>
        </w:rPr>
        <w:t>assessment (</w:t>
      </w:r>
      <w:r w:rsidRPr="00650288">
        <w:rPr>
          <w:rFonts w:ascii="Arial" w:hAnsi="Arial" w:cs="Arial"/>
          <w:sz w:val="24"/>
          <w:szCs w:val="24"/>
          <w:lang w:val="en-US"/>
        </w:rPr>
        <w:t>VRIO</w:t>
      </w:r>
      <w:r>
        <w:rPr>
          <w:rFonts w:ascii="Arial" w:hAnsi="Arial" w:cs="Arial"/>
          <w:sz w:val="24"/>
          <w:szCs w:val="24"/>
          <w:lang w:val="en-US"/>
        </w:rPr>
        <w:t>)</w:t>
      </w:r>
      <w:r w:rsidR="00BF08C6" w:rsidRPr="00650288">
        <w:rPr>
          <w:rFonts w:ascii="Arial" w:hAnsi="Arial" w:cs="Arial"/>
          <w:sz w:val="24"/>
          <w:szCs w:val="24"/>
          <w:lang w:val="en-US"/>
        </w:rPr>
        <w:t xml:space="preserve">. The </w:t>
      </w:r>
      <w:r>
        <w:rPr>
          <w:rFonts w:ascii="Arial" w:hAnsi="Arial" w:cs="Arial"/>
          <w:sz w:val="24"/>
          <w:szCs w:val="24"/>
          <w:lang w:val="en-US"/>
        </w:rPr>
        <w:t>organisation</w:t>
      </w:r>
      <w:r w:rsidR="00BF08C6" w:rsidRPr="00650288">
        <w:rPr>
          <w:rFonts w:ascii="Arial" w:hAnsi="Arial" w:cs="Arial"/>
          <w:sz w:val="24"/>
          <w:szCs w:val="24"/>
          <w:lang w:val="en-US"/>
        </w:rPr>
        <w:t xml:space="preserve"> </w:t>
      </w:r>
      <w:r>
        <w:rPr>
          <w:rFonts w:ascii="Arial" w:hAnsi="Arial" w:cs="Arial"/>
          <w:sz w:val="24"/>
          <w:szCs w:val="24"/>
          <w:lang w:val="en-US"/>
        </w:rPr>
        <w:t>has been specifically quite able f</w:t>
      </w:r>
      <w:r w:rsidR="00BF08C6" w:rsidRPr="00650288">
        <w:rPr>
          <w:rFonts w:ascii="Arial" w:hAnsi="Arial" w:cs="Arial"/>
          <w:sz w:val="24"/>
          <w:szCs w:val="24"/>
          <w:lang w:val="en-US"/>
        </w:rPr>
        <w:t>o</w:t>
      </w:r>
      <w:r>
        <w:rPr>
          <w:rFonts w:ascii="Arial" w:hAnsi="Arial" w:cs="Arial"/>
          <w:sz w:val="24"/>
          <w:szCs w:val="24"/>
          <w:lang w:val="en-US"/>
        </w:rPr>
        <w:t>r acquiring</w:t>
      </w:r>
      <w:r w:rsidR="00BF08C6" w:rsidRPr="00650288">
        <w:rPr>
          <w:rFonts w:ascii="Arial" w:hAnsi="Arial" w:cs="Arial"/>
          <w:sz w:val="24"/>
          <w:szCs w:val="24"/>
          <w:lang w:val="en-US"/>
        </w:rPr>
        <w:t xml:space="preserve"> these </w:t>
      </w:r>
      <w:r>
        <w:rPr>
          <w:rFonts w:ascii="Arial" w:hAnsi="Arial" w:cs="Arial"/>
          <w:sz w:val="24"/>
          <w:szCs w:val="24"/>
          <w:lang w:val="en-US"/>
        </w:rPr>
        <w:t xml:space="preserve">type of </w:t>
      </w:r>
      <w:r w:rsidR="00BF08C6" w:rsidRPr="00650288">
        <w:rPr>
          <w:rFonts w:ascii="Arial" w:hAnsi="Arial" w:cs="Arial"/>
          <w:sz w:val="24"/>
          <w:szCs w:val="24"/>
          <w:lang w:val="en-US"/>
        </w:rPr>
        <w:t xml:space="preserve">resources </w:t>
      </w:r>
      <w:r>
        <w:rPr>
          <w:rFonts w:ascii="Arial" w:hAnsi="Arial" w:cs="Arial"/>
          <w:sz w:val="24"/>
          <w:szCs w:val="24"/>
          <w:lang w:val="en-US"/>
        </w:rPr>
        <w:t>via</w:t>
      </w:r>
      <w:r w:rsidR="00BF08C6" w:rsidRPr="00650288">
        <w:rPr>
          <w:rFonts w:ascii="Arial" w:hAnsi="Arial" w:cs="Arial"/>
          <w:sz w:val="24"/>
          <w:szCs w:val="24"/>
          <w:lang w:val="en-US"/>
        </w:rPr>
        <w:t xml:space="preserve"> its prolonged profits, and new entrants and rivals would need similar returns to catch up.</w:t>
      </w:r>
    </w:p>
    <w:p w:rsidR="00BF08C6" w:rsidRPr="00650288" w:rsidRDefault="00BF08C6" w:rsidP="00280BA8">
      <w:pPr>
        <w:spacing w:after="0" w:line="360" w:lineRule="auto"/>
        <w:jc w:val="both"/>
        <w:rPr>
          <w:rFonts w:ascii="Arial" w:hAnsi="Arial" w:cs="Arial"/>
          <w:sz w:val="24"/>
          <w:szCs w:val="24"/>
          <w:lang w:val="en-US"/>
        </w:rPr>
      </w:pPr>
      <w:r w:rsidRPr="00650288">
        <w:rPr>
          <w:rFonts w:ascii="Arial" w:hAnsi="Arial" w:cs="Arial"/>
          <w:sz w:val="24"/>
          <w:szCs w:val="24"/>
          <w:lang w:val="en-US"/>
        </w:rPr>
        <w:t>According to the VRIO Analysis, the cost of imitating Tesco Plc's local food products is relatively inexpensive. Other companies can also acquire these if they have the necessary resources and are willing to spend a lot of time and effort developing them</w:t>
      </w:r>
      <w:r>
        <w:rPr>
          <w:rFonts w:ascii="Arial" w:hAnsi="Arial" w:cs="Arial"/>
          <w:sz w:val="24"/>
          <w:szCs w:val="24"/>
          <w:lang w:val="en-US"/>
        </w:rPr>
        <w:t xml:space="preserve"> (</w:t>
      </w:r>
      <w:r w:rsidRPr="00BB6B61">
        <w:rPr>
          <w:rFonts w:ascii="Arial" w:hAnsi="Arial" w:cs="Arial"/>
          <w:sz w:val="24"/>
          <w:szCs w:val="24"/>
        </w:rPr>
        <w:t>MMP</w:t>
      </w:r>
      <w:r>
        <w:rPr>
          <w:rFonts w:ascii="Arial" w:hAnsi="Arial" w:cs="Arial"/>
          <w:sz w:val="24"/>
          <w:szCs w:val="24"/>
        </w:rPr>
        <w:t xml:space="preserve"> et al., 2022)</w:t>
      </w:r>
      <w:r w:rsidRPr="00650288">
        <w:rPr>
          <w:rFonts w:ascii="Arial" w:hAnsi="Arial" w:cs="Arial"/>
          <w:sz w:val="24"/>
          <w:szCs w:val="24"/>
          <w:lang w:val="en-US"/>
        </w:rPr>
        <w:t>. Although the company's products can provide it with a temporary advantage, other competitors can easily catch up in the long run.</w:t>
      </w:r>
    </w:p>
    <w:p w:rsidR="00BF08C6" w:rsidRPr="00650288" w:rsidRDefault="00BF08C6" w:rsidP="00280BA8">
      <w:pPr>
        <w:spacing w:after="0" w:line="360" w:lineRule="auto"/>
        <w:jc w:val="both"/>
        <w:rPr>
          <w:rFonts w:ascii="Arial" w:hAnsi="Arial" w:cs="Arial"/>
          <w:b/>
          <w:bCs/>
          <w:sz w:val="24"/>
          <w:szCs w:val="24"/>
          <w:lang w:val="en-US"/>
        </w:rPr>
      </w:pPr>
      <w:r w:rsidRPr="00650288">
        <w:rPr>
          <w:rFonts w:ascii="Arial" w:hAnsi="Arial" w:cs="Arial"/>
          <w:b/>
          <w:bCs/>
          <w:sz w:val="24"/>
          <w:szCs w:val="24"/>
          <w:lang w:val="en-US"/>
        </w:rPr>
        <w:t>Organisation</w:t>
      </w:r>
    </w:p>
    <w:p w:rsidR="00BF08C6" w:rsidRPr="00650288" w:rsidRDefault="00BF08C6" w:rsidP="00BF08C6">
      <w:pPr>
        <w:spacing w:line="360" w:lineRule="auto"/>
        <w:jc w:val="both"/>
        <w:rPr>
          <w:rFonts w:ascii="Arial" w:hAnsi="Arial" w:cs="Arial"/>
          <w:sz w:val="24"/>
          <w:szCs w:val="24"/>
        </w:rPr>
      </w:pPr>
      <w:r w:rsidRPr="00650288">
        <w:rPr>
          <w:rFonts w:ascii="Arial" w:hAnsi="Arial" w:cs="Arial"/>
          <w:sz w:val="24"/>
          <w:szCs w:val="24"/>
          <w:lang w:val="en-US"/>
        </w:rPr>
        <w:lastRenderedPageBreak/>
        <w:t>Tesco PLC's financial resources are strategically placed to capture value. They are used to invest in areas where the company can make significant gains and fight against threats. This ensures that the company can maintain its competitive advantage.</w:t>
      </w:r>
    </w:p>
    <w:p w:rsidR="000C3655" w:rsidRPr="000C3655" w:rsidRDefault="000C3655" w:rsidP="00280BA8">
      <w:pPr>
        <w:pStyle w:val="Heading1"/>
        <w:spacing w:before="0" w:line="360" w:lineRule="auto"/>
        <w:jc w:val="both"/>
        <w:rPr>
          <w:rFonts w:ascii="Arial" w:hAnsi="Arial" w:cs="Arial"/>
          <w:sz w:val="24"/>
          <w:szCs w:val="24"/>
        </w:rPr>
      </w:pPr>
      <w:bookmarkStart w:id="4" w:name="_Toc123310736"/>
      <w:r w:rsidRPr="000C3655">
        <w:rPr>
          <w:rFonts w:ascii="Arial" w:hAnsi="Arial" w:cs="Arial"/>
          <w:sz w:val="24"/>
          <w:szCs w:val="24"/>
        </w:rPr>
        <w:t>ANNUAL REVENUE OF TESCO GROUP FROM 2019-2022</w:t>
      </w:r>
      <w:bookmarkEnd w:id="4"/>
      <w:r w:rsidRPr="00650288">
        <w:rPr>
          <w:rFonts w:ascii="Arial" w:hAnsi="Arial" w:cs="Arial"/>
          <w:sz w:val="24"/>
          <w:szCs w:val="24"/>
        </w:rPr>
        <w:t xml:space="preserve"> </w:t>
      </w:r>
    </w:p>
    <w:p w:rsidR="00280BA8" w:rsidRDefault="000C3655" w:rsidP="00BF08C6">
      <w:pPr>
        <w:spacing w:line="360" w:lineRule="auto"/>
        <w:jc w:val="both"/>
        <w:rPr>
          <w:rFonts w:ascii="Arial" w:hAnsi="Arial" w:cs="Arial"/>
          <w:sz w:val="24"/>
          <w:szCs w:val="24"/>
        </w:rPr>
      </w:pPr>
      <w:r>
        <w:rPr>
          <w:rFonts w:ascii="Arial" w:hAnsi="Arial" w:cs="Arial"/>
          <w:noProof/>
          <w:sz w:val="24"/>
          <w:szCs w:val="24"/>
          <w:lang w:eastAsia="en-GB"/>
        </w:rPr>
        <w:drawing>
          <wp:inline distT="0" distB="0" distL="0" distR="0" wp14:anchorId="3E4F3902" wp14:editId="004AC47E">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86EFB" w:rsidRPr="00650288" w:rsidRDefault="00280BA8" w:rsidP="00280BA8">
      <w:pPr>
        <w:spacing w:line="360" w:lineRule="auto"/>
        <w:jc w:val="center"/>
        <w:rPr>
          <w:rFonts w:ascii="Arial" w:hAnsi="Arial" w:cs="Arial"/>
          <w:sz w:val="24"/>
          <w:szCs w:val="24"/>
        </w:rPr>
      </w:pPr>
      <w:r>
        <w:rPr>
          <w:rFonts w:ascii="Arial" w:hAnsi="Arial" w:cs="Arial"/>
          <w:sz w:val="24"/>
          <w:szCs w:val="24"/>
        </w:rPr>
        <w:t>(Source: Statista, 2022)</w:t>
      </w:r>
      <w:r w:rsidR="00093E4D" w:rsidRPr="00650288">
        <w:rPr>
          <w:rFonts w:ascii="Arial" w:hAnsi="Arial" w:cs="Arial"/>
          <w:sz w:val="24"/>
          <w:szCs w:val="24"/>
        </w:rPr>
        <w:br w:type="page"/>
      </w:r>
    </w:p>
    <w:p w:rsidR="00A86EFB" w:rsidRPr="00650288" w:rsidRDefault="00280BA8" w:rsidP="00BF08C6">
      <w:pPr>
        <w:spacing w:line="360" w:lineRule="auto"/>
        <w:jc w:val="both"/>
        <w:rPr>
          <w:rFonts w:ascii="Arial" w:hAnsi="Arial" w:cs="Arial"/>
          <w:sz w:val="24"/>
          <w:szCs w:val="24"/>
        </w:rPr>
      </w:pPr>
      <w:r>
        <w:object w:dxaOrig="5400"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75pt;height:350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34802220" r:id="rId10"/>
        </w:object>
      </w:r>
      <w:r w:rsidR="00093E4D" w:rsidRPr="00650288">
        <w:rPr>
          <w:rFonts w:ascii="Arial" w:hAnsi="Arial" w:cs="Arial"/>
          <w:sz w:val="24"/>
          <w:szCs w:val="24"/>
        </w:rPr>
        <w:br w:type="page"/>
      </w:r>
    </w:p>
    <w:p w:rsidR="00A86EFB" w:rsidRPr="00650288" w:rsidRDefault="00093E4D" w:rsidP="00BF08C6">
      <w:pPr>
        <w:pStyle w:val="Heading1"/>
        <w:spacing w:before="0" w:line="360" w:lineRule="auto"/>
        <w:jc w:val="both"/>
        <w:rPr>
          <w:rFonts w:ascii="Arial" w:hAnsi="Arial" w:cs="Arial"/>
          <w:sz w:val="24"/>
          <w:szCs w:val="24"/>
        </w:rPr>
      </w:pPr>
      <w:bookmarkStart w:id="5" w:name="_Toc123310737"/>
      <w:r w:rsidRPr="00650288">
        <w:rPr>
          <w:rFonts w:ascii="Arial" w:hAnsi="Arial" w:cs="Arial"/>
          <w:sz w:val="24"/>
          <w:szCs w:val="24"/>
        </w:rPr>
        <w:lastRenderedPageBreak/>
        <w:t>PORTER FIVE FORCES MODEL</w:t>
      </w:r>
      <w:bookmarkEnd w:id="5"/>
      <w:r w:rsidRPr="00650288">
        <w:rPr>
          <w:rFonts w:ascii="Arial" w:hAnsi="Arial" w:cs="Arial"/>
          <w:sz w:val="24"/>
          <w:szCs w:val="24"/>
        </w:rPr>
        <w:t xml:space="preserve"> </w:t>
      </w:r>
    </w:p>
    <w:p w:rsidR="001133BF" w:rsidRPr="00BF08C6" w:rsidRDefault="00093E4D" w:rsidP="00280BA8">
      <w:pPr>
        <w:spacing w:after="0" w:line="360" w:lineRule="auto"/>
        <w:jc w:val="both"/>
        <w:rPr>
          <w:rFonts w:ascii="Arial" w:hAnsi="Arial" w:cs="Arial"/>
          <w:b/>
          <w:bCs/>
          <w:sz w:val="24"/>
          <w:szCs w:val="24"/>
        </w:rPr>
      </w:pPr>
      <w:r w:rsidRPr="00B56B48">
        <w:rPr>
          <w:rFonts w:ascii="Arial" w:hAnsi="Arial" w:cs="Arial"/>
          <w:b/>
          <w:bCs/>
          <w:sz w:val="24"/>
          <w:szCs w:val="24"/>
        </w:rPr>
        <w:t>The threat of New Entrants:</w:t>
      </w:r>
      <w:r w:rsidR="00BF08C6">
        <w:rPr>
          <w:rFonts w:ascii="Arial" w:hAnsi="Arial" w:cs="Arial"/>
          <w:b/>
          <w:bCs/>
          <w:sz w:val="24"/>
          <w:szCs w:val="24"/>
        </w:rPr>
        <w:t xml:space="preserve"> </w:t>
      </w:r>
      <w:r w:rsidRPr="00650288">
        <w:rPr>
          <w:rFonts w:ascii="Arial" w:hAnsi="Arial" w:cs="Arial"/>
          <w:sz w:val="24"/>
          <w:szCs w:val="24"/>
        </w:rPr>
        <w:t>One of the biggest retailers in the world is Tesco, a multinational company that focuses on general merchandise</w:t>
      </w:r>
      <w:r w:rsidR="00425F42">
        <w:rPr>
          <w:rFonts w:ascii="Arial" w:hAnsi="Arial" w:cs="Arial"/>
          <w:sz w:val="24"/>
          <w:szCs w:val="24"/>
        </w:rPr>
        <w:t xml:space="preserve"> (</w:t>
      </w:r>
      <w:r w:rsidR="00425F42" w:rsidRPr="00425F42">
        <w:rPr>
          <w:rFonts w:ascii="Arial" w:hAnsi="Arial" w:cs="Arial"/>
          <w:sz w:val="24"/>
          <w:szCs w:val="24"/>
        </w:rPr>
        <w:t>MMP</w:t>
      </w:r>
      <w:r w:rsidR="00425F42">
        <w:rPr>
          <w:rFonts w:ascii="Arial" w:hAnsi="Arial" w:cs="Arial"/>
          <w:sz w:val="24"/>
          <w:szCs w:val="24"/>
        </w:rPr>
        <w:t xml:space="preserve"> et al., 2022)</w:t>
      </w:r>
      <w:r w:rsidRPr="00650288">
        <w:rPr>
          <w:rFonts w:ascii="Arial" w:hAnsi="Arial" w:cs="Arial"/>
          <w:sz w:val="24"/>
          <w:szCs w:val="24"/>
        </w:rPr>
        <w:t>. Its operations are affected by the competition from new entrants. Setting up a store and launching its business requires a tremendous amount of capital.</w:t>
      </w:r>
    </w:p>
    <w:p w:rsidR="001133BF" w:rsidRPr="00BF08C6" w:rsidRDefault="00093E4D" w:rsidP="00280BA8">
      <w:pPr>
        <w:spacing w:after="0" w:line="360" w:lineRule="auto"/>
        <w:jc w:val="both"/>
        <w:rPr>
          <w:rFonts w:ascii="Arial" w:hAnsi="Arial" w:cs="Arial"/>
          <w:b/>
          <w:bCs/>
          <w:sz w:val="24"/>
          <w:szCs w:val="24"/>
        </w:rPr>
      </w:pPr>
      <w:r w:rsidRPr="00B56B48">
        <w:rPr>
          <w:rFonts w:ascii="Arial" w:hAnsi="Arial" w:cs="Arial"/>
          <w:b/>
          <w:bCs/>
          <w:sz w:val="24"/>
          <w:szCs w:val="24"/>
        </w:rPr>
        <w:t>The threat of Substitutes:</w:t>
      </w:r>
      <w:r w:rsidR="00BF08C6">
        <w:rPr>
          <w:rFonts w:ascii="Arial" w:hAnsi="Arial" w:cs="Arial"/>
          <w:b/>
          <w:bCs/>
          <w:sz w:val="24"/>
          <w:szCs w:val="24"/>
        </w:rPr>
        <w:t xml:space="preserve"> </w:t>
      </w:r>
      <w:r w:rsidRPr="00650288">
        <w:rPr>
          <w:rFonts w:ascii="Arial" w:hAnsi="Arial" w:cs="Arial"/>
          <w:sz w:val="24"/>
          <w:szCs w:val="24"/>
        </w:rPr>
        <w:t xml:space="preserve">Despite the various products that can be substituted, the majority of Tesco's offerings are still focused on meeting the basic needs of its customers. Tesco sells a </w:t>
      </w:r>
      <w:r w:rsidR="00867738">
        <w:rPr>
          <w:rFonts w:ascii="Arial" w:hAnsi="Arial" w:cs="Arial"/>
          <w:sz w:val="24"/>
          <w:szCs w:val="24"/>
        </w:rPr>
        <w:t>wider</w:t>
      </w:r>
      <w:r w:rsidRPr="00650288">
        <w:rPr>
          <w:rFonts w:ascii="Arial" w:hAnsi="Arial" w:cs="Arial"/>
          <w:sz w:val="24"/>
          <w:szCs w:val="24"/>
        </w:rPr>
        <w:t xml:space="preserve"> range of </w:t>
      </w:r>
      <w:r w:rsidR="00867738">
        <w:rPr>
          <w:rFonts w:ascii="Arial" w:hAnsi="Arial" w:cs="Arial"/>
          <w:sz w:val="24"/>
          <w:szCs w:val="24"/>
        </w:rPr>
        <w:t>different products</w:t>
      </w:r>
      <w:r w:rsidRPr="00650288">
        <w:rPr>
          <w:rFonts w:ascii="Arial" w:hAnsi="Arial" w:cs="Arial"/>
          <w:sz w:val="24"/>
          <w:szCs w:val="24"/>
        </w:rPr>
        <w:t>, such as groceries, petrol, electronics, and clothing, which are subject to year-round demand. These products are replenished regularly in the company's stores. In addition, regular customers' primary concern is the price.</w:t>
      </w:r>
    </w:p>
    <w:p w:rsidR="001133BF" w:rsidRPr="00BF08C6" w:rsidRDefault="00093E4D" w:rsidP="00280BA8">
      <w:pPr>
        <w:spacing w:after="0" w:line="360" w:lineRule="auto"/>
        <w:jc w:val="both"/>
        <w:rPr>
          <w:rFonts w:ascii="Arial" w:hAnsi="Arial" w:cs="Arial"/>
          <w:b/>
          <w:bCs/>
          <w:sz w:val="24"/>
          <w:szCs w:val="24"/>
        </w:rPr>
      </w:pPr>
      <w:r w:rsidRPr="00B56B48">
        <w:rPr>
          <w:rFonts w:ascii="Arial" w:hAnsi="Arial" w:cs="Arial"/>
          <w:b/>
          <w:bCs/>
          <w:sz w:val="24"/>
          <w:szCs w:val="24"/>
        </w:rPr>
        <w:t>Bargaining Power of Customers:</w:t>
      </w:r>
      <w:r w:rsidR="00BF08C6">
        <w:rPr>
          <w:rFonts w:ascii="Arial" w:hAnsi="Arial" w:cs="Arial"/>
          <w:b/>
          <w:bCs/>
          <w:sz w:val="24"/>
          <w:szCs w:val="24"/>
        </w:rPr>
        <w:t xml:space="preserve"> </w:t>
      </w:r>
      <w:r w:rsidRPr="00650288">
        <w:rPr>
          <w:rFonts w:ascii="Arial" w:hAnsi="Arial" w:cs="Arial"/>
          <w:sz w:val="24"/>
          <w:szCs w:val="24"/>
        </w:rPr>
        <w:t>The bargaining strength of customers is influenced by the number of competing stores in the market</w:t>
      </w:r>
      <w:r w:rsidR="00425F42">
        <w:rPr>
          <w:rFonts w:ascii="Arial" w:hAnsi="Arial" w:cs="Arial"/>
          <w:sz w:val="24"/>
          <w:szCs w:val="24"/>
        </w:rPr>
        <w:t xml:space="preserve"> (</w:t>
      </w:r>
      <w:r w:rsidR="00425F42" w:rsidRPr="00425F42">
        <w:rPr>
          <w:rFonts w:ascii="Arial" w:hAnsi="Arial" w:cs="Arial"/>
          <w:sz w:val="24"/>
          <w:szCs w:val="24"/>
        </w:rPr>
        <w:t>Nash</w:t>
      </w:r>
      <w:r w:rsidR="00425F42">
        <w:rPr>
          <w:rFonts w:ascii="Arial" w:hAnsi="Arial" w:cs="Arial"/>
          <w:sz w:val="24"/>
          <w:szCs w:val="24"/>
        </w:rPr>
        <w:t>, 2018)</w:t>
      </w:r>
      <w:r w:rsidRPr="00650288">
        <w:rPr>
          <w:rFonts w:ascii="Arial" w:hAnsi="Arial" w:cs="Arial"/>
          <w:sz w:val="24"/>
          <w:szCs w:val="24"/>
        </w:rPr>
        <w:t>. As a result, the company can choose the stores that provide the most economies of scale.</w:t>
      </w:r>
    </w:p>
    <w:p w:rsidR="001133BF" w:rsidRPr="00BF08C6" w:rsidRDefault="00093E4D" w:rsidP="00280BA8">
      <w:pPr>
        <w:spacing w:after="0" w:line="360" w:lineRule="auto"/>
        <w:jc w:val="both"/>
        <w:rPr>
          <w:rFonts w:ascii="Arial" w:hAnsi="Arial" w:cs="Arial"/>
          <w:b/>
          <w:bCs/>
          <w:sz w:val="24"/>
          <w:szCs w:val="24"/>
        </w:rPr>
      </w:pPr>
      <w:r w:rsidRPr="00B56B48">
        <w:rPr>
          <w:rFonts w:ascii="Arial" w:hAnsi="Arial" w:cs="Arial"/>
          <w:b/>
          <w:bCs/>
          <w:sz w:val="24"/>
          <w:szCs w:val="24"/>
        </w:rPr>
        <w:t>Bargaining Power of Suppliers:</w:t>
      </w:r>
      <w:r w:rsidR="00BF08C6">
        <w:rPr>
          <w:rFonts w:ascii="Arial" w:hAnsi="Arial" w:cs="Arial"/>
          <w:b/>
          <w:bCs/>
          <w:sz w:val="24"/>
          <w:szCs w:val="24"/>
        </w:rPr>
        <w:t xml:space="preserve"> </w:t>
      </w:r>
      <w:r w:rsidRPr="00650288">
        <w:rPr>
          <w:rFonts w:ascii="Arial" w:hAnsi="Arial" w:cs="Arial"/>
          <w:sz w:val="24"/>
          <w:szCs w:val="24"/>
        </w:rPr>
        <w:t>Compared to the products offered by other companies, the bargaining strength of Tesco's suppliers is lower. This is because many of them provide the company with their products. It is, therefore, not a big deal for Tesco to switch suppliers. The company's retail owners have the upper hand when it comes to negotiating the price.</w:t>
      </w:r>
    </w:p>
    <w:p w:rsidR="00A86EFB" w:rsidRPr="00BF08C6" w:rsidRDefault="00093E4D" w:rsidP="00280BA8">
      <w:pPr>
        <w:spacing w:after="0" w:line="360" w:lineRule="auto"/>
        <w:jc w:val="both"/>
        <w:rPr>
          <w:rFonts w:ascii="Arial" w:hAnsi="Arial" w:cs="Arial"/>
          <w:b/>
          <w:bCs/>
          <w:sz w:val="24"/>
          <w:szCs w:val="24"/>
        </w:rPr>
      </w:pPr>
      <w:r w:rsidRPr="00B56B48">
        <w:rPr>
          <w:rFonts w:ascii="Arial" w:hAnsi="Arial" w:cs="Arial"/>
          <w:b/>
          <w:bCs/>
          <w:sz w:val="24"/>
          <w:szCs w:val="24"/>
        </w:rPr>
        <w:t>Competitive Rivalry:</w:t>
      </w:r>
      <w:r w:rsidR="00BF08C6">
        <w:rPr>
          <w:rFonts w:ascii="Arial" w:hAnsi="Arial" w:cs="Arial"/>
          <w:b/>
          <w:bCs/>
          <w:sz w:val="24"/>
          <w:szCs w:val="24"/>
        </w:rPr>
        <w:t xml:space="preserve"> </w:t>
      </w:r>
      <w:r w:rsidRPr="00650288">
        <w:rPr>
          <w:rFonts w:ascii="Arial" w:hAnsi="Arial" w:cs="Arial"/>
          <w:sz w:val="24"/>
          <w:szCs w:val="24"/>
        </w:rPr>
        <w:t>Due to the intense competition in the sector, Tesco has a hard time competing against other companies such as Wal-Mart, Carrefour, Sainsbury's, and ASDA</w:t>
      </w:r>
      <w:r w:rsidR="00425F42">
        <w:rPr>
          <w:rFonts w:ascii="Arial" w:hAnsi="Arial" w:cs="Arial"/>
          <w:sz w:val="24"/>
          <w:szCs w:val="24"/>
        </w:rPr>
        <w:t xml:space="preserve"> (</w:t>
      </w:r>
      <w:r w:rsidR="00425F42" w:rsidRPr="00425F42">
        <w:rPr>
          <w:rFonts w:ascii="Arial" w:hAnsi="Arial" w:cs="Arial"/>
          <w:sz w:val="24"/>
          <w:szCs w:val="24"/>
        </w:rPr>
        <w:t>Sayyida</w:t>
      </w:r>
      <w:r w:rsidR="00425F42">
        <w:rPr>
          <w:rFonts w:ascii="Arial" w:hAnsi="Arial" w:cs="Arial"/>
          <w:sz w:val="24"/>
          <w:szCs w:val="24"/>
        </w:rPr>
        <w:t xml:space="preserve"> et al., 2021)</w:t>
      </w:r>
      <w:r w:rsidRPr="00650288">
        <w:rPr>
          <w:rFonts w:ascii="Arial" w:hAnsi="Arial" w:cs="Arial"/>
          <w:sz w:val="24"/>
          <w:szCs w:val="24"/>
        </w:rPr>
        <w:t>. These are all established organisations with solid logistics networks and supply chains. Through effective marketing techniques, such as advertising, the company can break through and provide its customers with the best possible value.</w:t>
      </w:r>
      <w:r w:rsidRPr="00650288">
        <w:rPr>
          <w:rFonts w:ascii="Arial" w:hAnsi="Arial" w:cs="Arial"/>
          <w:sz w:val="24"/>
          <w:szCs w:val="24"/>
        </w:rPr>
        <w:br w:type="page"/>
      </w:r>
    </w:p>
    <w:p w:rsidR="00A86EFB" w:rsidRPr="00650288" w:rsidRDefault="00093E4D" w:rsidP="00BF08C6">
      <w:pPr>
        <w:pStyle w:val="Heading1"/>
        <w:spacing w:before="0" w:line="360" w:lineRule="auto"/>
        <w:jc w:val="both"/>
        <w:rPr>
          <w:rFonts w:ascii="Arial" w:hAnsi="Arial" w:cs="Arial"/>
          <w:sz w:val="24"/>
          <w:szCs w:val="24"/>
        </w:rPr>
      </w:pPr>
      <w:bookmarkStart w:id="6" w:name="_Toc123310738"/>
      <w:r w:rsidRPr="00650288">
        <w:rPr>
          <w:rFonts w:ascii="Arial" w:hAnsi="Arial" w:cs="Arial"/>
          <w:sz w:val="24"/>
          <w:szCs w:val="24"/>
        </w:rPr>
        <w:lastRenderedPageBreak/>
        <w:t>RECOMMENDATIONS FOR FUTURE</w:t>
      </w:r>
      <w:bookmarkEnd w:id="6"/>
      <w:r w:rsidRPr="00650288">
        <w:rPr>
          <w:rFonts w:ascii="Arial" w:hAnsi="Arial" w:cs="Arial"/>
          <w:sz w:val="24"/>
          <w:szCs w:val="24"/>
        </w:rPr>
        <w:t xml:space="preserve"> </w:t>
      </w:r>
    </w:p>
    <w:p w:rsidR="00A86EFB" w:rsidRPr="00650288" w:rsidRDefault="00DE5451" w:rsidP="00BF08C6">
      <w:pPr>
        <w:spacing w:line="360" w:lineRule="auto"/>
        <w:jc w:val="both"/>
        <w:rPr>
          <w:rFonts w:ascii="Arial" w:hAnsi="Arial" w:cs="Arial"/>
          <w:sz w:val="24"/>
          <w:szCs w:val="24"/>
        </w:rPr>
      </w:pPr>
      <w:r>
        <w:object w:dxaOrig="6055" w:dyaOrig="4550">
          <v:shape id="_x0000_i1026" type="#_x0000_t75" style="width:445.25pt;height:28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34802221" r:id="rId12"/>
        </w:object>
      </w:r>
      <w:r w:rsidR="00093E4D" w:rsidRPr="00650288">
        <w:rPr>
          <w:rFonts w:ascii="Arial" w:hAnsi="Arial" w:cs="Arial"/>
          <w:sz w:val="24"/>
          <w:szCs w:val="24"/>
        </w:rPr>
        <w:br w:type="page"/>
      </w:r>
    </w:p>
    <w:p w:rsidR="00A86EFB" w:rsidRPr="00650288" w:rsidRDefault="00093E4D" w:rsidP="00BF08C6">
      <w:pPr>
        <w:pStyle w:val="Heading1"/>
        <w:spacing w:before="0" w:line="360" w:lineRule="auto"/>
        <w:jc w:val="both"/>
        <w:rPr>
          <w:rFonts w:ascii="Arial" w:hAnsi="Arial" w:cs="Arial"/>
          <w:sz w:val="24"/>
          <w:szCs w:val="24"/>
        </w:rPr>
      </w:pPr>
      <w:bookmarkStart w:id="7" w:name="_Toc123310739"/>
      <w:r w:rsidRPr="00650288">
        <w:rPr>
          <w:rFonts w:ascii="Arial" w:hAnsi="Arial" w:cs="Arial"/>
          <w:sz w:val="24"/>
          <w:szCs w:val="24"/>
        </w:rPr>
        <w:lastRenderedPageBreak/>
        <w:t>CONCLUSION</w:t>
      </w:r>
      <w:bookmarkEnd w:id="7"/>
      <w:r w:rsidRPr="00650288">
        <w:rPr>
          <w:rFonts w:ascii="Arial" w:hAnsi="Arial" w:cs="Arial"/>
          <w:sz w:val="24"/>
          <w:szCs w:val="24"/>
        </w:rPr>
        <w:t xml:space="preserve"> </w:t>
      </w:r>
    </w:p>
    <w:p w:rsidR="00122A80" w:rsidRPr="00650288" w:rsidRDefault="00093E4D" w:rsidP="00BF08C6">
      <w:pPr>
        <w:spacing w:line="360" w:lineRule="auto"/>
        <w:jc w:val="both"/>
        <w:rPr>
          <w:rFonts w:ascii="Arial" w:hAnsi="Arial" w:cs="Arial"/>
          <w:sz w:val="24"/>
          <w:szCs w:val="24"/>
        </w:rPr>
      </w:pPr>
      <w:r w:rsidRPr="00650288">
        <w:rPr>
          <w:rFonts w:ascii="Arial" w:hAnsi="Arial" w:cs="Arial"/>
          <w:sz w:val="24"/>
          <w:szCs w:val="24"/>
        </w:rPr>
        <w:t>As per the assessment of the report, this can be concluded that Tesco plc is required to invest in its research and development wing, since the competition in the market is getting higher on every module, and presenting the best product and services to the customer is the only thing that will make the Tesco lead in the market, alongside the company is also required to focus on the quality management system, as it is directly connected the needs of the customers.</w:t>
      </w:r>
    </w:p>
    <w:p w:rsidR="00A86EFB" w:rsidRPr="00650288" w:rsidRDefault="00093E4D" w:rsidP="00650288">
      <w:pPr>
        <w:spacing w:line="360" w:lineRule="auto"/>
        <w:jc w:val="both"/>
        <w:rPr>
          <w:rFonts w:ascii="Arial" w:hAnsi="Arial" w:cs="Arial"/>
          <w:sz w:val="24"/>
          <w:szCs w:val="24"/>
        </w:rPr>
      </w:pPr>
      <w:r w:rsidRPr="00650288">
        <w:rPr>
          <w:rFonts w:ascii="Arial" w:hAnsi="Arial" w:cs="Arial"/>
          <w:sz w:val="24"/>
          <w:szCs w:val="24"/>
        </w:rPr>
        <w:br w:type="page"/>
      </w:r>
    </w:p>
    <w:p w:rsidR="00122A80" w:rsidRPr="00650288" w:rsidRDefault="00093E4D" w:rsidP="00650288">
      <w:pPr>
        <w:pStyle w:val="Heading1"/>
        <w:spacing w:line="360" w:lineRule="auto"/>
        <w:jc w:val="both"/>
        <w:rPr>
          <w:rFonts w:ascii="Arial" w:hAnsi="Arial" w:cs="Arial"/>
          <w:sz w:val="24"/>
          <w:szCs w:val="24"/>
        </w:rPr>
      </w:pPr>
      <w:bookmarkStart w:id="8" w:name="_Toc123310740"/>
      <w:r w:rsidRPr="00650288">
        <w:rPr>
          <w:rFonts w:ascii="Arial" w:hAnsi="Arial" w:cs="Arial"/>
          <w:sz w:val="24"/>
          <w:szCs w:val="24"/>
        </w:rPr>
        <w:lastRenderedPageBreak/>
        <w:t>REFERENCES</w:t>
      </w:r>
      <w:bookmarkEnd w:id="8"/>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Aiello, L.M., Quercia, D., Schifanella, R. and Del Prete, L. (2020) Tesco Grocery 1.0, a large-scale dataset of grocery purchases in London. </w:t>
      </w:r>
      <w:r w:rsidRPr="00222157">
        <w:rPr>
          <w:rFonts w:ascii="Arial" w:hAnsi="Arial" w:cs="Arial"/>
          <w:i/>
          <w:iCs/>
          <w:sz w:val="24"/>
          <w:szCs w:val="24"/>
          <w:lang w:val="en-IN"/>
        </w:rPr>
        <w:t>Scientific data</w:t>
      </w:r>
      <w:r w:rsidRPr="00222157">
        <w:rPr>
          <w:rFonts w:ascii="Arial" w:hAnsi="Arial" w:cs="Arial"/>
          <w:sz w:val="24"/>
          <w:szCs w:val="24"/>
          <w:lang w:val="en-IN"/>
        </w:rPr>
        <w:t xml:space="preserve">, </w:t>
      </w:r>
      <w:r w:rsidRPr="00222157">
        <w:rPr>
          <w:rFonts w:ascii="Arial" w:hAnsi="Arial" w:cs="Arial"/>
          <w:i/>
          <w:iCs/>
          <w:sz w:val="24"/>
          <w:szCs w:val="24"/>
          <w:lang w:val="en-IN"/>
        </w:rPr>
        <w:t>7</w:t>
      </w:r>
      <w:r w:rsidRPr="00222157">
        <w:rPr>
          <w:rFonts w:ascii="Arial" w:hAnsi="Arial" w:cs="Arial"/>
          <w:sz w:val="24"/>
          <w:szCs w:val="24"/>
          <w:lang w:val="en-IN"/>
        </w:rPr>
        <w:t>(1), pp.1-11.</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Ambrosio-Albala, P., Middlemiss, L., Owen, A., Hargreaves, T., Emmel, N., Gilbertson, J., Tod, A., Snell, C., Mullen, C., Longhurst, N. and Gillard, R. (2020) From rational to relational: How energy poor households engage with the British retail energy market. </w:t>
      </w:r>
      <w:r w:rsidRPr="00222157">
        <w:rPr>
          <w:rFonts w:ascii="Arial" w:hAnsi="Arial" w:cs="Arial"/>
          <w:i/>
          <w:iCs/>
          <w:sz w:val="24"/>
          <w:szCs w:val="24"/>
          <w:lang w:val="en-IN"/>
        </w:rPr>
        <w:t>Energy Research &amp; Social Science</w:t>
      </w:r>
      <w:r w:rsidRPr="00222157">
        <w:rPr>
          <w:rFonts w:ascii="Arial" w:hAnsi="Arial" w:cs="Arial"/>
          <w:sz w:val="24"/>
          <w:szCs w:val="24"/>
          <w:lang w:val="en-IN"/>
        </w:rPr>
        <w:t xml:space="preserve">, </w:t>
      </w:r>
      <w:r w:rsidRPr="00222157">
        <w:rPr>
          <w:rFonts w:ascii="Arial" w:hAnsi="Arial" w:cs="Arial"/>
          <w:i/>
          <w:iCs/>
          <w:sz w:val="24"/>
          <w:szCs w:val="24"/>
          <w:lang w:val="en-IN"/>
        </w:rPr>
        <w:t>70</w:t>
      </w:r>
      <w:r w:rsidRPr="00222157">
        <w:rPr>
          <w:rFonts w:ascii="Arial" w:hAnsi="Arial" w:cs="Arial"/>
          <w:sz w:val="24"/>
          <w:szCs w:val="24"/>
          <w:lang w:val="en-IN"/>
        </w:rPr>
        <w:t>, p.101765.</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Chavaz, M. and Elliott, D. (2020) Separating retail and investment banking: Evidence from the UK.</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Fernie, J. and Sparks, L. (2018) </w:t>
      </w:r>
      <w:r w:rsidRPr="00222157">
        <w:rPr>
          <w:rFonts w:ascii="Arial" w:hAnsi="Arial" w:cs="Arial"/>
          <w:i/>
          <w:iCs/>
          <w:sz w:val="24"/>
          <w:szCs w:val="24"/>
          <w:lang w:val="en-IN"/>
        </w:rPr>
        <w:t>Logistics and retail management: emerging issues and new challenges in the retail supply chain</w:t>
      </w:r>
      <w:r w:rsidRPr="00222157">
        <w:rPr>
          <w:rFonts w:ascii="Arial" w:hAnsi="Arial" w:cs="Arial"/>
          <w:sz w:val="24"/>
          <w:szCs w:val="24"/>
          <w:lang w:val="en-IN"/>
        </w:rPr>
        <w:t>. Kogan page publishers.</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Hashim, M., Nazam, M., Abrar, M., Hussain, Z., Nazim, M. and Shabbir, R. (2021) Unlocking the sustainable production indicators: a novel tesco based fuzzy AHP approach. </w:t>
      </w:r>
      <w:r w:rsidRPr="00222157">
        <w:rPr>
          <w:rFonts w:ascii="Arial" w:hAnsi="Arial" w:cs="Arial"/>
          <w:i/>
          <w:iCs/>
          <w:sz w:val="24"/>
          <w:szCs w:val="24"/>
          <w:lang w:val="en-IN"/>
        </w:rPr>
        <w:t>Cogent Business &amp; Management</w:t>
      </w:r>
      <w:r w:rsidRPr="00222157">
        <w:rPr>
          <w:rFonts w:ascii="Arial" w:hAnsi="Arial" w:cs="Arial"/>
          <w:sz w:val="24"/>
          <w:szCs w:val="24"/>
          <w:lang w:val="en-IN"/>
        </w:rPr>
        <w:t xml:space="preserve">, </w:t>
      </w:r>
      <w:r w:rsidRPr="00222157">
        <w:rPr>
          <w:rFonts w:ascii="Arial" w:hAnsi="Arial" w:cs="Arial"/>
          <w:i/>
          <w:iCs/>
          <w:sz w:val="24"/>
          <w:szCs w:val="24"/>
          <w:lang w:val="en-IN"/>
        </w:rPr>
        <w:t>8</w:t>
      </w:r>
      <w:r w:rsidRPr="00222157">
        <w:rPr>
          <w:rFonts w:ascii="Arial" w:hAnsi="Arial" w:cs="Arial"/>
          <w:sz w:val="24"/>
          <w:szCs w:val="24"/>
          <w:lang w:val="en-IN"/>
        </w:rPr>
        <w:t>(1), p.1870807.</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Kanakaratne, M.D.S., Bray, J. and Robson, J. (2020) The influence of national culture and industry structure on grocery retail customer loyalty. </w:t>
      </w:r>
      <w:r w:rsidRPr="00222157">
        <w:rPr>
          <w:rFonts w:ascii="Arial" w:hAnsi="Arial" w:cs="Arial"/>
          <w:i/>
          <w:iCs/>
          <w:sz w:val="24"/>
          <w:szCs w:val="24"/>
          <w:lang w:val="en-IN"/>
        </w:rPr>
        <w:t>Journal of Retailing and Consumer Services</w:t>
      </w:r>
      <w:r w:rsidRPr="00222157">
        <w:rPr>
          <w:rFonts w:ascii="Arial" w:hAnsi="Arial" w:cs="Arial"/>
          <w:sz w:val="24"/>
          <w:szCs w:val="24"/>
          <w:lang w:val="en-IN"/>
        </w:rPr>
        <w:t xml:space="preserve">, </w:t>
      </w:r>
      <w:r w:rsidRPr="00222157">
        <w:rPr>
          <w:rFonts w:ascii="Arial" w:hAnsi="Arial" w:cs="Arial"/>
          <w:i/>
          <w:iCs/>
          <w:sz w:val="24"/>
          <w:szCs w:val="24"/>
          <w:lang w:val="en-IN"/>
        </w:rPr>
        <w:t>54</w:t>
      </w:r>
      <w:r w:rsidRPr="00222157">
        <w:rPr>
          <w:rFonts w:ascii="Arial" w:hAnsi="Arial" w:cs="Arial"/>
          <w:sz w:val="24"/>
          <w:szCs w:val="24"/>
          <w:lang w:val="en-IN"/>
        </w:rPr>
        <w:t>, p.102013.</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MMP, Breines, M., Dahinden, J., Jónsson, G., Lindmäe, M., Madella, M., Menet, J., Schapendonk, J., Van Eck, E., Van Melik, R. and Watson, S. (2022) Re-producing public space: the changing daily production of outdoor retail markets. </w:t>
      </w:r>
      <w:r w:rsidRPr="00222157">
        <w:rPr>
          <w:rFonts w:ascii="Arial" w:hAnsi="Arial" w:cs="Arial"/>
          <w:i/>
          <w:iCs/>
          <w:sz w:val="24"/>
          <w:szCs w:val="24"/>
          <w:lang w:val="en-IN"/>
        </w:rPr>
        <w:t>Urban Geography</w:t>
      </w:r>
      <w:r w:rsidRPr="00222157">
        <w:rPr>
          <w:rFonts w:ascii="Arial" w:hAnsi="Arial" w:cs="Arial"/>
          <w:sz w:val="24"/>
          <w:szCs w:val="24"/>
          <w:lang w:val="en-IN"/>
        </w:rPr>
        <w:t>, pp.1-8.</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Nash, J. (2018) Exploring how social media platforms influence fashion consumer decisions in the UK retail sector. </w:t>
      </w:r>
      <w:r w:rsidRPr="00222157">
        <w:rPr>
          <w:rFonts w:ascii="Arial" w:hAnsi="Arial" w:cs="Arial"/>
          <w:i/>
          <w:iCs/>
          <w:sz w:val="24"/>
          <w:szCs w:val="24"/>
          <w:lang w:val="en-IN"/>
        </w:rPr>
        <w:t>Journal of Fashion Marketing and Management: An International Journal</w:t>
      </w:r>
      <w:r w:rsidRPr="00222157">
        <w:rPr>
          <w:rFonts w:ascii="Arial" w:hAnsi="Arial" w:cs="Arial"/>
          <w:sz w:val="24"/>
          <w:szCs w:val="24"/>
          <w:lang w:val="en-IN"/>
        </w:rPr>
        <w:t>.</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t xml:space="preserve">Sayyida, S., Hartini, S., Gunawan, S. and Husin, S.N. (2021) The impact of the COVID-19 pandemic on retail consumer behavior. </w:t>
      </w:r>
      <w:r w:rsidRPr="00222157">
        <w:rPr>
          <w:rFonts w:ascii="Arial" w:hAnsi="Arial" w:cs="Arial"/>
          <w:i/>
          <w:iCs/>
          <w:sz w:val="24"/>
          <w:szCs w:val="24"/>
          <w:lang w:val="en-IN"/>
        </w:rPr>
        <w:t>Aptisi Transactions on Management (ATM)</w:t>
      </w:r>
      <w:r w:rsidRPr="00222157">
        <w:rPr>
          <w:rFonts w:ascii="Arial" w:hAnsi="Arial" w:cs="Arial"/>
          <w:sz w:val="24"/>
          <w:szCs w:val="24"/>
          <w:lang w:val="en-IN"/>
        </w:rPr>
        <w:t xml:space="preserve">, </w:t>
      </w:r>
      <w:r w:rsidRPr="00222157">
        <w:rPr>
          <w:rFonts w:ascii="Arial" w:hAnsi="Arial" w:cs="Arial"/>
          <w:i/>
          <w:iCs/>
          <w:sz w:val="24"/>
          <w:szCs w:val="24"/>
          <w:lang w:val="en-IN"/>
        </w:rPr>
        <w:t>5</w:t>
      </w:r>
      <w:r w:rsidRPr="00222157">
        <w:rPr>
          <w:rFonts w:ascii="Arial" w:hAnsi="Arial" w:cs="Arial"/>
          <w:sz w:val="24"/>
          <w:szCs w:val="24"/>
          <w:lang w:val="en-IN"/>
        </w:rPr>
        <w:t>(1), pp.79-88.</w:t>
      </w:r>
    </w:p>
    <w:p w:rsidR="00280BA8" w:rsidRPr="000C3655" w:rsidRDefault="00280BA8" w:rsidP="00280BA8">
      <w:pPr>
        <w:spacing w:after="0" w:line="360" w:lineRule="auto"/>
        <w:jc w:val="both"/>
        <w:rPr>
          <w:rFonts w:ascii="Arial" w:hAnsi="Arial" w:cs="Arial"/>
          <w:sz w:val="24"/>
          <w:szCs w:val="24"/>
        </w:rPr>
      </w:pPr>
      <w:r>
        <w:rPr>
          <w:rFonts w:ascii="Arial" w:hAnsi="Arial" w:cs="Arial"/>
          <w:sz w:val="24"/>
          <w:szCs w:val="24"/>
        </w:rPr>
        <w:t xml:space="preserve">Statista (2022) </w:t>
      </w:r>
      <w:r w:rsidRPr="000C3655">
        <w:rPr>
          <w:rFonts w:ascii="Arial" w:hAnsi="Arial" w:cs="Arial"/>
          <w:sz w:val="24"/>
          <w:szCs w:val="24"/>
        </w:rPr>
        <w:t>Annual revenue of Tesco Group in the United Kingdom (UK) and the Republic of Ireland from financial year 2015 to 2022</w:t>
      </w:r>
      <w:r>
        <w:rPr>
          <w:rFonts w:ascii="Arial" w:hAnsi="Arial" w:cs="Arial"/>
          <w:sz w:val="24"/>
          <w:szCs w:val="24"/>
        </w:rPr>
        <w:t xml:space="preserve">. </w:t>
      </w:r>
      <w:r w:rsidRPr="00280BA8">
        <w:rPr>
          <w:rFonts w:ascii="Arial" w:hAnsi="Arial" w:cs="Arial"/>
          <w:i/>
          <w:sz w:val="24"/>
          <w:szCs w:val="24"/>
        </w:rPr>
        <w:t xml:space="preserve">Statista </w:t>
      </w:r>
      <w:r>
        <w:rPr>
          <w:rFonts w:ascii="Arial" w:hAnsi="Arial" w:cs="Arial"/>
          <w:sz w:val="24"/>
          <w:szCs w:val="24"/>
        </w:rPr>
        <w:t xml:space="preserve">[online]. Available from: </w:t>
      </w:r>
      <w:hyperlink r:id="rId13" w:history="1">
        <w:r w:rsidRPr="00703D44">
          <w:rPr>
            <w:rStyle w:val="Hyperlink"/>
            <w:rFonts w:ascii="Arial" w:hAnsi="Arial" w:cs="Arial"/>
            <w:sz w:val="24"/>
            <w:szCs w:val="24"/>
          </w:rPr>
          <w:t>https://www.statista.com/statistics/490931/tesco-group-finance-revenue-united-kingdom-uk/</w:t>
        </w:r>
      </w:hyperlink>
      <w:r>
        <w:rPr>
          <w:rFonts w:ascii="Arial" w:hAnsi="Arial" w:cs="Arial"/>
          <w:sz w:val="24"/>
          <w:szCs w:val="24"/>
        </w:rPr>
        <w:t xml:space="preserve"> [Accessed 30/12/2022]. </w:t>
      </w:r>
    </w:p>
    <w:p w:rsidR="00280BA8" w:rsidRPr="00222157" w:rsidRDefault="00280BA8" w:rsidP="00280BA8">
      <w:pPr>
        <w:spacing w:after="0" w:line="360" w:lineRule="auto"/>
        <w:jc w:val="both"/>
        <w:rPr>
          <w:rFonts w:ascii="Arial" w:hAnsi="Arial" w:cs="Arial"/>
          <w:sz w:val="24"/>
          <w:szCs w:val="24"/>
          <w:lang w:val="en-IN"/>
        </w:rPr>
      </w:pPr>
      <w:r w:rsidRPr="00222157">
        <w:rPr>
          <w:rFonts w:ascii="Arial" w:hAnsi="Arial" w:cs="Arial"/>
          <w:sz w:val="24"/>
          <w:szCs w:val="24"/>
          <w:lang w:val="en-IN"/>
        </w:rPr>
        <w:lastRenderedPageBreak/>
        <w:t xml:space="preserve">Tesco (2022) Prepare to party. </w:t>
      </w:r>
      <w:r w:rsidRPr="00222157">
        <w:rPr>
          <w:rFonts w:ascii="Arial" w:hAnsi="Arial" w:cs="Arial"/>
          <w:i/>
          <w:iCs/>
          <w:sz w:val="24"/>
          <w:szCs w:val="24"/>
          <w:lang w:val="en-IN"/>
        </w:rPr>
        <w:t xml:space="preserve">Tesco </w:t>
      </w:r>
      <w:r w:rsidRPr="00222157">
        <w:rPr>
          <w:rFonts w:ascii="Arial" w:hAnsi="Arial" w:cs="Arial"/>
          <w:sz w:val="24"/>
          <w:szCs w:val="24"/>
          <w:lang w:val="en-IN"/>
        </w:rPr>
        <w:t>[online]. Available from:</w:t>
      </w:r>
      <w:hyperlink r:id="rId14" w:history="1">
        <w:r w:rsidRPr="00222157">
          <w:rPr>
            <w:rStyle w:val="Hyperlink"/>
            <w:rFonts w:ascii="Arial" w:hAnsi="Arial" w:cs="Arial"/>
            <w:sz w:val="24"/>
            <w:szCs w:val="24"/>
            <w:lang w:val="en-IN"/>
          </w:rPr>
          <w:t xml:space="preserve"> https://www.tesco.com/?preservedReferrer=https://www.google.com/</w:t>
        </w:r>
      </w:hyperlink>
      <w:r w:rsidRPr="00222157">
        <w:rPr>
          <w:rFonts w:ascii="Arial" w:hAnsi="Arial" w:cs="Arial"/>
          <w:sz w:val="24"/>
          <w:szCs w:val="24"/>
          <w:lang w:val="en-IN"/>
        </w:rPr>
        <w:t xml:space="preserve"> [Accessed 30/12/2022].</w:t>
      </w:r>
    </w:p>
    <w:p w:rsidR="00122A80" w:rsidRPr="00650288" w:rsidRDefault="00122A80" w:rsidP="00650288">
      <w:pPr>
        <w:spacing w:line="360" w:lineRule="auto"/>
        <w:jc w:val="both"/>
        <w:rPr>
          <w:rFonts w:ascii="Arial" w:hAnsi="Arial" w:cs="Arial"/>
          <w:sz w:val="24"/>
          <w:szCs w:val="24"/>
        </w:rPr>
      </w:pPr>
    </w:p>
    <w:sectPr w:rsidR="00122A80" w:rsidRPr="0065028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7C5" w:rsidRDefault="00E367C5">
      <w:pPr>
        <w:spacing w:after="0" w:line="240" w:lineRule="auto"/>
      </w:pPr>
      <w:r>
        <w:separator/>
      </w:r>
    </w:p>
  </w:endnote>
  <w:endnote w:type="continuationSeparator" w:id="0">
    <w:p w:rsidR="00E367C5" w:rsidRDefault="00E3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632858"/>
      <w:docPartObj>
        <w:docPartGallery w:val="Page Numbers (Bottom of Page)"/>
        <w:docPartUnique/>
      </w:docPartObj>
    </w:sdtPr>
    <w:sdtEndPr>
      <w:rPr>
        <w:noProof/>
      </w:rPr>
    </w:sdtEndPr>
    <w:sdtContent>
      <w:p w:rsidR="00A86EFB" w:rsidRDefault="00093E4D">
        <w:pPr>
          <w:pStyle w:val="Footer"/>
          <w:jc w:val="center"/>
        </w:pPr>
        <w:r>
          <w:fldChar w:fldCharType="begin"/>
        </w:r>
        <w:r>
          <w:instrText xml:space="preserve"> PAGE   \* MERGEFORMAT </w:instrText>
        </w:r>
        <w:r>
          <w:fldChar w:fldCharType="separate"/>
        </w:r>
        <w:r w:rsidR="00000B7C">
          <w:rPr>
            <w:noProof/>
          </w:rPr>
          <w:t>2</w:t>
        </w:r>
        <w:r>
          <w:rPr>
            <w:noProof/>
          </w:rPr>
          <w:fldChar w:fldCharType="end"/>
        </w:r>
      </w:p>
    </w:sdtContent>
  </w:sdt>
  <w:p w:rsidR="00A86EFB" w:rsidRDefault="00A86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7C5" w:rsidRDefault="00E367C5">
      <w:pPr>
        <w:spacing w:after="0" w:line="240" w:lineRule="auto"/>
      </w:pPr>
      <w:r>
        <w:separator/>
      </w:r>
    </w:p>
  </w:footnote>
  <w:footnote w:type="continuationSeparator" w:id="0">
    <w:p w:rsidR="00E367C5" w:rsidRDefault="00E36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47E44"/>
    <w:multiLevelType w:val="multilevel"/>
    <w:tmpl w:val="93DA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DD2FAB"/>
    <w:multiLevelType w:val="multilevel"/>
    <w:tmpl w:val="BCB0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3611C6"/>
    <w:multiLevelType w:val="multilevel"/>
    <w:tmpl w:val="2630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A80"/>
    <w:rsid w:val="00000B7C"/>
    <w:rsid w:val="00093E4D"/>
    <w:rsid w:val="000C3655"/>
    <w:rsid w:val="000D51A4"/>
    <w:rsid w:val="000E5D1B"/>
    <w:rsid w:val="001133BF"/>
    <w:rsid w:val="00122A80"/>
    <w:rsid w:val="001915DB"/>
    <w:rsid w:val="00193325"/>
    <w:rsid w:val="001C76C4"/>
    <w:rsid w:val="0022026B"/>
    <w:rsid w:val="00222157"/>
    <w:rsid w:val="00250831"/>
    <w:rsid w:val="00257BE5"/>
    <w:rsid w:val="002615B9"/>
    <w:rsid w:val="00266BC8"/>
    <w:rsid w:val="00280BA8"/>
    <w:rsid w:val="002D03DF"/>
    <w:rsid w:val="00357A61"/>
    <w:rsid w:val="00367D10"/>
    <w:rsid w:val="00374BF5"/>
    <w:rsid w:val="003B4C6D"/>
    <w:rsid w:val="003B5316"/>
    <w:rsid w:val="00425F42"/>
    <w:rsid w:val="0042620D"/>
    <w:rsid w:val="00463011"/>
    <w:rsid w:val="0048181D"/>
    <w:rsid w:val="00497053"/>
    <w:rsid w:val="00520694"/>
    <w:rsid w:val="005C375D"/>
    <w:rsid w:val="00650288"/>
    <w:rsid w:val="00665ECA"/>
    <w:rsid w:val="00685063"/>
    <w:rsid w:val="006C743A"/>
    <w:rsid w:val="006E27B2"/>
    <w:rsid w:val="006E5BEF"/>
    <w:rsid w:val="0070494F"/>
    <w:rsid w:val="00716988"/>
    <w:rsid w:val="0074621A"/>
    <w:rsid w:val="007974FF"/>
    <w:rsid w:val="007F29D6"/>
    <w:rsid w:val="0080378A"/>
    <w:rsid w:val="008349AF"/>
    <w:rsid w:val="0086149B"/>
    <w:rsid w:val="00867738"/>
    <w:rsid w:val="00876C0D"/>
    <w:rsid w:val="00887B9A"/>
    <w:rsid w:val="008C3DA8"/>
    <w:rsid w:val="00945B03"/>
    <w:rsid w:val="009C11D2"/>
    <w:rsid w:val="00A05D20"/>
    <w:rsid w:val="00A30AD8"/>
    <w:rsid w:val="00A73E8E"/>
    <w:rsid w:val="00A86EFB"/>
    <w:rsid w:val="00B1705E"/>
    <w:rsid w:val="00B32AEB"/>
    <w:rsid w:val="00B56B48"/>
    <w:rsid w:val="00B61EBD"/>
    <w:rsid w:val="00BB6B61"/>
    <w:rsid w:val="00BF08C6"/>
    <w:rsid w:val="00C06210"/>
    <w:rsid w:val="00C16E1E"/>
    <w:rsid w:val="00C17ED9"/>
    <w:rsid w:val="00C209E6"/>
    <w:rsid w:val="00C52807"/>
    <w:rsid w:val="00C84465"/>
    <w:rsid w:val="00D116FD"/>
    <w:rsid w:val="00D52FD0"/>
    <w:rsid w:val="00DA572C"/>
    <w:rsid w:val="00DE5451"/>
    <w:rsid w:val="00E0483B"/>
    <w:rsid w:val="00E367C5"/>
    <w:rsid w:val="00E542A6"/>
    <w:rsid w:val="00E66BED"/>
    <w:rsid w:val="00E7257A"/>
    <w:rsid w:val="00E978DB"/>
    <w:rsid w:val="00EA4092"/>
    <w:rsid w:val="00EA4F98"/>
    <w:rsid w:val="00EF3578"/>
    <w:rsid w:val="00F01FC9"/>
    <w:rsid w:val="00F724E9"/>
    <w:rsid w:val="00F874C7"/>
    <w:rsid w:val="00F94AA1"/>
    <w:rsid w:val="00FC1CE4"/>
    <w:rsid w:val="00FD2EE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E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86E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66BC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6BC8"/>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A86EFB"/>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A86EFB"/>
    <w:pPr>
      <w:spacing w:line="259" w:lineRule="auto"/>
      <w:outlineLvl w:val="9"/>
    </w:pPr>
    <w:rPr>
      <w:lang w:val="en-US"/>
    </w:rPr>
  </w:style>
  <w:style w:type="paragraph" w:styleId="TOC2">
    <w:name w:val="toc 2"/>
    <w:basedOn w:val="Normal"/>
    <w:next w:val="Normal"/>
    <w:autoRedefine/>
    <w:uiPriority w:val="39"/>
    <w:unhideWhenUsed/>
    <w:rsid w:val="00A86EFB"/>
    <w:pPr>
      <w:spacing w:after="100"/>
      <w:ind w:left="220"/>
    </w:pPr>
  </w:style>
  <w:style w:type="character" w:styleId="Hyperlink">
    <w:name w:val="Hyperlink"/>
    <w:basedOn w:val="DefaultParagraphFont"/>
    <w:uiPriority w:val="99"/>
    <w:unhideWhenUsed/>
    <w:rsid w:val="00A86EFB"/>
    <w:rPr>
      <w:color w:val="0000FF" w:themeColor="hyperlink"/>
      <w:u w:val="single"/>
    </w:rPr>
  </w:style>
  <w:style w:type="paragraph" w:styleId="Header">
    <w:name w:val="header"/>
    <w:basedOn w:val="Normal"/>
    <w:link w:val="HeaderChar"/>
    <w:uiPriority w:val="99"/>
    <w:unhideWhenUsed/>
    <w:rsid w:val="00A86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EFB"/>
    <w:rPr>
      <w:lang w:val="en-GB"/>
    </w:rPr>
  </w:style>
  <w:style w:type="paragraph" w:styleId="Footer">
    <w:name w:val="footer"/>
    <w:basedOn w:val="Normal"/>
    <w:link w:val="FooterChar"/>
    <w:uiPriority w:val="99"/>
    <w:unhideWhenUsed/>
    <w:rsid w:val="00A86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EFB"/>
    <w:rPr>
      <w:lang w:val="en-GB"/>
    </w:rPr>
  </w:style>
  <w:style w:type="paragraph" w:styleId="TOC1">
    <w:name w:val="toc 1"/>
    <w:basedOn w:val="Normal"/>
    <w:next w:val="Normal"/>
    <w:autoRedefine/>
    <w:uiPriority w:val="39"/>
    <w:unhideWhenUsed/>
    <w:rsid w:val="00C06210"/>
    <w:pPr>
      <w:spacing w:after="100"/>
    </w:pPr>
  </w:style>
  <w:style w:type="paragraph" w:styleId="Title">
    <w:name w:val="Title"/>
    <w:basedOn w:val="Normal"/>
    <w:next w:val="Normal"/>
    <w:link w:val="TitleChar"/>
    <w:uiPriority w:val="10"/>
    <w:qFormat/>
    <w:rsid w:val="00261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5B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15B9"/>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615B9"/>
    <w:rPr>
      <w:rFonts w:eastAsiaTheme="minorEastAsia"/>
      <w:color w:val="5A5A5A" w:themeColor="text1" w:themeTint="A5"/>
      <w:spacing w:val="15"/>
      <w:lang w:val="en-GB"/>
    </w:rPr>
  </w:style>
  <w:style w:type="character" w:customStyle="1" w:styleId="UnresolvedMention">
    <w:name w:val="Unresolved Mention"/>
    <w:basedOn w:val="DefaultParagraphFont"/>
    <w:uiPriority w:val="99"/>
    <w:semiHidden/>
    <w:unhideWhenUsed/>
    <w:rsid w:val="00222157"/>
    <w:rPr>
      <w:color w:val="605E5C"/>
      <w:shd w:val="clear" w:color="auto" w:fill="E1DFDD"/>
    </w:rPr>
  </w:style>
  <w:style w:type="paragraph" w:styleId="BalloonText">
    <w:name w:val="Balloon Text"/>
    <w:basedOn w:val="Normal"/>
    <w:link w:val="BalloonTextChar"/>
    <w:uiPriority w:val="99"/>
    <w:semiHidden/>
    <w:unhideWhenUsed/>
    <w:rsid w:val="00F87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4C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statista.com/statistics/490931/tesco-group-finance-revenue-united-kingdom-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tesco.com/?preservedReferrer=https://www.google.co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ANNUAL REVENUE OF TESCO GROUP FROM 2019-2022</c:v>
                </c:pt>
              </c:strCache>
            </c:strRef>
          </c:tx>
          <c:invertIfNegative val="0"/>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51643</c:v>
                </c:pt>
                <c:pt idx="1">
                  <c:v>52898</c:v>
                </c:pt>
                <c:pt idx="2">
                  <c:v>53170</c:v>
                </c:pt>
                <c:pt idx="3">
                  <c:v>56404</c:v>
                </c:pt>
              </c:numCache>
            </c:numRef>
          </c:val>
          <c:extLst>
            <c:ext xmlns:c16="http://schemas.microsoft.com/office/drawing/2014/chart" uri="{C3380CC4-5D6E-409C-BE32-E72D297353CC}">
              <c16:uniqueId val="{00000000-3E33-4918-A57E-8527C95E7FA3}"/>
            </c:ext>
          </c:extLst>
        </c:ser>
        <c:dLbls>
          <c:showLegendKey val="0"/>
          <c:showVal val="0"/>
          <c:showCatName val="0"/>
          <c:showSerName val="0"/>
          <c:showPercent val="0"/>
          <c:showBubbleSize val="0"/>
        </c:dLbls>
        <c:gapWidth val="150"/>
        <c:overlap val="100"/>
        <c:axId val="88961792"/>
        <c:axId val="88963328"/>
      </c:barChart>
      <c:catAx>
        <c:axId val="88961792"/>
        <c:scaling>
          <c:orientation val="minMax"/>
        </c:scaling>
        <c:delete val="0"/>
        <c:axPos val="b"/>
        <c:numFmt formatCode="General" sourceLinked="1"/>
        <c:majorTickMark val="out"/>
        <c:minorTickMark val="none"/>
        <c:tickLblPos val="nextTo"/>
        <c:crossAx val="88963328"/>
        <c:crosses val="autoZero"/>
        <c:auto val="1"/>
        <c:lblAlgn val="ctr"/>
        <c:lblOffset val="100"/>
        <c:noMultiLvlLbl val="0"/>
      </c:catAx>
      <c:valAx>
        <c:axId val="88963328"/>
        <c:scaling>
          <c:orientation val="minMax"/>
        </c:scaling>
        <c:delete val="0"/>
        <c:axPos val="l"/>
        <c:majorGridlines/>
        <c:numFmt formatCode="General" sourceLinked="1"/>
        <c:majorTickMark val="out"/>
        <c:minorTickMark val="none"/>
        <c:tickLblPos val="nextTo"/>
        <c:crossAx val="8896179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DB3FE0-DA4B-4130-A7D5-58FF41E43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1614</Words>
  <Characters>9201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2023-01-09T20:44:00Z</dcterms:created>
  <dcterms:modified xsi:type="dcterms:W3CDTF">2023-01-09T20:44:00Z</dcterms:modified>
</cp:coreProperties>
</file>