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72D2C3" w14:textId="68927592" w:rsidR="00052A44" w:rsidRDefault="00DE5366" w:rsidP="005D29CA">
      <w:pPr>
        <w:spacing w:line="480" w:lineRule="auto"/>
        <w:ind w:firstLine="720"/>
        <w:rPr>
          <w:rFonts w:ascii="Arial" w:hAnsi="Arial" w:cs="Arial"/>
          <w:sz w:val="24"/>
          <w:szCs w:val="24"/>
        </w:rPr>
      </w:pPr>
      <w:r>
        <w:rPr>
          <w:rFonts w:ascii="Arial" w:hAnsi="Arial" w:cs="Arial"/>
          <w:sz w:val="24"/>
          <w:szCs w:val="24"/>
        </w:rPr>
        <w:t xml:space="preserve">The </w:t>
      </w:r>
      <w:r w:rsidR="005D29CA">
        <w:rPr>
          <w:rFonts w:ascii="Arial" w:hAnsi="Arial" w:cs="Arial"/>
          <w:sz w:val="24"/>
          <w:szCs w:val="24"/>
        </w:rPr>
        <w:t>title</w:t>
      </w:r>
      <w:r>
        <w:rPr>
          <w:rFonts w:ascii="Arial" w:hAnsi="Arial" w:cs="Arial"/>
          <w:sz w:val="24"/>
          <w:szCs w:val="24"/>
        </w:rPr>
        <w:t xml:space="preserve"> of this microteach </w:t>
      </w:r>
      <w:r w:rsidR="00384D29">
        <w:rPr>
          <w:rFonts w:ascii="Arial" w:hAnsi="Arial" w:cs="Arial"/>
          <w:sz w:val="24"/>
          <w:szCs w:val="24"/>
        </w:rPr>
        <w:t>is</w:t>
      </w:r>
      <w:r w:rsidR="005D29CA">
        <w:rPr>
          <w:rFonts w:ascii="Arial" w:hAnsi="Arial" w:cs="Arial"/>
          <w:sz w:val="24"/>
          <w:szCs w:val="24"/>
        </w:rPr>
        <w:t xml:space="preserve"> </w:t>
      </w:r>
      <w:r w:rsidR="00384D29">
        <w:rPr>
          <w:rFonts w:ascii="Arial" w:hAnsi="Arial" w:cs="Arial"/>
          <w:sz w:val="24"/>
          <w:szCs w:val="24"/>
        </w:rPr>
        <w:t>L</w:t>
      </w:r>
      <w:r>
        <w:rPr>
          <w:rFonts w:ascii="Arial" w:hAnsi="Arial" w:cs="Arial"/>
          <w:sz w:val="24"/>
          <w:szCs w:val="24"/>
        </w:rPr>
        <w:t xml:space="preserve">ife </w:t>
      </w:r>
      <w:r w:rsidR="00384D29">
        <w:rPr>
          <w:rFonts w:ascii="Arial" w:hAnsi="Arial" w:cs="Arial"/>
          <w:sz w:val="24"/>
          <w:szCs w:val="24"/>
        </w:rPr>
        <w:t>S</w:t>
      </w:r>
      <w:r>
        <w:rPr>
          <w:rFonts w:ascii="Arial" w:hAnsi="Arial" w:cs="Arial"/>
          <w:sz w:val="24"/>
          <w:szCs w:val="24"/>
        </w:rPr>
        <w:t xml:space="preserve">kills </w:t>
      </w:r>
      <w:r w:rsidR="00D433C1">
        <w:rPr>
          <w:rFonts w:ascii="Arial" w:hAnsi="Arial" w:cs="Arial"/>
          <w:sz w:val="24"/>
          <w:szCs w:val="24"/>
        </w:rPr>
        <w:t xml:space="preserve">and is </w:t>
      </w:r>
      <w:r>
        <w:rPr>
          <w:rFonts w:ascii="Arial" w:hAnsi="Arial" w:cs="Arial"/>
          <w:sz w:val="24"/>
          <w:szCs w:val="24"/>
        </w:rPr>
        <w:t>centred around clothing, sustainability of the clothing industry</w:t>
      </w:r>
      <w:r w:rsidR="00384D29">
        <w:rPr>
          <w:rFonts w:ascii="Arial" w:hAnsi="Arial" w:cs="Arial"/>
          <w:sz w:val="24"/>
          <w:szCs w:val="24"/>
        </w:rPr>
        <w:t xml:space="preserve"> and</w:t>
      </w:r>
      <w:r>
        <w:rPr>
          <w:rFonts w:ascii="Arial" w:hAnsi="Arial" w:cs="Arial"/>
          <w:sz w:val="24"/>
          <w:szCs w:val="24"/>
        </w:rPr>
        <w:t xml:space="preserve"> disposal of clothing in landfill</w:t>
      </w:r>
      <w:r w:rsidR="00D433C1">
        <w:rPr>
          <w:rFonts w:ascii="Arial" w:hAnsi="Arial" w:cs="Arial"/>
          <w:sz w:val="24"/>
          <w:szCs w:val="24"/>
        </w:rPr>
        <w:t>. T</w:t>
      </w:r>
      <w:r w:rsidR="00E26C2A">
        <w:rPr>
          <w:rFonts w:ascii="Arial" w:hAnsi="Arial" w:cs="Arial"/>
          <w:sz w:val="24"/>
          <w:szCs w:val="24"/>
        </w:rPr>
        <w:t xml:space="preserve">here is </w:t>
      </w:r>
      <w:r w:rsidR="00D433C1">
        <w:rPr>
          <w:rFonts w:ascii="Arial" w:hAnsi="Arial" w:cs="Arial"/>
          <w:sz w:val="24"/>
          <w:szCs w:val="24"/>
        </w:rPr>
        <w:t xml:space="preserve">also </w:t>
      </w:r>
      <w:r w:rsidR="00E26C2A">
        <w:rPr>
          <w:rFonts w:ascii="Arial" w:hAnsi="Arial" w:cs="Arial"/>
          <w:sz w:val="24"/>
          <w:szCs w:val="24"/>
        </w:rPr>
        <w:t>a</w:t>
      </w:r>
      <w:r w:rsidR="00384D29">
        <w:rPr>
          <w:rFonts w:ascii="Arial" w:hAnsi="Arial" w:cs="Arial"/>
          <w:sz w:val="24"/>
          <w:szCs w:val="24"/>
        </w:rPr>
        <w:t xml:space="preserve"> </w:t>
      </w:r>
      <w:r w:rsidR="00D16C66">
        <w:rPr>
          <w:rFonts w:ascii="Arial" w:hAnsi="Arial" w:cs="Arial"/>
          <w:sz w:val="24"/>
          <w:szCs w:val="24"/>
        </w:rPr>
        <w:t>lack</w:t>
      </w:r>
      <w:r w:rsidR="00E26C2A">
        <w:rPr>
          <w:rFonts w:ascii="Arial" w:hAnsi="Arial" w:cs="Arial"/>
          <w:sz w:val="24"/>
          <w:szCs w:val="24"/>
        </w:rPr>
        <w:t xml:space="preserve"> </w:t>
      </w:r>
      <w:r w:rsidR="00D16C66">
        <w:rPr>
          <w:rFonts w:ascii="Arial" w:hAnsi="Arial" w:cs="Arial"/>
          <w:sz w:val="24"/>
          <w:szCs w:val="24"/>
        </w:rPr>
        <w:t>of donation</w:t>
      </w:r>
      <w:r w:rsidR="00E26C2A">
        <w:rPr>
          <w:rFonts w:ascii="Arial" w:hAnsi="Arial" w:cs="Arial"/>
          <w:sz w:val="24"/>
          <w:szCs w:val="24"/>
        </w:rPr>
        <w:t>s</w:t>
      </w:r>
      <w:r>
        <w:rPr>
          <w:rFonts w:ascii="Arial" w:hAnsi="Arial" w:cs="Arial"/>
          <w:sz w:val="24"/>
          <w:szCs w:val="24"/>
        </w:rPr>
        <w:t xml:space="preserve"> </w:t>
      </w:r>
      <w:r w:rsidR="000E01D5">
        <w:rPr>
          <w:rFonts w:ascii="Arial" w:hAnsi="Arial" w:cs="Arial"/>
          <w:sz w:val="24"/>
          <w:szCs w:val="24"/>
        </w:rPr>
        <w:t xml:space="preserve">of clothing </w:t>
      </w:r>
      <w:r w:rsidR="00384D29">
        <w:rPr>
          <w:rFonts w:ascii="Arial" w:hAnsi="Arial" w:cs="Arial"/>
          <w:sz w:val="24"/>
          <w:szCs w:val="24"/>
        </w:rPr>
        <w:t xml:space="preserve">to charities </w:t>
      </w:r>
      <w:r>
        <w:rPr>
          <w:rFonts w:ascii="Arial" w:hAnsi="Arial" w:cs="Arial"/>
          <w:sz w:val="24"/>
          <w:szCs w:val="24"/>
        </w:rPr>
        <w:t xml:space="preserve">and the </w:t>
      </w:r>
      <w:r w:rsidR="005D29CA">
        <w:rPr>
          <w:rFonts w:ascii="Arial" w:hAnsi="Arial" w:cs="Arial"/>
          <w:sz w:val="24"/>
          <w:szCs w:val="24"/>
        </w:rPr>
        <w:t xml:space="preserve">subsequent </w:t>
      </w:r>
      <w:r>
        <w:rPr>
          <w:rFonts w:ascii="Arial" w:hAnsi="Arial" w:cs="Arial"/>
          <w:sz w:val="24"/>
          <w:szCs w:val="24"/>
        </w:rPr>
        <w:t>impact on the environment. This included the replacement of garments</w:t>
      </w:r>
      <w:r w:rsidR="00D433C1">
        <w:rPr>
          <w:rFonts w:ascii="Arial" w:hAnsi="Arial" w:cs="Arial"/>
          <w:sz w:val="24"/>
          <w:szCs w:val="24"/>
        </w:rPr>
        <w:t xml:space="preserve">, sometimes unnecessary, </w:t>
      </w:r>
      <w:r>
        <w:rPr>
          <w:rFonts w:ascii="Arial" w:hAnsi="Arial" w:cs="Arial"/>
          <w:sz w:val="24"/>
          <w:szCs w:val="24"/>
        </w:rPr>
        <w:t xml:space="preserve">and the impact on the environment to produce new fabrics and materials to replace the </w:t>
      </w:r>
      <w:r w:rsidR="00D433C1">
        <w:rPr>
          <w:rFonts w:ascii="Arial" w:hAnsi="Arial" w:cs="Arial"/>
          <w:sz w:val="24"/>
          <w:szCs w:val="24"/>
        </w:rPr>
        <w:t xml:space="preserve">clothing </w:t>
      </w:r>
      <w:r>
        <w:rPr>
          <w:rFonts w:ascii="Arial" w:hAnsi="Arial" w:cs="Arial"/>
          <w:sz w:val="24"/>
          <w:szCs w:val="24"/>
        </w:rPr>
        <w:t xml:space="preserve">items. </w:t>
      </w:r>
    </w:p>
    <w:p w14:paraId="50EAC98D" w14:textId="0CB5AF64" w:rsidR="005D29CA" w:rsidRDefault="00DE5366" w:rsidP="005D29CA">
      <w:pPr>
        <w:spacing w:line="480" w:lineRule="auto"/>
        <w:ind w:firstLine="720"/>
        <w:rPr>
          <w:rFonts w:ascii="Arial" w:hAnsi="Arial" w:cs="Arial"/>
          <w:sz w:val="24"/>
          <w:szCs w:val="24"/>
        </w:rPr>
      </w:pPr>
      <w:r>
        <w:rPr>
          <w:rFonts w:ascii="Arial" w:hAnsi="Arial" w:cs="Arial"/>
          <w:sz w:val="24"/>
          <w:szCs w:val="24"/>
        </w:rPr>
        <w:t>The</w:t>
      </w:r>
      <w:r w:rsidR="00795511">
        <w:rPr>
          <w:rFonts w:ascii="Arial" w:hAnsi="Arial" w:cs="Arial"/>
          <w:sz w:val="24"/>
          <w:szCs w:val="24"/>
        </w:rPr>
        <w:t xml:space="preserve"> latter part of the </w:t>
      </w:r>
      <w:r>
        <w:rPr>
          <w:rFonts w:ascii="Arial" w:hAnsi="Arial" w:cs="Arial"/>
          <w:sz w:val="24"/>
          <w:szCs w:val="24"/>
        </w:rPr>
        <w:t xml:space="preserve">lesson also included a </w:t>
      </w:r>
      <w:r w:rsidR="00D16C66">
        <w:rPr>
          <w:rFonts w:ascii="Arial" w:hAnsi="Arial" w:cs="Arial"/>
          <w:sz w:val="24"/>
          <w:szCs w:val="24"/>
        </w:rPr>
        <w:t xml:space="preserve">practical session on how to thread a needle and sew on a missing button. </w:t>
      </w:r>
      <w:r w:rsidR="00795511">
        <w:rPr>
          <w:rFonts w:ascii="Arial" w:hAnsi="Arial" w:cs="Arial"/>
          <w:sz w:val="24"/>
          <w:szCs w:val="24"/>
        </w:rPr>
        <w:t>Encouragement</w:t>
      </w:r>
      <w:r w:rsidR="00167426">
        <w:rPr>
          <w:rFonts w:ascii="Arial" w:hAnsi="Arial" w:cs="Arial"/>
          <w:sz w:val="24"/>
          <w:szCs w:val="24"/>
        </w:rPr>
        <w:t xml:space="preserve"> was aimed at </w:t>
      </w:r>
      <w:r w:rsidR="00795511">
        <w:rPr>
          <w:rFonts w:ascii="Arial" w:hAnsi="Arial" w:cs="Arial"/>
          <w:sz w:val="24"/>
          <w:szCs w:val="24"/>
        </w:rPr>
        <w:t>repair</w:t>
      </w:r>
      <w:r w:rsidR="00167426">
        <w:rPr>
          <w:rFonts w:ascii="Arial" w:hAnsi="Arial" w:cs="Arial"/>
          <w:sz w:val="24"/>
          <w:szCs w:val="24"/>
        </w:rPr>
        <w:t>ing</w:t>
      </w:r>
      <w:r w:rsidR="00795511">
        <w:rPr>
          <w:rFonts w:ascii="Arial" w:hAnsi="Arial" w:cs="Arial"/>
          <w:sz w:val="24"/>
          <w:szCs w:val="24"/>
        </w:rPr>
        <w:t xml:space="preserve"> clothing rather than disposing of garments. </w:t>
      </w:r>
      <w:r w:rsidR="00D16C66">
        <w:rPr>
          <w:rFonts w:ascii="Arial" w:hAnsi="Arial" w:cs="Arial"/>
          <w:sz w:val="24"/>
          <w:szCs w:val="24"/>
        </w:rPr>
        <w:t>The materials and tools were provided to each of the students to allow them to take part.</w:t>
      </w:r>
      <w:r w:rsidR="005D29CA">
        <w:rPr>
          <w:rFonts w:ascii="Arial" w:hAnsi="Arial" w:cs="Arial"/>
          <w:sz w:val="24"/>
          <w:szCs w:val="24"/>
        </w:rPr>
        <w:t xml:space="preserve"> This section of the lesson was accompanied by a YouTube video being played </w:t>
      </w:r>
      <w:r w:rsidR="00795511">
        <w:rPr>
          <w:rFonts w:ascii="Arial" w:hAnsi="Arial" w:cs="Arial"/>
          <w:sz w:val="24"/>
          <w:szCs w:val="24"/>
        </w:rPr>
        <w:t xml:space="preserve">section by section </w:t>
      </w:r>
      <w:r w:rsidR="005D29CA">
        <w:rPr>
          <w:rFonts w:ascii="Arial" w:hAnsi="Arial" w:cs="Arial"/>
          <w:sz w:val="24"/>
          <w:szCs w:val="24"/>
        </w:rPr>
        <w:t>to take the students through the process of</w:t>
      </w:r>
      <w:r w:rsidR="00052A44">
        <w:rPr>
          <w:rFonts w:ascii="Arial" w:hAnsi="Arial" w:cs="Arial"/>
          <w:sz w:val="24"/>
          <w:szCs w:val="24"/>
        </w:rPr>
        <w:t xml:space="preserve"> replacing a missing button.</w:t>
      </w:r>
      <w:r w:rsidR="005D29CA">
        <w:rPr>
          <w:rFonts w:ascii="Arial" w:hAnsi="Arial" w:cs="Arial"/>
          <w:sz w:val="24"/>
          <w:szCs w:val="24"/>
        </w:rPr>
        <w:t xml:space="preserve"> threading the needle with thread and selecting </w:t>
      </w:r>
      <w:r w:rsidR="00052A44">
        <w:rPr>
          <w:rFonts w:ascii="Arial" w:hAnsi="Arial" w:cs="Arial"/>
          <w:sz w:val="24"/>
          <w:szCs w:val="24"/>
        </w:rPr>
        <w:t>the correct size of button for the buttonhole and then sewing the button in the correct place.</w:t>
      </w:r>
    </w:p>
    <w:p w14:paraId="03BC5507" w14:textId="1B05E808" w:rsidR="000E01D5" w:rsidRDefault="000E01D5" w:rsidP="005D29CA">
      <w:pPr>
        <w:spacing w:line="480" w:lineRule="auto"/>
        <w:ind w:firstLine="720"/>
        <w:rPr>
          <w:rFonts w:ascii="Arial" w:hAnsi="Arial" w:cs="Arial"/>
          <w:sz w:val="24"/>
          <w:szCs w:val="24"/>
        </w:rPr>
      </w:pPr>
      <w:r>
        <w:rPr>
          <w:rFonts w:ascii="Arial" w:hAnsi="Arial" w:cs="Arial"/>
          <w:sz w:val="24"/>
          <w:szCs w:val="24"/>
        </w:rPr>
        <w:t xml:space="preserve">For this reflection the Gibbs’ model was used </w:t>
      </w:r>
      <w:sdt>
        <w:sdtPr>
          <w:rPr>
            <w:rFonts w:ascii="Arial" w:hAnsi="Arial" w:cs="Arial"/>
            <w:sz w:val="24"/>
            <w:szCs w:val="24"/>
          </w:rPr>
          <w:id w:val="1740442385"/>
          <w:citation/>
        </w:sdtPr>
        <w:sdtEndPr/>
        <w:sdtContent>
          <w:r w:rsidR="001D40AD">
            <w:rPr>
              <w:rFonts w:ascii="Arial" w:hAnsi="Arial" w:cs="Arial"/>
              <w:sz w:val="24"/>
              <w:szCs w:val="24"/>
            </w:rPr>
            <w:fldChar w:fldCharType="begin"/>
          </w:r>
          <w:r w:rsidR="001D40AD">
            <w:rPr>
              <w:rFonts w:ascii="Arial" w:hAnsi="Arial" w:cs="Arial"/>
              <w:sz w:val="24"/>
              <w:szCs w:val="24"/>
            </w:rPr>
            <w:instrText xml:space="preserve"> CITATION Gib88 \l 2057 </w:instrText>
          </w:r>
          <w:r w:rsidR="001D40AD">
            <w:rPr>
              <w:rFonts w:ascii="Arial" w:hAnsi="Arial" w:cs="Arial"/>
              <w:sz w:val="24"/>
              <w:szCs w:val="24"/>
            </w:rPr>
            <w:fldChar w:fldCharType="separate"/>
          </w:r>
          <w:r w:rsidR="001D40AD" w:rsidRPr="001D40AD">
            <w:rPr>
              <w:rFonts w:ascii="Arial" w:hAnsi="Arial" w:cs="Arial"/>
              <w:noProof/>
              <w:sz w:val="24"/>
              <w:szCs w:val="24"/>
            </w:rPr>
            <w:t>(Gibbs, 1988)</w:t>
          </w:r>
          <w:r w:rsidR="001D40AD">
            <w:rPr>
              <w:rFonts w:ascii="Arial" w:hAnsi="Arial" w:cs="Arial"/>
              <w:sz w:val="24"/>
              <w:szCs w:val="24"/>
            </w:rPr>
            <w:fldChar w:fldCharType="end"/>
          </w:r>
        </w:sdtContent>
      </w:sdt>
      <w:r w:rsidR="001D40AD">
        <w:rPr>
          <w:rFonts w:ascii="Arial" w:hAnsi="Arial" w:cs="Arial"/>
          <w:sz w:val="24"/>
          <w:szCs w:val="24"/>
        </w:rPr>
        <w:t xml:space="preserve"> </w:t>
      </w:r>
      <w:r>
        <w:rPr>
          <w:rFonts w:ascii="Arial" w:hAnsi="Arial" w:cs="Arial"/>
          <w:sz w:val="24"/>
          <w:szCs w:val="24"/>
        </w:rPr>
        <w:t xml:space="preserve">and proved to be </w:t>
      </w:r>
      <w:r w:rsidR="001D40AD">
        <w:rPr>
          <w:rFonts w:ascii="Arial" w:hAnsi="Arial" w:cs="Arial"/>
          <w:sz w:val="24"/>
          <w:szCs w:val="24"/>
        </w:rPr>
        <w:t xml:space="preserve">the most appropriate. It includes what was the feeling and thinking behind the reflection </w:t>
      </w:r>
      <w:r w:rsidR="00795511">
        <w:rPr>
          <w:rFonts w:ascii="Arial" w:hAnsi="Arial" w:cs="Arial"/>
          <w:sz w:val="24"/>
          <w:szCs w:val="24"/>
        </w:rPr>
        <w:t xml:space="preserve">on the lesson </w:t>
      </w:r>
      <w:r w:rsidR="001D40AD">
        <w:rPr>
          <w:rFonts w:ascii="Arial" w:hAnsi="Arial" w:cs="Arial"/>
          <w:sz w:val="24"/>
          <w:szCs w:val="24"/>
        </w:rPr>
        <w:t xml:space="preserve">and an evaluation of what was good or bad about the lesson. Although Gibbs is widely used within the health sector it </w:t>
      </w:r>
      <w:r w:rsidR="00795511">
        <w:rPr>
          <w:rFonts w:ascii="Arial" w:hAnsi="Arial" w:cs="Arial"/>
          <w:sz w:val="24"/>
          <w:szCs w:val="24"/>
        </w:rPr>
        <w:t xml:space="preserve">is also applied </w:t>
      </w:r>
      <w:r w:rsidR="001D40AD">
        <w:rPr>
          <w:rFonts w:ascii="Arial" w:hAnsi="Arial" w:cs="Arial"/>
          <w:sz w:val="24"/>
          <w:szCs w:val="24"/>
        </w:rPr>
        <w:t>successfully to other situations</w:t>
      </w:r>
      <w:r w:rsidR="00384D29">
        <w:rPr>
          <w:rFonts w:ascii="Arial" w:hAnsi="Arial" w:cs="Arial"/>
          <w:sz w:val="24"/>
          <w:szCs w:val="24"/>
        </w:rPr>
        <w:t xml:space="preserve"> including education</w:t>
      </w:r>
      <w:r w:rsidR="00795511">
        <w:rPr>
          <w:rFonts w:ascii="Arial" w:hAnsi="Arial" w:cs="Arial"/>
          <w:sz w:val="24"/>
          <w:szCs w:val="24"/>
        </w:rPr>
        <w:t xml:space="preserve"> as in this case. </w:t>
      </w:r>
    </w:p>
    <w:p w14:paraId="36F83265" w14:textId="3C1A7E3B" w:rsidR="00E26C2A" w:rsidRDefault="00FC5F45" w:rsidP="00A52ECD">
      <w:pPr>
        <w:spacing w:line="480" w:lineRule="auto"/>
        <w:ind w:firstLine="720"/>
      </w:pPr>
      <w:r>
        <w:rPr>
          <w:rFonts w:ascii="Arial" w:hAnsi="Arial" w:cs="Arial"/>
          <w:sz w:val="24"/>
          <w:szCs w:val="24"/>
        </w:rPr>
        <w:t xml:space="preserve">The lesson plan was </w:t>
      </w:r>
      <w:r w:rsidR="00384D29">
        <w:rPr>
          <w:rFonts w:ascii="Arial" w:hAnsi="Arial" w:cs="Arial"/>
          <w:sz w:val="24"/>
          <w:szCs w:val="24"/>
        </w:rPr>
        <w:t>focused on</w:t>
      </w:r>
      <w:r>
        <w:rPr>
          <w:rFonts w:ascii="Arial" w:hAnsi="Arial" w:cs="Arial"/>
          <w:sz w:val="24"/>
          <w:szCs w:val="24"/>
        </w:rPr>
        <w:t xml:space="preserve"> addressing the differing learning styles </w:t>
      </w:r>
      <w:r w:rsidR="003E3ECE">
        <w:rPr>
          <w:rFonts w:ascii="Arial" w:hAnsi="Arial" w:cs="Arial"/>
          <w:sz w:val="24"/>
          <w:szCs w:val="24"/>
        </w:rPr>
        <w:t>as outlined by Neil Flemming.</w:t>
      </w:r>
      <w:r w:rsidR="00E26C2A">
        <w:rPr>
          <w:rFonts w:ascii="Arial" w:hAnsi="Arial" w:cs="Arial"/>
          <w:sz w:val="24"/>
          <w:szCs w:val="24"/>
        </w:rPr>
        <w:t>2010</w:t>
      </w:r>
      <w:r w:rsidR="00167426">
        <w:rPr>
          <w:rFonts w:ascii="Arial" w:hAnsi="Arial" w:cs="Arial"/>
          <w:sz w:val="24"/>
          <w:szCs w:val="24"/>
        </w:rPr>
        <w:t>.</w:t>
      </w:r>
      <w:r w:rsidR="00384D29">
        <w:rPr>
          <w:rFonts w:ascii="Arial" w:hAnsi="Arial" w:cs="Arial"/>
          <w:sz w:val="24"/>
          <w:szCs w:val="24"/>
        </w:rPr>
        <w:t xml:space="preserve"> The</w:t>
      </w:r>
      <w:r w:rsidR="00167426">
        <w:rPr>
          <w:rFonts w:ascii="Arial" w:hAnsi="Arial" w:cs="Arial"/>
          <w:sz w:val="24"/>
          <w:szCs w:val="24"/>
        </w:rPr>
        <w:t>y</w:t>
      </w:r>
      <w:r w:rsidR="00384D29">
        <w:rPr>
          <w:rFonts w:ascii="Arial" w:hAnsi="Arial" w:cs="Arial"/>
          <w:sz w:val="24"/>
          <w:szCs w:val="24"/>
        </w:rPr>
        <w:t xml:space="preserve"> are Visual, Auditory</w:t>
      </w:r>
      <w:r w:rsidR="00E26C2A">
        <w:rPr>
          <w:rFonts w:ascii="Arial" w:hAnsi="Arial" w:cs="Arial"/>
          <w:sz w:val="24"/>
          <w:szCs w:val="24"/>
        </w:rPr>
        <w:t>, Read/Write</w:t>
      </w:r>
      <w:r w:rsidR="00384D29">
        <w:rPr>
          <w:rFonts w:ascii="Arial" w:hAnsi="Arial" w:cs="Arial"/>
          <w:sz w:val="24"/>
          <w:szCs w:val="24"/>
        </w:rPr>
        <w:t xml:space="preserve"> and Kinesthetics (VA</w:t>
      </w:r>
      <w:r w:rsidR="00E26C2A">
        <w:rPr>
          <w:rFonts w:ascii="Arial" w:hAnsi="Arial" w:cs="Arial"/>
          <w:sz w:val="24"/>
          <w:szCs w:val="24"/>
        </w:rPr>
        <w:t>R</w:t>
      </w:r>
      <w:r w:rsidR="00384D29">
        <w:rPr>
          <w:rFonts w:ascii="Arial" w:hAnsi="Arial" w:cs="Arial"/>
          <w:sz w:val="24"/>
          <w:szCs w:val="24"/>
        </w:rPr>
        <w:t>K) and the teaching methods</w:t>
      </w:r>
      <w:r w:rsidR="00E26C2A">
        <w:rPr>
          <w:rFonts w:ascii="Arial" w:hAnsi="Arial" w:cs="Arial"/>
          <w:sz w:val="24"/>
          <w:szCs w:val="24"/>
        </w:rPr>
        <w:t xml:space="preserve"> in the microteach</w:t>
      </w:r>
      <w:r w:rsidR="00384D29">
        <w:rPr>
          <w:rFonts w:ascii="Arial" w:hAnsi="Arial" w:cs="Arial"/>
          <w:sz w:val="24"/>
          <w:szCs w:val="24"/>
        </w:rPr>
        <w:t xml:space="preserve"> included </w:t>
      </w:r>
      <w:r w:rsidR="00167426">
        <w:rPr>
          <w:rFonts w:ascii="Arial" w:hAnsi="Arial" w:cs="Arial"/>
          <w:sz w:val="24"/>
          <w:szCs w:val="24"/>
        </w:rPr>
        <w:t>these. P</w:t>
      </w:r>
      <w:r w:rsidR="00384D29">
        <w:rPr>
          <w:rFonts w:ascii="Arial" w:hAnsi="Arial" w:cs="Arial"/>
          <w:sz w:val="24"/>
          <w:szCs w:val="24"/>
        </w:rPr>
        <w:t xml:space="preserve">resentation </w:t>
      </w:r>
      <w:r w:rsidR="00A52ECD">
        <w:rPr>
          <w:rFonts w:ascii="Arial" w:hAnsi="Arial" w:cs="Arial"/>
          <w:sz w:val="24"/>
          <w:szCs w:val="24"/>
        </w:rPr>
        <w:t>and discussion (</w:t>
      </w:r>
      <w:r w:rsidR="00384D29">
        <w:rPr>
          <w:rFonts w:ascii="Arial" w:hAnsi="Arial" w:cs="Arial"/>
          <w:sz w:val="24"/>
          <w:szCs w:val="24"/>
        </w:rPr>
        <w:t>auditory</w:t>
      </w:r>
      <w:r w:rsidR="00795511">
        <w:rPr>
          <w:rFonts w:ascii="Arial" w:hAnsi="Arial" w:cs="Arial"/>
          <w:sz w:val="24"/>
          <w:szCs w:val="24"/>
        </w:rPr>
        <w:t xml:space="preserve"> and visual</w:t>
      </w:r>
      <w:r w:rsidR="00A52ECD">
        <w:rPr>
          <w:rFonts w:ascii="Arial" w:hAnsi="Arial" w:cs="Arial"/>
          <w:sz w:val="24"/>
          <w:szCs w:val="24"/>
        </w:rPr>
        <w:t>)</w:t>
      </w:r>
      <w:r w:rsidR="00384D29">
        <w:rPr>
          <w:rFonts w:ascii="Arial" w:hAnsi="Arial" w:cs="Arial"/>
          <w:sz w:val="24"/>
          <w:szCs w:val="24"/>
        </w:rPr>
        <w:t xml:space="preserve">, video for coaching students when </w:t>
      </w:r>
      <w:r w:rsidR="00384D29">
        <w:rPr>
          <w:rFonts w:ascii="Arial" w:hAnsi="Arial" w:cs="Arial"/>
          <w:sz w:val="24"/>
          <w:szCs w:val="24"/>
        </w:rPr>
        <w:lastRenderedPageBreak/>
        <w:t>engaging in the practical section o</w:t>
      </w:r>
      <w:r w:rsidR="00A52ECD">
        <w:rPr>
          <w:rFonts w:ascii="Arial" w:hAnsi="Arial" w:cs="Arial"/>
          <w:sz w:val="24"/>
          <w:szCs w:val="24"/>
        </w:rPr>
        <w:t>f</w:t>
      </w:r>
      <w:r w:rsidR="00384D29">
        <w:rPr>
          <w:rFonts w:ascii="Arial" w:hAnsi="Arial" w:cs="Arial"/>
          <w:sz w:val="24"/>
          <w:szCs w:val="24"/>
        </w:rPr>
        <w:t xml:space="preserve"> the lesson</w:t>
      </w:r>
      <w:r w:rsidR="00A52ECD">
        <w:rPr>
          <w:rFonts w:ascii="Arial" w:hAnsi="Arial" w:cs="Arial"/>
          <w:sz w:val="24"/>
          <w:szCs w:val="24"/>
        </w:rPr>
        <w:t xml:space="preserve"> (visual</w:t>
      </w:r>
      <w:r w:rsidR="00795511">
        <w:rPr>
          <w:rFonts w:ascii="Arial" w:hAnsi="Arial" w:cs="Arial"/>
          <w:sz w:val="24"/>
          <w:szCs w:val="24"/>
        </w:rPr>
        <w:t xml:space="preserve"> and auditory</w:t>
      </w:r>
      <w:r w:rsidR="00A52ECD">
        <w:rPr>
          <w:rFonts w:ascii="Arial" w:hAnsi="Arial" w:cs="Arial"/>
          <w:sz w:val="24"/>
          <w:szCs w:val="24"/>
        </w:rPr>
        <w:t>)</w:t>
      </w:r>
      <w:r w:rsidR="00384D29">
        <w:rPr>
          <w:rFonts w:ascii="Arial" w:hAnsi="Arial" w:cs="Arial"/>
          <w:sz w:val="24"/>
          <w:szCs w:val="24"/>
        </w:rPr>
        <w:t xml:space="preserve">. The practical part of the lesson to </w:t>
      </w:r>
      <w:proofErr w:type="gramStart"/>
      <w:r w:rsidR="00384D29">
        <w:rPr>
          <w:rFonts w:ascii="Arial" w:hAnsi="Arial" w:cs="Arial"/>
          <w:sz w:val="24"/>
          <w:szCs w:val="24"/>
        </w:rPr>
        <w:t>actually thread</w:t>
      </w:r>
      <w:proofErr w:type="gramEnd"/>
      <w:r w:rsidR="00384D29">
        <w:rPr>
          <w:rFonts w:ascii="Arial" w:hAnsi="Arial" w:cs="Arial"/>
          <w:sz w:val="24"/>
          <w:szCs w:val="24"/>
        </w:rPr>
        <w:t xml:space="preserve"> </w:t>
      </w:r>
      <w:r w:rsidR="00E26C2A">
        <w:rPr>
          <w:rFonts w:ascii="Arial" w:hAnsi="Arial" w:cs="Arial"/>
          <w:sz w:val="24"/>
          <w:szCs w:val="24"/>
        </w:rPr>
        <w:t xml:space="preserve">a needle </w:t>
      </w:r>
      <w:r w:rsidR="00384D29">
        <w:rPr>
          <w:rFonts w:ascii="Arial" w:hAnsi="Arial" w:cs="Arial"/>
          <w:sz w:val="24"/>
          <w:szCs w:val="24"/>
        </w:rPr>
        <w:t>and sew on a button</w:t>
      </w:r>
      <w:r w:rsidR="00A52ECD">
        <w:rPr>
          <w:rFonts w:ascii="Arial" w:hAnsi="Arial" w:cs="Arial"/>
          <w:sz w:val="24"/>
          <w:szCs w:val="24"/>
        </w:rPr>
        <w:t xml:space="preserve"> (</w:t>
      </w:r>
      <w:r w:rsidR="00795511">
        <w:rPr>
          <w:rFonts w:ascii="Arial" w:hAnsi="Arial" w:cs="Arial"/>
          <w:sz w:val="24"/>
          <w:szCs w:val="24"/>
        </w:rPr>
        <w:t>kinesthetics</w:t>
      </w:r>
      <w:r w:rsidR="00A52ECD">
        <w:rPr>
          <w:rFonts w:ascii="Arial" w:hAnsi="Arial" w:cs="Arial"/>
          <w:sz w:val="24"/>
          <w:szCs w:val="24"/>
        </w:rPr>
        <w:t>)</w:t>
      </w:r>
      <w:r w:rsidR="00795511">
        <w:rPr>
          <w:rFonts w:ascii="Arial" w:hAnsi="Arial" w:cs="Arial"/>
          <w:sz w:val="24"/>
          <w:szCs w:val="24"/>
        </w:rPr>
        <w:t xml:space="preserve"> </w:t>
      </w:r>
    </w:p>
    <w:p w14:paraId="7DAC8B48" w14:textId="4EE5EB4A" w:rsidR="00B65CF9" w:rsidRDefault="00167426" w:rsidP="00654E14">
      <w:pPr>
        <w:spacing w:line="480" w:lineRule="auto"/>
        <w:ind w:firstLine="720"/>
        <w:rPr>
          <w:rFonts w:ascii="Arial" w:hAnsi="Arial" w:cs="Arial"/>
          <w:sz w:val="24"/>
          <w:szCs w:val="24"/>
        </w:rPr>
      </w:pPr>
      <w:r>
        <w:rPr>
          <w:rFonts w:ascii="Arial" w:hAnsi="Arial" w:cs="Arial"/>
          <w:sz w:val="24"/>
          <w:szCs w:val="24"/>
        </w:rPr>
        <w:t>The d</w:t>
      </w:r>
      <w:r w:rsidR="007D534C" w:rsidRPr="007D534C">
        <w:rPr>
          <w:rFonts w:ascii="Arial" w:hAnsi="Arial" w:cs="Arial"/>
          <w:sz w:val="24"/>
          <w:szCs w:val="24"/>
        </w:rPr>
        <w:t xml:space="preserve">iffering learning styles </w:t>
      </w:r>
      <w:r>
        <w:rPr>
          <w:rFonts w:ascii="Arial" w:hAnsi="Arial" w:cs="Arial"/>
          <w:sz w:val="24"/>
          <w:szCs w:val="24"/>
        </w:rPr>
        <w:t>of</w:t>
      </w:r>
      <w:r w:rsidR="007D534C">
        <w:rPr>
          <w:rFonts w:ascii="Arial" w:hAnsi="Arial" w:cs="Arial"/>
          <w:sz w:val="24"/>
          <w:szCs w:val="24"/>
        </w:rPr>
        <w:t xml:space="preserve"> the students can contribute to the amount they get out of the session. The format of the lesson plan </w:t>
      </w:r>
      <w:r w:rsidR="00C55E71">
        <w:rPr>
          <w:rFonts w:ascii="Arial" w:hAnsi="Arial" w:cs="Arial"/>
          <w:sz w:val="24"/>
          <w:szCs w:val="24"/>
        </w:rPr>
        <w:t xml:space="preserve">in this case </w:t>
      </w:r>
      <w:r w:rsidR="007D534C">
        <w:rPr>
          <w:rFonts w:ascii="Arial" w:hAnsi="Arial" w:cs="Arial"/>
          <w:sz w:val="24"/>
          <w:szCs w:val="24"/>
        </w:rPr>
        <w:t>attempt</w:t>
      </w:r>
      <w:r w:rsidR="00C55E71">
        <w:rPr>
          <w:rFonts w:ascii="Arial" w:hAnsi="Arial" w:cs="Arial"/>
          <w:sz w:val="24"/>
          <w:szCs w:val="24"/>
        </w:rPr>
        <w:t>ed</w:t>
      </w:r>
      <w:r w:rsidR="007D534C">
        <w:rPr>
          <w:rFonts w:ascii="Arial" w:hAnsi="Arial" w:cs="Arial"/>
          <w:sz w:val="24"/>
          <w:szCs w:val="24"/>
        </w:rPr>
        <w:t xml:space="preserve"> to bring the four aspects of Neil Fleming’s VARK theory of learning styles</w:t>
      </w:r>
      <w:r w:rsidR="00C55E71">
        <w:rPr>
          <w:rFonts w:ascii="Arial" w:hAnsi="Arial" w:cs="Arial"/>
          <w:sz w:val="24"/>
          <w:szCs w:val="24"/>
        </w:rPr>
        <w:t xml:space="preserve"> tog</w:t>
      </w:r>
      <w:r w:rsidR="00B65CF9">
        <w:rPr>
          <w:rFonts w:ascii="Arial" w:hAnsi="Arial" w:cs="Arial"/>
          <w:sz w:val="24"/>
          <w:szCs w:val="24"/>
        </w:rPr>
        <w:t>e</w:t>
      </w:r>
      <w:r w:rsidR="00C55E71">
        <w:rPr>
          <w:rFonts w:ascii="Arial" w:hAnsi="Arial" w:cs="Arial"/>
          <w:sz w:val="24"/>
          <w:szCs w:val="24"/>
        </w:rPr>
        <w:t>ther</w:t>
      </w:r>
      <w:r w:rsidR="004B62E5">
        <w:rPr>
          <w:rFonts w:ascii="Arial" w:hAnsi="Arial" w:cs="Arial"/>
          <w:sz w:val="24"/>
          <w:szCs w:val="24"/>
        </w:rPr>
        <w:t xml:space="preserve"> </w:t>
      </w:r>
      <w:sdt>
        <w:sdtPr>
          <w:rPr>
            <w:rFonts w:ascii="Arial" w:hAnsi="Arial" w:cs="Arial"/>
            <w:sz w:val="24"/>
            <w:szCs w:val="24"/>
          </w:rPr>
          <w:id w:val="827332660"/>
          <w:citation/>
        </w:sdtPr>
        <w:sdtContent>
          <w:r w:rsidR="004B62E5">
            <w:rPr>
              <w:rFonts w:ascii="Arial" w:hAnsi="Arial" w:cs="Arial"/>
              <w:sz w:val="24"/>
              <w:szCs w:val="24"/>
            </w:rPr>
            <w:fldChar w:fldCharType="begin"/>
          </w:r>
          <w:r w:rsidR="004B62E5">
            <w:rPr>
              <w:rFonts w:ascii="Arial" w:hAnsi="Arial" w:cs="Arial"/>
              <w:sz w:val="24"/>
              <w:szCs w:val="24"/>
            </w:rPr>
            <w:instrText xml:space="preserve"> CITATION Fle92 \l 2057 </w:instrText>
          </w:r>
          <w:r w:rsidR="004B62E5">
            <w:rPr>
              <w:rFonts w:ascii="Arial" w:hAnsi="Arial" w:cs="Arial"/>
              <w:sz w:val="24"/>
              <w:szCs w:val="24"/>
            </w:rPr>
            <w:fldChar w:fldCharType="separate"/>
          </w:r>
          <w:r w:rsidR="004B62E5" w:rsidRPr="004B62E5">
            <w:rPr>
              <w:rFonts w:ascii="Arial" w:hAnsi="Arial" w:cs="Arial"/>
              <w:noProof/>
              <w:sz w:val="24"/>
              <w:szCs w:val="24"/>
            </w:rPr>
            <w:t>(Fleming &amp; Mills, 1992)</w:t>
          </w:r>
          <w:r w:rsidR="004B62E5">
            <w:rPr>
              <w:rFonts w:ascii="Arial" w:hAnsi="Arial" w:cs="Arial"/>
              <w:sz w:val="24"/>
              <w:szCs w:val="24"/>
            </w:rPr>
            <w:fldChar w:fldCharType="end"/>
          </w:r>
        </w:sdtContent>
      </w:sdt>
      <w:r w:rsidR="007D534C">
        <w:rPr>
          <w:rFonts w:ascii="Arial" w:hAnsi="Arial" w:cs="Arial"/>
          <w:sz w:val="24"/>
          <w:szCs w:val="24"/>
        </w:rPr>
        <w:t>. The lesson contain</w:t>
      </w:r>
      <w:r w:rsidR="00C55E71">
        <w:rPr>
          <w:rFonts w:ascii="Arial" w:hAnsi="Arial" w:cs="Arial"/>
          <w:sz w:val="24"/>
          <w:szCs w:val="24"/>
        </w:rPr>
        <w:t>ed</w:t>
      </w:r>
      <w:r w:rsidR="007D534C">
        <w:rPr>
          <w:rFonts w:ascii="Arial" w:hAnsi="Arial" w:cs="Arial"/>
          <w:sz w:val="24"/>
          <w:szCs w:val="24"/>
        </w:rPr>
        <w:t xml:space="preserve"> visual components such as </w:t>
      </w:r>
      <w:r w:rsidR="00B65CF9">
        <w:rPr>
          <w:rFonts w:ascii="Arial" w:hAnsi="Arial" w:cs="Arial"/>
          <w:sz w:val="24"/>
          <w:szCs w:val="24"/>
        </w:rPr>
        <w:t>PowerPoint</w:t>
      </w:r>
      <w:r w:rsidR="007D534C">
        <w:rPr>
          <w:rFonts w:ascii="Arial" w:hAnsi="Arial" w:cs="Arial"/>
          <w:sz w:val="24"/>
          <w:szCs w:val="24"/>
        </w:rPr>
        <w:t xml:space="preserve"> explaining the disposal of garments into landfill and the threat to the environment. This part also contained auditory subject matter </w:t>
      </w:r>
      <w:r>
        <w:rPr>
          <w:rFonts w:ascii="Arial" w:hAnsi="Arial" w:cs="Arial"/>
          <w:sz w:val="24"/>
          <w:szCs w:val="24"/>
        </w:rPr>
        <w:t xml:space="preserve">comprising of </w:t>
      </w:r>
      <w:r w:rsidR="00AC4F9F">
        <w:rPr>
          <w:rFonts w:ascii="Arial" w:hAnsi="Arial" w:cs="Arial"/>
          <w:sz w:val="24"/>
          <w:szCs w:val="24"/>
        </w:rPr>
        <w:t xml:space="preserve">the presentation originating from the teacher and the encouragement of discussion and questions from the group around statistics of amounts of garments disposed of to landfill and the lack of donation </w:t>
      </w:r>
      <w:r w:rsidR="00C55E71">
        <w:rPr>
          <w:rFonts w:ascii="Arial" w:hAnsi="Arial" w:cs="Arial"/>
          <w:sz w:val="24"/>
          <w:szCs w:val="24"/>
        </w:rPr>
        <w:t xml:space="preserve">of garments </w:t>
      </w:r>
      <w:r w:rsidR="00AC4F9F">
        <w:rPr>
          <w:rFonts w:ascii="Arial" w:hAnsi="Arial" w:cs="Arial"/>
          <w:sz w:val="24"/>
          <w:szCs w:val="24"/>
        </w:rPr>
        <w:t>to charities. The second part of the lesson contained a YouTube video demonstrating the method of sewing on a button which was played in sections to allow students to master one section before moving onto the next. This was very much a visual and auditory style of learning. Moving onto the very practical part of the lesson thi</w:t>
      </w:r>
      <w:r>
        <w:rPr>
          <w:rFonts w:ascii="Arial" w:hAnsi="Arial" w:cs="Arial"/>
          <w:sz w:val="24"/>
          <w:szCs w:val="24"/>
        </w:rPr>
        <w:t>s</w:t>
      </w:r>
      <w:r w:rsidR="00AC4F9F">
        <w:rPr>
          <w:rFonts w:ascii="Arial" w:hAnsi="Arial" w:cs="Arial"/>
          <w:sz w:val="24"/>
          <w:szCs w:val="24"/>
        </w:rPr>
        <w:t xml:space="preserve"> </w:t>
      </w:r>
      <w:r w:rsidR="00C55E71">
        <w:rPr>
          <w:rFonts w:ascii="Arial" w:hAnsi="Arial" w:cs="Arial"/>
          <w:sz w:val="24"/>
          <w:szCs w:val="24"/>
        </w:rPr>
        <w:t>moves</w:t>
      </w:r>
      <w:r>
        <w:rPr>
          <w:rFonts w:ascii="Arial" w:hAnsi="Arial" w:cs="Arial"/>
          <w:sz w:val="24"/>
          <w:szCs w:val="24"/>
        </w:rPr>
        <w:t xml:space="preserve"> the students</w:t>
      </w:r>
      <w:r w:rsidR="00C55E71">
        <w:rPr>
          <w:rFonts w:ascii="Arial" w:hAnsi="Arial" w:cs="Arial"/>
          <w:sz w:val="24"/>
          <w:szCs w:val="24"/>
        </w:rPr>
        <w:t xml:space="preserve"> into</w:t>
      </w:r>
      <w:r w:rsidR="00AC4F9F">
        <w:rPr>
          <w:rFonts w:ascii="Arial" w:hAnsi="Arial" w:cs="Arial"/>
          <w:sz w:val="24"/>
          <w:szCs w:val="24"/>
        </w:rPr>
        <w:t xml:space="preserve"> </w:t>
      </w:r>
      <w:r w:rsidR="001C2A1A">
        <w:rPr>
          <w:rFonts w:ascii="Arial" w:hAnsi="Arial" w:cs="Arial"/>
          <w:sz w:val="24"/>
          <w:szCs w:val="24"/>
        </w:rPr>
        <w:t xml:space="preserve">kinesthetics. Students needed to thread the needle, select a button of the right size and attach it in the appropriate place to fasten the two pieces of material together. </w:t>
      </w:r>
      <w:r w:rsidR="00C55E71">
        <w:rPr>
          <w:rFonts w:ascii="Arial" w:hAnsi="Arial" w:cs="Arial"/>
          <w:sz w:val="24"/>
          <w:szCs w:val="24"/>
        </w:rPr>
        <w:t>This learning style is the most common and students</w:t>
      </w:r>
      <w:r>
        <w:rPr>
          <w:rFonts w:ascii="Arial" w:hAnsi="Arial" w:cs="Arial"/>
          <w:sz w:val="24"/>
          <w:szCs w:val="24"/>
        </w:rPr>
        <w:t xml:space="preserve"> with this preference </w:t>
      </w:r>
      <w:r w:rsidR="00C55E71">
        <w:rPr>
          <w:rFonts w:ascii="Arial" w:hAnsi="Arial" w:cs="Arial"/>
          <w:sz w:val="24"/>
          <w:szCs w:val="24"/>
        </w:rPr>
        <w:t xml:space="preserve">like tactile tasks, case studies, the teacher putting examples into context and a good description is they like to ‘get a grip on’ subjects and information. There is a VARK questionnaire with sixteen questions to determine what </w:t>
      </w:r>
      <w:r w:rsidR="006D1762">
        <w:rPr>
          <w:rFonts w:ascii="Arial" w:hAnsi="Arial" w:cs="Arial"/>
          <w:sz w:val="24"/>
          <w:szCs w:val="24"/>
        </w:rPr>
        <w:t>a person’s preferred learning style is</w:t>
      </w:r>
      <w:r w:rsidR="00B65CF9">
        <w:rPr>
          <w:rFonts w:ascii="Arial" w:hAnsi="Arial" w:cs="Arial"/>
          <w:sz w:val="24"/>
          <w:szCs w:val="24"/>
        </w:rPr>
        <w:t>.</w:t>
      </w:r>
    </w:p>
    <w:p w14:paraId="68D7AF43" w14:textId="5DFD5CD9" w:rsidR="006D1762" w:rsidRDefault="00B65CF9" w:rsidP="00654E14">
      <w:pPr>
        <w:spacing w:line="480" w:lineRule="auto"/>
        <w:ind w:firstLine="720"/>
        <w:rPr>
          <w:rFonts w:ascii="Arial" w:hAnsi="Arial" w:cs="Arial"/>
          <w:sz w:val="24"/>
          <w:szCs w:val="24"/>
        </w:rPr>
      </w:pPr>
      <w:r>
        <w:rPr>
          <w:rFonts w:ascii="Arial" w:hAnsi="Arial" w:cs="Arial"/>
          <w:sz w:val="24"/>
          <w:szCs w:val="24"/>
        </w:rPr>
        <w:t>There is also another method of assessing a learner’s preferred learning style</w:t>
      </w:r>
      <w:r w:rsidR="00824996">
        <w:rPr>
          <w:rFonts w:ascii="Arial" w:hAnsi="Arial" w:cs="Arial"/>
          <w:sz w:val="24"/>
          <w:szCs w:val="24"/>
        </w:rPr>
        <w:t xml:space="preserve"> w</w:t>
      </w:r>
      <w:r>
        <w:rPr>
          <w:rFonts w:ascii="Arial" w:hAnsi="Arial" w:cs="Arial"/>
          <w:sz w:val="24"/>
          <w:szCs w:val="24"/>
        </w:rPr>
        <w:t>hich was created by Peter Honey and Alan Mumford in 1986</w:t>
      </w:r>
      <w:r w:rsidR="00824996">
        <w:rPr>
          <w:rFonts w:ascii="Arial" w:hAnsi="Arial" w:cs="Arial"/>
          <w:sz w:val="24"/>
          <w:szCs w:val="24"/>
        </w:rPr>
        <w:t>. There are eighty statements which are to be either agreed or disagreed</w:t>
      </w:r>
      <w:r>
        <w:rPr>
          <w:rFonts w:ascii="Arial" w:hAnsi="Arial" w:cs="Arial"/>
          <w:sz w:val="24"/>
          <w:szCs w:val="24"/>
        </w:rPr>
        <w:t xml:space="preserve"> </w:t>
      </w:r>
      <w:r w:rsidR="00824996">
        <w:rPr>
          <w:rFonts w:ascii="Arial" w:hAnsi="Arial" w:cs="Arial"/>
          <w:sz w:val="24"/>
          <w:szCs w:val="24"/>
        </w:rPr>
        <w:t xml:space="preserve">with. The ones agreed with are marked with a tick and then these are subsequently scored. </w:t>
      </w:r>
      <w:sdt>
        <w:sdtPr>
          <w:rPr>
            <w:rFonts w:ascii="Arial" w:hAnsi="Arial" w:cs="Arial"/>
            <w:sz w:val="24"/>
            <w:szCs w:val="24"/>
          </w:rPr>
          <w:id w:val="644634998"/>
          <w:citation/>
        </w:sdtPr>
        <w:sdtContent>
          <w:r w:rsidR="004B62E5">
            <w:rPr>
              <w:rFonts w:ascii="Arial" w:hAnsi="Arial" w:cs="Arial"/>
              <w:sz w:val="24"/>
              <w:szCs w:val="24"/>
            </w:rPr>
            <w:fldChar w:fldCharType="begin"/>
          </w:r>
          <w:r w:rsidR="004B62E5">
            <w:rPr>
              <w:rFonts w:ascii="Arial" w:hAnsi="Arial" w:cs="Arial"/>
              <w:sz w:val="24"/>
              <w:szCs w:val="24"/>
            </w:rPr>
            <w:instrText xml:space="preserve"> CITATION Hon82 \l 2057 </w:instrText>
          </w:r>
          <w:r w:rsidR="004B62E5">
            <w:rPr>
              <w:rFonts w:ascii="Arial" w:hAnsi="Arial" w:cs="Arial"/>
              <w:sz w:val="24"/>
              <w:szCs w:val="24"/>
            </w:rPr>
            <w:fldChar w:fldCharType="separate"/>
          </w:r>
          <w:r w:rsidR="004B62E5" w:rsidRPr="004B62E5">
            <w:rPr>
              <w:rFonts w:ascii="Arial" w:hAnsi="Arial" w:cs="Arial"/>
              <w:noProof/>
              <w:sz w:val="24"/>
              <w:szCs w:val="24"/>
            </w:rPr>
            <w:t xml:space="preserve">(Honey &amp; Mumford, </w:t>
          </w:r>
          <w:r w:rsidR="004B62E5" w:rsidRPr="004B62E5">
            <w:rPr>
              <w:rFonts w:ascii="Arial" w:hAnsi="Arial" w:cs="Arial"/>
              <w:noProof/>
              <w:sz w:val="24"/>
              <w:szCs w:val="24"/>
            </w:rPr>
            <w:lastRenderedPageBreak/>
            <w:t>1982)</w:t>
          </w:r>
          <w:r w:rsidR="004B62E5">
            <w:rPr>
              <w:rFonts w:ascii="Arial" w:hAnsi="Arial" w:cs="Arial"/>
              <w:sz w:val="24"/>
              <w:szCs w:val="24"/>
            </w:rPr>
            <w:fldChar w:fldCharType="end"/>
          </w:r>
        </w:sdtContent>
      </w:sdt>
      <w:r w:rsidR="004B62E5">
        <w:rPr>
          <w:rFonts w:ascii="Arial" w:hAnsi="Arial" w:cs="Arial"/>
          <w:sz w:val="24"/>
          <w:szCs w:val="24"/>
        </w:rPr>
        <w:t xml:space="preserve">. </w:t>
      </w:r>
      <w:r w:rsidR="00824996">
        <w:rPr>
          <w:rFonts w:ascii="Arial" w:hAnsi="Arial" w:cs="Arial"/>
          <w:sz w:val="24"/>
          <w:szCs w:val="24"/>
        </w:rPr>
        <w:t xml:space="preserve">The questionnaire then shows that a person has </w:t>
      </w:r>
      <w:r w:rsidR="00167426">
        <w:rPr>
          <w:rFonts w:ascii="Arial" w:hAnsi="Arial" w:cs="Arial"/>
          <w:sz w:val="24"/>
          <w:szCs w:val="24"/>
        </w:rPr>
        <w:t xml:space="preserve">either </w:t>
      </w:r>
      <w:r w:rsidR="00824996">
        <w:rPr>
          <w:rFonts w:ascii="Arial" w:hAnsi="Arial" w:cs="Arial"/>
          <w:sz w:val="24"/>
          <w:szCs w:val="24"/>
        </w:rPr>
        <w:t xml:space="preserve">a very strong preference, strong, moderate, low preference or very low for one of the four learning styles. These </w:t>
      </w:r>
      <w:r w:rsidR="00167426">
        <w:rPr>
          <w:rFonts w:ascii="Arial" w:hAnsi="Arial" w:cs="Arial"/>
          <w:sz w:val="24"/>
          <w:szCs w:val="24"/>
        </w:rPr>
        <w:t xml:space="preserve">learning styles are </w:t>
      </w:r>
      <w:r w:rsidR="00824996">
        <w:rPr>
          <w:rFonts w:ascii="Arial" w:hAnsi="Arial" w:cs="Arial"/>
          <w:sz w:val="24"/>
          <w:szCs w:val="24"/>
        </w:rPr>
        <w:t xml:space="preserve">Activist, Reflector, Theorist or Pragmatist. Each has </w:t>
      </w:r>
      <w:r w:rsidR="006D1762">
        <w:rPr>
          <w:rFonts w:ascii="Arial" w:hAnsi="Arial" w:cs="Arial"/>
          <w:sz w:val="24"/>
          <w:szCs w:val="24"/>
        </w:rPr>
        <w:t>its</w:t>
      </w:r>
      <w:r w:rsidR="00824996">
        <w:rPr>
          <w:rFonts w:ascii="Arial" w:hAnsi="Arial" w:cs="Arial"/>
          <w:sz w:val="24"/>
          <w:szCs w:val="24"/>
        </w:rPr>
        <w:t xml:space="preserve"> own preferences for how best to learn </w:t>
      </w:r>
      <w:r w:rsidR="006D1762">
        <w:rPr>
          <w:rFonts w:ascii="Arial" w:hAnsi="Arial" w:cs="Arial"/>
          <w:sz w:val="24"/>
          <w:szCs w:val="24"/>
        </w:rPr>
        <w:t xml:space="preserve">and what style does not suit them as well. </w:t>
      </w:r>
    </w:p>
    <w:p w14:paraId="7A3E5986" w14:textId="7AB5334A" w:rsidR="008B0489" w:rsidRDefault="006D1762" w:rsidP="00654E14">
      <w:pPr>
        <w:spacing w:line="480" w:lineRule="auto"/>
        <w:ind w:firstLine="720"/>
        <w:rPr>
          <w:rFonts w:ascii="Arial" w:hAnsi="Arial" w:cs="Arial"/>
          <w:sz w:val="24"/>
          <w:szCs w:val="24"/>
        </w:rPr>
      </w:pPr>
      <w:r>
        <w:rPr>
          <w:rFonts w:ascii="Arial" w:hAnsi="Arial" w:cs="Arial"/>
          <w:sz w:val="24"/>
          <w:szCs w:val="24"/>
        </w:rPr>
        <w:t xml:space="preserve">Activist </w:t>
      </w:r>
      <w:r w:rsidR="00525CA5">
        <w:rPr>
          <w:rFonts w:ascii="Arial" w:hAnsi="Arial" w:cs="Arial"/>
          <w:sz w:val="24"/>
          <w:szCs w:val="24"/>
        </w:rPr>
        <w:t>learners</w:t>
      </w:r>
      <w:r>
        <w:rPr>
          <w:rFonts w:ascii="Arial" w:hAnsi="Arial" w:cs="Arial"/>
          <w:sz w:val="24"/>
          <w:szCs w:val="24"/>
        </w:rPr>
        <w:t xml:space="preserve"> like new experiences, </w:t>
      </w:r>
      <w:proofErr w:type="gramStart"/>
      <w:r w:rsidR="00525CA5">
        <w:rPr>
          <w:rFonts w:ascii="Arial" w:hAnsi="Arial" w:cs="Arial"/>
          <w:sz w:val="24"/>
          <w:szCs w:val="24"/>
        </w:rPr>
        <w:t xml:space="preserve">are </w:t>
      </w:r>
      <w:r>
        <w:rPr>
          <w:rFonts w:ascii="Arial" w:hAnsi="Arial" w:cs="Arial"/>
          <w:sz w:val="24"/>
          <w:szCs w:val="24"/>
        </w:rPr>
        <w:t>able to</w:t>
      </w:r>
      <w:proofErr w:type="gramEnd"/>
      <w:r>
        <w:rPr>
          <w:rFonts w:ascii="Arial" w:hAnsi="Arial" w:cs="Arial"/>
          <w:sz w:val="24"/>
          <w:szCs w:val="24"/>
        </w:rPr>
        <w:t xml:space="preserve"> cope well with challenges and like being involved with other people. They find difficulty in having to sit and listen, not being involved, working on their own, repetition and working to a restrained regime</w:t>
      </w:r>
      <w:r w:rsidR="00525CA5">
        <w:rPr>
          <w:rFonts w:ascii="Arial" w:hAnsi="Arial" w:cs="Arial"/>
          <w:sz w:val="24"/>
          <w:szCs w:val="24"/>
        </w:rPr>
        <w:t>.</w:t>
      </w:r>
      <w:r>
        <w:rPr>
          <w:rFonts w:ascii="Arial" w:hAnsi="Arial" w:cs="Arial"/>
          <w:sz w:val="24"/>
          <w:szCs w:val="24"/>
        </w:rPr>
        <w:t xml:space="preserve"> Reflector types are best suited to encouragement to ponder and watch activities, thinking before having to act, being able to review and reach a conclusion in their own time. They are uncomfortable in learning if they are unable to plan beforehand, forced to be ‘front and centre’</w:t>
      </w:r>
      <w:r w:rsidR="00FC31DB">
        <w:rPr>
          <w:rFonts w:ascii="Arial" w:hAnsi="Arial" w:cs="Arial"/>
          <w:sz w:val="24"/>
          <w:szCs w:val="24"/>
        </w:rPr>
        <w:t>, have insufficient time and have pressures put on them. Theorist learners feel most comfortable when work is part of a model or system, time is available to be methodical and relationships between events and ideas. They can react badly to unstructured activities, contradictory methods and shallow thinking. Pragmatists learn best from work where there are techniques for practical applications, learning and receiving feedback from experts</w:t>
      </w:r>
      <w:r w:rsidR="008B0489">
        <w:rPr>
          <w:rFonts w:ascii="Arial" w:hAnsi="Arial" w:cs="Arial"/>
          <w:sz w:val="24"/>
          <w:szCs w:val="24"/>
        </w:rPr>
        <w:t xml:space="preserve"> and formulating action plans. They dislike activities that do not have clear guidelines on how it is done, if the learning has no purpose or reward and they see previous planning is not getting anywhere. </w:t>
      </w:r>
    </w:p>
    <w:p w14:paraId="3B580843" w14:textId="58497EA7" w:rsidR="00B65CF9" w:rsidRDefault="008B0489" w:rsidP="00654E14">
      <w:pPr>
        <w:spacing w:line="480" w:lineRule="auto"/>
        <w:ind w:firstLine="720"/>
        <w:rPr>
          <w:rFonts w:ascii="Arial" w:hAnsi="Arial" w:cs="Arial"/>
          <w:sz w:val="24"/>
          <w:szCs w:val="24"/>
        </w:rPr>
      </w:pPr>
      <w:r>
        <w:rPr>
          <w:rFonts w:ascii="Arial" w:hAnsi="Arial" w:cs="Arial"/>
          <w:sz w:val="24"/>
          <w:szCs w:val="24"/>
        </w:rPr>
        <w:t xml:space="preserve">These learning types usually come in pairs and the most common combinations are Reflector </w:t>
      </w:r>
      <w:r w:rsidR="00636188">
        <w:rPr>
          <w:rFonts w:ascii="Arial" w:hAnsi="Arial" w:cs="Arial"/>
          <w:sz w:val="24"/>
          <w:szCs w:val="24"/>
        </w:rPr>
        <w:t>&amp;</w:t>
      </w:r>
      <w:r>
        <w:rPr>
          <w:rFonts w:ascii="Arial" w:hAnsi="Arial" w:cs="Arial"/>
          <w:sz w:val="24"/>
          <w:szCs w:val="24"/>
        </w:rPr>
        <w:t xml:space="preserve"> Theorist, Theorist </w:t>
      </w:r>
      <w:r w:rsidR="00636188">
        <w:rPr>
          <w:rFonts w:ascii="Arial" w:hAnsi="Arial" w:cs="Arial"/>
          <w:sz w:val="24"/>
          <w:szCs w:val="24"/>
        </w:rPr>
        <w:t>&amp;</w:t>
      </w:r>
      <w:r>
        <w:rPr>
          <w:rFonts w:ascii="Arial" w:hAnsi="Arial" w:cs="Arial"/>
          <w:sz w:val="24"/>
          <w:szCs w:val="24"/>
        </w:rPr>
        <w:t xml:space="preserve"> Pragmatist, Reflector </w:t>
      </w:r>
      <w:r w:rsidR="00636188">
        <w:rPr>
          <w:rFonts w:ascii="Arial" w:hAnsi="Arial" w:cs="Arial"/>
          <w:sz w:val="24"/>
          <w:szCs w:val="24"/>
        </w:rPr>
        <w:t>&amp;</w:t>
      </w:r>
      <w:r>
        <w:rPr>
          <w:rFonts w:ascii="Arial" w:hAnsi="Arial" w:cs="Arial"/>
          <w:sz w:val="24"/>
          <w:szCs w:val="24"/>
        </w:rPr>
        <w:t xml:space="preserve"> Pragmatist and Activist </w:t>
      </w:r>
      <w:r w:rsidR="00636188">
        <w:rPr>
          <w:rFonts w:ascii="Arial" w:hAnsi="Arial" w:cs="Arial"/>
          <w:sz w:val="24"/>
          <w:szCs w:val="24"/>
        </w:rPr>
        <w:t>&amp;</w:t>
      </w:r>
      <w:r>
        <w:rPr>
          <w:rFonts w:ascii="Arial" w:hAnsi="Arial" w:cs="Arial"/>
          <w:sz w:val="24"/>
          <w:szCs w:val="24"/>
        </w:rPr>
        <w:t xml:space="preserve"> Pragmatist.</w:t>
      </w:r>
      <w:r w:rsidR="00D1220B">
        <w:rPr>
          <w:rFonts w:ascii="Arial" w:hAnsi="Arial" w:cs="Arial"/>
          <w:sz w:val="24"/>
          <w:szCs w:val="24"/>
        </w:rPr>
        <w:t xml:space="preserve"> While it would be difficult to accommodate all learning styles and preferences in every lesson it would be a great advantage to a teacher to be able to recognise these differences in their students. Being able to acknowledge </w:t>
      </w:r>
      <w:r w:rsidR="00D1220B">
        <w:rPr>
          <w:rFonts w:ascii="Arial" w:hAnsi="Arial" w:cs="Arial"/>
          <w:sz w:val="24"/>
          <w:szCs w:val="24"/>
        </w:rPr>
        <w:lastRenderedPageBreak/>
        <w:t>that a student may be experiencing difficulties with some aspects of the teaching style and then sometimes changing the delivery when they are able to do so.</w:t>
      </w:r>
    </w:p>
    <w:p w14:paraId="6793A4C3" w14:textId="1C88B8E6" w:rsidR="008B0489" w:rsidRDefault="008B0489" w:rsidP="00654E14">
      <w:pPr>
        <w:spacing w:line="480" w:lineRule="auto"/>
        <w:ind w:firstLine="720"/>
        <w:rPr>
          <w:rFonts w:ascii="Arial" w:hAnsi="Arial" w:cs="Arial"/>
          <w:sz w:val="24"/>
          <w:szCs w:val="24"/>
        </w:rPr>
      </w:pPr>
      <w:r>
        <w:rPr>
          <w:rFonts w:ascii="Arial" w:hAnsi="Arial" w:cs="Arial"/>
          <w:sz w:val="24"/>
          <w:szCs w:val="24"/>
        </w:rPr>
        <w:t xml:space="preserve">There is another view on learning styles and studies have outlined research </w:t>
      </w:r>
      <w:r w:rsidR="00B4701D">
        <w:rPr>
          <w:rFonts w:ascii="Arial" w:hAnsi="Arial" w:cs="Arial"/>
          <w:sz w:val="24"/>
          <w:szCs w:val="24"/>
        </w:rPr>
        <w:t xml:space="preserve">that showed learning styles are not that important when linked to learning. This contradicts research and theories shown by Honey and Mumford and Neil Fleming’s VARK hypothesis. </w:t>
      </w:r>
      <w:r w:rsidR="00A7187D">
        <w:rPr>
          <w:rFonts w:ascii="Arial" w:hAnsi="Arial" w:cs="Arial"/>
          <w:sz w:val="24"/>
          <w:szCs w:val="24"/>
        </w:rPr>
        <w:t xml:space="preserve">The VARK method was subjected to validation </w:t>
      </w:r>
      <w:sdt>
        <w:sdtPr>
          <w:rPr>
            <w:rFonts w:ascii="Arial" w:hAnsi="Arial" w:cs="Arial"/>
            <w:sz w:val="24"/>
            <w:szCs w:val="24"/>
          </w:rPr>
          <w:id w:val="-2145183966"/>
          <w:citation/>
        </w:sdtPr>
        <w:sdtEndPr/>
        <w:sdtContent>
          <w:r w:rsidR="00A7187D">
            <w:rPr>
              <w:rFonts w:ascii="Arial" w:hAnsi="Arial" w:cs="Arial"/>
              <w:sz w:val="24"/>
              <w:szCs w:val="24"/>
            </w:rPr>
            <w:fldChar w:fldCharType="begin"/>
          </w:r>
          <w:r w:rsidR="00A7187D">
            <w:rPr>
              <w:rFonts w:ascii="Arial" w:hAnsi="Arial" w:cs="Arial"/>
              <w:sz w:val="24"/>
              <w:szCs w:val="24"/>
            </w:rPr>
            <w:instrText xml:space="preserve">CITATION Lei10 \l 2057 </w:instrText>
          </w:r>
          <w:r w:rsidR="00A7187D">
            <w:rPr>
              <w:rFonts w:ascii="Arial" w:hAnsi="Arial" w:cs="Arial"/>
              <w:sz w:val="24"/>
              <w:szCs w:val="24"/>
            </w:rPr>
            <w:fldChar w:fldCharType="separate"/>
          </w:r>
          <w:r w:rsidR="00A7187D" w:rsidRPr="00A7187D">
            <w:rPr>
              <w:rFonts w:ascii="Arial" w:hAnsi="Arial" w:cs="Arial"/>
              <w:noProof/>
              <w:sz w:val="24"/>
              <w:szCs w:val="24"/>
            </w:rPr>
            <w:t>(Leite, et al., 2010)</w:t>
          </w:r>
          <w:r w:rsidR="00A7187D">
            <w:rPr>
              <w:rFonts w:ascii="Arial" w:hAnsi="Arial" w:cs="Arial"/>
              <w:sz w:val="24"/>
              <w:szCs w:val="24"/>
            </w:rPr>
            <w:fldChar w:fldCharType="end"/>
          </w:r>
        </w:sdtContent>
      </w:sdt>
      <w:r w:rsidR="00A7187D">
        <w:rPr>
          <w:rFonts w:ascii="Arial" w:hAnsi="Arial" w:cs="Arial"/>
          <w:sz w:val="24"/>
          <w:szCs w:val="24"/>
        </w:rPr>
        <w:t xml:space="preserve"> but this </w:t>
      </w:r>
      <w:r w:rsidR="00525CA5">
        <w:rPr>
          <w:rFonts w:ascii="Arial" w:hAnsi="Arial" w:cs="Arial"/>
          <w:sz w:val="24"/>
          <w:szCs w:val="24"/>
        </w:rPr>
        <w:t>was</w:t>
      </w:r>
      <w:r w:rsidR="00265D66">
        <w:rPr>
          <w:rFonts w:ascii="Arial" w:hAnsi="Arial" w:cs="Arial"/>
          <w:sz w:val="24"/>
          <w:szCs w:val="24"/>
        </w:rPr>
        <w:t xml:space="preserve"> </w:t>
      </w:r>
      <w:r w:rsidR="00A7187D">
        <w:rPr>
          <w:rFonts w:ascii="Arial" w:hAnsi="Arial" w:cs="Arial"/>
          <w:sz w:val="24"/>
          <w:szCs w:val="24"/>
        </w:rPr>
        <w:t>incomplete in sections and did not hold up to scrutiny.</w:t>
      </w:r>
      <w:r w:rsidR="00265D66">
        <w:rPr>
          <w:rFonts w:ascii="Arial" w:hAnsi="Arial" w:cs="Arial"/>
          <w:sz w:val="24"/>
          <w:szCs w:val="24"/>
        </w:rPr>
        <w:t xml:space="preserve"> The study concluded that there were problems with wording and the scoring algorithm, caution was advised when using VARK as a learning style tool.</w:t>
      </w:r>
      <w:r w:rsidR="00A7187D">
        <w:rPr>
          <w:rFonts w:ascii="Arial" w:hAnsi="Arial" w:cs="Arial"/>
          <w:sz w:val="24"/>
          <w:szCs w:val="24"/>
        </w:rPr>
        <w:t xml:space="preserve"> The whole concept of preferred learning styles has also been challenged by</w:t>
      </w:r>
      <w:r w:rsidR="00737BB2">
        <w:rPr>
          <w:rFonts w:ascii="Arial" w:hAnsi="Arial" w:cs="Arial"/>
          <w:sz w:val="24"/>
          <w:szCs w:val="24"/>
        </w:rPr>
        <w:t xml:space="preserve"> Dr </w:t>
      </w:r>
      <w:r w:rsidR="00A7187D">
        <w:rPr>
          <w:rFonts w:ascii="Arial" w:hAnsi="Arial" w:cs="Arial"/>
          <w:sz w:val="24"/>
          <w:szCs w:val="24"/>
        </w:rPr>
        <w:t xml:space="preserve">Tesia Marshik who is </w:t>
      </w:r>
      <w:r w:rsidR="00737BB2">
        <w:rPr>
          <w:rFonts w:ascii="Arial" w:hAnsi="Arial" w:cs="Arial"/>
          <w:sz w:val="24"/>
          <w:szCs w:val="24"/>
        </w:rPr>
        <w:t xml:space="preserve">Assistant Professor of Psychology in the University of Wisconsin. </w:t>
      </w:r>
      <w:sdt>
        <w:sdtPr>
          <w:rPr>
            <w:rFonts w:ascii="Arial" w:hAnsi="Arial" w:cs="Arial"/>
            <w:sz w:val="24"/>
            <w:szCs w:val="24"/>
          </w:rPr>
          <w:id w:val="2075842822"/>
          <w:citation/>
        </w:sdtPr>
        <w:sdtEndPr/>
        <w:sdtContent>
          <w:r w:rsidR="00737BB2">
            <w:rPr>
              <w:rFonts w:ascii="Arial" w:hAnsi="Arial" w:cs="Arial"/>
              <w:sz w:val="24"/>
              <w:szCs w:val="24"/>
            </w:rPr>
            <w:fldChar w:fldCharType="begin"/>
          </w:r>
          <w:r w:rsidR="00737BB2">
            <w:rPr>
              <w:rFonts w:ascii="Arial" w:hAnsi="Arial" w:cs="Arial"/>
              <w:sz w:val="24"/>
              <w:szCs w:val="24"/>
            </w:rPr>
            <w:instrText xml:space="preserve"> CITATION You15 \l 2057 </w:instrText>
          </w:r>
          <w:r w:rsidR="00737BB2">
            <w:rPr>
              <w:rFonts w:ascii="Arial" w:hAnsi="Arial" w:cs="Arial"/>
              <w:sz w:val="24"/>
              <w:szCs w:val="24"/>
            </w:rPr>
            <w:fldChar w:fldCharType="separate"/>
          </w:r>
          <w:r w:rsidR="00737BB2" w:rsidRPr="00737BB2">
            <w:rPr>
              <w:rFonts w:ascii="Arial" w:hAnsi="Arial" w:cs="Arial"/>
              <w:noProof/>
              <w:sz w:val="24"/>
              <w:szCs w:val="24"/>
            </w:rPr>
            <w:t>(Learning Styles &amp; the Importance of Critical Self-Reflection, 2016)</w:t>
          </w:r>
          <w:r w:rsidR="00737BB2">
            <w:rPr>
              <w:rFonts w:ascii="Arial" w:hAnsi="Arial" w:cs="Arial"/>
              <w:sz w:val="24"/>
              <w:szCs w:val="24"/>
            </w:rPr>
            <w:fldChar w:fldCharType="end"/>
          </w:r>
        </w:sdtContent>
      </w:sdt>
      <w:r w:rsidR="00544445">
        <w:rPr>
          <w:rFonts w:ascii="Arial" w:hAnsi="Arial" w:cs="Arial"/>
          <w:sz w:val="24"/>
          <w:szCs w:val="24"/>
        </w:rPr>
        <w:t xml:space="preserve"> She argues they can be misleading and dangerous and can also wast</w:t>
      </w:r>
      <w:r w:rsidR="00265D66">
        <w:rPr>
          <w:rFonts w:ascii="Arial" w:hAnsi="Arial" w:cs="Arial"/>
          <w:sz w:val="24"/>
          <w:szCs w:val="24"/>
        </w:rPr>
        <w:t>e</w:t>
      </w:r>
      <w:r w:rsidR="00544445">
        <w:rPr>
          <w:rFonts w:ascii="Arial" w:hAnsi="Arial" w:cs="Arial"/>
          <w:sz w:val="24"/>
          <w:szCs w:val="24"/>
        </w:rPr>
        <w:t xml:space="preserve"> resources.  </w:t>
      </w:r>
    </w:p>
    <w:p w14:paraId="1CCC6687" w14:textId="4D52BC4F" w:rsidR="00646CF0" w:rsidRDefault="00646CF0" w:rsidP="00654E14">
      <w:pPr>
        <w:spacing w:line="480" w:lineRule="auto"/>
        <w:ind w:firstLine="720"/>
        <w:rPr>
          <w:rFonts w:ascii="Arial" w:hAnsi="Arial" w:cs="Arial"/>
          <w:sz w:val="24"/>
          <w:szCs w:val="24"/>
        </w:rPr>
      </w:pPr>
      <w:r>
        <w:rPr>
          <w:rFonts w:ascii="Arial" w:hAnsi="Arial" w:cs="Arial"/>
          <w:sz w:val="24"/>
          <w:szCs w:val="24"/>
        </w:rPr>
        <w:t>Ways of teaching are divided into pedagogy and andragogy but now have been joined by a new concept of heuta</w:t>
      </w:r>
      <w:r w:rsidR="009B088E">
        <w:rPr>
          <w:rFonts w:ascii="Arial" w:hAnsi="Arial" w:cs="Arial"/>
          <w:sz w:val="24"/>
          <w:szCs w:val="24"/>
        </w:rPr>
        <w:t xml:space="preserve">gogy. </w:t>
      </w:r>
      <w:r w:rsidR="00893EA1">
        <w:rPr>
          <w:rFonts w:ascii="Arial" w:hAnsi="Arial" w:cs="Arial"/>
          <w:sz w:val="24"/>
          <w:szCs w:val="24"/>
        </w:rPr>
        <w:t xml:space="preserve">Pedagogical teaching is usually associated with school age, younger learners. The teacher organises the materials and subject matter and an assumption is made they know best. Usually no autonomy is extended to learners and they follow the lesson plans and methods prescribed by their teacher. The curriculum is already set out and follows the subject matter rather than the needs of the learners. Apart from the resources and information supplied by the teacher the learners have little determination about what is delivered and when. Reasons behind learning at this stage is limited to wanting to progress to the next stage. The </w:t>
      </w:r>
      <w:r w:rsidR="0005334F">
        <w:rPr>
          <w:rFonts w:ascii="Arial" w:hAnsi="Arial" w:cs="Arial"/>
          <w:sz w:val="24"/>
          <w:szCs w:val="24"/>
        </w:rPr>
        <w:t>learner’s</w:t>
      </w:r>
      <w:r w:rsidR="00893EA1">
        <w:rPr>
          <w:rFonts w:ascii="Arial" w:hAnsi="Arial" w:cs="Arial"/>
          <w:sz w:val="24"/>
          <w:szCs w:val="24"/>
        </w:rPr>
        <w:t xml:space="preserve"> motivation is mostly </w:t>
      </w:r>
      <w:r w:rsidR="00085BEE">
        <w:rPr>
          <w:rFonts w:ascii="Arial" w:hAnsi="Arial" w:cs="Arial"/>
          <w:sz w:val="24"/>
          <w:szCs w:val="24"/>
        </w:rPr>
        <w:t xml:space="preserve">generated from parents, teachers and competition with fellow learners. </w:t>
      </w:r>
    </w:p>
    <w:p w14:paraId="737E6532" w14:textId="050FDE23" w:rsidR="00085BEE" w:rsidRDefault="00085BEE" w:rsidP="00654E14">
      <w:pPr>
        <w:spacing w:line="480" w:lineRule="auto"/>
        <w:ind w:firstLine="720"/>
        <w:rPr>
          <w:rFonts w:ascii="Arial" w:hAnsi="Arial" w:cs="Arial"/>
          <w:sz w:val="24"/>
          <w:szCs w:val="24"/>
        </w:rPr>
      </w:pPr>
      <w:r>
        <w:rPr>
          <w:rFonts w:ascii="Arial" w:hAnsi="Arial" w:cs="Arial"/>
          <w:sz w:val="24"/>
          <w:szCs w:val="24"/>
        </w:rPr>
        <w:lastRenderedPageBreak/>
        <w:t xml:space="preserve">Moving onto andragogy, this learning method is mostly connected with adult learners. Teachers in this sector are enablers and facilitators and learners seek autonomy and ability to self-direct their learning. The motivation of learners within andragogy comes largely from themselves but can be encouraged or even insisted upon by employers. Within their learning adults use their own and others past experiences and is problem centred. In andragogy learner’s motivation comes from their </w:t>
      </w:r>
      <w:r w:rsidR="00644ED2">
        <w:rPr>
          <w:rFonts w:ascii="Arial" w:hAnsi="Arial" w:cs="Arial"/>
          <w:sz w:val="24"/>
          <w:szCs w:val="24"/>
        </w:rPr>
        <w:t>need for self-esteem, recognition and confidence. If learners can achieve a successful performance this will increase their motivation.</w:t>
      </w:r>
    </w:p>
    <w:p w14:paraId="4CC989E1" w14:textId="773AFF71" w:rsidR="00644ED2" w:rsidRDefault="00644ED2" w:rsidP="00654E14">
      <w:pPr>
        <w:spacing w:line="480" w:lineRule="auto"/>
        <w:ind w:firstLine="720"/>
        <w:rPr>
          <w:rFonts w:ascii="Arial" w:hAnsi="Arial" w:cs="Arial"/>
          <w:sz w:val="24"/>
          <w:szCs w:val="24"/>
        </w:rPr>
      </w:pPr>
      <w:r>
        <w:rPr>
          <w:rFonts w:ascii="Arial" w:hAnsi="Arial" w:cs="Arial"/>
          <w:sz w:val="24"/>
          <w:szCs w:val="24"/>
        </w:rPr>
        <w:t xml:space="preserve">Heutagogy is classed as self-directed learning and again is usually associated with adult learning. Their learning is self-directed, and they </w:t>
      </w:r>
      <w:proofErr w:type="gramStart"/>
      <w:r>
        <w:rPr>
          <w:rFonts w:ascii="Arial" w:hAnsi="Arial" w:cs="Arial"/>
          <w:sz w:val="24"/>
          <w:szCs w:val="24"/>
        </w:rPr>
        <w:t>are capable of managing</w:t>
      </w:r>
      <w:proofErr w:type="gramEnd"/>
      <w:r>
        <w:rPr>
          <w:rFonts w:ascii="Arial" w:hAnsi="Arial" w:cs="Arial"/>
          <w:sz w:val="24"/>
          <w:szCs w:val="24"/>
        </w:rPr>
        <w:t xml:space="preserve"> sources of information. Teachers can provide some resources to start off the learner on the right path, but the learner determines their own plan and pace. As with andragogy learners make use of their experiences and those of others. They need to be able to </w:t>
      </w:r>
      <w:r w:rsidR="007F7D0A">
        <w:rPr>
          <w:rFonts w:ascii="Arial" w:hAnsi="Arial" w:cs="Arial"/>
          <w:sz w:val="24"/>
          <w:szCs w:val="24"/>
        </w:rPr>
        <w:t xml:space="preserve">reflect effectively, be proactive and employ problem solving skills. </w:t>
      </w:r>
    </w:p>
    <w:p w14:paraId="2D66843E" w14:textId="2ED9CDC5" w:rsidR="006C2614" w:rsidRDefault="006C2614" w:rsidP="00654E14">
      <w:pPr>
        <w:spacing w:line="480" w:lineRule="auto"/>
        <w:ind w:firstLine="720"/>
        <w:rPr>
          <w:rFonts w:ascii="Arial" w:hAnsi="Arial" w:cs="Arial"/>
          <w:sz w:val="24"/>
          <w:szCs w:val="24"/>
        </w:rPr>
      </w:pPr>
      <w:r>
        <w:rPr>
          <w:rFonts w:ascii="Arial" w:hAnsi="Arial" w:cs="Arial"/>
          <w:sz w:val="24"/>
          <w:szCs w:val="24"/>
        </w:rPr>
        <w:t xml:space="preserve">With the growth of digital and on-line learning environments learners </w:t>
      </w:r>
      <w:proofErr w:type="gramStart"/>
      <w:r>
        <w:rPr>
          <w:rFonts w:ascii="Arial" w:hAnsi="Arial" w:cs="Arial"/>
          <w:sz w:val="24"/>
          <w:szCs w:val="24"/>
        </w:rPr>
        <w:t>are able to</w:t>
      </w:r>
      <w:proofErr w:type="gramEnd"/>
      <w:r>
        <w:rPr>
          <w:rFonts w:ascii="Arial" w:hAnsi="Arial" w:cs="Arial"/>
          <w:sz w:val="24"/>
          <w:szCs w:val="24"/>
        </w:rPr>
        <w:t xml:space="preserve"> personally access increasing resources to advance their knowledge. </w:t>
      </w:r>
      <w:r w:rsidR="00BB0C8F">
        <w:rPr>
          <w:rFonts w:ascii="Arial" w:hAnsi="Arial" w:cs="Arial"/>
          <w:sz w:val="24"/>
          <w:szCs w:val="24"/>
        </w:rPr>
        <w:t xml:space="preserve">Heutagogy is now growing at a pace and in a recent study </w:t>
      </w:r>
      <w:sdt>
        <w:sdtPr>
          <w:rPr>
            <w:rFonts w:ascii="Arial" w:hAnsi="Arial" w:cs="Arial"/>
            <w:sz w:val="24"/>
            <w:szCs w:val="24"/>
          </w:rPr>
          <w:id w:val="922158556"/>
          <w:citation/>
        </w:sdtPr>
        <w:sdtContent>
          <w:r w:rsidR="00BB0C8F">
            <w:rPr>
              <w:rFonts w:ascii="Arial" w:hAnsi="Arial" w:cs="Arial"/>
              <w:sz w:val="24"/>
              <w:szCs w:val="24"/>
            </w:rPr>
            <w:fldChar w:fldCharType="begin"/>
          </w:r>
          <w:r w:rsidR="00BB0C8F">
            <w:rPr>
              <w:rFonts w:ascii="Arial" w:hAnsi="Arial" w:cs="Arial"/>
              <w:sz w:val="24"/>
              <w:szCs w:val="24"/>
            </w:rPr>
            <w:instrText xml:space="preserve"> CITATION Ago19 \l 2057 </w:instrText>
          </w:r>
          <w:r w:rsidR="00BB0C8F">
            <w:rPr>
              <w:rFonts w:ascii="Arial" w:hAnsi="Arial" w:cs="Arial"/>
              <w:sz w:val="24"/>
              <w:szCs w:val="24"/>
            </w:rPr>
            <w:fldChar w:fldCharType="separate"/>
          </w:r>
          <w:r w:rsidR="00BB0C8F" w:rsidRPr="00BB0C8F">
            <w:rPr>
              <w:rFonts w:ascii="Arial" w:hAnsi="Arial" w:cs="Arial"/>
              <w:noProof/>
              <w:sz w:val="24"/>
              <w:szCs w:val="24"/>
            </w:rPr>
            <w:t>(Agonacs &amp; Matos, 2019)</w:t>
          </w:r>
          <w:r w:rsidR="00BB0C8F">
            <w:rPr>
              <w:rFonts w:ascii="Arial" w:hAnsi="Arial" w:cs="Arial"/>
              <w:sz w:val="24"/>
              <w:szCs w:val="24"/>
            </w:rPr>
            <w:fldChar w:fldCharType="end"/>
          </w:r>
        </w:sdtContent>
      </w:sdt>
      <w:r w:rsidR="00BB0C8F">
        <w:rPr>
          <w:rFonts w:ascii="Arial" w:hAnsi="Arial" w:cs="Arial"/>
          <w:sz w:val="24"/>
          <w:szCs w:val="24"/>
        </w:rPr>
        <w:t xml:space="preserve"> it reported that most studies already conducted about heutagogy were set in higher education settings. The conclusions were tentative and </w:t>
      </w:r>
      <w:r w:rsidR="0087542A">
        <w:rPr>
          <w:rFonts w:ascii="Arial" w:hAnsi="Arial" w:cs="Arial"/>
          <w:sz w:val="24"/>
          <w:szCs w:val="24"/>
        </w:rPr>
        <w:t xml:space="preserve">there was no </w:t>
      </w:r>
      <w:r w:rsidR="00BB0C8F">
        <w:rPr>
          <w:rFonts w:ascii="Arial" w:hAnsi="Arial" w:cs="Arial"/>
          <w:sz w:val="24"/>
          <w:szCs w:val="24"/>
        </w:rPr>
        <w:t xml:space="preserve">definite evidence </w:t>
      </w:r>
      <w:r w:rsidR="0087542A">
        <w:rPr>
          <w:rFonts w:ascii="Arial" w:hAnsi="Arial" w:cs="Arial"/>
          <w:sz w:val="24"/>
          <w:szCs w:val="24"/>
        </w:rPr>
        <w:t xml:space="preserve">for its efficacy. A study specifically into open and distance learning </w:t>
      </w:r>
      <w:sdt>
        <w:sdtPr>
          <w:rPr>
            <w:rFonts w:ascii="Arial" w:hAnsi="Arial" w:cs="Arial"/>
            <w:sz w:val="24"/>
            <w:szCs w:val="24"/>
          </w:rPr>
          <w:id w:val="593133549"/>
          <w:citation/>
        </w:sdtPr>
        <w:sdtContent>
          <w:r w:rsidR="0087542A">
            <w:rPr>
              <w:rFonts w:ascii="Arial" w:hAnsi="Arial" w:cs="Arial"/>
              <w:sz w:val="24"/>
              <w:szCs w:val="24"/>
            </w:rPr>
            <w:fldChar w:fldCharType="begin"/>
          </w:r>
          <w:r w:rsidR="0087542A">
            <w:rPr>
              <w:rFonts w:ascii="Arial" w:hAnsi="Arial" w:cs="Arial"/>
              <w:sz w:val="24"/>
              <w:szCs w:val="24"/>
            </w:rPr>
            <w:instrText xml:space="preserve"> CITATION Bla12 \l 2057 </w:instrText>
          </w:r>
          <w:r w:rsidR="0087542A">
            <w:rPr>
              <w:rFonts w:ascii="Arial" w:hAnsi="Arial" w:cs="Arial"/>
              <w:sz w:val="24"/>
              <w:szCs w:val="24"/>
            </w:rPr>
            <w:fldChar w:fldCharType="separate"/>
          </w:r>
          <w:r w:rsidR="0087542A" w:rsidRPr="0087542A">
            <w:rPr>
              <w:rFonts w:ascii="Arial" w:hAnsi="Arial" w:cs="Arial"/>
              <w:noProof/>
              <w:sz w:val="24"/>
              <w:szCs w:val="24"/>
            </w:rPr>
            <w:t>(Blaschke, 2012)</w:t>
          </w:r>
          <w:r w:rsidR="0087542A">
            <w:rPr>
              <w:rFonts w:ascii="Arial" w:hAnsi="Arial" w:cs="Arial"/>
              <w:sz w:val="24"/>
              <w:szCs w:val="24"/>
            </w:rPr>
            <w:fldChar w:fldCharType="end"/>
          </w:r>
        </w:sdtContent>
      </w:sdt>
      <w:r w:rsidR="0087542A">
        <w:rPr>
          <w:rFonts w:ascii="Arial" w:hAnsi="Arial" w:cs="Arial"/>
          <w:sz w:val="24"/>
          <w:szCs w:val="24"/>
        </w:rPr>
        <w:t xml:space="preserve"> sees heutagogy as an extension of andragogy. This is also agreed in a journal article </w:t>
      </w:r>
      <w:sdt>
        <w:sdtPr>
          <w:rPr>
            <w:rFonts w:ascii="Arial" w:hAnsi="Arial" w:cs="Arial"/>
            <w:sz w:val="24"/>
            <w:szCs w:val="24"/>
          </w:rPr>
          <w:id w:val="937565235"/>
          <w:citation/>
        </w:sdtPr>
        <w:sdtContent>
          <w:r w:rsidR="0087542A">
            <w:rPr>
              <w:rFonts w:ascii="Arial" w:hAnsi="Arial" w:cs="Arial"/>
              <w:sz w:val="24"/>
              <w:szCs w:val="24"/>
            </w:rPr>
            <w:fldChar w:fldCharType="begin"/>
          </w:r>
          <w:r w:rsidR="0087542A">
            <w:rPr>
              <w:rFonts w:ascii="Arial" w:hAnsi="Arial" w:cs="Arial"/>
              <w:sz w:val="24"/>
              <w:szCs w:val="24"/>
            </w:rPr>
            <w:instrText xml:space="preserve"> CITATION Can10 \l 2057 </w:instrText>
          </w:r>
          <w:r w:rsidR="0087542A">
            <w:rPr>
              <w:rFonts w:ascii="Arial" w:hAnsi="Arial" w:cs="Arial"/>
              <w:sz w:val="24"/>
              <w:szCs w:val="24"/>
            </w:rPr>
            <w:fldChar w:fldCharType="separate"/>
          </w:r>
          <w:r w:rsidR="0087542A" w:rsidRPr="0087542A">
            <w:rPr>
              <w:rFonts w:ascii="Arial" w:hAnsi="Arial" w:cs="Arial"/>
              <w:noProof/>
              <w:sz w:val="24"/>
              <w:szCs w:val="24"/>
            </w:rPr>
            <w:t>(Canning, 2010)</w:t>
          </w:r>
          <w:r w:rsidR="0087542A">
            <w:rPr>
              <w:rFonts w:ascii="Arial" w:hAnsi="Arial" w:cs="Arial"/>
              <w:sz w:val="24"/>
              <w:szCs w:val="24"/>
            </w:rPr>
            <w:fldChar w:fldCharType="end"/>
          </w:r>
        </w:sdtContent>
      </w:sdt>
      <w:r w:rsidR="00372AC1">
        <w:rPr>
          <w:rFonts w:ascii="Arial" w:hAnsi="Arial" w:cs="Arial"/>
          <w:sz w:val="24"/>
          <w:szCs w:val="24"/>
        </w:rPr>
        <w:t xml:space="preserve"> but originally the research in Australia and </w:t>
      </w:r>
      <w:r w:rsidR="00A86D90">
        <w:rPr>
          <w:rFonts w:ascii="Arial" w:hAnsi="Arial" w:cs="Arial"/>
          <w:sz w:val="24"/>
          <w:szCs w:val="24"/>
        </w:rPr>
        <w:t>N</w:t>
      </w:r>
      <w:r w:rsidR="00372AC1">
        <w:rPr>
          <w:rFonts w:ascii="Arial" w:hAnsi="Arial" w:cs="Arial"/>
          <w:sz w:val="24"/>
          <w:szCs w:val="24"/>
        </w:rPr>
        <w:t>ew Zealand saw heutagogy as a learning method but not exclusively for adults, it was believed that self-directed learning could take place at any age.</w:t>
      </w:r>
    </w:p>
    <w:p w14:paraId="0D8535E7" w14:textId="1C871BDC" w:rsidR="00D43C6B" w:rsidRDefault="00D43C6B" w:rsidP="00654E14">
      <w:pPr>
        <w:spacing w:line="480" w:lineRule="auto"/>
        <w:ind w:firstLine="720"/>
        <w:rPr>
          <w:rFonts w:ascii="Arial" w:hAnsi="Arial" w:cs="Arial"/>
          <w:sz w:val="24"/>
          <w:szCs w:val="24"/>
        </w:rPr>
      </w:pPr>
      <w:r>
        <w:rPr>
          <w:rFonts w:ascii="Arial" w:hAnsi="Arial" w:cs="Arial"/>
          <w:sz w:val="24"/>
          <w:szCs w:val="24"/>
        </w:rPr>
        <w:lastRenderedPageBreak/>
        <w:t>Within the lesson plan the professional standards relevant to this lesson are listed and details of when they occurred and how they are met. First standard was Demonstrate commitment to learners, their learning, safety and wellbeing. This standard was considered and acted upon during the practical part of the lesson where sewing needles were being used by students. There was a first aid kit available and the teacher was trained in first aid. The room was set out appropriately for this lesson with trip hazards eliminated</w:t>
      </w:r>
      <w:r w:rsidR="006D3C41">
        <w:rPr>
          <w:rFonts w:ascii="Arial" w:hAnsi="Arial" w:cs="Arial"/>
          <w:sz w:val="24"/>
          <w:szCs w:val="24"/>
        </w:rPr>
        <w:t xml:space="preserve">. The students were sat in a half circle with a </w:t>
      </w:r>
      <w:r w:rsidR="009216C3">
        <w:rPr>
          <w:rFonts w:ascii="Arial" w:hAnsi="Arial" w:cs="Arial"/>
          <w:sz w:val="24"/>
          <w:szCs w:val="24"/>
        </w:rPr>
        <w:t>tabletop</w:t>
      </w:r>
      <w:r w:rsidR="006D3C41">
        <w:rPr>
          <w:rFonts w:ascii="Arial" w:hAnsi="Arial" w:cs="Arial"/>
          <w:sz w:val="24"/>
          <w:szCs w:val="24"/>
        </w:rPr>
        <w:t xml:space="preserve"> to work from and put the materials down in front of them</w:t>
      </w:r>
      <w:r w:rsidR="009216C3">
        <w:rPr>
          <w:rFonts w:ascii="Arial" w:hAnsi="Arial" w:cs="Arial"/>
          <w:sz w:val="24"/>
          <w:szCs w:val="24"/>
        </w:rPr>
        <w:t>selves</w:t>
      </w:r>
      <w:r w:rsidR="006D3C41">
        <w:rPr>
          <w:rFonts w:ascii="Arial" w:hAnsi="Arial" w:cs="Arial"/>
          <w:sz w:val="24"/>
          <w:szCs w:val="24"/>
        </w:rPr>
        <w:t>. This seating arrangement was also conducive to interaction between the students and teacher in discussion time as well as being able to see what other</w:t>
      </w:r>
      <w:r w:rsidR="009216C3">
        <w:rPr>
          <w:rFonts w:ascii="Arial" w:hAnsi="Arial" w:cs="Arial"/>
          <w:sz w:val="24"/>
          <w:szCs w:val="24"/>
        </w:rPr>
        <w:t xml:space="preserve"> students</w:t>
      </w:r>
      <w:r w:rsidR="006D3C41">
        <w:rPr>
          <w:rFonts w:ascii="Arial" w:hAnsi="Arial" w:cs="Arial"/>
          <w:sz w:val="24"/>
          <w:szCs w:val="24"/>
        </w:rPr>
        <w:t xml:space="preserve"> were doing.</w:t>
      </w:r>
      <w:r w:rsidR="009216C3">
        <w:rPr>
          <w:rFonts w:ascii="Arial" w:hAnsi="Arial" w:cs="Arial"/>
          <w:sz w:val="24"/>
          <w:szCs w:val="24"/>
        </w:rPr>
        <w:t xml:space="preserve"> They also had a good view of the projection of the PowerPoint.</w:t>
      </w:r>
    </w:p>
    <w:p w14:paraId="06447887" w14:textId="48353D6C" w:rsidR="009216C3" w:rsidRDefault="009216C3" w:rsidP="00654E14">
      <w:pPr>
        <w:spacing w:line="480" w:lineRule="auto"/>
        <w:ind w:firstLine="720"/>
        <w:rPr>
          <w:rFonts w:ascii="Arial" w:hAnsi="Arial" w:cs="Arial"/>
          <w:sz w:val="24"/>
          <w:szCs w:val="24"/>
        </w:rPr>
      </w:pPr>
      <w:r>
        <w:rPr>
          <w:rFonts w:ascii="Arial" w:hAnsi="Arial" w:cs="Arial"/>
          <w:sz w:val="24"/>
          <w:szCs w:val="24"/>
        </w:rPr>
        <w:t xml:space="preserve">The second standard is </w:t>
      </w:r>
      <w:r w:rsidR="006C781C">
        <w:rPr>
          <w:rFonts w:ascii="Arial" w:hAnsi="Arial" w:cs="Arial"/>
          <w:sz w:val="24"/>
          <w:szCs w:val="24"/>
        </w:rPr>
        <w:t xml:space="preserve">to </w:t>
      </w:r>
      <w:r>
        <w:rPr>
          <w:rFonts w:ascii="Arial" w:hAnsi="Arial" w:cs="Arial"/>
          <w:sz w:val="24"/>
          <w:szCs w:val="24"/>
        </w:rPr>
        <w:t>demonstrate dignity, courtesy and respect towards others. This was achieved by careful questioning by</w:t>
      </w:r>
      <w:r w:rsidR="00A86D90">
        <w:rPr>
          <w:rFonts w:ascii="Arial" w:hAnsi="Arial" w:cs="Arial"/>
          <w:sz w:val="24"/>
          <w:szCs w:val="24"/>
        </w:rPr>
        <w:t xml:space="preserve"> the</w:t>
      </w:r>
      <w:r>
        <w:rPr>
          <w:rFonts w:ascii="Arial" w:hAnsi="Arial" w:cs="Arial"/>
          <w:sz w:val="24"/>
          <w:szCs w:val="24"/>
        </w:rPr>
        <w:t xml:space="preserve"> teacher and listening to responses carefully</w:t>
      </w:r>
      <w:r w:rsidR="006C781C">
        <w:rPr>
          <w:rFonts w:ascii="Arial" w:hAnsi="Arial" w:cs="Arial"/>
          <w:sz w:val="24"/>
          <w:szCs w:val="24"/>
        </w:rPr>
        <w:t xml:space="preserve"> and commenting appropriately</w:t>
      </w:r>
      <w:r>
        <w:rPr>
          <w:rFonts w:ascii="Arial" w:hAnsi="Arial" w:cs="Arial"/>
          <w:sz w:val="24"/>
          <w:szCs w:val="24"/>
        </w:rPr>
        <w:t xml:space="preserve">. The ability and </w:t>
      </w:r>
      <w:proofErr w:type="gramStart"/>
      <w:r>
        <w:rPr>
          <w:rFonts w:ascii="Arial" w:hAnsi="Arial" w:cs="Arial"/>
          <w:sz w:val="24"/>
          <w:szCs w:val="24"/>
        </w:rPr>
        <w:t>past experience</w:t>
      </w:r>
      <w:proofErr w:type="gramEnd"/>
      <w:r>
        <w:rPr>
          <w:rFonts w:ascii="Arial" w:hAnsi="Arial" w:cs="Arial"/>
          <w:sz w:val="24"/>
          <w:szCs w:val="24"/>
        </w:rPr>
        <w:t xml:space="preserve"> of the subject matter by students varied considerably. Some students had </w:t>
      </w:r>
      <w:r w:rsidR="006C781C">
        <w:rPr>
          <w:rFonts w:ascii="Arial" w:hAnsi="Arial" w:cs="Arial"/>
          <w:sz w:val="24"/>
          <w:szCs w:val="24"/>
        </w:rPr>
        <w:t xml:space="preserve">never threaded a needle or sewn before, but others had used these skills many times. It was heartening to see students helping each other and their willingness to have a go even though they had never done anything like this before. Opinions </w:t>
      </w:r>
      <w:r w:rsidR="00A86D90">
        <w:rPr>
          <w:rFonts w:ascii="Arial" w:hAnsi="Arial" w:cs="Arial"/>
          <w:sz w:val="24"/>
          <w:szCs w:val="24"/>
        </w:rPr>
        <w:t xml:space="preserve">in discussion </w:t>
      </w:r>
      <w:r w:rsidR="006C781C">
        <w:rPr>
          <w:rFonts w:ascii="Arial" w:hAnsi="Arial" w:cs="Arial"/>
          <w:sz w:val="24"/>
          <w:szCs w:val="24"/>
        </w:rPr>
        <w:t xml:space="preserve">differed but they were prepared to see others point of view. </w:t>
      </w:r>
    </w:p>
    <w:p w14:paraId="7C25399D" w14:textId="308B6E65" w:rsidR="006C781C" w:rsidRDefault="006C781C" w:rsidP="00654E14">
      <w:pPr>
        <w:spacing w:line="480" w:lineRule="auto"/>
        <w:ind w:firstLine="720"/>
        <w:rPr>
          <w:rFonts w:ascii="Arial" w:hAnsi="Arial" w:cs="Arial"/>
          <w:sz w:val="24"/>
          <w:szCs w:val="24"/>
        </w:rPr>
      </w:pPr>
      <w:r>
        <w:rPr>
          <w:rFonts w:ascii="Arial" w:hAnsi="Arial" w:cs="Arial"/>
          <w:sz w:val="24"/>
          <w:szCs w:val="24"/>
        </w:rPr>
        <w:t xml:space="preserve">The professional standard to update knowledge and how best to teach and assess took some thinking about. There was no other way to impart the practical skills to students without them </w:t>
      </w:r>
      <w:proofErr w:type="gramStart"/>
      <w:r>
        <w:rPr>
          <w:rFonts w:ascii="Arial" w:hAnsi="Arial" w:cs="Arial"/>
          <w:sz w:val="24"/>
          <w:szCs w:val="24"/>
        </w:rPr>
        <w:t>actually doing</w:t>
      </w:r>
      <w:proofErr w:type="gramEnd"/>
      <w:r>
        <w:rPr>
          <w:rFonts w:ascii="Arial" w:hAnsi="Arial" w:cs="Arial"/>
          <w:sz w:val="24"/>
          <w:szCs w:val="24"/>
        </w:rPr>
        <w:t xml:space="preserve"> the task themselves. It took a bit of planning </w:t>
      </w:r>
      <w:r w:rsidR="00CC754F">
        <w:rPr>
          <w:rFonts w:ascii="Arial" w:hAnsi="Arial" w:cs="Arial"/>
          <w:sz w:val="24"/>
          <w:szCs w:val="24"/>
        </w:rPr>
        <w:t xml:space="preserve">to achieve </w:t>
      </w:r>
      <w:proofErr w:type="gramStart"/>
      <w:r w:rsidR="00CC754F">
        <w:rPr>
          <w:rFonts w:ascii="Arial" w:hAnsi="Arial" w:cs="Arial"/>
          <w:sz w:val="24"/>
          <w:szCs w:val="24"/>
        </w:rPr>
        <w:t>the end result</w:t>
      </w:r>
      <w:proofErr w:type="gramEnd"/>
      <w:r w:rsidR="00CC754F">
        <w:rPr>
          <w:rFonts w:ascii="Arial" w:hAnsi="Arial" w:cs="Arial"/>
          <w:sz w:val="24"/>
          <w:szCs w:val="24"/>
        </w:rPr>
        <w:t xml:space="preserve"> but by providing the tools and materials and instruction the students could see and feel the end product. All students were able to </w:t>
      </w:r>
      <w:r w:rsidR="00CC754F">
        <w:rPr>
          <w:rFonts w:ascii="Arial" w:hAnsi="Arial" w:cs="Arial"/>
          <w:sz w:val="24"/>
          <w:szCs w:val="24"/>
        </w:rPr>
        <w:lastRenderedPageBreak/>
        <w:t xml:space="preserve">sew on the button and assessing the exercise was simple as they had all done the task successfully. </w:t>
      </w:r>
    </w:p>
    <w:p w14:paraId="7016DBD3" w14:textId="5BE262DE" w:rsidR="00CC754F" w:rsidRDefault="00CC754F" w:rsidP="00654E14">
      <w:pPr>
        <w:spacing w:line="480" w:lineRule="auto"/>
        <w:ind w:firstLine="720"/>
        <w:rPr>
          <w:rFonts w:ascii="Arial" w:hAnsi="Arial" w:cs="Arial"/>
          <w:sz w:val="24"/>
          <w:szCs w:val="24"/>
        </w:rPr>
      </w:pPr>
      <w:r>
        <w:rPr>
          <w:rFonts w:ascii="Arial" w:hAnsi="Arial" w:cs="Arial"/>
          <w:sz w:val="24"/>
          <w:szCs w:val="24"/>
        </w:rPr>
        <w:t>Looking at the professional standard, know how to use evidence and research to improve practice, was essential. There was a plethora of research around the impact of disposal of clothing and the lasting harm it can do to the environment. Not only the disposal of clothing to landfill but the lack of inclination to donate unwanted items to charities</w:t>
      </w:r>
      <w:r w:rsidR="002B317F">
        <w:rPr>
          <w:rFonts w:ascii="Arial" w:hAnsi="Arial" w:cs="Arial"/>
          <w:sz w:val="24"/>
          <w:szCs w:val="24"/>
        </w:rPr>
        <w:t xml:space="preserve"> where they can be put to good use. Using the simple sewing on of a button was an attempt to demonstrate that items of clothing can be repaired rather than being thrown away.</w:t>
      </w:r>
    </w:p>
    <w:p w14:paraId="16F7CA40" w14:textId="0F3B9D6B" w:rsidR="002B317F" w:rsidRDefault="002B317F" w:rsidP="00654E14">
      <w:pPr>
        <w:spacing w:line="480" w:lineRule="auto"/>
        <w:ind w:firstLine="720"/>
        <w:rPr>
          <w:rFonts w:ascii="Arial" w:hAnsi="Arial" w:cs="Arial"/>
          <w:sz w:val="24"/>
          <w:szCs w:val="24"/>
        </w:rPr>
      </w:pPr>
      <w:r>
        <w:rPr>
          <w:rFonts w:ascii="Arial" w:hAnsi="Arial" w:cs="Arial"/>
          <w:sz w:val="24"/>
          <w:szCs w:val="24"/>
        </w:rPr>
        <w:t xml:space="preserve">Plan and deliver effective learning, teaching and assessment. Use of a range of media to enhance the learning process. This professional standard was met by </w:t>
      </w:r>
      <w:r w:rsidR="007A42DA">
        <w:rPr>
          <w:rFonts w:ascii="Arial" w:hAnsi="Arial" w:cs="Arial"/>
          <w:sz w:val="24"/>
          <w:szCs w:val="24"/>
        </w:rPr>
        <w:t>carefully considering possible learning styles preferences within the class. Within the planning of the lesson visual, auditory, read/write and kinesthetics w</w:t>
      </w:r>
      <w:r w:rsidR="0008612B">
        <w:rPr>
          <w:rFonts w:ascii="Arial" w:hAnsi="Arial" w:cs="Arial"/>
          <w:sz w:val="24"/>
          <w:szCs w:val="24"/>
        </w:rPr>
        <w:t>ere</w:t>
      </w:r>
      <w:r w:rsidR="007A42DA">
        <w:rPr>
          <w:rFonts w:ascii="Arial" w:hAnsi="Arial" w:cs="Arial"/>
          <w:sz w:val="24"/>
          <w:szCs w:val="24"/>
        </w:rPr>
        <w:t xml:space="preserve"> </w:t>
      </w:r>
      <w:proofErr w:type="gramStart"/>
      <w:r w:rsidR="007A42DA">
        <w:rPr>
          <w:rFonts w:ascii="Arial" w:hAnsi="Arial" w:cs="Arial"/>
          <w:sz w:val="24"/>
          <w:szCs w:val="24"/>
        </w:rPr>
        <w:t>looked into</w:t>
      </w:r>
      <w:proofErr w:type="gramEnd"/>
      <w:r w:rsidR="007A42DA">
        <w:rPr>
          <w:rFonts w:ascii="Arial" w:hAnsi="Arial" w:cs="Arial"/>
          <w:sz w:val="24"/>
          <w:szCs w:val="24"/>
        </w:rPr>
        <w:t xml:space="preserve">. The </w:t>
      </w:r>
      <w:r w:rsidR="0008612B">
        <w:rPr>
          <w:rFonts w:ascii="Arial" w:hAnsi="Arial" w:cs="Arial"/>
          <w:sz w:val="24"/>
          <w:szCs w:val="24"/>
        </w:rPr>
        <w:t xml:space="preserve">PowerPoint and the video assisted with the practical session </w:t>
      </w:r>
      <w:proofErr w:type="gramStart"/>
      <w:r w:rsidR="0008612B">
        <w:rPr>
          <w:rFonts w:ascii="Arial" w:hAnsi="Arial" w:cs="Arial"/>
          <w:sz w:val="24"/>
          <w:szCs w:val="24"/>
        </w:rPr>
        <w:t>and also</w:t>
      </w:r>
      <w:proofErr w:type="gramEnd"/>
      <w:r w:rsidR="0008612B">
        <w:rPr>
          <w:rFonts w:ascii="Arial" w:hAnsi="Arial" w:cs="Arial"/>
          <w:sz w:val="24"/>
          <w:szCs w:val="24"/>
        </w:rPr>
        <w:t xml:space="preserve"> generated questions and discussion from the class. </w:t>
      </w:r>
    </w:p>
    <w:p w14:paraId="4E5793A6" w14:textId="77777777" w:rsidR="000F0AC6" w:rsidRDefault="0008612B" w:rsidP="00654E14">
      <w:pPr>
        <w:spacing w:line="480" w:lineRule="auto"/>
        <w:ind w:firstLine="720"/>
        <w:rPr>
          <w:rFonts w:ascii="Arial" w:hAnsi="Arial" w:cs="Arial"/>
          <w:sz w:val="24"/>
          <w:szCs w:val="24"/>
        </w:rPr>
      </w:pPr>
      <w:r>
        <w:rPr>
          <w:rFonts w:ascii="Arial" w:hAnsi="Arial" w:cs="Arial"/>
          <w:sz w:val="24"/>
          <w:szCs w:val="24"/>
        </w:rPr>
        <w:t>To enable learners to share responsibility for their own learning was an important part of the lesson</w:t>
      </w:r>
      <w:r w:rsidR="000F0AC6">
        <w:rPr>
          <w:rFonts w:ascii="Arial" w:hAnsi="Arial" w:cs="Arial"/>
          <w:sz w:val="24"/>
          <w:szCs w:val="24"/>
        </w:rPr>
        <w:t xml:space="preserve">. They were supplied with materials and tuition in how to use them. It required students to do the task themselves but with guidance and help from the teacher and fellow students. </w:t>
      </w:r>
    </w:p>
    <w:p w14:paraId="7D12BC0D" w14:textId="558CB97B" w:rsidR="0008612B" w:rsidRDefault="005310E9" w:rsidP="00654E14">
      <w:pPr>
        <w:spacing w:line="480" w:lineRule="auto"/>
        <w:ind w:firstLine="720"/>
        <w:rPr>
          <w:rFonts w:ascii="Arial" w:hAnsi="Arial" w:cs="Arial"/>
          <w:sz w:val="24"/>
          <w:szCs w:val="24"/>
        </w:rPr>
      </w:pPr>
      <w:r>
        <w:rPr>
          <w:rFonts w:ascii="Arial" w:hAnsi="Arial" w:cs="Arial"/>
          <w:sz w:val="24"/>
          <w:szCs w:val="24"/>
        </w:rPr>
        <w:t>The teacher needs to critically</w:t>
      </w:r>
      <w:r w:rsidR="0008612B">
        <w:rPr>
          <w:rFonts w:ascii="Arial" w:hAnsi="Arial" w:cs="Arial"/>
          <w:sz w:val="24"/>
          <w:szCs w:val="24"/>
        </w:rPr>
        <w:t xml:space="preserve"> </w:t>
      </w:r>
      <w:r>
        <w:rPr>
          <w:rFonts w:ascii="Arial" w:hAnsi="Arial" w:cs="Arial"/>
          <w:sz w:val="24"/>
          <w:szCs w:val="24"/>
        </w:rPr>
        <w:t xml:space="preserve">reflect on their own values, knowledge and skills. </w:t>
      </w:r>
      <w:r w:rsidR="00DA264B">
        <w:rPr>
          <w:rFonts w:ascii="Arial" w:hAnsi="Arial" w:cs="Arial"/>
          <w:sz w:val="24"/>
          <w:szCs w:val="24"/>
        </w:rPr>
        <w:t>And this was useful when looking at the lesson and what needed to be included. The amount of information, especially in newspaper articles, shows the concern for the environment.</w:t>
      </w:r>
      <w:r w:rsidR="003F1C91">
        <w:rPr>
          <w:rFonts w:ascii="Arial" w:hAnsi="Arial" w:cs="Arial"/>
          <w:sz w:val="24"/>
          <w:szCs w:val="24"/>
        </w:rPr>
        <w:t xml:space="preserve"> </w:t>
      </w:r>
      <w:sdt>
        <w:sdtPr>
          <w:rPr>
            <w:rFonts w:ascii="Arial" w:hAnsi="Arial" w:cs="Arial"/>
            <w:sz w:val="24"/>
            <w:szCs w:val="24"/>
          </w:rPr>
          <w:id w:val="1522820394"/>
          <w:citation/>
        </w:sdtPr>
        <w:sdtContent>
          <w:r w:rsidR="003F1C91">
            <w:rPr>
              <w:rFonts w:ascii="Arial" w:hAnsi="Arial" w:cs="Arial"/>
              <w:sz w:val="24"/>
              <w:szCs w:val="24"/>
            </w:rPr>
            <w:fldChar w:fldCharType="begin"/>
          </w:r>
          <w:r w:rsidR="003F1C91">
            <w:rPr>
              <w:rFonts w:ascii="Arial" w:hAnsi="Arial" w:cs="Arial"/>
              <w:sz w:val="24"/>
              <w:szCs w:val="24"/>
            </w:rPr>
            <w:instrText xml:space="preserve"> CITATION Dev17 \l 2057 </w:instrText>
          </w:r>
          <w:r w:rsidR="003F1C91">
            <w:rPr>
              <w:rFonts w:ascii="Arial" w:hAnsi="Arial" w:cs="Arial"/>
              <w:sz w:val="24"/>
              <w:szCs w:val="24"/>
            </w:rPr>
            <w:fldChar w:fldCharType="separate"/>
          </w:r>
          <w:r w:rsidR="003F1C91" w:rsidRPr="003F1C91">
            <w:rPr>
              <w:rFonts w:ascii="Arial" w:hAnsi="Arial" w:cs="Arial"/>
              <w:noProof/>
              <w:sz w:val="24"/>
              <w:szCs w:val="24"/>
            </w:rPr>
            <w:t>(Devaney, 2017)</w:t>
          </w:r>
          <w:r w:rsidR="003F1C91">
            <w:rPr>
              <w:rFonts w:ascii="Arial" w:hAnsi="Arial" w:cs="Arial"/>
              <w:sz w:val="24"/>
              <w:szCs w:val="24"/>
            </w:rPr>
            <w:fldChar w:fldCharType="end"/>
          </w:r>
        </w:sdtContent>
      </w:sdt>
      <w:r w:rsidR="003F1C91">
        <w:rPr>
          <w:rFonts w:ascii="Arial" w:hAnsi="Arial" w:cs="Arial"/>
          <w:sz w:val="24"/>
          <w:szCs w:val="24"/>
        </w:rPr>
        <w:t xml:space="preserve"> and from the Guardian </w:t>
      </w:r>
      <w:sdt>
        <w:sdtPr>
          <w:rPr>
            <w:rFonts w:ascii="Arial" w:hAnsi="Arial" w:cs="Arial"/>
            <w:sz w:val="24"/>
            <w:szCs w:val="24"/>
          </w:rPr>
          <w:id w:val="1712150040"/>
          <w:citation/>
        </w:sdtPr>
        <w:sdtContent>
          <w:r w:rsidR="003F1C91">
            <w:rPr>
              <w:rFonts w:ascii="Arial" w:hAnsi="Arial" w:cs="Arial"/>
              <w:sz w:val="24"/>
              <w:szCs w:val="24"/>
            </w:rPr>
            <w:fldChar w:fldCharType="begin"/>
          </w:r>
          <w:r w:rsidR="003F1C91">
            <w:rPr>
              <w:rFonts w:ascii="Arial" w:hAnsi="Arial" w:cs="Arial"/>
              <w:sz w:val="24"/>
              <w:szCs w:val="24"/>
            </w:rPr>
            <w:instrText xml:space="preserve"> CITATION Mes16 \l 2057 </w:instrText>
          </w:r>
          <w:r w:rsidR="003F1C91">
            <w:rPr>
              <w:rFonts w:ascii="Arial" w:hAnsi="Arial" w:cs="Arial"/>
              <w:sz w:val="24"/>
              <w:szCs w:val="24"/>
            </w:rPr>
            <w:fldChar w:fldCharType="separate"/>
          </w:r>
          <w:r w:rsidR="003F1C91" w:rsidRPr="003F1C91">
            <w:rPr>
              <w:rFonts w:ascii="Arial" w:hAnsi="Arial" w:cs="Arial"/>
              <w:noProof/>
              <w:sz w:val="24"/>
              <w:szCs w:val="24"/>
            </w:rPr>
            <w:t>(Messinger, 2016)</w:t>
          </w:r>
          <w:r w:rsidR="003F1C91">
            <w:rPr>
              <w:rFonts w:ascii="Arial" w:hAnsi="Arial" w:cs="Arial"/>
              <w:sz w:val="24"/>
              <w:szCs w:val="24"/>
            </w:rPr>
            <w:fldChar w:fldCharType="end"/>
          </w:r>
        </w:sdtContent>
      </w:sdt>
      <w:r w:rsidR="003F1C91">
        <w:rPr>
          <w:rFonts w:ascii="Arial" w:hAnsi="Arial" w:cs="Arial"/>
          <w:sz w:val="24"/>
          <w:szCs w:val="24"/>
        </w:rPr>
        <w:t xml:space="preserve"> They talk about the millions of items thrown away to landfill and in a survey of </w:t>
      </w:r>
      <w:r w:rsidR="003F1C91">
        <w:rPr>
          <w:rFonts w:ascii="Arial" w:hAnsi="Arial" w:cs="Arial"/>
          <w:sz w:val="24"/>
          <w:szCs w:val="24"/>
        </w:rPr>
        <w:lastRenderedPageBreak/>
        <w:t xml:space="preserve">two thousand consumers revealed over seventy five percentage did not realise you could donate </w:t>
      </w:r>
      <w:r w:rsidR="00A86D90">
        <w:rPr>
          <w:rFonts w:ascii="Arial" w:hAnsi="Arial" w:cs="Arial"/>
          <w:sz w:val="24"/>
          <w:szCs w:val="24"/>
        </w:rPr>
        <w:t>clothing.</w:t>
      </w:r>
      <w:r w:rsidR="003F1C91">
        <w:rPr>
          <w:rFonts w:ascii="Arial" w:hAnsi="Arial" w:cs="Arial"/>
          <w:sz w:val="24"/>
          <w:szCs w:val="24"/>
        </w:rPr>
        <w:t xml:space="preserve">. </w:t>
      </w:r>
    </w:p>
    <w:p w14:paraId="0CFE2AB7" w14:textId="77777777" w:rsidR="00AB5FAF" w:rsidRDefault="003F1C91" w:rsidP="00654E14">
      <w:pPr>
        <w:spacing w:line="480" w:lineRule="auto"/>
        <w:ind w:firstLine="720"/>
        <w:rPr>
          <w:rFonts w:ascii="Arial" w:hAnsi="Arial" w:cs="Arial"/>
          <w:sz w:val="24"/>
          <w:szCs w:val="24"/>
        </w:rPr>
      </w:pPr>
      <w:r>
        <w:rPr>
          <w:rFonts w:ascii="Arial" w:hAnsi="Arial" w:cs="Arial"/>
          <w:sz w:val="24"/>
          <w:szCs w:val="24"/>
        </w:rPr>
        <w:t xml:space="preserve">In cross-cutting enhancement themes in the lesson </w:t>
      </w:r>
      <w:r w:rsidR="00AB5FAF">
        <w:rPr>
          <w:rFonts w:ascii="Arial" w:hAnsi="Arial" w:cs="Arial"/>
          <w:sz w:val="24"/>
          <w:szCs w:val="24"/>
        </w:rPr>
        <w:t>was</w:t>
      </w:r>
      <w:r>
        <w:rPr>
          <w:rFonts w:ascii="Arial" w:hAnsi="Arial" w:cs="Arial"/>
          <w:sz w:val="24"/>
          <w:szCs w:val="24"/>
        </w:rPr>
        <w:t xml:space="preserve"> included the lack of awareness from the public that items of clothing that had been in landfill for over ten years had not broken down as expected. </w:t>
      </w:r>
      <w:sdt>
        <w:sdtPr>
          <w:rPr>
            <w:rFonts w:ascii="Arial" w:hAnsi="Arial" w:cs="Arial"/>
            <w:sz w:val="24"/>
            <w:szCs w:val="24"/>
          </w:rPr>
          <w:id w:val="199059825"/>
          <w:citation/>
        </w:sdtPr>
        <w:sdtContent>
          <w:r>
            <w:rPr>
              <w:rFonts w:ascii="Arial" w:hAnsi="Arial" w:cs="Arial"/>
              <w:sz w:val="24"/>
              <w:szCs w:val="24"/>
            </w:rPr>
            <w:fldChar w:fldCharType="begin"/>
          </w:r>
          <w:r>
            <w:rPr>
              <w:rFonts w:ascii="Arial" w:hAnsi="Arial" w:cs="Arial"/>
              <w:sz w:val="24"/>
              <w:szCs w:val="24"/>
            </w:rPr>
            <w:instrText xml:space="preserve"> CITATION Smi17 \l 2057 </w:instrText>
          </w:r>
          <w:r>
            <w:rPr>
              <w:rFonts w:ascii="Arial" w:hAnsi="Arial" w:cs="Arial"/>
              <w:sz w:val="24"/>
              <w:szCs w:val="24"/>
            </w:rPr>
            <w:fldChar w:fldCharType="separate"/>
          </w:r>
          <w:r w:rsidRPr="003F1C91">
            <w:rPr>
              <w:rFonts w:ascii="Arial" w:hAnsi="Arial" w:cs="Arial"/>
              <w:noProof/>
              <w:sz w:val="24"/>
              <w:szCs w:val="24"/>
            </w:rPr>
            <w:t>(Smithers, 2017)</w:t>
          </w:r>
          <w:r>
            <w:rPr>
              <w:rFonts w:ascii="Arial" w:hAnsi="Arial" w:cs="Arial"/>
              <w:sz w:val="24"/>
              <w:szCs w:val="24"/>
            </w:rPr>
            <w:fldChar w:fldCharType="end"/>
          </w:r>
        </w:sdtContent>
      </w:sdt>
      <w:r>
        <w:rPr>
          <w:rFonts w:ascii="Arial" w:hAnsi="Arial" w:cs="Arial"/>
          <w:sz w:val="24"/>
          <w:szCs w:val="24"/>
        </w:rPr>
        <w:t xml:space="preserve">. The landfill sites are so tightly packed, because space is a premium, the lack of oxygen does not allow </w:t>
      </w:r>
      <w:r w:rsidR="00AB5FAF">
        <w:rPr>
          <w:rFonts w:ascii="Arial" w:hAnsi="Arial" w:cs="Arial"/>
          <w:sz w:val="24"/>
          <w:szCs w:val="24"/>
        </w:rPr>
        <w:t xml:space="preserve">even </w:t>
      </w:r>
      <w:r>
        <w:rPr>
          <w:rFonts w:ascii="Arial" w:hAnsi="Arial" w:cs="Arial"/>
          <w:sz w:val="24"/>
          <w:szCs w:val="24"/>
        </w:rPr>
        <w:t xml:space="preserve">natural fibres to compost. Synthetic fibres do not compost </w:t>
      </w:r>
      <w:r w:rsidR="00AB5FAF">
        <w:rPr>
          <w:rFonts w:ascii="Arial" w:hAnsi="Arial" w:cs="Arial"/>
          <w:sz w:val="24"/>
          <w:szCs w:val="24"/>
        </w:rPr>
        <w:t>anyway,</w:t>
      </w:r>
      <w:r>
        <w:rPr>
          <w:rFonts w:ascii="Arial" w:hAnsi="Arial" w:cs="Arial"/>
          <w:sz w:val="24"/>
          <w:szCs w:val="24"/>
        </w:rPr>
        <w:t xml:space="preserve"> and mixed fibres stay in the ground for the same amount of time.</w:t>
      </w:r>
      <w:r w:rsidR="00AB5FAF">
        <w:rPr>
          <w:rFonts w:ascii="Arial" w:hAnsi="Arial" w:cs="Arial"/>
          <w:sz w:val="24"/>
          <w:szCs w:val="24"/>
        </w:rPr>
        <w:t xml:space="preserve"> </w:t>
      </w:r>
    </w:p>
    <w:p w14:paraId="75891CBC" w14:textId="1D5C4705" w:rsidR="00561BCF" w:rsidRDefault="00AB5FAF" w:rsidP="00654E14">
      <w:pPr>
        <w:spacing w:line="480" w:lineRule="auto"/>
        <w:ind w:firstLine="720"/>
        <w:rPr>
          <w:rFonts w:ascii="Arial" w:hAnsi="Arial" w:cs="Arial"/>
          <w:sz w:val="24"/>
          <w:szCs w:val="24"/>
        </w:rPr>
      </w:pPr>
      <w:r>
        <w:rPr>
          <w:rFonts w:ascii="Arial" w:hAnsi="Arial" w:cs="Arial"/>
          <w:sz w:val="24"/>
          <w:szCs w:val="24"/>
        </w:rPr>
        <w:t xml:space="preserve">The seven </w:t>
      </w:r>
      <w:r w:rsidR="00561BCF">
        <w:rPr>
          <w:rFonts w:ascii="Arial" w:hAnsi="Arial" w:cs="Arial"/>
          <w:sz w:val="24"/>
          <w:szCs w:val="24"/>
        </w:rPr>
        <w:t>Education for Sustainable Development and Global Citizenship (</w:t>
      </w:r>
      <w:r>
        <w:rPr>
          <w:rFonts w:ascii="Arial" w:hAnsi="Arial" w:cs="Arial"/>
          <w:sz w:val="24"/>
          <w:szCs w:val="24"/>
        </w:rPr>
        <w:t>ESDGC</w:t>
      </w:r>
      <w:r w:rsidR="00561BCF">
        <w:rPr>
          <w:rFonts w:ascii="Arial" w:hAnsi="Arial" w:cs="Arial"/>
          <w:sz w:val="24"/>
          <w:szCs w:val="24"/>
        </w:rPr>
        <w:t>)</w:t>
      </w:r>
      <w:r>
        <w:rPr>
          <w:rFonts w:ascii="Arial" w:hAnsi="Arial" w:cs="Arial"/>
          <w:sz w:val="24"/>
          <w:szCs w:val="24"/>
        </w:rPr>
        <w:t xml:space="preserve"> themes</w:t>
      </w:r>
      <w:r w:rsidR="00997D62">
        <w:rPr>
          <w:rFonts w:ascii="Arial" w:hAnsi="Arial" w:cs="Arial"/>
          <w:sz w:val="24"/>
          <w:szCs w:val="24"/>
        </w:rPr>
        <w:t xml:space="preserve"> </w:t>
      </w:r>
      <w:sdt>
        <w:sdtPr>
          <w:rPr>
            <w:rFonts w:ascii="Arial" w:hAnsi="Arial" w:cs="Arial"/>
            <w:sz w:val="24"/>
            <w:szCs w:val="24"/>
          </w:rPr>
          <w:id w:val="-1434816452"/>
          <w:citation/>
        </w:sdtPr>
        <w:sdtContent>
          <w:r w:rsidR="00997D62">
            <w:rPr>
              <w:rFonts w:ascii="Arial" w:hAnsi="Arial" w:cs="Arial"/>
              <w:sz w:val="24"/>
              <w:szCs w:val="24"/>
            </w:rPr>
            <w:fldChar w:fldCharType="begin"/>
          </w:r>
          <w:r w:rsidR="00997D62">
            <w:rPr>
              <w:rFonts w:ascii="Arial" w:hAnsi="Arial" w:cs="Arial"/>
              <w:sz w:val="24"/>
              <w:szCs w:val="24"/>
            </w:rPr>
            <w:instrText xml:space="preserve"> CITATION Est14 \l 2057 </w:instrText>
          </w:r>
          <w:r w:rsidR="00997D62">
            <w:rPr>
              <w:rFonts w:ascii="Arial" w:hAnsi="Arial" w:cs="Arial"/>
              <w:sz w:val="24"/>
              <w:szCs w:val="24"/>
            </w:rPr>
            <w:fldChar w:fldCharType="separate"/>
          </w:r>
          <w:r w:rsidR="00997D62" w:rsidRPr="00997D62">
            <w:rPr>
              <w:rFonts w:ascii="Arial" w:hAnsi="Arial" w:cs="Arial"/>
              <w:noProof/>
              <w:sz w:val="24"/>
              <w:szCs w:val="24"/>
            </w:rPr>
            <w:t>(Estyn, 2014)</w:t>
          </w:r>
          <w:r w:rsidR="00997D62">
            <w:rPr>
              <w:rFonts w:ascii="Arial" w:hAnsi="Arial" w:cs="Arial"/>
              <w:sz w:val="24"/>
              <w:szCs w:val="24"/>
            </w:rPr>
            <w:fldChar w:fldCharType="end"/>
          </w:r>
        </w:sdtContent>
      </w:sdt>
      <w:r>
        <w:rPr>
          <w:rFonts w:ascii="Arial" w:hAnsi="Arial" w:cs="Arial"/>
          <w:sz w:val="24"/>
          <w:szCs w:val="24"/>
        </w:rPr>
        <w:t xml:space="preserve"> for teaching and learning from the Welsh Government include consumption and waste. There needs to be a resolution over the issues regarding resources and the waste we are happy to condone. </w:t>
      </w:r>
      <w:r w:rsidR="00561BCF">
        <w:rPr>
          <w:rFonts w:ascii="Arial" w:hAnsi="Arial" w:cs="Arial"/>
          <w:sz w:val="24"/>
          <w:szCs w:val="24"/>
        </w:rPr>
        <w:t>On this site are resources for teachers and educators to allow them to take this agenda forward. As part of this site is also a section on wealth and poverty and the real value of goods and services. This could have been linked to clothing consumption in the lesson but needs to be included in future sessions. One of the important themes in the ESDGC site is choices and decisions and promoting how people of all ages can participate in decision making at all levels to protect our environment now and for future generations.</w:t>
      </w:r>
    </w:p>
    <w:p w14:paraId="2DAB5155" w14:textId="65804528" w:rsidR="00F025E3" w:rsidRDefault="00561BCF" w:rsidP="00654E14">
      <w:pPr>
        <w:spacing w:line="480" w:lineRule="auto"/>
        <w:ind w:firstLine="720"/>
        <w:rPr>
          <w:rFonts w:ascii="Arial" w:hAnsi="Arial" w:cs="Arial"/>
          <w:sz w:val="24"/>
          <w:szCs w:val="24"/>
        </w:rPr>
      </w:pPr>
      <w:r>
        <w:rPr>
          <w:rFonts w:ascii="Arial" w:hAnsi="Arial" w:cs="Arial"/>
          <w:sz w:val="24"/>
          <w:szCs w:val="24"/>
        </w:rPr>
        <w:t xml:space="preserve">There could have been more emphasis on the environment </w:t>
      </w:r>
      <w:r w:rsidR="001C3C4D">
        <w:rPr>
          <w:rFonts w:ascii="Arial" w:hAnsi="Arial" w:cs="Arial"/>
          <w:sz w:val="24"/>
          <w:szCs w:val="24"/>
        </w:rPr>
        <w:t xml:space="preserve">and longer discussions and question time. The </w:t>
      </w:r>
      <w:r w:rsidR="00636188">
        <w:rPr>
          <w:rFonts w:ascii="Arial" w:hAnsi="Arial" w:cs="Arial"/>
          <w:sz w:val="24"/>
          <w:szCs w:val="24"/>
        </w:rPr>
        <w:t>Council</w:t>
      </w:r>
      <w:r w:rsidR="001C3C4D">
        <w:rPr>
          <w:rFonts w:ascii="Arial" w:hAnsi="Arial" w:cs="Arial"/>
          <w:sz w:val="24"/>
          <w:szCs w:val="24"/>
        </w:rPr>
        <w:t xml:space="preserve"> in the local area has a good track record for recycling household rubbish. In future lessons there should be promotion of recycling clothing to ensure it is not taken for granted garments can be discarded without a second thought. Although there are facilities in the civic amenity sites to </w:t>
      </w:r>
      <w:r w:rsidR="001C3C4D">
        <w:rPr>
          <w:rFonts w:ascii="Arial" w:hAnsi="Arial" w:cs="Arial"/>
          <w:sz w:val="24"/>
          <w:szCs w:val="24"/>
        </w:rPr>
        <w:lastRenderedPageBreak/>
        <w:t>gather clothing it is not well advertised.</w:t>
      </w:r>
      <w:r w:rsidR="002D66A8">
        <w:rPr>
          <w:rFonts w:ascii="Arial" w:hAnsi="Arial" w:cs="Arial"/>
          <w:sz w:val="24"/>
          <w:szCs w:val="24"/>
        </w:rPr>
        <w:t xml:space="preserve"> On the website it says that all sites will take textiles and clothing but there is no information on what happens to them. </w:t>
      </w:r>
      <w:r w:rsidR="00A34399">
        <w:rPr>
          <w:rFonts w:ascii="Arial" w:hAnsi="Arial" w:cs="Arial"/>
          <w:sz w:val="24"/>
          <w:szCs w:val="24"/>
        </w:rPr>
        <w:t xml:space="preserve">The mindset of a throwaway society needs to </w:t>
      </w:r>
      <w:r w:rsidR="00636188">
        <w:rPr>
          <w:rFonts w:ascii="Arial" w:hAnsi="Arial" w:cs="Arial"/>
          <w:sz w:val="24"/>
          <w:szCs w:val="24"/>
        </w:rPr>
        <w:t>be acknowledged</w:t>
      </w:r>
      <w:r w:rsidR="00A34399">
        <w:rPr>
          <w:rFonts w:ascii="Arial" w:hAnsi="Arial" w:cs="Arial"/>
          <w:sz w:val="24"/>
          <w:szCs w:val="24"/>
        </w:rPr>
        <w:t xml:space="preserve"> and speaking to university and college students will be a useful start. </w:t>
      </w:r>
    </w:p>
    <w:p w14:paraId="04E9F01E" w14:textId="1DAD678C" w:rsidR="004B62E5" w:rsidRDefault="004B62E5" w:rsidP="00654E14">
      <w:pPr>
        <w:spacing w:line="480" w:lineRule="auto"/>
        <w:ind w:firstLine="720"/>
        <w:rPr>
          <w:rFonts w:ascii="Arial" w:hAnsi="Arial" w:cs="Arial"/>
          <w:sz w:val="24"/>
          <w:szCs w:val="24"/>
        </w:rPr>
      </w:pPr>
    </w:p>
    <w:p w14:paraId="206A25A0" w14:textId="233234B5" w:rsidR="004B62E5" w:rsidRDefault="004B62E5">
      <w:pPr>
        <w:rPr>
          <w:rFonts w:ascii="Arial" w:hAnsi="Arial" w:cs="Arial"/>
          <w:sz w:val="24"/>
          <w:szCs w:val="24"/>
        </w:rPr>
      </w:pPr>
      <w:r>
        <w:rPr>
          <w:rFonts w:ascii="Arial" w:hAnsi="Arial" w:cs="Arial"/>
          <w:sz w:val="24"/>
          <w:szCs w:val="24"/>
        </w:rPr>
        <w:br w:type="page"/>
      </w:r>
    </w:p>
    <w:sdt>
      <w:sdtPr>
        <w:id w:val="-3218932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616DA65" w14:textId="2FA56035" w:rsidR="004B62E5" w:rsidRDefault="004B62E5">
          <w:pPr>
            <w:pStyle w:val="Heading1"/>
          </w:pPr>
          <w:r>
            <w:t>References</w:t>
          </w:r>
          <w:bookmarkStart w:id="0" w:name="_GoBack"/>
          <w:bookmarkEnd w:id="0"/>
        </w:p>
        <w:sdt>
          <w:sdtPr>
            <w:id w:val="-573587230"/>
            <w:bibliography/>
          </w:sdtPr>
          <w:sdtContent>
            <w:p w14:paraId="43AC346C"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sz w:val="28"/>
                  <w:szCs w:val="28"/>
                </w:rPr>
                <w:fldChar w:fldCharType="begin"/>
              </w:r>
              <w:r w:rsidRPr="004B62E5">
                <w:rPr>
                  <w:rFonts w:ascii="Arial" w:hAnsi="Arial" w:cs="Arial"/>
                  <w:sz w:val="28"/>
                  <w:szCs w:val="28"/>
                </w:rPr>
                <w:instrText xml:space="preserve"> BIBLIOGRAPHY </w:instrText>
              </w:r>
              <w:r w:rsidRPr="004B62E5">
                <w:rPr>
                  <w:rFonts w:ascii="Arial" w:hAnsi="Arial" w:cs="Arial"/>
                  <w:sz w:val="28"/>
                  <w:szCs w:val="28"/>
                </w:rPr>
                <w:fldChar w:fldCharType="separate"/>
              </w:r>
              <w:r w:rsidRPr="004B62E5">
                <w:rPr>
                  <w:rFonts w:ascii="Arial" w:hAnsi="Arial" w:cs="Arial"/>
                  <w:noProof/>
                  <w:sz w:val="28"/>
                  <w:szCs w:val="28"/>
                  <w:lang w:val="en-US"/>
                </w:rPr>
                <w:t xml:space="preserve">Agonacs, N. &amp; Matos, J. F., 2019. Heutagogy and self determined learning: a review of the published literature on the application and implementation of the theory. </w:t>
              </w:r>
              <w:r w:rsidRPr="004B62E5">
                <w:rPr>
                  <w:rFonts w:ascii="Arial" w:hAnsi="Arial" w:cs="Arial"/>
                  <w:i/>
                  <w:iCs/>
                  <w:noProof/>
                  <w:sz w:val="28"/>
                  <w:szCs w:val="28"/>
                  <w:lang w:val="en-US"/>
                </w:rPr>
                <w:t xml:space="preserve">Open Learning: The Journal of Open, Distance and E-Learning, </w:t>
              </w:r>
              <w:r w:rsidRPr="004B62E5">
                <w:rPr>
                  <w:rFonts w:ascii="Arial" w:hAnsi="Arial" w:cs="Arial"/>
                  <w:noProof/>
                  <w:sz w:val="28"/>
                  <w:szCs w:val="28"/>
                  <w:lang w:val="en-US"/>
                </w:rPr>
                <w:t>34(3), pp. 223-240.</w:t>
              </w:r>
            </w:p>
            <w:p w14:paraId="4063EEDF"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Blaschke, L. M., 2012. Heutagogy and Life Long Learning: A review of Heutagogical Practice and Self-Determined Learning. </w:t>
              </w:r>
              <w:r w:rsidRPr="004B62E5">
                <w:rPr>
                  <w:rFonts w:ascii="Arial" w:hAnsi="Arial" w:cs="Arial"/>
                  <w:i/>
                  <w:iCs/>
                  <w:noProof/>
                  <w:sz w:val="28"/>
                  <w:szCs w:val="28"/>
                  <w:lang w:val="en-US"/>
                </w:rPr>
                <w:t xml:space="preserve">International Review of Research in Open and Distance Learning, </w:t>
              </w:r>
              <w:r w:rsidRPr="004B62E5">
                <w:rPr>
                  <w:rFonts w:ascii="Arial" w:hAnsi="Arial" w:cs="Arial"/>
                  <w:noProof/>
                  <w:sz w:val="28"/>
                  <w:szCs w:val="28"/>
                  <w:lang w:val="en-US"/>
                </w:rPr>
                <w:t>13(1), pp. 56-71.</w:t>
              </w:r>
            </w:p>
            <w:p w14:paraId="54CFC078"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Canning, N., 2010. Playing with heutagogy: Exploring strategies to empower mature learners in higher education. </w:t>
              </w:r>
              <w:r w:rsidRPr="004B62E5">
                <w:rPr>
                  <w:rFonts w:ascii="Arial" w:hAnsi="Arial" w:cs="Arial"/>
                  <w:i/>
                  <w:iCs/>
                  <w:noProof/>
                  <w:sz w:val="28"/>
                  <w:szCs w:val="28"/>
                  <w:lang w:val="en-US"/>
                </w:rPr>
                <w:t xml:space="preserve">Journal of Further and Higher Education , </w:t>
              </w:r>
              <w:r w:rsidRPr="004B62E5">
                <w:rPr>
                  <w:rFonts w:ascii="Arial" w:hAnsi="Arial" w:cs="Arial"/>
                  <w:noProof/>
                  <w:sz w:val="28"/>
                  <w:szCs w:val="28"/>
                  <w:lang w:val="en-US"/>
                </w:rPr>
                <w:t>34(1), pp. 59-71.</w:t>
              </w:r>
            </w:p>
            <w:p w14:paraId="4117A52B"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Devaney, S., 2017. Over 235 million items of clothing will end up in landfill sites in the UK this year - here's how to change that. </w:t>
              </w:r>
              <w:r w:rsidRPr="004B62E5">
                <w:rPr>
                  <w:rFonts w:ascii="Arial" w:hAnsi="Arial" w:cs="Arial"/>
                  <w:i/>
                  <w:iCs/>
                  <w:noProof/>
                  <w:sz w:val="28"/>
                  <w:szCs w:val="28"/>
                  <w:lang w:val="en-US"/>
                </w:rPr>
                <w:t>Huff Post Style</w:t>
              </w:r>
              <w:r w:rsidRPr="004B62E5">
                <w:rPr>
                  <w:rFonts w:ascii="Arial" w:hAnsi="Arial" w:cs="Arial"/>
                  <w:noProof/>
                  <w:sz w:val="28"/>
                  <w:szCs w:val="28"/>
                  <w:lang w:val="en-US"/>
                </w:rPr>
                <w:t xml:space="preserve">, 3rd May. </w:t>
              </w:r>
            </w:p>
            <w:p w14:paraId="432839D6"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Estyn, 2014. </w:t>
              </w:r>
              <w:r w:rsidRPr="004B62E5">
                <w:rPr>
                  <w:rFonts w:ascii="Arial" w:hAnsi="Arial" w:cs="Arial"/>
                  <w:i/>
                  <w:iCs/>
                  <w:noProof/>
                  <w:sz w:val="28"/>
                  <w:szCs w:val="28"/>
                  <w:lang w:val="en-US"/>
                </w:rPr>
                <w:t xml:space="preserve">Progress in education for sustainable development and global citizenship, </w:t>
              </w:r>
              <w:r w:rsidRPr="004B62E5">
                <w:rPr>
                  <w:rFonts w:ascii="Arial" w:hAnsi="Arial" w:cs="Arial"/>
                  <w:noProof/>
                  <w:sz w:val="28"/>
                  <w:szCs w:val="28"/>
                  <w:lang w:val="en-US"/>
                </w:rPr>
                <w:t>Cardiff: Estyn.</w:t>
              </w:r>
            </w:p>
            <w:p w14:paraId="793FB110"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Fleming, N. &amp; Mills, C., 1992. Helping Students Understand How they Learn. </w:t>
              </w:r>
              <w:r w:rsidRPr="004B62E5">
                <w:rPr>
                  <w:rFonts w:ascii="Arial" w:hAnsi="Arial" w:cs="Arial"/>
                  <w:i/>
                  <w:iCs/>
                  <w:noProof/>
                  <w:sz w:val="28"/>
                  <w:szCs w:val="28"/>
                  <w:lang w:val="en-US"/>
                </w:rPr>
                <w:t xml:space="preserve">The Teaching Professor, </w:t>
              </w:r>
              <w:r w:rsidRPr="004B62E5">
                <w:rPr>
                  <w:rFonts w:ascii="Arial" w:hAnsi="Arial" w:cs="Arial"/>
                  <w:noProof/>
                  <w:sz w:val="28"/>
                  <w:szCs w:val="28"/>
                  <w:lang w:val="en-US"/>
                </w:rPr>
                <w:t>7(4).</w:t>
              </w:r>
            </w:p>
            <w:p w14:paraId="1B78A95A"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Gibbs, G., 1988. </w:t>
              </w:r>
              <w:r w:rsidRPr="004B62E5">
                <w:rPr>
                  <w:rFonts w:ascii="Arial" w:hAnsi="Arial" w:cs="Arial"/>
                  <w:i/>
                  <w:iCs/>
                  <w:noProof/>
                  <w:sz w:val="28"/>
                  <w:szCs w:val="28"/>
                  <w:lang w:val="en-US"/>
                </w:rPr>
                <w:t xml:space="preserve">Learning by Doing: a guide to teaching and learning methods. </w:t>
              </w:r>
              <w:r w:rsidRPr="004B62E5">
                <w:rPr>
                  <w:rFonts w:ascii="Arial" w:hAnsi="Arial" w:cs="Arial"/>
                  <w:noProof/>
                  <w:sz w:val="28"/>
                  <w:szCs w:val="28"/>
                  <w:lang w:val="en-US"/>
                </w:rPr>
                <w:t>Oxford: Oxford University.</w:t>
              </w:r>
            </w:p>
            <w:p w14:paraId="7F05A2F4"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Honey, P. &amp; Mumford, A., 1982. </w:t>
              </w:r>
              <w:r w:rsidRPr="004B62E5">
                <w:rPr>
                  <w:rFonts w:ascii="Arial" w:hAnsi="Arial" w:cs="Arial"/>
                  <w:i/>
                  <w:iCs/>
                  <w:noProof/>
                  <w:sz w:val="28"/>
                  <w:szCs w:val="28"/>
                  <w:lang w:val="en-US"/>
                </w:rPr>
                <w:t xml:space="preserve">The manual of learning styles. </w:t>
              </w:r>
              <w:r w:rsidRPr="004B62E5">
                <w:rPr>
                  <w:rFonts w:ascii="Arial" w:hAnsi="Arial" w:cs="Arial"/>
                  <w:noProof/>
                  <w:sz w:val="28"/>
                  <w:szCs w:val="28"/>
                  <w:lang w:val="en-US"/>
                </w:rPr>
                <w:t>3rd ed. Maidenhead: Honey.</w:t>
              </w:r>
            </w:p>
            <w:p w14:paraId="164972DD"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i/>
                  <w:iCs/>
                  <w:noProof/>
                  <w:sz w:val="28"/>
                  <w:szCs w:val="28"/>
                  <w:lang w:val="en-US"/>
                </w:rPr>
                <w:t xml:space="preserve">Learning Styles &amp; the Importance of Critical Self-Reflection. </w:t>
              </w:r>
              <w:r w:rsidRPr="004B62E5">
                <w:rPr>
                  <w:rFonts w:ascii="Arial" w:hAnsi="Arial" w:cs="Arial"/>
                  <w:noProof/>
                  <w:sz w:val="28"/>
                  <w:szCs w:val="28"/>
                  <w:lang w:val="en-US"/>
                </w:rPr>
                <w:t>2016. [Film] Directed by UW La Crosse. YouTube: Ted Talks UW La Crosse.</w:t>
              </w:r>
            </w:p>
            <w:p w14:paraId="1AC84475"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Leite, W. L., Svinicki, M. &amp; Yuying, S., 2010. Attempted validation of the scores of the VARK learning styles inventery with multitrait -multimethod confirmatory factor analysis models. </w:t>
              </w:r>
              <w:r w:rsidRPr="004B62E5">
                <w:rPr>
                  <w:rFonts w:ascii="Arial" w:hAnsi="Arial" w:cs="Arial"/>
                  <w:i/>
                  <w:iCs/>
                  <w:noProof/>
                  <w:sz w:val="28"/>
                  <w:szCs w:val="28"/>
                  <w:lang w:val="en-US"/>
                </w:rPr>
                <w:t xml:space="preserve">Educational and Psychological Measurement, </w:t>
              </w:r>
              <w:r w:rsidRPr="004B62E5">
                <w:rPr>
                  <w:rFonts w:ascii="Arial" w:hAnsi="Arial" w:cs="Arial"/>
                  <w:noProof/>
                  <w:sz w:val="28"/>
                  <w:szCs w:val="28"/>
                  <w:lang w:val="en-US"/>
                </w:rPr>
                <w:t>70(2), pp. 323-339.</w:t>
              </w:r>
            </w:p>
            <w:p w14:paraId="0FF6EA83"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Messinger, L., 2016. Would you buy patched up clothes to tackle textile waste?. </w:t>
              </w:r>
              <w:r w:rsidRPr="004B62E5">
                <w:rPr>
                  <w:rFonts w:ascii="Arial" w:hAnsi="Arial" w:cs="Arial"/>
                  <w:i/>
                  <w:iCs/>
                  <w:noProof/>
                  <w:sz w:val="28"/>
                  <w:szCs w:val="28"/>
                  <w:lang w:val="en-US"/>
                </w:rPr>
                <w:t>The Guardian</w:t>
              </w:r>
              <w:r w:rsidRPr="004B62E5">
                <w:rPr>
                  <w:rFonts w:ascii="Arial" w:hAnsi="Arial" w:cs="Arial"/>
                  <w:noProof/>
                  <w:sz w:val="28"/>
                  <w:szCs w:val="28"/>
                  <w:lang w:val="en-US"/>
                </w:rPr>
                <w:t xml:space="preserve">, 7th August. </w:t>
              </w:r>
            </w:p>
            <w:p w14:paraId="0E8F6B4D" w14:textId="77777777" w:rsidR="004B62E5" w:rsidRPr="004B62E5" w:rsidRDefault="004B62E5" w:rsidP="004B62E5">
              <w:pPr>
                <w:pStyle w:val="Bibliography"/>
                <w:rPr>
                  <w:rFonts w:ascii="Arial" w:hAnsi="Arial" w:cs="Arial"/>
                  <w:noProof/>
                  <w:sz w:val="28"/>
                  <w:szCs w:val="28"/>
                  <w:lang w:val="en-US"/>
                </w:rPr>
              </w:pPr>
              <w:r w:rsidRPr="004B62E5">
                <w:rPr>
                  <w:rFonts w:ascii="Arial" w:hAnsi="Arial" w:cs="Arial"/>
                  <w:noProof/>
                  <w:sz w:val="28"/>
                  <w:szCs w:val="28"/>
                  <w:lang w:val="en-US"/>
                </w:rPr>
                <w:t xml:space="preserve">Smithers, R., 2017. Britons expected to send 235 million items of clothing to landfill this spring. </w:t>
              </w:r>
              <w:r w:rsidRPr="004B62E5">
                <w:rPr>
                  <w:rFonts w:ascii="Arial" w:hAnsi="Arial" w:cs="Arial"/>
                  <w:i/>
                  <w:iCs/>
                  <w:noProof/>
                  <w:sz w:val="28"/>
                  <w:szCs w:val="28"/>
                  <w:lang w:val="en-US"/>
                </w:rPr>
                <w:t>The Guardian</w:t>
              </w:r>
              <w:r w:rsidRPr="004B62E5">
                <w:rPr>
                  <w:rFonts w:ascii="Arial" w:hAnsi="Arial" w:cs="Arial"/>
                  <w:noProof/>
                  <w:sz w:val="28"/>
                  <w:szCs w:val="28"/>
                  <w:lang w:val="en-US"/>
                </w:rPr>
                <w:t xml:space="preserve">, 6th April. </w:t>
              </w:r>
            </w:p>
            <w:p w14:paraId="6FD6BA72" w14:textId="1BC046B5" w:rsidR="003F1C91" w:rsidRPr="004B62E5" w:rsidRDefault="004B62E5" w:rsidP="004B62E5">
              <w:r w:rsidRPr="004B62E5">
                <w:rPr>
                  <w:rFonts w:ascii="Arial" w:hAnsi="Arial" w:cs="Arial"/>
                  <w:b/>
                  <w:bCs/>
                  <w:noProof/>
                  <w:sz w:val="28"/>
                  <w:szCs w:val="28"/>
                </w:rPr>
                <w:fldChar w:fldCharType="end"/>
              </w:r>
              <w:r w:rsidR="003F1C91">
                <w:rPr>
                  <w:rFonts w:ascii="Arial" w:hAnsi="Arial" w:cs="Arial"/>
                  <w:sz w:val="24"/>
                  <w:szCs w:val="24"/>
                </w:rPr>
                <w:t xml:space="preserve"> </w:t>
              </w:r>
            </w:p>
          </w:sdtContent>
        </w:sdt>
      </w:sdtContent>
    </w:sdt>
    <w:p w14:paraId="3D0DB0B1" w14:textId="77777777" w:rsidR="00DD1EA0" w:rsidRDefault="00DD1EA0" w:rsidP="007D534C">
      <w:pPr>
        <w:spacing w:line="360" w:lineRule="auto"/>
        <w:ind w:firstLine="720"/>
        <w:rPr>
          <w:rFonts w:ascii="Arial" w:hAnsi="Arial" w:cs="Arial"/>
          <w:sz w:val="24"/>
          <w:szCs w:val="24"/>
        </w:rPr>
      </w:pPr>
    </w:p>
    <w:p w14:paraId="287034AE" w14:textId="6B1E1F88" w:rsidR="007D534C" w:rsidRDefault="00744E44" w:rsidP="007D534C">
      <w:pPr>
        <w:spacing w:line="360" w:lineRule="auto"/>
        <w:ind w:firstLine="720"/>
        <w:rPr>
          <w:rFonts w:ascii="Arial" w:hAnsi="Arial" w:cs="Arial"/>
          <w:sz w:val="24"/>
          <w:szCs w:val="24"/>
        </w:rPr>
      </w:pPr>
      <w:r>
        <w:rPr>
          <w:rFonts w:ascii="Arial" w:hAnsi="Arial" w:cs="Arial"/>
          <w:sz w:val="24"/>
          <w:szCs w:val="24"/>
        </w:rPr>
        <w:lastRenderedPageBreak/>
        <w:t xml:space="preserve"> </w:t>
      </w:r>
    </w:p>
    <w:p w14:paraId="6D384D9D" w14:textId="77777777" w:rsidR="00C55E71" w:rsidRPr="007D534C" w:rsidRDefault="00C55E71" w:rsidP="007D534C">
      <w:pPr>
        <w:spacing w:line="360" w:lineRule="auto"/>
        <w:ind w:firstLine="720"/>
        <w:rPr>
          <w:rFonts w:ascii="Arial" w:hAnsi="Arial" w:cs="Arial"/>
          <w:sz w:val="24"/>
          <w:szCs w:val="24"/>
        </w:rPr>
      </w:pPr>
    </w:p>
    <w:p w14:paraId="13A4A881" w14:textId="77777777" w:rsidR="00795511" w:rsidRDefault="00795511" w:rsidP="00A52ECD">
      <w:pPr>
        <w:spacing w:line="480" w:lineRule="auto"/>
        <w:ind w:firstLine="720"/>
        <w:rPr>
          <w:rFonts w:ascii="Arial" w:hAnsi="Arial" w:cs="Arial"/>
          <w:sz w:val="24"/>
          <w:szCs w:val="24"/>
        </w:rPr>
      </w:pPr>
    </w:p>
    <w:p w14:paraId="78C12AD7" w14:textId="77777777" w:rsidR="00A52ECD" w:rsidRDefault="00A52ECD" w:rsidP="00A52ECD">
      <w:pPr>
        <w:spacing w:line="480" w:lineRule="auto"/>
        <w:ind w:firstLine="720"/>
        <w:rPr>
          <w:rFonts w:ascii="Arial" w:hAnsi="Arial" w:cs="Arial"/>
          <w:sz w:val="24"/>
          <w:szCs w:val="24"/>
        </w:rPr>
      </w:pPr>
    </w:p>
    <w:p w14:paraId="463014B5" w14:textId="77777777" w:rsidR="00052A44" w:rsidRDefault="00052A44" w:rsidP="005D29CA">
      <w:pPr>
        <w:spacing w:line="480" w:lineRule="auto"/>
        <w:ind w:firstLine="720"/>
        <w:rPr>
          <w:rFonts w:ascii="Arial" w:hAnsi="Arial" w:cs="Arial"/>
          <w:sz w:val="24"/>
          <w:szCs w:val="24"/>
        </w:rPr>
      </w:pPr>
    </w:p>
    <w:p w14:paraId="7FD8E1F1" w14:textId="77777777" w:rsidR="00052A44" w:rsidRDefault="00052A44" w:rsidP="005D29CA">
      <w:pPr>
        <w:spacing w:line="480" w:lineRule="auto"/>
        <w:ind w:firstLine="720"/>
        <w:rPr>
          <w:rFonts w:ascii="Arial" w:hAnsi="Arial" w:cs="Arial"/>
          <w:sz w:val="24"/>
          <w:szCs w:val="24"/>
        </w:rPr>
      </w:pPr>
    </w:p>
    <w:p w14:paraId="54876E35" w14:textId="77777777" w:rsidR="005D29CA" w:rsidRDefault="005D29CA" w:rsidP="005D29CA">
      <w:pPr>
        <w:spacing w:line="480" w:lineRule="auto"/>
        <w:ind w:firstLine="720"/>
        <w:rPr>
          <w:rFonts w:ascii="Arial" w:hAnsi="Arial" w:cs="Arial"/>
          <w:sz w:val="24"/>
          <w:szCs w:val="24"/>
        </w:rPr>
      </w:pPr>
    </w:p>
    <w:p w14:paraId="7180A86A" w14:textId="77777777" w:rsidR="005D29CA" w:rsidRDefault="005D29CA" w:rsidP="005D29CA">
      <w:pPr>
        <w:spacing w:line="360" w:lineRule="auto"/>
        <w:rPr>
          <w:rFonts w:ascii="Arial" w:hAnsi="Arial" w:cs="Arial"/>
          <w:sz w:val="24"/>
          <w:szCs w:val="24"/>
        </w:rPr>
      </w:pPr>
    </w:p>
    <w:p w14:paraId="025BFCD8" w14:textId="77777777" w:rsidR="005D29CA" w:rsidRDefault="005D29CA" w:rsidP="005D29CA">
      <w:pPr>
        <w:spacing w:line="360" w:lineRule="auto"/>
        <w:ind w:left="720"/>
        <w:rPr>
          <w:rFonts w:ascii="Arial" w:hAnsi="Arial" w:cs="Arial"/>
          <w:sz w:val="24"/>
          <w:szCs w:val="24"/>
        </w:rPr>
      </w:pPr>
    </w:p>
    <w:p w14:paraId="0692E56E" w14:textId="53391BC2" w:rsidR="00D61E38" w:rsidRPr="00D61E38" w:rsidRDefault="00D16C66" w:rsidP="005D29CA">
      <w:pPr>
        <w:spacing w:line="360" w:lineRule="auto"/>
        <w:ind w:left="720"/>
        <w:rPr>
          <w:rFonts w:ascii="Arial" w:hAnsi="Arial" w:cs="Arial"/>
          <w:sz w:val="24"/>
          <w:szCs w:val="24"/>
        </w:rPr>
      </w:pPr>
      <w:r>
        <w:rPr>
          <w:rFonts w:ascii="Arial" w:hAnsi="Arial" w:cs="Arial"/>
          <w:sz w:val="24"/>
          <w:szCs w:val="24"/>
        </w:rPr>
        <w:t xml:space="preserve"> </w:t>
      </w:r>
      <w:r w:rsidR="00DE5366">
        <w:rPr>
          <w:rFonts w:ascii="Arial" w:hAnsi="Arial" w:cs="Arial"/>
          <w:sz w:val="24"/>
          <w:szCs w:val="24"/>
        </w:rPr>
        <w:t xml:space="preserve"> </w:t>
      </w:r>
    </w:p>
    <w:sectPr w:rsidR="00D61E38" w:rsidRPr="00D61E3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99668" w14:textId="77777777" w:rsidR="00DF36C6" w:rsidRDefault="00DF36C6" w:rsidP="00D61E38">
      <w:pPr>
        <w:spacing w:after="0" w:line="240" w:lineRule="auto"/>
      </w:pPr>
      <w:r>
        <w:separator/>
      </w:r>
    </w:p>
  </w:endnote>
  <w:endnote w:type="continuationSeparator" w:id="0">
    <w:p w14:paraId="42C95F15" w14:textId="77777777" w:rsidR="00DF36C6" w:rsidRDefault="00DF36C6" w:rsidP="00D61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39087652"/>
      <w:docPartObj>
        <w:docPartGallery w:val="Page Numbers (Bottom of Page)"/>
        <w:docPartUnique/>
      </w:docPartObj>
    </w:sdtPr>
    <w:sdtEndPr>
      <w:rPr>
        <w:noProof/>
      </w:rPr>
    </w:sdtEndPr>
    <w:sdtContent>
      <w:p w14:paraId="09694937" w14:textId="23B8D08C" w:rsidR="004250C4" w:rsidRPr="002F47AF" w:rsidRDefault="004250C4">
        <w:pPr>
          <w:pStyle w:val="Footer"/>
          <w:jc w:val="right"/>
          <w:rPr>
            <w:rFonts w:ascii="Arial" w:hAnsi="Arial" w:cs="Arial"/>
          </w:rPr>
        </w:pPr>
        <w:r w:rsidRPr="002F47AF">
          <w:rPr>
            <w:rFonts w:ascii="Arial" w:hAnsi="Arial" w:cs="Arial"/>
          </w:rPr>
          <w:fldChar w:fldCharType="begin"/>
        </w:r>
        <w:r w:rsidRPr="002F47AF">
          <w:rPr>
            <w:rFonts w:ascii="Arial" w:hAnsi="Arial" w:cs="Arial"/>
          </w:rPr>
          <w:instrText xml:space="preserve"> PAGE   \* MERGEFORMAT </w:instrText>
        </w:r>
        <w:r w:rsidRPr="002F47AF">
          <w:rPr>
            <w:rFonts w:ascii="Arial" w:hAnsi="Arial" w:cs="Arial"/>
          </w:rPr>
          <w:fldChar w:fldCharType="separate"/>
        </w:r>
        <w:r w:rsidRPr="002F47AF">
          <w:rPr>
            <w:rFonts w:ascii="Arial" w:hAnsi="Arial" w:cs="Arial"/>
            <w:noProof/>
          </w:rPr>
          <w:t>2</w:t>
        </w:r>
        <w:r w:rsidRPr="002F47AF">
          <w:rPr>
            <w:rFonts w:ascii="Arial" w:hAnsi="Arial" w:cs="Arial"/>
            <w:noProof/>
          </w:rPr>
          <w:fldChar w:fldCharType="end"/>
        </w:r>
      </w:p>
    </w:sdtContent>
  </w:sdt>
  <w:p w14:paraId="1D2591AF" w14:textId="13CC2DF2" w:rsidR="00D61E38" w:rsidRPr="002F47AF" w:rsidRDefault="002F47AF" w:rsidP="00D61E38">
    <w:pPr>
      <w:pStyle w:val="Footer"/>
      <w:jc w:val="center"/>
      <w:rPr>
        <w:rFonts w:ascii="Arial" w:hAnsi="Arial" w:cs="Arial"/>
      </w:rPr>
    </w:pPr>
    <w:r w:rsidRPr="002F47AF">
      <w:rPr>
        <w:rFonts w:ascii="Arial" w:hAnsi="Arial" w:cs="Arial"/>
      </w:rPr>
      <w:t>Carol Connelly P151785</w:t>
    </w:r>
  </w:p>
  <w:p w14:paraId="1B0B5F14" w14:textId="4263D22E" w:rsidR="002F47AF" w:rsidRPr="002F47AF" w:rsidRDefault="002F47AF" w:rsidP="00D61E38">
    <w:pPr>
      <w:pStyle w:val="Footer"/>
      <w:jc w:val="center"/>
      <w:rPr>
        <w:rFonts w:ascii="Arial" w:hAnsi="Arial" w:cs="Arial"/>
      </w:rPr>
    </w:pPr>
    <w:r w:rsidRPr="002F47AF">
      <w:rPr>
        <w:rFonts w:ascii="Arial" w:hAnsi="Arial" w:cs="Arial"/>
      </w:rPr>
      <w:t>M6X02268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B7AD8" w14:textId="77777777" w:rsidR="00DF36C6" w:rsidRDefault="00DF36C6" w:rsidP="00D61E38">
      <w:pPr>
        <w:spacing w:after="0" w:line="240" w:lineRule="auto"/>
      </w:pPr>
      <w:r>
        <w:separator/>
      </w:r>
    </w:p>
  </w:footnote>
  <w:footnote w:type="continuationSeparator" w:id="0">
    <w:p w14:paraId="7D75D39F" w14:textId="77777777" w:rsidR="00DF36C6" w:rsidRDefault="00DF36C6" w:rsidP="00D61E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5BD58" w14:textId="77777777" w:rsidR="00D61E38" w:rsidRPr="00D61E38" w:rsidRDefault="00D61E38" w:rsidP="00D61E38">
    <w:pPr>
      <w:pStyle w:val="Header"/>
      <w:jc w:val="center"/>
      <w:rPr>
        <w:rFonts w:ascii="Arial" w:hAnsi="Arial" w:cs="Arial"/>
        <w:sz w:val="24"/>
        <w:szCs w:val="24"/>
      </w:rPr>
    </w:pPr>
    <w:r w:rsidRPr="00D61E38">
      <w:rPr>
        <w:rFonts w:ascii="Arial" w:hAnsi="Arial" w:cs="Arial"/>
        <w:sz w:val="24"/>
        <w:szCs w:val="24"/>
      </w:rPr>
      <w:t>Microteach Reflection 18</w:t>
    </w:r>
    <w:r w:rsidRPr="00D61E38">
      <w:rPr>
        <w:rFonts w:ascii="Arial" w:hAnsi="Arial" w:cs="Arial"/>
        <w:sz w:val="24"/>
        <w:szCs w:val="24"/>
        <w:vertAlign w:val="superscript"/>
      </w:rPr>
      <w:t>th</w:t>
    </w:r>
    <w:r w:rsidRPr="00D61E38">
      <w:rPr>
        <w:rFonts w:ascii="Arial" w:hAnsi="Arial" w:cs="Arial"/>
        <w:sz w:val="24"/>
        <w:szCs w:val="24"/>
      </w:rPr>
      <w:t xml:space="preserve"> November </w:t>
    </w:r>
  </w:p>
  <w:p w14:paraId="17309FBF" w14:textId="55142B16" w:rsidR="00D61E38" w:rsidRPr="00D61E38" w:rsidRDefault="00D61E38" w:rsidP="00D61E38">
    <w:pPr>
      <w:pStyle w:val="Header"/>
      <w:jc w:val="center"/>
      <w:rPr>
        <w:rFonts w:ascii="Arial" w:hAnsi="Arial" w:cs="Arial"/>
        <w:sz w:val="24"/>
        <w:szCs w:val="24"/>
      </w:rPr>
    </w:pPr>
    <w:r w:rsidRPr="00D61E38">
      <w:rPr>
        <w:rFonts w:ascii="Arial" w:hAnsi="Arial" w:cs="Arial"/>
        <w:sz w:val="24"/>
        <w:szCs w:val="24"/>
      </w:rPr>
      <w:t>Effective Teaching, Learning and Assessment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E38"/>
    <w:rsid w:val="00052A44"/>
    <w:rsid w:val="0005334F"/>
    <w:rsid w:val="00085BEE"/>
    <w:rsid w:val="0008612B"/>
    <w:rsid w:val="000A61F7"/>
    <w:rsid w:val="000E01D5"/>
    <w:rsid w:val="000F0AC6"/>
    <w:rsid w:val="0013200C"/>
    <w:rsid w:val="001434A5"/>
    <w:rsid w:val="00167426"/>
    <w:rsid w:val="001C2A1A"/>
    <w:rsid w:val="001C3C4D"/>
    <w:rsid w:val="001D40AD"/>
    <w:rsid w:val="002060FD"/>
    <w:rsid w:val="00265D66"/>
    <w:rsid w:val="002A1CF1"/>
    <w:rsid w:val="002B317F"/>
    <w:rsid w:val="002D66A8"/>
    <w:rsid w:val="002F47AF"/>
    <w:rsid w:val="00372AC1"/>
    <w:rsid w:val="00384D29"/>
    <w:rsid w:val="003E3ECE"/>
    <w:rsid w:val="003F181F"/>
    <w:rsid w:val="003F1C91"/>
    <w:rsid w:val="00407CB7"/>
    <w:rsid w:val="004250C4"/>
    <w:rsid w:val="00497DBE"/>
    <w:rsid w:val="004B62E5"/>
    <w:rsid w:val="00525CA5"/>
    <w:rsid w:val="005310E9"/>
    <w:rsid w:val="00544445"/>
    <w:rsid w:val="00561BCF"/>
    <w:rsid w:val="00587B9D"/>
    <w:rsid w:val="005D29CA"/>
    <w:rsid w:val="005E06BB"/>
    <w:rsid w:val="00636188"/>
    <w:rsid w:val="00644ED2"/>
    <w:rsid w:val="00646CF0"/>
    <w:rsid w:val="00654E14"/>
    <w:rsid w:val="0069761A"/>
    <w:rsid w:val="006C2614"/>
    <w:rsid w:val="006C781C"/>
    <w:rsid w:val="006D1762"/>
    <w:rsid w:val="006D3C41"/>
    <w:rsid w:val="00737BB2"/>
    <w:rsid w:val="00744E44"/>
    <w:rsid w:val="00795511"/>
    <w:rsid w:val="007A42DA"/>
    <w:rsid w:val="007A51B7"/>
    <w:rsid w:val="007D534C"/>
    <w:rsid w:val="007F7D0A"/>
    <w:rsid w:val="008005CA"/>
    <w:rsid w:val="00824996"/>
    <w:rsid w:val="0087542A"/>
    <w:rsid w:val="00893EA1"/>
    <w:rsid w:val="008B0489"/>
    <w:rsid w:val="00900D2E"/>
    <w:rsid w:val="009216C3"/>
    <w:rsid w:val="00997D62"/>
    <w:rsid w:val="009B088E"/>
    <w:rsid w:val="009C3BC1"/>
    <w:rsid w:val="009D2A43"/>
    <w:rsid w:val="00A34399"/>
    <w:rsid w:val="00A52ECD"/>
    <w:rsid w:val="00A7187D"/>
    <w:rsid w:val="00A86D90"/>
    <w:rsid w:val="00AB5FAF"/>
    <w:rsid w:val="00AC4F9F"/>
    <w:rsid w:val="00B469C9"/>
    <w:rsid w:val="00B4701D"/>
    <w:rsid w:val="00B65CF9"/>
    <w:rsid w:val="00B928EE"/>
    <w:rsid w:val="00BB0C8F"/>
    <w:rsid w:val="00C55E71"/>
    <w:rsid w:val="00CC754F"/>
    <w:rsid w:val="00D1220B"/>
    <w:rsid w:val="00D16C66"/>
    <w:rsid w:val="00D433C1"/>
    <w:rsid w:val="00D43C6B"/>
    <w:rsid w:val="00D61E38"/>
    <w:rsid w:val="00D73D95"/>
    <w:rsid w:val="00DA264B"/>
    <w:rsid w:val="00DD1EA0"/>
    <w:rsid w:val="00DE5366"/>
    <w:rsid w:val="00DF36C6"/>
    <w:rsid w:val="00E26C2A"/>
    <w:rsid w:val="00E43446"/>
    <w:rsid w:val="00F025E3"/>
    <w:rsid w:val="00F0450C"/>
    <w:rsid w:val="00F7015A"/>
    <w:rsid w:val="00FC31DB"/>
    <w:rsid w:val="00FC5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BF0759"/>
  <w15:chartTrackingRefBased/>
  <w15:docId w15:val="{E9E390A3-49FC-4DA9-9C87-79B288AAD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2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38"/>
  </w:style>
  <w:style w:type="paragraph" w:styleId="Footer">
    <w:name w:val="footer"/>
    <w:basedOn w:val="Normal"/>
    <w:link w:val="FooterChar"/>
    <w:uiPriority w:val="99"/>
    <w:unhideWhenUsed/>
    <w:rsid w:val="00D61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38"/>
  </w:style>
  <w:style w:type="character" w:styleId="Hyperlink">
    <w:name w:val="Hyperlink"/>
    <w:basedOn w:val="DefaultParagraphFont"/>
    <w:uiPriority w:val="99"/>
    <w:unhideWhenUsed/>
    <w:rsid w:val="00E26C2A"/>
    <w:rPr>
      <w:color w:val="0000FF"/>
      <w:u w:val="single"/>
    </w:rPr>
  </w:style>
  <w:style w:type="character" w:styleId="UnresolvedMention">
    <w:name w:val="Unresolved Mention"/>
    <w:basedOn w:val="DefaultParagraphFont"/>
    <w:uiPriority w:val="99"/>
    <w:semiHidden/>
    <w:unhideWhenUsed/>
    <w:rsid w:val="00795511"/>
    <w:rPr>
      <w:color w:val="605E5C"/>
      <w:shd w:val="clear" w:color="auto" w:fill="E1DFDD"/>
    </w:rPr>
  </w:style>
  <w:style w:type="character" w:styleId="FollowedHyperlink">
    <w:name w:val="FollowedHyperlink"/>
    <w:basedOn w:val="DefaultParagraphFont"/>
    <w:uiPriority w:val="99"/>
    <w:semiHidden/>
    <w:unhideWhenUsed/>
    <w:rsid w:val="001C2A1A"/>
    <w:rPr>
      <w:color w:val="954F72" w:themeColor="followedHyperlink"/>
      <w:u w:val="single"/>
    </w:rPr>
  </w:style>
  <w:style w:type="character" w:customStyle="1" w:styleId="Heading1Char">
    <w:name w:val="Heading 1 Char"/>
    <w:basedOn w:val="DefaultParagraphFont"/>
    <w:link w:val="Heading1"/>
    <w:uiPriority w:val="9"/>
    <w:rsid w:val="004B62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62E5"/>
  </w:style>
  <w:style w:type="paragraph" w:styleId="BalloonText">
    <w:name w:val="Balloon Text"/>
    <w:basedOn w:val="Normal"/>
    <w:link w:val="BalloonTextChar"/>
    <w:uiPriority w:val="99"/>
    <w:semiHidden/>
    <w:unhideWhenUsed/>
    <w:rsid w:val="004B62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62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23977">
      <w:bodyDiv w:val="1"/>
      <w:marLeft w:val="0"/>
      <w:marRight w:val="0"/>
      <w:marTop w:val="0"/>
      <w:marBottom w:val="0"/>
      <w:divBdr>
        <w:top w:val="none" w:sz="0" w:space="0" w:color="auto"/>
        <w:left w:val="none" w:sz="0" w:space="0" w:color="auto"/>
        <w:bottom w:val="none" w:sz="0" w:space="0" w:color="auto"/>
        <w:right w:val="none" w:sz="0" w:space="0" w:color="auto"/>
      </w:divBdr>
    </w:div>
    <w:div w:id="242498723">
      <w:bodyDiv w:val="1"/>
      <w:marLeft w:val="0"/>
      <w:marRight w:val="0"/>
      <w:marTop w:val="0"/>
      <w:marBottom w:val="0"/>
      <w:divBdr>
        <w:top w:val="none" w:sz="0" w:space="0" w:color="auto"/>
        <w:left w:val="none" w:sz="0" w:space="0" w:color="auto"/>
        <w:bottom w:val="none" w:sz="0" w:space="0" w:color="auto"/>
        <w:right w:val="none" w:sz="0" w:space="0" w:color="auto"/>
      </w:divBdr>
    </w:div>
    <w:div w:id="517282030">
      <w:bodyDiv w:val="1"/>
      <w:marLeft w:val="0"/>
      <w:marRight w:val="0"/>
      <w:marTop w:val="0"/>
      <w:marBottom w:val="0"/>
      <w:divBdr>
        <w:top w:val="none" w:sz="0" w:space="0" w:color="auto"/>
        <w:left w:val="none" w:sz="0" w:space="0" w:color="auto"/>
        <w:bottom w:val="none" w:sz="0" w:space="0" w:color="auto"/>
        <w:right w:val="none" w:sz="0" w:space="0" w:color="auto"/>
      </w:divBdr>
    </w:div>
    <w:div w:id="859658997">
      <w:bodyDiv w:val="1"/>
      <w:marLeft w:val="0"/>
      <w:marRight w:val="0"/>
      <w:marTop w:val="0"/>
      <w:marBottom w:val="0"/>
      <w:divBdr>
        <w:top w:val="none" w:sz="0" w:space="0" w:color="auto"/>
        <w:left w:val="none" w:sz="0" w:space="0" w:color="auto"/>
        <w:bottom w:val="none" w:sz="0" w:space="0" w:color="auto"/>
        <w:right w:val="none" w:sz="0" w:space="0" w:color="auto"/>
      </w:divBdr>
    </w:div>
    <w:div w:id="893541098">
      <w:bodyDiv w:val="1"/>
      <w:marLeft w:val="0"/>
      <w:marRight w:val="0"/>
      <w:marTop w:val="0"/>
      <w:marBottom w:val="0"/>
      <w:divBdr>
        <w:top w:val="none" w:sz="0" w:space="0" w:color="auto"/>
        <w:left w:val="none" w:sz="0" w:space="0" w:color="auto"/>
        <w:bottom w:val="none" w:sz="0" w:space="0" w:color="auto"/>
        <w:right w:val="none" w:sz="0" w:space="0" w:color="auto"/>
      </w:divBdr>
    </w:div>
    <w:div w:id="946692308">
      <w:bodyDiv w:val="1"/>
      <w:marLeft w:val="0"/>
      <w:marRight w:val="0"/>
      <w:marTop w:val="0"/>
      <w:marBottom w:val="0"/>
      <w:divBdr>
        <w:top w:val="none" w:sz="0" w:space="0" w:color="auto"/>
        <w:left w:val="none" w:sz="0" w:space="0" w:color="auto"/>
        <w:bottom w:val="none" w:sz="0" w:space="0" w:color="auto"/>
        <w:right w:val="none" w:sz="0" w:space="0" w:color="auto"/>
      </w:divBdr>
    </w:div>
    <w:div w:id="1086465334">
      <w:bodyDiv w:val="1"/>
      <w:marLeft w:val="0"/>
      <w:marRight w:val="0"/>
      <w:marTop w:val="0"/>
      <w:marBottom w:val="0"/>
      <w:divBdr>
        <w:top w:val="none" w:sz="0" w:space="0" w:color="auto"/>
        <w:left w:val="none" w:sz="0" w:space="0" w:color="auto"/>
        <w:bottom w:val="none" w:sz="0" w:space="0" w:color="auto"/>
        <w:right w:val="none" w:sz="0" w:space="0" w:color="auto"/>
      </w:divBdr>
    </w:div>
    <w:div w:id="1420560986">
      <w:bodyDiv w:val="1"/>
      <w:marLeft w:val="0"/>
      <w:marRight w:val="0"/>
      <w:marTop w:val="0"/>
      <w:marBottom w:val="0"/>
      <w:divBdr>
        <w:top w:val="none" w:sz="0" w:space="0" w:color="auto"/>
        <w:left w:val="none" w:sz="0" w:space="0" w:color="auto"/>
        <w:bottom w:val="none" w:sz="0" w:space="0" w:color="auto"/>
        <w:right w:val="none" w:sz="0" w:space="0" w:color="auto"/>
      </w:divBdr>
    </w:div>
    <w:div w:id="1525945873">
      <w:bodyDiv w:val="1"/>
      <w:marLeft w:val="0"/>
      <w:marRight w:val="0"/>
      <w:marTop w:val="0"/>
      <w:marBottom w:val="0"/>
      <w:divBdr>
        <w:top w:val="none" w:sz="0" w:space="0" w:color="auto"/>
        <w:left w:val="none" w:sz="0" w:space="0" w:color="auto"/>
        <w:bottom w:val="none" w:sz="0" w:space="0" w:color="auto"/>
        <w:right w:val="none" w:sz="0" w:space="0" w:color="auto"/>
      </w:divBdr>
    </w:div>
    <w:div w:id="1711490381">
      <w:bodyDiv w:val="1"/>
      <w:marLeft w:val="0"/>
      <w:marRight w:val="0"/>
      <w:marTop w:val="0"/>
      <w:marBottom w:val="0"/>
      <w:divBdr>
        <w:top w:val="none" w:sz="0" w:space="0" w:color="auto"/>
        <w:left w:val="none" w:sz="0" w:space="0" w:color="auto"/>
        <w:bottom w:val="none" w:sz="0" w:space="0" w:color="auto"/>
        <w:right w:val="none" w:sz="0" w:space="0" w:color="auto"/>
      </w:divBdr>
    </w:div>
    <w:div w:id="1727073067">
      <w:bodyDiv w:val="1"/>
      <w:marLeft w:val="0"/>
      <w:marRight w:val="0"/>
      <w:marTop w:val="0"/>
      <w:marBottom w:val="0"/>
      <w:divBdr>
        <w:top w:val="none" w:sz="0" w:space="0" w:color="auto"/>
        <w:left w:val="none" w:sz="0" w:space="0" w:color="auto"/>
        <w:bottom w:val="none" w:sz="0" w:space="0" w:color="auto"/>
        <w:right w:val="none" w:sz="0" w:space="0" w:color="auto"/>
      </w:divBdr>
    </w:div>
    <w:div w:id="1771781135">
      <w:bodyDiv w:val="1"/>
      <w:marLeft w:val="0"/>
      <w:marRight w:val="0"/>
      <w:marTop w:val="0"/>
      <w:marBottom w:val="0"/>
      <w:divBdr>
        <w:top w:val="none" w:sz="0" w:space="0" w:color="auto"/>
        <w:left w:val="none" w:sz="0" w:space="0" w:color="auto"/>
        <w:bottom w:val="none" w:sz="0" w:space="0" w:color="auto"/>
        <w:right w:val="none" w:sz="0" w:space="0" w:color="auto"/>
      </w:divBdr>
    </w:div>
    <w:div w:id="1839078452">
      <w:bodyDiv w:val="1"/>
      <w:marLeft w:val="0"/>
      <w:marRight w:val="0"/>
      <w:marTop w:val="0"/>
      <w:marBottom w:val="0"/>
      <w:divBdr>
        <w:top w:val="none" w:sz="0" w:space="0" w:color="auto"/>
        <w:left w:val="none" w:sz="0" w:space="0" w:color="auto"/>
        <w:bottom w:val="none" w:sz="0" w:space="0" w:color="auto"/>
        <w:right w:val="none" w:sz="0" w:space="0" w:color="auto"/>
      </w:divBdr>
    </w:div>
    <w:div w:id="2119522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{5BDA3D71-74C1-4DAF-B6C9-8090ECC5DCCC}</b:Guid>
    <b:Title>Learning by Doing: a guide to teaching and learning methods</b:Title>
    <b:Year>1988</b:Year>
    <b:City>Oxford</b:City>
    <b:Publisher>Oxford University</b:Publisher>
    <b:Author>
      <b:Author>
        <b:NameList>
          <b:Person>
            <b:Last>Gibbs</b:Last>
            <b:First>Graham</b:First>
          </b:Person>
        </b:NameList>
      </b:Author>
    </b:Author>
    <b:RefOrder>1</b:RefOrder>
  </b:Source>
  <b:Source>
    <b:Tag>Lei10</b:Tag>
    <b:SourceType>JournalArticle</b:SourceType>
    <b:Guid>{49F1FDB6-0B32-497E-8BD2-F7854C18E820}</b:Guid>
    <b:Title>Attempted validation of the scores of the VARK learning styles inventery with multitrait -multimethod confirmatory factor analysis models</b:Title>
    <b:JournalName>Educational and Psychological Measurement</b:JournalName>
    <b:Year>2010</b:Year>
    <b:Pages>323-339</b:Pages>
    <b:Volume>70</b:Volume>
    <b:Issue>2</b:Issue>
    <b:Author>
      <b:Author>
        <b:NameList>
          <b:Person>
            <b:Last>Leite</b:Last>
            <b:First>Walter L</b:First>
          </b:Person>
          <b:Person>
            <b:Last>Svinicki</b:Last>
            <b:First>Marikla</b:First>
          </b:Person>
          <b:Person>
            <b:Last>Yuying</b:Last>
            <b:First>Shi</b:First>
          </b:Person>
        </b:NameList>
      </b:Author>
    </b:Author>
    <b:RefOrder>4</b:RefOrder>
  </b:Source>
  <b:Source>
    <b:Tag>You15</b:Tag>
    <b:SourceType>Film</b:SourceType>
    <b:Guid>{FD3D4286-4446-47ED-8C12-45E45940DE36}</b:Guid>
    <b:Title>Learning Styles &amp; the Importance of Critical Self-Reflection</b:Title>
    <b:Year>2016</b:Year>
    <b:ProductionCompany>Ted Talks UW La Crosse</b:ProductionCompany>
    <b:Author>
      <b:Director>
        <b:NameList>
          <b:Person>
            <b:Last>Crosse</b:Last>
            <b:First>UW</b:First>
            <b:Middle>La</b:Middle>
          </b:Person>
        </b:NameList>
      </b:Director>
    </b:Author>
    <b:CountryRegion>YouTube</b:CountryRegion>
    <b:RefOrder>5</b:RefOrder>
  </b:Source>
  <b:Source>
    <b:Tag>Bla12</b:Tag>
    <b:SourceType>JournalArticle</b:SourceType>
    <b:Guid>{E6F45248-7B9E-4E6F-BAEA-2EA9E7F2FAD2}</b:Guid>
    <b:Title>Heutagogy and Life Long Learning: A review of Heutagogical Practice and Self-Determined Learning</b:Title>
    <b:Year>2012</b:Year>
    <b:JournalName>International Review of Research in Open and Distance Learning</b:JournalName>
    <b:Pages>56-71</b:Pages>
    <b:Volume>13</b:Volume>
    <b:Issue>1</b:Issue>
    <b:Author>
      <b:Author>
        <b:NameList>
          <b:Person>
            <b:Last>Blaschke</b:Last>
            <b:Middle>Marie</b:Middle>
            <b:First>Lisa </b:First>
          </b:Person>
        </b:NameList>
      </b:Author>
    </b:Author>
    <b:RefOrder>7</b:RefOrder>
  </b:Source>
  <b:Source>
    <b:Tag>Ago19</b:Tag>
    <b:SourceType>JournalArticle</b:SourceType>
    <b:Guid>{5E4C90FB-8033-459E-ACCE-8491E52D887B}</b:Guid>
    <b:Title>Heutagogy and self determined learning: a review of the published literature on the application and implementation of the theory</b:Title>
    <b:JournalName>Open Learning: The Journal of Open, Distance and E-Learning</b:JournalName>
    <b:Year>2019</b:Year>
    <b:Pages>223-240</b:Pages>
    <b:Volume>34</b:Volume>
    <b:Issue>3</b:Issue>
    <b:Author>
      <b:Author>
        <b:NameList>
          <b:Person>
            <b:Last>Agonacs</b:Last>
            <b:First>Nikoletta</b:First>
          </b:Person>
          <b:Person>
            <b:Last>Matos</b:Last>
            <b:Middle>Filipe</b:Middle>
            <b:First>Joao</b:First>
          </b:Person>
        </b:NameList>
      </b:Author>
    </b:Author>
    <b:RefOrder>6</b:RefOrder>
  </b:Source>
  <b:Source>
    <b:Tag>Can10</b:Tag>
    <b:SourceType>JournalArticle</b:SourceType>
    <b:Guid>{F21D0DC8-F138-4565-9867-582FABFB7ED0}</b:Guid>
    <b:Title>Playing with heutagogy: Exploring strategies to empower mature learners in higher education</b:Title>
    <b:JournalName>Journal of Further and Higher Education </b:JournalName>
    <b:Year>2010</b:Year>
    <b:Pages>59-71</b:Pages>
    <b:Volume>34</b:Volume>
    <b:Issue>1</b:Issue>
    <b:Author>
      <b:Author>
        <b:NameList>
          <b:Person>
            <b:Last>Canning</b:Last>
            <b:First>N</b:First>
          </b:Person>
        </b:NameList>
      </b:Author>
    </b:Author>
    <b:RefOrder>8</b:RefOrder>
  </b:Source>
  <b:Source>
    <b:Tag>Smi17</b:Tag>
    <b:SourceType>ArticleInAPeriodical</b:SourceType>
    <b:Guid>{5DD813FF-5D27-4396-9CB7-92D64F3AF0C0}</b:Guid>
    <b:Title>Britons expected to send 235 million items of clothing to landfill this spring</b:Title>
    <b:Year>2017</b:Year>
    <b:PeriodicalTitle>The Guardian</b:PeriodicalTitle>
    <b:Month>April</b:Month>
    <b:Day>6th</b:Day>
    <b:Author>
      <b:Author>
        <b:NameList>
          <b:Person>
            <b:Last>Smithers</b:Last>
            <b:First>Rebecca</b:First>
          </b:Person>
        </b:NameList>
      </b:Author>
    </b:Author>
    <b:RefOrder>11</b:RefOrder>
  </b:Source>
  <b:Source>
    <b:Tag>Mes16</b:Tag>
    <b:SourceType>ArticleInAPeriodical</b:SourceType>
    <b:Guid>{E6F5570C-0083-43AB-B275-843EB4546051}</b:Guid>
    <b:Title>Would you buy patched up clothes to tackle textile waste?</b:Title>
    <b:PeriodicalTitle>The Guardian</b:PeriodicalTitle>
    <b:Year>2016</b:Year>
    <b:Month>August</b:Month>
    <b:Day>7th</b:Day>
    <b:Author>
      <b:Author>
        <b:NameList>
          <b:Person>
            <b:Last>Messinger</b:Last>
            <b:First>Leah</b:First>
          </b:Person>
        </b:NameList>
      </b:Author>
    </b:Author>
    <b:RefOrder>10</b:RefOrder>
  </b:Source>
  <b:Source>
    <b:Tag>Dev17</b:Tag>
    <b:SourceType>ArticleInAPeriodical</b:SourceType>
    <b:Guid>{B4A3A2A2-E953-43E8-8D9A-7250E89F81D8}</b:Guid>
    <b:Title>Over 235 million items of clothing will end up in landfill sites in the UK this year - here's how to change that</b:Title>
    <b:PeriodicalTitle>Huff Post Style</b:PeriodicalTitle>
    <b:Year>2017</b:Year>
    <b:Month>May</b:Month>
    <b:Day>3rd</b:Day>
    <b:Author>
      <b:Author>
        <b:NameList>
          <b:Person>
            <b:Last>Devaney</b:Last>
            <b:First>Susan</b:First>
          </b:Person>
        </b:NameList>
      </b:Author>
    </b:Author>
    <b:RefOrder>9</b:RefOrder>
  </b:Source>
  <b:Source>
    <b:Tag>Est14</b:Tag>
    <b:SourceType>Report</b:SourceType>
    <b:Guid>{97A881FF-B53D-4E45-9601-AF2257C610DF}</b:Guid>
    <b:Author>
      <b:Author>
        <b:NameList>
          <b:Person>
            <b:Last>Estyn</b:Last>
          </b:Person>
        </b:NameList>
      </b:Author>
    </b:Author>
    <b:Title>Progress in education for sustainable development and global citizenship</b:Title>
    <b:Year>2014</b:Year>
    <b:Publisher>Estyn</b:Publisher>
    <b:City>Cardiff</b:City>
    <b:RefOrder>12</b:RefOrder>
  </b:Source>
  <b:Source>
    <b:Tag>Hon82</b:Tag>
    <b:SourceType>Book</b:SourceType>
    <b:Guid>{C4C3CF1F-4B66-46A5-A979-C1BE0DAE9B09}</b:Guid>
    <b:Title>The manual of learning styles</b:Title>
    <b:Year>1982</b:Year>
    <b:Publisher>Honey</b:Publisher>
    <b:City>Maidenhead</b:City>
    <b:Edition>3rd</b:Edition>
    <b:Author>
      <b:Author>
        <b:NameList>
          <b:Person>
            <b:Last>Honey</b:Last>
            <b:First>Peter</b:First>
          </b:Person>
          <b:Person>
            <b:Last>Mumford</b:Last>
            <b:First>Alan</b:First>
          </b:Person>
        </b:NameList>
      </b:Author>
    </b:Author>
    <b:RefOrder>3</b:RefOrder>
  </b:Source>
  <b:Source>
    <b:Tag>Fle92</b:Tag>
    <b:SourceType>JournalArticle</b:SourceType>
    <b:Guid>{616423CE-2F0F-4550-9A8E-4B0426DB00C8}</b:Guid>
    <b:Title>Helping Students Understand How they Learn</b:Title>
    <b:Year>1992</b:Year>
    <b:JournalName>The Teaching Professor</b:JournalName>
    <b:Volume>7</b:Volume>
    <b:Issue>4</b:Issue>
    <b:Author>
      <b:Author>
        <b:NameList>
          <b:Person>
            <b:Last>Fleming</b:Last>
            <b:First>Neil</b:First>
          </b:Person>
          <b:Person>
            <b:Last>Mills</b:Last>
            <b:First>C</b:First>
          </b:Person>
        </b:NameList>
      </b:Author>
    </b:Author>
    <b:RefOrder>2</b:RefOrder>
  </b:Source>
</b:Sources>
</file>

<file path=customXml/itemProps1.xml><?xml version="1.0" encoding="utf-8"?>
<ds:datastoreItem xmlns:ds="http://schemas.openxmlformats.org/officeDocument/2006/customXml" ds:itemID="{1119183A-1D2F-4542-ABB7-10CBFFAF7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2596</Words>
  <Characters>14801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dc:creator>
  <cp:keywords/>
  <dc:description/>
  <cp:lastModifiedBy>Carol</cp:lastModifiedBy>
  <cp:revision>2</cp:revision>
  <dcterms:created xsi:type="dcterms:W3CDTF">2019-12-17T17:13:00Z</dcterms:created>
  <dcterms:modified xsi:type="dcterms:W3CDTF">2019-12-17T17:13:00Z</dcterms:modified>
</cp:coreProperties>
</file>