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67DBB" w14:textId="77777777" w:rsidR="00E01464" w:rsidRPr="00CD493C" w:rsidRDefault="00E01464" w:rsidP="00E01464">
      <w:pPr>
        <w:pStyle w:val="NormalWeb"/>
        <w:shd w:val="clear" w:color="auto" w:fill="FFFFFF"/>
        <w:spacing w:before="0" w:beforeAutospacing="0" w:after="0" w:afterAutospacing="0"/>
        <w:rPr>
          <w:color w:val="424242"/>
        </w:rPr>
      </w:pPr>
    </w:p>
    <w:p w14:paraId="0D425810" w14:textId="77777777" w:rsidR="00E01464" w:rsidRPr="00CD493C" w:rsidRDefault="00E01464" w:rsidP="00E01464">
      <w:pPr>
        <w:spacing w:after="0" w:line="240" w:lineRule="auto"/>
        <w:rPr>
          <w:rFonts w:ascii="Times New Roman" w:eastAsia="Times New Roman" w:hAnsi="Times New Roman" w:cs="Times New Roman"/>
          <w:i/>
          <w:iCs/>
          <w:color w:val="424242"/>
          <w:sz w:val="24"/>
          <w:szCs w:val="24"/>
          <w:bdr w:val="none" w:sz="0" w:space="0" w:color="auto" w:frame="1"/>
          <w:lang w:eastAsia="en-GB"/>
        </w:rPr>
      </w:pPr>
      <w:r w:rsidRPr="00CD493C">
        <w:rPr>
          <w:rFonts w:ascii="Times New Roman" w:eastAsia="Times New Roman" w:hAnsi="Times New Roman" w:cs="Times New Roman"/>
          <w:i/>
          <w:iCs/>
          <w:color w:val="424242"/>
          <w:sz w:val="24"/>
          <w:szCs w:val="24"/>
          <w:bdr w:val="none" w:sz="0" w:space="0" w:color="auto" w:frame="1"/>
          <w:lang w:eastAsia="en-GB"/>
        </w:rPr>
        <w:t>Your critical discussion of the philosophical and practical debate concerning</w:t>
      </w:r>
    </w:p>
    <w:p w14:paraId="45390B4B" w14:textId="77777777" w:rsidR="00E01464" w:rsidRPr="00CD493C" w:rsidRDefault="00E01464" w:rsidP="00E01464">
      <w:pPr>
        <w:spacing w:after="0" w:line="240" w:lineRule="auto"/>
        <w:textAlignment w:val="baseline"/>
        <w:rPr>
          <w:rFonts w:ascii="Times New Roman" w:eastAsia="Times New Roman" w:hAnsi="Times New Roman" w:cs="Times New Roman"/>
          <w:color w:val="424242"/>
          <w:sz w:val="24"/>
          <w:szCs w:val="24"/>
          <w:lang w:eastAsia="en-GB"/>
        </w:rPr>
      </w:pPr>
      <w:r w:rsidRPr="00CD493C">
        <w:rPr>
          <w:rFonts w:ascii="Times New Roman" w:eastAsia="Times New Roman" w:hAnsi="Times New Roman" w:cs="Times New Roman"/>
          <w:i/>
          <w:iCs/>
          <w:color w:val="424242"/>
          <w:sz w:val="24"/>
          <w:szCs w:val="24"/>
          <w:bdr w:val="none" w:sz="0" w:space="0" w:color="auto" w:frame="1"/>
          <w:lang w:eastAsia="en-GB"/>
        </w:rPr>
        <w:t xml:space="preserve"> the concept of ‘landscape’</w:t>
      </w:r>
    </w:p>
    <w:p w14:paraId="38731FE7" w14:textId="77777777" w:rsidR="00E01464" w:rsidRPr="00CD493C" w:rsidRDefault="00E01464" w:rsidP="00E01464">
      <w:pPr>
        <w:pStyle w:val="NormalWeb"/>
        <w:shd w:val="clear" w:color="auto" w:fill="FFFFFF"/>
        <w:spacing w:before="0" w:beforeAutospacing="0" w:after="0" w:afterAutospacing="0"/>
        <w:rPr>
          <w:color w:val="424242"/>
        </w:rPr>
      </w:pPr>
    </w:p>
    <w:p w14:paraId="339BAAB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75F151D2"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If we first look at the definition of landscape, According to National Park Service (Nat geo,2022) a cultural landscape is a historically significant area that illustrates the historical interaction between human beings and the natural world that it is situated in. </w:t>
      </w:r>
    </w:p>
    <w:p w14:paraId="45DCE498"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463A6612"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The UNESCO organisation identified three different categories of cultural landscapes The first being clearly defined landscape; the second organically evolved and the third, associative cultural landscapes. I will look to describe these types of landscapes along with examples of how UNESCO has undertaken steps to not just categorise but protect these across the world</w:t>
      </w:r>
    </w:p>
    <w:p w14:paraId="496AABFC"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1C54CE85" w14:textId="77777777" w:rsidR="00E01464" w:rsidRPr="00CD493C" w:rsidRDefault="00E01464" w:rsidP="00E01464">
      <w:pPr>
        <w:spacing w:after="0" w:line="240" w:lineRule="auto"/>
        <w:rPr>
          <w:rFonts w:ascii="Times New Roman" w:eastAsia="Times New Roman" w:hAnsi="Times New Roman" w:cs="Times New Roman"/>
          <w:color w:val="FF0000"/>
          <w:sz w:val="24"/>
          <w:szCs w:val="24"/>
          <w:lang w:eastAsia="en-GB"/>
        </w:rPr>
      </w:pPr>
      <w:r w:rsidRPr="00CD493C">
        <w:rPr>
          <w:rFonts w:ascii="Times New Roman" w:eastAsia="Times New Roman" w:hAnsi="Times New Roman" w:cs="Times New Roman"/>
          <w:sz w:val="24"/>
          <w:szCs w:val="24"/>
          <w:lang w:eastAsia="en-GB"/>
        </w:rPr>
        <w:t>The World Heritage convention was adopted in 1972 with the purpose to promote by recommendation, therefore not legally binding, member states to identify and submit a list of properties that could be included in a list of world cultural sites (Centre, 2023).</w:t>
      </w:r>
    </w:p>
    <w:p w14:paraId="7C839456" w14:textId="77777777" w:rsidR="00E01464" w:rsidRPr="00CD493C" w:rsidRDefault="00E01464" w:rsidP="00E01464">
      <w:pPr>
        <w:spacing w:after="0" w:line="240" w:lineRule="auto"/>
        <w:rPr>
          <w:rFonts w:ascii="Times New Roman" w:eastAsia="Times New Roman" w:hAnsi="Times New Roman" w:cs="Times New Roman"/>
          <w:color w:val="FF0000"/>
          <w:sz w:val="24"/>
          <w:szCs w:val="24"/>
          <w:lang w:eastAsia="en-GB"/>
        </w:rPr>
      </w:pPr>
    </w:p>
    <w:p w14:paraId="5EDEA725" w14:textId="77777777" w:rsidR="00E01464" w:rsidRPr="00CD493C" w:rsidRDefault="00E01464" w:rsidP="00E01464">
      <w:pPr>
        <w:spacing w:after="0" w:line="240" w:lineRule="auto"/>
        <w:rPr>
          <w:rFonts w:ascii="Times New Roman" w:eastAsia="Times New Roman" w:hAnsi="Times New Roman" w:cs="Times New Roman"/>
          <w:color w:val="FF0000"/>
          <w:sz w:val="24"/>
          <w:szCs w:val="24"/>
          <w:lang w:eastAsia="en-GB"/>
        </w:rPr>
      </w:pPr>
      <w:r w:rsidRPr="00CD493C">
        <w:rPr>
          <w:rFonts w:ascii="Times New Roman" w:eastAsia="Times New Roman" w:hAnsi="Times New Roman" w:cs="Times New Roman"/>
          <w:sz w:val="24"/>
          <w:szCs w:val="24"/>
          <w:lang w:eastAsia="en-GB"/>
        </w:rPr>
        <w:t xml:space="preserve">A focus on the safeguarding of landscapes with the implementation of both preventative and corrective measures to protect sites from dangers, with topics identified such as: town planning and rural planning schemes, incorporating natural reserves and national parks </w:t>
      </w:r>
      <w:r w:rsidRPr="00CD493C">
        <w:rPr>
          <w:rFonts w:ascii="Times New Roman" w:hAnsi="Times New Roman" w:cs="Times New Roman"/>
          <w:sz w:val="24"/>
          <w:szCs w:val="24"/>
        </w:rPr>
        <w:t>(</w:t>
      </w:r>
      <w:r w:rsidRPr="00CD493C">
        <w:rPr>
          <w:rFonts w:ascii="Times New Roman" w:eastAsia="Times New Roman" w:hAnsi="Times New Roman" w:cs="Times New Roman"/>
          <w:sz w:val="24"/>
          <w:szCs w:val="24"/>
          <w:lang w:eastAsia="en-GB"/>
        </w:rPr>
        <w:t>Centre, 2023).</w:t>
      </w:r>
    </w:p>
    <w:p w14:paraId="1EBF12AE" w14:textId="77777777" w:rsidR="00E01464" w:rsidRPr="00CD493C" w:rsidRDefault="00E01464" w:rsidP="00E01464">
      <w:pPr>
        <w:spacing w:after="0" w:line="240" w:lineRule="auto"/>
        <w:rPr>
          <w:rFonts w:ascii="Times New Roman" w:eastAsia="Times New Roman" w:hAnsi="Times New Roman" w:cs="Times New Roman"/>
          <w:color w:val="FF0000"/>
          <w:sz w:val="24"/>
          <w:szCs w:val="24"/>
          <w:lang w:eastAsia="en-GB"/>
        </w:rPr>
      </w:pPr>
    </w:p>
    <w:p w14:paraId="233C67B1" w14:textId="77777777" w:rsidR="00E01464" w:rsidRPr="00CD493C" w:rsidRDefault="00E01464" w:rsidP="00E01464">
      <w:pPr>
        <w:spacing w:after="0" w:line="240" w:lineRule="auto"/>
        <w:rPr>
          <w:rFonts w:ascii="Times New Roman" w:hAnsi="Times New Roman" w:cs="Times New Roman"/>
          <w:sz w:val="24"/>
          <w:szCs w:val="24"/>
        </w:rPr>
      </w:pPr>
      <w:r w:rsidRPr="00CD493C">
        <w:rPr>
          <w:rFonts w:ascii="Times New Roman" w:eastAsia="Times New Roman" w:hAnsi="Times New Roman" w:cs="Times New Roman"/>
          <w:sz w:val="24"/>
          <w:szCs w:val="24"/>
          <w:lang w:eastAsia="en-GB"/>
        </w:rPr>
        <w:t xml:space="preserve">In 1992, cultural landscapes were added as a new category to the world heritage list, this combined works of nature (termed associative culture) and works of human kinds( clearly defined landscapes including organically evolved landscapes) . </w:t>
      </w:r>
      <w:r w:rsidRPr="00CD493C">
        <w:rPr>
          <w:rFonts w:ascii="Times New Roman" w:hAnsi="Times New Roman" w:cs="Times New Roman"/>
          <w:sz w:val="24"/>
          <w:szCs w:val="24"/>
        </w:rPr>
        <w:t>(Centre, 2023).</w:t>
      </w:r>
    </w:p>
    <w:p w14:paraId="5F62B9E8"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6982D37E"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Clearly defined landscapes that are crafted by humans and continue to be maintained as human cultural sites. An example of a clearly defined landscapes is the Taj Mahal and its sprawling urban gardens (UNESCO world heritage, 2022). A more local example is stone henge, a well-known prehistoric monument in Wiltshire England. It was designated a UNESCO world heritage site and is protected as a material consideration UK government planning law under the stewardship of </w:t>
      </w:r>
      <w:proofErr w:type="spellStart"/>
      <w:r w:rsidRPr="00CD493C">
        <w:rPr>
          <w:rFonts w:ascii="Times New Roman" w:eastAsia="Times New Roman" w:hAnsi="Times New Roman" w:cs="Times New Roman"/>
          <w:sz w:val="24"/>
          <w:szCs w:val="24"/>
          <w:lang w:eastAsia="en-GB"/>
        </w:rPr>
        <w:t>he</w:t>
      </w:r>
      <w:proofErr w:type="spellEnd"/>
      <w:r w:rsidRPr="00CD493C">
        <w:rPr>
          <w:rFonts w:ascii="Times New Roman" w:eastAsia="Times New Roman" w:hAnsi="Times New Roman" w:cs="Times New Roman"/>
          <w:sz w:val="24"/>
          <w:szCs w:val="24"/>
          <w:lang w:eastAsia="en-GB"/>
        </w:rPr>
        <w:t xml:space="preserve"> National Trust</w:t>
      </w:r>
      <w:r w:rsidRPr="00CD493C">
        <w:rPr>
          <w:rFonts w:ascii="Times New Roman" w:hAnsi="Times New Roman" w:cs="Times New Roman"/>
          <w:sz w:val="24"/>
          <w:szCs w:val="24"/>
        </w:rPr>
        <w:t xml:space="preserve"> (national trust , 2021)</w:t>
      </w:r>
      <w:r w:rsidRPr="00CD493C">
        <w:rPr>
          <w:rFonts w:ascii="Times New Roman" w:eastAsia="Times New Roman" w:hAnsi="Times New Roman" w:cs="Times New Roman"/>
          <w:sz w:val="24"/>
          <w:szCs w:val="24"/>
          <w:lang w:eastAsia="en-GB"/>
        </w:rPr>
        <w:t xml:space="preserve">. </w:t>
      </w:r>
    </w:p>
    <w:p w14:paraId="5AF87D4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09EB44AC"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This location was a clearly defined cultural landscape indicating around 2000 years of ceremonial use, transitioning to an organically evolved landscape as an archaeological study and tourist landscape site. This location is regularly re- evaluated as needing continued and improved protection, especially given its well-known status that poses threats of excessive tourism as well the ongoing weathering erosion that threatens the monument and the surrounding buffer zones </w:t>
      </w:r>
      <w:r w:rsidRPr="00CD493C">
        <w:rPr>
          <w:rFonts w:ascii="Times New Roman" w:hAnsi="Times New Roman" w:cs="Times New Roman"/>
          <w:sz w:val="24"/>
          <w:szCs w:val="24"/>
        </w:rPr>
        <w:t xml:space="preserve">(national trust , 2021). </w:t>
      </w:r>
      <w:r w:rsidRPr="00CD493C">
        <w:rPr>
          <w:rFonts w:ascii="Times New Roman" w:eastAsia="Times New Roman" w:hAnsi="Times New Roman" w:cs="Times New Roman"/>
          <w:sz w:val="24"/>
          <w:szCs w:val="24"/>
          <w:lang w:eastAsia="en-GB"/>
        </w:rPr>
        <w:t xml:space="preserve">The National Trust is focused on balancing the archaeological significance with nature and wildlife while retaining the access for tourists with continual monitoring for the purpose of assessing erosion to both the structure itself and the surrounding landscape some of the standard preventative measures are as follows, closing areas to allow grass to heal, placement if wood chips in high traffic areas to prevent erosion (National Trust , 2021 ). Since the year 2000, the National Trust has been transforming arable land back to grass land to protect the barrows and other linked areas of archaeology. The goal here is to create a large area of chalk grassland than will support a diverse range of plant and animals ( national trust , 2021 ) a proposed future development in the A303 Stonehenge improvement project, where the national trust provide input to the national highway agency’s </w:t>
      </w:r>
      <w:r w:rsidRPr="00CD493C">
        <w:rPr>
          <w:rFonts w:ascii="Times New Roman" w:eastAsia="Times New Roman" w:hAnsi="Times New Roman" w:cs="Times New Roman"/>
          <w:sz w:val="24"/>
          <w:szCs w:val="24"/>
          <w:lang w:eastAsia="en-GB"/>
        </w:rPr>
        <w:lastRenderedPageBreak/>
        <w:t>to look to move the road from its current location to a one that reduces noise pollution, restore the landscape to something resembling the past while prompting wildlife and making the experience more enjoyable for visitors (national trust , 2021).</w:t>
      </w:r>
    </w:p>
    <w:p w14:paraId="21B6243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639858D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It should be noted that the commodity of the adjacent farmland has been re-purposed to natural grassland to both protect the surrounding archaeology, promote natural diversity in support of the monument itself. Then looking forwards the Natural Trust is further pushing for infrastructure changes (roads) in order to protect and promote tourism for this landscape. </w:t>
      </w:r>
    </w:p>
    <w:p w14:paraId="5EA07090"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p>
    <w:p w14:paraId="4C0B2FE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The second landscape, organically evolved, have evidence of human interaction but the use of the landscape has changed and developed overtime. An example of organically develop landscapes can be seen in Hadrian's wall (UNESCO world heritage, 2022). </w:t>
      </w:r>
    </w:p>
    <w:p w14:paraId="191B0C96" w14:textId="77777777" w:rsidR="00E01464" w:rsidRPr="00CD493C" w:rsidRDefault="00E01464" w:rsidP="000D53F0">
      <w:pPr>
        <w:spacing w:after="0" w:line="360" w:lineRule="auto"/>
        <w:rPr>
          <w:rFonts w:ascii="Times New Roman" w:eastAsia="Times New Roman" w:hAnsi="Times New Roman" w:cs="Times New Roman"/>
          <w:color w:val="FF0000"/>
          <w:sz w:val="24"/>
          <w:szCs w:val="24"/>
          <w:lang w:eastAsia="en-GB"/>
        </w:rPr>
      </w:pPr>
    </w:p>
    <w:p w14:paraId="3DBE8A6B" w14:textId="77777777" w:rsidR="00E01464" w:rsidRPr="00CD493C" w:rsidRDefault="00E01464" w:rsidP="00E01464">
      <w:pPr>
        <w:spacing w:after="0" w:line="240" w:lineRule="auto"/>
        <w:rPr>
          <w:rFonts w:ascii="Times New Roman" w:hAnsi="Times New Roman" w:cs="Times New Roman"/>
          <w:sz w:val="24"/>
          <w:szCs w:val="24"/>
        </w:rPr>
      </w:pPr>
      <w:r w:rsidRPr="00CD493C">
        <w:rPr>
          <w:rFonts w:ascii="Times New Roman" w:eastAsia="Times New Roman" w:hAnsi="Times New Roman" w:cs="Times New Roman"/>
          <w:sz w:val="24"/>
          <w:szCs w:val="24"/>
          <w:lang w:eastAsia="en-GB"/>
        </w:rPr>
        <w:t>Hadrian’s wall, confirmed as a world heritage site in 1978, is interesting due to its scale, traversing from the east coast of England (Newcastle) to the west coast (Raven glass) through urban centres and rural landscapes (Hadrian's wall 2023).</w:t>
      </w:r>
    </w:p>
    <w:p w14:paraId="51D0FFFD"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This landscape type was</w:t>
      </w:r>
      <w:r w:rsidRPr="00CD493C">
        <w:rPr>
          <w:rFonts w:ascii="Times New Roman" w:hAnsi="Times New Roman" w:cs="Times New Roman"/>
          <w:sz w:val="24"/>
          <w:szCs w:val="24"/>
        </w:rPr>
        <w:t xml:space="preserve"> </w:t>
      </w:r>
      <w:r w:rsidRPr="00CD493C">
        <w:rPr>
          <w:rFonts w:ascii="Times New Roman" w:eastAsia="Times New Roman" w:hAnsi="Times New Roman" w:cs="Times New Roman"/>
          <w:sz w:val="24"/>
          <w:szCs w:val="24"/>
          <w:lang w:eastAsia="en-GB"/>
        </w:rPr>
        <w:t>built for the purpose of defending Roman Britain, used for this purpose for over 300 years (Hadrian's wall 2023). Hadrian’s wall is now a major tourist attraction where the landscape has organically evolved with Historic England the governing body responsible. This governance oversees organisations such as English heritage who look after various sites along the wall. English heritage operate as a charity, separated from government they have a focus to conserve Hadrian’s Wall and drive continual preservation projects to protect this landscape, for example “ this year English Heritage will spend £100,000 in the first of a three – part programme to protect wall and fort remains (Protecting a world heritage site 2023)</w:t>
      </w:r>
    </w:p>
    <w:p w14:paraId="59F973EF" w14:textId="77777777" w:rsidR="00E01464" w:rsidRPr="00CD493C" w:rsidRDefault="00E01464" w:rsidP="00E01464">
      <w:pPr>
        <w:spacing w:after="0" w:line="240" w:lineRule="auto"/>
        <w:rPr>
          <w:rFonts w:ascii="Times New Roman" w:eastAsia="Times New Roman" w:hAnsi="Times New Roman" w:cs="Times New Roman"/>
          <w:color w:val="4472C4" w:themeColor="accent1"/>
          <w:sz w:val="24"/>
          <w:szCs w:val="24"/>
          <w:lang w:eastAsia="en-GB"/>
        </w:rPr>
      </w:pPr>
    </w:p>
    <w:p w14:paraId="51E18EA9" w14:textId="77777777" w:rsidR="00E01464" w:rsidRPr="00CD493C" w:rsidRDefault="00E01464" w:rsidP="00E01464">
      <w:pPr>
        <w:spacing w:after="0" w:line="240" w:lineRule="auto"/>
        <w:rPr>
          <w:rFonts w:ascii="Times New Roman" w:eastAsia="Times New Roman" w:hAnsi="Times New Roman" w:cs="Times New Roman"/>
          <w:color w:val="FF0000"/>
          <w:sz w:val="24"/>
          <w:szCs w:val="24"/>
          <w:lang w:eastAsia="en-GB"/>
        </w:rPr>
      </w:pPr>
    </w:p>
    <w:p w14:paraId="552AC661"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The final definition is an associative cultural landscape, here there is no clear evidence of human interaction, while having significant cultural importance. An example of associative cultural landscapes is the Uluru rock in Australia. It has great significant importance for the aboriginal people for holding ceremonies. </w:t>
      </w:r>
    </w:p>
    <w:p w14:paraId="65096109" w14:textId="77777777" w:rsidR="00E01464" w:rsidRPr="00CD493C" w:rsidRDefault="00E01464" w:rsidP="00E01464">
      <w:pPr>
        <w:spacing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(UNESCO world heritage, 2022). Within Australia, most recognised cultural landscapes are indigenous places, Uluru being the most famous (associative cultural landscape), given the importance to aboriginal people in terms of religious significance, Australian large scale landscape protection has driven an increase in publicly protected areas” set aside for nature conversion and traditional indigenous ownership”</w:t>
      </w:r>
      <w:r w:rsidRPr="00CD493C">
        <w:rPr>
          <w:rFonts w:ascii="Times New Roman" w:hAnsi="Times New Roman" w:cs="Times New Roman"/>
          <w:sz w:val="24"/>
          <w:szCs w:val="24"/>
        </w:rPr>
        <w:t xml:space="preserve"> (Lennon, 1970).</w:t>
      </w:r>
    </w:p>
    <w:p w14:paraId="33DC8264" w14:textId="77777777" w:rsidR="00E01464" w:rsidRPr="00CD493C" w:rsidRDefault="00E01464" w:rsidP="00E01464">
      <w:pPr>
        <w:pStyle w:val="NormalWeb"/>
        <w:shd w:val="clear" w:color="auto" w:fill="FFFFFF"/>
        <w:spacing w:before="0" w:beforeAutospacing="0" w:after="0" w:afterAutospacing="0"/>
        <w:rPr>
          <w:color w:val="424242"/>
        </w:rPr>
      </w:pPr>
    </w:p>
    <w:p w14:paraId="2D83144A" w14:textId="77777777" w:rsidR="00E01464" w:rsidRPr="00CD493C" w:rsidRDefault="00E01464" w:rsidP="00E01464">
      <w:pPr>
        <w:pStyle w:val="NormalWeb"/>
        <w:shd w:val="clear" w:color="auto" w:fill="FFFFFF"/>
        <w:spacing w:before="0" w:beforeAutospacing="0" w:after="0" w:afterAutospacing="0"/>
        <w:rPr>
          <w:color w:val="0070C0"/>
        </w:rPr>
      </w:pPr>
    </w:p>
    <w:p w14:paraId="18AE2C2F" w14:textId="77777777" w:rsidR="00E01464" w:rsidRPr="00CD493C" w:rsidRDefault="00E01464" w:rsidP="00E01464">
      <w:pPr>
        <w:pStyle w:val="NormalWeb"/>
        <w:shd w:val="clear" w:color="auto" w:fill="FFFFFF"/>
        <w:spacing w:before="0" w:beforeAutospacing="0" w:after="0" w:afterAutospacing="0"/>
        <w:rPr>
          <w:color w:val="0070C0"/>
        </w:rPr>
      </w:pPr>
    </w:p>
    <w:p w14:paraId="6CE1BD9F" w14:textId="77777777" w:rsidR="00E01464" w:rsidRPr="00CD493C" w:rsidRDefault="00E01464" w:rsidP="00E01464">
      <w:pPr>
        <w:pStyle w:val="NormalWeb"/>
        <w:shd w:val="clear" w:color="auto" w:fill="FFFFFF"/>
        <w:spacing w:before="0" w:beforeAutospacing="0" w:after="0" w:afterAutospacing="0"/>
      </w:pPr>
      <w:r w:rsidRPr="00CD493C">
        <w:t xml:space="preserve">Next, we will look at religion and relationship to landscapes. Religion and belief has been impacting humanities views on the world around them for many centuries. Almost all religions attempt to adress the creation of the universe to some varying degree but all religions can agree that the creation was an act of divinity and should be treated as such (UNEP, 2001). Hinduism is a religion that promotes a strong connection with nature with many gods and references to divine creations relating to natural features such as forests, mountains, and rivers. Hinduism encourages environmental protection and conservation (UNEP, 2001). “there is an inseparable bond between man and nature. For man, there cannot be an existence removed from nature”(UNEP,2001). Deep rooted within Hinduism there are 4 duties that each practicing Hindu aims to adhere too, dharma, </w:t>
      </w:r>
      <w:proofErr w:type="spellStart"/>
      <w:r w:rsidRPr="00CD493C">
        <w:t>kama</w:t>
      </w:r>
      <w:proofErr w:type="spellEnd"/>
      <w:r w:rsidRPr="00CD493C">
        <w:t xml:space="preserve">, </w:t>
      </w:r>
      <w:proofErr w:type="spellStart"/>
      <w:r w:rsidRPr="00CD493C">
        <w:t>artha</w:t>
      </w:r>
      <w:proofErr w:type="spellEnd"/>
      <w:r w:rsidRPr="00CD493C">
        <w:t xml:space="preserve"> and moksha. Some of these duties are personal and some are external. Kama promotes the enjoyment of </w:t>
      </w:r>
      <w:r w:rsidRPr="00CD493C">
        <w:lastRenderedPageBreak/>
        <w:t>life through pleasures but also promotes respect for other beings due to the belief that Brahman (supreme being/God) is present in all living things (BBC, 2023).</w:t>
      </w:r>
    </w:p>
    <w:p w14:paraId="2B345F98" w14:textId="77777777" w:rsidR="00E01464" w:rsidRPr="00CD493C" w:rsidRDefault="00E01464" w:rsidP="00E01464">
      <w:pPr>
        <w:pStyle w:val="NormalWeb"/>
        <w:shd w:val="clear" w:color="auto" w:fill="FFFFFF"/>
        <w:spacing w:before="0" w:beforeAutospacing="0" w:after="0" w:afterAutospacing="0"/>
      </w:pPr>
    </w:p>
    <w:p w14:paraId="1344142D" w14:textId="77777777" w:rsidR="00E01464" w:rsidRPr="00CD493C" w:rsidRDefault="00E01464" w:rsidP="00E01464">
      <w:pPr>
        <w:pStyle w:val="NormalWeb"/>
        <w:shd w:val="clear" w:color="auto" w:fill="FFFFFF"/>
        <w:spacing w:before="0" w:beforeAutospacing="0" w:after="0" w:afterAutospacing="0"/>
      </w:pPr>
      <w:r w:rsidRPr="00CD493C">
        <w:t xml:space="preserve">Moksha is the belief of doing morally good in order to break the cycle of rebirth and so caring and protecting the environment is deeply engrained in one of the world’s oldest religions. (BBC,2023). </w:t>
      </w:r>
    </w:p>
    <w:p w14:paraId="35C6C08A" w14:textId="77777777" w:rsidR="00E01464" w:rsidRPr="00CD493C" w:rsidRDefault="00E01464" w:rsidP="00E01464">
      <w:pPr>
        <w:pStyle w:val="NormalWeb"/>
        <w:shd w:val="clear" w:color="auto" w:fill="FFFFFF"/>
        <w:spacing w:before="0" w:beforeAutospacing="0" w:after="0" w:afterAutospacing="0"/>
      </w:pPr>
    </w:p>
    <w:p w14:paraId="24D53ED5" w14:textId="77777777" w:rsidR="00E01464" w:rsidRPr="00CD493C" w:rsidRDefault="00E01464" w:rsidP="00E01464">
      <w:pPr>
        <w:pStyle w:val="NormalWeb"/>
        <w:shd w:val="clear" w:color="auto" w:fill="FFFFFF"/>
        <w:spacing w:before="0" w:beforeAutospacing="0" w:after="0" w:afterAutospacing="0"/>
      </w:pPr>
      <w:r w:rsidRPr="00CD493C">
        <w:t>These beliefs don’t just come from Hinduism there are several religions that have deep rooted conservation and protection of the natural world at the fore front of their beliefs. Taoism or Daoism is a Chinese religion based of the harmony that exists between humanity and nature. “The original nature is the eternal law. To know the natures law is to be enlightened. He who is ignorant of the natures law shall act recklessly, and thus will invite misfortune” (UNEP,2001). Buddhism promotes the concept of karma, being one of the buddhas important lessons karma, conveys the value of conservation and responsibility for the future (UNEP,2001). It is stated in Buddhism that “the morality of our actions in the present will shape out character in the future” (UNCEP,2001).</w:t>
      </w:r>
    </w:p>
    <w:p w14:paraId="23D83CE9" w14:textId="77777777" w:rsidR="00E01464" w:rsidRPr="00CD493C" w:rsidRDefault="00E01464" w:rsidP="00E01464">
      <w:pPr>
        <w:pStyle w:val="NormalWeb"/>
        <w:shd w:val="clear" w:color="auto" w:fill="FFFFFF"/>
        <w:spacing w:before="0" w:beforeAutospacing="0" w:after="0" w:afterAutospacing="0"/>
      </w:pPr>
    </w:p>
    <w:p w14:paraId="39A56DB8" w14:textId="77777777" w:rsidR="00E01464" w:rsidRPr="00CD493C" w:rsidRDefault="00E01464" w:rsidP="00E01464">
      <w:pPr>
        <w:pStyle w:val="NormalWeb"/>
        <w:shd w:val="clear" w:color="auto" w:fill="FFFFFF"/>
        <w:spacing w:before="0" w:beforeAutospacing="0" w:after="0" w:afterAutospacing="0"/>
      </w:pPr>
      <w:r w:rsidRPr="00CD493C">
        <w:t>We can see those religious beliefs, from creation to ongoing interaction with the physical and developed landscapes. It is interesting that religions such as Buddhism really bring out conservation as something critical in the present with a view to the future.</w:t>
      </w:r>
    </w:p>
    <w:p w14:paraId="1A6EF2BB" w14:textId="77777777" w:rsidR="00E01464" w:rsidRPr="00CD493C" w:rsidRDefault="00E01464" w:rsidP="00E01464">
      <w:pPr>
        <w:pStyle w:val="NormalWeb"/>
        <w:shd w:val="clear" w:color="auto" w:fill="FFFFFF"/>
        <w:spacing w:before="0" w:beforeAutospacing="0" w:after="0" w:afterAutospacing="0"/>
      </w:pPr>
    </w:p>
    <w:p w14:paraId="2D629CF8" w14:textId="77777777" w:rsidR="00E01464" w:rsidRPr="00CD493C" w:rsidRDefault="00E01464" w:rsidP="00E01464">
      <w:pPr>
        <w:pStyle w:val="NormalWeb"/>
        <w:shd w:val="clear" w:color="auto" w:fill="FFFFFF"/>
        <w:spacing w:before="0" w:beforeAutospacing="0" w:after="0" w:afterAutospacing="0"/>
      </w:pPr>
    </w:p>
    <w:p w14:paraId="3B2C8FF0" w14:textId="77777777" w:rsidR="00E01464" w:rsidRPr="00CD493C" w:rsidRDefault="00E01464" w:rsidP="00E01464">
      <w:pPr>
        <w:pStyle w:val="NormalWeb"/>
        <w:shd w:val="clear" w:color="auto" w:fill="FFFFFF"/>
        <w:spacing w:before="0" w:beforeAutospacing="0" w:after="0" w:afterAutospacing="0"/>
        <w:rPr>
          <w:color w:val="424242"/>
        </w:rPr>
      </w:pPr>
      <w:r w:rsidRPr="00CD493C">
        <w:rPr>
          <w:color w:val="424242"/>
        </w:rPr>
        <w:t xml:space="preserve">This essay will now consider the landscape quality. It can be deducted from academic research that there are two competing paradigms, first being the subjectivist approach, which regards landscape quality as a product of the eye of the beholder, secondly the objectivist approach, which regards landscape quality as inherent in the physical landscape (Lothian, 1999). The emergence of the subjective approach come from philosophers, who for many centuries have looked at and debated beauty and aesthetics, there approaches provide input into the contemporary approaches we observe today (Lothian, 1999). Lothian (1999) goes on to explain that his approach uses a psychophysical method to obtain community preferences for certain landscapes and then through statistical analysis obtain a measure of the overall quality of a specific landscape. This approach assumes that landscape quality is derived from the eyes of the beholder, but that definition of beauty can be entirely specific to a person's individual thoughts and experiences (Lothian, 1999). With the objective paradigm, geographers and planners look at the landscape as a feature that can be mapped and classified. An example used with a preconceived set of assumptions is that a landscape may be classified as high, medium and low quality, where high quality equals mountains and rivers and low-quality equals flat land (Lothian, 1999). This approach assumes a given landscape has qualities that ignore subjective bias, and applies the assumptions to systematically evaluate the landscape, this can be seen as an approach being predominately used in Britain (Lothian, 1999). The objective approach assumes that quality is a part of the landscape and is a more conventional view. </w:t>
      </w:r>
    </w:p>
    <w:p w14:paraId="379ACCB8" w14:textId="77777777" w:rsidR="00E01464" w:rsidRPr="00CD493C" w:rsidRDefault="00E01464" w:rsidP="00E01464">
      <w:pPr>
        <w:pStyle w:val="NormalWeb"/>
        <w:shd w:val="clear" w:color="auto" w:fill="FFFFFF"/>
        <w:spacing w:before="0" w:beforeAutospacing="0" w:after="0" w:afterAutospacing="0"/>
        <w:rPr>
          <w:color w:val="424242"/>
        </w:rPr>
      </w:pPr>
    </w:p>
    <w:p w14:paraId="48AC8336" w14:textId="77777777" w:rsidR="00E01464" w:rsidRPr="00CD493C" w:rsidRDefault="00E01464" w:rsidP="00E01464">
      <w:pPr>
        <w:pStyle w:val="NormalWeb"/>
        <w:shd w:val="clear" w:color="auto" w:fill="FFFFFF"/>
        <w:spacing w:before="0" w:beforeAutospacing="0" w:after="0" w:afterAutospacing="0"/>
        <w:rPr>
          <w:color w:val="424242"/>
        </w:rPr>
      </w:pPr>
      <w:r w:rsidRPr="00CD493C">
        <w:rPr>
          <w:color w:val="424242"/>
        </w:rPr>
        <w:t xml:space="preserve">Aesthetics have been a subject of discussion since the classical era of Socrates and Plato, with each generation a new philosophical approach is built upon from what proceeded it (Lothian, 1999). In more recent times it has been the approach of the Romantic Movement. During the 19th century thinking on aesthetics was developed from a philosophy into an expression through a variety of mediums, but the most prominent being that of poetry and art that in turn influenced feelings and emotions which impacted the wider society, this approach is representative of the subjective paradigm (Lothian, 1999). </w:t>
      </w:r>
    </w:p>
    <w:p w14:paraId="1D329CB0" w14:textId="77777777" w:rsidR="00E01464" w:rsidRPr="00CD493C" w:rsidRDefault="00E01464" w:rsidP="00E01464">
      <w:pPr>
        <w:pStyle w:val="NormalWeb"/>
        <w:shd w:val="clear" w:color="auto" w:fill="FFFFFF"/>
        <w:spacing w:before="0" w:beforeAutospacing="0" w:after="0" w:afterAutospacing="0"/>
        <w:rPr>
          <w:color w:val="4472C4" w:themeColor="accent1"/>
        </w:rPr>
      </w:pPr>
    </w:p>
    <w:p w14:paraId="39B1DF42" w14:textId="77777777" w:rsidR="00E01464" w:rsidRPr="00CD493C" w:rsidRDefault="00E01464" w:rsidP="00E01464">
      <w:pPr>
        <w:pStyle w:val="NormalWeb"/>
        <w:shd w:val="clear" w:color="auto" w:fill="FFFFFF"/>
        <w:spacing w:before="0" w:beforeAutospacing="0" w:after="0" w:afterAutospacing="0"/>
        <w:rPr>
          <w:color w:val="4472C4" w:themeColor="accent1"/>
        </w:rPr>
      </w:pPr>
    </w:p>
    <w:p w14:paraId="77CEC037" w14:textId="77777777" w:rsidR="00E01464" w:rsidRPr="00CD493C" w:rsidRDefault="00E01464" w:rsidP="00E01464">
      <w:pPr>
        <w:rPr>
          <w:rFonts w:ascii="Times New Roman" w:eastAsia="Times New Roman" w:hAnsi="Times New Roman" w:cs="Times New Roman"/>
          <w:color w:val="424242"/>
          <w:sz w:val="24"/>
          <w:szCs w:val="24"/>
          <w:lang w:eastAsia="en-GB"/>
        </w:rPr>
      </w:pPr>
      <w:r w:rsidRPr="00CD493C">
        <w:rPr>
          <w:rFonts w:ascii="Times New Roman" w:eastAsia="Times New Roman" w:hAnsi="Times New Roman" w:cs="Times New Roman"/>
          <w:color w:val="424242"/>
          <w:sz w:val="24"/>
          <w:szCs w:val="24"/>
          <w:lang w:eastAsia="en-GB"/>
        </w:rPr>
        <w:t>My personal view is subjective methods to determine landscape quality and drive sustainable improvements are important, an example of this as can be seen by Romanticism in urban landscapes: parks, tourism, and the rebirth of Chattanooga, Tennessee (</w:t>
      </w:r>
      <w:proofErr w:type="spellStart"/>
      <w:r w:rsidRPr="00CD493C">
        <w:rPr>
          <w:rFonts w:ascii="Times New Roman" w:eastAsia="Times New Roman" w:hAnsi="Times New Roman" w:cs="Times New Roman"/>
          <w:color w:val="424242"/>
          <w:sz w:val="24"/>
          <w:szCs w:val="24"/>
          <w:lang w:eastAsia="en-GB"/>
        </w:rPr>
        <w:t>Kitheka</w:t>
      </w:r>
      <w:proofErr w:type="spellEnd"/>
      <w:r w:rsidRPr="00CD493C">
        <w:rPr>
          <w:rFonts w:ascii="Times New Roman" w:eastAsia="Times New Roman" w:hAnsi="Times New Roman" w:cs="Times New Roman"/>
          <w:color w:val="424242"/>
          <w:sz w:val="24"/>
          <w:szCs w:val="24"/>
          <w:lang w:eastAsia="en-GB"/>
        </w:rPr>
        <w:t xml:space="preserve"> et al., 2019). This was an industrial location in the US that was transformed form the dirtiest in the US to an inspiring landscape.</w:t>
      </w:r>
    </w:p>
    <w:p w14:paraId="51B0E4A2" w14:textId="77777777" w:rsidR="00E01464" w:rsidRPr="00CD493C" w:rsidRDefault="00E01464" w:rsidP="00E01464">
      <w:pPr>
        <w:pStyle w:val="NormalWeb"/>
        <w:shd w:val="clear" w:color="auto" w:fill="FFFFFF"/>
        <w:spacing w:before="0" w:beforeAutospacing="0" w:after="0" w:afterAutospacing="0"/>
        <w:rPr>
          <w:color w:val="424242"/>
        </w:rPr>
      </w:pPr>
      <w:r w:rsidRPr="00CD493C">
        <w:rPr>
          <w:color w:val="424242"/>
        </w:rPr>
        <w:t> </w:t>
      </w:r>
    </w:p>
    <w:p w14:paraId="0A3FEF00" w14:textId="77777777" w:rsidR="00E01464" w:rsidRPr="00CD493C" w:rsidRDefault="00E01464" w:rsidP="00E01464">
      <w:pPr>
        <w:pStyle w:val="NormalWeb"/>
        <w:shd w:val="clear" w:color="auto" w:fill="FFFFFF"/>
        <w:spacing w:before="0" w:beforeAutospacing="0" w:after="0" w:afterAutospacing="0"/>
        <w:rPr>
          <w:color w:val="424242"/>
        </w:rPr>
      </w:pPr>
      <w:r w:rsidRPr="00CD493C">
        <w:rPr>
          <w:color w:val="424242"/>
        </w:rPr>
        <w:t>In summary the objectivist approach or physical approach states that landscape quality is based on its intrinsic physical attributes where an assessment driven approach, with the application of specific criteria to a landscape in order to determine its value. Whereas is a subjectivist or psychological approach states that landscape quality is derived from the eyes of the beholder and is assessed using psychophysical methods to understand human responses to landscapes and to successfully identify the factors that contribute to the quality of an assessment of a community landscape preference.</w:t>
      </w:r>
    </w:p>
    <w:p w14:paraId="51C085CD" w14:textId="77777777" w:rsidR="00E01464" w:rsidRPr="00CD493C" w:rsidRDefault="00E01464" w:rsidP="00E01464">
      <w:pPr>
        <w:pStyle w:val="NormalWeb"/>
        <w:shd w:val="clear" w:color="auto" w:fill="FFFFFF"/>
        <w:spacing w:before="0" w:beforeAutospacing="0" w:after="0" w:afterAutospacing="0"/>
        <w:rPr>
          <w:color w:val="424242"/>
        </w:rPr>
      </w:pPr>
    </w:p>
    <w:p w14:paraId="61D9E928" w14:textId="77777777" w:rsidR="00E01464" w:rsidRPr="00CD493C" w:rsidRDefault="00E01464" w:rsidP="00E01464">
      <w:pPr>
        <w:pStyle w:val="NormalWeb"/>
        <w:shd w:val="clear" w:color="auto" w:fill="FFFFFF"/>
        <w:spacing w:before="0" w:beforeAutospacing="0" w:after="0" w:afterAutospacing="0"/>
        <w:rPr>
          <w:color w:val="424242"/>
        </w:rPr>
      </w:pPr>
    </w:p>
    <w:p w14:paraId="44D0F2A9" w14:textId="74C7C3BA" w:rsidR="00E01464" w:rsidRPr="00CD493C" w:rsidRDefault="00E01464" w:rsidP="00CD493C">
      <w:pPr>
        <w:pStyle w:val="NormalWeb"/>
        <w:shd w:val="clear" w:color="auto" w:fill="FFFFFF"/>
        <w:spacing w:before="0" w:beforeAutospacing="0" w:after="0" w:afterAutospacing="0"/>
        <w:rPr>
          <w:color w:val="424242"/>
        </w:rPr>
      </w:pPr>
      <w:r w:rsidRPr="00CD493C">
        <w:rPr>
          <w:color w:val="424242"/>
        </w:rPr>
        <w:t>Now I come to the topic to sustainable development when considering impacts to the landscape, especially tourism given the influences from sociality in wanted to experience landscapes.</w:t>
      </w:r>
    </w:p>
    <w:p w14:paraId="1EFA1750" w14:textId="77777777" w:rsidR="00E01464" w:rsidRPr="00CD493C" w:rsidRDefault="00E01464" w:rsidP="00E01464">
      <w:pPr>
        <w:spacing w:beforeAutospacing="1" w:after="0"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bdr w:val="none" w:sz="0" w:space="0" w:color="auto" w:frame="1"/>
          <w:lang w:eastAsia="en-GB"/>
        </w:rPr>
        <w:t>From the research collected on tourism there are up to three potential impacts. The first being the depletion of natural resources. Excessive tourism can often put a strain on natural resources when there are increases in consumption in areas where resources are already scarce (UNEP, 2001). An example of a natural resource that is directly impacted is fresh water, which is one the most critical natural resources. It is typically used excessively for hotels, swimming pools, golf courses and often not in a sustainable way (UNEP, 2001). Within dryer regions, for instance the Canary Islands or the Mediterranean, water scarcity is increasing due to the effects of global warming and the increasing tourist demand (UNEP, 2001). Tourism can be seasonal and therefore places high demand on water usage at a time where replenishment does not occur naturally (UNEP, 2001).</w:t>
      </w:r>
    </w:p>
    <w:p w14:paraId="7B5D0A56" w14:textId="77777777" w:rsidR="00E01464" w:rsidRPr="00CD493C" w:rsidRDefault="00E01464" w:rsidP="00E01464">
      <w:pPr>
        <w:spacing w:before="100" w:beforeAutospacing="1"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Hotels in the Canary Islands have had to invest in efforts to improve water consumption. A case study shows that five-star hotels are responsible for large amounts of water consumption, almost as much as agricultural water usage (Cruz-Pérez et al., 2021) This study shows the developments in water consumption between the years of 2014-2019 in a five-star luxury hotel In Tenerife. Results show an average water consumption of 700 litres per guest. The hotel has since added its own desalination plant and water saving measures (Cruz-Pérez et al., 2021) However it should be noted that the positive impacts of a water salination plant for saving water and increasing energy efficiency may have a negative impact in the initial production of repurposing the land and the use of building materials.</w:t>
      </w:r>
    </w:p>
    <w:p w14:paraId="3B6280E0" w14:textId="77777777" w:rsidR="00E01464" w:rsidRPr="00CD493C" w:rsidRDefault="00E01464" w:rsidP="00E01464">
      <w:pPr>
        <w:spacing w:before="100" w:beforeAutospacing="1" w:line="240" w:lineRule="auto"/>
        <w:rPr>
          <w:rFonts w:ascii="Times New Roman" w:eastAsia="Times New Roman" w:hAnsi="Times New Roman" w:cs="Times New Roman"/>
          <w:sz w:val="24"/>
          <w:szCs w:val="24"/>
          <w:lang w:eastAsia="en-GB"/>
        </w:rPr>
      </w:pPr>
    </w:p>
    <w:p w14:paraId="5FAE9E3D" w14:textId="0938D45F" w:rsidR="00E01464" w:rsidRPr="00CD493C" w:rsidRDefault="00E01464" w:rsidP="00E01464">
      <w:pPr>
        <w:spacing w:before="100" w:beforeAutospacing="1" w:line="240" w:lineRule="auto"/>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The second impact of tourism is pollution, there are multiple types of pollution that can come from tourism, these include, air emissions, noise pollution, littering, solid waste, sewage, chemical pollution, and visual pollution, including light pollution. The key physical impacts to any landscape are solid waste and littering (</w:t>
      </w:r>
      <w:proofErr w:type="spellStart"/>
      <w:r w:rsidRPr="00CD493C">
        <w:rPr>
          <w:rFonts w:ascii="Times New Roman" w:eastAsia="Times New Roman" w:hAnsi="Times New Roman" w:cs="Times New Roman"/>
          <w:sz w:val="24"/>
          <w:szCs w:val="24"/>
          <w:lang w:eastAsia="en-GB"/>
        </w:rPr>
        <w:t>Dawa</w:t>
      </w:r>
      <w:proofErr w:type="spellEnd"/>
      <w:r w:rsidRPr="00CD493C">
        <w:rPr>
          <w:rFonts w:ascii="Times New Roman" w:eastAsia="Times New Roman" w:hAnsi="Times New Roman" w:cs="Times New Roman"/>
          <w:sz w:val="24"/>
          <w:szCs w:val="24"/>
          <w:lang w:eastAsia="en-GB"/>
        </w:rPr>
        <w:t xml:space="preserve"> &amp; </w:t>
      </w:r>
      <w:proofErr w:type="spellStart"/>
      <w:r w:rsidRPr="00CD493C">
        <w:rPr>
          <w:rFonts w:ascii="Times New Roman" w:eastAsia="Times New Roman" w:hAnsi="Times New Roman" w:cs="Times New Roman"/>
          <w:sz w:val="24"/>
          <w:szCs w:val="24"/>
          <w:lang w:eastAsia="en-GB"/>
        </w:rPr>
        <w:t>Geneletti</w:t>
      </w:r>
      <w:proofErr w:type="spellEnd"/>
      <w:r w:rsidRPr="00CD493C">
        <w:rPr>
          <w:rFonts w:ascii="Times New Roman" w:eastAsia="Times New Roman" w:hAnsi="Times New Roman" w:cs="Times New Roman"/>
          <w:sz w:val="24"/>
          <w:szCs w:val="24"/>
          <w:lang w:eastAsia="en-GB"/>
        </w:rPr>
        <w:t xml:space="preserve">, 2007). Areas of high attraction are particularly susceptible to having waste management becoming an issue with </w:t>
      </w:r>
      <w:r w:rsidRPr="00CD493C">
        <w:rPr>
          <w:rFonts w:ascii="Times New Roman" w:eastAsia="Times New Roman" w:hAnsi="Times New Roman" w:cs="Times New Roman"/>
          <w:sz w:val="24"/>
          <w:szCs w:val="24"/>
          <w:lang w:eastAsia="en-GB"/>
        </w:rPr>
        <w:lastRenderedPageBreak/>
        <w:t xml:space="preserve">areas having improper disposal. According </w:t>
      </w:r>
      <w:proofErr w:type="spellStart"/>
      <w:r w:rsidRPr="00CD493C">
        <w:rPr>
          <w:rFonts w:ascii="Times New Roman" w:eastAsia="Times New Roman" w:hAnsi="Times New Roman" w:cs="Times New Roman"/>
          <w:sz w:val="24"/>
          <w:szCs w:val="24"/>
          <w:lang w:eastAsia="en-GB"/>
        </w:rPr>
        <w:t>Dawa</w:t>
      </w:r>
      <w:proofErr w:type="spellEnd"/>
      <w:r w:rsidRPr="00CD493C">
        <w:rPr>
          <w:rFonts w:ascii="Times New Roman" w:eastAsia="Times New Roman" w:hAnsi="Times New Roman" w:cs="Times New Roman"/>
          <w:sz w:val="24"/>
          <w:szCs w:val="24"/>
          <w:lang w:eastAsia="en-GB"/>
        </w:rPr>
        <w:t xml:space="preserve"> &amp; </w:t>
      </w:r>
      <w:proofErr w:type="spellStart"/>
      <w:r w:rsidRPr="00CD493C">
        <w:rPr>
          <w:rFonts w:ascii="Times New Roman" w:eastAsia="Times New Roman" w:hAnsi="Times New Roman" w:cs="Times New Roman"/>
          <w:sz w:val="24"/>
          <w:szCs w:val="24"/>
          <w:lang w:eastAsia="en-GB"/>
        </w:rPr>
        <w:t>Geneletti</w:t>
      </w:r>
      <w:proofErr w:type="spellEnd"/>
      <w:r w:rsidRPr="00CD493C">
        <w:rPr>
          <w:rFonts w:ascii="Times New Roman" w:eastAsia="Times New Roman" w:hAnsi="Times New Roman" w:cs="Times New Roman"/>
          <w:sz w:val="24"/>
          <w:szCs w:val="24"/>
          <w:lang w:eastAsia="en-GB"/>
        </w:rPr>
        <w:t xml:space="preserve"> (2007) his often ruins the physical appearance of areas, polluting the environment and may even lead to the loss of vegetation and wild-life populations. This can be seen in the Himalayas with the growing mountain tourism in the Himalayan region continues to pose a threat to the fragile ecosystem. From a case study into The </w:t>
      </w:r>
      <w:proofErr w:type="spellStart"/>
      <w:r w:rsidRPr="00CD493C">
        <w:rPr>
          <w:rFonts w:ascii="Times New Roman" w:eastAsia="Times New Roman" w:hAnsi="Times New Roman" w:cs="Times New Roman"/>
          <w:sz w:val="24"/>
          <w:szCs w:val="24"/>
          <w:lang w:eastAsia="en-GB"/>
        </w:rPr>
        <w:t>Markha</w:t>
      </w:r>
      <w:proofErr w:type="spellEnd"/>
      <w:r w:rsidRPr="00CD493C">
        <w:rPr>
          <w:rFonts w:ascii="Times New Roman" w:eastAsia="Times New Roman" w:hAnsi="Times New Roman" w:cs="Times New Roman"/>
          <w:sz w:val="24"/>
          <w:szCs w:val="24"/>
          <w:lang w:eastAsia="en-GB"/>
        </w:rPr>
        <w:t xml:space="preserve"> Valley in India, 8,000 tourists, 2000 accompanying people and 6000 pack animals visited in comparison to the 600 inhabitants with the most critical impacts being overgrazing, solid waste dumping along the trail, wildlife disruption and soil trampling. It was found within this study that an average of 300 kg of waste material is dumped at several stop overs annually each season (</w:t>
      </w:r>
      <w:proofErr w:type="spellStart"/>
      <w:r w:rsidRPr="00CD493C">
        <w:rPr>
          <w:rFonts w:ascii="Times New Roman" w:eastAsia="Times New Roman" w:hAnsi="Times New Roman" w:cs="Times New Roman"/>
          <w:sz w:val="24"/>
          <w:szCs w:val="24"/>
          <w:lang w:eastAsia="en-GB"/>
        </w:rPr>
        <w:t>Dawa</w:t>
      </w:r>
      <w:proofErr w:type="spellEnd"/>
      <w:r w:rsidRPr="00CD493C">
        <w:rPr>
          <w:rFonts w:ascii="Times New Roman" w:eastAsia="Times New Roman" w:hAnsi="Times New Roman" w:cs="Times New Roman"/>
          <w:sz w:val="24"/>
          <w:szCs w:val="24"/>
          <w:lang w:eastAsia="en-GB"/>
        </w:rPr>
        <w:t xml:space="preserve"> &amp; </w:t>
      </w:r>
      <w:proofErr w:type="spellStart"/>
      <w:r w:rsidRPr="00CD493C">
        <w:rPr>
          <w:rFonts w:ascii="Times New Roman" w:eastAsia="Times New Roman" w:hAnsi="Times New Roman" w:cs="Times New Roman"/>
          <w:sz w:val="24"/>
          <w:szCs w:val="24"/>
          <w:lang w:eastAsia="en-GB"/>
        </w:rPr>
        <w:t>Geneletti</w:t>
      </w:r>
      <w:proofErr w:type="spellEnd"/>
      <w:r w:rsidRPr="00CD493C">
        <w:rPr>
          <w:rFonts w:ascii="Times New Roman" w:eastAsia="Times New Roman" w:hAnsi="Times New Roman" w:cs="Times New Roman"/>
          <w:sz w:val="24"/>
          <w:szCs w:val="24"/>
          <w:lang w:eastAsia="en-GB"/>
        </w:rPr>
        <w:t>, 2007).</w:t>
      </w:r>
    </w:p>
    <w:p w14:paraId="48F96DAA" w14:textId="77777777" w:rsidR="00E01464" w:rsidRPr="00CD493C" w:rsidRDefault="00E01464" w:rsidP="00E01464">
      <w:pPr>
        <w:pStyle w:val="NormalWeb"/>
        <w:shd w:val="clear" w:color="auto" w:fill="FFFFFF"/>
        <w:spacing w:before="0" w:beforeAutospacing="0" w:after="0" w:afterAutospacing="0"/>
        <w:rPr>
          <w:color w:val="424242"/>
        </w:rPr>
      </w:pPr>
      <w:r w:rsidRPr="00CD493C">
        <w:t>The third and final impact is the physical impacts, trampling is a key issue, where tourists use the same trail repeatedly. Trampling can also influence vegetation by impacting the soil, leading to loss of ground cover, loss of organic matter and accorporated erosion (Lothian, 1999) the physical impacts do not just present themselves from walking and leaving waste, there are equally as destructive practices that have physical impacts on ocean and marine life, such as anchoring and snorkelling, sports fishing, scuba diving, yachting and cruising. These are some of the activities that can cause direct degradation of marine ecosystems such as coral reefs, and the further impacts on coastal protection and fishing (Lothian, 1999)</w:t>
      </w:r>
    </w:p>
    <w:p w14:paraId="23F0F4FE" w14:textId="77777777" w:rsidR="00E01464" w:rsidRPr="00CD493C" w:rsidRDefault="00E01464" w:rsidP="00E01464">
      <w:pPr>
        <w:pStyle w:val="NormalWeb"/>
        <w:shd w:val="clear" w:color="auto" w:fill="FFFFFF"/>
        <w:spacing w:before="0" w:beforeAutospacing="0" w:after="0" w:afterAutospacing="0"/>
        <w:rPr>
          <w:color w:val="424242"/>
        </w:rPr>
      </w:pPr>
    </w:p>
    <w:p w14:paraId="6DF36CC4" w14:textId="77777777" w:rsidR="00E01464" w:rsidRPr="00CD493C" w:rsidRDefault="00E01464" w:rsidP="00E01464">
      <w:pPr>
        <w:pStyle w:val="NormalWeb"/>
        <w:shd w:val="clear" w:color="auto" w:fill="FFFFFF"/>
        <w:spacing w:before="0" w:beforeAutospacing="0" w:after="0" w:afterAutospacing="0"/>
        <w:rPr>
          <w:color w:val="424242"/>
        </w:rPr>
      </w:pPr>
    </w:p>
    <w:p w14:paraId="2EA099C2"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In conclusion, we can see landscapes having a variety of meaning to different people, associated with the reasons and ways that interaction is done and developed over time. </w:t>
      </w:r>
    </w:p>
    <w:p w14:paraId="6237795F" w14:textId="77777777" w:rsidR="00E01464" w:rsidRPr="00CD493C" w:rsidRDefault="00E01464" w:rsidP="00E01464">
      <w:pPr>
        <w:rPr>
          <w:rFonts w:ascii="Times New Roman" w:eastAsia="Times New Roman" w:hAnsi="Times New Roman" w:cs="Times New Roman"/>
          <w:sz w:val="24"/>
          <w:szCs w:val="24"/>
          <w:lang w:eastAsia="en-GB"/>
        </w:rPr>
      </w:pPr>
    </w:p>
    <w:p w14:paraId="05381FCF"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Historically landscapes provided place for groups of people to gather and worship, helping shape the interactions with the earliest known cultural landscapes, here cultural and religious affinity and attachment to the natural world was formed through this practices and belief systems. </w:t>
      </w:r>
    </w:p>
    <w:p w14:paraId="55290A0F"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Landscapes then shifted during the emergence of agriculture and industrial revolutions, those landscapes that have been identified as high quality were used for what they could afford for human beings, thus inspiring a tendency to separate man from his landscape and the view that it is there for to be used. </w:t>
      </w:r>
    </w:p>
    <w:p w14:paraId="2273D4B1"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The romantic period shifted this focus from consumption to enjoyment and provided the wider society with the belief that these places were subjectively beautiful and inspiring and should be something to be protected. This in turn promoted the naturing approaches of conservation projects that aim to protect and sustain these places of landscapes, whether of cultural significance, places of perceived beauty or areas needing sustainable transformation.</w:t>
      </w:r>
    </w:p>
    <w:p w14:paraId="50B34BB6" w14:textId="77777777" w:rsidR="00E01464" w:rsidRPr="00CD493C" w:rsidRDefault="00E01464" w:rsidP="00E01464">
      <w:pPr>
        <w:rPr>
          <w:rFonts w:ascii="Times New Roman" w:eastAsia="Times New Roman" w:hAnsi="Times New Roman" w:cs="Times New Roman"/>
          <w:sz w:val="24"/>
          <w:szCs w:val="24"/>
          <w:lang w:eastAsia="en-GB"/>
        </w:rPr>
      </w:pPr>
    </w:p>
    <w:p w14:paraId="096C74EA" w14:textId="77777777" w:rsidR="00E01464" w:rsidRPr="00CD493C" w:rsidRDefault="00E01464" w:rsidP="00E01464">
      <w:pPr>
        <w:rPr>
          <w:rFonts w:ascii="Times New Roman" w:eastAsia="Times New Roman" w:hAnsi="Times New Roman" w:cs="Times New Roman"/>
          <w:sz w:val="24"/>
          <w:szCs w:val="24"/>
          <w:lang w:eastAsia="en-GB"/>
        </w:rPr>
      </w:pPr>
    </w:p>
    <w:p w14:paraId="20CDE8C9"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My personal view of landscapes has been inspired by where I grew up, the subjective view of rolling hills, arable farmland with rivers and woodlands is incredibly appealing to me. As a reflect, I can identify with the view that this is the romanticised view of England and the broader world, especially when I consider the novelty of mountains, something that draws me to them. When is add the experiences from an outdoor adventure settings, the enjoyment that I get from and can see how landscapes are key to me, and why these landscapes requires protecting and conserving.</w:t>
      </w:r>
    </w:p>
    <w:p w14:paraId="16682E34" w14:textId="77777777" w:rsidR="00E01464" w:rsidRPr="00CD493C" w:rsidRDefault="00E01464" w:rsidP="00E01464">
      <w:pPr>
        <w:rPr>
          <w:rFonts w:ascii="Times New Roman" w:eastAsia="Times New Roman" w:hAnsi="Times New Roman" w:cs="Times New Roman"/>
          <w:sz w:val="24"/>
          <w:szCs w:val="24"/>
          <w:lang w:eastAsia="en-GB"/>
        </w:rPr>
      </w:pPr>
    </w:p>
    <w:p w14:paraId="35C149CC"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I observe that one of the key reasons either for active enjoyment or experiencing the beauty of a landscape can also drive a negative impact of over-tourism. UNESO approaches have helped guide various government / national intuitions in various directions preservation is historic, natural, cultural landscapes, which in turn may bring challenges that areas of ‘quality landscape’ can bring more threats from tourism. Whether it be erosion, pollution, or monopolising key resources. Landscape appreciation and development is a balancing act to preserve, sustain and develop for participation, enjoyment. </w:t>
      </w:r>
    </w:p>
    <w:p w14:paraId="5338E6D5" w14:textId="77777777" w:rsidR="00E01464" w:rsidRPr="00CD493C" w:rsidRDefault="00E01464" w:rsidP="00E01464">
      <w:pPr>
        <w:rPr>
          <w:rFonts w:ascii="Times New Roman" w:hAnsi="Times New Roman" w:cs="Times New Roman"/>
          <w:color w:val="FF0000"/>
          <w:sz w:val="24"/>
          <w:szCs w:val="24"/>
        </w:rPr>
      </w:pPr>
    </w:p>
    <w:p w14:paraId="48FC5D68" w14:textId="77777777" w:rsidR="00E01464" w:rsidRPr="00CD493C" w:rsidRDefault="00E01464" w:rsidP="00E01464">
      <w:pPr>
        <w:rPr>
          <w:rFonts w:ascii="Times New Roman" w:eastAsia="Times New Roman" w:hAnsi="Times New Roman" w:cs="Times New Roman"/>
          <w:sz w:val="24"/>
          <w:szCs w:val="24"/>
          <w:lang w:eastAsia="en-GB"/>
        </w:rPr>
      </w:pPr>
    </w:p>
    <w:p w14:paraId="14984B6E" w14:textId="77777777" w:rsidR="00E01464" w:rsidRPr="00CD493C" w:rsidRDefault="00E01464" w:rsidP="00E01464">
      <w:pPr>
        <w:rPr>
          <w:rFonts w:ascii="Times New Roman" w:eastAsia="Times New Roman" w:hAnsi="Times New Roman" w:cs="Times New Roman"/>
          <w:sz w:val="24"/>
          <w:szCs w:val="24"/>
          <w:lang w:eastAsia="en-GB"/>
        </w:rPr>
      </w:pPr>
      <w:r w:rsidRPr="00CD493C">
        <w:rPr>
          <w:rFonts w:ascii="Times New Roman" w:eastAsia="Times New Roman" w:hAnsi="Times New Roman" w:cs="Times New Roman"/>
          <w:sz w:val="24"/>
          <w:szCs w:val="24"/>
          <w:lang w:eastAsia="en-GB"/>
        </w:rPr>
        <w:t xml:space="preserve">References </w:t>
      </w:r>
    </w:p>
    <w:p w14:paraId="31927CF9" w14:textId="77777777" w:rsidR="00E01464" w:rsidRPr="00CD493C" w:rsidRDefault="00E01464" w:rsidP="00E01464">
      <w:pPr>
        <w:rPr>
          <w:rFonts w:ascii="Times New Roman" w:eastAsia="Times New Roman" w:hAnsi="Times New Roman" w:cs="Times New Roman"/>
          <w:sz w:val="24"/>
          <w:szCs w:val="24"/>
          <w:lang w:eastAsia="en-GB"/>
        </w:rPr>
      </w:pPr>
    </w:p>
    <w:p w14:paraId="5BD13745" w14:textId="77777777" w:rsidR="00E01464" w:rsidRPr="00CD493C" w:rsidRDefault="00E01464" w:rsidP="00E01464">
      <w:pPr>
        <w:pStyle w:val="NormalWeb"/>
        <w:ind w:left="567" w:hanging="567"/>
      </w:pPr>
      <w:r w:rsidRPr="00CD493C">
        <w:t xml:space="preserve">(UNEP), U.N.E.P.(U.N.E.P. (2001) </w:t>
      </w:r>
      <w:r w:rsidRPr="00CD493C">
        <w:rPr>
          <w:i/>
          <w:iCs/>
        </w:rPr>
        <w:t>Environmental impacts of tourism</w:t>
      </w:r>
      <w:r w:rsidRPr="00CD493C">
        <w:t xml:space="preserve">, </w:t>
      </w:r>
      <w:r w:rsidRPr="00CD493C">
        <w:rPr>
          <w:i/>
          <w:iCs/>
        </w:rPr>
        <w:t>Environmental Impacts of Tourism</w:t>
      </w:r>
      <w:r w:rsidRPr="00CD493C">
        <w:t xml:space="preserve">. Available at: https://www.gdrc.org/uem/eco-tour/envi/index.html (Accessed: March 15, 2023). </w:t>
      </w:r>
    </w:p>
    <w:p w14:paraId="0442319B" w14:textId="77777777" w:rsidR="00E01464" w:rsidRPr="00CD493C" w:rsidRDefault="00E01464" w:rsidP="00E01464">
      <w:pPr>
        <w:pStyle w:val="NormalWeb"/>
        <w:ind w:left="567" w:hanging="567"/>
      </w:pPr>
      <w:r w:rsidRPr="00CD493C">
        <w:t xml:space="preserve">BBC (2023) </w:t>
      </w:r>
      <w:r w:rsidRPr="00CD493C">
        <w:rPr>
          <w:i/>
          <w:iCs/>
        </w:rPr>
        <w:t xml:space="preserve">Dharma - the nature of human life in </w:t>
      </w:r>
      <w:proofErr w:type="spellStart"/>
      <w:r w:rsidRPr="00CD493C">
        <w:rPr>
          <w:i/>
          <w:iCs/>
        </w:rPr>
        <w:t>hinduism</w:t>
      </w:r>
      <w:proofErr w:type="spellEnd"/>
      <w:r w:rsidRPr="00CD493C">
        <w:rPr>
          <w:i/>
          <w:iCs/>
        </w:rPr>
        <w:t xml:space="preserve"> - GCSE religious studies revision - AQA - BBC bitesize</w:t>
      </w:r>
      <w:r w:rsidRPr="00CD493C">
        <w:t xml:space="preserve">, </w:t>
      </w:r>
      <w:r w:rsidRPr="00CD493C">
        <w:rPr>
          <w:i/>
          <w:iCs/>
        </w:rPr>
        <w:t>BBC News</w:t>
      </w:r>
      <w:r w:rsidRPr="00CD493C">
        <w:t xml:space="preserve">. BBC. Available at: https://www.bbc.co.uk/bitesize/guides/zmgny4j/revision/5 (Accessed: March 17, 2023). </w:t>
      </w:r>
    </w:p>
    <w:p w14:paraId="7A75AB1F" w14:textId="77777777" w:rsidR="00E01464" w:rsidRPr="00CD493C" w:rsidRDefault="00E01464" w:rsidP="00E01464">
      <w:pPr>
        <w:pStyle w:val="NormalWeb"/>
        <w:ind w:left="567" w:hanging="567"/>
      </w:pPr>
      <w:r w:rsidRPr="00CD493C">
        <w:t xml:space="preserve">Centre, U.N.E.S.C.O.W.H. (2023) </w:t>
      </w:r>
      <w:r w:rsidRPr="00CD493C">
        <w:rPr>
          <w:i/>
          <w:iCs/>
        </w:rPr>
        <w:t>Convention concerning the protection of the world cultural and natural heritage</w:t>
      </w:r>
      <w:r w:rsidRPr="00CD493C">
        <w:t xml:space="preserve">, </w:t>
      </w:r>
      <w:r w:rsidRPr="00CD493C">
        <w:rPr>
          <w:i/>
          <w:iCs/>
        </w:rPr>
        <w:t>UNESCO World Heritage Centre</w:t>
      </w:r>
      <w:r w:rsidRPr="00CD493C">
        <w:t xml:space="preserve">. Available at: https://whc.unesco.org/en/conventiontext/ (Accessed: March 16, 2023). </w:t>
      </w:r>
    </w:p>
    <w:p w14:paraId="0F32BDB9" w14:textId="77777777" w:rsidR="00E01464" w:rsidRPr="00CD493C" w:rsidRDefault="00E01464" w:rsidP="00E01464">
      <w:pPr>
        <w:pStyle w:val="NormalWeb"/>
        <w:ind w:left="567" w:hanging="567"/>
      </w:pPr>
      <w:r w:rsidRPr="00CD493C">
        <w:t xml:space="preserve">Cruz-Pérez, N. </w:t>
      </w:r>
      <w:r w:rsidRPr="00CD493C">
        <w:rPr>
          <w:i/>
          <w:iCs/>
        </w:rPr>
        <w:t>et al.</w:t>
      </w:r>
      <w:r w:rsidRPr="00CD493C">
        <w:t xml:space="preserve"> (2021) “Improvements in hotel water consumption: Case study of a five-star hotel (Canary Islands, Spain),” </w:t>
      </w:r>
      <w:r w:rsidRPr="00CD493C">
        <w:rPr>
          <w:i/>
          <w:iCs/>
        </w:rPr>
        <w:t>Urban Water Journal</w:t>
      </w:r>
      <w:r w:rsidRPr="00CD493C">
        <w:t xml:space="preserve">, 19(1), pp. 32–39. Available at: https://doi.org/10.1080/1573062x.2021.1949480. </w:t>
      </w:r>
    </w:p>
    <w:p w14:paraId="28A5269E" w14:textId="77777777" w:rsidR="00E01464" w:rsidRPr="00CD493C" w:rsidRDefault="00E01464" w:rsidP="00E01464">
      <w:pPr>
        <w:pStyle w:val="NormalWeb"/>
        <w:ind w:left="567" w:hanging="567"/>
      </w:pPr>
      <w:proofErr w:type="spellStart"/>
      <w:r w:rsidRPr="00CD493C">
        <w:t>Dawa</w:t>
      </w:r>
      <w:proofErr w:type="spellEnd"/>
      <w:r w:rsidRPr="00CD493C">
        <w:t xml:space="preserve">, D. and </w:t>
      </w:r>
      <w:proofErr w:type="spellStart"/>
      <w:r w:rsidRPr="00CD493C">
        <w:t>Geneletti</w:t>
      </w:r>
      <w:proofErr w:type="spellEnd"/>
      <w:r w:rsidRPr="00CD493C">
        <w:t xml:space="preserve">, D. (2007) </w:t>
      </w:r>
      <w:r w:rsidRPr="00CD493C">
        <w:rPr>
          <w:i/>
          <w:iCs/>
        </w:rPr>
        <w:t>Environmental impact of trekking in Trans-Himalayan ecosystems — a study of a highly visited trail in Ladakh</w:t>
      </w:r>
      <w:r w:rsidRPr="00CD493C">
        <w:t xml:space="preserve">, </w:t>
      </w:r>
      <w:r w:rsidRPr="00CD493C">
        <w:rPr>
          <w:i/>
          <w:iCs/>
        </w:rPr>
        <w:t xml:space="preserve">ZOBODAT </w:t>
      </w:r>
      <w:r w:rsidRPr="00CD493C">
        <w:t xml:space="preserve">. Available at: https://www.zobodat.at/pdf/IGF-Forschungsberichte_2_0062-0070.pdf. </w:t>
      </w:r>
    </w:p>
    <w:p w14:paraId="62C74F04" w14:textId="77777777" w:rsidR="00E01464" w:rsidRPr="00CD493C" w:rsidRDefault="00E01464" w:rsidP="00E01464">
      <w:pPr>
        <w:pStyle w:val="NormalWeb"/>
        <w:ind w:left="567" w:hanging="567"/>
      </w:pPr>
      <w:proofErr w:type="spellStart"/>
      <w:r w:rsidRPr="00CD493C">
        <w:t>Dawa</w:t>
      </w:r>
      <w:proofErr w:type="spellEnd"/>
      <w:r w:rsidRPr="00CD493C">
        <w:t xml:space="preserve">, D. and </w:t>
      </w:r>
      <w:proofErr w:type="spellStart"/>
      <w:r w:rsidRPr="00CD493C">
        <w:t>Geneletti</w:t>
      </w:r>
      <w:proofErr w:type="spellEnd"/>
      <w:r w:rsidRPr="00CD493C">
        <w:t xml:space="preserve">, </w:t>
      </w:r>
      <w:proofErr w:type="spellStart"/>
      <w:r w:rsidRPr="00CD493C">
        <w:t>D.vide</w:t>
      </w:r>
      <w:proofErr w:type="spellEnd"/>
      <w:r w:rsidRPr="00CD493C">
        <w:t xml:space="preserve"> (2007) </w:t>
      </w:r>
      <w:r w:rsidRPr="00CD493C">
        <w:rPr>
          <w:i/>
          <w:iCs/>
        </w:rPr>
        <w:t>Environmental impact of trekking in Trans-Himalayan ecosystems — a study of a highly visited trail in Ladakh</w:t>
      </w:r>
      <w:r w:rsidRPr="00CD493C">
        <w:t xml:space="preserve">, </w:t>
      </w:r>
      <w:r w:rsidRPr="00CD493C">
        <w:rPr>
          <w:i/>
          <w:iCs/>
        </w:rPr>
        <w:t xml:space="preserve">© </w:t>
      </w:r>
      <w:proofErr w:type="spellStart"/>
      <w:r w:rsidRPr="00CD493C">
        <w:rPr>
          <w:i/>
          <w:iCs/>
        </w:rPr>
        <w:t>Institut</w:t>
      </w:r>
      <w:proofErr w:type="spellEnd"/>
      <w:r w:rsidRPr="00CD493C">
        <w:rPr>
          <w:i/>
          <w:iCs/>
        </w:rPr>
        <w:t xml:space="preserve"> fur </w:t>
      </w:r>
      <w:proofErr w:type="spellStart"/>
      <w:r w:rsidRPr="00CD493C">
        <w:rPr>
          <w:i/>
          <w:iCs/>
        </w:rPr>
        <w:t>Interdisziplinare</w:t>
      </w:r>
      <w:proofErr w:type="spellEnd"/>
      <w:r w:rsidRPr="00CD493C">
        <w:rPr>
          <w:i/>
          <w:iCs/>
        </w:rPr>
        <w:t xml:space="preserve"> </w:t>
      </w:r>
      <w:proofErr w:type="spellStart"/>
      <w:r w:rsidRPr="00CD493C">
        <w:rPr>
          <w:i/>
          <w:iCs/>
        </w:rPr>
        <w:t>Gebirgsforschung</w:t>
      </w:r>
      <w:proofErr w:type="spellEnd"/>
      <w:r w:rsidRPr="00CD493C">
        <w:rPr>
          <w:i/>
          <w:iCs/>
        </w:rPr>
        <w:t xml:space="preserve"> (Institute of </w:t>
      </w:r>
      <w:proofErr w:type="spellStart"/>
      <w:r w:rsidRPr="00CD493C">
        <w:rPr>
          <w:i/>
          <w:iCs/>
        </w:rPr>
        <w:t>Mountaun</w:t>
      </w:r>
      <w:proofErr w:type="spellEnd"/>
      <w:r w:rsidRPr="00CD493C">
        <w:rPr>
          <w:i/>
          <w:iCs/>
        </w:rPr>
        <w:t xml:space="preserve"> Research</w:t>
      </w:r>
      <w:r w:rsidRPr="00CD493C">
        <w:t xml:space="preserve">. </w:t>
      </w:r>
      <w:proofErr w:type="spellStart"/>
      <w:r w:rsidRPr="00CD493C">
        <w:t>insttitue</w:t>
      </w:r>
      <w:proofErr w:type="spellEnd"/>
      <w:r w:rsidRPr="00CD493C">
        <w:t xml:space="preserve"> of mountain . Available at: https://www.zobodat.at/pdf/IGF-Forschungsberichte_2_0062-0070.pdf. </w:t>
      </w:r>
    </w:p>
    <w:p w14:paraId="132F4192" w14:textId="77777777" w:rsidR="00E01464" w:rsidRPr="00CD493C" w:rsidRDefault="00E01464" w:rsidP="00E01464">
      <w:pPr>
        <w:pStyle w:val="NormalWeb"/>
        <w:ind w:left="567" w:hanging="567"/>
      </w:pPr>
      <w:r w:rsidRPr="00CD493C">
        <w:t xml:space="preserve">Environment, U.N. (2023) </w:t>
      </w:r>
      <w:r w:rsidRPr="00CD493C">
        <w:rPr>
          <w:i/>
          <w:iCs/>
        </w:rPr>
        <w:t>Religions and Environmental Protection</w:t>
      </w:r>
      <w:r w:rsidRPr="00CD493C">
        <w:t xml:space="preserve">, </w:t>
      </w:r>
      <w:r w:rsidRPr="00CD493C">
        <w:rPr>
          <w:i/>
          <w:iCs/>
        </w:rPr>
        <w:t>UNEP</w:t>
      </w:r>
      <w:r w:rsidRPr="00CD493C">
        <w:t xml:space="preserve">. United nations. Available at: https://www.unep.org/about-un-environment-programme/faith-earth-initiative/religions-and-environmental-protection (Accessed: March 17, 2023). </w:t>
      </w:r>
    </w:p>
    <w:p w14:paraId="16F32DD9" w14:textId="77777777" w:rsidR="00E01464" w:rsidRPr="00CD493C" w:rsidRDefault="00E01464" w:rsidP="00E01464">
      <w:pPr>
        <w:pStyle w:val="NormalWeb"/>
        <w:ind w:left="567" w:hanging="567"/>
      </w:pPr>
      <w:r w:rsidRPr="00CD493C">
        <w:rPr>
          <w:i/>
          <w:iCs/>
        </w:rPr>
        <w:t>Hadrian's wall</w:t>
      </w:r>
      <w:r w:rsidRPr="00CD493C">
        <w:t xml:space="preserve"> (2023) </w:t>
      </w:r>
      <w:r w:rsidRPr="00CD493C">
        <w:rPr>
          <w:i/>
          <w:iCs/>
        </w:rPr>
        <w:t>English Heritage</w:t>
      </w:r>
      <w:r w:rsidRPr="00CD493C">
        <w:t xml:space="preserve">. Available at: https://www.english-heritage.org.uk/visit/places/hadrians-wall (Accessed: March 16, 2023). </w:t>
      </w:r>
    </w:p>
    <w:p w14:paraId="0A328CF7" w14:textId="77777777" w:rsidR="00E01464" w:rsidRPr="00CD493C" w:rsidRDefault="00E01464" w:rsidP="00E01464">
      <w:pPr>
        <w:pStyle w:val="NormalWeb"/>
        <w:ind w:left="567" w:hanging="567"/>
      </w:pPr>
      <w:proofErr w:type="spellStart"/>
      <w:r w:rsidRPr="00CD493C">
        <w:lastRenderedPageBreak/>
        <w:t>Kitheka</w:t>
      </w:r>
      <w:proofErr w:type="spellEnd"/>
      <w:r w:rsidRPr="00CD493C">
        <w:t xml:space="preserve">, B.M., Baldwin, E.D. and Larson, L.R. (2019) “Romanticism in urban landscapes: Parks, tourism, and the rebirth of Chattanooga, Tennessee,” </w:t>
      </w:r>
      <w:r w:rsidRPr="00CD493C">
        <w:rPr>
          <w:i/>
          <w:iCs/>
        </w:rPr>
        <w:t>Tourism Geographies</w:t>
      </w:r>
      <w:r w:rsidRPr="00CD493C">
        <w:t xml:space="preserve">, 24(4-5), pp. 621–645. Available at: https://doi.org/10.1080/14616688.2019.1618904. </w:t>
      </w:r>
    </w:p>
    <w:p w14:paraId="50569CDF" w14:textId="77777777" w:rsidR="00E01464" w:rsidRPr="00CD493C" w:rsidRDefault="00E01464" w:rsidP="00E01464">
      <w:pPr>
        <w:pStyle w:val="NormalWeb"/>
        <w:ind w:left="567" w:hanging="567"/>
      </w:pPr>
      <w:r w:rsidRPr="00CD493C">
        <w:t xml:space="preserve">Lennon, J. (1970) </w:t>
      </w:r>
      <w:r w:rsidRPr="00CD493C">
        <w:rPr>
          <w:i/>
          <w:iCs/>
        </w:rPr>
        <w:t>Sustaining Australia's cultural landscapes: Semantic scholar</w:t>
      </w:r>
      <w:r w:rsidRPr="00CD493C">
        <w:t xml:space="preserve">, </w:t>
      </w:r>
      <w:r w:rsidRPr="00CD493C">
        <w:rPr>
          <w:i/>
          <w:iCs/>
        </w:rPr>
        <w:t>Landscape Journal</w:t>
      </w:r>
      <w:r w:rsidRPr="00CD493C">
        <w:t xml:space="preserve">. Available at: https://www.semanticscholar.org/paper/Sustaining-Australia%E2%80%99s-Cultural-Landscapes-Lennon/484af9c637afe1ae49dd545caa22773870d48171 (Accessed: March 16, 2023). </w:t>
      </w:r>
    </w:p>
    <w:p w14:paraId="25CCF93F" w14:textId="77777777" w:rsidR="00E01464" w:rsidRPr="00CD493C" w:rsidRDefault="00E01464" w:rsidP="00E01464">
      <w:pPr>
        <w:pStyle w:val="NormalWeb"/>
        <w:ind w:left="567" w:hanging="567"/>
      </w:pPr>
      <w:r w:rsidRPr="00CD493C">
        <w:t xml:space="preserve">Lothian, A. (1999) “Landscape and the philosophy of aesthetics: Is landscape quality inherent in the landscape or in the eye of the beholder?,” </w:t>
      </w:r>
      <w:r w:rsidRPr="00CD493C">
        <w:rPr>
          <w:i/>
          <w:iCs/>
        </w:rPr>
        <w:t>Landscape and Urban Planning</w:t>
      </w:r>
      <w:r w:rsidRPr="00CD493C">
        <w:t xml:space="preserve">, 44(4), pp. 177–198. Available at: https://doi.org/10.1016/s0169-2046(99)00019-5. </w:t>
      </w:r>
    </w:p>
    <w:p w14:paraId="43829E62" w14:textId="77777777" w:rsidR="00E01464" w:rsidRPr="00CD493C" w:rsidRDefault="00E01464" w:rsidP="00E01464">
      <w:pPr>
        <w:pStyle w:val="NormalWeb"/>
        <w:ind w:left="567" w:hanging="567"/>
      </w:pPr>
      <w:r w:rsidRPr="00CD493C">
        <w:t xml:space="preserve">national geographic (2023) </w:t>
      </w:r>
      <w:r w:rsidRPr="00CD493C">
        <w:rPr>
          <w:i/>
          <w:iCs/>
        </w:rPr>
        <w:t>Landscape</w:t>
      </w:r>
      <w:r w:rsidRPr="00CD493C">
        <w:t xml:space="preserve">, </w:t>
      </w:r>
      <w:r w:rsidRPr="00CD493C">
        <w:rPr>
          <w:i/>
          <w:iCs/>
        </w:rPr>
        <w:t>Education</w:t>
      </w:r>
      <w:r w:rsidRPr="00CD493C">
        <w:t xml:space="preserve">. Available at: https://education.nationalgeographic.org/resource/landscape/ (Accessed: March 13, 2023). </w:t>
      </w:r>
    </w:p>
    <w:p w14:paraId="0502EDCC" w14:textId="77777777" w:rsidR="00E01464" w:rsidRPr="00CD493C" w:rsidRDefault="00E01464" w:rsidP="00E01464">
      <w:pPr>
        <w:pStyle w:val="NormalWeb"/>
        <w:ind w:left="567" w:hanging="567"/>
      </w:pPr>
      <w:r w:rsidRPr="00CD493C">
        <w:t xml:space="preserve">national park </w:t>
      </w:r>
      <w:proofErr w:type="spellStart"/>
      <w:r w:rsidRPr="00CD493C">
        <w:t>seervice</w:t>
      </w:r>
      <w:proofErr w:type="spellEnd"/>
      <w:r w:rsidRPr="00CD493C">
        <w:t xml:space="preserve"> (2022) </w:t>
      </w:r>
      <w:r w:rsidRPr="00CD493C">
        <w:rPr>
          <w:i/>
          <w:iCs/>
        </w:rPr>
        <w:t>Understand cultural landscapes</w:t>
      </w:r>
      <w:r w:rsidRPr="00CD493C">
        <w:t xml:space="preserve">, </w:t>
      </w:r>
      <w:r w:rsidRPr="00CD493C">
        <w:rPr>
          <w:i/>
          <w:iCs/>
        </w:rPr>
        <w:t>National Parks Service</w:t>
      </w:r>
      <w:r w:rsidRPr="00CD493C">
        <w:t xml:space="preserve">. U.S. Department of the Interior. Available at: https://www.nps.gov/subjects/culturallandscapes/understand-cl.htm (Accessed: March 13, 2023). </w:t>
      </w:r>
    </w:p>
    <w:p w14:paraId="5C695691" w14:textId="77777777" w:rsidR="00E01464" w:rsidRPr="00CD493C" w:rsidRDefault="00E01464" w:rsidP="00E01464">
      <w:pPr>
        <w:pStyle w:val="NormalWeb"/>
        <w:ind w:left="567" w:hanging="567"/>
      </w:pPr>
      <w:r w:rsidRPr="00CD493C">
        <w:rPr>
          <w:i/>
          <w:iCs/>
        </w:rPr>
        <w:t xml:space="preserve">Our work </w:t>
      </w:r>
      <w:proofErr w:type="spellStart"/>
      <w:r w:rsidRPr="00CD493C">
        <w:rPr>
          <w:i/>
          <w:iCs/>
        </w:rPr>
        <w:t>stonehenge</w:t>
      </w:r>
      <w:proofErr w:type="spellEnd"/>
      <w:r w:rsidRPr="00CD493C">
        <w:rPr>
          <w:i/>
          <w:iCs/>
        </w:rPr>
        <w:t xml:space="preserve"> landscape: Wiltshire</w:t>
      </w:r>
      <w:r w:rsidRPr="00CD493C">
        <w:t xml:space="preserve"> (2021) </w:t>
      </w:r>
      <w:r w:rsidRPr="00CD493C">
        <w:rPr>
          <w:i/>
          <w:iCs/>
        </w:rPr>
        <w:t>National Trust</w:t>
      </w:r>
      <w:r w:rsidRPr="00CD493C">
        <w:t xml:space="preserve">. Available at: https://www.nationaltrust.org.uk/visit/wiltshire/stonehenge-landscape/our-work-at-the-stonehenge-landscape (Accessed: March 16, 2023). </w:t>
      </w:r>
    </w:p>
    <w:p w14:paraId="502AE000" w14:textId="77777777" w:rsidR="00E01464" w:rsidRPr="00CD493C" w:rsidRDefault="00E01464" w:rsidP="00E01464">
      <w:pPr>
        <w:pStyle w:val="NormalWeb"/>
        <w:ind w:left="567" w:hanging="567"/>
      </w:pPr>
      <w:r w:rsidRPr="00CD493C">
        <w:rPr>
          <w:i/>
          <w:iCs/>
        </w:rPr>
        <w:t>Protecting a world heritage site</w:t>
      </w:r>
      <w:r w:rsidRPr="00CD493C">
        <w:t xml:space="preserve"> (2023) </w:t>
      </w:r>
      <w:r w:rsidRPr="00CD493C">
        <w:rPr>
          <w:i/>
          <w:iCs/>
        </w:rPr>
        <w:t>English Heritage</w:t>
      </w:r>
      <w:r w:rsidRPr="00CD493C">
        <w:t xml:space="preserve">. Available at: https://www.english-heritage.org.uk/about-us/our-priorities/major-projects/project-hadrians-wall/ (Accessed: March 16, 2023). </w:t>
      </w:r>
    </w:p>
    <w:p w14:paraId="17E04C59" w14:textId="77777777" w:rsidR="00E01464" w:rsidRPr="00CD493C" w:rsidRDefault="00E01464" w:rsidP="00E01464">
      <w:pPr>
        <w:pStyle w:val="NormalWeb"/>
        <w:ind w:left="567" w:hanging="567"/>
      </w:pPr>
      <w:r w:rsidRPr="00CD493C">
        <w:t xml:space="preserve">UNESCO World Heritage Centre (2022) </w:t>
      </w:r>
      <w:r w:rsidRPr="00CD493C">
        <w:rPr>
          <w:i/>
          <w:iCs/>
        </w:rPr>
        <w:t>15 cultural landscape examples (human geography)</w:t>
      </w:r>
      <w:r w:rsidRPr="00CD493C">
        <w:t xml:space="preserve">, </w:t>
      </w:r>
      <w:r w:rsidRPr="00CD493C">
        <w:rPr>
          <w:i/>
          <w:iCs/>
        </w:rPr>
        <w:t>Helpful Professor</w:t>
      </w:r>
      <w:r w:rsidRPr="00CD493C">
        <w:t xml:space="preserve">. Available at: https://helpfulprofessor.com/cultural-landscape-examples/ (Accessed: March 13, 2023). </w:t>
      </w:r>
    </w:p>
    <w:p w14:paraId="7B541E01" w14:textId="77777777" w:rsidR="00820B6A" w:rsidRDefault="00820B6A">
      <w:pPr>
        <w:rPr>
          <w:rFonts w:ascii="Times New Roman" w:hAnsi="Times New Roman" w:cs="Times New Roman"/>
          <w:sz w:val="24"/>
          <w:szCs w:val="24"/>
        </w:rPr>
      </w:pPr>
    </w:p>
    <w:p w14:paraId="0A325BD1" w14:textId="77777777" w:rsidR="00484115" w:rsidRDefault="00484115">
      <w:pPr>
        <w:rPr>
          <w:rFonts w:ascii="Times New Roman" w:hAnsi="Times New Roman" w:cs="Times New Roman"/>
          <w:sz w:val="24"/>
          <w:szCs w:val="24"/>
        </w:rPr>
      </w:pPr>
    </w:p>
    <w:p w14:paraId="15D15DB1" w14:textId="77777777" w:rsidR="00484115" w:rsidRDefault="00484115">
      <w:pPr>
        <w:rPr>
          <w:rFonts w:ascii="Times New Roman" w:hAnsi="Times New Roman" w:cs="Times New Roman"/>
          <w:sz w:val="24"/>
          <w:szCs w:val="24"/>
        </w:rPr>
      </w:pPr>
    </w:p>
    <w:p w14:paraId="648BD431" w14:textId="77777777" w:rsidR="00484115" w:rsidRDefault="00484115">
      <w:pPr>
        <w:rPr>
          <w:rFonts w:ascii="Times New Roman" w:hAnsi="Times New Roman" w:cs="Times New Roman"/>
          <w:sz w:val="24"/>
          <w:szCs w:val="24"/>
        </w:rPr>
      </w:pPr>
    </w:p>
    <w:p w14:paraId="4BBAF2FB" w14:textId="500F49DB" w:rsidR="00484115" w:rsidRPr="00CD493C" w:rsidRDefault="00484115">
      <w:pPr>
        <w:rPr>
          <w:rFonts w:ascii="Times New Roman" w:hAnsi="Times New Roman" w:cs="Times New Roman"/>
          <w:sz w:val="24"/>
          <w:szCs w:val="24"/>
        </w:rPr>
      </w:pPr>
    </w:p>
    <w:sectPr w:rsidR="00484115" w:rsidRPr="00CD493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0396B" w14:textId="77777777" w:rsidR="000D53F0" w:rsidRDefault="000D53F0" w:rsidP="000D53F0">
      <w:pPr>
        <w:spacing w:after="0" w:line="240" w:lineRule="auto"/>
      </w:pPr>
      <w:r>
        <w:separator/>
      </w:r>
    </w:p>
  </w:endnote>
  <w:endnote w:type="continuationSeparator" w:id="0">
    <w:p w14:paraId="45031B7E" w14:textId="77777777" w:rsidR="000D53F0" w:rsidRDefault="000D53F0" w:rsidP="000D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6BB79" w14:textId="03F354A9" w:rsidR="000D53F0" w:rsidRDefault="00484115">
    <w:pPr>
      <w:pStyle w:val="Footer"/>
    </w:pPr>
    <w: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3419C" w14:textId="77777777" w:rsidR="000D53F0" w:rsidRDefault="000D53F0" w:rsidP="000D53F0">
      <w:pPr>
        <w:spacing w:after="0" w:line="240" w:lineRule="auto"/>
      </w:pPr>
      <w:r>
        <w:separator/>
      </w:r>
    </w:p>
  </w:footnote>
  <w:footnote w:type="continuationSeparator" w:id="0">
    <w:p w14:paraId="5444CEB3" w14:textId="77777777" w:rsidR="000D53F0" w:rsidRDefault="000D53F0" w:rsidP="000D5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E9B3" w14:textId="734F9EE3" w:rsidR="000D53F0" w:rsidRDefault="000D53F0">
    <w:pPr>
      <w:pStyle w:val="Header"/>
    </w:pPr>
    <w:r>
      <w:t>Thomas cheesey - 2009845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464"/>
    <w:rsid w:val="000D53F0"/>
    <w:rsid w:val="00484115"/>
    <w:rsid w:val="005327F0"/>
    <w:rsid w:val="00614BCC"/>
    <w:rsid w:val="00820B6A"/>
    <w:rsid w:val="00CD493C"/>
    <w:rsid w:val="00E01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B206D"/>
  <w15:chartTrackingRefBased/>
  <w15:docId w15:val="{FC11AB19-C078-4122-A773-63A97771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46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14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D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3F0"/>
    <w:rPr>
      <w:kern w:val="0"/>
      <w14:ligatures w14:val="none"/>
    </w:rPr>
  </w:style>
  <w:style w:type="paragraph" w:styleId="Footer">
    <w:name w:val="footer"/>
    <w:basedOn w:val="Normal"/>
    <w:link w:val="FooterChar"/>
    <w:uiPriority w:val="99"/>
    <w:unhideWhenUsed/>
    <w:rsid w:val="000D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3F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3237</Words>
  <Characters>18457</Characters>
  <Application>Microsoft Office Word</Application>
  <DocSecurity>0</DocSecurity>
  <Lines>153</Lines>
  <Paragraphs>43</Paragraphs>
  <ScaleCrop>false</ScaleCrop>
  <Company/>
  <LinksUpToDate>false</LinksUpToDate>
  <CharactersWithSpaces>21651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dc:creator>
  <cp:keywords/>
  <dc:description/>
  <cp:lastModifiedBy>Tom Jackson</cp:lastModifiedBy>
  <cp:revision>5</cp:revision>
  <dcterms:created xsi:type="dcterms:W3CDTF">2023-03-17T13:55:00Z</dcterms:created>
  <dcterms:modified xsi:type="dcterms:W3CDTF">2023-03-17T14:00:00Z</dcterms:modified>
</cp:coreProperties>
</file>