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64DEFD" w14:textId="77777777" w:rsidR="008024E3" w:rsidRDefault="008024E3" w:rsidP="008024E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FB36B0">
        <w:rPr>
          <w:rFonts w:ascii="Arial" w:hAnsi="Arial" w:cs="Arial"/>
          <w:sz w:val="24"/>
          <w:szCs w:val="24"/>
          <w:u w:val="single"/>
        </w:rPr>
        <w:t>Reference List</w:t>
      </w:r>
    </w:p>
    <w:p w14:paraId="71CB4B2D" w14:textId="77777777" w:rsidR="008024E3" w:rsidRDefault="008024E3" w:rsidP="008024E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F0FF130" w14:textId="77777777" w:rsidR="008024E3" w:rsidRPr="00170AB1" w:rsidRDefault="008024E3" w:rsidP="008024E3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5F5F5"/>
        </w:rPr>
      </w:pPr>
      <w:r w:rsidRPr="005D7A6A">
        <w:rPr>
          <w:rFonts w:ascii="Arial" w:hAnsi="Arial" w:cs="Arial"/>
          <w:color w:val="333333"/>
          <w:sz w:val="24"/>
          <w:szCs w:val="24"/>
          <w:shd w:val="clear" w:color="auto" w:fill="F5F5F5"/>
        </w:rPr>
        <w:t>A</w:t>
      </w:r>
      <w:r>
        <w:rPr>
          <w:rFonts w:ascii="Arial" w:hAnsi="Arial" w:cs="Arial"/>
          <w:color w:val="333333"/>
          <w:sz w:val="24"/>
          <w:szCs w:val="24"/>
          <w:shd w:val="clear" w:color="auto" w:fill="F5F5F5"/>
        </w:rPr>
        <w:t>gosto</w:t>
      </w:r>
      <w:r w:rsidRPr="005D7A6A">
        <w:rPr>
          <w:rFonts w:ascii="Arial" w:hAnsi="Arial" w:cs="Arial"/>
          <w:color w:val="333333"/>
          <w:sz w:val="24"/>
          <w:szCs w:val="24"/>
          <w:shd w:val="clear" w:color="auto" w:fill="F5F5F5"/>
        </w:rPr>
        <w:t>, D. E. (2016) ‘Why Storytelling Matters Unveiling the Literacy Benefits of Storytelling’, </w:t>
      </w:r>
      <w:r w:rsidRPr="005D7A6A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5F5F5"/>
        </w:rPr>
        <w:t>Children &amp; Libraries: The Journal of the Association for Library Service to Children</w:t>
      </w:r>
      <w:r w:rsidRPr="005D7A6A">
        <w:rPr>
          <w:rFonts w:ascii="Arial" w:hAnsi="Arial" w:cs="Arial"/>
          <w:color w:val="333333"/>
          <w:sz w:val="24"/>
          <w:szCs w:val="24"/>
          <w:shd w:val="clear" w:color="auto" w:fill="F5F5F5"/>
        </w:rPr>
        <w:t>, 14(2), pp. 21–26. doi: 10.5860/cal.14n2.21.</w:t>
      </w:r>
    </w:p>
    <w:p w14:paraId="41A49162" w14:textId="77777777" w:rsidR="008024E3" w:rsidRDefault="008024E3" w:rsidP="00802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Bealing, J. (2011) ‘“Again, again!” Why repetition in reading helps children learn more’, </w:t>
      </w:r>
      <w:r>
        <w:rPr>
          <w:rFonts w:ascii="Arial" w:hAnsi="Arial" w:cs="Arial"/>
          <w:i/>
          <w:iCs/>
          <w:sz w:val="24"/>
          <w:szCs w:val="24"/>
        </w:rPr>
        <w:t xml:space="preserve">Broadcast: News Items.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Pr="00C6712F">
          <w:rPr>
            <w:rStyle w:val="Hyperlink"/>
            <w:rFonts w:ascii="Arial" w:hAnsi="Arial" w:cs="Arial"/>
            <w:sz w:val="24"/>
            <w:szCs w:val="24"/>
          </w:rPr>
          <w:t>“Again, again!” Why repetition in reading helps children learn more : Broadcast: News items : University of Sussex</w:t>
        </w:r>
      </w:hyperlink>
      <w:r w:rsidRPr="00C6712F">
        <w:rPr>
          <w:rFonts w:ascii="Arial" w:hAnsi="Arial" w:cs="Arial"/>
          <w:sz w:val="24"/>
          <w:szCs w:val="24"/>
        </w:rPr>
        <w:t xml:space="preserve"> (Accessed: 23</w:t>
      </w:r>
      <w:r w:rsidRPr="00C6712F">
        <w:rPr>
          <w:rFonts w:ascii="Arial" w:hAnsi="Arial" w:cs="Arial"/>
          <w:sz w:val="24"/>
          <w:szCs w:val="24"/>
          <w:vertAlign w:val="superscript"/>
        </w:rPr>
        <w:t>rd</w:t>
      </w:r>
      <w:r w:rsidRPr="00C6712F">
        <w:rPr>
          <w:rFonts w:ascii="Arial" w:hAnsi="Arial" w:cs="Arial"/>
          <w:sz w:val="24"/>
          <w:szCs w:val="24"/>
        </w:rPr>
        <w:t xml:space="preserve"> November 2020).</w:t>
      </w:r>
    </w:p>
    <w:p w14:paraId="616A395C" w14:textId="000046C1" w:rsidR="008024E3" w:rsidRPr="008F19EB" w:rsidRDefault="008024E3" w:rsidP="008024E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8F19E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Bland, J.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8F19EB">
        <w:rPr>
          <w:rFonts w:ascii="Arial" w:hAnsi="Arial" w:cs="Arial"/>
          <w:color w:val="222222"/>
          <w:sz w:val="24"/>
          <w:szCs w:val="24"/>
          <w:shd w:val="clear" w:color="auto" w:fill="FFFFFF"/>
        </w:rPr>
        <w:t>2013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8F19EB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8F19E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Children's Literature and Learner Empowerment: Children and Teenagers in English Language Education</w:t>
      </w:r>
      <w:r w:rsidRPr="008F19EB">
        <w:rPr>
          <w:rFonts w:ascii="Arial" w:hAnsi="Arial" w:cs="Arial"/>
          <w:color w:val="222222"/>
          <w:sz w:val="24"/>
          <w:szCs w:val="24"/>
          <w:shd w:val="clear" w:color="auto" w:fill="FFFFFF"/>
        </w:rPr>
        <w:t>. A&amp;C Black.</w:t>
      </w:r>
    </w:p>
    <w:p w14:paraId="432779AE" w14:textId="77777777" w:rsidR="008024E3" w:rsidRDefault="008024E3" w:rsidP="00802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Bright, P. (2013) </w:t>
      </w:r>
      <w:r>
        <w:rPr>
          <w:rFonts w:ascii="Arial" w:hAnsi="Arial" w:cs="Arial"/>
          <w:i/>
          <w:iCs/>
          <w:sz w:val="24"/>
          <w:szCs w:val="24"/>
        </w:rPr>
        <w:t xml:space="preserve">If You Meet A Dinosaur. </w:t>
      </w:r>
      <w:r>
        <w:rPr>
          <w:rFonts w:ascii="Arial" w:hAnsi="Arial" w:cs="Arial"/>
          <w:sz w:val="24"/>
          <w:szCs w:val="24"/>
        </w:rPr>
        <w:t>London: Little Tiger Press Ltd.</w:t>
      </w:r>
    </w:p>
    <w:p w14:paraId="5C73DA55" w14:textId="77777777" w:rsidR="008024E3" w:rsidRDefault="008024E3" w:rsidP="008024E3">
      <w:pPr>
        <w:spacing w:line="360" w:lineRule="auto"/>
        <w:jc w:val="both"/>
        <w:rPr>
          <w:rStyle w:val="Emphasis"/>
          <w:rFonts w:ascii="Arial" w:hAnsi="Arial" w:cs="Arial"/>
          <w:i w:val="0"/>
          <w:iCs w:val="0"/>
          <w:color w:val="333333"/>
          <w:sz w:val="24"/>
          <w:szCs w:val="24"/>
          <w:bdr w:val="none" w:sz="0" w:space="0" w:color="auto" w:frame="1"/>
        </w:rPr>
      </w:pPr>
      <w:r w:rsidRPr="0086446F">
        <w:rPr>
          <w:rStyle w:val="Emphasis"/>
          <w:rFonts w:ascii="Arial" w:hAnsi="Arial" w:cs="Arial"/>
          <w:i w:val="0"/>
          <w:iCs w:val="0"/>
          <w:color w:val="333333"/>
          <w:sz w:val="24"/>
          <w:szCs w:val="24"/>
          <w:bdr w:val="none" w:sz="0" w:space="0" w:color="auto" w:frame="1"/>
        </w:rPr>
        <w:t xml:space="preserve">Bruner, J. S. (1990) </w:t>
      </w:r>
      <w:r w:rsidRPr="008F4966">
        <w:rPr>
          <w:rStyle w:val="Emphasis"/>
          <w:rFonts w:ascii="Arial" w:hAnsi="Arial" w:cs="Arial"/>
          <w:color w:val="333333"/>
          <w:sz w:val="24"/>
          <w:szCs w:val="24"/>
          <w:bdr w:val="none" w:sz="0" w:space="0" w:color="auto" w:frame="1"/>
        </w:rPr>
        <w:t>Acts of meaning</w:t>
      </w:r>
      <w:r w:rsidRPr="0086446F">
        <w:rPr>
          <w:rStyle w:val="Emphasis"/>
          <w:rFonts w:ascii="Arial" w:hAnsi="Arial" w:cs="Arial"/>
          <w:i w:val="0"/>
          <w:iCs w:val="0"/>
          <w:color w:val="333333"/>
          <w:sz w:val="24"/>
          <w:szCs w:val="24"/>
          <w:bdr w:val="none" w:sz="0" w:space="0" w:color="auto" w:frame="1"/>
        </w:rPr>
        <w:t>. London: Harvard University Press</w:t>
      </w:r>
      <w:r>
        <w:rPr>
          <w:rStyle w:val="Emphasis"/>
          <w:rFonts w:ascii="Arial" w:hAnsi="Arial" w:cs="Arial"/>
          <w:i w:val="0"/>
          <w:iCs w:val="0"/>
          <w:color w:val="333333"/>
          <w:sz w:val="24"/>
          <w:szCs w:val="24"/>
          <w:bdr w:val="none" w:sz="0" w:space="0" w:color="auto" w:frame="1"/>
        </w:rPr>
        <w:t>.</w:t>
      </w:r>
    </w:p>
    <w:p w14:paraId="638BCBB7" w14:textId="77777777" w:rsidR="008024E3" w:rsidRPr="00786D78" w:rsidRDefault="008024E3" w:rsidP="008024E3">
      <w:pPr>
        <w:spacing w:line="360" w:lineRule="auto"/>
        <w:jc w:val="both"/>
        <w:rPr>
          <w:rStyle w:val="Emphasis"/>
          <w:rFonts w:ascii="Arial" w:hAnsi="Arial" w:cs="Arial"/>
          <w:i w:val="0"/>
          <w:iCs w:val="0"/>
          <w:color w:val="333333"/>
          <w:sz w:val="32"/>
          <w:szCs w:val="32"/>
          <w:bdr w:val="none" w:sz="0" w:space="0" w:color="auto" w:frame="1"/>
        </w:rPr>
      </w:pPr>
      <w:r w:rsidRPr="00786D7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Bygate, M.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786D78">
        <w:rPr>
          <w:rFonts w:ascii="Arial" w:hAnsi="Arial" w:cs="Arial"/>
          <w:color w:val="222222"/>
          <w:sz w:val="24"/>
          <w:szCs w:val="24"/>
          <w:shd w:val="clear" w:color="auto" w:fill="FFFFFF"/>
        </w:rPr>
        <w:t>2018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786D78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786D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Learning language through task repetition</w:t>
      </w:r>
      <w:r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Amsterdam: </w:t>
      </w:r>
      <w:r w:rsidRPr="00786D78">
        <w:rPr>
          <w:rFonts w:ascii="Arial" w:hAnsi="Arial" w:cs="Arial"/>
          <w:color w:val="222222"/>
          <w:sz w:val="24"/>
          <w:szCs w:val="24"/>
          <w:shd w:val="clear" w:color="auto" w:fill="FFFFFF"/>
        </w:rPr>
        <w:t>John Benjamins Publishing Company.</w:t>
      </w:r>
    </w:p>
    <w:p w14:paraId="05130759" w14:textId="77777777" w:rsidR="008024E3" w:rsidRDefault="008024E3" w:rsidP="008024E3">
      <w:pPr>
        <w:spacing w:line="360" w:lineRule="auto"/>
        <w:jc w:val="both"/>
        <w:rPr>
          <w:rStyle w:val="Emphasis"/>
          <w:rFonts w:ascii="Arial" w:hAnsi="Arial" w:cs="Arial"/>
          <w:i w:val="0"/>
          <w:iCs w:val="0"/>
          <w:color w:val="333333"/>
          <w:sz w:val="24"/>
          <w:szCs w:val="24"/>
          <w:bdr w:val="none" w:sz="0" w:space="0" w:color="auto" w:frame="1"/>
        </w:rPr>
      </w:pPr>
      <w:r>
        <w:rPr>
          <w:rStyle w:val="Emphasis"/>
          <w:rFonts w:ascii="Arial" w:hAnsi="Arial" w:cs="Arial"/>
          <w:i w:val="0"/>
          <w:iCs w:val="0"/>
          <w:color w:val="333333"/>
          <w:sz w:val="24"/>
          <w:szCs w:val="24"/>
          <w:bdr w:val="none" w:sz="0" w:space="0" w:color="auto" w:frame="1"/>
        </w:rPr>
        <w:t xml:space="preserve">Curriculum for Wales (2015) </w:t>
      </w:r>
      <w:r w:rsidRPr="00F42DE8">
        <w:rPr>
          <w:rStyle w:val="Emphasis"/>
          <w:rFonts w:ascii="Arial" w:hAnsi="Arial" w:cs="Arial"/>
          <w:color w:val="333333"/>
          <w:sz w:val="24"/>
          <w:szCs w:val="24"/>
          <w:bdr w:val="none" w:sz="0" w:space="0" w:color="auto" w:frame="1"/>
        </w:rPr>
        <w:t>Foundation Phase Framework</w:t>
      </w:r>
      <w:r>
        <w:rPr>
          <w:rStyle w:val="Emphasis"/>
          <w:rFonts w:ascii="Arial" w:hAnsi="Arial" w:cs="Arial"/>
          <w:i w:val="0"/>
          <w:iCs w:val="0"/>
          <w:color w:val="333333"/>
          <w:sz w:val="24"/>
          <w:szCs w:val="24"/>
          <w:bdr w:val="none" w:sz="0" w:space="0" w:color="auto" w:frame="1"/>
        </w:rPr>
        <w:t>. Available at</w:t>
      </w:r>
      <w:r w:rsidRPr="00F42DE8">
        <w:rPr>
          <w:rStyle w:val="Emphasis"/>
          <w:rFonts w:ascii="Arial" w:hAnsi="Arial" w:cs="Arial"/>
          <w:i w:val="0"/>
          <w:iCs w:val="0"/>
          <w:color w:val="333333"/>
          <w:sz w:val="24"/>
          <w:szCs w:val="24"/>
          <w:bdr w:val="none" w:sz="0" w:space="0" w:color="auto" w:frame="1"/>
        </w:rPr>
        <w:t xml:space="preserve">: </w:t>
      </w:r>
      <w:hyperlink r:id="rId7" w:history="1">
        <w:r w:rsidRPr="00F42DE8">
          <w:rPr>
            <w:rStyle w:val="Hyperlink"/>
            <w:rFonts w:ascii="Arial" w:hAnsi="Arial" w:cs="Arial"/>
            <w:sz w:val="24"/>
            <w:szCs w:val="24"/>
          </w:rPr>
          <w:t>foundation-phase-framework-revised-2015.pdf (gov.wales)</w:t>
        </w:r>
      </w:hyperlink>
      <w:r w:rsidRPr="00F42DE8">
        <w:rPr>
          <w:rFonts w:ascii="Arial" w:hAnsi="Arial" w:cs="Arial"/>
          <w:sz w:val="24"/>
          <w:szCs w:val="24"/>
        </w:rPr>
        <w:t xml:space="preserve"> (Accessed: 23</w:t>
      </w:r>
      <w:r w:rsidRPr="00F42DE8">
        <w:rPr>
          <w:rFonts w:ascii="Arial" w:hAnsi="Arial" w:cs="Arial"/>
          <w:sz w:val="24"/>
          <w:szCs w:val="24"/>
          <w:vertAlign w:val="superscript"/>
        </w:rPr>
        <w:t>rd</w:t>
      </w:r>
      <w:r w:rsidRPr="00F42DE8">
        <w:rPr>
          <w:rFonts w:ascii="Arial" w:hAnsi="Arial" w:cs="Arial"/>
          <w:sz w:val="24"/>
          <w:szCs w:val="24"/>
        </w:rPr>
        <w:t xml:space="preserve"> November 2020).</w:t>
      </w:r>
    </w:p>
    <w:p w14:paraId="460D88F8" w14:textId="77777777" w:rsidR="008024E3" w:rsidRDefault="008024E3" w:rsidP="00802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Style w:val="Emphasis"/>
          <w:rFonts w:ascii="Arial" w:hAnsi="Arial" w:cs="Arial"/>
          <w:i w:val="0"/>
          <w:iCs w:val="0"/>
          <w:color w:val="333333"/>
          <w:sz w:val="24"/>
          <w:szCs w:val="24"/>
          <w:bdr w:val="none" w:sz="0" w:space="0" w:color="auto" w:frame="1"/>
        </w:rPr>
        <w:t xml:space="preserve">Early Years Foundation Stage (2017) </w:t>
      </w:r>
      <w:r>
        <w:rPr>
          <w:rStyle w:val="Emphasis"/>
          <w:rFonts w:ascii="Arial" w:hAnsi="Arial" w:cs="Arial"/>
          <w:color w:val="333333"/>
          <w:sz w:val="24"/>
          <w:szCs w:val="24"/>
          <w:bdr w:val="none" w:sz="0" w:space="0" w:color="auto" w:frame="1"/>
        </w:rPr>
        <w:t xml:space="preserve">Statutory framework for the early years foundation stage. </w:t>
      </w:r>
      <w:r>
        <w:rPr>
          <w:rStyle w:val="Emphasis"/>
          <w:rFonts w:ascii="Arial" w:hAnsi="Arial" w:cs="Arial"/>
          <w:i w:val="0"/>
          <w:iCs w:val="0"/>
          <w:color w:val="333333"/>
          <w:sz w:val="24"/>
          <w:szCs w:val="24"/>
          <w:bdr w:val="none" w:sz="0" w:space="0" w:color="auto" w:frame="1"/>
        </w:rPr>
        <w:t xml:space="preserve">Available at: </w:t>
      </w:r>
      <w:hyperlink r:id="rId8" w:history="1">
        <w:r w:rsidRPr="005936B7">
          <w:rPr>
            <w:rStyle w:val="Hyperlink"/>
            <w:rFonts w:ascii="Arial" w:hAnsi="Arial" w:cs="Arial"/>
            <w:sz w:val="24"/>
            <w:szCs w:val="24"/>
          </w:rPr>
          <w:t>Statutory framework for the early years foundation stage (publishing.service.gov.uk)</w:t>
        </w:r>
      </w:hyperlink>
      <w:r w:rsidRPr="005936B7">
        <w:rPr>
          <w:rFonts w:ascii="Arial" w:hAnsi="Arial" w:cs="Arial"/>
          <w:sz w:val="24"/>
          <w:szCs w:val="24"/>
        </w:rPr>
        <w:t xml:space="preserve"> (Accessed: 23</w:t>
      </w:r>
      <w:r w:rsidRPr="005936B7">
        <w:rPr>
          <w:rFonts w:ascii="Arial" w:hAnsi="Arial" w:cs="Arial"/>
          <w:sz w:val="24"/>
          <w:szCs w:val="24"/>
          <w:vertAlign w:val="superscript"/>
        </w:rPr>
        <w:t>rd</w:t>
      </w:r>
      <w:r w:rsidRPr="005936B7">
        <w:rPr>
          <w:rFonts w:ascii="Arial" w:hAnsi="Arial" w:cs="Arial"/>
          <w:sz w:val="24"/>
          <w:szCs w:val="24"/>
        </w:rPr>
        <w:t xml:space="preserve"> November 2020)</w:t>
      </w:r>
      <w:r>
        <w:rPr>
          <w:rFonts w:ascii="Arial" w:hAnsi="Arial" w:cs="Arial"/>
          <w:sz w:val="24"/>
          <w:szCs w:val="24"/>
        </w:rPr>
        <w:t>.</w:t>
      </w:r>
    </w:p>
    <w:p w14:paraId="104C6F4F" w14:textId="77777777" w:rsidR="008024E3" w:rsidRDefault="008024E3" w:rsidP="00802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Feltis, B., Powell, M. and Roberts, K. (2011) ‘The effect of event repetition on the production of story grammar in children’s event narratives’, </w:t>
      </w:r>
      <w:r>
        <w:rPr>
          <w:rFonts w:ascii="Arial" w:hAnsi="Arial" w:cs="Arial"/>
          <w:i/>
          <w:iCs/>
          <w:sz w:val="24"/>
          <w:szCs w:val="24"/>
        </w:rPr>
        <w:t xml:space="preserve">Child Abuse and Neglect, </w:t>
      </w:r>
      <w:r>
        <w:rPr>
          <w:rFonts w:ascii="Arial" w:hAnsi="Arial" w:cs="Arial"/>
          <w:sz w:val="24"/>
          <w:szCs w:val="24"/>
        </w:rPr>
        <w:t>35(3), pp. 180-187.</w:t>
      </w:r>
    </w:p>
    <w:p w14:paraId="5F56DBAD" w14:textId="77777777" w:rsidR="008024E3" w:rsidRDefault="008024E3" w:rsidP="00802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Fleta, T. (2017) ‘The Sounds of Picturebooks for English Language Learning’, CLELE Journal, (5)1, pp. 21-43. </w:t>
      </w:r>
    </w:p>
    <w:p w14:paraId="22365B9C" w14:textId="77777777" w:rsidR="008024E3" w:rsidRPr="00925E43" w:rsidRDefault="008024E3" w:rsidP="008024E3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25E43">
        <w:rPr>
          <w:rFonts w:ascii="Arial" w:hAnsi="Arial" w:cs="Arial"/>
          <w:color w:val="222222"/>
          <w:sz w:val="24"/>
          <w:szCs w:val="24"/>
          <w:shd w:val="clear" w:color="auto" w:fill="FFFFFF"/>
        </w:rPr>
        <w:t>Gillon, G.T.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Pr="00925E43">
        <w:rPr>
          <w:rFonts w:ascii="Arial" w:hAnsi="Arial" w:cs="Arial"/>
          <w:color w:val="222222"/>
          <w:sz w:val="24"/>
          <w:szCs w:val="24"/>
          <w:shd w:val="clear" w:color="auto" w:fill="FFFFFF"/>
        </w:rPr>
        <w:t>2017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925E43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925E4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Phonological awareness: From research to practice</w:t>
      </w:r>
      <w:r w:rsidRPr="00925E4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New York: </w:t>
      </w:r>
      <w:r w:rsidRPr="00925E43">
        <w:rPr>
          <w:rFonts w:ascii="Arial" w:hAnsi="Arial" w:cs="Arial"/>
          <w:color w:val="222222"/>
          <w:sz w:val="24"/>
          <w:szCs w:val="24"/>
          <w:shd w:val="clear" w:color="auto" w:fill="FFFFFF"/>
        </w:rPr>
        <w:t>Guilford Publications.</w:t>
      </w:r>
    </w:p>
    <w:p w14:paraId="1A652865" w14:textId="77777777" w:rsidR="008024E3" w:rsidRPr="008204DF" w:rsidRDefault="008024E3" w:rsidP="008024E3">
      <w:pPr>
        <w:spacing w:line="360" w:lineRule="auto"/>
        <w:jc w:val="both"/>
        <w:rPr>
          <w:rStyle w:val="Emphasis"/>
          <w:rFonts w:ascii="Arial" w:hAnsi="Arial" w:cs="Arial"/>
          <w:i w:val="0"/>
          <w:iCs w:val="0"/>
          <w:color w:val="333333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sz w:val="24"/>
          <w:szCs w:val="24"/>
        </w:rPr>
        <w:t xml:space="preserve">Hattie, J. and Yates, G. (2014) </w:t>
      </w:r>
      <w:r>
        <w:rPr>
          <w:rFonts w:ascii="Arial" w:hAnsi="Arial" w:cs="Arial"/>
          <w:i/>
          <w:iCs/>
          <w:sz w:val="24"/>
          <w:szCs w:val="24"/>
        </w:rPr>
        <w:t xml:space="preserve">Visible learning and the science of how we learn. </w:t>
      </w:r>
      <w:r>
        <w:rPr>
          <w:rFonts w:ascii="Arial" w:hAnsi="Arial" w:cs="Arial"/>
          <w:sz w:val="24"/>
          <w:szCs w:val="24"/>
        </w:rPr>
        <w:t xml:space="preserve">New York: Routledge. </w:t>
      </w:r>
    </w:p>
    <w:p w14:paraId="35CB716D" w14:textId="77777777" w:rsidR="008024E3" w:rsidRDefault="008024E3" w:rsidP="008024E3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5F5F5"/>
        </w:rPr>
      </w:pPr>
      <w:r w:rsidRPr="0059261E">
        <w:rPr>
          <w:rFonts w:ascii="Arial" w:hAnsi="Arial" w:cs="Arial"/>
          <w:color w:val="333333"/>
          <w:sz w:val="24"/>
          <w:szCs w:val="24"/>
          <w:shd w:val="clear" w:color="auto" w:fill="F5F5F5"/>
        </w:rPr>
        <w:lastRenderedPageBreak/>
        <w:t>Hibbin, R. (2016) ‘The psychosocial benefits of oral storytelling in school: developing identity and empathy through narrative’, </w:t>
      </w:r>
      <w:r w:rsidRPr="0059261E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  <w:shd w:val="clear" w:color="auto" w:fill="F5F5F5"/>
        </w:rPr>
        <w:t>Pastoral Care in Education</w:t>
      </w:r>
      <w:r w:rsidRPr="0059261E">
        <w:rPr>
          <w:rFonts w:ascii="Arial" w:hAnsi="Arial" w:cs="Arial"/>
          <w:color w:val="333333"/>
          <w:sz w:val="24"/>
          <w:szCs w:val="24"/>
          <w:shd w:val="clear" w:color="auto" w:fill="F5F5F5"/>
        </w:rPr>
        <w:t>, 34(4), pp. 218–231. doi: 10.1080/02643944.2016.1225315.</w:t>
      </w:r>
    </w:p>
    <w:p w14:paraId="58CB280E" w14:textId="77777777" w:rsidR="008024E3" w:rsidRDefault="008024E3" w:rsidP="008024E3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5F5F5"/>
        </w:rPr>
      </w:pPr>
      <w:r w:rsidRPr="00475F40">
        <w:rPr>
          <w:rFonts w:ascii="Arial" w:hAnsi="Arial" w:cs="Arial"/>
          <w:color w:val="333333"/>
          <w:sz w:val="24"/>
          <w:szCs w:val="24"/>
          <w:shd w:val="clear" w:color="auto" w:fill="F5F5F5"/>
        </w:rPr>
        <w:t xml:space="preserve">Hong, H. (2019) ‘Writing as defamiliarization processes: An alternative approach to understanding aesthetic experience in young children’s poetry writing’, </w:t>
      </w:r>
      <w:r w:rsidRPr="00475F40">
        <w:rPr>
          <w:rFonts w:ascii="Arial" w:hAnsi="Arial" w:cs="Arial"/>
          <w:i/>
          <w:iCs/>
          <w:color w:val="333333"/>
          <w:sz w:val="24"/>
          <w:szCs w:val="24"/>
          <w:shd w:val="clear" w:color="auto" w:fill="F5F5F5"/>
        </w:rPr>
        <w:t>Journal of Early Childhood Literacy</w:t>
      </w:r>
      <w:r w:rsidRPr="00475F40">
        <w:rPr>
          <w:rFonts w:ascii="Arial" w:hAnsi="Arial" w:cs="Arial"/>
          <w:color w:val="333333"/>
          <w:sz w:val="24"/>
          <w:szCs w:val="24"/>
          <w:shd w:val="clear" w:color="auto" w:fill="F5F5F5"/>
        </w:rPr>
        <w:t>, 19(2), pp. 175–205. doi: 10.1177/1468798417712338.</w:t>
      </w:r>
    </w:p>
    <w:p w14:paraId="04CC898A" w14:textId="77777777" w:rsidR="008024E3" w:rsidRDefault="008024E3" w:rsidP="00802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5F5F5"/>
        </w:rPr>
        <w:t>Lefebvre, P., Bolduc, J. and Pirkenne, C. (2015) ‘</w:t>
      </w:r>
      <w:r w:rsidRPr="004651A4">
        <w:rPr>
          <w:rFonts w:ascii="Arial" w:hAnsi="Arial" w:cs="Arial"/>
          <w:sz w:val="24"/>
          <w:szCs w:val="24"/>
        </w:rPr>
        <w:t>Pilot Study on Kindergarten Teachers’ Perception of Linguistic and Musical Challenges in Nursery Rhymes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 xml:space="preserve">Journal for Learning through the Arts, </w:t>
      </w:r>
      <w:r>
        <w:rPr>
          <w:rFonts w:ascii="Arial" w:hAnsi="Arial" w:cs="Arial"/>
          <w:sz w:val="24"/>
          <w:szCs w:val="24"/>
        </w:rPr>
        <w:t>11(1). Doi</w:t>
      </w:r>
      <w:r w:rsidRPr="00125785">
        <w:rPr>
          <w:rFonts w:ascii="Arial" w:hAnsi="Arial" w:cs="Arial"/>
          <w:sz w:val="24"/>
          <w:szCs w:val="24"/>
        </w:rPr>
        <w:t>: 10.21977/D911112856</w:t>
      </w:r>
      <w:r>
        <w:rPr>
          <w:rFonts w:ascii="Arial" w:hAnsi="Arial" w:cs="Arial"/>
          <w:sz w:val="24"/>
          <w:szCs w:val="24"/>
        </w:rPr>
        <w:t>.</w:t>
      </w:r>
    </w:p>
    <w:p w14:paraId="35C52E8D" w14:textId="77777777" w:rsidR="008024E3" w:rsidRPr="00BE3623" w:rsidRDefault="008024E3" w:rsidP="008024E3">
      <w:pPr>
        <w:spacing w:line="360" w:lineRule="auto"/>
        <w:jc w:val="both"/>
        <w:rPr>
          <w:rFonts w:ascii="Arial" w:hAnsi="Arial" w:cs="Arial"/>
          <w:sz w:val="44"/>
          <w:szCs w:val="44"/>
        </w:rPr>
      </w:pPr>
      <w:r w:rsidRPr="00BE3623">
        <w:rPr>
          <w:rFonts w:ascii="Arial" w:hAnsi="Arial" w:cs="Arial"/>
          <w:sz w:val="24"/>
          <w:szCs w:val="24"/>
        </w:rPr>
        <w:t xml:space="preserve">Machado, J. (2010) </w:t>
      </w:r>
      <w:r w:rsidRPr="00551A4D">
        <w:rPr>
          <w:rFonts w:ascii="Arial" w:hAnsi="Arial" w:cs="Arial"/>
          <w:i/>
          <w:iCs/>
          <w:sz w:val="24"/>
          <w:szCs w:val="24"/>
        </w:rPr>
        <w:t>Early Childhood Experiences in Language Arts, Early Literacy.</w:t>
      </w:r>
      <w:r w:rsidRPr="00BE3623">
        <w:rPr>
          <w:rFonts w:ascii="Arial" w:hAnsi="Arial" w:cs="Arial"/>
          <w:sz w:val="24"/>
          <w:szCs w:val="24"/>
        </w:rPr>
        <w:t xml:space="preserve"> 11th ed. Belmont: Cengage Learning.</w:t>
      </w:r>
    </w:p>
    <w:p w14:paraId="6897B2A2" w14:textId="77777777" w:rsidR="008024E3" w:rsidRDefault="008024E3" w:rsidP="00802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Mendoza, M. (2015) ‘The Evolution of Storytelling’, </w:t>
      </w:r>
      <w:r>
        <w:rPr>
          <w:rFonts w:ascii="Arial" w:hAnsi="Arial" w:cs="Arial"/>
          <w:i/>
          <w:iCs/>
          <w:sz w:val="24"/>
          <w:szCs w:val="24"/>
        </w:rPr>
        <w:t xml:space="preserve">Reporter, </w:t>
      </w:r>
      <w:r>
        <w:rPr>
          <w:rFonts w:ascii="Arial" w:hAnsi="Arial" w:cs="Arial"/>
          <w:sz w:val="24"/>
          <w:szCs w:val="24"/>
        </w:rPr>
        <w:t>1</w:t>
      </w:r>
      <w:r w:rsidRPr="001278DE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May. Available at:</w:t>
      </w:r>
      <w:r w:rsidRPr="00AA1D06">
        <w:t xml:space="preserve"> </w:t>
      </w:r>
      <w:hyperlink r:id="rId9" w:anchor=":~:text=There%20is%20evidence%20of%20written,over%20time%20changed%20into%20script" w:history="1">
        <w:r w:rsidRPr="004E69C2">
          <w:rPr>
            <w:rStyle w:val="Hyperlink"/>
            <w:rFonts w:ascii="Arial" w:hAnsi="Arial" w:cs="Arial"/>
            <w:sz w:val="24"/>
            <w:szCs w:val="24"/>
          </w:rPr>
          <w:t>https://reporter.rit.edu/tech/evolution-storytelling#:~:text=There%20is%20evidence%20of%20written,over%20time%20changed%20into%20script</w:t>
        </w:r>
      </w:hyperlink>
      <w:r w:rsidRPr="00AA1D0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19</w:t>
      </w:r>
      <w:r w:rsidRPr="00AA1D0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1EACE1C5" w14:textId="77777777" w:rsidR="008024E3" w:rsidRPr="00BB0358" w:rsidRDefault="008024E3" w:rsidP="008024E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Nashville Library (2016) </w:t>
      </w:r>
      <w:r>
        <w:rPr>
          <w:rFonts w:ascii="Arial" w:hAnsi="Arial" w:cs="Arial"/>
          <w:i/>
          <w:iCs/>
          <w:sz w:val="24"/>
          <w:szCs w:val="24"/>
        </w:rPr>
        <w:t xml:space="preserve">Onomato-what-a? Books that utilise onomatopoeia.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0" w:anchor=":~:text=Onomatopoeia%20is%20a%20great%20way,as%20you%20discover%20new%20sounds." w:history="1">
        <w:r w:rsidRPr="00BB0358">
          <w:rPr>
            <w:rStyle w:val="Hyperlink"/>
            <w:rFonts w:ascii="Arial" w:hAnsi="Arial" w:cs="Arial"/>
            <w:sz w:val="24"/>
            <w:szCs w:val="24"/>
          </w:rPr>
          <w:t>Onomato-what-a? Picture Books that Utilize Onomatopoeia | Bringing Books to Life - Nashville Public Library</w:t>
        </w:r>
      </w:hyperlink>
      <w:r w:rsidRPr="00BB0358">
        <w:rPr>
          <w:rFonts w:ascii="Arial" w:hAnsi="Arial" w:cs="Arial"/>
          <w:sz w:val="24"/>
          <w:szCs w:val="24"/>
        </w:rPr>
        <w:t xml:space="preserve"> (Accessed: 24</w:t>
      </w:r>
      <w:r w:rsidRPr="00BB0358">
        <w:rPr>
          <w:rFonts w:ascii="Arial" w:hAnsi="Arial" w:cs="Arial"/>
          <w:sz w:val="24"/>
          <w:szCs w:val="24"/>
          <w:vertAlign w:val="superscript"/>
        </w:rPr>
        <w:t>th</w:t>
      </w:r>
      <w:r w:rsidRPr="00BB0358">
        <w:rPr>
          <w:rFonts w:ascii="Arial" w:hAnsi="Arial" w:cs="Arial"/>
          <w:sz w:val="24"/>
          <w:szCs w:val="24"/>
        </w:rPr>
        <w:t xml:space="preserve"> November 2020).</w:t>
      </w:r>
    </w:p>
    <w:p w14:paraId="695E1223" w14:textId="25A6FCBB" w:rsidR="008024E3" w:rsidRDefault="008024E3" w:rsidP="008024E3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5F5FF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Nishioka, H.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5F5FF1">
        <w:rPr>
          <w:rFonts w:ascii="Arial" w:hAnsi="Arial" w:cs="Arial"/>
          <w:color w:val="222222"/>
          <w:sz w:val="24"/>
          <w:szCs w:val="24"/>
          <w:shd w:val="clear" w:color="auto" w:fill="FFFFFF"/>
        </w:rPr>
        <w:t>2016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5F5FF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5F5FF1">
        <w:rPr>
          <w:rFonts w:ascii="Arial" w:hAnsi="Arial" w:cs="Arial"/>
          <w:color w:val="222222"/>
          <w:sz w:val="24"/>
          <w:szCs w:val="24"/>
          <w:shd w:val="clear" w:color="auto" w:fill="FFFFFF"/>
        </w:rPr>
        <w:t>Analysing language development in a collaborative digital storytelling project: Sociocultural perspectives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5F5FF1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5F5FF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System</w:t>
      </w:r>
      <w:r w:rsidRPr="005F5FF1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5F5FF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62</w:t>
      </w:r>
      <w:r w:rsidRPr="005F5FF1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pp.39-52.</w:t>
      </w:r>
    </w:p>
    <w:p w14:paraId="58EAC52B" w14:textId="77777777" w:rsidR="008024E3" w:rsidRPr="00F75AC2" w:rsidRDefault="008024E3" w:rsidP="008024E3">
      <w:pPr>
        <w:spacing w:line="360" w:lineRule="auto"/>
        <w:jc w:val="both"/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Norman, A. (2015) ‘Rhyming with Froebel’, </w:t>
      </w:r>
      <w:r w:rsidRPr="00B053C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Early Years Educator Eye</w:t>
      </w:r>
      <w:r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, </w:t>
      </w:r>
      <w:r w:rsidRPr="008179E0">
        <w:rPr>
          <w:rFonts w:ascii="Arial" w:hAnsi="Arial" w:cs="Arial"/>
          <w:color w:val="222222"/>
          <w:sz w:val="24"/>
          <w:szCs w:val="24"/>
          <w:shd w:val="clear" w:color="auto" w:fill="FFFFFF"/>
        </w:rPr>
        <w:t>2</w:t>
      </w:r>
      <w:r w:rsidRPr="008179E0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nd</w:t>
      </w:r>
      <w:r w:rsidRPr="008179E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July. Available at: </w:t>
      </w:r>
      <w:hyperlink r:id="rId11" w:anchor=":~:text=Froebel%20believed%20that%20repeating%20and,literacy%2C%20such%20as%20story%20making" w:history="1">
        <w:r w:rsidRPr="008179E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https://www.earlyyearseducator.co.uk/Features/article/rhyming-with-froebel#:~:text=Froebel%20believed%20that%20repeating%20and,literacy%2C%20such%20as%20story%20making</w:t>
        </w:r>
      </w:hyperlink>
      <w:r w:rsidRPr="008179E0">
        <w:rPr>
          <w:rFonts w:ascii="Arial" w:hAnsi="Arial" w:cs="Arial"/>
          <w:color w:val="222222"/>
          <w:sz w:val="24"/>
          <w:szCs w:val="24"/>
          <w:shd w:val="clear" w:color="auto" w:fill="FFFFFF"/>
        </w:rPr>
        <w:t>. (Accessed: 21</w:t>
      </w:r>
      <w:r w:rsidRPr="008179E0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st</w:t>
      </w:r>
      <w:r w:rsidRPr="008179E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November 2020).</w:t>
      </w:r>
    </w:p>
    <w:p w14:paraId="419AF782" w14:textId="123A68A1" w:rsidR="008024E3" w:rsidRPr="00B47C92" w:rsidRDefault="008024E3" w:rsidP="008024E3">
      <w:pPr>
        <w:spacing w:line="360" w:lineRule="auto"/>
        <w:jc w:val="both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B47C9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Pourkalhor, O. and Tavakoli, M.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B47C92">
        <w:rPr>
          <w:rFonts w:ascii="Arial" w:hAnsi="Arial" w:cs="Arial"/>
          <w:color w:val="222222"/>
          <w:sz w:val="24"/>
          <w:szCs w:val="24"/>
          <w:shd w:val="clear" w:color="auto" w:fill="FFFFFF"/>
        </w:rPr>
        <w:t>2017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B47C9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B47C92">
        <w:rPr>
          <w:rFonts w:ascii="Arial" w:hAnsi="Arial" w:cs="Arial"/>
          <w:color w:val="222222"/>
          <w:sz w:val="24"/>
          <w:szCs w:val="24"/>
          <w:shd w:val="clear" w:color="auto" w:fill="FFFFFF"/>
        </w:rPr>
        <w:t>Nursery rhymes and language learning: Issues and pedagogical Implications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B47C92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B47C9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English Language &amp; Translation Studies</w:t>
      </w:r>
      <w:r w:rsidRPr="00B47C92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B47C9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</w:t>
      </w:r>
      <w:r w:rsidRPr="00B47C92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pp.111-116.</w:t>
      </w:r>
    </w:p>
    <w:p w14:paraId="71161DDA" w14:textId="77777777" w:rsidR="008024E3" w:rsidRPr="00D324B7" w:rsidRDefault="008024E3" w:rsidP="008024E3">
      <w:pPr>
        <w:spacing w:line="360" w:lineRule="auto"/>
        <w:jc w:val="both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D324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Read, K.,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D324B7">
        <w:rPr>
          <w:rFonts w:ascii="Arial" w:hAnsi="Arial" w:cs="Arial"/>
          <w:color w:val="222222"/>
          <w:sz w:val="24"/>
          <w:szCs w:val="24"/>
          <w:shd w:val="clear" w:color="auto" w:fill="FFFFFF"/>
        </w:rPr>
        <w:t>2014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D324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D324B7">
        <w:rPr>
          <w:rFonts w:ascii="Arial" w:hAnsi="Arial" w:cs="Arial"/>
          <w:color w:val="222222"/>
          <w:sz w:val="24"/>
          <w:szCs w:val="24"/>
          <w:shd w:val="clear" w:color="auto" w:fill="FFFFFF"/>
        </w:rPr>
        <w:t>Clues cue the smooze: rhyme, pausing, and prediction help children learn new words from storybooks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D324B7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D324B7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Frontiers in psychology</w:t>
      </w:r>
      <w:r w:rsidRPr="00D324B7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324B7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</w:t>
      </w:r>
      <w:r w:rsidRPr="00D324B7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p.149.</w:t>
      </w:r>
    </w:p>
    <w:p w14:paraId="7884160C" w14:textId="65CCAFD1" w:rsidR="008024E3" w:rsidRDefault="008024E3" w:rsidP="008024E3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E35269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Read, K., Macauley, M. and Furay, E.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E35269">
        <w:rPr>
          <w:rFonts w:ascii="Arial" w:hAnsi="Arial" w:cs="Arial"/>
          <w:color w:val="222222"/>
          <w:sz w:val="24"/>
          <w:szCs w:val="24"/>
          <w:shd w:val="clear" w:color="auto" w:fill="FFFFFF"/>
        </w:rPr>
        <w:t>2014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E3526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E35269">
        <w:rPr>
          <w:rFonts w:ascii="Arial" w:hAnsi="Arial" w:cs="Arial"/>
          <w:color w:val="222222"/>
          <w:sz w:val="24"/>
          <w:szCs w:val="24"/>
          <w:shd w:val="clear" w:color="auto" w:fill="FFFFFF"/>
        </w:rPr>
        <w:t>The Seuss boost: Rhyme helps children retain words from shared storybook reading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E35269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E3526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First Language</w:t>
      </w:r>
      <w:r w:rsidRPr="00E35269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E3526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34</w:t>
      </w:r>
      <w:r w:rsidRPr="00E35269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pp.354-371.</w:t>
      </w:r>
    </w:p>
    <w:p w14:paraId="7E4ED340" w14:textId="77777777" w:rsidR="008024E3" w:rsidRDefault="008024E3" w:rsidP="008024E3">
      <w:pPr>
        <w:pStyle w:val="Heading1"/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6E0AAC"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>Reading BrightStart (No Date)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6E0AAC">
        <w:rPr>
          <w:rFonts w:ascii="Arial" w:hAnsi="Arial" w:cs="Arial"/>
          <w:b w:val="0"/>
          <w:bCs w:val="0"/>
          <w:i/>
          <w:iCs/>
          <w:sz w:val="24"/>
          <w:szCs w:val="24"/>
        </w:rPr>
        <w:t>Let’s Do It Again . . . and Again! Why is Repetition Important to Learning?</w:t>
      </w:r>
      <w:r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Available at: </w:t>
      </w:r>
      <w:hyperlink r:id="rId12" w:history="1">
        <w:r w:rsidRPr="009C0807">
          <w:rPr>
            <w:rStyle w:val="Hyperlink"/>
            <w:rFonts w:ascii="Arial" w:hAnsi="Arial" w:cs="Arial"/>
            <w:sz w:val="24"/>
            <w:szCs w:val="24"/>
          </w:rPr>
          <w:t>http://www.readingbrightstart.org/articles-for-parents/lets-repetition-important-learning/</w:t>
        </w:r>
      </w:hyperlink>
      <w:r>
        <w:rPr>
          <w:rFonts w:ascii="Arial" w:hAnsi="Arial" w:cs="Arial"/>
          <w:b w:val="0"/>
          <w:bCs w:val="0"/>
          <w:sz w:val="24"/>
          <w:szCs w:val="24"/>
        </w:rPr>
        <w:t xml:space="preserve"> (Accessed: 21</w:t>
      </w:r>
      <w:r w:rsidRPr="004B3B34">
        <w:rPr>
          <w:rFonts w:ascii="Arial" w:hAnsi="Arial" w:cs="Arial"/>
          <w:b w:val="0"/>
          <w:bCs w:val="0"/>
          <w:sz w:val="24"/>
          <w:szCs w:val="24"/>
          <w:vertAlign w:val="superscript"/>
        </w:rPr>
        <w:t>st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November 2020).</w:t>
      </w:r>
    </w:p>
    <w:p w14:paraId="310B390F" w14:textId="77777777" w:rsidR="008024E3" w:rsidRDefault="008024E3" w:rsidP="008024E3">
      <w:pPr>
        <w:pStyle w:val="Heading1"/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</w:pPr>
      <w:r w:rsidRPr="004F301F"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>Sasamoto, R. and Jackson, R.</w:t>
      </w:r>
      <w:r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 xml:space="preserve"> (</w:t>
      </w:r>
      <w:r w:rsidRPr="004F301F"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>2016</w:t>
      </w:r>
      <w:r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>)</w:t>
      </w:r>
      <w:r w:rsidRPr="004F301F"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>‘</w:t>
      </w:r>
      <w:r w:rsidRPr="004F301F"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>Onomatopoeia–Showing-word or Saying-word? Relevance Theory, lexis, and the communication of impressions</w:t>
      </w:r>
      <w:r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>’,</w:t>
      </w:r>
      <w:r w:rsidRPr="004F301F"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> </w:t>
      </w:r>
      <w:r w:rsidRPr="004F301F">
        <w:rPr>
          <w:rFonts w:ascii="Arial" w:hAnsi="Arial" w:cs="Arial"/>
          <w:b w:val="0"/>
          <w:bCs w:val="0"/>
          <w:i/>
          <w:iCs/>
          <w:color w:val="222222"/>
          <w:sz w:val="24"/>
          <w:szCs w:val="24"/>
          <w:shd w:val="clear" w:color="auto" w:fill="FFFFFF"/>
        </w:rPr>
        <w:t>Lingua</w:t>
      </w:r>
      <w:r w:rsidRPr="004F301F"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>, </w:t>
      </w:r>
      <w:r w:rsidRPr="004F301F">
        <w:rPr>
          <w:rFonts w:ascii="Arial" w:hAnsi="Arial" w:cs="Arial"/>
          <w:b w:val="0"/>
          <w:bCs w:val="0"/>
          <w:i/>
          <w:iCs/>
          <w:color w:val="222222"/>
          <w:sz w:val="24"/>
          <w:szCs w:val="24"/>
          <w:shd w:val="clear" w:color="auto" w:fill="FFFFFF"/>
        </w:rPr>
        <w:t>175</w:t>
      </w:r>
      <w:r w:rsidRPr="004F301F"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>, pp.36-53.</w:t>
      </w:r>
    </w:p>
    <w:p w14:paraId="1698C334" w14:textId="77777777" w:rsidR="008024E3" w:rsidRPr="009B3D9A" w:rsidRDefault="008024E3" w:rsidP="008024E3">
      <w:pPr>
        <w:pStyle w:val="Heading1"/>
        <w:shd w:val="clear" w:color="auto" w:fill="FFFFFF"/>
        <w:spacing w:before="0" w:beforeAutospacing="0" w:after="150" w:afterAutospacing="0" w:line="360" w:lineRule="auto"/>
        <w:jc w:val="both"/>
        <w:rPr>
          <w:rFonts w:ascii="Arial Narrow" w:hAnsi="Arial Narrow"/>
          <w:b w:val="0"/>
          <w:bCs w:val="0"/>
          <w:i/>
          <w:iCs/>
          <w:color w:val="194276"/>
          <w:sz w:val="56"/>
          <w:szCs w:val="56"/>
        </w:rPr>
      </w:pPr>
      <w:r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 xml:space="preserve">Saxton, M. (2012) </w:t>
      </w:r>
      <w:r>
        <w:rPr>
          <w:rFonts w:ascii="Arial" w:hAnsi="Arial" w:cs="Arial"/>
          <w:b w:val="0"/>
          <w:bCs w:val="0"/>
          <w:i/>
          <w:iCs/>
          <w:color w:val="222222"/>
          <w:sz w:val="24"/>
          <w:szCs w:val="24"/>
          <w:shd w:val="clear" w:color="auto" w:fill="FFFFFF"/>
        </w:rPr>
        <w:t xml:space="preserve">Child Language: Acquisition and Development. </w:t>
      </w:r>
      <w:r>
        <w:rPr>
          <w:rFonts w:ascii="Arial" w:hAnsi="Arial" w:cs="Arial"/>
          <w:b w:val="0"/>
          <w:bCs w:val="0"/>
          <w:color w:val="222222"/>
          <w:sz w:val="24"/>
          <w:szCs w:val="24"/>
          <w:shd w:val="clear" w:color="auto" w:fill="FFFFFF"/>
        </w:rPr>
        <w:t xml:space="preserve">London: Sage Publications Ltd. </w:t>
      </w:r>
      <w:r>
        <w:rPr>
          <w:rFonts w:ascii="Arial" w:hAnsi="Arial" w:cs="Arial"/>
          <w:b w:val="0"/>
          <w:bCs w:val="0"/>
          <w:i/>
          <w:iCs/>
          <w:color w:val="222222"/>
          <w:sz w:val="24"/>
          <w:szCs w:val="24"/>
          <w:shd w:val="clear" w:color="auto" w:fill="FFFFFF"/>
        </w:rPr>
        <w:t xml:space="preserve"> </w:t>
      </w:r>
    </w:p>
    <w:p w14:paraId="7D8551B1" w14:textId="77777777" w:rsidR="008024E3" w:rsidRDefault="008024E3" w:rsidP="008024E3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Scholastic (No date) </w:t>
      </w:r>
      <w:r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Time to Rhyme.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13" w:history="1">
        <w:r w:rsidRPr="009C080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https://www.scholastic.com/parents/books-and-reading/reading-resources/developing-reading-skills/time-to-rhyme.html</w:t>
        </w:r>
      </w:hyperlink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21</w:t>
      </w:r>
      <w:r w:rsidRPr="009F6A3D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November 2020).</w:t>
      </w:r>
    </w:p>
    <w:p w14:paraId="7E9BEF27" w14:textId="77777777" w:rsidR="008024E3" w:rsidRPr="00B12EF7" w:rsidRDefault="008024E3" w:rsidP="008024E3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Tovey, H. (2017) </w:t>
      </w:r>
      <w:r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Bringing the Froebel Approach to your Early Years Practice.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2</w:t>
      </w:r>
      <w:r w:rsidRPr="00B12EF7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nd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Ed. Oxon: Routledge. </w:t>
      </w:r>
    </w:p>
    <w:p w14:paraId="3F32B51D" w14:textId="77777777" w:rsidR="008024E3" w:rsidRPr="006326A4" w:rsidRDefault="008024E3" w:rsidP="008024E3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Wang, X. (2015) </w:t>
      </w:r>
      <w:r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Understanding Language and Literacy Development: Diverse Learners in the Classroom.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Malaysia: Vivar Printing Sdn Bhd.</w:t>
      </w:r>
    </w:p>
    <w:p w14:paraId="175ADC73" w14:textId="77777777" w:rsidR="008024E3" w:rsidRPr="005D1454" w:rsidRDefault="008024E3" w:rsidP="008024E3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Weinstein, Y., Madan, C., and Sumeracki, M. (2018) ‘Teaching the science of learning’, </w:t>
      </w:r>
      <w:r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Cognitive Research: Principles and Implications,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3. </w:t>
      </w:r>
      <w:hyperlink r:id="rId14" w:history="1">
        <w:r w:rsidRPr="00D40AEA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https://doi.org/10.1186/s41235-017-0087-y</w:t>
        </w:r>
      </w:hyperlink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13C7E320" w14:textId="77777777" w:rsidR="008024E3" w:rsidRDefault="008024E3" w:rsidP="008024E3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Welsh Government (2015) </w:t>
      </w:r>
      <w:r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Stages of Speech and Language Development.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15" w:history="1">
        <w:r w:rsidRPr="009C080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https://gov.wales/sites/default/files/inline-documents/2019-05/stages-speech-and-language-en.pdf</w:t>
        </w:r>
      </w:hyperlink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21</w:t>
      </w:r>
      <w:r w:rsidRPr="00C262B3">
        <w:rPr>
          <w:rFonts w:ascii="Arial" w:hAnsi="Arial" w:cs="Arial"/>
          <w:color w:val="222222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November 2020).</w:t>
      </w:r>
    </w:p>
    <w:p w14:paraId="7660F0B4" w14:textId="77777777" w:rsidR="008024E3" w:rsidRPr="00151B6D" w:rsidRDefault="008024E3" w:rsidP="008024E3">
      <w:pPr>
        <w:spacing w:line="360" w:lineRule="auto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Welsh Government (2019) </w:t>
      </w:r>
      <w:r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Languages, Literacy and Communication.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16" w:history="1">
        <w:r w:rsidRPr="009C080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https://hwb.gov.wales/storage/4373f5ea-f77e-4b10-a20f-4b06eb02f6a0/draft-statutory-guidance-languages-literacy-and-communication.pdf</w:t>
        </w:r>
      </w:hyperlink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 21st November 2020).</w:t>
      </w:r>
    </w:p>
    <w:p w14:paraId="0E8B3885" w14:textId="77777777" w:rsidR="008024E3" w:rsidRDefault="008024E3"/>
    <w:sectPr w:rsidR="008024E3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9A45F7" w14:textId="77777777" w:rsidR="008024E3" w:rsidRDefault="008024E3" w:rsidP="008024E3">
      <w:pPr>
        <w:spacing w:after="0" w:line="240" w:lineRule="auto"/>
      </w:pPr>
      <w:r>
        <w:separator/>
      </w:r>
    </w:p>
  </w:endnote>
  <w:endnote w:type="continuationSeparator" w:id="0">
    <w:p w14:paraId="76689332" w14:textId="77777777" w:rsidR="008024E3" w:rsidRDefault="008024E3" w:rsidP="00802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CBD3B5" w14:textId="77777777" w:rsidR="008024E3" w:rsidRDefault="008024E3" w:rsidP="008024E3">
      <w:pPr>
        <w:spacing w:after="0" w:line="240" w:lineRule="auto"/>
      </w:pPr>
      <w:r>
        <w:separator/>
      </w:r>
    </w:p>
  </w:footnote>
  <w:footnote w:type="continuationSeparator" w:id="0">
    <w:p w14:paraId="19F77AD9" w14:textId="77777777" w:rsidR="008024E3" w:rsidRDefault="008024E3" w:rsidP="00802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E06FE2" w14:textId="5F8DF0BB" w:rsidR="008024E3" w:rsidRDefault="008024E3" w:rsidP="008024E3">
    <w:pPr>
      <w:pStyle w:val="Header"/>
    </w:pPr>
    <w:r>
      <w:t>Jade Hicks</w:t>
    </w:r>
    <w:r>
      <w:tab/>
    </w:r>
    <w:r>
      <w:ptab w:relativeTo="margin" w:alignment="center" w:leader="none"/>
    </w:r>
    <w:r>
      <w:t>Literacy</w:t>
    </w:r>
    <w:r>
      <w:ptab w:relativeTo="margin" w:alignment="right" w:leader="none"/>
    </w:r>
    <w:r>
      <w:t>1904113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4E3"/>
    <w:rsid w:val="007A43CF"/>
    <w:rsid w:val="008024E3"/>
    <w:rsid w:val="0083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DEB6F"/>
  <w15:chartTrackingRefBased/>
  <w15:docId w15:val="{8C821BCC-0072-4790-B4C3-D00B37CCF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4E3"/>
  </w:style>
  <w:style w:type="paragraph" w:styleId="Heading1">
    <w:name w:val="heading 1"/>
    <w:basedOn w:val="Normal"/>
    <w:link w:val="Heading1Char"/>
    <w:uiPriority w:val="9"/>
    <w:qFormat/>
    <w:rsid w:val="008024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24E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8024E3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8024E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024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4E3"/>
  </w:style>
  <w:style w:type="paragraph" w:styleId="Footer">
    <w:name w:val="footer"/>
    <w:basedOn w:val="Normal"/>
    <w:link w:val="FooterChar"/>
    <w:uiPriority w:val="99"/>
    <w:unhideWhenUsed/>
    <w:rsid w:val="008024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4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596629/EYFS_STATUTORY_FRAMEWORK_2017.pdf" TargetMode="External"/><Relationship Id="rId13" Type="http://schemas.openxmlformats.org/officeDocument/2006/relationships/hyperlink" Target="https://www.scholastic.com/parents/books-and-reading/reading-resources/developing-reading-skills/time-to-rhyme.htm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ov.wales/sites/default/files/publications/2018-02/foundation-phase-framework-revised-2015.pdf" TargetMode="External"/><Relationship Id="rId12" Type="http://schemas.openxmlformats.org/officeDocument/2006/relationships/hyperlink" Target="http://www.readingbrightstart.org/articles-for-parents/lets-repetition-important-learning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hwb.gov.wales/storage/4373f5ea-f77e-4b10-a20f-4b06eb02f6a0/draft-statutory-guidance-languages-literacy-and-communication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sussex.ac.uk/broadcast/read/7040" TargetMode="External"/><Relationship Id="rId11" Type="http://schemas.openxmlformats.org/officeDocument/2006/relationships/hyperlink" Target="https://www.earlyyearseducator.co.uk/Features/article/rhyming-with-froebe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gov.wales/sites/default/files/inline-documents/2019-05/stages-speech-and-language-en.pdf" TargetMode="External"/><Relationship Id="rId10" Type="http://schemas.openxmlformats.org/officeDocument/2006/relationships/hyperlink" Target="http://nashvillepubliclibrary.org/bringingbookstolife/2016/02/15/onomato-what-a-books-that-utilize-onomatopoeia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reporter.rit.edu/tech/evolution-storytelling" TargetMode="External"/><Relationship Id="rId14" Type="http://schemas.openxmlformats.org/officeDocument/2006/relationships/hyperlink" Target="https://doi.org/10.1186/s41235-017-0087-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Jade-Louise Hicks</dc:creator>
  <cp:keywords/>
  <dc:description/>
  <cp:lastModifiedBy>Jade-Louise Hicks</cp:lastModifiedBy>
  <cp:revision>2</cp:revision>
  <dcterms:created xsi:type="dcterms:W3CDTF">2020-11-27T08:18:00Z</dcterms:created>
  <dcterms:modified xsi:type="dcterms:W3CDTF">2020-11-27T08:48:00Z</dcterms:modified>
</cp:coreProperties>
</file>