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48D71B7" wp14:paraId="106B065C" wp14:textId="3478E248">
      <w:pPr>
        <w:rPr>
          <w:rFonts w:ascii="Arial" w:hAnsi="Arial" w:eastAsia="Arial" w:cs="Arial"/>
          <w:b w:val="0"/>
          <w:bCs w:val="0"/>
          <w:i w:val="0"/>
          <w:iCs w:val="0"/>
          <w:caps w:val="0"/>
          <w:smallCaps w:val="0"/>
          <w:noProof w:val="0"/>
          <w:color w:val="000000" w:themeColor="text1" w:themeTint="FF" w:themeShade="FF"/>
          <w:sz w:val="24"/>
          <w:szCs w:val="24"/>
          <w:lang w:val="en-GB"/>
        </w:rPr>
      </w:pPr>
      <w:r w:rsidR="597335D8">
        <w:drawing>
          <wp:inline xmlns:wp14="http://schemas.microsoft.com/office/word/2010/wordprocessingDrawing" wp14:editId="1E9456A9" wp14:anchorId="523D31EF">
            <wp:extent cx="3200400" cy="1428750"/>
            <wp:effectExtent l="9525" t="9525" r="9525" b="9525"/>
            <wp:docPr id="4292868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9286877" name=""/>
                    <pic:cNvPicPr/>
                  </pic:nvPicPr>
                  <pic:blipFill>
                    <a:blip xmlns:r="http://schemas.openxmlformats.org/officeDocument/2006/relationships" r:embed="rId1248189820">
                      <a:extLst>
                        <a:ext uri="{28A0092B-C50C-407E-A947-70E740481C1C}">
                          <a14:useLocalDpi xmlns:a14="http://schemas.microsoft.com/office/drawing/2010/main"/>
                        </a:ext>
                      </a:extLst>
                    </a:blip>
                    <a:stretch>
                      <a:fillRect/>
                    </a:stretch>
                  </pic:blipFill>
                  <pic:spPr>
                    <a:xfrm>
                      <a:off x="0" y="0"/>
                      <a:ext cx="3200400" cy="1428750"/>
                    </a:xfrm>
                    <a:prstGeom prst="rect">
                      <a:avLst/>
                    </a:prstGeom>
                    <a:ln w="9525">
                      <a:solidFill>
                        <a:srgbClr val="0070c0"/>
                      </a:solidFill>
                      <a:prstDash val="solid"/>
                    </a:ln>
                  </pic:spPr>
                </pic:pic>
              </a:graphicData>
            </a:graphic>
          </wp:inline>
        </w:drawing>
      </w:r>
    </w:p>
    <w:p xmlns:wp14="http://schemas.microsoft.com/office/word/2010/wordml" w:rsidP="41080800" wp14:paraId="73878A04" wp14:textId="42E5F21A">
      <w:pPr>
        <w:pStyle w:val="Normal"/>
        <w:spacing w:before="0" w:beforeAutospacing="off" w:after="160" w:line="360" w:lineRule="auto"/>
        <w:ind w:firstLine="720"/>
        <w:jc w:val="left"/>
      </w:pPr>
    </w:p>
    <w:p xmlns:wp14="http://schemas.microsoft.com/office/word/2010/wordml" w:rsidP="348D71B7" wp14:paraId="25695A73" wp14:textId="145BDEB9">
      <w:pPr>
        <w:spacing w:before="0" w:beforeAutospacing="off" w:after="160" w:line="360" w:lineRule="auto"/>
        <w:ind w:firstLine="720"/>
        <w:jc w:val="left"/>
        <w:rPr>
          <w:rFonts w:ascii="Arial" w:hAnsi="Arial" w:eastAsia="Arial" w:cs="Arial"/>
          <w:b w:val="0"/>
          <w:bCs w:val="0"/>
          <w:i w:val="0"/>
          <w:iCs w:val="0"/>
          <w:caps w:val="0"/>
          <w:smallCaps w:val="0"/>
          <w:noProof w:val="0"/>
          <w:color w:val="000000" w:themeColor="text1" w:themeTint="FF" w:themeShade="FF"/>
          <w:sz w:val="36"/>
          <w:szCs w:val="36"/>
          <w:lang w:val="en-GB"/>
        </w:rPr>
      </w:pPr>
      <w:r w:rsidRPr="348D71B7" w:rsidR="68C74CC5">
        <w:rPr>
          <w:rFonts w:ascii="Arial" w:hAnsi="Arial" w:eastAsia="Arial" w:cs="Arial"/>
          <w:b w:val="1"/>
          <w:bCs w:val="1"/>
          <w:i w:val="0"/>
          <w:iCs w:val="0"/>
          <w:caps w:val="0"/>
          <w:smallCaps w:val="0"/>
          <w:noProof w:val="0"/>
          <w:color w:val="000000" w:themeColor="text1" w:themeTint="FF" w:themeShade="FF"/>
          <w:sz w:val="36"/>
          <w:szCs w:val="36"/>
          <w:lang w:val="en-GB"/>
        </w:rPr>
        <w:t>Student Name</w:t>
      </w:r>
      <w:r w:rsidRPr="348D71B7" w:rsidR="68C74CC5">
        <w:rPr>
          <w:rFonts w:ascii="Arial" w:hAnsi="Arial" w:eastAsia="Arial" w:cs="Arial"/>
          <w:b w:val="0"/>
          <w:bCs w:val="0"/>
          <w:i w:val="0"/>
          <w:iCs w:val="0"/>
          <w:caps w:val="0"/>
          <w:smallCaps w:val="0"/>
          <w:noProof w:val="0"/>
          <w:color w:val="000000" w:themeColor="text1" w:themeTint="FF" w:themeShade="FF"/>
          <w:sz w:val="36"/>
          <w:szCs w:val="36"/>
          <w:lang w:val="en-GB"/>
        </w:rPr>
        <w:t xml:space="preserve">: </w:t>
      </w:r>
      <w:r>
        <w:tab/>
      </w:r>
      <w:r>
        <w:tab/>
      </w:r>
      <w:r w:rsidRPr="348D71B7" w:rsidR="68C74CC5">
        <w:rPr>
          <w:rFonts w:ascii="Arial" w:hAnsi="Arial" w:eastAsia="Arial" w:cs="Arial"/>
          <w:b w:val="0"/>
          <w:bCs w:val="0"/>
          <w:i w:val="0"/>
          <w:iCs w:val="0"/>
          <w:caps w:val="0"/>
          <w:smallCaps w:val="0"/>
          <w:noProof w:val="0"/>
          <w:color w:val="000000" w:themeColor="text1" w:themeTint="FF" w:themeShade="FF"/>
          <w:sz w:val="36"/>
          <w:szCs w:val="36"/>
          <w:lang w:val="en-GB"/>
        </w:rPr>
        <w:t>Shajna Azad</w:t>
      </w:r>
    </w:p>
    <w:p xmlns:wp14="http://schemas.microsoft.com/office/word/2010/wordml" w:rsidP="348D71B7" wp14:paraId="68C0ECAD" wp14:textId="1FDD7FF8">
      <w:pPr>
        <w:spacing w:before="0" w:beforeAutospacing="off" w:after="160" w:line="360" w:lineRule="auto"/>
        <w:ind w:firstLine="720"/>
        <w:jc w:val="left"/>
        <w:rPr>
          <w:rFonts w:ascii="Arial" w:hAnsi="Arial" w:eastAsia="Arial" w:cs="Arial"/>
          <w:b w:val="0"/>
          <w:bCs w:val="0"/>
          <w:i w:val="0"/>
          <w:iCs w:val="0"/>
          <w:caps w:val="0"/>
          <w:smallCaps w:val="0"/>
          <w:noProof w:val="0"/>
          <w:color w:val="000000" w:themeColor="text1" w:themeTint="FF" w:themeShade="FF"/>
          <w:sz w:val="36"/>
          <w:szCs w:val="36"/>
          <w:lang w:val="en-GB"/>
        </w:rPr>
      </w:pPr>
      <w:r w:rsidRPr="348D71B7" w:rsidR="68C74CC5">
        <w:rPr>
          <w:rFonts w:ascii="Arial" w:hAnsi="Arial" w:eastAsia="Arial" w:cs="Arial"/>
          <w:b w:val="1"/>
          <w:bCs w:val="1"/>
          <w:i w:val="0"/>
          <w:iCs w:val="0"/>
          <w:caps w:val="0"/>
          <w:smallCaps w:val="0"/>
          <w:noProof w:val="0"/>
          <w:color w:val="000000" w:themeColor="text1" w:themeTint="FF" w:themeShade="FF"/>
          <w:sz w:val="36"/>
          <w:szCs w:val="36"/>
          <w:lang w:val="en-GB"/>
        </w:rPr>
        <w:t>Student ID</w:t>
      </w:r>
      <w:r w:rsidRPr="348D71B7" w:rsidR="68C74CC5">
        <w:rPr>
          <w:rFonts w:ascii="Arial" w:hAnsi="Arial" w:eastAsia="Arial" w:cs="Arial"/>
          <w:b w:val="0"/>
          <w:bCs w:val="0"/>
          <w:i w:val="0"/>
          <w:iCs w:val="0"/>
          <w:caps w:val="0"/>
          <w:smallCaps w:val="0"/>
          <w:noProof w:val="0"/>
          <w:color w:val="000000" w:themeColor="text1" w:themeTint="FF" w:themeShade="FF"/>
          <w:sz w:val="36"/>
          <w:szCs w:val="36"/>
          <w:lang w:val="en-GB"/>
        </w:rPr>
        <w:t xml:space="preserve">: </w:t>
      </w:r>
      <w:r>
        <w:tab/>
      </w:r>
      <w:r>
        <w:tab/>
      </w:r>
      <w:r>
        <w:tab/>
      </w:r>
      <w:r w:rsidRPr="348D71B7" w:rsidR="68C74CC5">
        <w:rPr>
          <w:rFonts w:ascii="Arial" w:hAnsi="Arial" w:eastAsia="Arial" w:cs="Arial"/>
          <w:b w:val="0"/>
          <w:bCs w:val="0"/>
          <w:i w:val="0"/>
          <w:iCs w:val="0"/>
          <w:caps w:val="0"/>
          <w:smallCaps w:val="0"/>
          <w:noProof w:val="0"/>
          <w:color w:val="000000" w:themeColor="text1" w:themeTint="FF" w:themeShade="FF"/>
          <w:sz w:val="36"/>
          <w:szCs w:val="36"/>
          <w:lang w:val="en-GB"/>
        </w:rPr>
        <w:t>2232143</w:t>
      </w:r>
    </w:p>
    <w:p xmlns:wp14="http://schemas.microsoft.com/office/word/2010/wordml" w:rsidP="348D71B7" wp14:paraId="1A87848B" wp14:textId="3BEAB063">
      <w:pPr>
        <w:pStyle w:val="Normal"/>
        <w:suppressLineNumbers w:val="0"/>
        <w:bidi w:val="0"/>
        <w:spacing w:before="0" w:beforeAutospacing="off" w:after="90" w:afterAutospacing="off" w:line="360" w:lineRule="auto"/>
        <w:ind w:left="720" w:right="0" w:firstLine="0"/>
        <w:jc w:val="both"/>
        <w:rPr>
          <w:rFonts w:ascii="Arial" w:hAnsi="Arial" w:eastAsia="Arial" w:cs="Arial"/>
          <w:b w:val="0"/>
          <w:bCs w:val="0"/>
          <w:i w:val="0"/>
          <w:iCs w:val="0"/>
          <w:caps w:val="0"/>
          <w:smallCaps w:val="0"/>
          <w:noProof w:val="0"/>
          <w:color w:val="000000" w:themeColor="text1" w:themeTint="FF" w:themeShade="FF"/>
          <w:sz w:val="36"/>
          <w:szCs w:val="36"/>
          <w:lang w:val="en-GB"/>
        </w:rPr>
      </w:pPr>
      <w:r w:rsidRPr="348D71B7" w:rsidR="68C74CC5">
        <w:rPr>
          <w:rFonts w:ascii="Arial" w:hAnsi="Arial" w:eastAsia="Arial" w:cs="Arial"/>
          <w:b w:val="1"/>
          <w:bCs w:val="1"/>
          <w:i w:val="0"/>
          <w:iCs w:val="0"/>
          <w:caps w:val="0"/>
          <w:smallCaps w:val="0"/>
          <w:noProof w:val="0"/>
          <w:color w:val="000000" w:themeColor="text1" w:themeTint="FF" w:themeShade="FF"/>
          <w:sz w:val="36"/>
          <w:szCs w:val="36"/>
          <w:lang w:val="en-GB"/>
        </w:rPr>
        <w:t>Module Name</w:t>
      </w:r>
      <w:r w:rsidRPr="348D71B7" w:rsidR="68C74CC5">
        <w:rPr>
          <w:rFonts w:ascii="Arial" w:hAnsi="Arial" w:eastAsia="Arial" w:cs="Arial"/>
          <w:b w:val="0"/>
          <w:bCs w:val="0"/>
          <w:i w:val="0"/>
          <w:iCs w:val="0"/>
          <w:caps w:val="0"/>
          <w:smallCaps w:val="0"/>
          <w:noProof w:val="0"/>
          <w:color w:val="000000" w:themeColor="text1" w:themeTint="FF" w:themeShade="FF"/>
          <w:sz w:val="36"/>
          <w:szCs w:val="36"/>
          <w:lang w:val="en-GB"/>
        </w:rPr>
        <w:t>:</w:t>
      </w:r>
      <w:r>
        <w:tab/>
      </w:r>
      <w:r>
        <w:tab/>
      </w:r>
      <w:r w:rsidRPr="348D71B7" w:rsidR="12262627">
        <w:rPr>
          <w:rFonts w:ascii="Arial" w:hAnsi="Arial" w:eastAsia="Arial" w:cs="Arial"/>
          <w:b w:val="1"/>
          <w:bCs w:val="1"/>
          <w:i w:val="0"/>
          <w:iCs w:val="0"/>
          <w:caps w:val="0"/>
          <w:smallCaps w:val="0"/>
          <w:noProof w:val="0"/>
          <w:color w:val="000000" w:themeColor="text1" w:themeTint="FF" w:themeShade="FF"/>
          <w:sz w:val="36"/>
          <w:szCs w:val="36"/>
          <w:lang w:val="en-GB"/>
        </w:rPr>
        <w:t xml:space="preserve">Health, Wellbeing and </w:t>
      </w:r>
    </w:p>
    <w:p xmlns:wp14="http://schemas.microsoft.com/office/word/2010/wordml" w:rsidP="348D71B7" wp14:paraId="2245B2DE" wp14:textId="76B4FA19">
      <w:pPr>
        <w:pStyle w:val="Normal"/>
        <w:suppressLineNumbers w:val="0"/>
        <w:bidi w:val="0"/>
        <w:spacing w:before="0" w:beforeAutospacing="off" w:after="90" w:afterAutospacing="off" w:line="360" w:lineRule="auto"/>
        <w:ind w:left="3600" w:right="0" w:firstLine="720"/>
        <w:jc w:val="both"/>
        <w:rPr>
          <w:rFonts w:ascii="Arial" w:hAnsi="Arial" w:eastAsia="Arial" w:cs="Arial"/>
          <w:b w:val="0"/>
          <w:bCs w:val="0"/>
          <w:i w:val="0"/>
          <w:iCs w:val="0"/>
          <w:caps w:val="0"/>
          <w:smallCaps w:val="0"/>
          <w:noProof w:val="0"/>
          <w:color w:val="000000" w:themeColor="text1" w:themeTint="FF" w:themeShade="FF"/>
          <w:sz w:val="36"/>
          <w:szCs w:val="36"/>
          <w:lang w:val="en-GB"/>
        </w:rPr>
      </w:pPr>
      <w:r w:rsidRPr="348D71B7" w:rsidR="12262627">
        <w:rPr>
          <w:rFonts w:ascii="Arial" w:hAnsi="Arial" w:eastAsia="Arial" w:cs="Arial"/>
          <w:b w:val="1"/>
          <w:bCs w:val="1"/>
          <w:i w:val="0"/>
          <w:iCs w:val="0"/>
          <w:caps w:val="0"/>
          <w:smallCaps w:val="0"/>
          <w:noProof w:val="0"/>
          <w:color w:val="000000" w:themeColor="text1" w:themeTint="FF" w:themeShade="FF"/>
          <w:sz w:val="36"/>
          <w:szCs w:val="36"/>
          <w:lang w:val="en-GB"/>
        </w:rPr>
        <w:t xml:space="preserve">Sustainable Development </w:t>
      </w:r>
    </w:p>
    <w:p xmlns:wp14="http://schemas.microsoft.com/office/word/2010/wordml" w:rsidP="348D71B7" wp14:paraId="1FE4A833" wp14:textId="56F450EB">
      <w:pPr>
        <w:spacing w:before="0" w:beforeAutospacing="off" w:after="90" w:afterAutospacing="off" w:line="360" w:lineRule="auto"/>
        <w:ind w:firstLine="0"/>
        <w:jc w:val="both"/>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348D71B7" wp14:paraId="50765289" wp14:textId="610D3ACD">
      <w:pPr>
        <w:spacing w:before="0" w:beforeAutospacing="off" w:after="160" w:line="360" w:lineRule="auto"/>
        <w:ind w:firstLine="720"/>
        <w:jc w:val="left"/>
        <w:rPr>
          <w:rFonts w:ascii="Arial" w:hAnsi="Arial" w:eastAsia="Arial" w:cs="Arial"/>
          <w:b w:val="0"/>
          <w:bCs w:val="0"/>
          <w:i w:val="0"/>
          <w:iCs w:val="0"/>
          <w:caps w:val="0"/>
          <w:smallCaps w:val="0"/>
          <w:noProof w:val="0"/>
          <w:color w:val="000000" w:themeColor="text1" w:themeTint="FF" w:themeShade="FF"/>
          <w:sz w:val="36"/>
          <w:szCs w:val="36"/>
          <w:lang w:val="en-GB"/>
        </w:rPr>
      </w:pPr>
      <w:r w:rsidRPr="348D71B7" w:rsidR="68C74CC5">
        <w:rPr>
          <w:rFonts w:ascii="Arial" w:hAnsi="Arial" w:eastAsia="Arial" w:cs="Arial"/>
          <w:b w:val="1"/>
          <w:bCs w:val="1"/>
          <w:i w:val="0"/>
          <w:iCs w:val="0"/>
          <w:caps w:val="0"/>
          <w:smallCaps w:val="0"/>
          <w:noProof w:val="0"/>
          <w:color w:val="000000" w:themeColor="text1" w:themeTint="FF" w:themeShade="FF"/>
          <w:sz w:val="36"/>
          <w:szCs w:val="36"/>
          <w:lang w:val="en-GB"/>
        </w:rPr>
        <w:t>Module Code</w:t>
      </w:r>
      <w:r w:rsidRPr="348D71B7" w:rsidR="68C74CC5">
        <w:rPr>
          <w:rFonts w:ascii="Arial" w:hAnsi="Arial" w:eastAsia="Arial" w:cs="Arial"/>
          <w:b w:val="0"/>
          <w:bCs w:val="0"/>
          <w:i w:val="0"/>
          <w:iCs w:val="0"/>
          <w:caps w:val="0"/>
          <w:smallCaps w:val="0"/>
          <w:noProof w:val="0"/>
          <w:color w:val="000000" w:themeColor="text1" w:themeTint="FF" w:themeShade="FF"/>
          <w:sz w:val="36"/>
          <w:szCs w:val="36"/>
          <w:lang w:val="en-GB"/>
        </w:rPr>
        <w:t xml:space="preserve">: </w:t>
      </w:r>
      <w:r>
        <w:tab/>
      </w:r>
      <w:r>
        <w:tab/>
      </w:r>
      <w:r w:rsidRPr="348D71B7" w:rsidR="68C74CC5">
        <w:rPr>
          <w:rFonts w:ascii="Arial" w:hAnsi="Arial" w:eastAsia="Arial" w:cs="Arial"/>
          <w:b w:val="0"/>
          <w:bCs w:val="0"/>
          <w:i w:val="0"/>
          <w:iCs w:val="0"/>
          <w:caps w:val="0"/>
          <w:smallCaps w:val="0"/>
          <w:noProof w:val="0"/>
          <w:color w:val="000000" w:themeColor="text1" w:themeTint="FF" w:themeShade="FF"/>
          <w:sz w:val="36"/>
          <w:szCs w:val="36"/>
          <w:lang w:val="en-GB"/>
        </w:rPr>
        <w:t>BMHP6030_BIRM</w:t>
      </w:r>
    </w:p>
    <w:p xmlns:wp14="http://schemas.microsoft.com/office/word/2010/wordml" w:rsidP="348D71B7" wp14:paraId="770B20DE" wp14:textId="13643679">
      <w:pPr>
        <w:spacing w:before="0" w:beforeAutospacing="off" w:after="160" w:line="360" w:lineRule="auto"/>
        <w:ind w:firstLine="720"/>
        <w:jc w:val="left"/>
        <w:rPr>
          <w:rFonts w:ascii="Arial" w:hAnsi="Arial" w:eastAsia="Arial" w:cs="Arial"/>
          <w:b w:val="0"/>
          <w:bCs w:val="0"/>
          <w:i w:val="0"/>
          <w:iCs w:val="0"/>
          <w:caps w:val="0"/>
          <w:smallCaps w:val="0"/>
          <w:noProof w:val="0"/>
          <w:color w:val="000000" w:themeColor="text1" w:themeTint="FF" w:themeShade="FF"/>
          <w:sz w:val="36"/>
          <w:szCs w:val="36"/>
          <w:lang w:val="en-GB"/>
        </w:rPr>
      </w:pPr>
      <w:r w:rsidRPr="348D71B7" w:rsidR="68C74CC5">
        <w:rPr>
          <w:rFonts w:ascii="Arial" w:hAnsi="Arial" w:eastAsia="Arial" w:cs="Arial"/>
          <w:b w:val="1"/>
          <w:bCs w:val="1"/>
          <w:i w:val="0"/>
          <w:iCs w:val="0"/>
          <w:caps w:val="0"/>
          <w:smallCaps w:val="0"/>
          <w:noProof w:val="0"/>
          <w:color w:val="000000" w:themeColor="text1" w:themeTint="FF" w:themeShade="FF"/>
          <w:sz w:val="36"/>
          <w:szCs w:val="36"/>
          <w:lang w:val="en-GB"/>
        </w:rPr>
        <w:t>Assignment Title</w:t>
      </w:r>
      <w:r w:rsidRPr="348D71B7" w:rsidR="68C74CC5">
        <w:rPr>
          <w:rFonts w:ascii="Arial" w:hAnsi="Arial" w:eastAsia="Arial" w:cs="Arial"/>
          <w:b w:val="0"/>
          <w:bCs w:val="0"/>
          <w:i w:val="0"/>
          <w:iCs w:val="0"/>
          <w:caps w:val="0"/>
          <w:smallCaps w:val="0"/>
          <w:noProof w:val="0"/>
          <w:color w:val="000000" w:themeColor="text1" w:themeTint="FF" w:themeShade="FF"/>
          <w:sz w:val="36"/>
          <w:szCs w:val="36"/>
          <w:lang w:val="en-GB"/>
        </w:rPr>
        <w:t>:</w:t>
      </w:r>
      <w:r>
        <w:tab/>
      </w:r>
      <w:r w:rsidRPr="348D71B7" w:rsidR="68C74CC5">
        <w:rPr>
          <w:rFonts w:ascii="Arial" w:hAnsi="Arial" w:eastAsia="Arial" w:cs="Arial"/>
          <w:b w:val="0"/>
          <w:bCs w:val="0"/>
          <w:i w:val="0"/>
          <w:iCs w:val="0"/>
          <w:caps w:val="0"/>
          <w:smallCaps w:val="0"/>
          <w:noProof w:val="0"/>
          <w:color w:val="000000" w:themeColor="text1" w:themeTint="FF" w:themeShade="FF"/>
          <w:sz w:val="36"/>
          <w:szCs w:val="36"/>
          <w:lang w:val="en-GB"/>
        </w:rPr>
        <w:t>Component 2</w:t>
      </w:r>
    </w:p>
    <w:p xmlns:wp14="http://schemas.microsoft.com/office/word/2010/wordml" w:rsidP="348D71B7" wp14:paraId="59AB5EC9" wp14:textId="1B98A271">
      <w:pPr>
        <w:spacing w:before="0" w:beforeAutospacing="off" w:after="160" w:line="360" w:lineRule="auto"/>
        <w:ind w:left="3600" w:firstLine="720"/>
        <w:jc w:val="left"/>
        <w:rPr>
          <w:rFonts w:ascii="Arial" w:hAnsi="Arial" w:eastAsia="Arial" w:cs="Arial"/>
          <w:b w:val="0"/>
          <w:bCs w:val="0"/>
          <w:i w:val="0"/>
          <w:iCs w:val="0"/>
          <w:caps w:val="0"/>
          <w:smallCaps w:val="0"/>
          <w:noProof w:val="0"/>
          <w:color w:val="000000" w:themeColor="text1" w:themeTint="FF" w:themeShade="FF"/>
          <w:sz w:val="36"/>
          <w:szCs w:val="36"/>
          <w:lang w:val="en-GB"/>
        </w:rPr>
      </w:pPr>
      <w:r w:rsidRPr="348D71B7" w:rsidR="68C74CC5">
        <w:rPr>
          <w:rFonts w:ascii="Arial" w:hAnsi="Arial" w:eastAsia="Arial" w:cs="Arial"/>
          <w:b w:val="0"/>
          <w:bCs w:val="0"/>
          <w:i w:val="0"/>
          <w:iCs w:val="0"/>
          <w:caps w:val="0"/>
          <w:smallCaps w:val="0"/>
          <w:noProof w:val="0"/>
          <w:color w:val="000000" w:themeColor="text1" w:themeTint="FF" w:themeShade="FF"/>
          <w:sz w:val="36"/>
          <w:szCs w:val="36"/>
          <w:lang w:val="en-GB"/>
        </w:rPr>
        <w:t xml:space="preserve">Written </w:t>
      </w:r>
      <w:r w:rsidRPr="348D71B7" w:rsidR="0551C0C1">
        <w:rPr>
          <w:rFonts w:ascii="Arial" w:hAnsi="Arial" w:eastAsia="Arial" w:cs="Arial"/>
          <w:b w:val="0"/>
          <w:bCs w:val="0"/>
          <w:i w:val="0"/>
          <w:iCs w:val="0"/>
          <w:caps w:val="0"/>
          <w:smallCaps w:val="0"/>
          <w:noProof w:val="0"/>
          <w:color w:val="000000" w:themeColor="text1" w:themeTint="FF" w:themeShade="FF"/>
          <w:sz w:val="36"/>
          <w:szCs w:val="36"/>
          <w:lang w:val="en-GB"/>
        </w:rPr>
        <w:t>Assignment</w:t>
      </w:r>
      <w:r>
        <w:tab/>
      </w:r>
      <w:r>
        <w:tab/>
      </w:r>
      <w:r>
        <w:tab/>
      </w:r>
    </w:p>
    <w:p xmlns:wp14="http://schemas.microsoft.com/office/word/2010/wordml" w:rsidP="348D71B7" wp14:paraId="5E5787A5" wp14:textId="20598F68">
      <w:pPr>
        <w:spacing w:before="0" w:beforeAutospacing="off" w:after="160" w:line="360" w:lineRule="auto"/>
        <w:ind w:firstLine="720"/>
        <w:rPr>
          <w:rFonts w:ascii="Arial" w:hAnsi="Arial" w:eastAsia="Arial" w:cs="Arial"/>
          <w:b w:val="0"/>
          <w:bCs w:val="0"/>
          <w:i w:val="0"/>
          <w:iCs w:val="0"/>
          <w:caps w:val="0"/>
          <w:smallCaps w:val="0"/>
          <w:noProof w:val="0"/>
          <w:color w:val="000000" w:themeColor="text1" w:themeTint="FF" w:themeShade="FF"/>
          <w:sz w:val="36"/>
          <w:szCs w:val="36"/>
          <w:lang w:val="en-GB"/>
        </w:rPr>
      </w:pPr>
      <w:r w:rsidRPr="348D71B7" w:rsidR="68C74CC5">
        <w:rPr>
          <w:rFonts w:ascii="Arial" w:hAnsi="Arial" w:eastAsia="Arial" w:cs="Arial"/>
          <w:b w:val="1"/>
          <w:bCs w:val="1"/>
          <w:i w:val="0"/>
          <w:iCs w:val="0"/>
          <w:caps w:val="0"/>
          <w:smallCaps w:val="0"/>
          <w:noProof w:val="0"/>
          <w:color w:val="000000" w:themeColor="text1" w:themeTint="FF" w:themeShade="FF"/>
          <w:sz w:val="36"/>
          <w:szCs w:val="36"/>
          <w:lang w:val="en-GB"/>
        </w:rPr>
        <w:t>Lecturer</w:t>
      </w:r>
      <w:r w:rsidRPr="348D71B7" w:rsidR="68C74CC5">
        <w:rPr>
          <w:rFonts w:ascii="Arial" w:hAnsi="Arial" w:eastAsia="Arial" w:cs="Arial"/>
          <w:b w:val="0"/>
          <w:bCs w:val="0"/>
          <w:i w:val="0"/>
          <w:iCs w:val="0"/>
          <w:caps w:val="0"/>
          <w:smallCaps w:val="0"/>
          <w:noProof w:val="0"/>
          <w:color w:val="000000" w:themeColor="text1" w:themeTint="FF" w:themeShade="FF"/>
          <w:sz w:val="36"/>
          <w:szCs w:val="36"/>
          <w:lang w:val="en-GB"/>
        </w:rPr>
        <w:t xml:space="preserve">: </w:t>
      </w:r>
      <w:r>
        <w:tab/>
      </w:r>
      <w:r>
        <w:tab/>
      </w:r>
      <w:r>
        <w:tab/>
      </w:r>
      <w:r w:rsidRPr="348D71B7" w:rsidR="68007195">
        <w:rPr>
          <w:rFonts w:ascii="Arial" w:hAnsi="Arial" w:eastAsia="Arial" w:cs="Arial"/>
          <w:b w:val="0"/>
          <w:bCs w:val="0"/>
          <w:i w:val="0"/>
          <w:iCs w:val="0"/>
          <w:caps w:val="0"/>
          <w:smallCaps w:val="0"/>
          <w:noProof w:val="0"/>
          <w:color w:val="000000" w:themeColor="text1" w:themeTint="FF" w:themeShade="FF"/>
          <w:sz w:val="36"/>
          <w:szCs w:val="36"/>
          <w:lang w:val="en-GB"/>
        </w:rPr>
        <w:t xml:space="preserve">Parese Ahmed </w:t>
      </w:r>
    </w:p>
    <w:p w:rsidR="348D71B7" w:rsidP="41080800" w:rsidRDefault="348D71B7" w14:paraId="5B4B12E5" w14:noSpellErr="1" w14:textId="53B4C266">
      <w:pPr>
        <w:pStyle w:val="Normal"/>
        <w:spacing w:before="0" w:beforeAutospacing="off" w:after="160" w:line="360" w:lineRule="auto"/>
        <w:ind w:firstLine="0"/>
        <w:rPr>
          <w:rFonts w:ascii="Arial" w:hAnsi="Arial" w:eastAsia="Arial" w:cs="Arial"/>
          <w:b w:val="0"/>
          <w:bCs w:val="0"/>
          <w:i w:val="0"/>
          <w:iCs w:val="0"/>
          <w:caps w:val="0"/>
          <w:smallCaps w:val="0"/>
          <w:noProof w:val="0"/>
          <w:color w:val="000000" w:themeColor="text1" w:themeTint="FF" w:themeShade="FF"/>
          <w:sz w:val="36"/>
          <w:szCs w:val="36"/>
          <w:lang w:val="en-GB"/>
        </w:rPr>
      </w:pPr>
    </w:p>
    <w:p w:rsidR="42F501E9" w:rsidP="41080800" w:rsidRDefault="42F501E9" w14:paraId="19C6AE75" w14:textId="16EB6A57">
      <w:pPr>
        <w:pStyle w:val="Normal"/>
        <w:spacing w:before="0" w:beforeAutospacing="off" w:after="160" w:line="360" w:lineRule="auto"/>
        <w:ind w:firstLine="0"/>
        <w:rPr>
          <w:rFonts w:ascii="Arial" w:hAnsi="Arial" w:eastAsia="Arial" w:cs="Arial"/>
          <w:b w:val="0"/>
          <w:bCs w:val="0"/>
          <w:i w:val="0"/>
          <w:iCs w:val="0"/>
          <w:caps w:val="0"/>
          <w:smallCaps w:val="0"/>
          <w:noProof w:val="0"/>
          <w:color w:val="000000" w:themeColor="text1" w:themeTint="FF" w:themeShade="FF"/>
          <w:sz w:val="36"/>
          <w:szCs w:val="36"/>
          <w:lang w:val="en-GB"/>
        </w:rPr>
      </w:pPr>
    </w:p>
    <w:p w:rsidR="42F501E9" w:rsidP="41080800" w:rsidRDefault="42F501E9" w14:paraId="28B47133" w14:textId="75E9B477">
      <w:pPr>
        <w:pStyle w:val="Normal"/>
        <w:spacing w:before="0" w:beforeAutospacing="off" w:after="160" w:line="360" w:lineRule="auto"/>
        <w:ind w:firstLine="0"/>
        <w:rPr>
          <w:rFonts w:ascii="Arial" w:hAnsi="Arial" w:eastAsia="Arial" w:cs="Arial"/>
          <w:b w:val="0"/>
          <w:bCs w:val="0"/>
          <w:i w:val="0"/>
          <w:iCs w:val="0"/>
          <w:caps w:val="0"/>
          <w:smallCaps w:val="0"/>
          <w:noProof w:val="0"/>
          <w:color w:val="000000" w:themeColor="text1" w:themeTint="FF" w:themeShade="FF"/>
          <w:sz w:val="36"/>
          <w:szCs w:val="36"/>
          <w:lang w:val="en-GB"/>
        </w:rPr>
      </w:pPr>
    </w:p>
    <w:p w:rsidR="42F501E9" w:rsidP="41080800" w:rsidRDefault="42F501E9" w14:paraId="29AFC56E" w14:textId="58476F53">
      <w:pPr>
        <w:pStyle w:val="Normal"/>
        <w:spacing w:before="0" w:beforeAutospacing="off" w:after="160" w:line="360" w:lineRule="auto"/>
        <w:ind w:firstLine="0"/>
        <w:rPr>
          <w:rFonts w:ascii="Arial" w:hAnsi="Arial" w:eastAsia="Arial" w:cs="Arial"/>
          <w:b w:val="0"/>
          <w:bCs w:val="0"/>
          <w:i w:val="0"/>
          <w:iCs w:val="0"/>
          <w:caps w:val="0"/>
          <w:smallCaps w:val="0"/>
          <w:noProof w:val="0"/>
          <w:color w:val="000000" w:themeColor="text1" w:themeTint="FF" w:themeShade="FF"/>
          <w:sz w:val="36"/>
          <w:szCs w:val="36"/>
          <w:lang w:val="en-GB"/>
        </w:rPr>
      </w:pPr>
    </w:p>
    <w:p w:rsidR="42F501E9" w:rsidP="41080800" w:rsidRDefault="42F501E9" w14:paraId="2E520DD8" w14:textId="4E5575EA">
      <w:pPr>
        <w:pStyle w:val="Heading1"/>
        <w:rPr>
          <w:rFonts w:ascii="Arial" w:hAnsi="Arial" w:eastAsia="Arial" w:cs="Arial"/>
          <w:b w:val="0"/>
          <w:bCs w:val="0"/>
          <w:i w:val="0"/>
          <w:iCs w:val="0"/>
          <w:caps w:val="0"/>
          <w:smallCaps w:val="0"/>
          <w:noProof w:val="0"/>
          <w:color w:val="000000" w:themeColor="text1" w:themeTint="FF" w:themeShade="FF"/>
          <w:sz w:val="36"/>
          <w:szCs w:val="36"/>
          <w:lang w:val="en-GB"/>
        </w:rPr>
      </w:pPr>
      <w:r w:rsidRPr="41080800" w:rsidR="18C9C098">
        <w:rPr>
          <w:noProof w:val="0"/>
          <w:lang w:val="en-GB"/>
        </w:rPr>
        <w:t>Contents</w:t>
      </w:r>
    </w:p>
    <w:p w:rsidR="42F501E9" w:rsidP="41080800" w:rsidRDefault="42F501E9" w14:paraId="608242D1" w14:textId="0238E2B3">
      <w:pPr>
        <w:pStyle w:val="Normal"/>
        <w:rPr>
          <w:noProof w:val="0"/>
          <w:lang w:val="en-GB"/>
        </w:rPr>
      </w:pPr>
    </w:p>
    <w:p w:rsidR="42F501E9" w:rsidP="41080800" w:rsidRDefault="42F501E9" w14:paraId="146FEEF0" w14:textId="17A3CBF9">
      <w:pPr>
        <w:shd w:val="clear" w:color="auto" w:fill="D9E2F3"/>
        <w:rPr>
          <w:rFonts w:ascii="Arial" w:hAnsi="Arial" w:eastAsia="Arial" w:cs="Arial"/>
          <w:b w:val="0"/>
          <w:bCs w:val="0"/>
          <w:i w:val="0"/>
          <w:iCs w:val="0"/>
          <w:caps w:val="0"/>
          <w:smallCaps w:val="0"/>
          <w:noProof w:val="0"/>
          <w:color w:val="000000" w:themeColor="text1" w:themeTint="FF" w:themeShade="FF"/>
          <w:sz w:val="24"/>
          <w:szCs w:val="24"/>
          <w:lang w:val="en-GB"/>
        </w:rPr>
      </w:pPr>
      <w:r w:rsidRPr="41080800" w:rsidR="6AE993FC">
        <w:rPr>
          <w:rFonts w:ascii="Arial" w:hAnsi="Arial" w:eastAsia="Arial" w:cs="Arial"/>
          <w:b w:val="0"/>
          <w:bCs w:val="0"/>
          <w:i w:val="0"/>
          <w:iCs w:val="0"/>
          <w:caps w:val="0"/>
          <w:smallCaps w:val="0"/>
          <w:noProof w:val="0"/>
          <w:color w:val="000000" w:themeColor="text1" w:themeTint="FF" w:themeShade="FF"/>
          <w:sz w:val="24"/>
          <w:szCs w:val="24"/>
          <w:lang w:val="en-US"/>
        </w:rPr>
        <w:t xml:space="preserve">Introduction </w:t>
      </w:r>
      <w:r>
        <w:tab/>
      </w:r>
      <w:r>
        <w:tab/>
      </w:r>
      <w:r>
        <w:tab/>
      </w:r>
      <w:r>
        <w:tab/>
      </w:r>
      <w:r>
        <w:tab/>
      </w:r>
      <w:r>
        <w:tab/>
      </w:r>
      <w:r>
        <w:tab/>
      </w:r>
      <w:r>
        <w:tab/>
      </w:r>
      <w:r>
        <w:tab/>
      </w:r>
      <w:r>
        <w:tab/>
      </w:r>
      <w:r>
        <w:tab/>
      </w:r>
      <w:r w:rsidRPr="41080800" w:rsidR="6AE993FC">
        <w:rPr>
          <w:rFonts w:ascii="Arial" w:hAnsi="Arial" w:eastAsia="Arial" w:cs="Arial"/>
          <w:b w:val="0"/>
          <w:bCs w:val="0"/>
          <w:i w:val="0"/>
          <w:iCs w:val="0"/>
          <w:caps w:val="0"/>
          <w:smallCaps w:val="0"/>
          <w:noProof w:val="0"/>
          <w:color w:val="000000" w:themeColor="text1" w:themeTint="FF" w:themeShade="FF"/>
          <w:sz w:val="24"/>
          <w:szCs w:val="24"/>
          <w:lang w:val="en-US"/>
        </w:rPr>
        <w:t>3</w:t>
      </w:r>
    </w:p>
    <w:p w:rsidR="42F501E9" w:rsidP="41080800" w:rsidRDefault="42F501E9" w14:paraId="2D1E98B6" w14:textId="279166E0">
      <w:pPr>
        <w:shd w:val="clear" w:color="auto" w:fill="D9E2F3"/>
        <w:rPr>
          <w:rFonts w:ascii="Arial" w:hAnsi="Arial" w:eastAsia="Arial" w:cs="Arial"/>
          <w:b w:val="0"/>
          <w:bCs w:val="0"/>
          <w:i w:val="0"/>
          <w:iCs w:val="0"/>
          <w:caps w:val="0"/>
          <w:smallCaps w:val="0"/>
          <w:noProof w:val="0"/>
          <w:color w:val="000000" w:themeColor="text1" w:themeTint="FF" w:themeShade="FF"/>
          <w:sz w:val="24"/>
          <w:szCs w:val="24"/>
          <w:lang w:val="en-GB"/>
        </w:rPr>
      </w:pPr>
      <w:r w:rsidRPr="41080800" w:rsidR="6AE993FC">
        <w:rPr>
          <w:rFonts w:ascii="Arial" w:hAnsi="Arial" w:eastAsia="Arial" w:cs="Arial"/>
          <w:b w:val="0"/>
          <w:bCs w:val="0"/>
          <w:i w:val="0"/>
          <w:iCs w:val="0"/>
          <w:caps w:val="0"/>
          <w:smallCaps w:val="0"/>
          <w:noProof w:val="0"/>
          <w:color w:val="000000" w:themeColor="text1" w:themeTint="FF" w:themeShade="FF"/>
          <w:sz w:val="24"/>
          <w:szCs w:val="24"/>
          <w:lang w:val="en-US"/>
        </w:rPr>
        <w:t>STG 3: Good Health and Wellbeing</w:t>
      </w:r>
      <w:r>
        <w:tab/>
      </w:r>
      <w:r>
        <w:tab/>
      </w:r>
      <w:r>
        <w:tab/>
      </w:r>
      <w:r>
        <w:tab/>
      </w:r>
      <w:r>
        <w:tab/>
      </w:r>
      <w:r>
        <w:tab/>
      </w:r>
      <w:r w:rsidRPr="41080800" w:rsidR="6AE993F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tab/>
      </w:r>
      <w:r w:rsidRPr="41080800" w:rsidR="6AE993FC">
        <w:rPr>
          <w:rFonts w:ascii="Arial" w:hAnsi="Arial" w:eastAsia="Arial" w:cs="Arial"/>
          <w:b w:val="0"/>
          <w:bCs w:val="0"/>
          <w:i w:val="0"/>
          <w:iCs w:val="0"/>
          <w:caps w:val="0"/>
          <w:smallCaps w:val="0"/>
          <w:noProof w:val="0"/>
          <w:color w:val="000000" w:themeColor="text1" w:themeTint="FF" w:themeShade="FF"/>
          <w:sz w:val="24"/>
          <w:szCs w:val="24"/>
          <w:lang w:val="en-US"/>
        </w:rPr>
        <w:t>4</w:t>
      </w:r>
    </w:p>
    <w:p w:rsidR="42F501E9" w:rsidP="41080800" w:rsidRDefault="42F501E9" w14:paraId="536DB768" w14:textId="6F2497BC">
      <w:pPr>
        <w:shd w:val="clear" w:color="auto" w:fill="D9E2F3"/>
        <w:ind w:firstLine="720"/>
        <w:rPr>
          <w:rFonts w:ascii="Arial" w:hAnsi="Arial" w:eastAsia="Arial" w:cs="Arial"/>
          <w:b w:val="0"/>
          <w:bCs w:val="0"/>
          <w:i w:val="0"/>
          <w:iCs w:val="0"/>
          <w:caps w:val="0"/>
          <w:smallCaps w:val="0"/>
          <w:noProof w:val="0"/>
          <w:color w:val="000000" w:themeColor="text1" w:themeTint="FF" w:themeShade="FF"/>
          <w:sz w:val="24"/>
          <w:szCs w:val="24"/>
          <w:lang w:val="en-US"/>
        </w:rPr>
      </w:pPr>
      <w:r w:rsidRPr="41080800" w:rsidR="6AE993FC">
        <w:rPr>
          <w:rFonts w:ascii="Arial" w:hAnsi="Arial" w:eastAsia="Arial" w:cs="Arial"/>
          <w:b w:val="0"/>
          <w:bCs w:val="0"/>
          <w:i w:val="0"/>
          <w:iCs w:val="0"/>
          <w:caps w:val="0"/>
          <w:smallCaps w:val="0"/>
          <w:noProof w:val="0"/>
          <w:color w:val="000000" w:themeColor="text1" w:themeTint="FF" w:themeShade="FF"/>
          <w:sz w:val="24"/>
          <w:szCs w:val="24"/>
          <w:lang w:val="en-US"/>
        </w:rPr>
        <w:t xml:space="preserve">Global Policies and </w:t>
      </w:r>
      <w:r w:rsidRPr="41080800" w:rsidR="51E95A18">
        <w:rPr>
          <w:rFonts w:ascii="Arial" w:hAnsi="Arial" w:eastAsia="Arial" w:cs="Arial"/>
          <w:b w:val="0"/>
          <w:bCs w:val="0"/>
          <w:i w:val="0"/>
          <w:iCs w:val="0"/>
          <w:caps w:val="0"/>
          <w:smallCaps w:val="0"/>
          <w:noProof w:val="0"/>
          <w:color w:val="000000" w:themeColor="text1" w:themeTint="FF" w:themeShade="FF"/>
          <w:sz w:val="24"/>
          <w:szCs w:val="24"/>
          <w:lang w:val="en-US"/>
        </w:rPr>
        <w:t>I</w:t>
      </w:r>
      <w:r w:rsidRPr="41080800" w:rsidR="6AE993FC">
        <w:rPr>
          <w:rFonts w:ascii="Arial" w:hAnsi="Arial" w:eastAsia="Arial" w:cs="Arial"/>
          <w:b w:val="0"/>
          <w:bCs w:val="0"/>
          <w:i w:val="0"/>
          <w:iCs w:val="0"/>
          <w:caps w:val="0"/>
          <w:smallCaps w:val="0"/>
          <w:noProof w:val="0"/>
          <w:color w:val="000000" w:themeColor="text1" w:themeTint="FF" w:themeShade="FF"/>
          <w:sz w:val="24"/>
          <w:szCs w:val="24"/>
          <w:lang w:val="en-US"/>
        </w:rPr>
        <w:t xml:space="preserve">nitiatives </w:t>
      </w:r>
      <w:r>
        <w:tab/>
      </w:r>
      <w:r>
        <w:tab/>
      </w:r>
      <w:r>
        <w:tab/>
      </w:r>
      <w:r>
        <w:tab/>
      </w:r>
      <w:r>
        <w:tab/>
      </w:r>
      <w:r>
        <w:tab/>
      </w:r>
      <w:r>
        <w:tab/>
      </w:r>
      <w:r w:rsidRPr="41080800" w:rsidR="2B3DC7AA">
        <w:rPr>
          <w:rFonts w:ascii="Arial" w:hAnsi="Arial" w:eastAsia="Arial" w:cs="Arial"/>
          <w:b w:val="0"/>
          <w:bCs w:val="0"/>
          <w:i w:val="0"/>
          <w:iCs w:val="0"/>
          <w:caps w:val="0"/>
          <w:smallCaps w:val="0"/>
          <w:noProof w:val="0"/>
          <w:color w:val="000000" w:themeColor="text1" w:themeTint="FF" w:themeShade="FF"/>
          <w:sz w:val="24"/>
          <w:szCs w:val="24"/>
          <w:lang w:val="en-US"/>
        </w:rPr>
        <w:t>4</w:t>
      </w:r>
    </w:p>
    <w:p w:rsidR="42F501E9" w:rsidP="41080800" w:rsidRDefault="42F501E9" w14:paraId="5197795E" w14:textId="5062DCD9">
      <w:pPr>
        <w:pStyle w:val="Normal"/>
        <w:suppressLineNumbers w:val="0"/>
        <w:shd w:val="clear" w:color="auto" w:fill="D9E2F3"/>
        <w:bidi w:val="0"/>
        <w:spacing w:before="0" w:beforeAutospacing="off" w:after="160" w:afterAutospacing="off" w:line="279" w:lineRule="auto"/>
        <w:ind w:left="0" w:right="0" w:firstLine="72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1080800" w:rsidR="6AE993FC">
        <w:rPr>
          <w:rFonts w:ascii="Arial" w:hAnsi="Arial" w:eastAsia="Arial" w:cs="Arial"/>
          <w:b w:val="0"/>
          <w:bCs w:val="0"/>
          <w:i w:val="0"/>
          <w:iCs w:val="0"/>
          <w:caps w:val="0"/>
          <w:smallCaps w:val="0"/>
          <w:noProof w:val="0"/>
          <w:color w:val="000000" w:themeColor="text1" w:themeTint="FF" w:themeShade="FF"/>
          <w:sz w:val="24"/>
          <w:szCs w:val="24"/>
          <w:lang w:val="en-US"/>
        </w:rPr>
        <w:t>National Context: Health and Wellbeing in the UK</w:t>
      </w:r>
      <w:r>
        <w:tab/>
      </w:r>
      <w:r>
        <w:tab/>
      </w:r>
      <w:r>
        <w:tab/>
      </w:r>
      <w:r>
        <w:tab/>
      </w:r>
      <w:r w:rsidRPr="41080800" w:rsidR="64EB2C7D">
        <w:rPr>
          <w:rFonts w:ascii="Arial" w:hAnsi="Arial" w:eastAsia="Arial" w:cs="Arial"/>
          <w:b w:val="0"/>
          <w:bCs w:val="0"/>
          <w:i w:val="0"/>
          <w:iCs w:val="0"/>
          <w:caps w:val="0"/>
          <w:smallCaps w:val="0"/>
          <w:noProof w:val="0"/>
          <w:color w:val="000000" w:themeColor="text1" w:themeTint="FF" w:themeShade="FF"/>
          <w:sz w:val="24"/>
          <w:szCs w:val="24"/>
          <w:lang w:val="en-US"/>
        </w:rPr>
        <w:t>5</w:t>
      </w:r>
    </w:p>
    <w:p w:rsidR="42F501E9" w:rsidP="27321615" w:rsidRDefault="42F501E9" w14:paraId="4981925E" w14:textId="747B4451">
      <w:pPr>
        <w:shd w:val="clear" w:color="auto" w:fill="D9E2F3"/>
        <w:ind w:firstLine="720"/>
        <w:rPr>
          <w:rFonts w:ascii="Arial" w:hAnsi="Arial" w:eastAsia="Arial" w:cs="Arial"/>
          <w:b w:val="0"/>
          <w:bCs w:val="0"/>
          <w:i w:val="0"/>
          <w:iCs w:val="0"/>
          <w:caps w:val="0"/>
          <w:smallCaps w:val="0"/>
          <w:noProof w:val="0"/>
          <w:color w:val="000000" w:themeColor="text1" w:themeTint="FF" w:themeShade="FF"/>
          <w:sz w:val="24"/>
          <w:szCs w:val="24"/>
          <w:lang w:val="en-US"/>
        </w:rPr>
      </w:pPr>
      <w:r w:rsidRPr="27321615" w:rsidR="6E4E7001">
        <w:rPr>
          <w:rFonts w:ascii="Arial" w:hAnsi="Arial" w:eastAsia="Arial" w:cs="Arial"/>
          <w:b w:val="0"/>
          <w:bCs w:val="0"/>
          <w:i w:val="0"/>
          <w:iCs w:val="0"/>
          <w:caps w:val="0"/>
          <w:smallCaps w:val="0"/>
          <w:noProof w:val="0"/>
          <w:color w:val="000000" w:themeColor="text1" w:themeTint="FF" w:themeShade="FF"/>
          <w:sz w:val="24"/>
          <w:szCs w:val="24"/>
          <w:lang w:val="en-US"/>
        </w:rPr>
        <w:t>Local Context: Health and Wellbeing in Dudley</w:t>
      </w:r>
      <w:r>
        <w:tab/>
      </w:r>
      <w:r>
        <w:tab/>
      </w:r>
      <w:r>
        <w:tab/>
      </w:r>
      <w:r>
        <w:tab/>
      </w:r>
      <w:r>
        <w:tab/>
      </w:r>
      <w:r w:rsidRPr="27321615" w:rsidR="0F3D5A47">
        <w:rPr>
          <w:rFonts w:ascii="Arial" w:hAnsi="Arial" w:eastAsia="Arial" w:cs="Arial"/>
          <w:b w:val="0"/>
          <w:bCs w:val="0"/>
          <w:i w:val="0"/>
          <w:iCs w:val="0"/>
          <w:caps w:val="0"/>
          <w:smallCaps w:val="0"/>
          <w:noProof w:val="0"/>
          <w:color w:val="000000" w:themeColor="text1" w:themeTint="FF" w:themeShade="FF"/>
          <w:sz w:val="24"/>
          <w:szCs w:val="24"/>
          <w:lang w:val="en-US"/>
        </w:rPr>
        <w:t>6</w:t>
      </w:r>
    </w:p>
    <w:p w:rsidR="42F501E9" w:rsidP="41080800" w:rsidRDefault="42F501E9" w14:paraId="16A59541" w14:textId="2F9C1BEF">
      <w:pPr>
        <w:shd w:val="clear" w:color="auto" w:fill="D9E2F3"/>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41080800" w:rsidR="4150D635">
        <w:rPr>
          <w:rFonts w:ascii="Arial" w:hAnsi="Arial" w:eastAsia="Arial" w:cs="Arial"/>
          <w:b w:val="0"/>
          <w:bCs w:val="0"/>
          <w:i w:val="0"/>
          <w:iCs w:val="0"/>
          <w:caps w:val="0"/>
          <w:smallCaps w:val="0"/>
          <w:noProof w:val="0"/>
          <w:color w:val="000000" w:themeColor="text1" w:themeTint="FF" w:themeShade="FF"/>
          <w:sz w:val="24"/>
          <w:szCs w:val="24"/>
          <w:lang w:val="en-US"/>
        </w:rPr>
        <w:t>Theoretical Application</w:t>
      </w:r>
      <w:r>
        <w:tab/>
      </w:r>
      <w:r>
        <w:tab/>
      </w:r>
      <w:r>
        <w:tab/>
      </w:r>
      <w:r>
        <w:tab/>
      </w:r>
      <w:r>
        <w:tab/>
      </w:r>
      <w:r>
        <w:tab/>
      </w:r>
      <w:r>
        <w:tab/>
      </w:r>
      <w:r>
        <w:tab/>
      </w:r>
      <w:r w:rsidRPr="41080800" w:rsidR="6AE993FC">
        <w:rPr>
          <w:rFonts w:ascii="Arial" w:hAnsi="Arial" w:eastAsia="Arial" w:cs="Arial"/>
          <w:b w:val="0"/>
          <w:bCs w:val="0"/>
          <w:i w:val="0"/>
          <w:iCs w:val="0"/>
          <w:caps w:val="0"/>
          <w:smallCaps w:val="0"/>
          <w:noProof w:val="0"/>
          <w:color w:val="000000" w:themeColor="text1" w:themeTint="FF" w:themeShade="FF"/>
          <w:sz w:val="24"/>
          <w:szCs w:val="24"/>
          <w:lang w:val="en-US"/>
        </w:rPr>
        <w:t>7</w:t>
      </w:r>
    </w:p>
    <w:p w:rsidR="42F501E9" w:rsidP="27321615" w:rsidRDefault="42F501E9" w14:paraId="5AFBE3A9" w14:textId="7D757E2A">
      <w:pPr>
        <w:shd w:val="clear" w:color="auto" w:fill="D9E2F3"/>
        <w:ind w:firstLine="720"/>
        <w:rPr>
          <w:rFonts w:ascii="Arial" w:hAnsi="Arial" w:eastAsia="Arial" w:cs="Arial"/>
          <w:b w:val="0"/>
          <w:bCs w:val="0"/>
          <w:i w:val="0"/>
          <w:iCs w:val="0"/>
          <w:caps w:val="0"/>
          <w:smallCaps w:val="0"/>
          <w:noProof w:val="0"/>
          <w:color w:val="000000" w:themeColor="text1" w:themeTint="FF" w:themeShade="FF"/>
          <w:sz w:val="24"/>
          <w:szCs w:val="24"/>
          <w:lang w:val="en-US"/>
        </w:rPr>
      </w:pPr>
      <w:r w:rsidRPr="27321615" w:rsidR="33E0D5F7">
        <w:rPr>
          <w:rFonts w:ascii="Arial" w:hAnsi="Arial" w:eastAsia="Arial" w:cs="Arial"/>
          <w:b w:val="0"/>
          <w:bCs w:val="0"/>
          <w:i w:val="0"/>
          <w:iCs w:val="0"/>
          <w:caps w:val="0"/>
          <w:smallCaps w:val="0"/>
          <w:noProof w:val="0"/>
          <w:color w:val="000000" w:themeColor="text1" w:themeTint="FF" w:themeShade="FF"/>
          <w:sz w:val="24"/>
          <w:szCs w:val="24"/>
          <w:lang w:val="en-US"/>
        </w:rPr>
        <w:t>Recommendations</w:t>
      </w:r>
      <w:r>
        <w:tab/>
      </w:r>
      <w:r>
        <w:tab/>
      </w:r>
      <w:r>
        <w:tab/>
      </w:r>
      <w:r>
        <w:tab/>
      </w:r>
      <w:r>
        <w:tab/>
      </w:r>
      <w:r>
        <w:tab/>
      </w:r>
      <w:r>
        <w:tab/>
      </w:r>
      <w:r>
        <w:tab/>
      </w:r>
      <w:r>
        <w:tab/>
      </w:r>
      <w:r w:rsidRPr="27321615" w:rsidR="141DBDAD">
        <w:rPr>
          <w:rFonts w:ascii="Arial" w:hAnsi="Arial" w:eastAsia="Arial" w:cs="Arial"/>
          <w:b w:val="0"/>
          <w:bCs w:val="0"/>
          <w:i w:val="0"/>
          <w:iCs w:val="0"/>
          <w:caps w:val="0"/>
          <w:smallCaps w:val="0"/>
          <w:noProof w:val="0"/>
          <w:color w:val="000000" w:themeColor="text1" w:themeTint="FF" w:themeShade="FF"/>
          <w:sz w:val="24"/>
          <w:szCs w:val="24"/>
          <w:lang w:val="en-US"/>
        </w:rPr>
        <w:t>8</w:t>
      </w:r>
    </w:p>
    <w:p w:rsidR="42F501E9" w:rsidP="27321615" w:rsidRDefault="42F501E9" w14:paraId="1740872A" w14:textId="48023A1C">
      <w:pPr>
        <w:shd w:val="clear" w:color="auto" w:fill="D9E2F3"/>
        <w:rPr>
          <w:rFonts w:ascii="Arial" w:hAnsi="Arial" w:eastAsia="Arial" w:cs="Arial"/>
          <w:b w:val="0"/>
          <w:bCs w:val="0"/>
          <w:i w:val="0"/>
          <w:iCs w:val="0"/>
          <w:caps w:val="0"/>
          <w:smallCaps w:val="0"/>
          <w:noProof w:val="0"/>
          <w:color w:val="000000" w:themeColor="text1" w:themeTint="FF" w:themeShade="FF"/>
          <w:sz w:val="24"/>
          <w:szCs w:val="24"/>
          <w:lang w:val="en-US"/>
        </w:rPr>
      </w:pPr>
      <w:r w:rsidRPr="27321615" w:rsidR="49587C3F">
        <w:rPr>
          <w:rFonts w:ascii="Arial" w:hAnsi="Arial" w:eastAsia="Arial" w:cs="Arial"/>
          <w:b w:val="0"/>
          <w:bCs w:val="0"/>
          <w:i w:val="0"/>
          <w:iCs w:val="0"/>
          <w:caps w:val="0"/>
          <w:smallCaps w:val="0"/>
          <w:noProof w:val="0"/>
          <w:color w:val="000000" w:themeColor="text1" w:themeTint="FF" w:themeShade="FF"/>
          <w:sz w:val="24"/>
          <w:szCs w:val="24"/>
          <w:lang w:val="en-US"/>
        </w:rPr>
        <w:t xml:space="preserve">SDG 11: Sustainable Cities and Communities </w:t>
      </w:r>
      <w:r>
        <w:tab/>
      </w:r>
      <w:r>
        <w:tab/>
      </w:r>
      <w:r>
        <w:tab/>
      </w:r>
      <w:r>
        <w:tab/>
      </w:r>
      <w:r>
        <w:tab/>
      </w:r>
      <w:r>
        <w:tab/>
      </w:r>
      <w:r w:rsidRPr="27321615" w:rsidR="39D2D704">
        <w:rPr>
          <w:rFonts w:ascii="Arial" w:hAnsi="Arial" w:eastAsia="Arial" w:cs="Arial"/>
          <w:b w:val="0"/>
          <w:bCs w:val="0"/>
          <w:i w:val="0"/>
          <w:iCs w:val="0"/>
          <w:caps w:val="0"/>
          <w:smallCaps w:val="0"/>
          <w:noProof w:val="0"/>
          <w:color w:val="000000" w:themeColor="text1" w:themeTint="FF" w:themeShade="FF"/>
          <w:sz w:val="24"/>
          <w:szCs w:val="24"/>
          <w:lang w:val="en-US"/>
        </w:rPr>
        <w:t>9</w:t>
      </w:r>
    </w:p>
    <w:p w:rsidR="42F501E9" w:rsidP="27321615" w:rsidRDefault="42F501E9" w14:paraId="2EE0B678" w14:textId="579FDF1F">
      <w:pPr>
        <w:pStyle w:val="Normal"/>
        <w:shd w:val="clear" w:color="auto" w:fill="D9E2F3"/>
        <w:ind w:firstLine="720"/>
        <w:rPr>
          <w:rFonts w:ascii="Arial" w:hAnsi="Arial" w:eastAsia="Arial" w:cs="Arial"/>
          <w:b w:val="0"/>
          <w:bCs w:val="0"/>
          <w:i w:val="0"/>
          <w:iCs w:val="0"/>
          <w:caps w:val="0"/>
          <w:smallCaps w:val="0"/>
          <w:noProof w:val="0"/>
          <w:color w:val="000000" w:themeColor="text1" w:themeTint="FF" w:themeShade="FF"/>
          <w:sz w:val="24"/>
          <w:szCs w:val="24"/>
          <w:lang w:val="en-US"/>
        </w:rPr>
      </w:pPr>
      <w:r w:rsidRPr="27321615" w:rsidR="7FFE4A63">
        <w:rPr>
          <w:rFonts w:ascii="Arial" w:hAnsi="Arial" w:eastAsia="Arial" w:cs="Arial"/>
          <w:b w:val="0"/>
          <w:bCs w:val="0"/>
          <w:i w:val="0"/>
          <w:iCs w:val="0"/>
          <w:caps w:val="0"/>
          <w:smallCaps w:val="0"/>
          <w:noProof w:val="0"/>
          <w:color w:val="000000" w:themeColor="text1" w:themeTint="FF" w:themeShade="FF"/>
          <w:sz w:val="24"/>
          <w:szCs w:val="24"/>
          <w:lang w:val="en-US"/>
        </w:rPr>
        <w:t>Global Policies and Initiatives</w:t>
      </w:r>
      <w:r>
        <w:tab/>
      </w:r>
      <w:r>
        <w:tab/>
      </w:r>
      <w:r>
        <w:tab/>
      </w:r>
      <w:r>
        <w:tab/>
      </w:r>
      <w:r>
        <w:tab/>
      </w:r>
      <w:r>
        <w:tab/>
      </w:r>
      <w:r>
        <w:tab/>
      </w:r>
      <w:r w:rsidRPr="27321615" w:rsidR="1154B928">
        <w:rPr>
          <w:rFonts w:ascii="Arial" w:hAnsi="Arial" w:eastAsia="Arial" w:cs="Arial"/>
          <w:b w:val="0"/>
          <w:bCs w:val="0"/>
          <w:i w:val="0"/>
          <w:iCs w:val="0"/>
          <w:caps w:val="0"/>
          <w:smallCaps w:val="0"/>
          <w:noProof w:val="0"/>
          <w:color w:val="000000" w:themeColor="text1" w:themeTint="FF" w:themeShade="FF"/>
          <w:sz w:val="24"/>
          <w:szCs w:val="24"/>
          <w:lang w:val="en-US"/>
        </w:rPr>
        <w:t>9</w:t>
      </w:r>
    </w:p>
    <w:p w:rsidR="42F501E9" w:rsidP="41080800" w:rsidRDefault="42F501E9" w14:paraId="6B9C8635" w14:textId="3868297C">
      <w:pPr>
        <w:shd w:val="clear" w:color="auto" w:fill="D9E2F3"/>
        <w:ind w:firstLine="720"/>
        <w:rPr>
          <w:rFonts w:ascii="Arial" w:hAnsi="Arial" w:eastAsia="Arial" w:cs="Arial"/>
          <w:b w:val="0"/>
          <w:bCs w:val="0"/>
          <w:i w:val="0"/>
          <w:iCs w:val="0"/>
          <w:caps w:val="0"/>
          <w:smallCaps w:val="0"/>
          <w:noProof w:val="0"/>
          <w:color w:val="000000" w:themeColor="text1" w:themeTint="FF" w:themeShade="FF"/>
          <w:sz w:val="24"/>
          <w:szCs w:val="24"/>
          <w:lang w:val="en-US"/>
        </w:rPr>
      </w:pPr>
      <w:r w:rsidRPr="41080800" w:rsidR="0BA07930">
        <w:rPr>
          <w:rFonts w:ascii="Arial" w:hAnsi="Arial" w:eastAsia="Arial" w:cs="Arial"/>
          <w:b w:val="0"/>
          <w:bCs w:val="0"/>
          <w:i w:val="0"/>
          <w:iCs w:val="0"/>
          <w:caps w:val="0"/>
          <w:smallCaps w:val="0"/>
          <w:noProof w:val="0"/>
          <w:color w:val="000000" w:themeColor="text1" w:themeTint="FF" w:themeShade="FF"/>
          <w:sz w:val="24"/>
          <w:szCs w:val="24"/>
          <w:lang w:val="en-US"/>
        </w:rPr>
        <w:t>Nationals and Local Context: Sustainable Cities and Communities</w:t>
      </w:r>
      <w:r>
        <w:tab/>
      </w:r>
      <w:r>
        <w:tab/>
      </w:r>
      <w:r w:rsidRPr="41080800" w:rsidR="6AE993FC">
        <w:rPr>
          <w:rFonts w:ascii="Arial" w:hAnsi="Arial" w:eastAsia="Arial" w:cs="Arial"/>
          <w:b w:val="0"/>
          <w:bCs w:val="0"/>
          <w:i w:val="0"/>
          <w:iCs w:val="0"/>
          <w:caps w:val="0"/>
          <w:smallCaps w:val="0"/>
          <w:noProof w:val="0"/>
          <w:color w:val="000000" w:themeColor="text1" w:themeTint="FF" w:themeShade="FF"/>
          <w:sz w:val="24"/>
          <w:szCs w:val="24"/>
          <w:lang w:val="en-US"/>
        </w:rPr>
        <w:t>1</w:t>
      </w:r>
      <w:r w:rsidRPr="41080800" w:rsidR="1C1FA472">
        <w:rPr>
          <w:rFonts w:ascii="Arial" w:hAnsi="Arial" w:eastAsia="Arial" w:cs="Arial"/>
          <w:b w:val="0"/>
          <w:bCs w:val="0"/>
          <w:i w:val="0"/>
          <w:iCs w:val="0"/>
          <w:caps w:val="0"/>
          <w:smallCaps w:val="0"/>
          <w:noProof w:val="0"/>
          <w:color w:val="000000" w:themeColor="text1" w:themeTint="FF" w:themeShade="FF"/>
          <w:sz w:val="24"/>
          <w:szCs w:val="24"/>
          <w:lang w:val="en-US"/>
        </w:rPr>
        <w:t>0</w:t>
      </w:r>
    </w:p>
    <w:p w:rsidR="42F501E9" w:rsidP="41080800" w:rsidRDefault="42F501E9" w14:paraId="06CE5706" w14:textId="03966FA6">
      <w:pPr>
        <w:pStyle w:val="Normal"/>
        <w:shd w:val="clear" w:color="auto" w:fill="D9E2F3"/>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41080800" w:rsidR="23627136">
        <w:rPr>
          <w:rFonts w:ascii="Arial" w:hAnsi="Arial" w:eastAsia="Arial" w:cs="Arial"/>
          <w:b w:val="0"/>
          <w:bCs w:val="0"/>
          <w:i w:val="0"/>
          <w:iCs w:val="0"/>
          <w:caps w:val="0"/>
          <w:smallCaps w:val="0"/>
          <w:noProof w:val="0"/>
          <w:color w:val="000000" w:themeColor="text1" w:themeTint="FF" w:themeShade="FF"/>
          <w:sz w:val="24"/>
          <w:szCs w:val="24"/>
          <w:lang w:val="en-US"/>
        </w:rPr>
        <w:t>Theoretical Application</w:t>
      </w:r>
      <w:r>
        <w:tab/>
      </w:r>
      <w:r>
        <w:tab/>
      </w:r>
      <w:r>
        <w:tab/>
      </w:r>
      <w:r>
        <w:tab/>
      </w:r>
      <w:r>
        <w:tab/>
      </w:r>
      <w:r>
        <w:tab/>
      </w:r>
      <w:r>
        <w:tab/>
      </w:r>
      <w:r>
        <w:tab/>
      </w:r>
      <w:r w:rsidRPr="41080800" w:rsidR="6AE993FC">
        <w:rPr>
          <w:rFonts w:ascii="Arial" w:hAnsi="Arial" w:eastAsia="Arial" w:cs="Arial"/>
          <w:b w:val="0"/>
          <w:bCs w:val="0"/>
          <w:i w:val="0"/>
          <w:iCs w:val="0"/>
          <w:caps w:val="0"/>
          <w:smallCaps w:val="0"/>
          <w:noProof w:val="0"/>
          <w:color w:val="000000" w:themeColor="text1" w:themeTint="FF" w:themeShade="FF"/>
          <w:sz w:val="24"/>
          <w:szCs w:val="24"/>
          <w:lang w:val="en-US"/>
        </w:rPr>
        <w:t>1</w:t>
      </w:r>
      <w:r w:rsidRPr="41080800" w:rsidR="4996074E">
        <w:rPr>
          <w:rFonts w:ascii="Arial" w:hAnsi="Arial" w:eastAsia="Arial" w:cs="Arial"/>
          <w:b w:val="0"/>
          <w:bCs w:val="0"/>
          <w:i w:val="0"/>
          <w:iCs w:val="0"/>
          <w:caps w:val="0"/>
          <w:smallCaps w:val="0"/>
          <w:noProof w:val="0"/>
          <w:color w:val="000000" w:themeColor="text1" w:themeTint="FF" w:themeShade="FF"/>
          <w:sz w:val="24"/>
          <w:szCs w:val="24"/>
          <w:lang w:val="en-US"/>
        </w:rPr>
        <w:t>1</w:t>
      </w:r>
    </w:p>
    <w:p w:rsidR="42F501E9" w:rsidP="41080800" w:rsidRDefault="42F501E9" w14:paraId="30F6AB2B" w14:textId="117AB856">
      <w:pPr>
        <w:pStyle w:val="Normal"/>
        <w:suppressLineNumbers w:val="0"/>
        <w:shd w:val="clear" w:color="auto" w:fill="D9E2F3"/>
        <w:bidi w:val="0"/>
        <w:spacing w:before="0" w:beforeAutospacing="off" w:after="160" w:afterAutospacing="off" w:line="279" w:lineRule="auto"/>
        <w:ind w:left="0" w:right="0" w:firstLine="72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1080800" w:rsidR="287147A2">
        <w:rPr>
          <w:rFonts w:ascii="Arial" w:hAnsi="Arial" w:eastAsia="Arial" w:cs="Arial"/>
          <w:b w:val="0"/>
          <w:bCs w:val="0"/>
          <w:i w:val="0"/>
          <w:iCs w:val="0"/>
          <w:caps w:val="0"/>
          <w:smallCaps w:val="0"/>
          <w:noProof w:val="0"/>
          <w:color w:val="000000" w:themeColor="text1" w:themeTint="FF" w:themeShade="FF"/>
          <w:sz w:val="24"/>
          <w:szCs w:val="24"/>
          <w:lang w:val="en-US"/>
        </w:rPr>
        <w:t>Recommendations</w:t>
      </w:r>
      <w:r>
        <w:tab/>
      </w:r>
      <w:r>
        <w:tab/>
      </w:r>
      <w:r>
        <w:tab/>
      </w:r>
      <w:r>
        <w:tab/>
      </w:r>
      <w:r>
        <w:tab/>
      </w:r>
      <w:r>
        <w:tab/>
      </w:r>
      <w:r>
        <w:tab/>
      </w:r>
      <w:r>
        <w:tab/>
      </w:r>
      <w:r>
        <w:tab/>
      </w:r>
      <w:r w:rsidRPr="41080800" w:rsidR="6AE993FC">
        <w:rPr>
          <w:rFonts w:ascii="Arial" w:hAnsi="Arial" w:eastAsia="Arial" w:cs="Arial"/>
          <w:b w:val="0"/>
          <w:bCs w:val="0"/>
          <w:i w:val="0"/>
          <w:iCs w:val="0"/>
          <w:caps w:val="0"/>
          <w:smallCaps w:val="0"/>
          <w:noProof w:val="0"/>
          <w:color w:val="000000" w:themeColor="text1" w:themeTint="FF" w:themeShade="FF"/>
          <w:sz w:val="24"/>
          <w:szCs w:val="24"/>
          <w:lang w:val="en-US"/>
        </w:rPr>
        <w:t>1</w:t>
      </w:r>
      <w:r w:rsidRPr="41080800" w:rsidR="4B77CA2C">
        <w:rPr>
          <w:rFonts w:ascii="Arial" w:hAnsi="Arial" w:eastAsia="Arial" w:cs="Arial"/>
          <w:b w:val="0"/>
          <w:bCs w:val="0"/>
          <w:i w:val="0"/>
          <w:iCs w:val="0"/>
          <w:caps w:val="0"/>
          <w:smallCaps w:val="0"/>
          <w:noProof w:val="0"/>
          <w:color w:val="000000" w:themeColor="text1" w:themeTint="FF" w:themeShade="FF"/>
          <w:sz w:val="24"/>
          <w:szCs w:val="24"/>
          <w:lang w:val="en-US"/>
        </w:rPr>
        <w:t>2</w:t>
      </w:r>
    </w:p>
    <w:p w:rsidR="42F501E9" w:rsidP="41080800" w:rsidRDefault="42F501E9" w14:paraId="473933FB" w14:textId="0E48B77E">
      <w:pPr>
        <w:pStyle w:val="Normal"/>
        <w:suppressLineNumbers w:val="0"/>
        <w:shd w:val="clear" w:color="auto" w:fill="D9E2F3"/>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1080800" w:rsidR="7AB52D03">
        <w:rPr>
          <w:rFonts w:ascii="Arial" w:hAnsi="Arial" w:eastAsia="Arial" w:cs="Arial"/>
          <w:b w:val="0"/>
          <w:bCs w:val="0"/>
          <w:i w:val="0"/>
          <w:iCs w:val="0"/>
          <w:caps w:val="0"/>
          <w:smallCaps w:val="0"/>
          <w:noProof w:val="0"/>
          <w:color w:val="000000" w:themeColor="text1" w:themeTint="FF" w:themeShade="FF"/>
          <w:sz w:val="24"/>
          <w:szCs w:val="24"/>
          <w:lang w:val="en-US"/>
        </w:rPr>
        <w:t>Conclusion</w:t>
      </w:r>
      <w:r>
        <w:tab/>
      </w:r>
      <w:r>
        <w:tab/>
      </w:r>
      <w:r>
        <w:tab/>
      </w:r>
      <w:r>
        <w:tab/>
      </w:r>
      <w:r>
        <w:tab/>
      </w:r>
      <w:r>
        <w:tab/>
      </w:r>
      <w:r>
        <w:tab/>
      </w:r>
      <w:r>
        <w:tab/>
      </w:r>
      <w:r>
        <w:tab/>
      </w:r>
      <w:r>
        <w:tab/>
      </w:r>
      <w:r>
        <w:tab/>
      </w:r>
      <w:r w:rsidRPr="41080800" w:rsidR="6AE993FC">
        <w:rPr>
          <w:rFonts w:ascii="Arial" w:hAnsi="Arial" w:eastAsia="Arial" w:cs="Arial"/>
          <w:b w:val="0"/>
          <w:bCs w:val="0"/>
          <w:i w:val="0"/>
          <w:iCs w:val="0"/>
          <w:caps w:val="0"/>
          <w:smallCaps w:val="0"/>
          <w:noProof w:val="0"/>
          <w:color w:val="000000" w:themeColor="text1" w:themeTint="FF" w:themeShade="FF"/>
          <w:sz w:val="24"/>
          <w:szCs w:val="24"/>
          <w:lang w:val="en-US"/>
        </w:rPr>
        <w:t>1</w:t>
      </w:r>
      <w:r w:rsidRPr="41080800" w:rsidR="130BA773">
        <w:rPr>
          <w:rFonts w:ascii="Arial" w:hAnsi="Arial" w:eastAsia="Arial" w:cs="Arial"/>
          <w:b w:val="0"/>
          <w:bCs w:val="0"/>
          <w:i w:val="0"/>
          <w:iCs w:val="0"/>
          <w:caps w:val="0"/>
          <w:smallCaps w:val="0"/>
          <w:noProof w:val="0"/>
          <w:color w:val="000000" w:themeColor="text1" w:themeTint="FF" w:themeShade="FF"/>
          <w:sz w:val="24"/>
          <w:szCs w:val="24"/>
          <w:lang w:val="en-US"/>
        </w:rPr>
        <w:t>3</w:t>
      </w:r>
    </w:p>
    <w:p w:rsidR="42F501E9" w:rsidP="41080800" w:rsidRDefault="42F501E9" w14:paraId="652EC2C4" w14:textId="13035424">
      <w:pPr>
        <w:pStyle w:val="Normal"/>
        <w:suppressLineNumbers w:val="0"/>
        <w:shd w:val="clear" w:color="auto" w:fill="D9E2F3"/>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1080800" w:rsidR="31EEC5B5">
        <w:rPr>
          <w:rFonts w:ascii="Arial" w:hAnsi="Arial" w:eastAsia="Arial" w:cs="Arial"/>
          <w:b w:val="0"/>
          <w:bCs w:val="0"/>
          <w:i w:val="0"/>
          <w:iCs w:val="0"/>
          <w:caps w:val="0"/>
          <w:smallCaps w:val="0"/>
          <w:noProof w:val="0"/>
          <w:color w:val="000000" w:themeColor="text1" w:themeTint="FF" w:themeShade="FF"/>
          <w:sz w:val="24"/>
          <w:szCs w:val="24"/>
          <w:lang w:val="en-US"/>
        </w:rPr>
        <w:t>References</w:t>
      </w:r>
      <w:r>
        <w:tab/>
      </w:r>
      <w:r>
        <w:tab/>
      </w:r>
      <w:r>
        <w:tab/>
      </w:r>
      <w:r>
        <w:tab/>
      </w:r>
      <w:r>
        <w:tab/>
      </w:r>
      <w:r>
        <w:tab/>
      </w:r>
      <w:r>
        <w:tab/>
      </w:r>
      <w:r>
        <w:tab/>
      </w:r>
      <w:r>
        <w:tab/>
      </w:r>
      <w:r>
        <w:tab/>
      </w:r>
      <w:r>
        <w:tab/>
      </w:r>
      <w:r w:rsidRPr="41080800" w:rsidR="6AE993FC">
        <w:rPr>
          <w:rFonts w:ascii="Arial" w:hAnsi="Arial" w:eastAsia="Arial" w:cs="Arial"/>
          <w:b w:val="0"/>
          <w:bCs w:val="0"/>
          <w:i w:val="0"/>
          <w:iCs w:val="0"/>
          <w:caps w:val="0"/>
          <w:smallCaps w:val="0"/>
          <w:noProof w:val="0"/>
          <w:color w:val="000000" w:themeColor="text1" w:themeTint="FF" w:themeShade="FF"/>
          <w:sz w:val="24"/>
          <w:szCs w:val="24"/>
          <w:lang w:val="en-US"/>
        </w:rPr>
        <w:t>1</w:t>
      </w:r>
      <w:r w:rsidRPr="41080800" w:rsidR="1B8C9F7C">
        <w:rPr>
          <w:rFonts w:ascii="Arial" w:hAnsi="Arial" w:eastAsia="Arial" w:cs="Arial"/>
          <w:b w:val="0"/>
          <w:bCs w:val="0"/>
          <w:i w:val="0"/>
          <w:iCs w:val="0"/>
          <w:caps w:val="0"/>
          <w:smallCaps w:val="0"/>
          <w:noProof w:val="0"/>
          <w:color w:val="000000" w:themeColor="text1" w:themeTint="FF" w:themeShade="FF"/>
          <w:sz w:val="24"/>
          <w:szCs w:val="24"/>
          <w:lang w:val="en-US"/>
        </w:rPr>
        <w:t>4</w:t>
      </w:r>
    </w:p>
    <w:p w:rsidR="42F501E9" w:rsidP="41080800" w:rsidRDefault="42F501E9" w14:paraId="3F9007E5" w14:textId="460D9B55">
      <w:pPr>
        <w:pStyle w:val="Heading1"/>
        <w:spacing w:before="0" w:beforeAutospacing="off" w:after="160" w:line="360" w:lineRule="auto"/>
        <w:ind w:firstLine="0"/>
        <w:rPr>
          <w:noProof w:val="0"/>
          <w:lang w:val="en-GB"/>
        </w:rPr>
      </w:pPr>
    </w:p>
    <w:p w:rsidR="42F501E9" w:rsidP="41080800" w:rsidRDefault="42F501E9" w14:paraId="6D2FBB29" w14:textId="3E5E0C3B">
      <w:pPr/>
      <w:r>
        <w:br w:type="page"/>
      </w:r>
    </w:p>
    <w:p w:rsidR="42F501E9" w:rsidP="41080800" w:rsidRDefault="42F501E9" w14:paraId="7CDEC2F1" w14:textId="531D0BFC">
      <w:pPr>
        <w:pStyle w:val="Heading1"/>
        <w:spacing w:before="0" w:beforeAutospacing="off" w:after="160" w:line="360" w:lineRule="auto"/>
        <w:ind w:firstLine="0"/>
        <w:rPr>
          <w:noProof w:val="0"/>
          <w:lang w:val="en-GB"/>
        </w:rPr>
      </w:pPr>
      <w:r w:rsidRPr="41080800" w:rsidR="731FC34A">
        <w:rPr>
          <w:noProof w:val="0"/>
          <w:lang w:val="en-GB"/>
        </w:rPr>
        <w:t>Introducti</w:t>
      </w:r>
      <w:r w:rsidRPr="41080800" w:rsidR="39D7F27D">
        <w:rPr>
          <w:noProof w:val="0"/>
          <w:lang w:val="en-GB"/>
        </w:rPr>
        <w:t>on</w:t>
      </w:r>
    </w:p>
    <w:p w:rsidR="4D32F213" w:rsidP="348D71B7" w:rsidRDefault="4D32F213" w14:paraId="50742694" w14:textId="31A9C568">
      <w:pPr>
        <w:spacing w:before="240" w:beforeAutospacing="off" w:after="240" w:afterAutospacing="off" w:line="360" w:lineRule="auto"/>
        <w:jc w:val="both"/>
        <w:rPr>
          <w:rFonts w:ascii="Arial" w:hAnsi="Arial" w:eastAsia="Arial" w:cs="Arial"/>
          <w:b w:val="0"/>
          <w:bCs w:val="0"/>
          <w:noProof w:val="0"/>
          <w:sz w:val="22"/>
          <w:szCs w:val="22"/>
          <w:lang w:val="en-GB"/>
        </w:rPr>
      </w:pPr>
      <w:r w:rsidRPr="348D71B7" w:rsidR="4D32F213">
        <w:rPr>
          <w:rFonts w:ascii="Arial" w:hAnsi="Arial" w:eastAsia="Arial" w:cs="Arial"/>
          <w:b w:val="0"/>
          <w:bCs w:val="0"/>
          <w:noProof w:val="0"/>
          <w:sz w:val="22"/>
          <w:szCs w:val="22"/>
          <w:lang w:val="en-GB"/>
        </w:rPr>
        <w:t xml:space="preserve">The pursuit of sustainable development has become a defining global agenda, aiming to balance social, economic, and environmental priorities to improve the quality of life for all. Central to this effort are the United Nations’ </w:t>
      </w:r>
      <w:r w:rsidRPr="348D71B7" w:rsidR="4D32F213">
        <w:rPr>
          <w:rFonts w:ascii="Arial" w:hAnsi="Arial" w:eastAsia="Arial" w:cs="Arial"/>
          <w:b w:val="0"/>
          <w:bCs w:val="0"/>
          <w:noProof w:val="0"/>
          <w:sz w:val="22"/>
          <w:szCs w:val="22"/>
          <w:lang w:val="en-GB"/>
        </w:rPr>
        <w:t>Sustainable Development Goals (SDGs)</w:t>
      </w:r>
      <w:r w:rsidRPr="348D71B7" w:rsidR="4D32F213">
        <w:rPr>
          <w:rFonts w:ascii="Arial" w:hAnsi="Arial" w:eastAsia="Arial" w:cs="Arial"/>
          <w:b w:val="0"/>
          <w:bCs w:val="0"/>
          <w:noProof w:val="0"/>
          <w:sz w:val="22"/>
          <w:szCs w:val="22"/>
          <w:lang w:val="en-GB"/>
        </w:rPr>
        <w:t xml:space="preserve">, a framework of 17 interconnected goals adopted in 2015 to guide global action towards a more </w:t>
      </w:r>
      <w:r w:rsidRPr="348D71B7" w:rsidR="4D32F213">
        <w:rPr>
          <w:rFonts w:ascii="Arial" w:hAnsi="Arial" w:eastAsia="Arial" w:cs="Arial"/>
          <w:b w:val="0"/>
          <w:bCs w:val="0"/>
          <w:noProof w:val="0"/>
          <w:sz w:val="22"/>
          <w:szCs w:val="22"/>
          <w:lang w:val="en-GB"/>
        </w:rPr>
        <w:t>equitable</w:t>
      </w:r>
      <w:r w:rsidRPr="348D71B7" w:rsidR="4D32F213">
        <w:rPr>
          <w:rFonts w:ascii="Arial" w:hAnsi="Arial" w:eastAsia="Arial" w:cs="Arial"/>
          <w:b w:val="0"/>
          <w:bCs w:val="0"/>
          <w:noProof w:val="0"/>
          <w:sz w:val="22"/>
          <w:szCs w:val="22"/>
          <w:lang w:val="en-GB"/>
        </w:rPr>
        <w:t xml:space="preserve"> and sustainable future by 2030. Among these, </w:t>
      </w:r>
      <w:r w:rsidRPr="348D71B7" w:rsidR="4D32F213">
        <w:rPr>
          <w:rFonts w:ascii="Arial" w:hAnsi="Arial" w:eastAsia="Arial" w:cs="Arial"/>
          <w:b w:val="0"/>
          <w:bCs w:val="0"/>
          <w:noProof w:val="0"/>
          <w:sz w:val="22"/>
          <w:szCs w:val="22"/>
          <w:lang w:val="en-GB"/>
        </w:rPr>
        <w:t>SDG 3: Good Health and Wellbeing</w:t>
      </w:r>
      <w:r w:rsidRPr="348D71B7" w:rsidR="4D32F213">
        <w:rPr>
          <w:rFonts w:ascii="Arial" w:hAnsi="Arial" w:eastAsia="Arial" w:cs="Arial"/>
          <w:b w:val="0"/>
          <w:bCs w:val="0"/>
          <w:noProof w:val="0"/>
          <w:sz w:val="22"/>
          <w:szCs w:val="22"/>
          <w:lang w:val="en-GB"/>
        </w:rPr>
        <w:t xml:space="preserve"> </w:t>
      </w:r>
      <w:r w:rsidRPr="348D71B7" w:rsidR="48675F1C">
        <w:rPr>
          <w:rFonts w:ascii="Arial" w:hAnsi="Arial" w:eastAsia="Arial" w:cs="Arial"/>
          <w:b w:val="0"/>
          <w:bCs w:val="0"/>
          <w:noProof w:val="0"/>
          <w:sz w:val="22"/>
          <w:szCs w:val="22"/>
          <w:lang w:val="en-GB"/>
        </w:rPr>
        <w:t>seek</w:t>
      </w:r>
      <w:r w:rsidRPr="348D71B7" w:rsidR="4D32F213">
        <w:rPr>
          <w:rFonts w:ascii="Arial" w:hAnsi="Arial" w:eastAsia="Arial" w:cs="Arial"/>
          <w:b w:val="0"/>
          <w:bCs w:val="0"/>
          <w:noProof w:val="0"/>
          <w:sz w:val="22"/>
          <w:szCs w:val="22"/>
          <w:lang w:val="en-GB"/>
        </w:rPr>
        <w:t xml:space="preserve"> to ensure healthy lives and promote wellbeing for people of all ages, while </w:t>
      </w:r>
      <w:r w:rsidRPr="348D71B7" w:rsidR="4D32F213">
        <w:rPr>
          <w:rFonts w:ascii="Arial" w:hAnsi="Arial" w:eastAsia="Arial" w:cs="Arial"/>
          <w:b w:val="0"/>
          <w:bCs w:val="0"/>
          <w:noProof w:val="0"/>
          <w:sz w:val="22"/>
          <w:szCs w:val="22"/>
          <w:lang w:val="en-GB"/>
        </w:rPr>
        <w:t>SDG 11: Sustainable Cities and Communities</w:t>
      </w:r>
      <w:r w:rsidRPr="348D71B7" w:rsidR="4D32F213">
        <w:rPr>
          <w:rFonts w:ascii="Arial" w:hAnsi="Arial" w:eastAsia="Arial" w:cs="Arial"/>
          <w:b w:val="0"/>
          <w:bCs w:val="0"/>
          <w:noProof w:val="0"/>
          <w:sz w:val="22"/>
          <w:szCs w:val="22"/>
          <w:lang w:val="en-GB"/>
        </w:rPr>
        <w:t xml:space="preserve"> </w:t>
      </w:r>
      <w:r w:rsidRPr="348D71B7" w:rsidR="114DF974">
        <w:rPr>
          <w:rFonts w:ascii="Arial" w:hAnsi="Arial" w:eastAsia="Arial" w:cs="Arial"/>
          <w:b w:val="0"/>
          <w:bCs w:val="0"/>
          <w:noProof w:val="0"/>
          <w:sz w:val="22"/>
          <w:szCs w:val="22"/>
          <w:lang w:val="en-GB"/>
        </w:rPr>
        <w:t>focus</w:t>
      </w:r>
      <w:r w:rsidRPr="348D71B7" w:rsidR="4D32F213">
        <w:rPr>
          <w:rFonts w:ascii="Arial" w:hAnsi="Arial" w:eastAsia="Arial" w:cs="Arial"/>
          <w:b w:val="0"/>
          <w:bCs w:val="0"/>
          <w:noProof w:val="0"/>
          <w:sz w:val="22"/>
          <w:szCs w:val="22"/>
          <w:lang w:val="en-GB"/>
        </w:rPr>
        <w:t xml:space="preserve"> on making urban areas inclusive, safe, resilient, and sustainable. These two goals are deeply interlinked, as the health and wellbeing of citizens are shaped not only by healthcare systems but also by the design, accessibility, and sustainability of the environments in which people live.</w:t>
      </w:r>
    </w:p>
    <w:p w:rsidR="3C4B7E5A" w:rsidP="65B2A76F" w:rsidRDefault="3C4B7E5A" w14:paraId="55F8D988" w14:noSpellErr="1" w14:textId="6E08A1B5">
      <w:pPr>
        <w:spacing w:before="240" w:beforeAutospacing="off" w:after="240" w:afterAutospacing="off" w:line="360" w:lineRule="auto"/>
        <w:jc w:val="both"/>
        <w:rPr>
          <w:rFonts w:ascii="Arial" w:hAnsi="Arial" w:eastAsia="Arial" w:cs="Arial"/>
          <w:b w:val="0"/>
          <w:bCs w:val="0"/>
          <w:noProof w:val="0"/>
          <w:sz w:val="22"/>
          <w:szCs w:val="22"/>
          <w:lang w:val="en-GB"/>
        </w:rPr>
      </w:pPr>
      <w:r w:rsidRPr="27321615" w:rsidR="3917C188">
        <w:rPr>
          <w:rFonts w:ascii="Arial" w:hAnsi="Arial" w:eastAsia="Arial" w:cs="Arial"/>
          <w:b w:val="0"/>
          <w:bCs w:val="0"/>
          <w:noProof w:val="0"/>
          <w:sz w:val="22"/>
          <w:szCs w:val="22"/>
          <w:lang w:val="en-GB"/>
        </w:rPr>
        <w:t>This report critically examines the relationship between SDG 3 and SDG 11 and their collective influence on citizens’ health and wellbeing at global, national, and local levels. It analyses how policies and initiatives</w:t>
      </w:r>
      <w:r w:rsidRPr="27321615" w:rsidR="4EB05DE5">
        <w:rPr>
          <w:rFonts w:ascii="Arial" w:hAnsi="Arial" w:eastAsia="Arial" w:cs="Arial"/>
          <w:b w:val="0"/>
          <w:bCs w:val="0"/>
          <w:noProof w:val="0"/>
          <w:sz w:val="22"/>
          <w:szCs w:val="22"/>
          <w:lang w:val="en-GB"/>
        </w:rPr>
        <w:t xml:space="preserve">, </w:t>
      </w:r>
      <w:r w:rsidRPr="27321615" w:rsidR="3917C188">
        <w:rPr>
          <w:rFonts w:ascii="Arial" w:hAnsi="Arial" w:eastAsia="Arial" w:cs="Arial"/>
          <w:b w:val="0"/>
          <w:bCs w:val="0"/>
          <w:noProof w:val="0"/>
          <w:sz w:val="22"/>
          <w:szCs w:val="22"/>
          <w:lang w:val="en-GB"/>
        </w:rPr>
        <w:t>such as urban planning strategies, healthcare frameworks, and sustainability programmes</w:t>
      </w:r>
      <w:r w:rsidRPr="27321615" w:rsidR="661DBD76">
        <w:rPr>
          <w:rFonts w:ascii="Arial" w:hAnsi="Arial" w:eastAsia="Arial" w:cs="Arial"/>
          <w:b w:val="0"/>
          <w:bCs w:val="0"/>
          <w:noProof w:val="0"/>
          <w:sz w:val="22"/>
          <w:szCs w:val="22"/>
          <w:lang w:val="en-GB"/>
        </w:rPr>
        <w:t xml:space="preserve"> </w:t>
      </w:r>
      <w:r w:rsidRPr="27321615" w:rsidR="3917C188">
        <w:rPr>
          <w:rFonts w:ascii="Arial" w:hAnsi="Arial" w:eastAsia="Arial" w:cs="Arial"/>
          <w:b w:val="0"/>
          <w:bCs w:val="0"/>
          <w:noProof w:val="0"/>
          <w:sz w:val="22"/>
          <w:szCs w:val="22"/>
          <w:lang w:val="en-GB"/>
        </w:rPr>
        <w:t xml:space="preserve">intersect to address contemporary health challenges, reduce inequalities, and foster resilient communities. The discussion draws on international examples to illustrate global progress and challenges before focusing on national efforts within the </w:t>
      </w:r>
      <w:r w:rsidRPr="27321615" w:rsidR="3917C188">
        <w:rPr>
          <w:rFonts w:ascii="Arial" w:hAnsi="Arial" w:eastAsia="Arial" w:cs="Arial"/>
          <w:b w:val="0"/>
          <w:bCs w:val="0"/>
          <w:noProof w:val="0"/>
          <w:sz w:val="22"/>
          <w:szCs w:val="22"/>
          <w:lang w:val="en-GB"/>
        </w:rPr>
        <w:t xml:space="preserve">United Kingdom, and specifically on local initiatives within </w:t>
      </w:r>
      <w:r w:rsidRPr="27321615" w:rsidR="289A51DE">
        <w:rPr>
          <w:rFonts w:ascii="Arial" w:hAnsi="Arial" w:eastAsia="Arial" w:cs="Arial"/>
          <w:b w:val="0"/>
          <w:bCs w:val="0"/>
          <w:noProof w:val="0"/>
          <w:sz w:val="22"/>
          <w:szCs w:val="22"/>
          <w:lang w:val="en-GB"/>
        </w:rPr>
        <w:t>the West Midlands</w:t>
      </w:r>
      <w:r w:rsidRPr="27321615" w:rsidR="3917C188">
        <w:rPr>
          <w:rFonts w:ascii="Arial" w:hAnsi="Arial" w:eastAsia="Arial" w:cs="Arial"/>
          <w:b w:val="0"/>
          <w:bCs w:val="0"/>
          <w:noProof w:val="0"/>
          <w:sz w:val="22"/>
          <w:szCs w:val="22"/>
          <w:lang w:val="en-GB"/>
        </w:rPr>
        <w:t>, to evaluate the effectiveness of current approaches.</w:t>
      </w:r>
    </w:p>
    <w:p w:rsidR="4CEEAA64" w:rsidP="27321615" w:rsidRDefault="4CEEAA64" w14:paraId="2EEB763E" w14:textId="77C94E3E">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7321615" w:rsidR="5CF24343">
        <w:rPr>
          <w:rFonts w:ascii="Arial" w:hAnsi="Arial" w:eastAsia="Arial" w:cs="Arial"/>
          <w:b w:val="0"/>
          <w:bCs w:val="0"/>
          <w:i w:val="0"/>
          <w:iCs w:val="0"/>
          <w:caps w:val="0"/>
          <w:smallCaps w:val="0"/>
          <w:noProof w:val="0"/>
          <w:color w:val="000000" w:themeColor="text1" w:themeTint="FF" w:themeShade="FF"/>
          <w:sz w:val="22"/>
          <w:szCs w:val="22"/>
          <w:lang w:val="en-GB"/>
        </w:rPr>
        <w:t>The report is structured into two main sections followed by a conclusion. Section 1 examines SDG 3: Good Health and Wellbeing, providing an overview of its aims, analysing relevant global, national, and local initiatives, and critically evaluating their effectiveness through the application of appropriate theories and models. Section 2 explores SDG 11: Sustainable Cities and Communities, using the same analytical framework to assess its relationship with health and wellbeing outcomes. Each section concludes with evidence-informed recommendations for improvement. Finally, the conclusion summarises the main findings, reflects on the interconnected nature of the two goals, and discusses the broader implications for sustainable health and wellbeing policy.</w:t>
      </w:r>
    </w:p>
    <w:p w:rsidR="4CEEAA64" w:rsidP="41080800" w:rsidRDefault="4CEEAA64" w14:paraId="161EE5D6" w14:textId="347861BF">
      <w:pPr>
        <w:pStyle w:val="Heading1"/>
        <w:rPr>
          <w:b w:val="0"/>
          <w:bCs w:val="0"/>
          <w:noProof w:val="0"/>
          <w:lang w:val="en-GB"/>
        </w:rPr>
      </w:pPr>
      <w:r w:rsidRPr="27321615" w:rsidR="3DF98049">
        <w:rPr>
          <w:b w:val="0"/>
          <w:bCs w:val="0"/>
          <w:noProof w:val="0"/>
          <w:lang w:val="en-GB"/>
        </w:rPr>
        <w:t xml:space="preserve">SDG </w:t>
      </w:r>
      <w:r w:rsidRPr="27321615" w:rsidR="0392FDC5">
        <w:rPr>
          <w:b w:val="0"/>
          <w:bCs w:val="0"/>
          <w:noProof w:val="0"/>
          <w:lang w:val="en-GB"/>
        </w:rPr>
        <w:t>3:</w:t>
      </w:r>
      <w:r w:rsidRPr="27321615" w:rsidR="3DF98049">
        <w:rPr>
          <w:b w:val="0"/>
          <w:bCs w:val="0"/>
          <w:noProof w:val="0"/>
          <w:lang w:val="en-GB"/>
        </w:rPr>
        <w:t xml:space="preserve"> Good Health and Wellbeing</w:t>
      </w:r>
    </w:p>
    <w:p w:rsidR="4CEEAA64" w:rsidP="30875F64" w:rsidRDefault="4CEEAA64" w14:paraId="32EABCFB" w14:noSpellErr="1" w14:textId="2FE381FE">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r w:rsidRPr="30875F64" w:rsidR="79EC46BF">
        <w:rPr>
          <w:rFonts w:ascii="Arial" w:hAnsi="Arial" w:eastAsia="Arial" w:cs="Arial"/>
          <w:b w:val="0"/>
          <w:bCs w:val="0"/>
          <w:noProof w:val="0"/>
          <w:sz w:val="22"/>
          <w:szCs w:val="22"/>
          <w:lang w:val="en-GB"/>
        </w:rPr>
        <w:t xml:space="preserve">The United Nations’ </w:t>
      </w:r>
      <w:r w:rsidRPr="30875F64" w:rsidR="79EC46BF">
        <w:rPr>
          <w:rFonts w:ascii="Arial" w:hAnsi="Arial" w:eastAsia="Arial" w:cs="Arial"/>
          <w:b w:val="0"/>
          <w:bCs w:val="0"/>
          <w:noProof w:val="0"/>
          <w:sz w:val="22"/>
          <w:szCs w:val="22"/>
          <w:lang w:val="en-GB"/>
        </w:rPr>
        <w:t>Sustainable Development Goal 3 (SDG 3)</w:t>
      </w:r>
      <w:r w:rsidRPr="30875F64" w:rsidR="79EC46BF">
        <w:rPr>
          <w:rFonts w:ascii="Arial" w:hAnsi="Arial" w:eastAsia="Arial" w:cs="Arial"/>
          <w:b w:val="0"/>
          <w:bCs w:val="0"/>
          <w:noProof w:val="0"/>
          <w:sz w:val="22"/>
          <w:szCs w:val="22"/>
          <w:lang w:val="en-GB"/>
        </w:rPr>
        <w:t xml:space="preserve"> aims to “ensure healthy lives and promote wellbeing for all at all ages” (United Nations, 2015). It </w:t>
      </w:r>
      <w:r w:rsidRPr="30875F64" w:rsidR="79EC46BF">
        <w:rPr>
          <w:rFonts w:ascii="Arial" w:hAnsi="Arial" w:eastAsia="Arial" w:cs="Arial"/>
          <w:b w:val="0"/>
          <w:bCs w:val="0"/>
          <w:noProof w:val="0"/>
          <w:sz w:val="22"/>
          <w:szCs w:val="22"/>
          <w:lang w:val="en-GB"/>
        </w:rPr>
        <w:t>represents</w:t>
      </w:r>
      <w:r w:rsidRPr="30875F64" w:rsidR="79EC46BF">
        <w:rPr>
          <w:rFonts w:ascii="Arial" w:hAnsi="Arial" w:eastAsia="Arial" w:cs="Arial"/>
          <w:b w:val="0"/>
          <w:bCs w:val="0"/>
          <w:noProof w:val="0"/>
          <w:sz w:val="22"/>
          <w:szCs w:val="22"/>
          <w:lang w:val="en-GB"/>
        </w:rPr>
        <w:t xml:space="preserve"> one of the most comprehensive global health </w:t>
      </w:r>
      <w:r w:rsidRPr="30875F64" w:rsidR="79EC46BF">
        <w:rPr>
          <w:rFonts w:ascii="Arial" w:hAnsi="Arial" w:eastAsia="Arial" w:cs="Arial"/>
          <w:b w:val="0"/>
          <w:bCs w:val="0"/>
          <w:noProof w:val="0"/>
          <w:sz w:val="22"/>
          <w:szCs w:val="22"/>
          <w:lang w:val="en-GB"/>
        </w:rPr>
        <w:t>objectives</w:t>
      </w:r>
      <w:r w:rsidRPr="30875F64" w:rsidR="79EC46BF">
        <w:rPr>
          <w:rFonts w:ascii="Arial" w:hAnsi="Arial" w:eastAsia="Arial" w:cs="Arial"/>
          <w:b w:val="0"/>
          <w:bCs w:val="0"/>
          <w:noProof w:val="0"/>
          <w:sz w:val="22"/>
          <w:szCs w:val="22"/>
          <w:lang w:val="en-GB"/>
        </w:rPr>
        <w:t xml:space="preserve"> ever developed, encompassing targets to reduce maternal and child mortality, combat communicable and non-communicable diseases, promote mental health, and strengthen healthcare systems worldwide. SDG 3 recognises health as both a fundamental human right and a prerequisite for sustainable development </w:t>
      </w:r>
      <w:r w:rsidRPr="30875F64" w:rsidR="1FDA4E03">
        <w:rPr>
          <w:rFonts w:ascii="Arial" w:hAnsi="Arial" w:eastAsia="Arial" w:cs="Arial"/>
          <w:b w:val="0"/>
          <w:bCs w:val="0"/>
          <w:noProof w:val="0"/>
          <w:sz w:val="22"/>
          <w:szCs w:val="22"/>
          <w:lang w:val="en-GB"/>
        </w:rPr>
        <w:t>(World Health Organization, 2022)</w:t>
      </w:r>
      <w:r w:rsidRPr="30875F64" w:rsidR="79EC46BF">
        <w:rPr>
          <w:rFonts w:ascii="Arial" w:hAnsi="Arial" w:eastAsia="Arial" w:cs="Arial"/>
          <w:b w:val="0"/>
          <w:bCs w:val="0"/>
          <w:noProof w:val="0"/>
          <w:sz w:val="22"/>
          <w:szCs w:val="22"/>
          <w:lang w:val="en-GB"/>
        </w:rPr>
        <w:t>. Its broad scope reflects the understanding that good health underpins social stability, economic productivity, and environmental sustainability</w:t>
      </w:r>
      <w:r w:rsidRPr="30875F64" w:rsidR="360AE6AE">
        <w:rPr>
          <w:rFonts w:ascii="Arial" w:hAnsi="Arial" w:eastAsia="Arial" w:cs="Arial"/>
          <w:b w:val="0"/>
          <w:bCs w:val="0"/>
          <w:noProof w:val="0"/>
          <w:sz w:val="22"/>
          <w:szCs w:val="22"/>
          <w:lang w:val="en-GB"/>
        </w:rPr>
        <w:t xml:space="preserve"> </w:t>
      </w:r>
      <w:r w:rsidRPr="30875F64" w:rsidR="360AE6AE">
        <w:rPr>
          <w:rFonts w:ascii="Arial" w:hAnsi="Arial" w:eastAsia="Arial" w:cs="Arial"/>
          <w:b w:val="0"/>
          <w:bCs w:val="0"/>
          <w:noProof w:val="0"/>
          <w:sz w:val="22"/>
          <w:szCs w:val="22"/>
          <w:lang w:val="en-GB"/>
        </w:rPr>
        <w:t>(United Nations, 2023)</w:t>
      </w:r>
      <w:r w:rsidRPr="30875F64" w:rsidR="79EC46BF">
        <w:rPr>
          <w:rFonts w:ascii="Arial" w:hAnsi="Arial" w:eastAsia="Arial" w:cs="Arial"/>
          <w:b w:val="0"/>
          <w:bCs w:val="0"/>
          <w:noProof w:val="0"/>
          <w:sz w:val="22"/>
          <w:szCs w:val="22"/>
          <w:lang w:val="en-GB"/>
        </w:rPr>
        <w:t>.</w:t>
      </w:r>
    </w:p>
    <w:p w:rsidR="4CEEAA64" w:rsidP="30875F64" w:rsidRDefault="4CEEAA64" w14:paraId="0DF6F37D" w14:noSpellErr="1" w14:textId="6CD925B3">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r w:rsidRPr="30875F64" w:rsidR="79EC46BF">
        <w:rPr>
          <w:rFonts w:ascii="Arial" w:hAnsi="Arial" w:eastAsia="Arial" w:cs="Arial"/>
          <w:b w:val="0"/>
          <w:bCs w:val="0"/>
          <w:noProof w:val="0"/>
          <w:sz w:val="22"/>
          <w:szCs w:val="22"/>
          <w:lang w:val="en-GB"/>
        </w:rPr>
        <w:t xml:space="preserve">Health outcomes are influenced by a complex interplay of social, economic, and environmental determinants, meaning progress towards SDG 3 requires coordinated, multisectoral action (Marmot, 2020). The COVID-19 pandemic, for example, highlighted the importance of resilient healthcare systems and </w:t>
      </w:r>
      <w:r w:rsidRPr="30875F64" w:rsidR="79EC46BF">
        <w:rPr>
          <w:rFonts w:ascii="Arial" w:hAnsi="Arial" w:eastAsia="Arial" w:cs="Arial"/>
          <w:b w:val="0"/>
          <w:bCs w:val="0"/>
          <w:noProof w:val="0"/>
          <w:sz w:val="22"/>
          <w:szCs w:val="22"/>
          <w:lang w:val="en-GB"/>
        </w:rPr>
        <w:t>equitable</w:t>
      </w:r>
      <w:r w:rsidRPr="30875F64" w:rsidR="79EC46BF">
        <w:rPr>
          <w:rFonts w:ascii="Arial" w:hAnsi="Arial" w:eastAsia="Arial" w:cs="Arial"/>
          <w:b w:val="0"/>
          <w:bCs w:val="0"/>
          <w:noProof w:val="0"/>
          <w:sz w:val="22"/>
          <w:szCs w:val="22"/>
          <w:lang w:val="en-GB"/>
        </w:rPr>
        <w:t xml:space="preserve"> access to services as global public goods </w:t>
      </w:r>
      <w:r w:rsidRPr="30875F64" w:rsidR="6CF7924D">
        <w:rPr>
          <w:rFonts w:ascii="Arial" w:hAnsi="Arial" w:eastAsia="Arial" w:cs="Arial"/>
          <w:b w:val="0"/>
          <w:bCs w:val="0"/>
          <w:noProof w:val="0"/>
          <w:sz w:val="22"/>
          <w:szCs w:val="22"/>
          <w:lang w:val="en-GB"/>
        </w:rPr>
        <w:t>(</w:t>
      </w:r>
      <w:r w:rsidRPr="30875F64" w:rsidR="4DEDF062">
        <w:rPr>
          <w:rFonts w:ascii="Arial" w:hAnsi="Arial" w:eastAsia="Arial" w:cs="Arial"/>
          <w:b w:val="0"/>
          <w:bCs w:val="0"/>
          <w:noProof w:val="0"/>
          <w:sz w:val="22"/>
          <w:szCs w:val="22"/>
          <w:lang w:val="en-GB"/>
        </w:rPr>
        <w:t>WHO. Foundation</w:t>
      </w:r>
      <w:r w:rsidRPr="30875F64" w:rsidR="6CF7924D">
        <w:rPr>
          <w:rFonts w:ascii="Arial" w:hAnsi="Arial" w:eastAsia="Arial" w:cs="Arial"/>
          <w:b w:val="0"/>
          <w:bCs w:val="0"/>
          <w:noProof w:val="0"/>
          <w:sz w:val="22"/>
          <w:szCs w:val="22"/>
          <w:lang w:val="en-GB"/>
        </w:rPr>
        <w:t>,</w:t>
      </w:r>
      <w:r w:rsidRPr="30875F64" w:rsidR="46C7AC70">
        <w:rPr>
          <w:rFonts w:ascii="Arial" w:hAnsi="Arial" w:eastAsia="Arial" w:cs="Arial"/>
          <w:b w:val="0"/>
          <w:bCs w:val="0"/>
          <w:noProof w:val="0"/>
          <w:sz w:val="22"/>
          <w:szCs w:val="22"/>
          <w:lang w:val="en-GB"/>
        </w:rPr>
        <w:t xml:space="preserve"> </w:t>
      </w:r>
      <w:r w:rsidRPr="30875F64" w:rsidR="6CF7924D">
        <w:rPr>
          <w:rFonts w:ascii="Arial" w:hAnsi="Arial" w:eastAsia="Arial" w:cs="Arial"/>
          <w:b w:val="0"/>
          <w:bCs w:val="0"/>
          <w:noProof w:val="0"/>
          <w:sz w:val="22"/>
          <w:szCs w:val="22"/>
          <w:lang w:val="en-GB"/>
        </w:rPr>
        <w:t>2025)</w:t>
      </w:r>
      <w:r w:rsidRPr="30875F64" w:rsidR="79EC46BF">
        <w:rPr>
          <w:rFonts w:ascii="Arial" w:hAnsi="Arial" w:eastAsia="Arial" w:cs="Arial"/>
          <w:b w:val="0"/>
          <w:bCs w:val="0"/>
          <w:noProof w:val="0"/>
          <w:sz w:val="22"/>
          <w:szCs w:val="22"/>
          <w:lang w:val="en-GB"/>
        </w:rPr>
        <w:t>. Consequently, SDG 3 functions as a central pillar linking other SDGs, particularly those related to poverty, inequality, education, and sustainable cities.</w:t>
      </w:r>
    </w:p>
    <w:p w:rsidR="4CEEAA64" w:rsidP="41080800" w:rsidRDefault="4CEEAA64" w14:paraId="014E2ED1" w14:noSpellErr="1" w14:textId="36EB181B">
      <w:pPr>
        <w:pStyle w:val="Heading2"/>
        <w:rPr>
          <w:rFonts w:ascii="Arial" w:hAnsi="Arial" w:eastAsia="Arial" w:cs="Arial"/>
          <w:b w:val="0"/>
          <w:bCs w:val="0"/>
          <w:noProof w:val="0"/>
          <w:sz w:val="22"/>
          <w:szCs w:val="22"/>
          <w:lang w:val="en-GB"/>
        </w:rPr>
      </w:pPr>
      <w:r w:rsidRPr="41080800" w:rsidR="1FBDEBC5">
        <w:rPr>
          <w:noProof w:val="0"/>
          <w:lang w:val="en-GB"/>
        </w:rPr>
        <w:t>Global Policies and Initiatives</w:t>
      </w:r>
    </w:p>
    <w:p w:rsidR="4CEEAA64" w:rsidP="30875F64" w:rsidRDefault="4CEEAA64" w14:paraId="3F53E782" w14:noSpellErr="1" w14:textId="7E58CAD9">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r w:rsidRPr="65B2A76F" w:rsidR="559B8E8F">
        <w:rPr>
          <w:rFonts w:ascii="Arial" w:hAnsi="Arial" w:eastAsia="Arial" w:cs="Arial"/>
          <w:b w:val="0"/>
          <w:bCs w:val="0"/>
          <w:noProof w:val="0"/>
          <w:sz w:val="22"/>
          <w:szCs w:val="22"/>
          <w:lang w:val="en-GB"/>
        </w:rPr>
        <w:t xml:space="preserve">At the global level, several key frameworks underpin the pursuit of SDG 3. The </w:t>
      </w:r>
      <w:r w:rsidRPr="65B2A76F" w:rsidR="559B8E8F">
        <w:rPr>
          <w:rFonts w:ascii="Arial" w:hAnsi="Arial" w:eastAsia="Arial" w:cs="Arial"/>
          <w:b w:val="0"/>
          <w:bCs w:val="0"/>
          <w:noProof w:val="0"/>
          <w:sz w:val="22"/>
          <w:szCs w:val="22"/>
          <w:lang w:val="en-GB"/>
        </w:rPr>
        <w:t>WHO’s Global Action Plan for Healthy Lives and Well-being for All (GAP)</w:t>
      </w:r>
      <w:r w:rsidRPr="65B2A76F" w:rsidR="559B8E8F">
        <w:rPr>
          <w:rFonts w:ascii="Arial" w:hAnsi="Arial" w:eastAsia="Arial" w:cs="Arial"/>
          <w:b w:val="0"/>
          <w:bCs w:val="0"/>
          <w:noProof w:val="0"/>
          <w:sz w:val="22"/>
          <w:szCs w:val="22"/>
          <w:lang w:val="en-GB"/>
        </w:rPr>
        <w:t xml:space="preserve">, launched in 2019, seeks to align the efforts of 13 major international health agencies to accelerate progress through joint action and accountability </w:t>
      </w:r>
      <w:r w:rsidRPr="65B2A76F" w:rsidR="55259AE7">
        <w:rPr>
          <w:rFonts w:ascii="Arial" w:hAnsi="Arial" w:eastAsia="Arial" w:cs="Arial"/>
          <w:b w:val="0"/>
          <w:bCs w:val="0"/>
          <w:noProof w:val="0"/>
          <w:sz w:val="22"/>
          <w:szCs w:val="22"/>
          <w:lang w:val="en-GB"/>
        </w:rPr>
        <w:t>(World Health Organization, 2024)</w:t>
      </w:r>
      <w:r w:rsidRPr="65B2A76F" w:rsidR="559B8E8F">
        <w:rPr>
          <w:rFonts w:ascii="Arial" w:hAnsi="Arial" w:eastAsia="Arial" w:cs="Arial"/>
          <w:b w:val="0"/>
          <w:bCs w:val="0"/>
          <w:noProof w:val="0"/>
          <w:sz w:val="22"/>
          <w:szCs w:val="22"/>
          <w:lang w:val="en-GB"/>
        </w:rPr>
        <w:t xml:space="preserve">. Similarly, the </w:t>
      </w:r>
      <w:r w:rsidRPr="65B2A76F" w:rsidR="559B8E8F">
        <w:rPr>
          <w:rFonts w:ascii="Arial" w:hAnsi="Arial" w:eastAsia="Arial" w:cs="Arial"/>
          <w:b w:val="0"/>
          <w:bCs w:val="0"/>
          <w:noProof w:val="0"/>
          <w:sz w:val="22"/>
          <w:szCs w:val="22"/>
          <w:lang w:val="en-GB"/>
        </w:rPr>
        <w:t xml:space="preserve">UN Global Strategy for Women’s, </w:t>
      </w:r>
      <w:r w:rsidRPr="65B2A76F" w:rsidR="559B8E8F">
        <w:rPr>
          <w:rFonts w:ascii="Arial" w:hAnsi="Arial" w:eastAsia="Arial" w:cs="Arial"/>
          <w:b w:val="0"/>
          <w:bCs w:val="0"/>
          <w:noProof w:val="0"/>
          <w:sz w:val="22"/>
          <w:szCs w:val="22"/>
          <w:lang w:val="en-GB"/>
        </w:rPr>
        <w:t>Children’s</w:t>
      </w:r>
      <w:r w:rsidRPr="65B2A76F" w:rsidR="559B8E8F">
        <w:rPr>
          <w:rFonts w:ascii="Arial" w:hAnsi="Arial" w:eastAsia="Arial" w:cs="Arial"/>
          <w:b w:val="0"/>
          <w:bCs w:val="0"/>
          <w:noProof w:val="0"/>
          <w:sz w:val="22"/>
          <w:szCs w:val="22"/>
          <w:lang w:val="en-GB"/>
        </w:rPr>
        <w:t xml:space="preserve"> and Adolescents’ Health (2016–2030)</w:t>
      </w:r>
      <w:r w:rsidRPr="65B2A76F" w:rsidR="559B8E8F">
        <w:rPr>
          <w:rFonts w:ascii="Arial" w:hAnsi="Arial" w:eastAsia="Arial" w:cs="Arial"/>
          <w:b w:val="0"/>
          <w:bCs w:val="0"/>
          <w:noProof w:val="0"/>
          <w:sz w:val="22"/>
          <w:szCs w:val="22"/>
          <w:lang w:val="en-GB"/>
        </w:rPr>
        <w:t xml:space="preserve"> aims to advance health equity and strengthen primary health systems globally </w:t>
      </w:r>
      <w:r w:rsidRPr="65B2A76F" w:rsidR="638932A6">
        <w:rPr>
          <w:rFonts w:ascii="Arial" w:hAnsi="Arial" w:eastAsia="Arial" w:cs="Arial"/>
          <w:b w:val="0"/>
          <w:bCs w:val="0"/>
          <w:noProof w:val="0"/>
          <w:sz w:val="22"/>
          <w:szCs w:val="22"/>
          <w:lang w:val="en-GB"/>
        </w:rPr>
        <w:t>(Gavi.org, 2025)</w:t>
      </w:r>
      <w:r w:rsidRPr="65B2A76F" w:rsidR="559B8E8F">
        <w:rPr>
          <w:rFonts w:ascii="Arial" w:hAnsi="Arial" w:eastAsia="Arial" w:cs="Arial"/>
          <w:b w:val="0"/>
          <w:bCs w:val="0"/>
          <w:noProof w:val="0"/>
          <w:sz w:val="22"/>
          <w:szCs w:val="22"/>
          <w:lang w:val="en-GB"/>
        </w:rPr>
        <w:t>. These initiatives emphasise universal health coverage (UHC) as a critical pathway to achieving SDG 3 targets, ensuring that all individuals can access essential health services without financial hardship</w:t>
      </w:r>
      <w:r w:rsidRPr="65B2A76F" w:rsidR="79C76175">
        <w:rPr>
          <w:rFonts w:ascii="Arial" w:hAnsi="Arial" w:eastAsia="Arial" w:cs="Arial"/>
          <w:b w:val="0"/>
          <w:bCs w:val="0"/>
          <w:noProof w:val="0"/>
          <w:sz w:val="22"/>
          <w:szCs w:val="22"/>
          <w:lang w:val="en-GB"/>
        </w:rPr>
        <w:t xml:space="preserve"> </w:t>
      </w:r>
      <w:r w:rsidRPr="65B2A76F" w:rsidR="79C76175">
        <w:rPr>
          <w:rFonts w:ascii="Arial" w:hAnsi="Arial" w:eastAsia="Arial" w:cs="Arial"/>
          <w:b w:val="0"/>
          <w:bCs w:val="0"/>
          <w:noProof w:val="0"/>
          <w:sz w:val="22"/>
          <w:szCs w:val="22"/>
          <w:lang w:val="en-GB"/>
        </w:rPr>
        <w:t>(World Health Organization, 2025).</w:t>
      </w:r>
    </w:p>
    <w:p w:rsidR="236F34B2" w:rsidP="65B2A76F" w:rsidRDefault="236F34B2" w14:paraId="06D6A383" w14:textId="296A66A1">
      <w:pPr>
        <w:spacing w:before="240" w:beforeAutospacing="off" w:after="240" w:afterAutospacing="off" w:line="360" w:lineRule="auto"/>
        <w:jc w:val="both"/>
        <w:rPr>
          <w:rFonts w:ascii="Arial" w:hAnsi="Arial" w:eastAsia="Arial" w:cs="Arial"/>
          <w:noProof w:val="0"/>
          <w:color w:val="auto"/>
          <w:sz w:val="22"/>
          <w:szCs w:val="22"/>
          <w:lang w:val="en-GB"/>
        </w:rPr>
      </w:pPr>
      <w:r w:rsidRPr="65B2A76F" w:rsidR="236F34B2">
        <w:rPr>
          <w:rFonts w:ascii="Arial" w:hAnsi="Arial" w:eastAsia="Arial" w:cs="Arial"/>
          <w:noProof w:val="0"/>
          <w:color w:val="auto"/>
          <w:sz w:val="22"/>
          <w:szCs w:val="22"/>
          <w:lang w:val="en-GB"/>
        </w:rPr>
        <w:t>Key achievements include strengthened collaboration between international agencies, greater alignment of country-level health priorities with the SDGs, and improved data sharing on universal health coverage (WHO, 2024). For example, GAP partners have jointly supported countries to expand access to essential services, tackle maternal and child mortality, and enhance pandemic preparedness. However, the reports also highlight persistent challenges, such as fragmented funding mechanisms, uneven political commitment, and limited national capacity to implement integrated health strategies (WHO, 2022; WHO, 2024).</w:t>
      </w:r>
    </w:p>
    <w:p w:rsidR="3DF98049" w:rsidP="65B2A76F" w:rsidRDefault="3DF98049" w14:noSpellErr="1" w14:paraId="43460ACD" w14:textId="2DFA4654">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r w:rsidRPr="65B2A76F" w:rsidR="3DF98049">
        <w:rPr>
          <w:rFonts w:ascii="Arial" w:hAnsi="Arial" w:eastAsia="Arial" w:cs="Arial"/>
          <w:b w:val="0"/>
          <w:bCs w:val="0"/>
          <w:noProof w:val="0"/>
          <w:sz w:val="22"/>
          <w:szCs w:val="22"/>
          <w:lang w:val="en-GB"/>
        </w:rPr>
        <w:t xml:space="preserve">However, despite global progress, inequities </w:t>
      </w:r>
      <w:r w:rsidRPr="65B2A76F" w:rsidR="3DF98049">
        <w:rPr>
          <w:rFonts w:ascii="Arial" w:hAnsi="Arial" w:eastAsia="Arial" w:cs="Arial"/>
          <w:b w:val="0"/>
          <w:bCs w:val="0"/>
          <w:noProof w:val="0"/>
          <w:sz w:val="22"/>
          <w:szCs w:val="22"/>
          <w:lang w:val="en-GB"/>
        </w:rPr>
        <w:t>remain</w:t>
      </w:r>
      <w:r w:rsidRPr="65B2A76F" w:rsidR="3DF98049">
        <w:rPr>
          <w:rFonts w:ascii="Arial" w:hAnsi="Arial" w:eastAsia="Arial" w:cs="Arial"/>
          <w:b w:val="0"/>
          <w:bCs w:val="0"/>
          <w:noProof w:val="0"/>
          <w:sz w:val="22"/>
          <w:szCs w:val="22"/>
          <w:lang w:val="en-GB"/>
        </w:rPr>
        <w:t xml:space="preserve"> stark</w:t>
      </w:r>
      <w:r w:rsidRPr="65B2A76F" w:rsidR="28E38BFF">
        <w:rPr>
          <w:rFonts w:ascii="Arial" w:hAnsi="Arial" w:eastAsia="Arial" w:cs="Arial"/>
          <w:b w:val="0"/>
          <w:bCs w:val="0"/>
          <w:noProof w:val="0"/>
          <w:sz w:val="22"/>
          <w:szCs w:val="22"/>
          <w:lang w:val="en-GB"/>
        </w:rPr>
        <w:t>;</w:t>
      </w:r>
      <w:r w:rsidRPr="65B2A76F" w:rsidR="3DF98049">
        <w:rPr>
          <w:rFonts w:ascii="Arial" w:hAnsi="Arial" w:eastAsia="Arial" w:cs="Arial"/>
          <w:b w:val="0"/>
          <w:bCs w:val="0"/>
          <w:noProof w:val="0"/>
          <w:sz w:val="22"/>
          <w:szCs w:val="22"/>
          <w:lang w:val="en-GB"/>
        </w:rPr>
        <w:t xml:space="preserve"> low- and middle-income countries continue to experience the highest burdens of disease and lowest access to healthcare </w:t>
      </w:r>
      <w:r w:rsidRPr="65B2A76F" w:rsidR="3DF98049">
        <w:rPr>
          <w:rFonts w:ascii="Arial" w:hAnsi="Arial" w:eastAsia="Arial" w:cs="Arial"/>
          <w:b w:val="0"/>
          <w:bCs w:val="0"/>
          <w:noProof w:val="0"/>
          <w:color w:val="auto"/>
          <w:sz w:val="22"/>
          <w:szCs w:val="22"/>
          <w:lang w:val="en-GB"/>
        </w:rPr>
        <w:t>resources</w:t>
      </w:r>
      <w:r w:rsidRPr="65B2A76F" w:rsidR="56C70645">
        <w:rPr>
          <w:rFonts w:ascii="Arial" w:hAnsi="Arial" w:eastAsia="Arial" w:cs="Arial"/>
          <w:b w:val="0"/>
          <w:bCs w:val="0"/>
          <w:noProof w:val="0"/>
          <w:sz w:val="22"/>
          <w:szCs w:val="22"/>
          <w:lang w:val="en-GB"/>
        </w:rPr>
        <w:t xml:space="preserve"> (World Bank, 2025)</w:t>
      </w:r>
      <w:r w:rsidRPr="65B2A76F" w:rsidR="3DF98049">
        <w:rPr>
          <w:rFonts w:ascii="Arial" w:hAnsi="Arial" w:eastAsia="Arial" w:cs="Arial"/>
          <w:b w:val="0"/>
          <w:bCs w:val="0"/>
          <w:noProof w:val="0"/>
          <w:sz w:val="22"/>
          <w:szCs w:val="22"/>
          <w:lang w:val="en-GB"/>
        </w:rPr>
        <w:t>. Addressing these disparities requires sustained international cooperation, investment in health infrastructure, and stronger integration between SDG 3 and other development goals.</w:t>
      </w:r>
    </w:p>
    <w:p w:rsidR="16FEE52A" w:rsidP="41080800" w:rsidRDefault="16FEE52A" w14:noSpellErr="1" w14:paraId="08B10AC0" w14:textId="64A39350">
      <w:pPr>
        <w:pStyle w:val="Heading2"/>
        <w:rPr>
          <w:noProof w:val="0"/>
          <w:lang w:val="en-GB"/>
        </w:rPr>
      </w:pPr>
      <w:r w:rsidRPr="41080800" w:rsidR="16FEE52A">
        <w:rPr>
          <w:noProof w:val="0"/>
          <w:lang w:val="en-GB"/>
        </w:rPr>
        <w:t>National Context: Health and Wellbeing in the United Kingdom</w:t>
      </w:r>
    </w:p>
    <w:p w:rsidR="6862DEC2" w:rsidP="41080800" w:rsidRDefault="6862DEC2" w14:paraId="1AF89AB1" w14:textId="210EDCB5" w14:noSpellErr="1">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65B2A76F" w:rsidR="13FFEA31">
        <w:rPr>
          <w:rFonts w:ascii="Arial" w:hAnsi="Arial" w:eastAsia="Arial" w:cs="Arial"/>
          <w:noProof w:val="0"/>
          <w:color w:val="auto"/>
          <w:sz w:val="22"/>
          <w:szCs w:val="22"/>
          <w:lang w:val="en-GB"/>
        </w:rPr>
        <w:t xml:space="preserve">In the UK, national policy frameworks align with the principles of SDG 3 Good Health and Wellbeing, aiming to promote </w:t>
      </w:r>
      <w:r w:rsidRPr="65B2A76F" w:rsidR="13FFEA31">
        <w:rPr>
          <w:rFonts w:ascii="Arial" w:hAnsi="Arial" w:eastAsia="Arial" w:cs="Arial"/>
          <w:noProof w:val="0"/>
          <w:color w:val="auto"/>
          <w:sz w:val="22"/>
          <w:szCs w:val="22"/>
          <w:lang w:val="en-GB"/>
        </w:rPr>
        <w:t>equitable</w:t>
      </w:r>
      <w:r w:rsidRPr="65B2A76F" w:rsidR="13FFEA31">
        <w:rPr>
          <w:rFonts w:ascii="Arial" w:hAnsi="Arial" w:eastAsia="Arial" w:cs="Arial"/>
          <w:noProof w:val="0"/>
          <w:color w:val="auto"/>
          <w:sz w:val="22"/>
          <w:szCs w:val="22"/>
          <w:lang w:val="en-GB"/>
        </w:rPr>
        <w:t xml:space="preserve"> health outcomes and strengthen wellbeing across the population. The NHS England Long Term Plan (2019) provides a strategic blueprint for improving population health, with a focus on prevention, mental health, and integrated care systems </w:t>
      </w:r>
      <w:r w:rsidRPr="65B2A76F" w:rsidR="1A1D39BB">
        <w:rPr>
          <w:rFonts w:ascii="Arial" w:hAnsi="Arial" w:eastAsia="Arial" w:cs="Arial"/>
          <w:noProof w:val="0"/>
          <w:color w:val="auto"/>
          <w:sz w:val="22"/>
          <w:szCs w:val="22"/>
          <w:lang w:val="en-GB"/>
        </w:rPr>
        <w:t>(Department of Health and Social Care, 2025)</w:t>
      </w:r>
      <w:r w:rsidRPr="65B2A76F" w:rsidR="13FFEA31">
        <w:rPr>
          <w:rFonts w:ascii="Arial" w:hAnsi="Arial" w:eastAsia="Arial" w:cs="Arial"/>
          <w:noProof w:val="0"/>
          <w:color w:val="auto"/>
          <w:sz w:val="22"/>
          <w:szCs w:val="22"/>
          <w:lang w:val="en-GB"/>
        </w:rPr>
        <w:t>. Complementing this, the Office for Health Improvement and Disparities (OHID) and its earlier inc</w:t>
      </w:r>
      <w:r w:rsidRPr="65B2A76F" w:rsidR="13FFEA31">
        <w:rPr>
          <w:rFonts w:ascii="Arial" w:hAnsi="Arial" w:eastAsia="Arial" w:cs="Arial"/>
          <w:noProof w:val="0"/>
          <w:color w:val="auto"/>
          <w:sz w:val="22"/>
          <w:szCs w:val="22"/>
          <w:lang w:val="en-GB"/>
        </w:rPr>
        <w:t>arnatio</w:t>
      </w:r>
      <w:r w:rsidRPr="65B2A76F" w:rsidR="13FFEA31">
        <w:rPr>
          <w:rFonts w:ascii="Arial" w:hAnsi="Arial" w:eastAsia="Arial" w:cs="Arial"/>
          <w:noProof w:val="0"/>
          <w:color w:val="auto"/>
          <w:sz w:val="22"/>
          <w:szCs w:val="22"/>
          <w:lang w:val="en-GB"/>
        </w:rPr>
        <w:t xml:space="preserve">n as Public Health England have advanced national health equity agendas by targeting key determinants such as obesity, </w:t>
      </w:r>
      <w:r w:rsidRPr="65B2A76F" w:rsidR="13FFEA31">
        <w:rPr>
          <w:rFonts w:ascii="Arial" w:hAnsi="Arial" w:eastAsia="Arial" w:cs="Arial"/>
          <w:noProof w:val="0"/>
          <w:color w:val="auto"/>
          <w:sz w:val="22"/>
          <w:szCs w:val="22"/>
          <w:lang w:val="en-GB"/>
        </w:rPr>
        <w:t>smoking</w:t>
      </w:r>
      <w:r w:rsidRPr="65B2A76F" w:rsidR="13FFEA31">
        <w:rPr>
          <w:rFonts w:ascii="Arial" w:hAnsi="Arial" w:eastAsia="Arial" w:cs="Arial"/>
          <w:noProof w:val="0"/>
          <w:color w:val="auto"/>
          <w:sz w:val="22"/>
          <w:szCs w:val="22"/>
          <w:lang w:val="en-GB"/>
        </w:rPr>
        <w:t xml:space="preserve"> and mental health</w:t>
      </w:r>
      <w:r w:rsidRPr="65B2A76F" w:rsidR="13FFEA31">
        <w:rPr>
          <w:rFonts w:ascii="Arial" w:hAnsi="Arial" w:eastAsia="Arial" w:cs="Arial"/>
          <w:noProof w:val="0"/>
          <w:color w:val="auto"/>
          <w:sz w:val="22"/>
          <w:szCs w:val="22"/>
          <w:lang w:val="en-GB"/>
        </w:rPr>
        <w:t xml:space="preserve"> (OHID,</w:t>
      </w:r>
      <w:r w:rsidRPr="65B2A76F" w:rsidR="13FFEA31">
        <w:rPr>
          <w:rFonts w:ascii="Arial" w:hAnsi="Arial" w:eastAsia="Arial" w:cs="Arial"/>
          <w:noProof w:val="0"/>
          <w:color w:val="auto"/>
          <w:sz w:val="22"/>
          <w:szCs w:val="22"/>
          <w:lang w:val="en-GB"/>
        </w:rPr>
        <w:t xml:space="preserve"> 2023).</w:t>
      </w:r>
      <w:r w:rsidRPr="65B2A76F" w:rsidR="05C897A5">
        <w:rPr>
          <w:rFonts w:ascii="Arial" w:hAnsi="Arial" w:eastAsia="Arial" w:cs="Arial"/>
          <w:noProof w:val="0"/>
          <w:color w:val="auto"/>
          <w:sz w:val="22"/>
          <w:szCs w:val="22"/>
          <w:lang w:val="en-GB"/>
        </w:rPr>
        <w:t xml:space="preserve"> </w:t>
      </w:r>
    </w:p>
    <w:p w:rsidR="6862DEC2" w:rsidP="65B2A76F" w:rsidRDefault="6862DEC2" w14:paraId="3B276B73" w14:noSpellErr="1" w14:textId="714B0E58">
      <w:pPr>
        <w:pStyle w:val="Normal"/>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65B2A76F" w:rsidR="13FFEA31">
        <w:rPr>
          <w:rFonts w:ascii="Arial" w:hAnsi="Arial" w:eastAsia="Arial" w:cs="Arial"/>
          <w:noProof w:val="0"/>
          <w:color w:val="auto"/>
          <w:sz w:val="22"/>
          <w:szCs w:val="22"/>
          <w:lang w:val="en-GB"/>
        </w:rPr>
        <w:t>Despite the strong national policy scaffolding, persistent health inequalities</w:t>
      </w:r>
      <w:r w:rsidRPr="65B2A76F" w:rsidR="22351149">
        <w:rPr>
          <w:rFonts w:ascii="Arial" w:hAnsi="Arial" w:eastAsia="Arial" w:cs="Arial"/>
          <w:noProof w:val="0"/>
          <w:color w:val="auto"/>
          <w:sz w:val="22"/>
          <w:szCs w:val="22"/>
          <w:lang w:val="en-GB"/>
        </w:rPr>
        <w:t xml:space="preserve">, </w:t>
      </w:r>
      <w:r w:rsidRPr="65B2A76F" w:rsidR="13FFEA31">
        <w:rPr>
          <w:rFonts w:ascii="Arial" w:hAnsi="Arial" w:eastAsia="Arial" w:cs="Arial"/>
          <w:noProof w:val="0"/>
          <w:color w:val="auto"/>
          <w:sz w:val="22"/>
          <w:szCs w:val="22"/>
          <w:lang w:val="en-GB"/>
        </w:rPr>
        <w:t xml:space="preserve">especially by region, </w:t>
      </w:r>
      <w:r w:rsidRPr="65B2A76F" w:rsidR="13FFEA31">
        <w:rPr>
          <w:rFonts w:ascii="Arial" w:hAnsi="Arial" w:eastAsia="Arial" w:cs="Arial"/>
          <w:noProof w:val="0"/>
          <w:color w:val="auto"/>
          <w:sz w:val="22"/>
          <w:szCs w:val="22"/>
          <w:lang w:val="en-GB"/>
        </w:rPr>
        <w:t>ethnicity</w:t>
      </w:r>
      <w:r w:rsidRPr="65B2A76F" w:rsidR="13FFEA31">
        <w:rPr>
          <w:rFonts w:ascii="Arial" w:hAnsi="Arial" w:eastAsia="Arial" w:cs="Arial"/>
          <w:noProof w:val="0"/>
          <w:color w:val="auto"/>
          <w:sz w:val="22"/>
          <w:szCs w:val="22"/>
          <w:lang w:val="en-GB"/>
        </w:rPr>
        <w:t xml:space="preserve"> and socioeconomic status</w:t>
      </w:r>
      <w:r w:rsidRPr="65B2A76F" w:rsidR="6E9438BD">
        <w:rPr>
          <w:rFonts w:ascii="Arial" w:hAnsi="Arial" w:eastAsia="Arial" w:cs="Arial"/>
          <w:noProof w:val="0"/>
          <w:color w:val="auto"/>
          <w:sz w:val="22"/>
          <w:szCs w:val="22"/>
          <w:lang w:val="en-GB"/>
        </w:rPr>
        <w:t xml:space="preserve">, </w:t>
      </w:r>
      <w:r w:rsidRPr="65B2A76F" w:rsidR="13FFEA31">
        <w:rPr>
          <w:rFonts w:ascii="Arial" w:hAnsi="Arial" w:eastAsia="Arial" w:cs="Arial"/>
          <w:noProof w:val="0"/>
          <w:color w:val="auto"/>
          <w:sz w:val="22"/>
          <w:szCs w:val="22"/>
          <w:lang w:val="en-GB"/>
        </w:rPr>
        <w:t>continue to challenge progress. For example, Marmot (2020) argues that austerity, rising poverty and uneven access to social infrastructure have reversed some past gains in life expectancy and health equity, particularly in deprived areas.</w:t>
      </w:r>
      <w:r w:rsidRPr="65B2A76F" w:rsidR="4120294C">
        <w:rPr>
          <w:rFonts w:ascii="Arial" w:hAnsi="Arial" w:eastAsia="Arial" w:cs="Arial"/>
          <w:noProof w:val="0"/>
          <w:color w:val="auto"/>
          <w:sz w:val="22"/>
          <w:szCs w:val="22"/>
          <w:lang w:val="en-GB"/>
        </w:rPr>
        <w:t xml:space="preserve"> </w:t>
      </w:r>
    </w:p>
    <w:p w:rsidR="6862DEC2" w:rsidP="27321615" w:rsidRDefault="6862DEC2" w14:paraId="4A2CB3EB" w14:textId="330B8E95">
      <w:pPr>
        <w:pStyle w:val="Heading2"/>
        <w:keepNext w:val="0"/>
        <w:keepLines w:val="0"/>
        <w:spacing w:before="240" w:beforeAutospacing="off" w:after="240" w:afterAutospacing="off" w:line="360" w:lineRule="auto"/>
        <w:rPr>
          <w:noProof w:val="0"/>
          <w:lang w:val="en-GB"/>
        </w:rPr>
      </w:pPr>
    </w:p>
    <w:p w:rsidR="6862DEC2" w:rsidP="27321615" w:rsidRDefault="6862DEC2" w14:paraId="7FAE0C0D" w14:textId="733CD5AA">
      <w:pPr>
        <w:keepNext w:val="0"/>
        <w:keepLines w:val="0"/>
        <w:spacing w:before="240" w:beforeAutospacing="off" w:after="240" w:afterAutospacing="off" w:line="360" w:lineRule="auto"/>
      </w:pPr>
      <w:r>
        <w:br w:type="page"/>
      </w:r>
    </w:p>
    <w:p w:rsidR="6862DEC2" w:rsidP="65B2A76F" w:rsidRDefault="6862DEC2" w14:paraId="4DB3B2FB" w14:textId="33B7A078">
      <w:pPr>
        <w:pStyle w:val="Heading2"/>
        <w:keepNext w:val="0"/>
        <w:keepLines w:val="0"/>
        <w:spacing w:before="240" w:beforeAutospacing="off" w:after="240" w:afterAutospacing="off" w:line="360" w:lineRule="auto"/>
        <w:rPr>
          <w:rFonts w:ascii="Arial" w:hAnsi="Arial" w:eastAsia="Arial" w:cs="Arial"/>
          <w:b w:val="1"/>
          <w:bCs w:val="1"/>
          <w:noProof w:val="0"/>
          <w:color w:val="auto"/>
          <w:sz w:val="22"/>
          <w:szCs w:val="22"/>
          <w:lang w:val="en-GB"/>
        </w:rPr>
      </w:pPr>
      <w:r w:rsidRPr="27321615" w:rsidR="13FFEA31">
        <w:rPr>
          <w:noProof w:val="0"/>
          <w:lang w:val="en-GB"/>
        </w:rPr>
        <w:t>Local Context: Health and Wellbeing in Dudley</w:t>
      </w:r>
    </w:p>
    <w:p w:rsidR="13FFEA31" w:rsidP="65B2A76F" w:rsidRDefault="13FFEA31" w14:noSpellErr="1" w14:paraId="0EE31023" w14:textId="044478D4">
      <w:pPr>
        <w:pStyle w:val="Normal"/>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65B2A76F" w:rsidR="13FFEA31">
        <w:rPr>
          <w:rFonts w:ascii="Arial" w:hAnsi="Arial" w:eastAsia="Arial" w:cs="Arial"/>
          <w:noProof w:val="0"/>
          <w:color w:val="auto"/>
          <w:sz w:val="22"/>
          <w:szCs w:val="22"/>
          <w:lang w:val="en-GB"/>
        </w:rPr>
        <w:t>Locally, Dudley Metropolitan Borough Council aligns its health strategies with both SDG 3 and UK public health priorities. Its Health and Wellbeing Strategy 2022-202</w:t>
      </w:r>
      <w:r w:rsidRPr="65B2A76F" w:rsidR="33F801E5">
        <w:rPr>
          <w:rFonts w:ascii="Arial" w:hAnsi="Arial" w:eastAsia="Arial" w:cs="Arial"/>
          <w:noProof w:val="0"/>
          <w:color w:val="auto"/>
          <w:sz w:val="22"/>
          <w:szCs w:val="22"/>
          <w:lang w:val="en-GB"/>
        </w:rPr>
        <w:t>8</w:t>
      </w:r>
      <w:r w:rsidRPr="65B2A76F" w:rsidR="13FFEA31">
        <w:rPr>
          <w:rFonts w:ascii="Arial" w:hAnsi="Arial" w:eastAsia="Arial" w:cs="Arial"/>
          <w:noProof w:val="0"/>
          <w:color w:val="auto"/>
          <w:sz w:val="22"/>
          <w:szCs w:val="22"/>
          <w:lang w:val="en-GB"/>
        </w:rPr>
        <w:t xml:space="preserve"> adopts a population health approach addressing priorities such as mental wellbeing, physical activity and reducing health inequalities</w:t>
      </w:r>
      <w:r w:rsidRPr="65B2A76F" w:rsidR="7020B961">
        <w:rPr>
          <w:rFonts w:ascii="Arial" w:hAnsi="Arial" w:eastAsia="Arial" w:cs="Arial"/>
          <w:noProof w:val="0"/>
          <w:color w:val="auto"/>
          <w:sz w:val="22"/>
          <w:szCs w:val="22"/>
          <w:lang w:val="en-GB"/>
        </w:rPr>
        <w:t xml:space="preserve"> </w:t>
      </w:r>
      <w:r w:rsidRPr="65B2A76F" w:rsidR="7020B961">
        <w:rPr>
          <w:rFonts w:ascii="Arial" w:hAnsi="Arial" w:eastAsia="Arial" w:cs="Arial"/>
          <w:noProof w:val="0"/>
          <w:color w:val="auto"/>
          <w:sz w:val="22"/>
          <w:szCs w:val="22"/>
          <w:lang w:val="en-GB"/>
        </w:rPr>
        <w:t xml:space="preserve">(www.dudley.gov.uk, </w:t>
      </w:r>
      <w:r w:rsidRPr="65B2A76F" w:rsidR="39BB3DB0">
        <w:rPr>
          <w:rFonts w:ascii="Arial" w:hAnsi="Arial" w:eastAsia="Arial" w:cs="Arial"/>
          <w:noProof w:val="0"/>
          <w:color w:val="auto"/>
          <w:sz w:val="22"/>
          <w:szCs w:val="22"/>
          <w:lang w:val="en-GB"/>
        </w:rPr>
        <w:t>no date</w:t>
      </w:r>
      <w:r w:rsidRPr="65B2A76F" w:rsidR="7020B961">
        <w:rPr>
          <w:rFonts w:ascii="Arial" w:hAnsi="Arial" w:eastAsia="Arial" w:cs="Arial"/>
          <w:noProof w:val="0"/>
          <w:color w:val="auto"/>
          <w:sz w:val="22"/>
          <w:szCs w:val="22"/>
          <w:lang w:val="en-GB"/>
        </w:rPr>
        <w:t>)</w:t>
      </w:r>
      <w:r w:rsidRPr="65B2A76F" w:rsidR="13FFEA31">
        <w:rPr>
          <w:rFonts w:ascii="Arial" w:hAnsi="Arial" w:eastAsia="Arial" w:cs="Arial"/>
          <w:noProof w:val="0"/>
          <w:color w:val="auto"/>
          <w:sz w:val="22"/>
          <w:szCs w:val="22"/>
          <w:lang w:val="en-GB"/>
        </w:rPr>
        <w:t>. As part of the integrated care system Black Country &amp; West Birmingham Integrated Care System, Dudley promotes cross-sector collaboration between health services, local</w:t>
      </w:r>
      <w:r w:rsidRPr="65B2A76F" w:rsidR="13FFEA31">
        <w:rPr>
          <w:rFonts w:ascii="Arial" w:hAnsi="Arial" w:eastAsia="Arial" w:cs="Arial"/>
          <w:noProof w:val="0"/>
          <w:color w:val="auto"/>
          <w:sz w:val="22"/>
          <w:szCs w:val="22"/>
          <w:lang w:val="en-GB"/>
        </w:rPr>
        <w:t xml:space="preserve"> </w:t>
      </w:r>
      <w:r w:rsidRPr="65B2A76F" w:rsidR="13FFEA31">
        <w:rPr>
          <w:rFonts w:ascii="Arial" w:hAnsi="Arial" w:eastAsia="Arial" w:cs="Arial"/>
          <w:noProof w:val="0"/>
          <w:color w:val="auto"/>
          <w:sz w:val="22"/>
          <w:szCs w:val="22"/>
          <w:lang w:val="en-GB"/>
        </w:rPr>
        <w:t>authoritie</w:t>
      </w:r>
      <w:r w:rsidRPr="65B2A76F" w:rsidR="13FFEA31">
        <w:rPr>
          <w:rFonts w:ascii="Arial" w:hAnsi="Arial" w:eastAsia="Arial" w:cs="Arial"/>
          <w:noProof w:val="0"/>
          <w:color w:val="auto"/>
          <w:sz w:val="22"/>
          <w:szCs w:val="22"/>
          <w:lang w:val="en-GB"/>
        </w:rPr>
        <w:t>s</w:t>
      </w:r>
      <w:r w:rsidRPr="65B2A76F" w:rsidR="13FFEA31">
        <w:rPr>
          <w:rFonts w:ascii="Arial" w:hAnsi="Arial" w:eastAsia="Arial" w:cs="Arial"/>
          <w:noProof w:val="0"/>
          <w:color w:val="auto"/>
          <w:sz w:val="22"/>
          <w:szCs w:val="22"/>
          <w:lang w:val="en-GB"/>
        </w:rPr>
        <w:t xml:space="preserve"> and community organisations (NHS Black Country, 2023).</w:t>
      </w:r>
    </w:p>
    <w:p w:rsidR="4B5CE309" w:rsidP="65B2A76F" w:rsidRDefault="4B5CE309" w14:noSpellErr="1" w14:paraId="662CBBEC" w14:textId="37FFCF2A">
      <w:pPr>
        <w:pStyle w:val="Normal"/>
        <w:keepNext w:val="0"/>
        <w:keepLines w:val="0"/>
        <w:spacing w:before="240" w:beforeAutospacing="off" w:after="240" w:afterAutospacing="off" w:line="360" w:lineRule="auto"/>
        <w:jc w:val="both"/>
        <w:rPr>
          <w:rFonts w:ascii="Arial" w:hAnsi="Arial" w:eastAsia="Arial" w:cs="Arial"/>
          <w:b w:val="0"/>
          <w:bCs w:val="0"/>
          <w:i w:val="0"/>
          <w:iCs w:val="0"/>
          <w:noProof w:val="0"/>
          <w:color w:val="auto"/>
          <w:sz w:val="22"/>
          <w:szCs w:val="22"/>
          <w:lang w:val="en-GB"/>
        </w:rPr>
      </w:pPr>
      <w:r w:rsidRPr="65B2A76F" w:rsidR="4B5CE309">
        <w:rPr>
          <w:rFonts w:ascii="Arial" w:hAnsi="Arial" w:eastAsia="Arial" w:cs="Arial"/>
          <w:noProof w:val="0"/>
          <w:color w:val="auto"/>
          <w:sz w:val="22"/>
          <w:szCs w:val="22"/>
          <w:lang w:val="en-GB"/>
        </w:rPr>
        <w:t>A prominent initiative is the Start for Life programme and the Family Hub Model, launched to improve early years support and begin addressing health inequalities from birth. The thematic review of Start for Life found that families accessing services through the Family Hub Model reported better perinatal mental health, improved infant feeding support, and increased confidence in parenting (GOV.UK, no date). However, t</w:t>
      </w:r>
      <w:r w:rsidRPr="65B2A76F" w:rsidR="68ABF360">
        <w:rPr>
          <w:rFonts w:ascii="Arial" w:hAnsi="Arial" w:eastAsia="Arial" w:cs="Arial"/>
          <w:b w:val="0"/>
          <w:bCs w:val="0"/>
          <w:i w:val="0"/>
          <w:iCs w:val="0"/>
          <w:noProof w:val="0"/>
          <w:color w:val="auto"/>
          <w:sz w:val="22"/>
          <w:szCs w:val="22"/>
          <w:lang w:val="en-GB"/>
        </w:rPr>
        <w:t xml:space="preserve">he Ofsted and CQC (2024) review found that Start for Life and Family Hub services face key barriers, including limited shared record systems, short-term funding, and inconsistent impact measurement. </w:t>
      </w:r>
    </w:p>
    <w:p w:rsidR="68ABF360" w:rsidP="65B2A76F" w:rsidRDefault="68ABF360" w14:paraId="5AFD2ADD" w14:textId="44DE4CE2">
      <w:pPr>
        <w:pStyle w:val="Normal"/>
        <w:keepNext w:val="0"/>
        <w:keepLines w:val="0"/>
        <w:spacing w:before="240" w:beforeAutospacing="off" w:after="240" w:afterAutospacing="off" w:line="360" w:lineRule="auto"/>
        <w:jc w:val="both"/>
        <w:rPr>
          <w:rFonts w:ascii="Arial" w:hAnsi="Arial" w:eastAsia="Arial" w:cs="Arial"/>
          <w:b w:val="0"/>
          <w:bCs w:val="0"/>
          <w:i w:val="0"/>
          <w:iCs w:val="0"/>
          <w:noProof w:val="0"/>
          <w:color w:val="auto"/>
          <w:sz w:val="22"/>
          <w:szCs w:val="22"/>
          <w:lang w:val="en-GB"/>
        </w:rPr>
      </w:pPr>
      <w:r w:rsidRPr="65B2A76F" w:rsidR="68ABF360">
        <w:rPr>
          <w:rFonts w:ascii="Arial" w:hAnsi="Arial" w:eastAsia="Arial" w:cs="Arial"/>
          <w:b w:val="0"/>
          <w:bCs w:val="0"/>
          <w:i w:val="0"/>
          <w:iCs w:val="0"/>
          <w:noProof w:val="0"/>
          <w:color w:val="auto"/>
          <w:sz w:val="22"/>
          <w:szCs w:val="22"/>
          <w:lang w:val="en-GB"/>
        </w:rPr>
        <w:t xml:space="preserve">Locally, the rollout of the Family Hub Model in Dudley shows potential to link early-years support with wider determinants of health, yet engagement </w:t>
      </w:r>
      <w:r w:rsidRPr="65B2A76F" w:rsidR="68ABF360">
        <w:rPr>
          <w:rFonts w:ascii="Arial" w:hAnsi="Arial" w:eastAsia="Arial" w:cs="Arial"/>
          <w:b w:val="0"/>
          <w:bCs w:val="0"/>
          <w:i w:val="0"/>
          <w:iCs w:val="0"/>
          <w:noProof w:val="0"/>
          <w:color w:val="auto"/>
          <w:sz w:val="22"/>
          <w:szCs w:val="22"/>
          <w:lang w:val="en-GB"/>
        </w:rPr>
        <w:t>remains</w:t>
      </w:r>
      <w:r w:rsidRPr="65B2A76F" w:rsidR="68ABF360">
        <w:rPr>
          <w:rFonts w:ascii="Arial" w:hAnsi="Arial" w:eastAsia="Arial" w:cs="Arial"/>
          <w:b w:val="0"/>
          <w:bCs w:val="0"/>
          <w:i w:val="0"/>
          <w:iCs w:val="0"/>
          <w:noProof w:val="0"/>
          <w:color w:val="auto"/>
          <w:sz w:val="22"/>
          <w:szCs w:val="22"/>
          <w:lang w:val="en-GB"/>
        </w:rPr>
        <w:t xml:space="preserve"> uneven. Structural issues such as housing, poverty, and digital exclusion, alongside resource constraints, continue to challenge sustainability and </w:t>
      </w:r>
      <w:r w:rsidRPr="65B2A76F" w:rsidR="68ABF360">
        <w:rPr>
          <w:rFonts w:ascii="Arial" w:hAnsi="Arial" w:eastAsia="Arial" w:cs="Arial"/>
          <w:b w:val="0"/>
          <w:bCs w:val="0"/>
          <w:i w:val="0"/>
          <w:iCs w:val="0"/>
          <w:noProof w:val="0"/>
          <w:color w:val="auto"/>
          <w:sz w:val="22"/>
          <w:szCs w:val="22"/>
          <w:lang w:val="en-GB"/>
        </w:rPr>
        <w:t>equitable</w:t>
      </w:r>
      <w:r w:rsidRPr="65B2A76F" w:rsidR="68ABF360">
        <w:rPr>
          <w:rFonts w:ascii="Arial" w:hAnsi="Arial" w:eastAsia="Arial" w:cs="Arial"/>
          <w:b w:val="0"/>
          <w:bCs w:val="0"/>
          <w:i w:val="0"/>
          <w:iCs w:val="0"/>
          <w:noProof w:val="0"/>
          <w:color w:val="auto"/>
          <w:sz w:val="22"/>
          <w:szCs w:val="22"/>
          <w:lang w:val="en-GB"/>
        </w:rPr>
        <w:t xml:space="preserve"> delivery (West Midlands Combined Authority, 2023).</w:t>
      </w:r>
    </w:p>
    <w:p w:rsidR="65B2A76F" w:rsidP="65B2A76F" w:rsidRDefault="65B2A76F" w14:paraId="01D0D987" w14:textId="62196EEF">
      <w:pPr>
        <w:jc w:val="both"/>
      </w:pPr>
    </w:p>
    <w:p w:rsidR="41080800" w:rsidP="41080800" w:rsidRDefault="41080800" w14:paraId="7AB1074E" w14:textId="7107D2D2">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p>
    <w:p w:rsidR="41080800" w:rsidP="41080800" w:rsidRDefault="41080800" w14:paraId="2318A9BF" w14:textId="512F0AA7">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p>
    <w:p w:rsidR="41080800" w:rsidP="41080800" w:rsidRDefault="41080800" w14:paraId="666FD0C3" w14:textId="0FDC9301">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p>
    <w:p w:rsidR="6BF3F080" w:rsidP="27321615" w:rsidRDefault="6BF3F080" w14:paraId="5481178C" w14:textId="1B2E29E7">
      <w:pPr>
        <w:pStyle w:val="Heading2"/>
        <w:keepNext w:val="0"/>
        <w:keepLines w:val="0"/>
        <w:spacing w:before="240" w:beforeAutospacing="off" w:after="240" w:afterAutospacing="off" w:line="360" w:lineRule="auto"/>
        <w:jc w:val="both"/>
        <w:rPr>
          <w:noProof w:val="0"/>
          <w:lang w:val="en-GB"/>
        </w:rPr>
      </w:pPr>
    </w:p>
    <w:p w:rsidR="6BF3F080" w:rsidP="27321615" w:rsidRDefault="6BF3F080" w14:paraId="0DDA0E85" w14:textId="220E279C">
      <w:pPr>
        <w:keepNext w:val="0"/>
        <w:keepLines w:val="0"/>
        <w:spacing w:line="360" w:lineRule="auto"/>
      </w:pPr>
      <w:r>
        <w:br w:type="page"/>
      </w:r>
    </w:p>
    <w:p w:rsidR="6BF3F080" w:rsidP="27321615" w:rsidRDefault="6BF3F080" w14:paraId="01BAB308" w14:textId="6462C75D">
      <w:pPr>
        <w:pStyle w:val="Heading2"/>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7321615" w:rsidR="01C449FD">
        <w:rPr>
          <w:noProof w:val="0"/>
          <w:lang w:val="en-GB"/>
        </w:rPr>
        <w:t>S</w:t>
      </w:r>
      <w:r w:rsidRPr="27321615" w:rsidR="0846248D">
        <w:rPr>
          <w:noProof w:val="0"/>
          <w:lang w:val="en-GB"/>
        </w:rPr>
        <w:t>D</w:t>
      </w:r>
      <w:r w:rsidRPr="27321615" w:rsidR="38886E8F">
        <w:rPr>
          <w:noProof w:val="0"/>
          <w:lang w:val="en-GB"/>
        </w:rPr>
        <w:t xml:space="preserve">G 3. </w:t>
      </w:r>
      <w:r w:rsidRPr="27321615" w:rsidR="66156B0E">
        <w:rPr>
          <w:noProof w:val="0"/>
          <w:lang w:val="en-GB"/>
        </w:rPr>
        <w:t>Theoretical Application</w:t>
      </w:r>
      <w:r w:rsidRPr="27321615" w:rsidR="66156B0E">
        <w:rPr>
          <w:noProof w:val="0"/>
          <w:lang w:val="en-GB"/>
        </w:rPr>
        <w:t xml:space="preserve"> </w:t>
      </w:r>
    </w:p>
    <w:p w:rsidR="6BF3F080" w:rsidP="27321615" w:rsidRDefault="6BF3F080" w14:paraId="59ACFB49" w14:textId="57C57C64">
      <w:pPr>
        <w:pStyle w:val="Normal"/>
        <w:keepNext w:val="0"/>
        <w:keepLines w:val="0"/>
        <w:spacing w:line="360" w:lineRule="auto"/>
        <w:rPr>
          <w:noProof w:val="0"/>
          <w:lang w:val="en-GB"/>
        </w:rPr>
      </w:pPr>
      <w:r w:rsidR="53EF2186">
        <w:drawing>
          <wp:inline wp14:editId="1397FEEF" wp14:anchorId="31434E14">
            <wp:extent cx="5724525" cy="4657725"/>
            <wp:effectExtent l="0" t="0" r="0" b="0"/>
            <wp:docPr id="4288328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8832844" name=""/>
                    <pic:cNvPicPr/>
                  </pic:nvPicPr>
                  <pic:blipFill>
                    <a:blip xmlns:r="http://schemas.openxmlformats.org/officeDocument/2006/relationships" r:embed="rId165305851">
                      <a:extLst>
                        <a:ext xmlns:a="http://schemas.openxmlformats.org/drawingml/2006/main" uri="{28A0092B-C50C-407E-A947-70E740481C1C}">
                          <a14:useLocalDpi xmlns:a14="http://schemas.microsoft.com/office/drawing/2010/main" val="0"/>
                        </a:ext>
                      </a:extLst>
                    </a:blip>
                    <a:stretch>
                      <a:fillRect/>
                    </a:stretch>
                  </pic:blipFill>
                  <pic:spPr>
                    <a:xfrm>
                      <a:off x="0" y="0"/>
                      <a:ext cx="5724525" cy="4657725"/>
                    </a:xfrm>
                    <a:prstGeom prst="rect">
                      <a:avLst/>
                    </a:prstGeom>
                  </pic:spPr>
                </pic:pic>
              </a:graphicData>
            </a:graphic>
          </wp:inline>
        </w:drawing>
      </w:r>
    </w:p>
    <w:p w:rsidR="6BF3F080" w:rsidP="439581BA" w:rsidRDefault="6BF3F080" w14:paraId="52B2EE8B" w14:textId="204E40CE">
      <w:pPr>
        <w:pStyle w:val="Normal"/>
        <w:keepNext w:val="0"/>
        <w:keepLines w:val="0"/>
        <w:spacing w:line="360" w:lineRule="auto"/>
        <w:jc w:val="both"/>
        <w:rPr>
          <w:rFonts w:ascii="Arial" w:hAnsi="Arial" w:eastAsia="Arial" w:cs="Arial"/>
          <w:noProof w:val="0"/>
          <w:color w:val="auto"/>
          <w:sz w:val="22"/>
          <w:szCs w:val="22"/>
          <w:lang w:val="en-GB"/>
        </w:rPr>
      </w:pPr>
      <w:r w:rsidRPr="439581BA" w:rsidR="3C064025">
        <w:rPr>
          <w:rFonts w:ascii="Arial" w:hAnsi="Arial" w:eastAsia="Arial" w:cs="Arial"/>
          <w:noProof w:val="0"/>
          <w:color w:val="auto"/>
          <w:sz w:val="22"/>
          <w:szCs w:val="22"/>
          <w:lang w:val="en-GB"/>
        </w:rPr>
        <w:t>Th</w:t>
      </w:r>
      <w:r w:rsidRPr="439581BA" w:rsidR="41556D53">
        <w:rPr>
          <w:rFonts w:ascii="Arial" w:hAnsi="Arial" w:eastAsia="Arial" w:cs="Arial"/>
          <w:noProof w:val="0"/>
          <w:color w:val="auto"/>
          <w:sz w:val="22"/>
          <w:szCs w:val="22"/>
          <w:lang w:val="en-GB"/>
        </w:rPr>
        <w:t>ese</w:t>
      </w:r>
      <w:r w:rsidRPr="439581BA" w:rsidR="3C064025">
        <w:rPr>
          <w:rFonts w:ascii="Arial" w:hAnsi="Arial" w:eastAsia="Arial" w:cs="Arial"/>
          <w:noProof w:val="0"/>
          <w:color w:val="auto"/>
          <w:sz w:val="22"/>
          <w:szCs w:val="22"/>
          <w:lang w:val="en-GB"/>
        </w:rPr>
        <w:t xml:space="preserve"> theoretical foundation</w:t>
      </w:r>
      <w:r w:rsidRPr="439581BA" w:rsidR="4A0391AA">
        <w:rPr>
          <w:rFonts w:ascii="Arial" w:hAnsi="Arial" w:eastAsia="Arial" w:cs="Arial"/>
          <w:noProof w:val="0"/>
          <w:color w:val="auto"/>
          <w:sz w:val="22"/>
          <w:szCs w:val="22"/>
          <w:lang w:val="en-GB"/>
        </w:rPr>
        <w:t>s</w:t>
      </w:r>
      <w:r w:rsidRPr="439581BA" w:rsidR="3C064025">
        <w:rPr>
          <w:rFonts w:ascii="Arial" w:hAnsi="Arial" w:eastAsia="Arial" w:cs="Arial"/>
          <w:noProof w:val="0"/>
          <w:color w:val="auto"/>
          <w:sz w:val="22"/>
          <w:szCs w:val="22"/>
          <w:lang w:val="en-GB"/>
        </w:rPr>
        <w:t xml:space="preserve"> </w:t>
      </w:r>
      <w:r w:rsidRPr="439581BA" w:rsidR="3C064025">
        <w:rPr>
          <w:rFonts w:ascii="Arial" w:hAnsi="Arial" w:eastAsia="Arial" w:cs="Arial"/>
          <w:noProof w:val="0"/>
          <w:color w:val="auto"/>
          <w:sz w:val="22"/>
          <w:szCs w:val="22"/>
          <w:lang w:val="en-GB"/>
        </w:rPr>
        <w:t>support</w:t>
      </w:r>
      <w:r w:rsidRPr="439581BA" w:rsidR="3C064025">
        <w:rPr>
          <w:rFonts w:ascii="Arial" w:hAnsi="Arial" w:eastAsia="Arial" w:cs="Arial"/>
          <w:noProof w:val="0"/>
          <w:color w:val="auto"/>
          <w:sz w:val="22"/>
          <w:szCs w:val="22"/>
          <w:lang w:val="en-GB"/>
        </w:rPr>
        <w:t xml:space="preserve"> the integrated philosophy </w:t>
      </w:r>
      <w:r w:rsidRPr="439581BA" w:rsidR="3C064025">
        <w:rPr>
          <w:rFonts w:ascii="Arial" w:hAnsi="Arial" w:eastAsia="Arial" w:cs="Arial"/>
          <w:noProof w:val="0"/>
          <w:color w:val="auto"/>
          <w:sz w:val="22"/>
          <w:szCs w:val="22"/>
          <w:lang w:val="en-GB"/>
        </w:rPr>
        <w:t xml:space="preserve">of </w:t>
      </w:r>
      <w:r w:rsidRPr="439581BA" w:rsidR="3C064025">
        <w:rPr>
          <w:rFonts w:ascii="Arial" w:hAnsi="Arial" w:eastAsia="Arial" w:cs="Arial"/>
          <w:i w:val="0"/>
          <w:iCs w:val="0"/>
          <w:noProof w:val="0"/>
          <w:color w:val="auto"/>
          <w:sz w:val="22"/>
          <w:szCs w:val="22"/>
          <w:lang w:val="en-GB"/>
        </w:rPr>
        <w:t>St</w:t>
      </w:r>
      <w:r w:rsidRPr="439581BA" w:rsidR="3C064025">
        <w:rPr>
          <w:rFonts w:ascii="Arial" w:hAnsi="Arial" w:eastAsia="Arial" w:cs="Arial"/>
          <w:i w:val="0"/>
          <w:iCs w:val="0"/>
          <w:noProof w:val="0"/>
          <w:color w:val="auto"/>
          <w:sz w:val="22"/>
          <w:szCs w:val="22"/>
          <w:lang w:val="en-GB"/>
        </w:rPr>
        <w:t>art for Life</w:t>
      </w:r>
      <w:r w:rsidRPr="439581BA" w:rsidR="3C064025">
        <w:rPr>
          <w:rFonts w:ascii="Arial" w:hAnsi="Arial" w:eastAsia="Arial" w:cs="Arial"/>
          <w:i w:val="0"/>
          <w:iCs w:val="0"/>
          <w:noProof w:val="0"/>
          <w:color w:val="auto"/>
          <w:sz w:val="22"/>
          <w:szCs w:val="22"/>
          <w:lang w:val="en-GB"/>
        </w:rPr>
        <w:t xml:space="preserve"> and </w:t>
      </w:r>
      <w:r w:rsidRPr="439581BA" w:rsidR="3C064025">
        <w:rPr>
          <w:rFonts w:ascii="Arial" w:hAnsi="Arial" w:eastAsia="Arial" w:cs="Arial"/>
          <w:i w:val="0"/>
          <w:iCs w:val="0"/>
          <w:noProof w:val="0"/>
          <w:color w:val="auto"/>
          <w:sz w:val="22"/>
          <w:szCs w:val="22"/>
          <w:lang w:val="en-GB"/>
        </w:rPr>
        <w:t>Family Hubs</w:t>
      </w:r>
      <w:r w:rsidRPr="439581BA" w:rsidR="3C064025">
        <w:rPr>
          <w:rFonts w:ascii="Arial" w:hAnsi="Arial" w:eastAsia="Arial" w:cs="Arial"/>
          <w:i w:val="0"/>
          <w:iCs w:val="0"/>
          <w:noProof w:val="0"/>
          <w:color w:val="auto"/>
          <w:sz w:val="22"/>
          <w:szCs w:val="22"/>
          <w:lang w:val="en-GB"/>
        </w:rPr>
        <w:t xml:space="preserve">, </w:t>
      </w:r>
      <w:r w:rsidRPr="439581BA" w:rsidR="3C064025">
        <w:rPr>
          <w:rFonts w:ascii="Arial" w:hAnsi="Arial" w:eastAsia="Arial" w:cs="Arial"/>
          <w:noProof w:val="0"/>
          <w:color w:val="auto"/>
          <w:sz w:val="22"/>
          <w:szCs w:val="22"/>
          <w:lang w:val="en-GB"/>
        </w:rPr>
        <w:t>illustrating how service design grounded in multidimensional health theory ca</w:t>
      </w:r>
      <w:r w:rsidRPr="439581BA" w:rsidR="3C064025">
        <w:rPr>
          <w:rFonts w:ascii="Arial" w:hAnsi="Arial" w:eastAsia="Arial" w:cs="Arial"/>
          <w:noProof w:val="0"/>
          <w:color w:val="auto"/>
          <w:sz w:val="22"/>
          <w:szCs w:val="22"/>
          <w:lang w:val="en-GB"/>
        </w:rPr>
        <w:t>n lead to</w:t>
      </w:r>
      <w:r w:rsidRPr="439581BA" w:rsidR="3C064025">
        <w:rPr>
          <w:rFonts w:ascii="Arial" w:hAnsi="Arial" w:eastAsia="Arial" w:cs="Arial"/>
          <w:noProof w:val="0"/>
          <w:color w:val="auto"/>
          <w:sz w:val="22"/>
          <w:szCs w:val="22"/>
          <w:lang w:val="en-GB"/>
        </w:rPr>
        <w:t xml:space="preserve"> more resilient and </w:t>
      </w:r>
      <w:r w:rsidRPr="439581BA" w:rsidR="3C064025">
        <w:rPr>
          <w:rFonts w:ascii="Arial" w:hAnsi="Arial" w:eastAsia="Arial" w:cs="Arial"/>
          <w:noProof w:val="0"/>
          <w:color w:val="auto"/>
          <w:sz w:val="22"/>
          <w:szCs w:val="22"/>
          <w:lang w:val="en-GB"/>
        </w:rPr>
        <w:t>equitable</w:t>
      </w:r>
      <w:r w:rsidRPr="439581BA" w:rsidR="3C064025">
        <w:rPr>
          <w:rFonts w:ascii="Arial" w:hAnsi="Arial" w:eastAsia="Arial" w:cs="Arial"/>
          <w:noProof w:val="0"/>
          <w:color w:val="auto"/>
          <w:sz w:val="22"/>
          <w:szCs w:val="22"/>
          <w:lang w:val="en-GB"/>
        </w:rPr>
        <w:t xml:space="preserve"> communities.</w:t>
      </w:r>
    </w:p>
    <w:p w:rsidR="41080800" w:rsidP="41080800" w:rsidRDefault="41080800" w14:paraId="348CD95B" w14:textId="5C253CAE">
      <w:pPr>
        <w:pStyle w:val="Normal"/>
        <w:keepNext w:val="0"/>
        <w:keepLines w:val="0"/>
        <w:suppressLineNumbers w:val="0"/>
        <w:bidi w:val="0"/>
        <w:spacing w:before="240" w:beforeAutospacing="off" w:after="240" w:afterAutospacing="off" w:line="360" w:lineRule="auto"/>
        <w:ind w:left="0" w:right="0"/>
        <w:jc w:val="both"/>
        <w:rPr>
          <w:rFonts w:ascii="Arial" w:hAnsi="Arial" w:eastAsia="Arial" w:cs="Arial"/>
          <w:noProof w:val="0"/>
          <w:color w:val="auto"/>
          <w:sz w:val="22"/>
          <w:szCs w:val="22"/>
          <w:lang w:val="en-GB"/>
        </w:rPr>
      </w:pPr>
    </w:p>
    <w:p w:rsidR="41080800" w:rsidP="41080800" w:rsidRDefault="41080800" w14:paraId="2E265B90" w14:textId="07276A9E">
      <w:pPr>
        <w:pStyle w:val="Normal"/>
        <w:keepNext w:val="0"/>
        <w:keepLines w:val="0"/>
        <w:suppressLineNumbers w:val="0"/>
        <w:bidi w:val="0"/>
        <w:spacing w:before="240" w:beforeAutospacing="off" w:after="240" w:afterAutospacing="off" w:line="360" w:lineRule="auto"/>
        <w:ind w:left="0" w:right="0"/>
        <w:jc w:val="both"/>
        <w:rPr>
          <w:rFonts w:ascii="Arial" w:hAnsi="Arial" w:eastAsia="Arial" w:cs="Arial"/>
          <w:noProof w:val="0"/>
          <w:color w:val="auto"/>
          <w:sz w:val="22"/>
          <w:szCs w:val="22"/>
          <w:lang w:val="en-GB"/>
        </w:rPr>
      </w:pPr>
    </w:p>
    <w:p w:rsidR="41080800" w:rsidP="41080800" w:rsidRDefault="41080800" w14:paraId="2C65AFF6" w14:textId="2CAA6A2B">
      <w:pPr>
        <w:pStyle w:val="Normal"/>
        <w:keepNext w:val="0"/>
        <w:keepLines w:val="0"/>
        <w:suppressLineNumbers w:val="0"/>
        <w:bidi w:val="0"/>
        <w:spacing w:before="240" w:beforeAutospacing="off" w:after="240" w:afterAutospacing="off" w:line="360" w:lineRule="auto"/>
        <w:ind w:left="0" w:right="0"/>
        <w:jc w:val="both"/>
        <w:rPr>
          <w:rFonts w:ascii="Arial" w:hAnsi="Arial" w:eastAsia="Arial" w:cs="Arial"/>
          <w:noProof w:val="0"/>
          <w:color w:val="auto"/>
          <w:sz w:val="22"/>
          <w:szCs w:val="22"/>
          <w:lang w:val="en-GB"/>
        </w:rPr>
      </w:pPr>
    </w:p>
    <w:p w:rsidR="65B2A76F" w:rsidP="27321615" w:rsidRDefault="65B2A76F" w14:paraId="4601C862" w14:textId="36F311C7">
      <w:pPr>
        <w:pStyle w:val="Heading2"/>
        <w:keepNext w:val="0"/>
        <w:keepLines w:val="0"/>
        <w:suppressLineNumbers w:val="0"/>
        <w:spacing w:before="240" w:beforeAutospacing="off" w:after="240" w:afterAutospacing="off" w:line="360" w:lineRule="auto"/>
        <w:ind w:left="0" w:right="0"/>
        <w:jc w:val="both"/>
        <w:rPr>
          <w:noProof w:val="0"/>
          <w:lang w:val="en-GB"/>
        </w:rPr>
      </w:pPr>
    </w:p>
    <w:p w:rsidR="65B2A76F" w:rsidP="27321615" w:rsidRDefault="65B2A76F" w14:paraId="170CEED0" w14:textId="42148EAC">
      <w:pPr>
        <w:keepNext w:val="0"/>
        <w:keepLines w:val="0"/>
        <w:bidi w:val="0"/>
      </w:pPr>
      <w:r>
        <w:br w:type="page"/>
      </w:r>
    </w:p>
    <w:p w:rsidR="65B2A76F" w:rsidP="27321615" w:rsidRDefault="65B2A76F" w14:paraId="1D529465" w14:textId="1B81F5A3">
      <w:pPr>
        <w:pStyle w:val="Heading2"/>
        <w:keepNext w:val="0"/>
        <w:keepLines w:val="0"/>
        <w:suppressLineNumbers w:val="0"/>
        <w:bidi w:val="0"/>
        <w:spacing w:before="240" w:beforeAutospacing="off" w:after="240" w:afterAutospacing="off" w:line="360" w:lineRule="auto"/>
        <w:ind w:left="0" w:right="0"/>
        <w:jc w:val="both"/>
        <w:rPr>
          <w:rFonts w:ascii="Arial" w:hAnsi="Arial" w:eastAsia="Arial" w:cs="Arial"/>
          <w:b w:val="1"/>
          <w:bCs w:val="1"/>
          <w:noProof w:val="0"/>
          <w:color w:val="auto"/>
          <w:sz w:val="22"/>
          <w:szCs w:val="22"/>
          <w:lang w:val="en-GB"/>
        </w:rPr>
      </w:pPr>
      <w:r w:rsidRPr="27321615" w:rsidR="0C192D59">
        <w:rPr>
          <w:noProof w:val="0"/>
          <w:lang w:val="en-GB"/>
        </w:rPr>
        <w:t>R</w:t>
      </w:r>
      <w:r w:rsidRPr="27321615" w:rsidR="7BB0095A">
        <w:rPr>
          <w:noProof w:val="0"/>
          <w:lang w:val="en-GB"/>
        </w:rPr>
        <w:t>ecommendations</w:t>
      </w:r>
      <w:r w:rsidRPr="27321615" w:rsidR="7BB0095A">
        <w:rPr>
          <w:noProof w:val="0"/>
          <w:lang w:val="en-GB"/>
        </w:rPr>
        <w:t xml:space="preserve"> </w:t>
      </w:r>
    </w:p>
    <w:p w:rsidR="41A6280E" w:rsidP="27321615" w:rsidRDefault="41A6280E" w14:paraId="356ECFE9" w14:textId="76B85150">
      <w:pPr>
        <w:pStyle w:val="Normal"/>
        <w:keepNext w:val="0"/>
        <w:keepLines w:val="0"/>
        <w:bidi w:val="0"/>
        <w:rPr>
          <w:noProof w:val="0"/>
          <w:lang w:val="en-GB"/>
        </w:rPr>
      </w:pPr>
      <w:r w:rsidR="7B40F198">
        <w:drawing>
          <wp:inline wp14:editId="4BC2C528" wp14:anchorId="5D01E02E">
            <wp:extent cx="5743575" cy="4581525"/>
            <wp:effectExtent l="0" t="0" r="0" b="0"/>
            <wp:docPr id="18167979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16797913" name=""/>
                    <pic:cNvPicPr/>
                  </pic:nvPicPr>
                  <pic:blipFill>
                    <a:blip xmlns:r="http://schemas.openxmlformats.org/officeDocument/2006/relationships" r:embed="rId315461369">
                      <a:extLst>
                        <a:ext uri="{28A0092B-C50C-407E-A947-70E740481C1C}">
                          <a14:useLocalDpi xmlns:a14="http://schemas.microsoft.com/office/drawing/2010/main"/>
                        </a:ext>
                      </a:extLst>
                    </a:blip>
                    <a:stretch>
                      <a:fillRect/>
                    </a:stretch>
                  </pic:blipFill>
                  <pic:spPr>
                    <a:xfrm rot="0">
                      <a:off x="0" y="0"/>
                      <a:ext cx="5743575" cy="4581525"/>
                    </a:xfrm>
                    <a:prstGeom prst="rect">
                      <a:avLst/>
                    </a:prstGeom>
                  </pic:spPr>
                </pic:pic>
              </a:graphicData>
            </a:graphic>
          </wp:inline>
        </w:drawing>
      </w:r>
    </w:p>
    <w:p w:rsidR="41A6280E" w:rsidP="27321615" w:rsidRDefault="41A6280E" w14:paraId="1E69B5E1" w14:textId="2CCF6ED7">
      <w:pPr>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27321615" w:rsidR="0FD5511C">
        <w:rPr>
          <w:rFonts w:ascii="Arial" w:hAnsi="Arial" w:eastAsia="Arial" w:cs="Arial"/>
          <w:b w:val="0"/>
          <w:bCs w:val="0"/>
          <w:i w:val="0"/>
          <w:iCs w:val="0"/>
          <w:noProof w:val="0"/>
          <w:sz w:val="22"/>
          <w:szCs w:val="22"/>
          <w:lang w:val="en-GB"/>
        </w:rPr>
        <w:t xml:space="preserve">Together, these recommendations strengthen coordination, accountability, and long-term stability within </w:t>
      </w:r>
      <w:r w:rsidRPr="27321615" w:rsidR="0FD5511C">
        <w:rPr>
          <w:rFonts w:ascii="Arial" w:hAnsi="Arial" w:eastAsia="Arial" w:cs="Arial"/>
          <w:b w:val="0"/>
          <w:bCs w:val="0"/>
          <w:i w:val="0"/>
          <w:iCs w:val="0"/>
          <w:noProof w:val="0"/>
          <w:sz w:val="22"/>
          <w:szCs w:val="22"/>
          <w:lang w:val="en-GB"/>
        </w:rPr>
        <w:t>Start for Life</w:t>
      </w:r>
      <w:r w:rsidRPr="27321615" w:rsidR="0FD5511C">
        <w:rPr>
          <w:rFonts w:ascii="Arial" w:hAnsi="Arial" w:eastAsia="Arial" w:cs="Arial"/>
          <w:b w:val="0"/>
          <w:bCs w:val="0"/>
          <w:i w:val="0"/>
          <w:iCs w:val="0"/>
          <w:noProof w:val="0"/>
          <w:sz w:val="22"/>
          <w:szCs w:val="22"/>
          <w:lang w:val="en-GB"/>
        </w:rPr>
        <w:t xml:space="preserve"> and </w:t>
      </w:r>
      <w:r w:rsidRPr="27321615" w:rsidR="0FD5511C">
        <w:rPr>
          <w:rFonts w:ascii="Arial" w:hAnsi="Arial" w:eastAsia="Arial" w:cs="Arial"/>
          <w:b w:val="0"/>
          <w:bCs w:val="0"/>
          <w:i w:val="0"/>
          <w:iCs w:val="0"/>
          <w:noProof w:val="0"/>
          <w:sz w:val="22"/>
          <w:szCs w:val="22"/>
          <w:lang w:val="en-GB"/>
        </w:rPr>
        <w:t>Family Hub</w:t>
      </w:r>
      <w:r w:rsidRPr="27321615" w:rsidR="0FD5511C">
        <w:rPr>
          <w:rFonts w:ascii="Arial" w:hAnsi="Arial" w:eastAsia="Arial" w:cs="Arial"/>
          <w:b w:val="0"/>
          <w:bCs w:val="0"/>
          <w:i w:val="0"/>
          <w:iCs w:val="0"/>
          <w:noProof w:val="0"/>
          <w:sz w:val="22"/>
          <w:szCs w:val="22"/>
          <w:lang w:val="en-GB"/>
        </w:rPr>
        <w:t xml:space="preserve"> services. By improving data-sharing, establishing consistent outcome measures, securing sustainable funding, and recognising partnership working, they support more integrated and equitable provision. Implementing these changes would better align national and local practice with </w:t>
      </w:r>
      <w:r w:rsidRPr="27321615" w:rsidR="0FD5511C">
        <w:rPr>
          <w:rFonts w:ascii="Arial" w:hAnsi="Arial" w:eastAsia="Arial" w:cs="Arial"/>
          <w:b w:val="0"/>
          <w:bCs w:val="0"/>
          <w:i w:val="0"/>
          <w:iCs w:val="0"/>
          <w:noProof w:val="0"/>
          <w:sz w:val="22"/>
          <w:szCs w:val="22"/>
          <w:lang w:val="en-GB"/>
        </w:rPr>
        <w:t>SDG 3</w:t>
      </w:r>
      <w:r w:rsidRPr="27321615" w:rsidR="0FD5511C">
        <w:rPr>
          <w:rFonts w:ascii="Arial" w:hAnsi="Arial" w:eastAsia="Arial" w:cs="Arial"/>
          <w:b w:val="0"/>
          <w:bCs w:val="0"/>
          <w:i w:val="0"/>
          <w:iCs w:val="0"/>
          <w:noProof w:val="0"/>
          <w:sz w:val="22"/>
          <w:szCs w:val="22"/>
          <w:lang w:val="en-GB"/>
        </w:rPr>
        <w:t>, enhance service consistency, and improve health and wellbeing outcomes for families.</w:t>
      </w:r>
    </w:p>
    <w:p w:rsidR="41A6280E" w:rsidP="27321615" w:rsidRDefault="41A6280E" w14:paraId="3DA7C647" w14:textId="327C915F">
      <w:pPr>
        <w:pStyle w:val="Normal"/>
        <w:rPr>
          <w:noProof w:val="0"/>
          <w:lang w:val="en-GB"/>
        </w:rPr>
      </w:pPr>
    </w:p>
    <w:p w:rsidR="41A6280E" w:rsidP="65B2A76F" w:rsidRDefault="41A6280E" w14:paraId="71DEFF53" w14:textId="45A80CA4">
      <w:pPr/>
      <w:r>
        <w:br w:type="page"/>
      </w:r>
    </w:p>
    <w:p w:rsidR="41A6280E" w:rsidP="41080800" w:rsidRDefault="41A6280E" w14:paraId="6A3BD248" w14:textId="18667BC5">
      <w:pPr>
        <w:pStyle w:val="Heading1"/>
        <w:rPr>
          <w:noProof w:val="0"/>
          <w:lang w:val="en-GB"/>
        </w:rPr>
      </w:pPr>
      <w:r w:rsidRPr="65B2A76F" w:rsidR="5CEF6EFE">
        <w:rPr>
          <w:noProof w:val="0"/>
          <w:lang w:val="en-GB"/>
        </w:rPr>
        <w:t>SDG 11: Sustainable Cities and Communities</w:t>
      </w:r>
    </w:p>
    <w:p w:rsidR="41A6280E" w:rsidP="41080800" w:rsidRDefault="41A6280E" w14:paraId="3B8CF51F" w14:textId="692882B1">
      <w:pPr>
        <w:pStyle w:val="Normal"/>
        <w:keepNext w:val="0"/>
        <w:keepLines w:val="0"/>
        <w:spacing w:before="240" w:beforeAutospacing="off" w:after="240" w:afterAutospacing="off" w:line="360" w:lineRule="auto"/>
        <w:jc w:val="both"/>
        <w:rPr>
          <w:rFonts w:ascii="Arial" w:hAnsi="Arial" w:eastAsia="Arial" w:cs="Arial"/>
          <w:b w:val="0"/>
          <w:bCs w:val="0"/>
          <w:i w:val="0"/>
          <w:iCs w:val="0"/>
          <w:noProof w:val="0"/>
          <w:color w:val="auto"/>
          <w:sz w:val="22"/>
          <w:szCs w:val="22"/>
          <w:lang w:val="en-GB"/>
        </w:rPr>
      </w:pPr>
      <w:r w:rsidRPr="41080800" w:rsidR="41A6280E">
        <w:rPr>
          <w:rFonts w:ascii="Arial" w:hAnsi="Arial" w:eastAsia="Arial" w:cs="Arial"/>
          <w:b w:val="0"/>
          <w:bCs w:val="0"/>
          <w:i w:val="0"/>
          <w:iCs w:val="0"/>
          <w:noProof w:val="0"/>
          <w:color w:val="auto"/>
          <w:sz w:val="22"/>
          <w:szCs w:val="22"/>
          <w:lang w:val="en-GB"/>
        </w:rPr>
        <w:t xml:space="preserve">The United Nations’ </w:t>
      </w:r>
      <w:r w:rsidRPr="41080800" w:rsidR="41A6280E">
        <w:rPr>
          <w:rFonts w:ascii="Arial" w:hAnsi="Arial" w:eastAsia="Arial" w:cs="Arial"/>
          <w:b w:val="0"/>
          <w:bCs w:val="0"/>
          <w:i w:val="0"/>
          <w:iCs w:val="0"/>
          <w:noProof w:val="0"/>
          <w:color w:val="auto"/>
          <w:sz w:val="22"/>
          <w:szCs w:val="22"/>
          <w:lang w:val="en-GB"/>
        </w:rPr>
        <w:t>Sustainable Development Goal 11 (SDG 11)</w:t>
      </w:r>
      <w:r w:rsidRPr="41080800" w:rsidR="41A6280E">
        <w:rPr>
          <w:rFonts w:ascii="Arial" w:hAnsi="Arial" w:eastAsia="Arial" w:cs="Arial"/>
          <w:b w:val="0"/>
          <w:bCs w:val="0"/>
          <w:i w:val="0"/>
          <w:iCs w:val="0"/>
          <w:noProof w:val="0"/>
          <w:color w:val="auto"/>
          <w:sz w:val="22"/>
          <w:szCs w:val="22"/>
          <w:lang w:val="en-GB"/>
        </w:rPr>
        <w:t xml:space="preserve"> seeks to “make cities and human settlements inclusive, safe, resilient and sustainable” (United Nations, 2015). This goal recognises that more than half of the world’s population now lives in urban areas, a figure projected to rise to </w:t>
      </w:r>
      <w:r w:rsidRPr="41080800" w:rsidR="41A6280E">
        <w:rPr>
          <w:rFonts w:ascii="Arial" w:hAnsi="Arial" w:eastAsia="Arial" w:cs="Arial"/>
          <w:b w:val="0"/>
          <w:bCs w:val="0"/>
          <w:i w:val="0"/>
          <w:iCs w:val="0"/>
          <w:noProof w:val="0"/>
          <w:color w:val="auto"/>
          <w:sz w:val="22"/>
          <w:szCs w:val="22"/>
          <w:lang w:val="en-GB"/>
        </w:rPr>
        <w:t>nearly 70%</w:t>
      </w:r>
      <w:r w:rsidRPr="41080800" w:rsidR="41A6280E">
        <w:rPr>
          <w:rFonts w:ascii="Arial" w:hAnsi="Arial" w:eastAsia="Arial" w:cs="Arial"/>
          <w:b w:val="0"/>
          <w:bCs w:val="0"/>
          <w:i w:val="0"/>
          <w:iCs w:val="0"/>
          <w:noProof w:val="0"/>
          <w:color w:val="auto"/>
          <w:sz w:val="22"/>
          <w:szCs w:val="22"/>
          <w:lang w:val="en-GB"/>
        </w:rPr>
        <w:t xml:space="preserve"> by 2050 (UN-Habitat, 2023)</w:t>
      </w:r>
      <w:r w:rsidRPr="41080800" w:rsidR="41A6280E">
        <w:rPr>
          <w:rFonts w:ascii="Arial" w:hAnsi="Arial" w:eastAsia="Arial" w:cs="Arial"/>
          <w:b w:val="0"/>
          <w:bCs w:val="0"/>
          <w:i w:val="0"/>
          <w:iCs w:val="0"/>
          <w:noProof w:val="0"/>
          <w:color w:val="auto"/>
          <w:sz w:val="22"/>
          <w:szCs w:val="22"/>
          <w:lang w:val="en-GB"/>
        </w:rPr>
        <w:t>. As cities grow, they face complex challenges including housing shortages, air pollution, poor transport infrastructure, and social inequality. SDG 11 aims to address these issues through inclusive urban planning, access to affordable housing, sustainable transport systems, and improved environmental quality.</w:t>
      </w:r>
    </w:p>
    <w:p w:rsidR="41A6280E" w:rsidP="41080800" w:rsidRDefault="41A6280E" w14:paraId="2664E188" w14:textId="1ECBE0C1">
      <w:pPr>
        <w:pStyle w:val="Normal"/>
        <w:keepNext w:val="0"/>
        <w:keepLines w:val="0"/>
        <w:spacing w:before="240" w:beforeAutospacing="off" w:after="240" w:afterAutospacing="off" w:line="360" w:lineRule="auto"/>
        <w:jc w:val="both"/>
        <w:rPr>
          <w:rFonts w:ascii="Arial" w:hAnsi="Arial" w:eastAsia="Arial" w:cs="Arial"/>
          <w:b w:val="0"/>
          <w:bCs w:val="0"/>
          <w:i w:val="0"/>
          <w:iCs w:val="0"/>
          <w:noProof w:val="0"/>
          <w:color w:val="auto"/>
          <w:sz w:val="22"/>
          <w:szCs w:val="22"/>
          <w:lang w:val="en-GB"/>
        </w:rPr>
      </w:pPr>
      <w:r w:rsidRPr="41080800" w:rsidR="41A6280E">
        <w:rPr>
          <w:rFonts w:ascii="Arial" w:hAnsi="Arial" w:eastAsia="Arial" w:cs="Arial"/>
          <w:b w:val="0"/>
          <w:bCs w:val="0"/>
          <w:i w:val="0"/>
          <w:iCs w:val="0"/>
          <w:noProof w:val="0"/>
          <w:color w:val="auto"/>
          <w:sz w:val="22"/>
          <w:szCs w:val="22"/>
          <w:lang w:val="en-GB"/>
        </w:rPr>
        <w:t xml:space="preserve">The importance of SDG 11 lies in its capacity to influence multiple other development goals by shaping the physical and social environments that </w:t>
      </w:r>
      <w:r w:rsidRPr="41080800" w:rsidR="41A6280E">
        <w:rPr>
          <w:rFonts w:ascii="Arial" w:hAnsi="Arial" w:eastAsia="Arial" w:cs="Arial"/>
          <w:b w:val="0"/>
          <w:bCs w:val="0"/>
          <w:i w:val="0"/>
          <w:iCs w:val="0"/>
          <w:noProof w:val="0"/>
          <w:color w:val="auto"/>
          <w:sz w:val="22"/>
          <w:szCs w:val="22"/>
          <w:lang w:val="en-GB"/>
        </w:rPr>
        <w:t>determine</w:t>
      </w:r>
      <w:r w:rsidRPr="41080800" w:rsidR="41A6280E">
        <w:rPr>
          <w:rFonts w:ascii="Arial" w:hAnsi="Arial" w:eastAsia="Arial" w:cs="Arial"/>
          <w:b w:val="0"/>
          <w:bCs w:val="0"/>
          <w:i w:val="0"/>
          <w:iCs w:val="0"/>
          <w:noProof w:val="0"/>
          <w:color w:val="auto"/>
          <w:sz w:val="22"/>
          <w:szCs w:val="22"/>
          <w:lang w:val="en-GB"/>
        </w:rPr>
        <w:t xml:space="preserve"> people’s quality of life. Sustainable urbanisation supports economic opportunity, social cohesion, and environmental protection</w:t>
      </w:r>
      <w:r w:rsidRPr="41080800" w:rsidR="15AB1AFA">
        <w:rPr>
          <w:rFonts w:ascii="Arial" w:hAnsi="Arial" w:eastAsia="Arial" w:cs="Arial"/>
          <w:b w:val="0"/>
          <w:bCs w:val="0"/>
          <w:i w:val="0"/>
          <w:iCs w:val="0"/>
          <w:noProof w:val="0"/>
          <w:color w:val="auto"/>
          <w:sz w:val="22"/>
          <w:szCs w:val="22"/>
          <w:lang w:val="en-GB"/>
        </w:rPr>
        <w:t xml:space="preserve">, </w:t>
      </w:r>
      <w:r w:rsidRPr="41080800" w:rsidR="41A6280E">
        <w:rPr>
          <w:rFonts w:ascii="Arial" w:hAnsi="Arial" w:eastAsia="Arial" w:cs="Arial"/>
          <w:b w:val="0"/>
          <w:bCs w:val="0"/>
          <w:i w:val="0"/>
          <w:iCs w:val="0"/>
          <w:noProof w:val="0"/>
          <w:color w:val="auto"/>
          <w:sz w:val="22"/>
          <w:szCs w:val="22"/>
          <w:lang w:val="en-GB"/>
        </w:rPr>
        <w:t xml:space="preserve">critical for ensuring that urban growth </w:t>
      </w:r>
      <w:r w:rsidRPr="41080800" w:rsidR="41A6280E">
        <w:rPr>
          <w:rFonts w:ascii="Arial" w:hAnsi="Arial" w:eastAsia="Arial" w:cs="Arial"/>
          <w:b w:val="0"/>
          <w:bCs w:val="0"/>
          <w:i w:val="0"/>
          <w:iCs w:val="0"/>
          <w:noProof w:val="0"/>
          <w:color w:val="auto"/>
          <w:sz w:val="22"/>
          <w:szCs w:val="22"/>
          <w:lang w:val="en-GB"/>
        </w:rPr>
        <w:t>benefits</w:t>
      </w:r>
      <w:r w:rsidRPr="41080800" w:rsidR="41A6280E">
        <w:rPr>
          <w:rFonts w:ascii="Arial" w:hAnsi="Arial" w:eastAsia="Arial" w:cs="Arial"/>
          <w:b w:val="0"/>
          <w:bCs w:val="0"/>
          <w:i w:val="0"/>
          <w:iCs w:val="0"/>
          <w:noProof w:val="0"/>
          <w:color w:val="auto"/>
          <w:sz w:val="22"/>
          <w:szCs w:val="22"/>
          <w:lang w:val="en-GB"/>
        </w:rPr>
        <w:t xml:space="preserve"> all citizens rather than deepening inequality (World Bank</w:t>
      </w:r>
      <w:r w:rsidRPr="41080800" w:rsidR="3A93FA81">
        <w:rPr>
          <w:rFonts w:ascii="Arial" w:hAnsi="Arial" w:eastAsia="Arial" w:cs="Arial"/>
          <w:b w:val="0"/>
          <w:bCs w:val="0"/>
          <w:i w:val="0"/>
          <w:iCs w:val="0"/>
          <w:noProof w:val="0"/>
          <w:color w:val="auto"/>
          <w:sz w:val="22"/>
          <w:szCs w:val="22"/>
          <w:lang w:val="en-GB"/>
        </w:rPr>
        <w:t xml:space="preserve"> Group</w:t>
      </w:r>
      <w:r w:rsidRPr="41080800" w:rsidR="41A6280E">
        <w:rPr>
          <w:rFonts w:ascii="Arial" w:hAnsi="Arial" w:eastAsia="Arial" w:cs="Arial"/>
          <w:b w:val="0"/>
          <w:bCs w:val="0"/>
          <w:i w:val="0"/>
          <w:iCs w:val="0"/>
          <w:noProof w:val="0"/>
          <w:color w:val="auto"/>
          <w:sz w:val="22"/>
          <w:szCs w:val="22"/>
          <w:lang w:val="en-GB"/>
        </w:rPr>
        <w:t>, 2023).</w:t>
      </w:r>
      <w:r w:rsidRPr="41080800" w:rsidR="12A11B60">
        <w:rPr>
          <w:rFonts w:ascii="Arial" w:hAnsi="Arial" w:eastAsia="Arial" w:cs="Arial"/>
          <w:b w:val="0"/>
          <w:bCs w:val="0"/>
          <w:i w:val="0"/>
          <w:iCs w:val="0"/>
          <w:noProof w:val="0"/>
          <w:color w:val="auto"/>
          <w:sz w:val="22"/>
          <w:szCs w:val="22"/>
          <w:lang w:val="en-GB"/>
        </w:rPr>
        <w:t xml:space="preserve"> </w:t>
      </w:r>
    </w:p>
    <w:p w:rsidR="41A6280E" w:rsidP="41080800" w:rsidRDefault="41A6280E" w14:paraId="4935197F" w14:textId="79732D5F">
      <w:pPr>
        <w:pStyle w:val="Heading2"/>
        <w:keepNext w:val="0"/>
        <w:keepLines w:val="0"/>
        <w:rPr>
          <w:noProof w:val="0"/>
          <w:lang w:val="en-GB"/>
        </w:rPr>
      </w:pPr>
      <w:r w:rsidRPr="41080800" w:rsidR="41A6280E">
        <w:rPr>
          <w:noProof w:val="0"/>
          <w:lang w:val="en-GB"/>
        </w:rPr>
        <w:t>Global Policies and Initiatives</w:t>
      </w:r>
    </w:p>
    <w:p w:rsidR="41A6280E" w:rsidP="41080800" w:rsidRDefault="41A6280E" w14:paraId="3E8120CF" w14:textId="27C4E935">
      <w:pPr>
        <w:keepNext w:val="0"/>
        <w:keepLines w:val="0"/>
        <w:spacing w:before="240" w:beforeAutospacing="off" w:after="240" w:afterAutospacing="off" w:line="360" w:lineRule="auto"/>
        <w:jc w:val="both"/>
        <w:rPr>
          <w:rFonts w:ascii="Arial" w:hAnsi="Arial" w:eastAsia="Arial" w:cs="Arial"/>
          <w:b w:val="0"/>
          <w:bCs w:val="0"/>
          <w:i w:val="0"/>
          <w:iCs w:val="0"/>
          <w:noProof w:val="0"/>
          <w:color w:val="auto"/>
          <w:sz w:val="22"/>
          <w:szCs w:val="22"/>
          <w:lang w:val="en-GB"/>
        </w:rPr>
      </w:pPr>
      <w:r w:rsidRPr="41080800" w:rsidR="41A6280E">
        <w:rPr>
          <w:rFonts w:ascii="Arial" w:hAnsi="Arial" w:eastAsia="Arial" w:cs="Arial"/>
          <w:b w:val="0"/>
          <w:bCs w:val="0"/>
          <w:i w:val="0"/>
          <w:iCs w:val="0"/>
          <w:noProof w:val="0"/>
          <w:color w:val="auto"/>
          <w:sz w:val="22"/>
          <w:szCs w:val="22"/>
          <w:lang w:val="en-GB"/>
        </w:rPr>
        <w:t xml:space="preserve">Globally, SDG 11 is guided by key frameworks such as the </w:t>
      </w:r>
      <w:r w:rsidRPr="41080800" w:rsidR="41A6280E">
        <w:rPr>
          <w:rFonts w:ascii="Arial" w:hAnsi="Arial" w:eastAsia="Arial" w:cs="Arial"/>
          <w:b w:val="0"/>
          <w:bCs w:val="0"/>
          <w:i w:val="0"/>
          <w:iCs w:val="0"/>
          <w:noProof w:val="0"/>
          <w:color w:val="auto"/>
          <w:sz w:val="22"/>
          <w:szCs w:val="22"/>
          <w:lang w:val="en-GB"/>
        </w:rPr>
        <w:t>New Urban Agenda (United Nations, 2016)</w:t>
      </w:r>
      <w:r w:rsidRPr="41080800" w:rsidR="41A6280E">
        <w:rPr>
          <w:rFonts w:ascii="Arial" w:hAnsi="Arial" w:eastAsia="Arial" w:cs="Arial"/>
          <w:b w:val="0"/>
          <w:bCs w:val="0"/>
          <w:i w:val="0"/>
          <w:iCs w:val="0"/>
          <w:noProof w:val="0"/>
          <w:color w:val="auto"/>
          <w:sz w:val="22"/>
          <w:szCs w:val="22"/>
          <w:lang w:val="en-GB"/>
        </w:rPr>
        <w:t xml:space="preserve"> and the </w:t>
      </w:r>
      <w:r w:rsidRPr="41080800" w:rsidR="41A6280E">
        <w:rPr>
          <w:rFonts w:ascii="Arial" w:hAnsi="Arial" w:eastAsia="Arial" w:cs="Arial"/>
          <w:b w:val="0"/>
          <w:bCs w:val="0"/>
          <w:i w:val="0"/>
          <w:iCs w:val="0"/>
          <w:noProof w:val="0"/>
          <w:color w:val="auto"/>
          <w:sz w:val="22"/>
          <w:szCs w:val="22"/>
          <w:lang w:val="en-GB"/>
        </w:rPr>
        <w:t>UN-Habitat Urban Sustainability Framework (2020)</w:t>
      </w:r>
      <w:r w:rsidRPr="41080800" w:rsidR="41A6280E">
        <w:rPr>
          <w:rFonts w:ascii="Arial" w:hAnsi="Arial" w:eastAsia="Arial" w:cs="Arial"/>
          <w:b w:val="0"/>
          <w:bCs w:val="0"/>
          <w:i w:val="0"/>
          <w:iCs w:val="0"/>
          <w:noProof w:val="0"/>
          <w:color w:val="auto"/>
          <w:sz w:val="22"/>
          <w:szCs w:val="22"/>
          <w:lang w:val="en-GB"/>
        </w:rPr>
        <w:t xml:space="preserve">, which encourage countries to adopt integrated planning approaches that link housing, mobility, and environmental policy. Initiatives such as the </w:t>
      </w:r>
      <w:r w:rsidRPr="41080800" w:rsidR="41A6280E">
        <w:rPr>
          <w:rFonts w:ascii="Arial" w:hAnsi="Arial" w:eastAsia="Arial" w:cs="Arial"/>
          <w:b w:val="0"/>
          <w:bCs w:val="0"/>
          <w:i w:val="0"/>
          <w:iCs w:val="0"/>
          <w:noProof w:val="0"/>
          <w:color w:val="auto"/>
          <w:sz w:val="22"/>
          <w:szCs w:val="22"/>
          <w:lang w:val="en-GB"/>
        </w:rPr>
        <w:t xml:space="preserve">World Health Organization’s </w:t>
      </w:r>
      <w:r w:rsidRPr="41080800" w:rsidR="41A6280E">
        <w:rPr>
          <w:rFonts w:ascii="Arial" w:hAnsi="Arial" w:eastAsia="Arial" w:cs="Arial"/>
          <w:b w:val="0"/>
          <w:bCs w:val="0"/>
          <w:i w:val="0"/>
          <w:iCs w:val="0"/>
          <w:noProof w:val="0"/>
          <w:color w:val="auto"/>
          <w:sz w:val="22"/>
          <w:szCs w:val="22"/>
          <w:lang w:val="en-GB"/>
        </w:rPr>
        <w:t>Breathe</w:t>
      </w:r>
      <w:r w:rsidRPr="41080800" w:rsidR="41A6280E">
        <w:rPr>
          <w:rFonts w:ascii="Arial" w:hAnsi="Arial" w:eastAsia="Arial" w:cs="Arial"/>
          <w:b w:val="0"/>
          <w:bCs w:val="0"/>
          <w:i w:val="0"/>
          <w:iCs w:val="0"/>
          <w:noProof w:val="0"/>
          <w:color w:val="auto"/>
          <w:sz w:val="22"/>
          <w:szCs w:val="22"/>
          <w:lang w:val="en-GB"/>
        </w:rPr>
        <w:t>Life</w:t>
      </w:r>
      <w:r w:rsidRPr="41080800" w:rsidR="41A6280E">
        <w:rPr>
          <w:rFonts w:ascii="Arial" w:hAnsi="Arial" w:eastAsia="Arial" w:cs="Arial"/>
          <w:b w:val="0"/>
          <w:bCs w:val="0"/>
          <w:i w:val="0"/>
          <w:iCs w:val="0"/>
          <w:noProof w:val="0"/>
          <w:color w:val="auto"/>
          <w:sz w:val="22"/>
          <w:szCs w:val="22"/>
          <w:lang w:val="en-GB"/>
        </w:rPr>
        <w:t xml:space="preserve"> Campaign</w:t>
      </w:r>
      <w:r w:rsidRPr="41080800" w:rsidR="41A6280E">
        <w:rPr>
          <w:rFonts w:ascii="Arial" w:hAnsi="Arial" w:eastAsia="Arial" w:cs="Arial"/>
          <w:b w:val="0"/>
          <w:bCs w:val="0"/>
          <w:i w:val="0"/>
          <w:iCs w:val="0"/>
          <w:noProof w:val="0"/>
          <w:color w:val="auto"/>
          <w:sz w:val="22"/>
          <w:szCs w:val="22"/>
          <w:lang w:val="en-GB"/>
        </w:rPr>
        <w:t xml:space="preserve"> (WHO, 2023) highlight the health implications of urban air pollution and promote clean air strategies through sustainable transport and energy systems.</w:t>
      </w:r>
    </w:p>
    <w:p w:rsidR="41A6280E" w:rsidP="41080800" w:rsidRDefault="41A6280E" w14:paraId="07727189" w14:textId="52C7D8DD">
      <w:pPr>
        <w:keepNext w:val="0"/>
        <w:keepLines w:val="0"/>
        <w:spacing w:before="240" w:beforeAutospacing="off" w:after="240" w:afterAutospacing="off" w:line="360" w:lineRule="auto"/>
        <w:jc w:val="both"/>
        <w:rPr>
          <w:rFonts w:ascii="Arial" w:hAnsi="Arial" w:eastAsia="Arial" w:cs="Arial"/>
          <w:b w:val="0"/>
          <w:bCs w:val="0"/>
          <w:i w:val="0"/>
          <w:iCs w:val="0"/>
          <w:noProof w:val="0"/>
          <w:color w:val="auto"/>
          <w:sz w:val="22"/>
          <w:szCs w:val="22"/>
          <w:lang w:val="en-GB"/>
        </w:rPr>
      </w:pPr>
      <w:r w:rsidRPr="41080800" w:rsidR="41A6280E">
        <w:rPr>
          <w:rFonts w:ascii="Arial" w:hAnsi="Arial" w:eastAsia="Arial" w:cs="Arial"/>
          <w:b w:val="0"/>
          <w:bCs w:val="0"/>
          <w:i w:val="0"/>
          <w:iCs w:val="0"/>
          <w:noProof w:val="0"/>
          <w:color w:val="auto"/>
          <w:sz w:val="22"/>
          <w:szCs w:val="22"/>
          <w:lang w:val="en-GB"/>
        </w:rPr>
        <w:t xml:space="preserve">However, despite growing international commitment, progress </w:t>
      </w:r>
      <w:r w:rsidRPr="41080800" w:rsidR="41A6280E">
        <w:rPr>
          <w:rFonts w:ascii="Arial" w:hAnsi="Arial" w:eastAsia="Arial" w:cs="Arial"/>
          <w:b w:val="0"/>
          <w:bCs w:val="0"/>
          <w:i w:val="0"/>
          <w:iCs w:val="0"/>
          <w:noProof w:val="0"/>
          <w:color w:val="auto"/>
          <w:sz w:val="22"/>
          <w:szCs w:val="22"/>
          <w:lang w:val="en-GB"/>
        </w:rPr>
        <w:t>remains</w:t>
      </w:r>
      <w:r w:rsidRPr="41080800" w:rsidR="41A6280E">
        <w:rPr>
          <w:rFonts w:ascii="Arial" w:hAnsi="Arial" w:eastAsia="Arial" w:cs="Arial"/>
          <w:b w:val="0"/>
          <w:bCs w:val="0"/>
          <w:i w:val="0"/>
          <w:iCs w:val="0"/>
          <w:noProof w:val="0"/>
          <w:color w:val="auto"/>
          <w:sz w:val="22"/>
          <w:szCs w:val="22"/>
          <w:lang w:val="en-GB"/>
        </w:rPr>
        <w:t xml:space="preserve"> uneven</w:t>
      </w:r>
      <w:r w:rsidRPr="41080800" w:rsidR="3FCEB7DE">
        <w:rPr>
          <w:rFonts w:ascii="Arial" w:hAnsi="Arial" w:eastAsia="Arial" w:cs="Arial"/>
          <w:b w:val="0"/>
          <w:bCs w:val="0"/>
          <w:i w:val="0"/>
          <w:iCs w:val="0"/>
          <w:noProof w:val="0"/>
          <w:color w:val="auto"/>
          <w:sz w:val="22"/>
          <w:szCs w:val="22"/>
          <w:lang w:val="en-GB"/>
        </w:rPr>
        <w:t xml:space="preserve"> with </w:t>
      </w:r>
      <w:r w:rsidRPr="41080800" w:rsidR="41A6280E">
        <w:rPr>
          <w:rFonts w:ascii="Arial" w:hAnsi="Arial" w:eastAsia="Arial" w:cs="Arial"/>
          <w:b w:val="0"/>
          <w:bCs w:val="0"/>
          <w:i w:val="0"/>
          <w:iCs w:val="0"/>
          <w:noProof w:val="0"/>
          <w:color w:val="auto"/>
          <w:sz w:val="22"/>
          <w:szCs w:val="22"/>
          <w:lang w:val="en-GB"/>
        </w:rPr>
        <w:t>unsafe housing, and inadequate waste management (UN-Habitat, 2023). Rapid urbanisation without corresponding investment in infrastructure risks exacerbating inequality and environmental degradation. Achieving SDG 11 therefore requires coordinated policy efforts, financial investment, and local-level action to make cities more inclusive, safe, and sustainable for all citizens.</w:t>
      </w:r>
    </w:p>
    <w:p w:rsidR="41080800" w:rsidRDefault="41080800" w14:paraId="1B6EE49E" w14:textId="3707AFE6">
      <w:r>
        <w:br w:type="page"/>
      </w:r>
    </w:p>
    <w:p w:rsidR="16C757EF" w:rsidP="41080800" w:rsidRDefault="16C757EF" w14:paraId="1436794B" w14:noSpellErr="1" w14:textId="3E062A7B">
      <w:pPr>
        <w:pStyle w:val="Heading2"/>
        <w:keepNext w:val="0"/>
        <w:keepLines w:val="0"/>
        <w:rPr>
          <w:noProof w:val="0"/>
          <w:lang w:val="en-GB"/>
        </w:rPr>
      </w:pPr>
      <w:r w:rsidRPr="65B2A76F" w:rsidR="6D2B6C1A">
        <w:rPr>
          <w:noProof w:val="0"/>
          <w:lang w:val="en-GB"/>
        </w:rPr>
        <w:t>National and Local</w:t>
      </w:r>
      <w:r w:rsidRPr="65B2A76F" w:rsidR="2DA8836B">
        <w:rPr>
          <w:noProof w:val="0"/>
          <w:lang w:val="en-GB"/>
        </w:rPr>
        <w:t xml:space="preserve"> Context:</w:t>
      </w:r>
      <w:r w:rsidRPr="65B2A76F" w:rsidR="45574B40">
        <w:rPr>
          <w:noProof w:val="0"/>
          <w:lang w:val="en-GB"/>
        </w:rPr>
        <w:t xml:space="preserve"> </w:t>
      </w:r>
      <w:r w:rsidRPr="65B2A76F" w:rsidR="45574B40">
        <w:rPr>
          <w:noProof w:val="0"/>
          <w:lang w:val="en-GB"/>
        </w:rPr>
        <w:t>Sustainable Cities and Communities</w:t>
      </w:r>
    </w:p>
    <w:p w:rsidR="1F251760" w:rsidP="41080800" w:rsidRDefault="1F251760" w14:paraId="230043D0" w14:textId="0C83FBAF">
      <w:pPr>
        <w:pStyle w:val="Normal"/>
        <w:keepNext w:val="0"/>
        <w:keepLines w:val="0"/>
        <w:spacing w:before="240" w:beforeAutospacing="off" w:after="240" w:afterAutospacing="off" w:line="360" w:lineRule="auto"/>
        <w:jc w:val="both"/>
        <w:rPr>
          <w:rFonts w:ascii="Arial" w:hAnsi="Arial" w:eastAsia="Arial" w:cs="Arial"/>
          <w:b w:val="0"/>
          <w:bCs w:val="0"/>
          <w:i w:val="0"/>
          <w:iCs w:val="0"/>
          <w:noProof w:val="0"/>
          <w:color w:val="auto"/>
          <w:sz w:val="22"/>
          <w:szCs w:val="22"/>
          <w:lang w:val="en-GB"/>
        </w:rPr>
      </w:pPr>
      <w:r w:rsidRPr="41080800" w:rsidR="1F251760">
        <w:rPr>
          <w:rFonts w:ascii="Arial" w:hAnsi="Arial" w:eastAsia="Arial" w:cs="Arial"/>
          <w:b w:val="0"/>
          <w:bCs w:val="0"/>
          <w:i w:val="0"/>
          <w:iCs w:val="0"/>
          <w:noProof w:val="0"/>
          <w:color w:val="auto"/>
          <w:sz w:val="22"/>
          <w:szCs w:val="22"/>
          <w:lang w:val="en-GB"/>
        </w:rPr>
        <w:t xml:space="preserve">At the national level, the UK government’s policies supporting </w:t>
      </w:r>
      <w:r w:rsidRPr="41080800" w:rsidR="1F251760">
        <w:rPr>
          <w:rFonts w:ascii="Arial" w:hAnsi="Arial" w:eastAsia="Arial" w:cs="Arial"/>
          <w:b w:val="0"/>
          <w:bCs w:val="0"/>
          <w:i w:val="0"/>
          <w:iCs w:val="0"/>
          <w:noProof w:val="0"/>
          <w:color w:val="auto"/>
          <w:sz w:val="22"/>
          <w:szCs w:val="22"/>
          <w:lang w:val="en-GB"/>
        </w:rPr>
        <w:t>SDG 11</w:t>
      </w:r>
      <w:r w:rsidRPr="41080800" w:rsidR="1F251760">
        <w:rPr>
          <w:rFonts w:ascii="Arial" w:hAnsi="Arial" w:eastAsia="Arial" w:cs="Arial"/>
          <w:b w:val="0"/>
          <w:bCs w:val="0"/>
          <w:i w:val="0"/>
          <w:iCs w:val="0"/>
          <w:noProof w:val="0"/>
          <w:color w:val="auto"/>
          <w:sz w:val="22"/>
          <w:szCs w:val="22"/>
          <w:lang w:val="en-GB"/>
        </w:rPr>
        <w:t xml:space="preserve"> focus on improving housing quality, reducing emissions, and creating sustainable, resilient communities. The </w:t>
      </w:r>
      <w:r w:rsidRPr="41080800" w:rsidR="1F251760">
        <w:rPr>
          <w:rFonts w:ascii="Arial" w:hAnsi="Arial" w:eastAsia="Arial" w:cs="Arial"/>
          <w:b w:val="0"/>
          <w:bCs w:val="0"/>
          <w:i w:val="0"/>
          <w:iCs w:val="0"/>
          <w:noProof w:val="0"/>
          <w:color w:val="auto"/>
          <w:sz w:val="22"/>
          <w:szCs w:val="22"/>
          <w:lang w:val="en-GB"/>
        </w:rPr>
        <w:t>Clean Growth Strategy</w:t>
      </w:r>
      <w:r w:rsidRPr="41080800" w:rsidR="6C73F8AC">
        <w:rPr>
          <w:rFonts w:ascii="Arial" w:hAnsi="Arial" w:eastAsia="Arial" w:cs="Arial"/>
          <w:b w:val="0"/>
          <w:bCs w:val="0"/>
          <w:i w:val="0"/>
          <w:iCs w:val="0"/>
          <w:noProof w:val="0"/>
          <w:color w:val="auto"/>
          <w:sz w:val="22"/>
          <w:szCs w:val="22"/>
          <w:lang w:val="en-GB"/>
        </w:rPr>
        <w:t xml:space="preserve"> </w:t>
      </w:r>
      <w:r w:rsidRPr="41080800" w:rsidR="6C73F8AC">
        <w:rPr>
          <w:rFonts w:ascii="Arial" w:hAnsi="Arial" w:eastAsia="Arial" w:cs="Arial"/>
          <w:b w:val="0"/>
          <w:bCs w:val="0"/>
          <w:i w:val="0"/>
          <w:iCs w:val="0"/>
          <w:noProof w:val="0"/>
          <w:color w:val="auto"/>
          <w:sz w:val="22"/>
          <w:szCs w:val="22"/>
          <w:lang w:val="en-GB"/>
        </w:rPr>
        <w:t>(BEIS, 2017)</w:t>
      </w:r>
      <w:r w:rsidRPr="41080800" w:rsidR="6C73F8AC">
        <w:rPr>
          <w:rFonts w:ascii="Arial" w:hAnsi="Arial" w:eastAsia="Arial" w:cs="Arial"/>
          <w:b w:val="0"/>
          <w:bCs w:val="0"/>
          <w:i w:val="0"/>
          <w:iCs w:val="0"/>
          <w:noProof w:val="0"/>
          <w:color w:val="auto"/>
          <w:sz w:val="22"/>
          <w:szCs w:val="22"/>
          <w:lang w:val="en-GB"/>
        </w:rPr>
        <w:t xml:space="preserve"> </w:t>
      </w:r>
      <w:r w:rsidRPr="41080800" w:rsidR="5D618487">
        <w:rPr>
          <w:rFonts w:ascii="Arial" w:hAnsi="Arial" w:eastAsia="Arial" w:cs="Arial"/>
          <w:b w:val="0"/>
          <w:bCs w:val="0"/>
          <w:i w:val="0"/>
          <w:iCs w:val="0"/>
          <w:noProof w:val="0"/>
          <w:color w:val="auto"/>
          <w:sz w:val="22"/>
          <w:szCs w:val="22"/>
          <w:lang w:val="en-GB"/>
        </w:rPr>
        <w:t xml:space="preserve">is a </w:t>
      </w:r>
      <w:r w:rsidRPr="41080800" w:rsidR="1F251760">
        <w:rPr>
          <w:rFonts w:ascii="Arial" w:hAnsi="Arial" w:eastAsia="Arial" w:cs="Arial"/>
          <w:b w:val="0"/>
          <w:bCs w:val="0"/>
          <w:i w:val="0"/>
          <w:iCs w:val="0"/>
          <w:noProof w:val="0"/>
          <w:color w:val="auto"/>
          <w:sz w:val="22"/>
          <w:szCs w:val="22"/>
          <w:lang w:val="en-GB"/>
        </w:rPr>
        <w:t xml:space="preserve">UK </w:t>
      </w:r>
      <w:r w:rsidRPr="41080800" w:rsidR="35A7008A">
        <w:rPr>
          <w:rFonts w:ascii="Arial" w:hAnsi="Arial" w:eastAsia="Arial" w:cs="Arial"/>
          <w:b w:val="0"/>
          <w:bCs w:val="0"/>
          <w:i w:val="0"/>
          <w:iCs w:val="0"/>
          <w:noProof w:val="0"/>
          <w:color w:val="auto"/>
          <w:sz w:val="22"/>
          <w:szCs w:val="22"/>
          <w:lang w:val="en-GB"/>
        </w:rPr>
        <w:t>commitment</w:t>
      </w:r>
      <w:r w:rsidRPr="41080800" w:rsidR="0D566FB9">
        <w:rPr>
          <w:rFonts w:ascii="Arial" w:hAnsi="Arial" w:eastAsia="Arial" w:cs="Arial"/>
          <w:b w:val="0"/>
          <w:bCs w:val="0"/>
          <w:i w:val="0"/>
          <w:iCs w:val="0"/>
          <w:noProof w:val="0"/>
          <w:color w:val="auto"/>
          <w:sz w:val="22"/>
          <w:szCs w:val="22"/>
          <w:lang w:val="en-GB"/>
        </w:rPr>
        <w:t xml:space="preserve"> </w:t>
      </w:r>
      <w:r w:rsidRPr="41080800" w:rsidR="1F251760">
        <w:rPr>
          <w:rFonts w:ascii="Arial" w:hAnsi="Arial" w:eastAsia="Arial" w:cs="Arial"/>
          <w:b w:val="0"/>
          <w:bCs w:val="0"/>
          <w:i w:val="0"/>
          <w:iCs w:val="0"/>
          <w:noProof w:val="0"/>
          <w:color w:val="auto"/>
          <w:sz w:val="22"/>
          <w:szCs w:val="22"/>
          <w:lang w:val="en-GB"/>
        </w:rPr>
        <w:t>to decarbonisation through cleaner</w:t>
      </w:r>
      <w:r w:rsidRPr="41080800" w:rsidR="1F251760">
        <w:rPr>
          <w:rFonts w:ascii="Arial" w:hAnsi="Arial" w:eastAsia="Arial" w:cs="Arial"/>
          <w:b w:val="0"/>
          <w:bCs w:val="0"/>
          <w:i w:val="0"/>
          <w:iCs w:val="0"/>
          <w:noProof w:val="0"/>
          <w:color w:val="auto"/>
          <w:sz w:val="22"/>
          <w:szCs w:val="22"/>
          <w:lang w:val="en-GB"/>
        </w:rPr>
        <w:t xml:space="preserve"> transport, energy-efficient housing, and sustainable urban planning. However, critics argue that inconsistent local implementation and short-term funding cycles limit progress towards national sustainability goals (The King’s Fund, 2024).</w:t>
      </w:r>
    </w:p>
    <w:p w:rsidR="1F251760" w:rsidP="4843E6E3" w:rsidRDefault="1F251760" w14:noSpellErr="1" w14:paraId="668989F8" w14:textId="7364BE34">
      <w:pPr>
        <w:pStyle w:val="Normal"/>
        <w:keepNext w:val="0"/>
        <w:keepLines w:val="0"/>
        <w:spacing w:before="240" w:beforeAutospacing="off" w:after="240" w:afterAutospacing="off" w:line="360" w:lineRule="auto"/>
        <w:jc w:val="both"/>
        <w:rPr>
          <w:rFonts w:ascii="Arial" w:hAnsi="Arial" w:eastAsia="Arial" w:cs="Arial"/>
          <w:b w:val="0"/>
          <w:bCs w:val="0"/>
          <w:i w:val="0"/>
          <w:iCs w:val="0"/>
          <w:noProof w:val="0"/>
          <w:color w:val="auto"/>
          <w:sz w:val="22"/>
          <w:szCs w:val="22"/>
          <w:lang w:val="en-GB"/>
        </w:rPr>
      </w:pPr>
      <w:r w:rsidRPr="4843E6E3" w:rsidR="6CE188D9">
        <w:rPr>
          <w:rFonts w:ascii="Arial" w:hAnsi="Arial" w:eastAsia="Arial" w:cs="Arial"/>
          <w:b w:val="0"/>
          <w:bCs w:val="0"/>
          <w:i w:val="0"/>
          <w:iCs w:val="0"/>
          <w:noProof w:val="0"/>
          <w:color w:val="auto"/>
          <w:sz w:val="22"/>
          <w:szCs w:val="22"/>
          <w:lang w:val="en-GB"/>
        </w:rPr>
        <w:t xml:space="preserve">A leading example of sustainable urban policy in practice </w:t>
      </w:r>
      <w:r w:rsidRPr="4843E6E3" w:rsidR="795C35D2">
        <w:rPr>
          <w:rFonts w:ascii="Arial" w:hAnsi="Arial" w:eastAsia="Arial" w:cs="Arial"/>
          <w:b w:val="0"/>
          <w:bCs w:val="0"/>
          <w:i w:val="0"/>
          <w:iCs w:val="0"/>
          <w:noProof w:val="0"/>
          <w:color w:val="auto"/>
          <w:sz w:val="22"/>
          <w:szCs w:val="22"/>
          <w:lang w:val="en-GB"/>
        </w:rPr>
        <w:t xml:space="preserve">locally </w:t>
      </w:r>
      <w:r w:rsidRPr="4843E6E3" w:rsidR="6CE188D9">
        <w:rPr>
          <w:rFonts w:ascii="Arial" w:hAnsi="Arial" w:eastAsia="Arial" w:cs="Arial"/>
          <w:b w:val="0"/>
          <w:bCs w:val="0"/>
          <w:i w:val="0"/>
          <w:iCs w:val="0"/>
          <w:noProof w:val="0"/>
          <w:color w:val="auto"/>
          <w:sz w:val="22"/>
          <w:szCs w:val="22"/>
          <w:lang w:val="en-GB"/>
        </w:rPr>
        <w:t>is</w:t>
      </w:r>
      <w:r w:rsidRPr="4843E6E3" w:rsidR="6CE188D9">
        <w:rPr>
          <w:rFonts w:ascii="Arial" w:hAnsi="Arial" w:eastAsia="Arial" w:cs="Arial"/>
          <w:b w:val="0"/>
          <w:bCs w:val="0"/>
          <w:i w:val="0"/>
          <w:iCs w:val="0"/>
          <w:noProof w:val="0"/>
          <w:color w:val="auto"/>
          <w:sz w:val="22"/>
          <w:szCs w:val="22"/>
          <w:lang w:val="en-GB"/>
        </w:rPr>
        <w:t xml:space="preserve"> the </w:t>
      </w:r>
      <w:r w:rsidRPr="4843E6E3" w:rsidR="6CE188D9">
        <w:rPr>
          <w:rFonts w:ascii="Arial" w:hAnsi="Arial" w:eastAsia="Arial" w:cs="Arial"/>
          <w:b w:val="0"/>
          <w:bCs w:val="0"/>
          <w:i w:val="0"/>
          <w:iCs w:val="0"/>
          <w:noProof w:val="0"/>
          <w:color w:val="auto"/>
          <w:sz w:val="22"/>
          <w:szCs w:val="22"/>
          <w:lang w:val="en-GB"/>
        </w:rPr>
        <w:t>Bi</w:t>
      </w:r>
      <w:r w:rsidRPr="4843E6E3" w:rsidR="6CE188D9">
        <w:rPr>
          <w:rFonts w:ascii="Arial" w:hAnsi="Arial" w:eastAsia="Arial" w:cs="Arial"/>
          <w:b w:val="0"/>
          <w:bCs w:val="0"/>
          <w:i w:val="0"/>
          <w:iCs w:val="0"/>
          <w:noProof w:val="0"/>
          <w:color w:val="auto"/>
          <w:sz w:val="22"/>
          <w:szCs w:val="22"/>
          <w:lang w:val="en-GB"/>
        </w:rPr>
        <w:t>rmingham Clean Air Zone (CAZ)</w:t>
      </w:r>
      <w:r w:rsidRPr="4843E6E3" w:rsidR="6CE188D9">
        <w:rPr>
          <w:rFonts w:ascii="Arial" w:hAnsi="Arial" w:eastAsia="Arial" w:cs="Arial"/>
          <w:b w:val="0"/>
          <w:bCs w:val="0"/>
          <w:i w:val="0"/>
          <w:iCs w:val="0"/>
          <w:noProof w:val="0"/>
          <w:color w:val="auto"/>
          <w:sz w:val="22"/>
          <w:szCs w:val="22"/>
          <w:lang w:val="en-GB"/>
        </w:rPr>
        <w:t>, introduced in 2021. The initiative aims to reduce nitrogen dioxide emissions by discouraging high-emission vehicles from entering the city centre and promoting active travel and public transport alternatives (Birmingham City Counc</w:t>
      </w:r>
      <w:r w:rsidRPr="4843E6E3" w:rsidR="6CE188D9">
        <w:rPr>
          <w:rFonts w:ascii="Arial" w:hAnsi="Arial" w:eastAsia="Arial" w:cs="Arial"/>
          <w:b w:val="0"/>
          <w:bCs w:val="0"/>
          <w:i w:val="0"/>
          <w:iCs w:val="0"/>
          <w:noProof w:val="0"/>
          <w:color w:val="auto"/>
          <w:sz w:val="22"/>
          <w:szCs w:val="22"/>
          <w:lang w:val="en-GB"/>
        </w:rPr>
        <w:t>il,</w:t>
      </w:r>
      <w:r w:rsidRPr="4843E6E3" w:rsidR="1D1BCFA7">
        <w:rPr>
          <w:rFonts w:ascii="Arial" w:hAnsi="Arial" w:eastAsia="Arial" w:cs="Arial"/>
          <w:b w:val="0"/>
          <w:bCs w:val="0"/>
          <w:i w:val="0"/>
          <w:iCs w:val="0"/>
          <w:noProof w:val="0"/>
          <w:color w:val="auto"/>
          <w:sz w:val="22"/>
          <w:szCs w:val="22"/>
          <w:lang w:val="en-GB"/>
        </w:rPr>
        <w:t xml:space="preserve"> </w:t>
      </w:r>
      <w:r w:rsidRPr="4843E6E3" w:rsidR="6CE188D9">
        <w:rPr>
          <w:rFonts w:ascii="Arial" w:hAnsi="Arial" w:eastAsia="Arial" w:cs="Arial"/>
          <w:b w:val="0"/>
          <w:bCs w:val="0"/>
          <w:i w:val="0"/>
          <w:iCs w:val="0"/>
          <w:noProof w:val="0"/>
          <w:color w:val="auto"/>
          <w:sz w:val="22"/>
          <w:szCs w:val="22"/>
          <w:lang w:val="en-GB"/>
        </w:rPr>
        <w:t>202</w:t>
      </w:r>
      <w:r w:rsidRPr="4843E6E3" w:rsidR="27763EDE">
        <w:rPr>
          <w:rFonts w:ascii="Arial" w:hAnsi="Arial" w:eastAsia="Arial" w:cs="Arial"/>
          <w:b w:val="0"/>
          <w:bCs w:val="0"/>
          <w:i w:val="0"/>
          <w:iCs w:val="0"/>
          <w:noProof w:val="0"/>
          <w:color w:val="auto"/>
          <w:sz w:val="22"/>
          <w:szCs w:val="22"/>
          <w:lang w:val="en-GB"/>
        </w:rPr>
        <w:t>1</w:t>
      </w:r>
      <w:r w:rsidRPr="4843E6E3" w:rsidR="6CE188D9">
        <w:rPr>
          <w:rFonts w:ascii="Arial" w:hAnsi="Arial" w:eastAsia="Arial" w:cs="Arial"/>
          <w:b w:val="0"/>
          <w:bCs w:val="0"/>
          <w:i w:val="0"/>
          <w:iCs w:val="0"/>
          <w:noProof w:val="0"/>
          <w:color w:val="auto"/>
          <w:sz w:val="22"/>
          <w:szCs w:val="22"/>
          <w:lang w:val="en-GB"/>
        </w:rPr>
        <w:t xml:space="preserve">). </w:t>
      </w:r>
      <w:r w:rsidRPr="4843E6E3" w:rsidR="6CE188D9">
        <w:rPr>
          <w:rFonts w:ascii="Arial" w:hAnsi="Arial" w:eastAsia="Arial" w:cs="Arial"/>
          <w:b w:val="0"/>
          <w:bCs w:val="0"/>
          <w:i w:val="0"/>
          <w:iCs w:val="0"/>
          <w:noProof w:val="0"/>
          <w:color w:val="auto"/>
          <w:sz w:val="22"/>
          <w:szCs w:val="22"/>
          <w:lang w:val="en-GB"/>
        </w:rPr>
        <w:t xml:space="preserve">Early evaluations show reductions in roadside pollution levels and </w:t>
      </w:r>
      <w:r w:rsidRPr="4843E6E3" w:rsidR="4F6ECDDF">
        <w:rPr>
          <w:rFonts w:ascii="Arial" w:hAnsi="Arial" w:eastAsia="Arial" w:cs="Arial"/>
          <w:b w:val="0"/>
          <w:bCs w:val="0"/>
          <w:i w:val="0"/>
          <w:iCs w:val="0"/>
          <w:noProof w:val="0"/>
          <w:color w:val="auto"/>
          <w:sz w:val="22"/>
          <w:szCs w:val="22"/>
          <w:lang w:val="en-GB"/>
        </w:rPr>
        <w:t>shift</w:t>
      </w:r>
      <w:r w:rsidRPr="4843E6E3" w:rsidR="6CE188D9">
        <w:rPr>
          <w:rFonts w:ascii="Arial" w:hAnsi="Arial" w:eastAsia="Arial" w:cs="Arial"/>
          <w:b w:val="0"/>
          <w:bCs w:val="0"/>
          <w:i w:val="0"/>
          <w:iCs w:val="0"/>
          <w:noProof w:val="0"/>
          <w:color w:val="auto"/>
          <w:sz w:val="22"/>
          <w:szCs w:val="22"/>
          <w:lang w:val="en-GB"/>
        </w:rPr>
        <w:t xml:space="preserve"> towards cleaner vehicles, contributing to both environmental sustainability and public health</w:t>
      </w:r>
      <w:r w:rsidRPr="4843E6E3" w:rsidR="5862DDFA">
        <w:rPr>
          <w:rFonts w:ascii="Arial" w:hAnsi="Arial" w:eastAsia="Arial" w:cs="Arial"/>
          <w:b w:val="0"/>
          <w:bCs w:val="0"/>
          <w:i w:val="0"/>
          <w:iCs w:val="0"/>
          <w:noProof w:val="0"/>
          <w:color w:val="auto"/>
          <w:sz w:val="22"/>
          <w:szCs w:val="22"/>
          <w:lang w:val="en-GB"/>
        </w:rPr>
        <w:t xml:space="preserve"> </w:t>
      </w:r>
      <w:r w:rsidRPr="4843E6E3" w:rsidR="5862DDFA">
        <w:rPr>
          <w:rFonts w:ascii="Arial" w:hAnsi="Arial" w:eastAsia="Arial" w:cs="Arial"/>
          <w:b w:val="0"/>
          <w:bCs w:val="0"/>
          <w:i w:val="0"/>
          <w:iCs w:val="0"/>
          <w:noProof w:val="0"/>
          <w:color w:val="auto"/>
          <w:sz w:val="22"/>
          <w:szCs w:val="22"/>
          <w:lang w:val="en-GB"/>
        </w:rPr>
        <w:t>(DEFRA, 2023)</w:t>
      </w:r>
      <w:r w:rsidRPr="4843E6E3" w:rsidR="37687C9E">
        <w:rPr>
          <w:rFonts w:ascii="Arial" w:hAnsi="Arial" w:eastAsia="Arial" w:cs="Arial"/>
          <w:b w:val="0"/>
          <w:bCs w:val="0"/>
          <w:i w:val="0"/>
          <w:iCs w:val="0"/>
          <w:noProof w:val="0"/>
          <w:color w:val="auto"/>
          <w:sz w:val="22"/>
          <w:szCs w:val="22"/>
          <w:lang w:val="en-GB"/>
        </w:rPr>
        <w:t xml:space="preserve"> and by 2022, nitrogen dioxide (NO₂) levels within Birmingham’s Clean Air Zone had fallen by around 17% compared to 2019, reflecting measurable progress in improving urban air quality</w:t>
      </w:r>
      <w:r w:rsidRPr="4843E6E3" w:rsidR="5AAA7077">
        <w:rPr>
          <w:rFonts w:ascii="Arial" w:hAnsi="Arial" w:eastAsia="Arial" w:cs="Arial"/>
          <w:b w:val="0"/>
          <w:bCs w:val="0"/>
          <w:i w:val="0"/>
          <w:iCs w:val="0"/>
          <w:noProof w:val="0"/>
          <w:color w:val="auto"/>
          <w:sz w:val="22"/>
          <w:szCs w:val="22"/>
          <w:lang w:val="en-GB"/>
        </w:rPr>
        <w:t xml:space="preserve"> (Birmingham City Council, 20</w:t>
      </w:r>
      <w:r w:rsidRPr="4843E6E3" w:rsidR="5D0FFF8F">
        <w:rPr>
          <w:rFonts w:ascii="Arial" w:hAnsi="Arial" w:eastAsia="Arial" w:cs="Arial"/>
          <w:b w:val="0"/>
          <w:bCs w:val="0"/>
          <w:i w:val="0"/>
          <w:iCs w:val="0"/>
          <w:noProof w:val="0"/>
          <w:color w:val="auto"/>
          <w:sz w:val="22"/>
          <w:szCs w:val="22"/>
          <w:lang w:val="en-GB"/>
        </w:rPr>
        <w:t>23</w:t>
      </w:r>
      <w:r w:rsidRPr="4843E6E3" w:rsidR="5AAA7077">
        <w:rPr>
          <w:rFonts w:ascii="Arial" w:hAnsi="Arial" w:eastAsia="Arial" w:cs="Arial"/>
          <w:b w:val="0"/>
          <w:bCs w:val="0"/>
          <w:i w:val="0"/>
          <w:iCs w:val="0"/>
          <w:noProof w:val="0"/>
          <w:color w:val="auto"/>
          <w:sz w:val="22"/>
          <w:szCs w:val="22"/>
          <w:lang w:val="en-GB"/>
        </w:rPr>
        <w:t>)</w:t>
      </w:r>
    </w:p>
    <w:p w:rsidR="1F251760" w:rsidP="4843E6E3" w:rsidRDefault="1F251760" w14:paraId="4E9D7814" w14:textId="13E5165F">
      <w:pPr>
        <w:pStyle w:val="Normal"/>
        <w:keepNext w:val="0"/>
        <w:keepLines w:val="0"/>
        <w:spacing w:before="240" w:beforeAutospacing="off" w:after="240" w:afterAutospacing="off" w:line="360" w:lineRule="auto"/>
        <w:jc w:val="both"/>
        <w:rPr>
          <w:rFonts w:ascii="Arial" w:hAnsi="Arial" w:eastAsia="Arial" w:cs="Arial"/>
          <w:b w:val="0"/>
          <w:bCs w:val="0"/>
          <w:i w:val="0"/>
          <w:iCs w:val="0"/>
          <w:noProof w:val="0"/>
          <w:color w:val="auto"/>
          <w:sz w:val="22"/>
          <w:szCs w:val="22"/>
          <w:lang w:val="en-GB"/>
        </w:rPr>
      </w:pPr>
      <w:r w:rsidRPr="4843E6E3" w:rsidR="6CE188D9">
        <w:rPr>
          <w:rFonts w:ascii="Arial" w:hAnsi="Arial" w:eastAsia="Arial" w:cs="Arial"/>
          <w:b w:val="0"/>
          <w:bCs w:val="0"/>
          <w:i w:val="0"/>
          <w:iCs w:val="0"/>
          <w:noProof w:val="0"/>
          <w:color w:val="auto"/>
          <w:sz w:val="22"/>
          <w:szCs w:val="22"/>
          <w:lang w:val="en-GB"/>
        </w:rPr>
        <w:t xml:space="preserve">However, the scheme has faced criticism for its potential </w:t>
      </w:r>
      <w:r w:rsidRPr="4843E6E3" w:rsidR="6CE188D9">
        <w:rPr>
          <w:rFonts w:ascii="Arial" w:hAnsi="Arial" w:eastAsia="Arial" w:cs="Arial"/>
          <w:b w:val="0"/>
          <w:bCs w:val="0"/>
          <w:i w:val="0"/>
          <w:iCs w:val="0"/>
          <w:noProof w:val="0"/>
          <w:color w:val="auto"/>
          <w:sz w:val="22"/>
          <w:szCs w:val="22"/>
          <w:lang w:val="en-GB"/>
        </w:rPr>
        <w:t>financial impact</w:t>
      </w:r>
      <w:r w:rsidRPr="4843E6E3" w:rsidR="6CE188D9">
        <w:rPr>
          <w:rFonts w:ascii="Arial" w:hAnsi="Arial" w:eastAsia="Arial" w:cs="Arial"/>
          <w:b w:val="0"/>
          <w:bCs w:val="0"/>
          <w:i w:val="0"/>
          <w:iCs w:val="0"/>
          <w:noProof w:val="0"/>
          <w:color w:val="auto"/>
          <w:sz w:val="22"/>
          <w:szCs w:val="22"/>
          <w:lang w:val="en-GB"/>
        </w:rPr>
        <w:t xml:space="preserve"> on low-income drivers and small businesses, raising concerns about social equity within environmental policy. This highlights the ongoing tension between environmental </w:t>
      </w:r>
      <w:r w:rsidRPr="4843E6E3" w:rsidR="6CE188D9">
        <w:rPr>
          <w:rFonts w:ascii="Arial" w:hAnsi="Arial" w:eastAsia="Arial" w:cs="Arial"/>
          <w:b w:val="0"/>
          <w:bCs w:val="0"/>
          <w:i w:val="0"/>
          <w:iCs w:val="0"/>
          <w:noProof w:val="0"/>
          <w:color w:val="auto"/>
          <w:sz w:val="22"/>
          <w:szCs w:val="22"/>
          <w:lang w:val="en-GB"/>
        </w:rPr>
        <w:t>objectives</w:t>
      </w:r>
      <w:r w:rsidRPr="4843E6E3" w:rsidR="6CE188D9">
        <w:rPr>
          <w:rFonts w:ascii="Arial" w:hAnsi="Arial" w:eastAsia="Arial" w:cs="Arial"/>
          <w:b w:val="0"/>
          <w:bCs w:val="0"/>
          <w:i w:val="0"/>
          <w:iCs w:val="0"/>
          <w:noProof w:val="0"/>
          <w:color w:val="auto"/>
          <w:sz w:val="22"/>
          <w:szCs w:val="22"/>
          <w:lang w:val="en-GB"/>
        </w:rPr>
        <w:t xml:space="preserve"> and inclusivity</w:t>
      </w:r>
      <w:r w:rsidRPr="4843E6E3" w:rsidR="4919FD1E">
        <w:rPr>
          <w:rFonts w:ascii="Arial" w:hAnsi="Arial" w:eastAsia="Arial" w:cs="Arial"/>
          <w:b w:val="0"/>
          <w:bCs w:val="0"/>
          <w:i w:val="0"/>
          <w:iCs w:val="0"/>
          <w:noProof w:val="0"/>
          <w:color w:val="auto"/>
          <w:sz w:val="22"/>
          <w:szCs w:val="22"/>
          <w:lang w:val="en-GB"/>
        </w:rPr>
        <w:t xml:space="preserve">; </w:t>
      </w:r>
      <w:r w:rsidRPr="4843E6E3" w:rsidR="6CE188D9">
        <w:rPr>
          <w:rFonts w:ascii="Arial" w:hAnsi="Arial" w:eastAsia="Arial" w:cs="Arial"/>
          <w:b w:val="0"/>
          <w:bCs w:val="0"/>
          <w:i w:val="0"/>
          <w:iCs w:val="0"/>
          <w:noProof w:val="0"/>
          <w:color w:val="auto"/>
          <w:sz w:val="22"/>
          <w:szCs w:val="22"/>
          <w:lang w:val="en-GB"/>
        </w:rPr>
        <w:t>a central challenge of SDG 11 implementation.</w:t>
      </w:r>
      <w:r w:rsidRPr="4843E6E3" w:rsidR="2EDC296C">
        <w:rPr>
          <w:rFonts w:ascii="Arial" w:hAnsi="Arial" w:eastAsia="Arial" w:cs="Arial"/>
          <w:b w:val="0"/>
          <w:bCs w:val="0"/>
          <w:i w:val="0"/>
          <w:iCs w:val="0"/>
          <w:noProof w:val="0"/>
          <w:color w:val="auto"/>
          <w:sz w:val="22"/>
          <w:szCs w:val="22"/>
          <w:lang w:val="en-GB"/>
        </w:rPr>
        <w:t xml:space="preserve"> </w:t>
      </w:r>
    </w:p>
    <w:p w:rsidR="1F251760" w:rsidP="41080800" w:rsidRDefault="1F251760" w14:paraId="1DE663D0" w14:textId="5E3E497F">
      <w:pPr>
        <w:keepNext w:val="0"/>
        <w:keepLines w:val="0"/>
        <w:spacing w:before="240" w:beforeAutospacing="off" w:after="240" w:afterAutospacing="off" w:line="360" w:lineRule="auto"/>
        <w:jc w:val="both"/>
        <w:rPr>
          <w:rFonts w:ascii="Arial" w:hAnsi="Arial" w:eastAsia="Arial" w:cs="Arial"/>
          <w:b w:val="0"/>
          <w:bCs w:val="0"/>
          <w:i w:val="0"/>
          <w:iCs w:val="0"/>
          <w:noProof w:val="0"/>
          <w:color w:val="auto"/>
          <w:sz w:val="22"/>
          <w:szCs w:val="22"/>
          <w:lang w:val="en-GB"/>
        </w:rPr>
      </w:pPr>
      <w:r w:rsidRPr="41080800" w:rsidR="1F251760">
        <w:rPr>
          <w:rFonts w:ascii="Arial" w:hAnsi="Arial" w:eastAsia="Arial" w:cs="Arial"/>
          <w:b w:val="0"/>
          <w:bCs w:val="0"/>
          <w:i w:val="0"/>
          <w:iCs w:val="0"/>
          <w:noProof w:val="0"/>
          <w:color w:val="auto"/>
          <w:sz w:val="22"/>
          <w:szCs w:val="22"/>
          <w:lang w:val="en-GB"/>
        </w:rPr>
        <w:t xml:space="preserve">In addition to air quality initiatives, Birmingham’s </w:t>
      </w:r>
      <w:r w:rsidRPr="41080800" w:rsidR="1F251760">
        <w:rPr>
          <w:rFonts w:ascii="Arial" w:hAnsi="Arial" w:eastAsia="Arial" w:cs="Arial"/>
          <w:b w:val="0"/>
          <w:bCs w:val="0"/>
          <w:i w:val="0"/>
          <w:iCs w:val="0"/>
          <w:noProof w:val="0"/>
          <w:color w:val="auto"/>
          <w:sz w:val="22"/>
          <w:szCs w:val="22"/>
          <w:lang w:val="en-GB"/>
        </w:rPr>
        <w:t>housing and regeneration strategies</w:t>
      </w:r>
      <w:r w:rsidRPr="41080800" w:rsidR="1F251760">
        <w:rPr>
          <w:rFonts w:ascii="Arial" w:hAnsi="Arial" w:eastAsia="Arial" w:cs="Arial"/>
          <w:b w:val="0"/>
          <w:bCs w:val="0"/>
          <w:i w:val="0"/>
          <w:iCs w:val="0"/>
          <w:noProof w:val="0"/>
          <w:color w:val="auto"/>
          <w:sz w:val="22"/>
          <w:szCs w:val="22"/>
          <w:lang w:val="en-GB"/>
        </w:rPr>
        <w:t xml:space="preserve"> address the SDG 11 targets of providing safe, affordable, and resilient housing. The </w:t>
      </w:r>
      <w:r w:rsidRPr="41080800" w:rsidR="1F251760">
        <w:rPr>
          <w:rFonts w:ascii="Arial" w:hAnsi="Arial" w:eastAsia="Arial" w:cs="Arial"/>
          <w:b w:val="0"/>
          <w:bCs w:val="0"/>
          <w:i w:val="0"/>
          <w:iCs w:val="0"/>
          <w:noProof w:val="0"/>
          <w:color w:val="auto"/>
          <w:sz w:val="22"/>
          <w:szCs w:val="22"/>
          <w:lang w:val="en-GB"/>
        </w:rPr>
        <w:t>Birmingham Housing Strategy 2017–2031</w:t>
      </w:r>
      <w:r w:rsidRPr="41080800" w:rsidR="1F251760">
        <w:rPr>
          <w:rFonts w:ascii="Arial" w:hAnsi="Arial" w:eastAsia="Arial" w:cs="Arial"/>
          <w:b w:val="0"/>
          <w:bCs w:val="0"/>
          <w:i w:val="0"/>
          <w:iCs w:val="0"/>
          <w:noProof w:val="0"/>
          <w:color w:val="auto"/>
          <w:sz w:val="22"/>
          <w:szCs w:val="22"/>
          <w:lang w:val="en-GB"/>
        </w:rPr>
        <w:t xml:space="preserve"> aims to deliver more than 50,000 new homes, including affordable and energy-efficient properties, while tackling fuel poverty and improving housing standards (Birmingham City Council, 2017). </w:t>
      </w:r>
    </w:p>
    <w:p w:rsidR="0CA18088" w:rsidP="4843E6E3" w:rsidRDefault="0CA18088" w14:noSpellErr="1" w14:paraId="6906CA40" w14:textId="47B3FE29">
      <w:pPr>
        <w:keepNext w:val="0"/>
        <w:keepLines w:val="0"/>
        <w:spacing w:before="281" w:beforeAutospacing="off" w:after="281" w:afterAutospacing="off" w:line="360" w:lineRule="auto"/>
        <w:jc w:val="both"/>
        <w:rPr>
          <w:noProof w:val="0"/>
          <w:lang w:val="en-GB"/>
        </w:rPr>
      </w:pPr>
      <w:r w:rsidRPr="4843E6E3" w:rsidR="6CE188D9">
        <w:rPr>
          <w:rFonts w:ascii="Arial" w:hAnsi="Arial" w:eastAsia="Arial" w:cs="Arial"/>
          <w:b w:val="0"/>
          <w:bCs w:val="0"/>
          <w:i w:val="0"/>
          <w:iCs w:val="0"/>
          <w:noProof w:val="0"/>
          <w:color w:val="auto"/>
          <w:sz w:val="22"/>
          <w:szCs w:val="22"/>
          <w:lang w:val="en-GB"/>
        </w:rPr>
        <w:t xml:space="preserve">Overall, while Birmingham </w:t>
      </w:r>
      <w:r w:rsidRPr="4843E6E3" w:rsidR="6CE188D9">
        <w:rPr>
          <w:rFonts w:ascii="Arial" w:hAnsi="Arial" w:eastAsia="Arial" w:cs="Arial"/>
          <w:b w:val="0"/>
          <w:bCs w:val="0"/>
          <w:i w:val="0"/>
          <w:iCs w:val="0"/>
          <w:noProof w:val="0"/>
          <w:color w:val="auto"/>
          <w:sz w:val="22"/>
          <w:szCs w:val="22"/>
          <w:lang w:val="en-GB"/>
        </w:rPr>
        <w:t>demonstrate</w:t>
      </w:r>
      <w:r w:rsidRPr="4843E6E3" w:rsidR="59F93210">
        <w:rPr>
          <w:rFonts w:ascii="Arial" w:hAnsi="Arial" w:eastAsia="Arial" w:cs="Arial"/>
          <w:b w:val="0"/>
          <w:bCs w:val="0"/>
          <w:i w:val="0"/>
          <w:iCs w:val="0"/>
          <w:noProof w:val="0"/>
          <w:color w:val="auto"/>
          <w:sz w:val="22"/>
          <w:szCs w:val="22"/>
          <w:lang w:val="en-GB"/>
        </w:rPr>
        <w:t>s</w:t>
      </w:r>
      <w:r w:rsidRPr="4843E6E3" w:rsidR="6CE188D9">
        <w:rPr>
          <w:rFonts w:ascii="Arial" w:hAnsi="Arial" w:eastAsia="Arial" w:cs="Arial"/>
          <w:b w:val="0"/>
          <w:bCs w:val="0"/>
          <w:i w:val="0"/>
          <w:iCs w:val="0"/>
          <w:noProof w:val="0"/>
          <w:color w:val="auto"/>
          <w:sz w:val="22"/>
          <w:szCs w:val="22"/>
          <w:lang w:val="en-GB"/>
        </w:rPr>
        <w:t xml:space="preserve"> </w:t>
      </w:r>
      <w:r w:rsidRPr="4843E6E3" w:rsidR="6CE188D9">
        <w:rPr>
          <w:rFonts w:ascii="Arial" w:hAnsi="Arial" w:eastAsia="Arial" w:cs="Arial"/>
          <w:b w:val="0"/>
          <w:bCs w:val="0"/>
          <w:i w:val="0"/>
          <w:iCs w:val="0"/>
          <w:noProof w:val="0"/>
          <w:color w:val="auto"/>
          <w:sz w:val="22"/>
          <w:szCs w:val="22"/>
          <w:lang w:val="en-GB"/>
        </w:rPr>
        <w:t>significant progress</w:t>
      </w:r>
      <w:r w:rsidRPr="4843E6E3" w:rsidR="6CE188D9">
        <w:rPr>
          <w:rFonts w:ascii="Arial" w:hAnsi="Arial" w:eastAsia="Arial" w:cs="Arial"/>
          <w:b w:val="0"/>
          <w:bCs w:val="0"/>
          <w:i w:val="0"/>
          <w:iCs w:val="0"/>
          <w:noProof w:val="0"/>
          <w:color w:val="auto"/>
          <w:sz w:val="22"/>
          <w:szCs w:val="22"/>
          <w:lang w:val="en-GB"/>
        </w:rPr>
        <w:t xml:space="preserve"> in promoting cleaner air, sustainable housing, and urban regeneration, persistent social and economic inequalities underscore the need for coordinated, well-funded, and inclusive approaches to fully realise </w:t>
      </w:r>
      <w:r w:rsidRPr="4843E6E3" w:rsidR="38554292">
        <w:rPr>
          <w:rFonts w:ascii="Arial" w:hAnsi="Arial" w:eastAsia="Arial" w:cs="Arial"/>
          <w:b w:val="0"/>
          <w:bCs w:val="0"/>
          <w:i w:val="0"/>
          <w:iCs w:val="0"/>
          <w:noProof w:val="0"/>
          <w:color w:val="auto"/>
          <w:sz w:val="22"/>
          <w:szCs w:val="22"/>
          <w:lang w:val="en-GB"/>
        </w:rPr>
        <w:t>these goals.</w:t>
      </w:r>
    </w:p>
    <w:p w:rsidR="0CA18088" w:rsidP="4843E6E3" w:rsidRDefault="0CA18088" w14:paraId="1D16AD68" w14:textId="1C849907">
      <w:pPr/>
      <w:r>
        <w:br w:type="page"/>
      </w:r>
    </w:p>
    <w:p w:rsidR="0CA18088" w:rsidP="4843E6E3" w:rsidRDefault="0CA18088" w14:paraId="6D47FB16" w14:textId="3A76E5E2">
      <w:pPr>
        <w:pStyle w:val="Heading2"/>
        <w:keepNext w:val="0"/>
        <w:keepLines w:val="0"/>
        <w:rPr>
          <w:noProof w:val="0"/>
          <w:lang w:val="en-GB"/>
        </w:rPr>
      </w:pPr>
      <w:r w:rsidRPr="4843E6E3" w:rsidR="4F6B6FAE">
        <w:rPr>
          <w:noProof w:val="0"/>
          <w:lang w:val="en-GB"/>
        </w:rPr>
        <w:t>Theoretical Application</w:t>
      </w:r>
    </w:p>
    <w:p w:rsidR="41080800" w:rsidP="41080800" w:rsidRDefault="41080800" w14:paraId="62B0E305" w14:textId="541E9F32">
      <w:pPr>
        <w:pStyle w:val="Normal"/>
        <w:rPr>
          <w:noProof w:val="0"/>
          <w:lang w:val="en-GB"/>
        </w:rPr>
      </w:pPr>
    </w:p>
    <w:p w:rsidR="65B2A76F" w:rsidP="27321615" w:rsidRDefault="65B2A76F" w14:paraId="018D1B22" w14:textId="63496562">
      <w:pPr>
        <w:pStyle w:val="Normal"/>
        <w:rPr>
          <w:noProof w:val="0"/>
          <w:lang w:val="en-GB"/>
        </w:rPr>
      </w:pPr>
      <w:r w:rsidR="5EFC3CAC">
        <w:drawing>
          <wp:inline wp14:editId="0A3054A7" wp14:anchorId="220DE31B">
            <wp:extent cx="5724525" cy="2676525"/>
            <wp:effectExtent l="0" t="0" r="0" b="0"/>
            <wp:docPr id="133399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339935" name=""/>
                    <pic:cNvPicPr/>
                  </pic:nvPicPr>
                  <pic:blipFill>
                    <a:blip xmlns:r="http://schemas.openxmlformats.org/officeDocument/2006/relationships" r:embed="rId362120575">
                      <a:extLst>
                        <a:ext xmlns:a="http://schemas.openxmlformats.org/drawingml/2006/main" uri="{28A0092B-C50C-407E-A947-70E740481C1C}">
                          <a14:useLocalDpi xmlns:a14="http://schemas.microsoft.com/office/drawing/2010/main" val="0"/>
                        </a:ext>
                      </a:extLst>
                    </a:blip>
                    <a:stretch>
                      <a:fillRect/>
                    </a:stretch>
                  </pic:blipFill>
                  <pic:spPr>
                    <a:xfrm>
                      <a:off x="0" y="0"/>
                      <a:ext cx="5724525" cy="2676525"/>
                    </a:xfrm>
                    <a:prstGeom prst="rect">
                      <a:avLst/>
                    </a:prstGeom>
                  </pic:spPr>
                </pic:pic>
              </a:graphicData>
            </a:graphic>
          </wp:inline>
        </w:drawing>
      </w:r>
    </w:p>
    <w:p w:rsidR="508CFBB4" w:rsidP="439581BA" w:rsidRDefault="508CFBB4" w14:paraId="63E1ABAD" w14:textId="66BB193F">
      <w:pPr>
        <w:pStyle w:val="Normal"/>
        <w:spacing w:line="360" w:lineRule="auto"/>
        <w:jc w:val="both"/>
        <w:rPr>
          <w:rFonts w:ascii="Arial" w:hAnsi="Arial" w:eastAsia="Arial" w:cs="Arial"/>
          <w:b w:val="0"/>
          <w:bCs w:val="0"/>
          <w:i w:val="0"/>
          <w:iCs w:val="0"/>
          <w:noProof w:val="0"/>
          <w:color w:val="auto"/>
          <w:sz w:val="22"/>
          <w:szCs w:val="22"/>
          <w:lang w:val="en-GB"/>
        </w:rPr>
      </w:pPr>
      <w:r w:rsidRPr="439581BA" w:rsidR="62B1C175">
        <w:rPr>
          <w:rFonts w:ascii="Arial" w:hAnsi="Arial" w:eastAsia="Arial" w:cs="Arial"/>
          <w:b w:val="0"/>
          <w:bCs w:val="0"/>
          <w:i w:val="0"/>
          <w:iCs w:val="0"/>
          <w:noProof w:val="0"/>
          <w:color w:val="auto"/>
          <w:sz w:val="22"/>
          <w:szCs w:val="22"/>
          <w:lang w:val="en-GB"/>
        </w:rPr>
        <w:t xml:space="preserve">The </w:t>
      </w:r>
      <w:r w:rsidRPr="439581BA" w:rsidR="62B1C175">
        <w:rPr>
          <w:rFonts w:ascii="Arial" w:hAnsi="Arial" w:eastAsia="Arial" w:cs="Arial"/>
          <w:b w:val="0"/>
          <w:bCs w:val="0"/>
          <w:i w:val="0"/>
          <w:iCs w:val="0"/>
          <w:noProof w:val="0"/>
          <w:color w:val="auto"/>
          <w:sz w:val="22"/>
          <w:szCs w:val="22"/>
          <w:lang w:val="en-GB"/>
        </w:rPr>
        <w:t>Ecological</w:t>
      </w:r>
      <w:r w:rsidRPr="439581BA" w:rsidR="62B1C175">
        <w:rPr>
          <w:rFonts w:ascii="Arial" w:hAnsi="Arial" w:eastAsia="Arial" w:cs="Arial"/>
          <w:b w:val="0"/>
          <w:bCs w:val="0"/>
          <w:i w:val="0"/>
          <w:iCs w:val="0"/>
          <w:noProof w:val="0"/>
          <w:color w:val="auto"/>
          <w:sz w:val="22"/>
          <w:szCs w:val="22"/>
          <w:lang w:val="en-GB"/>
        </w:rPr>
        <w:t xml:space="preserve">, </w:t>
      </w:r>
      <w:r w:rsidRPr="439581BA" w:rsidR="62B1C175">
        <w:rPr>
          <w:rFonts w:ascii="Arial" w:hAnsi="Arial" w:eastAsia="Arial" w:cs="Arial"/>
          <w:b w:val="0"/>
          <w:bCs w:val="0"/>
          <w:i w:val="0"/>
          <w:iCs w:val="0"/>
          <w:noProof w:val="0"/>
          <w:color w:val="auto"/>
          <w:sz w:val="22"/>
          <w:szCs w:val="22"/>
          <w:lang w:val="en-GB"/>
        </w:rPr>
        <w:t>Systems</w:t>
      </w:r>
      <w:r w:rsidRPr="439581BA" w:rsidR="62B1C175">
        <w:rPr>
          <w:rFonts w:ascii="Arial" w:hAnsi="Arial" w:eastAsia="Arial" w:cs="Arial"/>
          <w:b w:val="0"/>
          <w:bCs w:val="0"/>
          <w:i w:val="0"/>
          <w:iCs w:val="0"/>
          <w:noProof w:val="0"/>
          <w:color w:val="auto"/>
          <w:sz w:val="22"/>
          <w:szCs w:val="22"/>
          <w:lang w:val="en-GB"/>
        </w:rPr>
        <w:t xml:space="preserve">, and </w:t>
      </w:r>
      <w:r w:rsidRPr="439581BA" w:rsidR="62B1C175">
        <w:rPr>
          <w:rFonts w:ascii="Arial" w:hAnsi="Arial" w:eastAsia="Arial" w:cs="Arial"/>
          <w:b w:val="0"/>
          <w:bCs w:val="0"/>
          <w:i w:val="0"/>
          <w:iCs w:val="0"/>
          <w:noProof w:val="0"/>
          <w:color w:val="auto"/>
          <w:sz w:val="22"/>
          <w:szCs w:val="22"/>
          <w:lang w:val="en-GB"/>
        </w:rPr>
        <w:t>Holistic</w:t>
      </w:r>
      <w:r w:rsidRPr="439581BA" w:rsidR="62B1C175">
        <w:rPr>
          <w:rFonts w:ascii="Arial" w:hAnsi="Arial" w:eastAsia="Arial" w:cs="Arial"/>
          <w:b w:val="0"/>
          <w:bCs w:val="0"/>
          <w:i w:val="0"/>
          <w:iCs w:val="0"/>
          <w:noProof w:val="0"/>
          <w:color w:val="auto"/>
          <w:sz w:val="22"/>
          <w:szCs w:val="22"/>
          <w:lang w:val="en-GB"/>
        </w:rPr>
        <w:t xml:space="preserve"> models emphasise integrated, inclusive planning. Applied to Birmingham’s </w:t>
      </w:r>
      <w:r w:rsidRPr="439581BA" w:rsidR="62B1C175">
        <w:rPr>
          <w:rFonts w:ascii="Arial" w:hAnsi="Arial" w:eastAsia="Arial" w:cs="Arial"/>
          <w:b w:val="0"/>
          <w:bCs w:val="0"/>
          <w:i w:val="0"/>
          <w:iCs w:val="0"/>
          <w:noProof w:val="0"/>
          <w:color w:val="auto"/>
          <w:sz w:val="22"/>
          <w:szCs w:val="22"/>
          <w:lang w:val="en-GB"/>
        </w:rPr>
        <w:t>Clean Air Zone</w:t>
      </w:r>
      <w:r w:rsidRPr="439581BA" w:rsidR="62B1C175">
        <w:rPr>
          <w:rFonts w:ascii="Arial" w:hAnsi="Arial" w:eastAsia="Arial" w:cs="Arial"/>
          <w:b w:val="0"/>
          <w:bCs w:val="0"/>
          <w:i w:val="0"/>
          <w:iCs w:val="0"/>
          <w:noProof w:val="0"/>
          <w:color w:val="auto"/>
          <w:sz w:val="22"/>
          <w:szCs w:val="22"/>
          <w:lang w:val="en-GB"/>
        </w:rPr>
        <w:t xml:space="preserve"> and housing initiatives, they promote coordination, equity, and sustainable urban resilience.</w:t>
      </w:r>
    </w:p>
    <w:p w:rsidR="65B2A76F" w:rsidRDefault="65B2A76F" w14:paraId="2C163580" w14:textId="413D8D2D"/>
    <w:p w:rsidR="65B2A76F" w:rsidP="65B2A76F" w:rsidRDefault="65B2A76F" w14:paraId="7BA049D3" w14:textId="0C6744A5">
      <w:pPr>
        <w:pStyle w:val="Normal"/>
        <w:rPr>
          <w:noProof w:val="0"/>
          <w:lang w:val="en-GB"/>
        </w:rPr>
      </w:pPr>
    </w:p>
    <w:p w:rsidR="41080800" w:rsidP="41080800" w:rsidRDefault="41080800" w14:paraId="4DB388A6" w14:textId="66FA6C5C">
      <w:pPr>
        <w:pStyle w:val="Heading2"/>
        <w:rPr>
          <w:noProof w:val="0"/>
          <w:lang w:val="en-GB"/>
        </w:rPr>
      </w:pPr>
    </w:p>
    <w:p w:rsidR="41080800" w:rsidP="41080800" w:rsidRDefault="41080800" w14:paraId="305A3539" w14:textId="4678E5AB">
      <w:pPr>
        <w:pStyle w:val="Heading2"/>
        <w:rPr>
          <w:noProof w:val="0"/>
          <w:lang w:val="en-GB"/>
        </w:rPr>
      </w:pPr>
    </w:p>
    <w:p w:rsidR="41080800" w:rsidP="41080800" w:rsidRDefault="41080800" w14:paraId="307731CA" w14:textId="56C80B01">
      <w:pPr>
        <w:pStyle w:val="Heading2"/>
        <w:rPr>
          <w:noProof w:val="0"/>
          <w:lang w:val="en-GB"/>
        </w:rPr>
      </w:pPr>
    </w:p>
    <w:p w:rsidR="41080800" w:rsidRDefault="41080800" w14:paraId="4930E05F" w14:textId="7D1B9081">
      <w:r>
        <w:br w:type="page"/>
      </w:r>
    </w:p>
    <w:p w:rsidR="235E1353" w:rsidP="41080800" w:rsidRDefault="235E1353" w14:paraId="25CF6BB2" w14:textId="66E0FFEB">
      <w:pPr>
        <w:pStyle w:val="Heading2"/>
        <w:rPr>
          <w:noProof w:val="0"/>
          <w:lang w:val="en-GB"/>
        </w:rPr>
      </w:pPr>
      <w:r w:rsidRPr="27321615" w:rsidR="235E1353">
        <w:rPr>
          <w:noProof w:val="0"/>
          <w:lang w:val="en-GB"/>
        </w:rPr>
        <w:t>Recommendations</w:t>
      </w:r>
    </w:p>
    <w:p w:rsidR="41080800" w:rsidP="27321615" w:rsidRDefault="41080800" w14:paraId="62FF5590" w14:textId="594677DA">
      <w:pPr>
        <w:pStyle w:val="Normal"/>
        <w:rPr>
          <w:noProof w:val="0"/>
          <w:lang w:val="en-GB"/>
        </w:rPr>
      </w:pPr>
    </w:p>
    <w:p w:rsidR="41080800" w:rsidP="27321615" w:rsidRDefault="41080800" w14:paraId="12D91109" w14:textId="652EB2BA">
      <w:pPr>
        <w:pStyle w:val="Normal"/>
        <w:rPr>
          <w:noProof w:val="0"/>
          <w:lang w:val="en-GB"/>
        </w:rPr>
      </w:pPr>
      <w:r w:rsidR="116CACCE">
        <w:drawing>
          <wp:inline wp14:editId="4426D495" wp14:anchorId="2FC95592">
            <wp:extent cx="5724525" cy="4362450"/>
            <wp:effectExtent l="0" t="0" r="0" b="0"/>
            <wp:docPr id="4795594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9559461" name=""/>
                    <pic:cNvPicPr/>
                  </pic:nvPicPr>
                  <pic:blipFill>
                    <a:blip xmlns:r="http://schemas.openxmlformats.org/officeDocument/2006/relationships" r:embed="rId78589645">
                      <a:extLst>
                        <a:ext xmlns:a="http://schemas.openxmlformats.org/drawingml/2006/main" uri="{28A0092B-C50C-407E-A947-70E740481C1C}">
                          <a14:useLocalDpi xmlns:a14="http://schemas.microsoft.com/office/drawing/2010/main" val="0"/>
                        </a:ext>
                      </a:extLst>
                    </a:blip>
                    <a:stretch>
                      <a:fillRect/>
                    </a:stretch>
                  </pic:blipFill>
                  <pic:spPr>
                    <a:xfrm>
                      <a:off x="0" y="0"/>
                      <a:ext cx="5724525" cy="4362450"/>
                    </a:xfrm>
                    <a:prstGeom prst="rect">
                      <a:avLst/>
                    </a:prstGeom>
                  </pic:spPr>
                </pic:pic>
              </a:graphicData>
            </a:graphic>
          </wp:inline>
        </w:drawing>
      </w:r>
    </w:p>
    <w:p w:rsidR="41080800" w:rsidP="27321615" w:rsidRDefault="41080800" w14:paraId="0426BAA8" w14:textId="78CA9777">
      <w:pPr>
        <w:spacing w:before="240" w:beforeAutospacing="off" w:after="240" w:afterAutospacing="off" w:line="360" w:lineRule="auto"/>
        <w:jc w:val="both"/>
        <w:rPr>
          <w:rFonts w:ascii="Arial" w:hAnsi="Arial" w:eastAsia="Arial" w:cs="Arial"/>
          <w:b w:val="0"/>
          <w:bCs w:val="0"/>
          <w:i w:val="0"/>
          <w:iCs w:val="0"/>
          <w:noProof w:val="0"/>
          <w:color w:val="auto"/>
          <w:sz w:val="22"/>
          <w:szCs w:val="22"/>
          <w:lang w:val="en-GB"/>
        </w:rPr>
      </w:pPr>
      <w:r w:rsidRPr="27321615" w:rsidR="116CACCE">
        <w:rPr>
          <w:rFonts w:ascii="Arial" w:hAnsi="Arial" w:eastAsia="Arial" w:cs="Arial"/>
          <w:b w:val="0"/>
          <w:bCs w:val="0"/>
          <w:i w:val="0"/>
          <w:iCs w:val="0"/>
          <w:noProof w:val="0"/>
          <w:color w:val="auto"/>
          <w:sz w:val="22"/>
          <w:szCs w:val="22"/>
          <w:lang w:val="en-GB"/>
        </w:rPr>
        <w:t xml:space="preserve">Together, these recommendations strengthen coordination, accountability, and long-term stability within </w:t>
      </w:r>
      <w:r w:rsidRPr="27321615" w:rsidR="116CACCE">
        <w:rPr>
          <w:rFonts w:ascii="Arial" w:hAnsi="Arial" w:eastAsia="Arial" w:cs="Arial"/>
          <w:b w:val="0"/>
          <w:bCs w:val="0"/>
          <w:i w:val="0"/>
          <w:iCs w:val="0"/>
          <w:noProof w:val="0"/>
          <w:color w:val="auto"/>
          <w:sz w:val="22"/>
          <w:szCs w:val="22"/>
          <w:lang w:val="en-GB"/>
        </w:rPr>
        <w:t>Start for Life</w:t>
      </w:r>
      <w:r w:rsidRPr="27321615" w:rsidR="116CACCE">
        <w:rPr>
          <w:rFonts w:ascii="Arial" w:hAnsi="Arial" w:eastAsia="Arial" w:cs="Arial"/>
          <w:b w:val="0"/>
          <w:bCs w:val="0"/>
          <w:i w:val="0"/>
          <w:iCs w:val="0"/>
          <w:noProof w:val="0"/>
          <w:color w:val="auto"/>
          <w:sz w:val="22"/>
          <w:szCs w:val="22"/>
          <w:lang w:val="en-GB"/>
        </w:rPr>
        <w:t xml:space="preserve"> and </w:t>
      </w:r>
      <w:r w:rsidRPr="27321615" w:rsidR="116CACCE">
        <w:rPr>
          <w:rFonts w:ascii="Arial" w:hAnsi="Arial" w:eastAsia="Arial" w:cs="Arial"/>
          <w:b w:val="0"/>
          <w:bCs w:val="0"/>
          <w:i w:val="0"/>
          <w:iCs w:val="0"/>
          <w:noProof w:val="0"/>
          <w:color w:val="auto"/>
          <w:sz w:val="22"/>
          <w:szCs w:val="22"/>
          <w:lang w:val="en-GB"/>
        </w:rPr>
        <w:t>Family Hub</w:t>
      </w:r>
      <w:r w:rsidRPr="27321615" w:rsidR="116CACCE">
        <w:rPr>
          <w:rFonts w:ascii="Arial" w:hAnsi="Arial" w:eastAsia="Arial" w:cs="Arial"/>
          <w:b w:val="0"/>
          <w:bCs w:val="0"/>
          <w:i w:val="0"/>
          <w:iCs w:val="0"/>
          <w:noProof w:val="0"/>
          <w:color w:val="auto"/>
          <w:sz w:val="22"/>
          <w:szCs w:val="22"/>
          <w:lang w:val="en-GB"/>
        </w:rPr>
        <w:t xml:space="preserve"> services. By improving data-sharing, establishing consistent outcome measures, securing sustainable funding, and recognising partnership working, they support more integrated and equitable provision. Implementing these changes would better align national and local practice with </w:t>
      </w:r>
      <w:r w:rsidRPr="27321615" w:rsidR="116CACCE">
        <w:rPr>
          <w:rFonts w:ascii="Arial" w:hAnsi="Arial" w:eastAsia="Arial" w:cs="Arial"/>
          <w:b w:val="0"/>
          <w:bCs w:val="0"/>
          <w:i w:val="0"/>
          <w:iCs w:val="0"/>
          <w:noProof w:val="0"/>
          <w:color w:val="auto"/>
          <w:sz w:val="22"/>
          <w:szCs w:val="22"/>
          <w:lang w:val="en-GB"/>
        </w:rPr>
        <w:t>SDG 3</w:t>
      </w:r>
      <w:r w:rsidRPr="27321615" w:rsidR="116CACCE">
        <w:rPr>
          <w:rFonts w:ascii="Arial" w:hAnsi="Arial" w:eastAsia="Arial" w:cs="Arial"/>
          <w:b w:val="0"/>
          <w:bCs w:val="0"/>
          <w:i w:val="0"/>
          <w:iCs w:val="0"/>
          <w:noProof w:val="0"/>
          <w:color w:val="auto"/>
          <w:sz w:val="22"/>
          <w:szCs w:val="22"/>
          <w:lang w:val="en-GB"/>
        </w:rPr>
        <w:t>, enhance service consistency, and improve health and wellbeing outcomes for families.</w:t>
      </w:r>
    </w:p>
    <w:p w:rsidR="41080800" w:rsidP="27321615" w:rsidRDefault="41080800" w14:paraId="16E30589" w14:textId="05D2DDE4">
      <w:pPr>
        <w:pStyle w:val="Normal"/>
        <w:rPr>
          <w:noProof w:val="0"/>
          <w:lang w:val="en-GB"/>
        </w:rPr>
      </w:pPr>
    </w:p>
    <w:p w:rsidR="41080800" w:rsidRDefault="41080800" w14:paraId="019115EB" w14:textId="49421CBC">
      <w:r>
        <w:br w:type="page"/>
      </w:r>
    </w:p>
    <w:p w:rsidR="63A8F07C" w:rsidP="41080800" w:rsidRDefault="63A8F07C" w14:paraId="3565790F" w14:textId="2768FC0A">
      <w:pPr>
        <w:pStyle w:val="Heading1"/>
        <w:rPr>
          <w:noProof w:val="0"/>
          <w:lang w:val="en-GB"/>
        </w:rPr>
      </w:pPr>
      <w:r w:rsidRPr="41080800" w:rsidR="63A8F07C">
        <w:rPr>
          <w:noProof w:val="0"/>
          <w:lang w:val="en-GB"/>
        </w:rPr>
        <w:t>Conclusion</w:t>
      </w:r>
    </w:p>
    <w:p w:rsidR="63A8F07C" w:rsidP="41080800" w:rsidRDefault="63A8F07C" w14:paraId="54153A6E" w14:textId="3144D488">
      <w:pPr>
        <w:spacing w:before="240" w:beforeAutospacing="off" w:after="240" w:afterAutospacing="off" w:line="360" w:lineRule="auto"/>
        <w:jc w:val="both"/>
        <w:rPr>
          <w:rFonts w:ascii="Arial" w:hAnsi="Arial" w:eastAsia="Arial" w:cs="Arial"/>
          <w:b w:val="0"/>
          <w:bCs w:val="0"/>
          <w:i w:val="0"/>
          <w:iCs w:val="0"/>
          <w:noProof w:val="0"/>
          <w:color w:val="auto"/>
          <w:sz w:val="22"/>
          <w:szCs w:val="22"/>
          <w:lang w:val="en-GB"/>
        </w:rPr>
      </w:pPr>
      <w:r w:rsidRPr="41080800" w:rsidR="63A8F07C">
        <w:rPr>
          <w:rFonts w:ascii="Arial" w:hAnsi="Arial" w:eastAsia="Arial" w:cs="Arial"/>
          <w:b w:val="0"/>
          <w:bCs w:val="0"/>
          <w:i w:val="0"/>
          <w:iCs w:val="0"/>
          <w:noProof w:val="0"/>
          <w:color w:val="auto"/>
          <w:sz w:val="22"/>
          <w:szCs w:val="22"/>
          <w:lang w:val="en-GB"/>
        </w:rPr>
        <w:t xml:space="preserve">This report has critically examined the policies and initiatives underpinning </w:t>
      </w:r>
      <w:r w:rsidRPr="41080800" w:rsidR="63A8F07C">
        <w:rPr>
          <w:rFonts w:ascii="Arial" w:hAnsi="Arial" w:eastAsia="Arial" w:cs="Arial"/>
          <w:b w:val="0"/>
          <w:bCs w:val="0"/>
          <w:i w:val="0"/>
          <w:iCs w:val="0"/>
          <w:noProof w:val="0"/>
          <w:color w:val="auto"/>
          <w:sz w:val="22"/>
          <w:szCs w:val="22"/>
          <w:lang w:val="en-GB"/>
        </w:rPr>
        <w:t>SDG 3: Good Health and Wellbeing</w:t>
      </w:r>
      <w:r w:rsidRPr="41080800" w:rsidR="63A8F07C">
        <w:rPr>
          <w:rFonts w:ascii="Arial" w:hAnsi="Arial" w:eastAsia="Arial" w:cs="Arial"/>
          <w:b w:val="0"/>
          <w:bCs w:val="0"/>
          <w:i w:val="0"/>
          <w:iCs w:val="0"/>
          <w:noProof w:val="0"/>
          <w:color w:val="auto"/>
          <w:sz w:val="22"/>
          <w:szCs w:val="22"/>
          <w:lang w:val="en-GB"/>
        </w:rPr>
        <w:t xml:space="preserve"> and </w:t>
      </w:r>
      <w:r w:rsidRPr="41080800" w:rsidR="63A8F07C">
        <w:rPr>
          <w:rFonts w:ascii="Arial" w:hAnsi="Arial" w:eastAsia="Arial" w:cs="Arial"/>
          <w:b w:val="0"/>
          <w:bCs w:val="0"/>
          <w:i w:val="0"/>
          <w:iCs w:val="0"/>
          <w:noProof w:val="0"/>
          <w:color w:val="auto"/>
          <w:sz w:val="22"/>
          <w:szCs w:val="22"/>
          <w:lang w:val="en-GB"/>
        </w:rPr>
        <w:t>SDG 11: Sustainable Cities and Communities</w:t>
      </w:r>
      <w:r w:rsidRPr="41080800" w:rsidR="63A8F07C">
        <w:rPr>
          <w:rFonts w:ascii="Arial" w:hAnsi="Arial" w:eastAsia="Arial" w:cs="Arial"/>
          <w:b w:val="0"/>
          <w:bCs w:val="0"/>
          <w:i w:val="0"/>
          <w:iCs w:val="0"/>
          <w:noProof w:val="0"/>
          <w:color w:val="auto"/>
          <w:sz w:val="22"/>
          <w:szCs w:val="22"/>
          <w:lang w:val="en-GB"/>
        </w:rPr>
        <w:t xml:space="preserve"> at global, national, and local levels. The analysis of SDG 3 highlighted how programmes such as </w:t>
      </w:r>
      <w:r w:rsidRPr="41080800" w:rsidR="63A8F07C">
        <w:rPr>
          <w:rFonts w:ascii="Arial" w:hAnsi="Arial" w:eastAsia="Arial" w:cs="Arial"/>
          <w:b w:val="0"/>
          <w:bCs w:val="0"/>
          <w:i w:val="0"/>
          <w:iCs w:val="0"/>
          <w:noProof w:val="0"/>
          <w:color w:val="auto"/>
          <w:sz w:val="22"/>
          <w:szCs w:val="22"/>
          <w:lang w:val="en-GB"/>
        </w:rPr>
        <w:t>Start for Life</w:t>
      </w:r>
      <w:r w:rsidRPr="41080800" w:rsidR="63A8F07C">
        <w:rPr>
          <w:rFonts w:ascii="Arial" w:hAnsi="Arial" w:eastAsia="Arial" w:cs="Arial"/>
          <w:b w:val="0"/>
          <w:bCs w:val="0"/>
          <w:i w:val="0"/>
          <w:iCs w:val="0"/>
          <w:noProof w:val="0"/>
          <w:color w:val="auto"/>
          <w:sz w:val="22"/>
          <w:szCs w:val="22"/>
          <w:lang w:val="en-GB"/>
        </w:rPr>
        <w:t xml:space="preserve"> and the </w:t>
      </w:r>
      <w:r w:rsidRPr="41080800" w:rsidR="63A8F07C">
        <w:rPr>
          <w:rFonts w:ascii="Arial" w:hAnsi="Arial" w:eastAsia="Arial" w:cs="Arial"/>
          <w:b w:val="0"/>
          <w:bCs w:val="0"/>
          <w:i w:val="0"/>
          <w:iCs w:val="0"/>
          <w:noProof w:val="0"/>
          <w:color w:val="auto"/>
          <w:sz w:val="22"/>
          <w:szCs w:val="22"/>
          <w:lang w:val="en-GB"/>
        </w:rPr>
        <w:t>Family Hub Model</w:t>
      </w:r>
      <w:r w:rsidRPr="41080800" w:rsidR="63A8F07C">
        <w:rPr>
          <w:rFonts w:ascii="Arial" w:hAnsi="Arial" w:eastAsia="Arial" w:cs="Arial"/>
          <w:b w:val="0"/>
          <w:bCs w:val="0"/>
          <w:i w:val="0"/>
          <w:iCs w:val="0"/>
          <w:noProof w:val="0"/>
          <w:color w:val="auto"/>
          <w:sz w:val="22"/>
          <w:szCs w:val="22"/>
          <w:lang w:val="en-GB"/>
        </w:rPr>
        <w:t xml:space="preserve"> contribute to improving early-years support and reducing health inequalities. However, challenges </w:t>
      </w:r>
      <w:r w:rsidRPr="41080800" w:rsidR="63A8F07C">
        <w:rPr>
          <w:rFonts w:ascii="Arial" w:hAnsi="Arial" w:eastAsia="Arial" w:cs="Arial"/>
          <w:b w:val="0"/>
          <w:bCs w:val="0"/>
          <w:i w:val="0"/>
          <w:iCs w:val="0"/>
          <w:noProof w:val="0"/>
          <w:color w:val="auto"/>
          <w:sz w:val="22"/>
          <w:szCs w:val="22"/>
          <w:lang w:val="en-GB"/>
        </w:rPr>
        <w:t>remain</w:t>
      </w:r>
      <w:r w:rsidRPr="41080800" w:rsidR="63A8F07C">
        <w:rPr>
          <w:rFonts w:ascii="Arial" w:hAnsi="Arial" w:eastAsia="Arial" w:cs="Arial"/>
          <w:b w:val="0"/>
          <w:bCs w:val="0"/>
          <w:i w:val="0"/>
          <w:iCs w:val="0"/>
          <w:noProof w:val="0"/>
          <w:color w:val="auto"/>
          <w:sz w:val="22"/>
          <w:szCs w:val="22"/>
          <w:lang w:val="en-GB"/>
        </w:rPr>
        <w:t xml:space="preserve"> around data sharing, workforce capacity, and long-term funding, which limit the full integration of care and continuity of support (Ofsted and CQC, 2024; HM Government, 2023).</w:t>
      </w:r>
    </w:p>
    <w:p w:rsidR="63A8F07C" w:rsidP="41080800" w:rsidRDefault="63A8F07C" w14:paraId="4CD31218" w14:textId="2B62A943">
      <w:pPr>
        <w:spacing w:before="240" w:beforeAutospacing="off" w:after="240" w:afterAutospacing="off" w:line="360" w:lineRule="auto"/>
        <w:jc w:val="both"/>
        <w:rPr>
          <w:rFonts w:ascii="Arial" w:hAnsi="Arial" w:eastAsia="Arial" w:cs="Arial"/>
          <w:b w:val="0"/>
          <w:bCs w:val="0"/>
          <w:i w:val="0"/>
          <w:iCs w:val="0"/>
          <w:noProof w:val="0"/>
          <w:color w:val="auto"/>
          <w:sz w:val="22"/>
          <w:szCs w:val="22"/>
          <w:lang w:val="en-GB"/>
        </w:rPr>
      </w:pPr>
      <w:r w:rsidRPr="41080800" w:rsidR="63A8F07C">
        <w:rPr>
          <w:rFonts w:ascii="Arial" w:hAnsi="Arial" w:eastAsia="Arial" w:cs="Arial"/>
          <w:b w:val="0"/>
          <w:bCs w:val="0"/>
          <w:i w:val="0"/>
          <w:iCs w:val="0"/>
          <w:noProof w:val="0"/>
          <w:color w:val="auto"/>
          <w:sz w:val="22"/>
          <w:szCs w:val="22"/>
          <w:lang w:val="en-GB"/>
        </w:rPr>
        <w:t xml:space="preserve">Similarly, the discussion of SDG 11 </w:t>
      </w:r>
      <w:r w:rsidRPr="41080800" w:rsidR="63A8F07C">
        <w:rPr>
          <w:rFonts w:ascii="Arial" w:hAnsi="Arial" w:eastAsia="Arial" w:cs="Arial"/>
          <w:b w:val="0"/>
          <w:bCs w:val="0"/>
          <w:i w:val="0"/>
          <w:iCs w:val="0"/>
          <w:noProof w:val="0"/>
          <w:color w:val="auto"/>
          <w:sz w:val="22"/>
          <w:szCs w:val="22"/>
          <w:lang w:val="en-GB"/>
        </w:rPr>
        <w:t>demonstrated</w:t>
      </w:r>
      <w:r w:rsidRPr="41080800" w:rsidR="63A8F07C">
        <w:rPr>
          <w:rFonts w:ascii="Arial" w:hAnsi="Arial" w:eastAsia="Arial" w:cs="Arial"/>
          <w:b w:val="0"/>
          <w:bCs w:val="0"/>
          <w:i w:val="0"/>
          <w:iCs w:val="0"/>
          <w:noProof w:val="0"/>
          <w:color w:val="auto"/>
          <w:sz w:val="22"/>
          <w:szCs w:val="22"/>
          <w:lang w:val="en-GB"/>
        </w:rPr>
        <w:t xml:space="preserve"> progress through urban sustainability initiatives such as Birmingham’s </w:t>
      </w:r>
      <w:r w:rsidRPr="41080800" w:rsidR="63A8F07C">
        <w:rPr>
          <w:rFonts w:ascii="Arial" w:hAnsi="Arial" w:eastAsia="Arial" w:cs="Arial"/>
          <w:b w:val="0"/>
          <w:bCs w:val="0"/>
          <w:i w:val="0"/>
          <w:iCs w:val="0"/>
          <w:noProof w:val="0"/>
          <w:color w:val="auto"/>
          <w:sz w:val="22"/>
          <w:szCs w:val="22"/>
          <w:lang w:val="en-GB"/>
        </w:rPr>
        <w:t>Clean Air Zone</w:t>
      </w:r>
      <w:r w:rsidRPr="41080800" w:rsidR="63A8F07C">
        <w:rPr>
          <w:rFonts w:ascii="Arial" w:hAnsi="Arial" w:eastAsia="Arial" w:cs="Arial"/>
          <w:b w:val="0"/>
          <w:bCs w:val="0"/>
          <w:i w:val="0"/>
          <w:iCs w:val="0"/>
          <w:noProof w:val="0"/>
          <w:color w:val="auto"/>
          <w:sz w:val="22"/>
          <w:szCs w:val="22"/>
          <w:lang w:val="en-GB"/>
        </w:rPr>
        <w:t xml:space="preserve"> and housing regeneration strategies. These policies have improved environmental outcomes and access to sustainable housing, yet issues of affordability, resource constraints, and uneven social impacts persist (Birmingham City Council, 2023; DEFRA, 2023).</w:t>
      </w:r>
    </w:p>
    <w:p w:rsidR="63A8F07C" w:rsidP="41080800" w:rsidRDefault="63A8F07C" w14:paraId="19047363" w14:textId="115D906F">
      <w:pPr>
        <w:spacing w:before="240" w:beforeAutospacing="off" w:after="240" w:afterAutospacing="off" w:line="360" w:lineRule="auto"/>
        <w:jc w:val="both"/>
        <w:rPr>
          <w:rFonts w:ascii="Arial" w:hAnsi="Arial" w:eastAsia="Arial" w:cs="Arial"/>
          <w:b w:val="0"/>
          <w:bCs w:val="0"/>
          <w:i w:val="0"/>
          <w:iCs w:val="0"/>
          <w:noProof w:val="0"/>
          <w:color w:val="auto"/>
          <w:sz w:val="22"/>
          <w:szCs w:val="22"/>
          <w:lang w:val="en-GB"/>
        </w:rPr>
      </w:pPr>
      <w:r w:rsidRPr="41080800" w:rsidR="63A8F07C">
        <w:rPr>
          <w:rFonts w:ascii="Arial" w:hAnsi="Arial" w:eastAsia="Arial" w:cs="Arial"/>
          <w:b w:val="0"/>
          <w:bCs w:val="0"/>
          <w:i w:val="0"/>
          <w:iCs w:val="0"/>
          <w:noProof w:val="0"/>
          <w:color w:val="auto"/>
          <w:sz w:val="22"/>
          <w:szCs w:val="22"/>
          <w:lang w:val="en-GB"/>
        </w:rPr>
        <w:t>Together, SDG 3 and SDG 11 highlight that sustainable development requires a balance between social equity, environmental protection, and economic resilience. Their shared challenges</w:t>
      </w:r>
      <w:r w:rsidRPr="41080800" w:rsidR="48F05214">
        <w:rPr>
          <w:rFonts w:ascii="Arial" w:hAnsi="Arial" w:eastAsia="Arial" w:cs="Arial"/>
          <w:b w:val="0"/>
          <w:bCs w:val="0"/>
          <w:i w:val="0"/>
          <w:iCs w:val="0"/>
          <w:noProof w:val="0"/>
          <w:color w:val="auto"/>
          <w:sz w:val="22"/>
          <w:szCs w:val="22"/>
          <w:lang w:val="en-GB"/>
        </w:rPr>
        <w:t xml:space="preserve">, </w:t>
      </w:r>
      <w:r w:rsidRPr="41080800" w:rsidR="63A8F07C">
        <w:rPr>
          <w:rFonts w:ascii="Arial" w:hAnsi="Arial" w:eastAsia="Arial" w:cs="Arial"/>
          <w:b w:val="0"/>
          <w:bCs w:val="0"/>
          <w:i w:val="0"/>
          <w:iCs w:val="0"/>
          <w:noProof w:val="0"/>
          <w:color w:val="auto"/>
          <w:sz w:val="22"/>
          <w:szCs w:val="22"/>
          <w:lang w:val="en-GB"/>
        </w:rPr>
        <w:t>fragmented governance, short-term funding, and inequality</w:t>
      </w:r>
      <w:r w:rsidRPr="41080800" w:rsidR="4BF8DCC4">
        <w:rPr>
          <w:rFonts w:ascii="Arial" w:hAnsi="Arial" w:eastAsia="Arial" w:cs="Arial"/>
          <w:b w:val="0"/>
          <w:bCs w:val="0"/>
          <w:i w:val="0"/>
          <w:iCs w:val="0"/>
          <w:noProof w:val="0"/>
          <w:color w:val="auto"/>
          <w:sz w:val="22"/>
          <w:szCs w:val="22"/>
          <w:lang w:val="en-GB"/>
        </w:rPr>
        <w:t xml:space="preserve"> </w:t>
      </w:r>
      <w:r w:rsidRPr="41080800" w:rsidR="63A8F07C">
        <w:rPr>
          <w:rFonts w:ascii="Arial" w:hAnsi="Arial" w:eastAsia="Arial" w:cs="Arial"/>
          <w:b w:val="0"/>
          <w:bCs w:val="0"/>
          <w:i w:val="0"/>
          <w:iCs w:val="0"/>
          <w:noProof w:val="0"/>
          <w:color w:val="auto"/>
          <w:sz w:val="22"/>
          <w:szCs w:val="22"/>
          <w:lang w:val="en-GB"/>
        </w:rPr>
        <w:t xml:space="preserve">underscore the need for </w:t>
      </w:r>
      <w:r w:rsidRPr="41080800" w:rsidR="76FA53D2">
        <w:rPr>
          <w:rFonts w:ascii="Arial" w:hAnsi="Arial" w:eastAsia="Arial" w:cs="Arial"/>
          <w:b w:val="0"/>
          <w:bCs w:val="0"/>
          <w:i w:val="0"/>
          <w:iCs w:val="0"/>
          <w:noProof w:val="0"/>
          <w:color w:val="auto"/>
          <w:sz w:val="22"/>
          <w:szCs w:val="22"/>
          <w:lang w:val="en-GB"/>
        </w:rPr>
        <w:t xml:space="preserve">co-ordinated </w:t>
      </w:r>
      <w:r w:rsidRPr="41080800" w:rsidR="63A8F07C">
        <w:rPr>
          <w:rFonts w:ascii="Arial" w:hAnsi="Arial" w:eastAsia="Arial" w:cs="Arial"/>
          <w:b w:val="0"/>
          <w:bCs w:val="0"/>
          <w:i w:val="0"/>
          <w:iCs w:val="0"/>
          <w:noProof w:val="0"/>
          <w:color w:val="auto"/>
          <w:sz w:val="22"/>
          <w:szCs w:val="22"/>
          <w:lang w:val="en-GB"/>
        </w:rPr>
        <w:t>cross-sector approaches to policy design and delivery. Strengthening integration between health, housing, and environmental systems will be crucial in achieving lasting improvements to citizen wellbeing and advancing the UK’s contribution to the wider global sustainability agenda.</w:t>
      </w:r>
    </w:p>
    <w:p w:rsidR="24A39DD5" w:rsidP="41080800" w:rsidRDefault="24A39DD5" w14:paraId="2E17AD2B" w14:textId="11F21358">
      <w:pPr>
        <w:pStyle w:val="Normal"/>
        <w:spacing w:line="360" w:lineRule="auto"/>
        <w:jc w:val="both"/>
        <w:rPr>
          <w:rFonts w:ascii="Arial" w:hAnsi="Arial" w:eastAsia="Arial" w:cs="Arial"/>
          <w:noProof w:val="0"/>
          <w:sz w:val="22"/>
          <w:szCs w:val="22"/>
          <w:lang w:val="en-GB"/>
        </w:rPr>
      </w:pPr>
      <w:r>
        <w:br/>
      </w:r>
      <w:r w:rsidRPr="41080800" w:rsidR="24A39DD5">
        <w:rPr>
          <w:rFonts w:ascii="Arial" w:hAnsi="Arial" w:eastAsia="Arial" w:cs="Arial"/>
          <w:noProof w:val="0"/>
          <w:sz w:val="22"/>
          <w:szCs w:val="22"/>
          <w:lang w:val="en-GB"/>
        </w:rPr>
        <w:t xml:space="preserve"> </w:t>
      </w:r>
    </w:p>
    <w:p w:rsidR="30875F64" w:rsidP="41080800" w:rsidRDefault="30875F64" w14:paraId="5D64E47A" w14:noSpellErr="1" w14:textId="78413D77">
      <w:pPr>
        <w:pStyle w:val="Normal"/>
        <w:spacing w:before="240" w:beforeAutospacing="off" w:after="240" w:afterAutospacing="off"/>
        <w:jc w:val="both"/>
        <w:rPr>
          <w:rFonts w:ascii="Arial" w:hAnsi="Arial" w:eastAsia="Arial" w:cs="Arial"/>
          <w:noProof w:val="0"/>
          <w:sz w:val="22"/>
          <w:szCs w:val="22"/>
          <w:lang w:val="en-GB"/>
        </w:rPr>
      </w:pPr>
    </w:p>
    <w:p w:rsidR="30875F64" w:rsidP="30875F64" w:rsidRDefault="30875F64" w14:paraId="2174D07E" w14:textId="30AB019B">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p>
    <w:p w:rsidR="1DAFA93F" w:rsidP="41080800" w:rsidRDefault="1DAFA93F" w14:noSpellErr="1" w14:paraId="2741BC46" w14:textId="48DDD261">
      <w:pPr>
        <w:pStyle w:val="Heading1"/>
        <w:rPr>
          <w:noProof w:val="0"/>
          <w:lang w:val="en-US"/>
        </w:rPr>
      </w:pPr>
      <w:r w:rsidRPr="41080800" w:rsidR="1DAFA93F">
        <w:rPr>
          <w:noProof w:val="0"/>
          <w:lang w:val="en-US"/>
        </w:rPr>
        <w:t>Reference list</w:t>
      </w:r>
    </w:p>
    <w:p w:rsidR="1DAFA93F" w:rsidP="41080800" w:rsidRDefault="1DAFA93F" w14:paraId="53F5C9CE" w14:textId="26C3651F">
      <w:pPr>
        <w:spacing w:before="0" w:beforeAutospacing="off" w:after="240" w:afterAutospacing="off" w:line="360" w:lineRule="auto"/>
      </w:pPr>
      <w:r w:rsidRPr="27321615" w:rsidR="3F9F0DEA">
        <w:rPr>
          <w:rFonts w:ascii="Times New Roman" w:hAnsi="Times New Roman" w:eastAsia="Times New Roman" w:cs="Times New Roman"/>
          <w:noProof w:val="0"/>
          <w:sz w:val="24"/>
          <w:szCs w:val="24"/>
          <w:lang w:val="en-US"/>
        </w:rPr>
        <w:t xml:space="preserve">BEIS (2017). </w:t>
      </w:r>
      <w:r w:rsidRPr="27321615" w:rsidR="3F9F0DEA">
        <w:rPr>
          <w:rFonts w:ascii="Times New Roman" w:hAnsi="Times New Roman" w:eastAsia="Times New Roman" w:cs="Times New Roman"/>
          <w:i w:val="1"/>
          <w:iCs w:val="1"/>
          <w:noProof w:val="0"/>
          <w:sz w:val="24"/>
          <w:szCs w:val="24"/>
          <w:lang w:val="en-US"/>
        </w:rPr>
        <w:t>Clean Growth Strategy</w:t>
      </w:r>
      <w:r w:rsidRPr="27321615" w:rsidR="3F9F0DEA">
        <w:rPr>
          <w:rFonts w:ascii="Times New Roman" w:hAnsi="Times New Roman" w:eastAsia="Times New Roman" w:cs="Times New Roman"/>
          <w:noProof w:val="0"/>
          <w:sz w:val="24"/>
          <w:szCs w:val="24"/>
          <w:lang w:val="en-US"/>
        </w:rPr>
        <w:t xml:space="preserve">. [online] GOV.UK. Available at: </w:t>
      </w:r>
      <w:r w:rsidRPr="27321615" w:rsidR="3F9F0DEA">
        <w:rPr>
          <w:rFonts w:ascii="Times New Roman" w:hAnsi="Times New Roman" w:eastAsia="Times New Roman" w:cs="Times New Roman"/>
          <w:strike w:val="0"/>
          <w:dstrike w:val="0"/>
          <w:noProof w:val="0"/>
          <w:color w:val="467886"/>
          <w:sz w:val="24"/>
          <w:szCs w:val="24"/>
          <w:u w:val="single"/>
          <w:lang w:val="en-US"/>
        </w:rPr>
        <w:t>https://www.gov.uk/government/publications/clean-growth-strategy</w:t>
      </w:r>
      <w:r w:rsidRPr="27321615" w:rsidR="3F9F0DEA">
        <w:rPr>
          <w:rFonts w:ascii="Times New Roman" w:hAnsi="Times New Roman" w:eastAsia="Times New Roman" w:cs="Times New Roman"/>
          <w:noProof w:val="0"/>
          <w:sz w:val="24"/>
          <w:szCs w:val="24"/>
          <w:lang w:val="en-US"/>
        </w:rPr>
        <w:t>.</w:t>
      </w:r>
      <w:r w:rsidRPr="27321615" w:rsidR="2C588047">
        <w:rPr>
          <w:rFonts w:ascii="Times New Roman" w:hAnsi="Times New Roman" w:eastAsia="Times New Roman" w:cs="Times New Roman"/>
          <w:noProof w:val="0"/>
          <w:sz w:val="24"/>
          <w:szCs w:val="24"/>
          <w:lang w:val="en-US"/>
        </w:rPr>
        <w:t xml:space="preserve"> </w:t>
      </w:r>
      <w:r w:rsidRPr="27321615" w:rsidR="72D84333">
        <w:rPr>
          <w:rFonts w:ascii="Times New Roman" w:hAnsi="Times New Roman" w:eastAsia="Times New Roman" w:cs="Times New Roman"/>
          <w:noProof w:val="0"/>
          <w:sz w:val="24"/>
          <w:szCs w:val="24"/>
          <w:lang w:val="en-US"/>
        </w:rPr>
        <w:t>(</w:t>
      </w:r>
      <w:r w:rsidRPr="27321615" w:rsidR="2C588047">
        <w:rPr>
          <w:rFonts w:ascii="Times New Roman" w:hAnsi="Times New Roman" w:eastAsia="Times New Roman" w:cs="Times New Roman"/>
          <w:noProof w:val="0"/>
          <w:sz w:val="24"/>
          <w:szCs w:val="24"/>
          <w:lang w:val="en-US"/>
        </w:rPr>
        <w:t xml:space="preserve">Accessed 27 October </w:t>
      </w:r>
      <w:r w:rsidRPr="27321615" w:rsidR="39192663">
        <w:rPr>
          <w:rFonts w:ascii="Times New Roman" w:hAnsi="Times New Roman" w:eastAsia="Times New Roman" w:cs="Times New Roman"/>
          <w:noProof w:val="0"/>
          <w:sz w:val="24"/>
          <w:szCs w:val="24"/>
          <w:lang w:val="en-US"/>
        </w:rPr>
        <w:t>20</w:t>
      </w:r>
      <w:r w:rsidRPr="27321615" w:rsidR="2C588047">
        <w:rPr>
          <w:rFonts w:ascii="Times New Roman" w:hAnsi="Times New Roman" w:eastAsia="Times New Roman" w:cs="Times New Roman"/>
          <w:noProof w:val="0"/>
          <w:sz w:val="24"/>
          <w:szCs w:val="24"/>
          <w:lang w:val="en-US"/>
        </w:rPr>
        <w:t>25</w:t>
      </w:r>
      <w:r w:rsidRPr="27321615" w:rsidR="4A0F1363">
        <w:rPr>
          <w:rFonts w:ascii="Times New Roman" w:hAnsi="Times New Roman" w:eastAsia="Times New Roman" w:cs="Times New Roman"/>
          <w:noProof w:val="0"/>
          <w:sz w:val="24"/>
          <w:szCs w:val="24"/>
          <w:lang w:val="en-US"/>
        </w:rPr>
        <w:t>)</w:t>
      </w:r>
    </w:p>
    <w:p w:rsidR="1DAFA93F" w:rsidP="41080800" w:rsidRDefault="1DAFA93F" w14:paraId="5359E61C" w14:textId="73E08BBD">
      <w:pPr>
        <w:spacing w:before="0" w:beforeAutospacing="off" w:after="240" w:afterAutospacing="off" w:line="360" w:lineRule="auto"/>
      </w:pPr>
      <w:r w:rsidRPr="27321615" w:rsidR="1DAFA93F">
        <w:rPr>
          <w:rFonts w:ascii="Times New Roman" w:hAnsi="Times New Roman" w:eastAsia="Times New Roman" w:cs="Times New Roman"/>
          <w:noProof w:val="0"/>
          <w:sz w:val="24"/>
          <w:szCs w:val="24"/>
          <w:lang w:val="en-US"/>
        </w:rPr>
        <w:t xml:space="preserve">Birmingham City Council (2017). </w:t>
      </w:r>
      <w:r w:rsidRPr="27321615" w:rsidR="1DAFA93F">
        <w:rPr>
          <w:rFonts w:ascii="Times New Roman" w:hAnsi="Times New Roman" w:eastAsia="Times New Roman" w:cs="Times New Roman"/>
          <w:i w:val="1"/>
          <w:iCs w:val="1"/>
          <w:noProof w:val="0"/>
          <w:sz w:val="24"/>
          <w:szCs w:val="24"/>
          <w:lang w:val="en-US"/>
        </w:rPr>
        <w:t>Adopted Birmingham Development Plan | Birmingham Development Plan | Birmingham City Council</w:t>
      </w:r>
      <w:r w:rsidRPr="27321615" w:rsidR="1DAFA93F">
        <w:rPr>
          <w:rFonts w:ascii="Times New Roman" w:hAnsi="Times New Roman" w:eastAsia="Times New Roman" w:cs="Times New Roman"/>
          <w:noProof w:val="0"/>
          <w:sz w:val="24"/>
          <w:szCs w:val="24"/>
          <w:lang w:val="en-US"/>
        </w:rPr>
        <w:t xml:space="preserve">. [online] </w:t>
      </w:r>
      <w:hyperlink r:id="R5f9aec95e6bf4157">
        <w:r w:rsidRPr="27321615" w:rsidR="1DAFA93F">
          <w:rPr>
            <w:rStyle w:val="Hyperlink"/>
            <w:rFonts w:ascii="Times New Roman" w:hAnsi="Times New Roman" w:eastAsia="Times New Roman" w:cs="Times New Roman"/>
            <w:noProof w:val="0"/>
            <w:sz w:val="24"/>
            <w:szCs w:val="24"/>
            <w:lang w:val="en-US"/>
          </w:rPr>
          <w:t>www.birmingham.gov.uk</w:t>
        </w:r>
      </w:hyperlink>
      <w:r w:rsidRPr="27321615" w:rsidR="1DAFA93F">
        <w:rPr>
          <w:rFonts w:ascii="Times New Roman" w:hAnsi="Times New Roman" w:eastAsia="Times New Roman" w:cs="Times New Roman"/>
          <w:noProof w:val="0"/>
          <w:sz w:val="24"/>
          <w:szCs w:val="24"/>
          <w:lang w:val="en-US"/>
        </w:rPr>
        <w:t xml:space="preserve">. Available at: </w:t>
      </w:r>
      <w:hyperlink r:id="R27a70b8280844129">
        <w:r w:rsidRPr="27321615" w:rsidR="1DAFA93F">
          <w:rPr>
            <w:rStyle w:val="Hyperlink"/>
            <w:rFonts w:ascii="Times New Roman" w:hAnsi="Times New Roman" w:eastAsia="Times New Roman" w:cs="Times New Roman"/>
            <w:strike w:val="0"/>
            <w:dstrike w:val="0"/>
            <w:noProof w:val="0"/>
            <w:sz w:val="24"/>
            <w:szCs w:val="24"/>
            <w:lang w:val="en-US"/>
          </w:rPr>
          <w:t>https://www.birmingham.gov.uk/info/20054/local_plan_documents/78/birmingham_development_plan</w:t>
        </w:r>
      </w:hyperlink>
      <w:r w:rsidRPr="27321615" w:rsidR="1DAFA93F">
        <w:rPr>
          <w:rFonts w:ascii="Times New Roman" w:hAnsi="Times New Roman" w:eastAsia="Times New Roman" w:cs="Times New Roman"/>
          <w:noProof w:val="0"/>
          <w:sz w:val="24"/>
          <w:szCs w:val="24"/>
          <w:lang w:val="en-US"/>
        </w:rPr>
        <w:t>.</w:t>
      </w:r>
      <w:r w:rsidRPr="27321615" w:rsidR="5D7107E0">
        <w:rPr>
          <w:rFonts w:ascii="Times New Roman" w:hAnsi="Times New Roman" w:eastAsia="Times New Roman" w:cs="Times New Roman"/>
          <w:noProof w:val="0"/>
          <w:sz w:val="24"/>
          <w:szCs w:val="24"/>
          <w:lang w:val="en-US"/>
        </w:rPr>
        <w:t xml:space="preserve"> </w:t>
      </w:r>
      <w:r w:rsidRPr="27321615" w:rsidR="7254885D">
        <w:rPr>
          <w:rFonts w:ascii="Times New Roman" w:hAnsi="Times New Roman" w:eastAsia="Times New Roman" w:cs="Times New Roman"/>
          <w:noProof w:val="0"/>
          <w:sz w:val="24"/>
          <w:szCs w:val="24"/>
          <w:lang w:val="en-US"/>
        </w:rPr>
        <w:t>(</w:t>
      </w:r>
      <w:r w:rsidRPr="27321615" w:rsidR="5D7107E0">
        <w:rPr>
          <w:rFonts w:ascii="Times New Roman" w:hAnsi="Times New Roman" w:eastAsia="Times New Roman" w:cs="Times New Roman"/>
          <w:noProof w:val="0"/>
          <w:sz w:val="24"/>
          <w:szCs w:val="24"/>
          <w:lang w:val="en-US"/>
        </w:rPr>
        <w:t>Accessed 3 November 25</w:t>
      </w:r>
      <w:r w:rsidRPr="27321615" w:rsidR="59F89303">
        <w:rPr>
          <w:rFonts w:ascii="Times New Roman" w:hAnsi="Times New Roman" w:eastAsia="Times New Roman" w:cs="Times New Roman"/>
          <w:noProof w:val="0"/>
          <w:sz w:val="24"/>
          <w:szCs w:val="24"/>
          <w:lang w:val="en-US"/>
        </w:rPr>
        <w:t>)</w:t>
      </w:r>
    </w:p>
    <w:p w:rsidR="1DAFA93F" w:rsidP="41080800" w:rsidRDefault="1DAFA93F" w14:paraId="7856E82A" w14:textId="5E50E569">
      <w:pPr>
        <w:spacing w:before="0" w:beforeAutospacing="off" w:after="240" w:afterAutospacing="off" w:line="360" w:lineRule="auto"/>
      </w:pPr>
      <w:r w:rsidRPr="27321615" w:rsidR="1DAFA93F">
        <w:rPr>
          <w:rFonts w:ascii="Times New Roman" w:hAnsi="Times New Roman" w:eastAsia="Times New Roman" w:cs="Times New Roman"/>
          <w:noProof w:val="0"/>
          <w:sz w:val="24"/>
          <w:szCs w:val="24"/>
          <w:lang w:val="en-US"/>
        </w:rPr>
        <w:t xml:space="preserve">Birmingham City Council (2021). </w:t>
      </w:r>
      <w:r w:rsidRPr="27321615" w:rsidR="1DAFA93F">
        <w:rPr>
          <w:rFonts w:ascii="Times New Roman" w:hAnsi="Times New Roman" w:eastAsia="Times New Roman" w:cs="Times New Roman"/>
          <w:i w:val="1"/>
          <w:iCs w:val="1"/>
          <w:noProof w:val="0"/>
          <w:sz w:val="24"/>
          <w:szCs w:val="24"/>
          <w:lang w:val="en-US"/>
        </w:rPr>
        <w:t>Introduction | A clean air zone for Birmingham | Birmingham City Council</w:t>
      </w:r>
      <w:r w:rsidRPr="27321615" w:rsidR="1DAFA93F">
        <w:rPr>
          <w:rFonts w:ascii="Times New Roman" w:hAnsi="Times New Roman" w:eastAsia="Times New Roman" w:cs="Times New Roman"/>
          <w:noProof w:val="0"/>
          <w:sz w:val="24"/>
          <w:szCs w:val="24"/>
          <w:lang w:val="en-US"/>
        </w:rPr>
        <w:t xml:space="preserve">. [online] Birmingham.gov.uk. Available at: </w:t>
      </w:r>
      <w:hyperlink r:id="R9388c77c87f94a0b">
        <w:r w:rsidRPr="27321615" w:rsidR="1DAFA93F">
          <w:rPr>
            <w:rStyle w:val="Hyperlink"/>
            <w:rFonts w:ascii="Times New Roman" w:hAnsi="Times New Roman" w:eastAsia="Times New Roman" w:cs="Times New Roman"/>
            <w:strike w:val="0"/>
            <w:dstrike w:val="0"/>
            <w:noProof w:val="0"/>
            <w:sz w:val="24"/>
            <w:szCs w:val="24"/>
            <w:lang w:val="en-US"/>
          </w:rPr>
          <w:t>https://www.birmingham.gov.uk/info/20076/pollution/1763/a_clean_air_zone_for_birmingham</w:t>
        </w:r>
      </w:hyperlink>
      <w:r w:rsidRPr="27321615" w:rsidR="1DAFA93F">
        <w:rPr>
          <w:rFonts w:ascii="Times New Roman" w:hAnsi="Times New Roman" w:eastAsia="Times New Roman" w:cs="Times New Roman"/>
          <w:noProof w:val="0"/>
          <w:sz w:val="24"/>
          <w:szCs w:val="24"/>
          <w:lang w:val="en-US"/>
        </w:rPr>
        <w:t>.</w:t>
      </w:r>
      <w:r w:rsidRPr="27321615" w:rsidR="2CD46D4A">
        <w:rPr>
          <w:rFonts w:ascii="Times New Roman" w:hAnsi="Times New Roman" w:eastAsia="Times New Roman" w:cs="Times New Roman"/>
          <w:noProof w:val="0"/>
          <w:sz w:val="24"/>
          <w:szCs w:val="24"/>
          <w:lang w:val="en-US"/>
        </w:rPr>
        <w:t xml:space="preserve"> </w:t>
      </w:r>
      <w:r w:rsidRPr="27321615" w:rsidR="7C62034C">
        <w:rPr>
          <w:rFonts w:ascii="Times New Roman" w:hAnsi="Times New Roman" w:eastAsia="Times New Roman" w:cs="Times New Roman"/>
          <w:noProof w:val="0"/>
          <w:sz w:val="24"/>
          <w:szCs w:val="24"/>
          <w:lang w:val="en-US"/>
        </w:rPr>
        <w:t>(</w:t>
      </w:r>
      <w:r w:rsidRPr="27321615" w:rsidR="2CD46D4A">
        <w:rPr>
          <w:rFonts w:ascii="Times New Roman" w:hAnsi="Times New Roman" w:eastAsia="Times New Roman" w:cs="Times New Roman"/>
          <w:noProof w:val="0"/>
          <w:sz w:val="24"/>
          <w:szCs w:val="24"/>
          <w:lang w:val="en-US"/>
        </w:rPr>
        <w:t>Accessed 3 November 25</w:t>
      </w:r>
      <w:r w:rsidRPr="27321615" w:rsidR="4B4FA8F9">
        <w:rPr>
          <w:rFonts w:ascii="Times New Roman" w:hAnsi="Times New Roman" w:eastAsia="Times New Roman" w:cs="Times New Roman"/>
          <w:noProof w:val="0"/>
          <w:sz w:val="24"/>
          <w:szCs w:val="24"/>
          <w:lang w:val="en-US"/>
        </w:rPr>
        <w:t>)</w:t>
      </w:r>
    </w:p>
    <w:p w:rsidR="1DAFA93F" w:rsidP="41080800" w:rsidRDefault="1DAFA93F" w14:paraId="54E6BAB4" w14:textId="5E60B37A">
      <w:pPr>
        <w:spacing w:before="0" w:beforeAutospacing="off" w:after="240" w:afterAutospacing="off" w:line="360" w:lineRule="auto"/>
      </w:pPr>
      <w:r w:rsidRPr="41080800" w:rsidR="1DAFA93F">
        <w:rPr>
          <w:rFonts w:ascii="Times New Roman" w:hAnsi="Times New Roman" w:eastAsia="Times New Roman" w:cs="Times New Roman"/>
          <w:noProof w:val="0"/>
          <w:sz w:val="24"/>
          <w:szCs w:val="24"/>
          <w:lang w:val="en-US"/>
        </w:rPr>
        <w:t xml:space="preserve">Bronfenbrenner, U. (1979). </w:t>
      </w:r>
      <w:r w:rsidRPr="41080800" w:rsidR="1DAFA93F">
        <w:rPr>
          <w:rFonts w:ascii="Times New Roman" w:hAnsi="Times New Roman" w:eastAsia="Times New Roman" w:cs="Times New Roman"/>
          <w:i w:val="1"/>
          <w:iCs w:val="1"/>
          <w:noProof w:val="0"/>
          <w:sz w:val="24"/>
          <w:szCs w:val="24"/>
          <w:lang w:val="en-US"/>
        </w:rPr>
        <w:t>The Ecology of Human development: Experiments by Nature and design.</w:t>
      </w:r>
      <w:r w:rsidRPr="41080800" w:rsidR="1DAFA93F">
        <w:rPr>
          <w:rFonts w:ascii="Times New Roman" w:hAnsi="Times New Roman" w:eastAsia="Times New Roman" w:cs="Times New Roman"/>
          <w:noProof w:val="0"/>
          <w:sz w:val="24"/>
          <w:szCs w:val="24"/>
          <w:lang w:val="en-US"/>
        </w:rPr>
        <w:t xml:space="preserve"> Cambridge: Harvard University Press.</w:t>
      </w:r>
    </w:p>
    <w:p w:rsidR="1DAFA93F" w:rsidP="41080800" w:rsidRDefault="1DAFA93F" w14:paraId="5C4900F0" w14:textId="6EC94972">
      <w:pPr>
        <w:spacing w:before="0" w:beforeAutospacing="off" w:after="240" w:afterAutospacing="off" w:line="360" w:lineRule="auto"/>
      </w:pPr>
      <w:r w:rsidRPr="27321615" w:rsidR="1DAFA93F">
        <w:rPr>
          <w:rFonts w:ascii="Times New Roman" w:hAnsi="Times New Roman" w:eastAsia="Times New Roman" w:cs="Times New Roman"/>
          <w:noProof w:val="0"/>
          <w:sz w:val="24"/>
          <w:szCs w:val="24"/>
          <w:lang w:val="en-US"/>
        </w:rPr>
        <w:t xml:space="preserve">Council, B.C. (2015). </w:t>
      </w:r>
      <w:r w:rsidRPr="27321615" w:rsidR="1DAFA93F">
        <w:rPr>
          <w:rFonts w:ascii="Times New Roman" w:hAnsi="Times New Roman" w:eastAsia="Times New Roman" w:cs="Times New Roman"/>
          <w:i w:val="1"/>
          <w:iCs w:val="1"/>
          <w:noProof w:val="0"/>
          <w:sz w:val="24"/>
          <w:szCs w:val="24"/>
          <w:lang w:val="en-US"/>
        </w:rPr>
        <w:t>Clean Air Zone (CAZ) | Birmingham City Council</w:t>
      </w:r>
      <w:r w:rsidRPr="27321615" w:rsidR="1DAFA93F">
        <w:rPr>
          <w:rFonts w:ascii="Times New Roman" w:hAnsi="Times New Roman" w:eastAsia="Times New Roman" w:cs="Times New Roman"/>
          <w:noProof w:val="0"/>
          <w:sz w:val="24"/>
          <w:szCs w:val="24"/>
          <w:lang w:val="en-US"/>
        </w:rPr>
        <w:t xml:space="preserve">. [online] Birmingham.gov.uk. Available at: </w:t>
      </w:r>
      <w:hyperlink r:id="Rae02fb78193845e3">
        <w:r w:rsidRPr="27321615" w:rsidR="1DAFA93F">
          <w:rPr>
            <w:rStyle w:val="Hyperlink"/>
            <w:rFonts w:ascii="Times New Roman" w:hAnsi="Times New Roman" w:eastAsia="Times New Roman" w:cs="Times New Roman"/>
            <w:strike w:val="0"/>
            <w:dstrike w:val="0"/>
            <w:noProof w:val="0"/>
            <w:sz w:val="24"/>
            <w:szCs w:val="24"/>
            <w:lang w:val="en-US"/>
          </w:rPr>
          <w:t>https://www.birmingham.gov.uk/downloads/download/2347/clean_air_zone_caz</w:t>
        </w:r>
      </w:hyperlink>
      <w:r w:rsidRPr="27321615" w:rsidR="1DAFA93F">
        <w:rPr>
          <w:rFonts w:ascii="Times New Roman" w:hAnsi="Times New Roman" w:eastAsia="Times New Roman" w:cs="Times New Roman"/>
          <w:noProof w:val="0"/>
          <w:sz w:val="24"/>
          <w:szCs w:val="24"/>
          <w:lang w:val="en-US"/>
        </w:rPr>
        <w:t>.</w:t>
      </w:r>
      <w:r w:rsidRPr="27321615" w:rsidR="4E9380E9">
        <w:rPr>
          <w:rFonts w:ascii="Times New Roman" w:hAnsi="Times New Roman" w:eastAsia="Times New Roman" w:cs="Times New Roman"/>
          <w:noProof w:val="0"/>
          <w:sz w:val="24"/>
          <w:szCs w:val="24"/>
          <w:lang w:val="en-US"/>
        </w:rPr>
        <w:t xml:space="preserve"> </w:t>
      </w:r>
      <w:r w:rsidRPr="27321615" w:rsidR="73C5E7CD">
        <w:rPr>
          <w:rFonts w:ascii="Times New Roman" w:hAnsi="Times New Roman" w:eastAsia="Times New Roman" w:cs="Times New Roman"/>
          <w:noProof w:val="0"/>
          <w:sz w:val="24"/>
          <w:szCs w:val="24"/>
          <w:lang w:val="en-US"/>
        </w:rPr>
        <w:t>(</w:t>
      </w:r>
      <w:r w:rsidRPr="27321615" w:rsidR="4E9380E9">
        <w:rPr>
          <w:rFonts w:ascii="Times New Roman" w:hAnsi="Times New Roman" w:eastAsia="Times New Roman" w:cs="Times New Roman"/>
          <w:noProof w:val="0"/>
          <w:sz w:val="24"/>
          <w:szCs w:val="24"/>
          <w:lang w:val="en-US"/>
        </w:rPr>
        <w:t>Accessed 3 November 25</w:t>
      </w:r>
      <w:r w:rsidRPr="27321615" w:rsidR="5F209ABE">
        <w:rPr>
          <w:rFonts w:ascii="Times New Roman" w:hAnsi="Times New Roman" w:eastAsia="Times New Roman" w:cs="Times New Roman"/>
          <w:noProof w:val="0"/>
          <w:sz w:val="24"/>
          <w:szCs w:val="24"/>
          <w:lang w:val="en-US"/>
        </w:rPr>
        <w:t>)</w:t>
      </w:r>
    </w:p>
    <w:p w:rsidR="1DAFA93F" w:rsidP="41080800" w:rsidRDefault="1DAFA93F" w14:paraId="03BD3C31" w14:textId="1D14A137">
      <w:pPr>
        <w:spacing w:before="0" w:beforeAutospacing="off" w:after="240" w:afterAutospacing="off" w:line="360" w:lineRule="auto"/>
      </w:pPr>
      <w:r w:rsidRPr="27321615" w:rsidR="1DAFA93F">
        <w:rPr>
          <w:rFonts w:ascii="Times New Roman" w:hAnsi="Times New Roman" w:eastAsia="Times New Roman" w:cs="Times New Roman"/>
          <w:noProof w:val="0"/>
          <w:sz w:val="24"/>
          <w:szCs w:val="24"/>
          <w:lang w:val="en-US"/>
        </w:rPr>
        <w:t>DEFRA (</w:t>
      </w:r>
      <w:r w:rsidRPr="27321615" w:rsidR="1DAFA93F">
        <w:rPr>
          <w:rFonts w:ascii="Times New Roman" w:hAnsi="Times New Roman" w:eastAsia="Times New Roman" w:cs="Times New Roman"/>
          <w:noProof w:val="0"/>
          <w:sz w:val="24"/>
          <w:szCs w:val="24"/>
          <w:lang w:val="en-US"/>
        </w:rPr>
        <w:t>2023).</w:t>
      </w:r>
      <w:r w:rsidRPr="27321615" w:rsidR="1DAFA93F">
        <w:rPr>
          <w:rFonts w:ascii="Times New Roman" w:hAnsi="Times New Roman" w:eastAsia="Times New Roman" w:cs="Times New Roman"/>
          <w:noProof w:val="0"/>
          <w:sz w:val="24"/>
          <w:szCs w:val="24"/>
          <w:lang w:val="en-US"/>
        </w:rPr>
        <w:t xml:space="preserve"> </w:t>
      </w:r>
      <w:r w:rsidRPr="27321615" w:rsidR="1DAFA93F">
        <w:rPr>
          <w:rFonts w:ascii="Times New Roman" w:hAnsi="Times New Roman" w:eastAsia="Times New Roman" w:cs="Times New Roman"/>
          <w:i w:val="1"/>
          <w:iCs w:val="1"/>
          <w:noProof w:val="0"/>
          <w:sz w:val="24"/>
          <w:szCs w:val="24"/>
          <w:lang w:val="en-US"/>
        </w:rPr>
        <w:t>Department for Environment, Food &amp; Rural Affairs</w:t>
      </w:r>
      <w:r w:rsidRPr="27321615" w:rsidR="1DAFA93F">
        <w:rPr>
          <w:rFonts w:ascii="Times New Roman" w:hAnsi="Times New Roman" w:eastAsia="Times New Roman" w:cs="Times New Roman"/>
          <w:noProof w:val="0"/>
          <w:sz w:val="24"/>
          <w:szCs w:val="24"/>
          <w:lang w:val="en-US"/>
        </w:rPr>
        <w:t xml:space="preserve">. [online] GOV.UK. Available at: </w:t>
      </w:r>
      <w:hyperlink r:id="R9138446dbba84612">
        <w:r w:rsidRPr="27321615" w:rsidR="1DAFA93F">
          <w:rPr>
            <w:rStyle w:val="Hyperlink"/>
            <w:rFonts w:ascii="Times New Roman" w:hAnsi="Times New Roman" w:eastAsia="Times New Roman" w:cs="Times New Roman"/>
            <w:strike w:val="0"/>
            <w:dstrike w:val="0"/>
            <w:noProof w:val="0"/>
            <w:sz w:val="24"/>
            <w:szCs w:val="24"/>
            <w:lang w:val="en-US"/>
          </w:rPr>
          <w:t>https://www.gov.uk/government/organisations/department-for-environment-food-rural-affairs</w:t>
        </w:r>
      </w:hyperlink>
      <w:r w:rsidRPr="27321615" w:rsidR="1DAFA93F">
        <w:rPr>
          <w:rFonts w:ascii="Times New Roman" w:hAnsi="Times New Roman" w:eastAsia="Times New Roman" w:cs="Times New Roman"/>
          <w:noProof w:val="0"/>
          <w:sz w:val="24"/>
          <w:szCs w:val="24"/>
          <w:lang w:val="en-US"/>
        </w:rPr>
        <w:t>.</w:t>
      </w:r>
      <w:r w:rsidRPr="27321615" w:rsidR="5E009DE7">
        <w:rPr>
          <w:rFonts w:ascii="Times New Roman" w:hAnsi="Times New Roman" w:eastAsia="Times New Roman" w:cs="Times New Roman"/>
          <w:noProof w:val="0"/>
          <w:sz w:val="24"/>
          <w:szCs w:val="24"/>
          <w:lang w:val="en-US"/>
        </w:rPr>
        <w:t xml:space="preserve"> </w:t>
      </w:r>
      <w:r w:rsidRPr="27321615" w:rsidR="03522323">
        <w:rPr>
          <w:rFonts w:ascii="Times New Roman" w:hAnsi="Times New Roman" w:eastAsia="Times New Roman" w:cs="Times New Roman"/>
          <w:noProof w:val="0"/>
          <w:sz w:val="24"/>
          <w:szCs w:val="24"/>
          <w:lang w:val="en-US"/>
        </w:rPr>
        <w:t>(</w:t>
      </w:r>
      <w:r w:rsidRPr="27321615" w:rsidR="5E009DE7">
        <w:rPr>
          <w:rFonts w:ascii="Times New Roman" w:hAnsi="Times New Roman" w:eastAsia="Times New Roman" w:cs="Times New Roman"/>
          <w:noProof w:val="0"/>
          <w:sz w:val="24"/>
          <w:szCs w:val="24"/>
          <w:lang w:val="en-US"/>
        </w:rPr>
        <w:t>Accessed 27 October 25</w:t>
      </w:r>
      <w:r w:rsidRPr="27321615" w:rsidR="1BCDFFA8">
        <w:rPr>
          <w:rFonts w:ascii="Times New Roman" w:hAnsi="Times New Roman" w:eastAsia="Times New Roman" w:cs="Times New Roman"/>
          <w:noProof w:val="0"/>
          <w:sz w:val="24"/>
          <w:szCs w:val="24"/>
          <w:lang w:val="en-US"/>
        </w:rPr>
        <w:t>)</w:t>
      </w:r>
    </w:p>
    <w:p w:rsidR="1DAFA93F" w:rsidP="41080800" w:rsidRDefault="1DAFA93F" w14:paraId="403CEE40" w14:textId="01BD3A5C">
      <w:pPr>
        <w:spacing w:before="0" w:beforeAutospacing="off" w:after="240" w:afterAutospacing="off" w:line="360" w:lineRule="auto"/>
      </w:pPr>
      <w:r w:rsidRPr="27321615" w:rsidR="1DAFA93F">
        <w:rPr>
          <w:rFonts w:ascii="Times New Roman" w:hAnsi="Times New Roman" w:eastAsia="Times New Roman" w:cs="Times New Roman"/>
          <w:noProof w:val="0"/>
          <w:sz w:val="24"/>
          <w:szCs w:val="24"/>
          <w:lang w:val="en-US"/>
        </w:rPr>
        <w:t xml:space="preserve">DEPARTMENT OF HEALTH AND SOCIAL CARE (2022). </w:t>
      </w:r>
      <w:r w:rsidRPr="27321615" w:rsidR="1DAFA93F">
        <w:rPr>
          <w:rFonts w:ascii="Times New Roman" w:hAnsi="Times New Roman" w:eastAsia="Times New Roman" w:cs="Times New Roman"/>
          <w:i w:val="1"/>
          <w:iCs w:val="1"/>
          <w:noProof w:val="0"/>
          <w:sz w:val="24"/>
          <w:szCs w:val="24"/>
          <w:lang w:val="en-US"/>
        </w:rPr>
        <w:t>Better Health Adult Obesity</w:t>
      </w:r>
      <w:r w:rsidRPr="27321615" w:rsidR="1DAFA93F">
        <w:rPr>
          <w:rFonts w:ascii="Times New Roman" w:hAnsi="Times New Roman" w:eastAsia="Times New Roman" w:cs="Times New Roman"/>
          <w:noProof w:val="0"/>
          <w:sz w:val="24"/>
          <w:szCs w:val="24"/>
          <w:lang w:val="en-US"/>
        </w:rPr>
        <w:t xml:space="preserve">. [online] Campaign Resource Centre. Available at: </w:t>
      </w:r>
      <w:hyperlink r:id="Re1466c5a93814663">
        <w:r w:rsidRPr="27321615" w:rsidR="1DAFA93F">
          <w:rPr>
            <w:rStyle w:val="Hyperlink"/>
            <w:rFonts w:ascii="Times New Roman" w:hAnsi="Times New Roman" w:eastAsia="Times New Roman" w:cs="Times New Roman"/>
            <w:strike w:val="0"/>
            <w:dstrike w:val="0"/>
            <w:noProof w:val="0"/>
            <w:sz w:val="24"/>
            <w:szCs w:val="24"/>
            <w:lang w:val="en-US"/>
          </w:rPr>
          <w:t>https://campaignresources.dhsc.gov.uk/campaigns/better-health-adult-obesity/</w:t>
        </w:r>
      </w:hyperlink>
      <w:r w:rsidRPr="27321615" w:rsidR="1DAFA93F">
        <w:rPr>
          <w:rFonts w:ascii="Times New Roman" w:hAnsi="Times New Roman" w:eastAsia="Times New Roman" w:cs="Times New Roman"/>
          <w:noProof w:val="0"/>
          <w:sz w:val="24"/>
          <w:szCs w:val="24"/>
          <w:lang w:val="en-US"/>
        </w:rPr>
        <w:t>.</w:t>
      </w:r>
      <w:r w:rsidRPr="27321615" w:rsidR="09C43EAF">
        <w:rPr>
          <w:rFonts w:ascii="Times New Roman" w:hAnsi="Times New Roman" w:eastAsia="Times New Roman" w:cs="Times New Roman"/>
          <w:noProof w:val="0"/>
          <w:sz w:val="24"/>
          <w:szCs w:val="24"/>
          <w:lang w:val="en-US"/>
        </w:rPr>
        <w:t xml:space="preserve"> </w:t>
      </w:r>
      <w:r w:rsidRPr="27321615" w:rsidR="57A2B126">
        <w:rPr>
          <w:rFonts w:ascii="Times New Roman" w:hAnsi="Times New Roman" w:eastAsia="Times New Roman" w:cs="Times New Roman"/>
          <w:noProof w:val="0"/>
          <w:sz w:val="24"/>
          <w:szCs w:val="24"/>
          <w:lang w:val="en-US"/>
        </w:rPr>
        <w:t>(</w:t>
      </w:r>
      <w:r w:rsidRPr="27321615" w:rsidR="09C43EAF">
        <w:rPr>
          <w:rFonts w:ascii="Times New Roman" w:hAnsi="Times New Roman" w:eastAsia="Times New Roman" w:cs="Times New Roman"/>
          <w:noProof w:val="0"/>
          <w:sz w:val="24"/>
          <w:szCs w:val="24"/>
          <w:lang w:val="en-US"/>
        </w:rPr>
        <w:t>Accessed 27 October 25</w:t>
      </w:r>
      <w:r w:rsidRPr="27321615" w:rsidR="402BA8A7">
        <w:rPr>
          <w:rFonts w:ascii="Times New Roman" w:hAnsi="Times New Roman" w:eastAsia="Times New Roman" w:cs="Times New Roman"/>
          <w:noProof w:val="0"/>
          <w:sz w:val="24"/>
          <w:szCs w:val="24"/>
          <w:lang w:val="en-US"/>
        </w:rPr>
        <w:t>)</w:t>
      </w:r>
    </w:p>
    <w:p w:rsidR="41080800" w:rsidP="41080800" w:rsidRDefault="41080800" w14:paraId="53603152" w14:textId="54ABE903">
      <w:pPr>
        <w:spacing w:before="0" w:beforeAutospacing="off" w:after="240" w:afterAutospacing="off" w:line="360" w:lineRule="auto"/>
        <w:rPr>
          <w:rFonts w:ascii="Times New Roman" w:hAnsi="Times New Roman" w:eastAsia="Times New Roman" w:cs="Times New Roman"/>
          <w:noProof w:val="0"/>
          <w:sz w:val="24"/>
          <w:szCs w:val="24"/>
          <w:lang w:val="en-US"/>
        </w:rPr>
      </w:pPr>
    </w:p>
    <w:p w:rsidR="1DAFA93F" w:rsidP="41080800" w:rsidRDefault="1DAFA93F" w14:paraId="42991AD6" w14:textId="145DBABE">
      <w:pPr>
        <w:spacing w:before="0" w:beforeAutospacing="off" w:after="240" w:afterAutospacing="off" w:line="360" w:lineRule="auto"/>
      </w:pPr>
      <w:r w:rsidRPr="27321615" w:rsidR="1DAFA93F">
        <w:rPr>
          <w:rFonts w:ascii="Times New Roman" w:hAnsi="Times New Roman" w:eastAsia="Times New Roman" w:cs="Times New Roman"/>
          <w:noProof w:val="0"/>
          <w:sz w:val="24"/>
          <w:szCs w:val="24"/>
          <w:lang w:val="en-US"/>
        </w:rPr>
        <w:t xml:space="preserve">Department of Health and Social Care (2025). </w:t>
      </w:r>
      <w:r w:rsidRPr="27321615" w:rsidR="1DAFA93F">
        <w:rPr>
          <w:rFonts w:ascii="Times New Roman" w:hAnsi="Times New Roman" w:eastAsia="Times New Roman" w:cs="Times New Roman"/>
          <w:i w:val="1"/>
          <w:iCs w:val="1"/>
          <w:noProof w:val="0"/>
          <w:sz w:val="24"/>
          <w:szCs w:val="24"/>
          <w:lang w:val="en-US"/>
        </w:rPr>
        <w:t>Fit for the future: 10 Year Health Plan for England - Executive Summary</w:t>
      </w:r>
      <w:r w:rsidRPr="27321615" w:rsidR="1DAFA93F">
        <w:rPr>
          <w:rFonts w:ascii="Times New Roman" w:hAnsi="Times New Roman" w:eastAsia="Times New Roman" w:cs="Times New Roman"/>
          <w:noProof w:val="0"/>
          <w:sz w:val="24"/>
          <w:szCs w:val="24"/>
          <w:lang w:val="en-US"/>
        </w:rPr>
        <w:t xml:space="preserve">. [online] GOV.UK. Available at: </w:t>
      </w:r>
      <w:hyperlink r:id="R4d9b821ec5434da8">
        <w:r w:rsidRPr="27321615" w:rsidR="1DAFA93F">
          <w:rPr>
            <w:rStyle w:val="Hyperlink"/>
            <w:rFonts w:ascii="Times New Roman" w:hAnsi="Times New Roman" w:eastAsia="Times New Roman" w:cs="Times New Roman"/>
            <w:strike w:val="0"/>
            <w:dstrike w:val="0"/>
            <w:noProof w:val="0"/>
            <w:sz w:val="24"/>
            <w:szCs w:val="24"/>
            <w:lang w:val="en-US"/>
          </w:rPr>
          <w:t>https://www.gov.uk/government/publications/10-year-health-plan-for-england-fit-for-the-future/fit-for-the-future-10-year-health-plan-for-england-executive-summary</w:t>
        </w:r>
      </w:hyperlink>
      <w:r w:rsidRPr="27321615" w:rsidR="1DAFA93F">
        <w:rPr>
          <w:rFonts w:ascii="Times New Roman" w:hAnsi="Times New Roman" w:eastAsia="Times New Roman" w:cs="Times New Roman"/>
          <w:noProof w:val="0"/>
          <w:sz w:val="24"/>
          <w:szCs w:val="24"/>
          <w:lang w:val="en-US"/>
        </w:rPr>
        <w:t>.</w:t>
      </w:r>
      <w:r w:rsidRPr="27321615" w:rsidR="218B9A06">
        <w:rPr>
          <w:rFonts w:ascii="Times New Roman" w:hAnsi="Times New Roman" w:eastAsia="Times New Roman" w:cs="Times New Roman"/>
          <w:noProof w:val="0"/>
          <w:sz w:val="24"/>
          <w:szCs w:val="24"/>
          <w:lang w:val="en-US"/>
        </w:rPr>
        <w:t xml:space="preserve"> </w:t>
      </w:r>
      <w:r w:rsidRPr="27321615" w:rsidR="7D02F525">
        <w:rPr>
          <w:rFonts w:ascii="Times New Roman" w:hAnsi="Times New Roman" w:eastAsia="Times New Roman" w:cs="Times New Roman"/>
          <w:noProof w:val="0"/>
          <w:sz w:val="24"/>
          <w:szCs w:val="24"/>
          <w:lang w:val="en-US"/>
        </w:rPr>
        <w:t>(</w:t>
      </w:r>
      <w:r w:rsidRPr="27321615" w:rsidR="218B9A06">
        <w:rPr>
          <w:rFonts w:ascii="Times New Roman" w:hAnsi="Times New Roman" w:eastAsia="Times New Roman" w:cs="Times New Roman"/>
          <w:noProof w:val="0"/>
          <w:sz w:val="24"/>
          <w:szCs w:val="24"/>
          <w:lang w:val="en-US"/>
        </w:rPr>
        <w:t>Accessed 29 October 25</w:t>
      </w:r>
      <w:r w:rsidRPr="27321615" w:rsidR="6027F726">
        <w:rPr>
          <w:rFonts w:ascii="Times New Roman" w:hAnsi="Times New Roman" w:eastAsia="Times New Roman" w:cs="Times New Roman"/>
          <w:noProof w:val="0"/>
          <w:sz w:val="24"/>
          <w:szCs w:val="24"/>
          <w:lang w:val="en-US"/>
        </w:rPr>
        <w:t>)</w:t>
      </w:r>
    </w:p>
    <w:p w:rsidR="1DAFA93F" w:rsidP="27321615" w:rsidRDefault="1DAFA93F" w14:paraId="0D51C922" w14:textId="1AFBDF58">
      <w:pPr>
        <w:spacing w:before="0" w:beforeAutospacing="off" w:after="240" w:afterAutospacing="off" w:line="360" w:lineRule="auto"/>
        <w:rPr>
          <w:rFonts w:ascii="Times New Roman" w:hAnsi="Times New Roman" w:eastAsia="Times New Roman" w:cs="Times New Roman"/>
          <w:noProof w:val="0"/>
          <w:sz w:val="24"/>
          <w:szCs w:val="24"/>
          <w:lang w:val="en-US"/>
        </w:rPr>
      </w:pPr>
      <w:r w:rsidRPr="27321615" w:rsidR="1DAFA93F">
        <w:rPr>
          <w:rFonts w:ascii="Times New Roman" w:hAnsi="Times New Roman" w:eastAsia="Times New Roman" w:cs="Times New Roman"/>
          <w:noProof w:val="0"/>
          <w:sz w:val="24"/>
          <w:szCs w:val="24"/>
          <w:lang w:val="en-US"/>
        </w:rPr>
        <w:t xml:space="preserve">Gavi.org. (2025). </w:t>
      </w:r>
      <w:r w:rsidRPr="27321615" w:rsidR="1DAFA93F">
        <w:rPr>
          <w:rFonts w:ascii="Times New Roman" w:hAnsi="Times New Roman" w:eastAsia="Times New Roman" w:cs="Times New Roman"/>
          <w:i w:val="1"/>
          <w:iCs w:val="1"/>
          <w:noProof w:val="0"/>
          <w:sz w:val="24"/>
          <w:szCs w:val="24"/>
          <w:lang w:val="en-US"/>
        </w:rPr>
        <w:t xml:space="preserve">UN Global Strategy for Women’s, </w:t>
      </w:r>
      <w:r w:rsidRPr="27321615" w:rsidR="1DAFA93F">
        <w:rPr>
          <w:rFonts w:ascii="Times New Roman" w:hAnsi="Times New Roman" w:eastAsia="Times New Roman" w:cs="Times New Roman"/>
          <w:i w:val="1"/>
          <w:iCs w:val="1"/>
          <w:noProof w:val="0"/>
          <w:sz w:val="24"/>
          <w:szCs w:val="24"/>
          <w:lang w:val="en-US"/>
        </w:rPr>
        <w:t>Children’s</w:t>
      </w:r>
      <w:r w:rsidRPr="27321615" w:rsidR="1DAFA93F">
        <w:rPr>
          <w:rFonts w:ascii="Times New Roman" w:hAnsi="Times New Roman" w:eastAsia="Times New Roman" w:cs="Times New Roman"/>
          <w:i w:val="1"/>
          <w:iCs w:val="1"/>
          <w:noProof w:val="0"/>
          <w:sz w:val="24"/>
          <w:szCs w:val="24"/>
          <w:lang w:val="en-US"/>
        </w:rPr>
        <w:t xml:space="preserve"> and Adolescents’ Health</w:t>
      </w:r>
      <w:r w:rsidRPr="27321615" w:rsidR="1DAFA93F">
        <w:rPr>
          <w:rFonts w:ascii="Times New Roman" w:hAnsi="Times New Roman" w:eastAsia="Times New Roman" w:cs="Times New Roman"/>
          <w:noProof w:val="0"/>
          <w:sz w:val="24"/>
          <w:szCs w:val="24"/>
          <w:lang w:val="en-US"/>
        </w:rPr>
        <w:t xml:space="preserve">. [online] Available at: </w:t>
      </w:r>
      <w:hyperlink r:id="R0ef4cc7e2467466a">
        <w:r w:rsidRPr="27321615" w:rsidR="1DAFA93F">
          <w:rPr>
            <w:rStyle w:val="Hyperlink"/>
            <w:rFonts w:ascii="Times New Roman" w:hAnsi="Times New Roman" w:eastAsia="Times New Roman" w:cs="Times New Roman"/>
            <w:strike w:val="0"/>
            <w:dstrike w:val="0"/>
            <w:noProof w:val="0"/>
            <w:color w:val="467886"/>
            <w:sz w:val="24"/>
            <w:szCs w:val="24"/>
            <w:u w:val="single"/>
            <w:lang w:val="en-US"/>
          </w:rPr>
          <w:t>https://www.gavi.org/global-health-development/unsg-global-strategy?gad_source=1&amp;gad_campaignid=12319817265&amp;gclid=EAIaIQobChMI6K61l9PFkAMVh5RQBh3MpBpZEAAYASAAEgLVDPD_BwE</w:t>
        </w:r>
      </w:hyperlink>
      <w:r w:rsidRPr="27321615" w:rsidR="1DAFA93F">
        <w:rPr>
          <w:rFonts w:ascii="Times New Roman" w:hAnsi="Times New Roman" w:eastAsia="Times New Roman" w:cs="Times New Roman"/>
          <w:noProof w:val="0"/>
          <w:sz w:val="24"/>
          <w:szCs w:val="24"/>
          <w:lang w:val="en-US"/>
        </w:rPr>
        <w:t xml:space="preserve"> </w:t>
      </w:r>
      <w:r w:rsidRPr="27321615" w:rsidR="57549B13">
        <w:rPr>
          <w:rFonts w:ascii="Times New Roman" w:hAnsi="Times New Roman" w:eastAsia="Times New Roman" w:cs="Times New Roman"/>
          <w:noProof w:val="0"/>
          <w:sz w:val="24"/>
          <w:szCs w:val="24"/>
          <w:lang w:val="en-US"/>
        </w:rPr>
        <w:t>(</w:t>
      </w:r>
      <w:r w:rsidRPr="27321615" w:rsidR="1DAFA93F">
        <w:rPr>
          <w:rFonts w:ascii="Times New Roman" w:hAnsi="Times New Roman" w:eastAsia="Times New Roman" w:cs="Times New Roman"/>
          <w:noProof w:val="0"/>
          <w:sz w:val="24"/>
          <w:szCs w:val="24"/>
          <w:lang w:val="en-US"/>
        </w:rPr>
        <w:t>Accessed 28 Oct. 2025</w:t>
      </w:r>
      <w:r w:rsidRPr="27321615" w:rsidR="5AEE285D">
        <w:rPr>
          <w:rFonts w:ascii="Times New Roman" w:hAnsi="Times New Roman" w:eastAsia="Times New Roman" w:cs="Times New Roman"/>
          <w:noProof w:val="0"/>
          <w:sz w:val="24"/>
          <w:szCs w:val="24"/>
          <w:lang w:val="en-US"/>
        </w:rPr>
        <w:t>)</w:t>
      </w:r>
    </w:p>
    <w:p w:rsidR="1DAFA93F" w:rsidP="65B2A76F" w:rsidRDefault="1DAFA93F" w14:paraId="44EA65BC" w14:textId="19F3F83E">
      <w:pPr>
        <w:spacing w:before="0" w:beforeAutospacing="off" w:after="240" w:afterAutospacing="off" w:line="360" w:lineRule="auto"/>
        <w:rPr>
          <w:rFonts w:ascii="Times New Roman" w:hAnsi="Times New Roman" w:eastAsia="Times New Roman" w:cs="Times New Roman"/>
          <w:noProof w:val="0"/>
          <w:sz w:val="24"/>
          <w:szCs w:val="24"/>
          <w:lang w:val="en-US"/>
        </w:rPr>
      </w:pPr>
      <w:r w:rsidRPr="27321615" w:rsidR="3F9F0DEA">
        <w:rPr>
          <w:rFonts w:ascii="Times New Roman" w:hAnsi="Times New Roman" w:eastAsia="Times New Roman" w:cs="Times New Roman"/>
          <w:noProof w:val="0"/>
          <w:sz w:val="24"/>
          <w:szCs w:val="24"/>
          <w:lang w:val="en-US"/>
        </w:rPr>
        <w:t>GOV.UK. (</w:t>
      </w:r>
      <w:r w:rsidRPr="27321615" w:rsidR="39BB3DB0">
        <w:rPr>
          <w:rFonts w:ascii="Times New Roman" w:hAnsi="Times New Roman" w:eastAsia="Times New Roman" w:cs="Times New Roman"/>
          <w:noProof w:val="0"/>
          <w:sz w:val="24"/>
          <w:szCs w:val="24"/>
          <w:lang w:val="en-US"/>
        </w:rPr>
        <w:t>no date</w:t>
      </w:r>
      <w:r w:rsidRPr="27321615" w:rsidR="3F9F0DEA">
        <w:rPr>
          <w:rFonts w:ascii="Times New Roman" w:hAnsi="Times New Roman" w:eastAsia="Times New Roman" w:cs="Times New Roman"/>
          <w:noProof w:val="0"/>
          <w:sz w:val="24"/>
          <w:szCs w:val="24"/>
          <w:lang w:val="en-US"/>
        </w:rPr>
        <w:t xml:space="preserve">). </w:t>
      </w:r>
      <w:r w:rsidRPr="27321615" w:rsidR="3F9F0DEA">
        <w:rPr>
          <w:rFonts w:ascii="Times New Roman" w:hAnsi="Times New Roman" w:eastAsia="Times New Roman" w:cs="Times New Roman"/>
          <w:i w:val="1"/>
          <w:iCs w:val="1"/>
          <w:noProof w:val="0"/>
          <w:sz w:val="24"/>
          <w:szCs w:val="24"/>
          <w:lang w:val="en-US"/>
        </w:rPr>
        <w:t>Start For Life servic</w:t>
      </w:r>
      <w:r w:rsidRPr="27321615" w:rsidR="3F9F0DEA">
        <w:rPr>
          <w:rFonts w:ascii="Times New Roman" w:hAnsi="Times New Roman" w:eastAsia="Times New Roman" w:cs="Times New Roman"/>
          <w:i w:val="1"/>
          <w:iCs w:val="1"/>
          <w:noProof w:val="0"/>
          <w:sz w:val="24"/>
          <w:szCs w:val="24"/>
          <w:lang w:val="en-US"/>
        </w:rPr>
        <w:t xml:space="preserve">es: </w:t>
      </w:r>
      <w:r w:rsidRPr="27321615" w:rsidR="3F9F0DEA">
        <w:rPr>
          <w:rFonts w:ascii="Times New Roman" w:hAnsi="Times New Roman" w:eastAsia="Times New Roman" w:cs="Times New Roman"/>
          <w:i w:val="1"/>
          <w:iCs w:val="1"/>
          <w:noProof w:val="0"/>
          <w:sz w:val="24"/>
          <w:szCs w:val="24"/>
          <w:lang w:val="en-US"/>
        </w:rPr>
        <w:t>them</w:t>
      </w:r>
      <w:r w:rsidRPr="27321615" w:rsidR="3F9F0DEA">
        <w:rPr>
          <w:rFonts w:ascii="Times New Roman" w:hAnsi="Times New Roman" w:eastAsia="Times New Roman" w:cs="Times New Roman"/>
          <w:i w:val="1"/>
          <w:iCs w:val="1"/>
          <w:noProof w:val="0"/>
          <w:sz w:val="24"/>
          <w:szCs w:val="24"/>
          <w:lang w:val="en-US"/>
        </w:rPr>
        <w:t>atic</w:t>
      </w:r>
      <w:r w:rsidRPr="27321615" w:rsidR="3F9F0DEA">
        <w:rPr>
          <w:rFonts w:ascii="Times New Roman" w:hAnsi="Times New Roman" w:eastAsia="Times New Roman" w:cs="Times New Roman"/>
          <w:i w:val="1"/>
          <w:iCs w:val="1"/>
          <w:noProof w:val="0"/>
          <w:sz w:val="24"/>
          <w:szCs w:val="24"/>
          <w:lang w:val="en-US"/>
        </w:rPr>
        <w:t xml:space="preserve"> review</w:t>
      </w:r>
      <w:r w:rsidRPr="27321615" w:rsidR="3F9F0DEA">
        <w:rPr>
          <w:rFonts w:ascii="Times New Roman" w:hAnsi="Times New Roman" w:eastAsia="Times New Roman" w:cs="Times New Roman"/>
          <w:noProof w:val="0"/>
          <w:sz w:val="24"/>
          <w:szCs w:val="24"/>
          <w:lang w:val="en-US"/>
        </w:rPr>
        <w:t xml:space="preserve">. [online] Available at: </w:t>
      </w:r>
      <w:hyperlink r:id="Rb09215ed398049e6">
        <w:r w:rsidRPr="27321615" w:rsidR="3F9F0DEA">
          <w:rPr>
            <w:rStyle w:val="Hyperlink"/>
            <w:rFonts w:ascii="Times New Roman" w:hAnsi="Times New Roman" w:eastAsia="Times New Roman" w:cs="Times New Roman"/>
            <w:strike w:val="0"/>
            <w:dstrike w:val="0"/>
            <w:noProof w:val="0"/>
            <w:sz w:val="24"/>
            <w:szCs w:val="24"/>
            <w:lang w:val="en-US"/>
          </w:rPr>
          <w:t>https://www.gov.uk/government/publications/start-for-life-services-thematic-review/start-for-life-services-thematic-review</w:t>
        </w:r>
      </w:hyperlink>
      <w:r w:rsidRPr="27321615" w:rsidR="3F9F0DEA">
        <w:rPr>
          <w:rFonts w:ascii="Times New Roman" w:hAnsi="Times New Roman" w:eastAsia="Times New Roman" w:cs="Times New Roman"/>
          <w:noProof w:val="0"/>
          <w:sz w:val="24"/>
          <w:szCs w:val="24"/>
          <w:lang w:val="en-US"/>
        </w:rPr>
        <w:t>.</w:t>
      </w:r>
      <w:r w:rsidRPr="27321615" w:rsidR="4EA0792F">
        <w:rPr>
          <w:rFonts w:ascii="Times New Roman" w:hAnsi="Times New Roman" w:eastAsia="Times New Roman" w:cs="Times New Roman"/>
          <w:noProof w:val="0"/>
          <w:sz w:val="24"/>
          <w:szCs w:val="24"/>
          <w:lang w:val="en-US"/>
        </w:rPr>
        <w:t xml:space="preserve"> </w:t>
      </w:r>
      <w:r w:rsidRPr="27321615" w:rsidR="68E372F7">
        <w:rPr>
          <w:rFonts w:ascii="Times New Roman" w:hAnsi="Times New Roman" w:eastAsia="Times New Roman" w:cs="Times New Roman"/>
          <w:noProof w:val="0"/>
          <w:sz w:val="24"/>
          <w:szCs w:val="24"/>
          <w:lang w:val="en-US"/>
        </w:rPr>
        <w:t>(</w:t>
      </w:r>
      <w:r w:rsidRPr="27321615" w:rsidR="4EA0792F">
        <w:rPr>
          <w:rFonts w:ascii="Times New Roman" w:hAnsi="Times New Roman" w:eastAsia="Times New Roman" w:cs="Times New Roman"/>
          <w:noProof w:val="0"/>
          <w:sz w:val="24"/>
          <w:szCs w:val="24"/>
          <w:lang w:val="en-US"/>
        </w:rPr>
        <w:t>Accessed 28 October 25</w:t>
      </w:r>
      <w:r w:rsidRPr="27321615" w:rsidR="39316FCD">
        <w:rPr>
          <w:rFonts w:ascii="Times New Roman" w:hAnsi="Times New Roman" w:eastAsia="Times New Roman" w:cs="Times New Roman"/>
          <w:noProof w:val="0"/>
          <w:sz w:val="24"/>
          <w:szCs w:val="24"/>
          <w:lang w:val="en-US"/>
        </w:rPr>
        <w:t>)</w:t>
      </w:r>
    </w:p>
    <w:p w:rsidR="1DAFA93F" w:rsidP="65B2A76F" w:rsidRDefault="1DAFA93F" w14:paraId="577ECF92" w14:textId="584301AB">
      <w:pPr>
        <w:spacing w:before="0" w:beforeAutospacing="off" w:after="240" w:afterAutospacing="off" w:line="360" w:lineRule="auto"/>
        <w:rPr>
          <w:rFonts w:ascii="Times New Roman" w:hAnsi="Times New Roman" w:eastAsia="Times New Roman" w:cs="Times New Roman"/>
          <w:noProof w:val="0"/>
          <w:sz w:val="24"/>
          <w:szCs w:val="24"/>
          <w:lang w:val="en-US"/>
        </w:rPr>
      </w:pPr>
      <w:r w:rsidRPr="27321615" w:rsidR="3F9F0DEA">
        <w:rPr>
          <w:rFonts w:ascii="Times New Roman" w:hAnsi="Times New Roman" w:eastAsia="Times New Roman" w:cs="Times New Roman"/>
          <w:noProof w:val="0"/>
          <w:sz w:val="24"/>
          <w:szCs w:val="24"/>
          <w:lang w:val="en-US"/>
        </w:rPr>
        <w:t>healthandwellebing</w:t>
      </w:r>
      <w:r w:rsidRPr="27321615" w:rsidR="3F9F0DEA">
        <w:rPr>
          <w:rFonts w:ascii="Times New Roman" w:hAnsi="Times New Roman" w:eastAsia="Times New Roman" w:cs="Times New Roman"/>
          <w:noProof w:val="0"/>
          <w:sz w:val="24"/>
          <w:szCs w:val="24"/>
          <w:lang w:val="en-US"/>
        </w:rPr>
        <w:t>. (</w:t>
      </w:r>
      <w:r w:rsidRPr="27321615" w:rsidR="39BB3DB0">
        <w:rPr>
          <w:rFonts w:ascii="Times New Roman" w:hAnsi="Times New Roman" w:eastAsia="Times New Roman" w:cs="Times New Roman"/>
          <w:noProof w:val="0"/>
          <w:sz w:val="24"/>
          <w:szCs w:val="24"/>
          <w:lang w:val="en-US"/>
        </w:rPr>
        <w:t>no date</w:t>
      </w:r>
      <w:r w:rsidRPr="27321615" w:rsidR="3F9F0DEA">
        <w:rPr>
          <w:rFonts w:ascii="Times New Roman" w:hAnsi="Times New Roman" w:eastAsia="Times New Roman" w:cs="Times New Roman"/>
          <w:noProof w:val="0"/>
          <w:sz w:val="24"/>
          <w:szCs w:val="24"/>
          <w:lang w:val="en-US"/>
        </w:rPr>
        <w:t xml:space="preserve">). </w:t>
      </w:r>
      <w:r w:rsidRPr="27321615" w:rsidR="3F9F0DEA">
        <w:rPr>
          <w:rFonts w:ascii="Times New Roman" w:hAnsi="Times New Roman" w:eastAsia="Times New Roman" w:cs="Times New Roman"/>
          <w:i w:val="1"/>
          <w:iCs w:val="1"/>
          <w:noProof w:val="0"/>
          <w:sz w:val="24"/>
          <w:szCs w:val="24"/>
          <w:lang w:val="en-US"/>
        </w:rPr>
        <w:t>DUDLEY HE</w:t>
      </w:r>
      <w:r w:rsidRPr="27321615" w:rsidR="3F9F0DEA">
        <w:rPr>
          <w:rFonts w:ascii="Times New Roman" w:hAnsi="Times New Roman" w:eastAsia="Times New Roman" w:cs="Times New Roman"/>
          <w:i w:val="1"/>
          <w:iCs w:val="1"/>
          <w:noProof w:val="0"/>
          <w:sz w:val="24"/>
          <w:szCs w:val="24"/>
          <w:lang w:val="en-US"/>
        </w:rPr>
        <w:t>ALTH</w:t>
      </w:r>
      <w:r w:rsidRPr="27321615" w:rsidR="3F9F0DEA">
        <w:rPr>
          <w:rFonts w:ascii="Times New Roman" w:hAnsi="Times New Roman" w:eastAsia="Times New Roman" w:cs="Times New Roman"/>
          <w:i w:val="1"/>
          <w:iCs w:val="1"/>
          <w:noProof w:val="0"/>
          <w:sz w:val="24"/>
          <w:szCs w:val="24"/>
          <w:lang w:val="en-US"/>
        </w:rPr>
        <w:t xml:space="preserve"> &amp; WELLBEING STRATEGY</w:t>
      </w:r>
      <w:r w:rsidRPr="27321615" w:rsidR="3F9F0DEA">
        <w:rPr>
          <w:rFonts w:ascii="Times New Roman" w:hAnsi="Times New Roman" w:eastAsia="Times New Roman" w:cs="Times New Roman"/>
          <w:noProof w:val="0"/>
          <w:sz w:val="24"/>
          <w:szCs w:val="24"/>
          <w:lang w:val="en-US"/>
        </w:rPr>
        <w:t xml:space="preserve">. [online] Available at: </w:t>
      </w:r>
      <w:hyperlink r:id="R63a237feb16e4c17">
        <w:r w:rsidRPr="27321615" w:rsidR="3F9F0DEA">
          <w:rPr>
            <w:rStyle w:val="Hyperlink"/>
            <w:rFonts w:ascii="Times New Roman" w:hAnsi="Times New Roman" w:eastAsia="Times New Roman" w:cs="Times New Roman"/>
            <w:strike w:val="0"/>
            <w:dstrike w:val="0"/>
            <w:noProof w:val="0"/>
            <w:sz w:val="24"/>
            <w:szCs w:val="24"/>
            <w:lang w:val="en-US"/>
          </w:rPr>
          <w:t>https://www.dudleyhealthandwellbeing.org.uk/health-wellbeing-strategy</w:t>
        </w:r>
      </w:hyperlink>
      <w:r w:rsidRPr="27321615" w:rsidR="3F9F0DEA">
        <w:rPr>
          <w:rFonts w:ascii="Times New Roman" w:hAnsi="Times New Roman" w:eastAsia="Times New Roman" w:cs="Times New Roman"/>
          <w:noProof w:val="0"/>
          <w:sz w:val="24"/>
          <w:szCs w:val="24"/>
          <w:lang w:val="en-US"/>
        </w:rPr>
        <w:t>.</w:t>
      </w:r>
      <w:r w:rsidRPr="27321615" w:rsidR="778E4F52">
        <w:rPr>
          <w:rFonts w:ascii="Times New Roman" w:hAnsi="Times New Roman" w:eastAsia="Times New Roman" w:cs="Times New Roman"/>
          <w:noProof w:val="0"/>
          <w:sz w:val="24"/>
          <w:szCs w:val="24"/>
          <w:lang w:val="en-US"/>
        </w:rPr>
        <w:t xml:space="preserve"> </w:t>
      </w:r>
      <w:r w:rsidRPr="27321615" w:rsidR="58E4B153">
        <w:rPr>
          <w:rFonts w:ascii="Times New Roman" w:hAnsi="Times New Roman" w:eastAsia="Times New Roman" w:cs="Times New Roman"/>
          <w:noProof w:val="0"/>
          <w:sz w:val="24"/>
          <w:szCs w:val="24"/>
          <w:lang w:val="en-US"/>
        </w:rPr>
        <w:t>(</w:t>
      </w:r>
      <w:r w:rsidRPr="27321615" w:rsidR="778E4F52">
        <w:rPr>
          <w:rFonts w:ascii="Times New Roman" w:hAnsi="Times New Roman" w:eastAsia="Times New Roman" w:cs="Times New Roman"/>
          <w:noProof w:val="0"/>
          <w:sz w:val="24"/>
          <w:szCs w:val="24"/>
          <w:lang w:val="en-US"/>
        </w:rPr>
        <w:t>Accessed 30 October 25</w:t>
      </w:r>
      <w:r w:rsidRPr="27321615" w:rsidR="6E3EBB04">
        <w:rPr>
          <w:rFonts w:ascii="Times New Roman" w:hAnsi="Times New Roman" w:eastAsia="Times New Roman" w:cs="Times New Roman"/>
          <w:noProof w:val="0"/>
          <w:sz w:val="24"/>
          <w:szCs w:val="24"/>
          <w:lang w:val="en-US"/>
        </w:rPr>
        <w:t>)</w:t>
      </w:r>
    </w:p>
    <w:p w:rsidR="1DAFA93F" w:rsidP="41080800" w:rsidRDefault="1DAFA93F" w14:paraId="0943CD05" w14:textId="5390F21A">
      <w:pPr>
        <w:spacing w:before="0" w:beforeAutospacing="off" w:after="240" w:afterAutospacing="off" w:line="360" w:lineRule="auto"/>
      </w:pPr>
      <w:r w:rsidRPr="27321615" w:rsidR="1DAFA93F">
        <w:rPr>
          <w:rFonts w:ascii="Times New Roman" w:hAnsi="Times New Roman" w:eastAsia="Times New Roman" w:cs="Times New Roman"/>
          <w:noProof w:val="0"/>
          <w:sz w:val="24"/>
          <w:szCs w:val="24"/>
          <w:lang w:val="en-US"/>
        </w:rPr>
        <w:t xml:space="preserve">Introduction to OHID London An introduction to the London regional team of the Office for Health Improvement &amp; Disparities, DHSC Introduction from OHID London’s Regional Director. (2023). Available at: </w:t>
      </w:r>
      <w:hyperlink r:id="R80de280b23a545b5">
        <w:r w:rsidRPr="27321615" w:rsidR="1DAFA93F">
          <w:rPr>
            <w:rStyle w:val="Hyperlink"/>
            <w:rFonts w:ascii="Times New Roman" w:hAnsi="Times New Roman" w:eastAsia="Times New Roman" w:cs="Times New Roman"/>
            <w:strike w:val="0"/>
            <w:dstrike w:val="0"/>
            <w:noProof w:val="0"/>
            <w:sz w:val="24"/>
            <w:szCs w:val="24"/>
            <w:lang w:val="en-US"/>
          </w:rPr>
          <w:t>https://www.adph.org.uk/networks/london/wp-content/uploads/sites/2/2023/07/Introduction-to-OHID-London.pdf</w:t>
        </w:r>
      </w:hyperlink>
      <w:r w:rsidRPr="27321615" w:rsidR="1DAFA93F">
        <w:rPr>
          <w:rFonts w:ascii="Times New Roman" w:hAnsi="Times New Roman" w:eastAsia="Times New Roman" w:cs="Times New Roman"/>
          <w:noProof w:val="0"/>
          <w:sz w:val="24"/>
          <w:szCs w:val="24"/>
          <w:lang w:val="en-US"/>
        </w:rPr>
        <w:t>.</w:t>
      </w:r>
      <w:r w:rsidRPr="27321615" w:rsidR="48530271">
        <w:rPr>
          <w:rFonts w:ascii="Times New Roman" w:hAnsi="Times New Roman" w:eastAsia="Times New Roman" w:cs="Times New Roman"/>
          <w:noProof w:val="0"/>
          <w:sz w:val="24"/>
          <w:szCs w:val="24"/>
          <w:lang w:val="en-US"/>
        </w:rPr>
        <w:t xml:space="preserve"> </w:t>
      </w:r>
      <w:r w:rsidRPr="27321615" w:rsidR="7EA51601">
        <w:rPr>
          <w:rFonts w:ascii="Times New Roman" w:hAnsi="Times New Roman" w:eastAsia="Times New Roman" w:cs="Times New Roman"/>
          <w:noProof w:val="0"/>
          <w:sz w:val="24"/>
          <w:szCs w:val="24"/>
          <w:lang w:val="en-US"/>
        </w:rPr>
        <w:t>(</w:t>
      </w:r>
      <w:r w:rsidRPr="27321615" w:rsidR="48530271">
        <w:rPr>
          <w:rFonts w:ascii="Times New Roman" w:hAnsi="Times New Roman" w:eastAsia="Times New Roman" w:cs="Times New Roman"/>
          <w:noProof w:val="0"/>
          <w:sz w:val="24"/>
          <w:szCs w:val="24"/>
          <w:lang w:val="en-US"/>
        </w:rPr>
        <w:t>Accessed 30 October 25</w:t>
      </w:r>
      <w:r w:rsidRPr="27321615" w:rsidR="34C90552">
        <w:rPr>
          <w:rFonts w:ascii="Times New Roman" w:hAnsi="Times New Roman" w:eastAsia="Times New Roman" w:cs="Times New Roman"/>
          <w:noProof w:val="0"/>
          <w:sz w:val="24"/>
          <w:szCs w:val="24"/>
          <w:lang w:val="en-US"/>
        </w:rPr>
        <w:t>)</w:t>
      </w:r>
    </w:p>
    <w:p w:rsidR="1DAFA93F" w:rsidP="41080800" w:rsidRDefault="1DAFA93F" w14:paraId="3BDA0088" w14:textId="11331AA8">
      <w:pPr>
        <w:spacing w:before="0" w:beforeAutospacing="off" w:after="240" w:afterAutospacing="off" w:line="360" w:lineRule="auto"/>
      </w:pPr>
      <w:r w:rsidRPr="27321615" w:rsidR="1DAFA93F">
        <w:rPr>
          <w:rFonts w:ascii="Times New Roman" w:hAnsi="Times New Roman" w:eastAsia="Times New Roman" w:cs="Times New Roman"/>
          <w:noProof w:val="0"/>
          <w:sz w:val="24"/>
          <w:szCs w:val="24"/>
          <w:lang w:val="en-US"/>
        </w:rPr>
        <w:t xml:space="preserve">Marmot, M. (2020). </w:t>
      </w:r>
      <w:r w:rsidRPr="27321615" w:rsidR="1DAFA93F">
        <w:rPr>
          <w:rFonts w:ascii="Times New Roman" w:hAnsi="Times New Roman" w:eastAsia="Times New Roman" w:cs="Times New Roman"/>
          <w:i w:val="1"/>
          <w:iCs w:val="1"/>
          <w:noProof w:val="0"/>
          <w:sz w:val="24"/>
          <w:szCs w:val="24"/>
          <w:lang w:val="en-US"/>
        </w:rPr>
        <w:t>Fair society, healthy lives</w:t>
      </w:r>
      <w:r w:rsidRPr="27321615" w:rsidR="1DAFA93F">
        <w:rPr>
          <w:rFonts w:ascii="Times New Roman" w:hAnsi="Times New Roman" w:eastAsia="Times New Roman" w:cs="Times New Roman"/>
          <w:noProof w:val="0"/>
          <w:sz w:val="24"/>
          <w:szCs w:val="24"/>
          <w:lang w:val="en-US"/>
        </w:rPr>
        <w:t xml:space="preserve">. [online] Firenze Leo S. </w:t>
      </w:r>
      <w:r w:rsidRPr="27321615" w:rsidR="1DAFA93F">
        <w:rPr>
          <w:rFonts w:ascii="Times New Roman" w:hAnsi="Times New Roman" w:eastAsia="Times New Roman" w:cs="Times New Roman"/>
          <w:noProof w:val="0"/>
          <w:sz w:val="24"/>
          <w:szCs w:val="24"/>
          <w:lang w:val="en-US"/>
        </w:rPr>
        <w:t>Olschki</w:t>
      </w:r>
      <w:r w:rsidRPr="27321615" w:rsidR="1DAFA93F">
        <w:rPr>
          <w:rFonts w:ascii="Times New Roman" w:hAnsi="Times New Roman" w:eastAsia="Times New Roman" w:cs="Times New Roman"/>
          <w:noProof w:val="0"/>
          <w:sz w:val="24"/>
          <w:szCs w:val="24"/>
          <w:lang w:val="en-US"/>
        </w:rPr>
        <w:t xml:space="preserve">. Available at: </w:t>
      </w:r>
      <w:hyperlink r:id="R69cda2b03b864e69">
        <w:r w:rsidRPr="27321615" w:rsidR="1DAFA93F">
          <w:rPr>
            <w:rStyle w:val="Hyperlink"/>
            <w:rFonts w:ascii="Times New Roman" w:hAnsi="Times New Roman" w:eastAsia="Times New Roman" w:cs="Times New Roman"/>
            <w:strike w:val="0"/>
            <w:dstrike w:val="0"/>
            <w:noProof w:val="0"/>
            <w:sz w:val="24"/>
            <w:szCs w:val="24"/>
            <w:lang w:val="en-US"/>
          </w:rPr>
          <w:t>https://www.instituteofhealthequity.org/resources-reports/fair-society-healthy-lives-the-marmot-review/fair-society-healthy-lives-full-report-pdf.pdf</w:t>
        </w:r>
      </w:hyperlink>
      <w:r w:rsidRPr="27321615" w:rsidR="1DAFA93F">
        <w:rPr>
          <w:rFonts w:ascii="Times New Roman" w:hAnsi="Times New Roman" w:eastAsia="Times New Roman" w:cs="Times New Roman"/>
          <w:noProof w:val="0"/>
          <w:sz w:val="24"/>
          <w:szCs w:val="24"/>
          <w:lang w:val="en-US"/>
        </w:rPr>
        <w:t>.</w:t>
      </w:r>
      <w:r w:rsidRPr="27321615" w:rsidR="4279D7DB">
        <w:rPr>
          <w:rFonts w:ascii="Times New Roman" w:hAnsi="Times New Roman" w:eastAsia="Times New Roman" w:cs="Times New Roman"/>
          <w:noProof w:val="0"/>
          <w:sz w:val="24"/>
          <w:szCs w:val="24"/>
          <w:lang w:val="en-US"/>
        </w:rPr>
        <w:t xml:space="preserve"> </w:t>
      </w:r>
      <w:r w:rsidRPr="27321615" w:rsidR="07B4945D">
        <w:rPr>
          <w:rFonts w:ascii="Times New Roman" w:hAnsi="Times New Roman" w:eastAsia="Times New Roman" w:cs="Times New Roman"/>
          <w:noProof w:val="0"/>
          <w:sz w:val="24"/>
          <w:szCs w:val="24"/>
          <w:lang w:val="en-US"/>
        </w:rPr>
        <w:t>(</w:t>
      </w:r>
      <w:r w:rsidRPr="27321615" w:rsidR="4279D7DB">
        <w:rPr>
          <w:rFonts w:ascii="Times New Roman" w:hAnsi="Times New Roman" w:eastAsia="Times New Roman" w:cs="Times New Roman"/>
          <w:noProof w:val="0"/>
          <w:sz w:val="24"/>
          <w:szCs w:val="24"/>
          <w:lang w:val="en-US"/>
        </w:rPr>
        <w:t>Accessed 30 October 25</w:t>
      </w:r>
      <w:r w:rsidRPr="27321615" w:rsidR="0FEFF5A5">
        <w:rPr>
          <w:rFonts w:ascii="Times New Roman" w:hAnsi="Times New Roman" w:eastAsia="Times New Roman" w:cs="Times New Roman"/>
          <w:noProof w:val="0"/>
          <w:sz w:val="24"/>
          <w:szCs w:val="24"/>
          <w:lang w:val="en-US"/>
        </w:rPr>
        <w:t>)</w:t>
      </w:r>
    </w:p>
    <w:p w:rsidR="1DAFA93F" w:rsidP="41080800" w:rsidRDefault="1DAFA93F" w14:paraId="58A59778" w14:textId="3ABF5B4A">
      <w:pPr>
        <w:spacing w:before="0" w:beforeAutospacing="off" w:after="240" w:afterAutospacing="off" w:line="360" w:lineRule="auto"/>
      </w:pPr>
      <w:r w:rsidRPr="27321615" w:rsidR="1DAFA93F">
        <w:rPr>
          <w:rFonts w:ascii="Times New Roman" w:hAnsi="Times New Roman" w:eastAsia="Times New Roman" w:cs="Times New Roman"/>
          <w:noProof w:val="0"/>
          <w:sz w:val="24"/>
          <w:szCs w:val="24"/>
          <w:lang w:val="en-US"/>
        </w:rPr>
        <w:t xml:space="preserve">The Kings Fund (2024). </w:t>
      </w:r>
      <w:r w:rsidRPr="27321615" w:rsidR="1DAFA93F">
        <w:rPr>
          <w:rFonts w:ascii="Times New Roman" w:hAnsi="Times New Roman" w:eastAsia="Times New Roman" w:cs="Times New Roman"/>
          <w:i w:val="1"/>
          <w:iCs w:val="1"/>
          <w:noProof w:val="0"/>
          <w:sz w:val="24"/>
          <w:szCs w:val="24"/>
          <w:lang w:val="en-US"/>
        </w:rPr>
        <w:t>Realising</w:t>
      </w:r>
      <w:r w:rsidRPr="27321615" w:rsidR="1DAFA93F">
        <w:rPr>
          <w:rFonts w:ascii="Times New Roman" w:hAnsi="Times New Roman" w:eastAsia="Times New Roman" w:cs="Times New Roman"/>
          <w:i w:val="1"/>
          <w:iCs w:val="1"/>
          <w:noProof w:val="0"/>
          <w:sz w:val="24"/>
          <w:szCs w:val="24"/>
          <w:lang w:val="en-US"/>
        </w:rPr>
        <w:t xml:space="preserve"> the Potential of Integrated Care Systems | the King’s Fund</w:t>
      </w:r>
      <w:r w:rsidRPr="27321615" w:rsidR="1DAFA93F">
        <w:rPr>
          <w:rFonts w:ascii="Times New Roman" w:hAnsi="Times New Roman" w:eastAsia="Times New Roman" w:cs="Times New Roman"/>
          <w:noProof w:val="0"/>
          <w:sz w:val="24"/>
          <w:szCs w:val="24"/>
          <w:lang w:val="en-US"/>
        </w:rPr>
        <w:t xml:space="preserve">. [online] The King’s Fund. Available at: </w:t>
      </w:r>
      <w:hyperlink r:id="R6b59d1d90c7f49ee">
        <w:r w:rsidRPr="27321615" w:rsidR="1DAFA93F">
          <w:rPr>
            <w:rStyle w:val="Hyperlink"/>
            <w:rFonts w:ascii="Times New Roman" w:hAnsi="Times New Roman" w:eastAsia="Times New Roman" w:cs="Times New Roman"/>
            <w:strike w:val="0"/>
            <w:dstrike w:val="0"/>
            <w:noProof w:val="0"/>
            <w:sz w:val="24"/>
            <w:szCs w:val="24"/>
            <w:lang w:val="en-US"/>
          </w:rPr>
          <w:t>https://www.kingsfund.org.uk/insight-and-analysis/reports/integrated-care-systems-workforce</w:t>
        </w:r>
      </w:hyperlink>
      <w:r w:rsidRPr="27321615" w:rsidR="1DAFA93F">
        <w:rPr>
          <w:rFonts w:ascii="Times New Roman" w:hAnsi="Times New Roman" w:eastAsia="Times New Roman" w:cs="Times New Roman"/>
          <w:noProof w:val="0"/>
          <w:sz w:val="24"/>
          <w:szCs w:val="24"/>
          <w:lang w:val="en-US"/>
        </w:rPr>
        <w:t>.</w:t>
      </w:r>
      <w:r w:rsidRPr="27321615" w:rsidR="59A8796A">
        <w:rPr>
          <w:rFonts w:ascii="Times New Roman" w:hAnsi="Times New Roman" w:eastAsia="Times New Roman" w:cs="Times New Roman"/>
          <w:noProof w:val="0"/>
          <w:sz w:val="24"/>
          <w:szCs w:val="24"/>
          <w:lang w:val="en-US"/>
        </w:rPr>
        <w:t xml:space="preserve"> </w:t>
      </w:r>
      <w:r w:rsidRPr="27321615" w:rsidR="58B33FDC">
        <w:rPr>
          <w:rFonts w:ascii="Times New Roman" w:hAnsi="Times New Roman" w:eastAsia="Times New Roman" w:cs="Times New Roman"/>
          <w:noProof w:val="0"/>
          <w:sz w:val="24"/>
          <w:szCs w:val="24"/>
          <w:lang w:val="en-US"/>
        </w:rPr>
        <w:t>(</w:t>
      </w:r>
      <w:r w:rsidRPr="27321615" w:rsidR="59A8796A">
        <w:rPr>
          <w:rFonts w:ascii="Times New Roman" w:hAnsi="Times New Roman" w:eastAsia="Times New Roman" w:cs="Times New Roman"/>
          <w:noProof w:val="0"/>
          <w:sz w:val="24"/>
          <w:szCs w:val="24"/>
          <w:lang w:val="en-US"/>
        </w:rPr>
        <w:t>Accessed 30 October 25</w:t>
      </w:r>
      <w:r w:rsidRPr="27321615" w:rsidR="5699F2A3">
        <w:rPr>
          <w:rFonts w:ascii="Times New Roman" w:hAnsi="Times New Roman" w:eastAsia="Times New Roman" w:cs="Times New Roman"/>
          <w:noProof w:val="0"/>
          <w:sz w:val="24"/>
          <w:szCs w:val="24"/>
          <w:lang w:val="en-US"/>
        </w:rPr>
        <w:t>)</w:t>
      </w:r>
    </w:p>
    <w:p w:rsidR="1DAFA93F" w:rsidP="41080800" w:rsidRDefault="1DAFA93F" w14:paraId="2628CE61" w14:textId="05116D51">
      <w:pPr>
        <w:spacing w:before="0" w:beforeAutospacing="off" w:after="240" w:afterAutospacing="off" w:line="360" w:lineRule="auto"/>
      </w:pPr>
      <w:r w:rsidRPr="41080800" w:rsidR="1DAFA93F">
        <w:rPr>
          <w:rFonts w:ascii="Times New Roman" w:hAnsi="Times New Roman" w:eastAsia="Times New Roman" w:cs="Times New Roman"/>
          <w:noProof w:val="0"/>
          <w:sz w:val="24"/>
          <w:szCs w:val="24"/>
          <w:lang w:val="en-US"/>
        </w:rPr>
        <w:t xml:space="preserve">UN-Habitat (2023). </w:t>
      </w:r>
      <w:r w:rsidRPr="41080800" w:rsidR="1DAFA93F">
        <w:rPr>
          <w:rFonts w:ascii="Times New Roman" w:hAnsi="Times New Roman" w:eastAsia="Times New Roman" w:cs="Times New Roman"/>
          <w:i w:val="1"/>
          <w:iCs w:val="1"/>
          <w:noProof w:val="0"/>
          <w:sz w:val="24"/>
          <w:szCs w:val="24"/>
          <w:lang w:val="en-US"/>
        </w:rPr>
        <w:t>Annual Report 2023: Local action in a time of crises | UN-Habitat</w:t>
      </w:r>
      <w:r w:rsidRPr="41080800" w:rsidR="1DAFA93F">
        <w:rPr>
          <w:rFonts w:ascii="Times New Roman" w:hAnsi="Times New Roman" w:eastAsia="Times New Roman" w:cs="Times New Roman"/>
          <w:noProof w:val="0"/>
          <w:sz w:val="24"/>
          <w:szCs w:val="24"/>
          <w:lang w:val="en-US"/>
        </w:rPr>
        <w:t xml:space="preserve">. [online] Unhabitat.org. Available at: </w:t>
      </w:r>
      <w:hyperlink r:id="R791c559824b7401f">
        <w:r w:rsidRPr="41080800" w:rsidR="1DAFA93F">
          <w:rPr>
            <w:rStyle w:val="Hyperlink"/>
            <w:rFonts w:ascii="Times New Roman" w:hAnsi="Times New Roman" w:eastAsia="Times New Roman" w:cs="Times New Roman"/>
            <w:strike w:val="0"/>
            <w:dstrike w:val="0"/>
            <w:noProof w:val="0"/>
            <w:color w:val="467886"/>
            <w:sz w:val="24"/>
            <w:szCs w:val="24"/>
            <w:u w:val="single"/>
            <w:lang w:val="en-US"/>
          </w:rPr>
          <w:t>https://unhabitat.org/annual-report-2023</w:t>
        </w:r>
      </w:hyperlink>
      <w:r w:rsidRPr="41080800" w:rsidR="1DAFA93F">
        <w:rPr>
          <w:rFonts w:ascii="Times New Roman" w:hAnsi="Times New Roman" w:eastAsia="Times New Roman" w:cs="Times New Roman"/>
          <w:noProof w:val="0"/>
          <w:sz w:val="24"/>
          <w:szCs w:val="24"/>
          <w:lang w:val="en-US"/>
        </w:rPr>
        <w:t>.</w:t>
      </w:r>
    </w:p>
    <w:p w:rsidR="1DAFA93F" w:rsidP="27321615" w:rsidRDefault="1DAFA93F" w14:paraId="231F90C1" w14:textId="0503AED1">
      <w:pPr>
        <w:spacing w:before="0" w:beforeAutospacing="off" w:after="240" w:afterAutospacing="off" w:line="360" w:lineRule="auto"/>
        <w:rPr>
          <w:rFonts w:ascii="Times New Roman" w:hAnsi="Times New Roman" w:eastAsia="Times New Roman" w:cs="Times New Roman"/>
          <w:noProof w:val="0"/>
          <w:sz w:val="24"/>
          <w:szCs w:val="24"/>
          <w:lang w:val="en-US"/>
        </w:rPr>
      </w:pPr>
      <w:r w:rsidRPr="27321615" w:rsidR="1DAFA93F">
        <w:rPr>
          <w:rFonts w:ascii="Times New Roman" w:hAnsi="Times New Roman" w:eastAsia="Times New Roman" w:cs="Times New Roman"/>
          <w:noProof w:val="0"/>
          <w:sz w:val="24"/>
          <w:szCs w:val="24"/>
          <w:lang w:val="en-US"/>
        </w:rPr>
        <w:t>United Nations (2015</w:t>
      </w:r>
      <w:r w:rsidRPr="27321615" w:rsidR="1DAFA93F">
        <w:rPr>
          <w:rFonts w:ascii="Times New Roman" w:hAnsi="Times New Roman" w:eastAsia="Times New Roman" w:cs="Times New Roman"/>
          <w:noProof w:val="0"/>
          <w:sz w:val="24"/>
          <w:szCs w:val="24"/>
          <w:lang w:val="en-US"/>
        </w:rPr>
        <w:t>a)</w:t>
      </w:r>
      <w:r w:rsidRPr="27321615" w:rsidR="1DAFA93F">
        <w:rPr>
          <w:rFonts w:ascii="Times New Roman" w:hAnsi="Times New Roman" w:eastAsia="Times New Roman" w:cs="Times New Roman"/>
          <w:noProof w:val="0"/>
          <w:sz w:val="24"/>
          <w:szCs w:val="24"/>
          <w:lang w:val="en-US"/>
        </w:rPr>
        <w:t xml:space="preserve">. </w:t>
      </w:r>
      <w:r w:rsidRPr="27321615" w:rsidR="1DAFA93F">
        <w:rPr>
          <w:rFonts w:ascii="Times New Roman" w:hAnsi="Times New Roman" w:eastAsia="Times New Roman" w:cs="Times New Roman"/>
          <w:i w:val="1"/>
          <w:iCs w:val="1"/>
          <w:noProof w:val="0"/>
          <w:sz w:val="24"/>
          <w:szCs w:val="24"/>
          <w:lang w:val="en-US"/>
        </w:rPr>
        <w:t xml:space="preserve">Goal 11 | Make cities and human settlements inclusive, safe, </w:t>
      </w:r>
      <w:r w:rsidRPr="27321615" w:rsidR="1DAFA93F">
        <w:rPr>
          <w:rFonts w:ascii="Times New Roman" w:hAnsi="Times New Roman" w:eastAsia="Times New Roman" w:cs="Times New Roman"/>
          <w:i w:val="1"/>
          <w:iCs w:val="1"/>
          <w:noProof w:val="0"/>
          <w:sz w:val="24"/>
          <w:szCs w:val="24"/>
          <w:lang w:val="en-US"/>
        </w:rPr>
        <w:t>resilient</w:t>
      </w:r>
      <w:r w:rsidRPr="27321615" w:rsidR="1DAFA93F">
        <w:rPr>
          <w:rFonts w:ascii="Times New Roman" w:hAnsi="Times New Roman" w:eastAsia="Times New Roman" w:cs="Times New Roman"/>
          <w:i w:val="1"/>
          <w:iCs w:val="1"/>
          <w:noProof w:val="0"/>
          <w:sz w:val="24"/>
          <w:szCs w:val="24"/>
          <w:lang w:val="en-US"/>
        </w:rPr>
        <w:t xml:space="preserve"> and sustainable</w:t>
      </w:r>
      <w:r w:rsidRPr="27321615" w:rsidR="1DAFA93F">
        <w:rPr>
          <w:rFonts w:ascii="Times New Roman" w:hAnsi="Times New Roman" w:eastAsia="Times New Roman" w:cs="Times New Roman"/>
          <w:noProof w:val="0"/>
          <w:sz w:val="24"/>
          <w:szCs w:val="24"/>
          <w:lang w:val="en-US"/>
        </w:rPr>
        <w:t xml:space="preserve">. [online] United Nations. Available at: </w:t>
      </w:r>
      <w:hyperlink r:id="R0894c4c73baf4a40">
        <w:r w:rsidRPr="27321615" w:rsidR="1DAFA93F">
          <w:rPr>
            <w:rStyle w:val="Hyperlink"/>
            <w:rFonts w:ascii="Times New Roman" w:hAnsi="Times New Roman" w:eastAsia="Times New Roman" w:cs="Times New Roman"/>
            <w:strike w:val="0"/>
            <w:dstrike w:val="0"/>
            <w:noProof w:val="0"/>
            <w:sz w:val="24"/>
            <w:szCs w:val="24"/>
            <w:lang w:val="en-US"/>
          </w:rPr>
          <w:t>https://sdgs.un.org/goals/goal11</w:t>
        </w:r>
      </w:hyperlink>
      <w:r w:rsidRPr="27321615" w:rsidR="1DAFA93F">
        <w:rPr>
          <w:rFonts w:ascii="Times New Roman" w:hAnsi="Times New Roman" w:eastAsia="Times New Roman" w:cs="Times New Roman"/>
          <w:noProof w:val="0"/>
          <w:sz w:val="24"/>
          <w:szCs w:val="24"/>
          <w:lang w:val="en-US"/>
        </w:rPr>
        <w:t>.</w:t>
      </w:r>
      <w:r w:rsidRPr="27321615" w:rsidR="1D1F2600">
        <w:rPr>
          <w:rFonts w:ascii="Times New Roman" w:hAnsi="Times New Roman" w:eastAsia="Times New Roman" w:cs="Times New Roman"/>
          <w:noProof w:val="0"/>
          <w:sz w:val="24"/>
          <w:szCs w:val="24"/>
          <w:lang w:val="en-US"/>
        </w:rPr>
        <w:t xml:space="preserve"> </w:t>
      </w:r>
      <w:r w:rsidRPr="27321615" w:rsidR="178FA3CA">
        <w:rPr>
          <w:rFonts w:ascii="Times New Roman" w:hAnsi="Times New Roman" w:eastAsia="Times New Roman" w:cs="Times New Roman"/>
          <w:noProof w:val="0"/>
          <w:sz w:val="24"/>
          <w:szCs w:val="24"/>
          <w:lang w:val="en-US"/>
        </w:rPr>
        <w:t>(</w:t>
      </w:r>
      <w:r w:rsidRPr="27321615" w:rsidR="1D1F2600">
        <w:rPr>
          <w:rFonts w:ascii="Times New Roman" w:hAnsi="Times New Roman" w:eastAsia="Times New Roman" w:cs="Times New Roman"/>
          <w:noProof w:val="0"/>
          <w:sz w:val="24"/>
          <w:szCs w:val="24"/>
          <w:lang w:val="en-US"/>
        </w:rPr>
        <w:t>Accessed 27 October 25</w:t>
      </w:r>
      <w:r w:rsidRPr="27321615" w:rsidR="579D302D">
        <w:rPr>
          <w:rFonts w:ascii="Times New Roman" w:hAnsi="Times New Roman" w:eastAsia="Times New Roman" w:cs="Times New Roman"/>
          <w:noProof w:val="0"/>
          <w:sz w:val="24"/>
          <w:szCs w:val="24"/>
          <w:lang w:val="en-US"/>
        </w:rPr>
        <w:t>)</w:t>
      </w:r>
    </w:p>
    <w:p w:rsidR="1DAFA93F" w:rsidP="41080800" w:rsidRDefault="1DAFA93F" w14:paraId="2C4D2600" w14:textId="745E204C">
      <w:pPr>
        <w:spacing w:before="0" w:beforeAutospacing="off" w:after="240" w:afterAutospacing="off" w:line="360" w:lineRule="auto"/>
      </w:pPr>
      <w:r w:rsidRPr="27321615" w:rsidR="1DAFA93F">
        <w:rPr>
          <w:rFonts w:ascii="Times New Roman" w:hAnsi="Times New Roman" w:eastAsia="Times New Roman" w:cs="Times New Roman"/>
          <w:noProof w:val="0"/>
          <w:sz w:val="24"/>
          <w:szCs w:val="24"/>
          <w:lang w:val="en-US"/>
        </w:rPr>
        <w:t xml:space="preserve">United Nations (2015b). </w:t>
      </w:r>
      <w:r w:rsidRPr="27321615" w:rsidR="1DAFA93F">
        <w:rPr>
          <w:rFonts w:ascii="Times New Roman" w:hAnsi="Times New Roman" w:eastAsia="Times New Roman" w:cs="Times New Roman"/>
          <w:i w:val="1"/>
          <w:iCs w:val="1"/>
          <w:noProof w:val="0"/>
          <w:sz w:val="24"/>
          <w:szCs w:val="24"/>
          <w:lang w:val="en-US"/>
        </w:rPr>
        <w:t>Transforming our world: The 2030 Agenda for Sustainable Development</w:t>
      </w:r>
      <w:r w:rsidRPr="27321615" w:rsidR="1DAFA93F">
        <w:rPr>
          <w:rFonts w:ascii="Times New Roman" w:hAnsi="Times New Roman" w:eastAsia="Times New Roman" w:cs="Times New Roman"/>
          <w:noProof w:val="0"/>
          <w:sz w:val="24"/>
          <w:szCs w:val="24"/>
          <w:lang w:val="en-US"/>
        </w:rPr>
        <w:t xml:space="preserve">. [online] United Nations. Available at: </w:t>
      </w:r>
      <w:hyperlink r:id="R958f5c44e9d84acb">
        <w:r w:rsidRPr="27321615" w:rsidR="1DAFA93F">
          <w:rPr>
            <w:rStyle w:val="Hyperlink"/>
            <w:rFonts w:ascii="Times New Roman" w:hAnsi="Times New Roman" w:eastAsia="Times New Roman" w:cs="Times New Roman"/>
            <w:strike w:val="0"/>
            <w:dstrike w:val="0"/>
            <w:noProof w:val="0"/>
            <w:sz w:val="24"/>
            <w:szCs w:val="24"/>
            <w:lang w:val="en-US"/>
          </w:rPr>
          <w:t>https://sdgs.un.org/2030agenda</w:t>
        </w:r>
      </w:hyperlink>
      <w:r w:rsidRPr="27321615" w:rsidR="1DAFA93F">
        <w:rPr>
          <w:rFonts w:ascii="Times New Roman" w:hAnsi="Times New Roman" w:eastAsia="Times New Roman" w:cs="Times New Roman"/>
          <w:noProof w:val="0"/>
          <w:sz w:val="24"/>
          <w:szCs w:val="24"/>
          <w:lang w:val="en-US"/>
        </w:rPr>
        <w:t>.</w:t>
      </w:r>
      <w:r w:rsidRPr="27321615" w:rsidR="0728D537">
        <w:rPr>
          <w:rFonts w:ascii="Times New Roman" w:hAnsi="Times New Roman" w:eastAsia="Times New Roman" w:cs="Times New Roman"/>
          <w:noProof w:val="0"/>
          <w:sz w:val="24"/>
          <w:szCs w:val="24"/>
          <w:lang w:val="en-US"/>
        </w:rPr>
        <w:t xml:space="preserve"> </w:t>
      </w:r>
      <w:r w:rsidRPr="27321615" w:rsidR="51F1C9E0">
        <w:rPr>
          <w:rFonts w:ascii="Times New Roman" w:hAnsi="Times New Roman" w:eastAsia="Times New Roman" w:cs="Times New Roman"/>
          <w:noProof w:val="0"/>
          <w:sz w:val="24"/>
          <w:szCs w:val="24"/>
          <w:lang w:val="en-US"/>
        </w:rPr>
        <w:t>(</w:t>
      </w:r>
      <w:r w:rsidRPr="27321615" w:rsidR="0728D537">
        <w:rPr>
          <w:rFonts w:ascii="Times New Roman" w:hAnsi="Times New Roman" w:eastAsia="Times New Roman" w:cs="Times New Roman"/>
          <w:noProof w:val="0"/>
          <w:sz w:val="24"/>
          <w:szCs w:val="24"/>
          <w:lang w:val="en-US"/>
        </w:rPr>
        <w:t>Accessed 27 October 25</w:t>
      </w:r>
      <w:r w:rsidRPr="27321615" w:rsidR="3B4A4CB9">
        <w:rPr>
          <w:rFonts w:ascii="Times New Roman" w:hAnsi="Times New Roman" w:eastAsia="Times New Roman" w:cs="Times New Roman"/>
          <w:noProof w:val="0"/>
          <w:sz w:val="24"/>
          <w:szCs w:val="24"/>
          <w:lang w:val="en-US"/>
        </w:rPr>
        <w:t>)</w:t>
      </w:r>
    </w:p>
    <w:p w:rsidR="1DAFA93F" w:rsidP="41080800" w:rsidRDefault="1DAFA93F" w14:paraId="39E980E4" w14:textId="00074D38">
      <w:pPr>
        <w:spacing w:before="0" w:beforeAutospacing="off" w:after="240" w:afterAutospacing="off" w:line="360" w:lineRule="auto"/>
      </w:pPr>
      <w:r w:rsidRPr="27321615" w:rsidR="1DAFA93F">
        <w:rPr>
          <w:rFonts w:ascii="Times New Roman" w:hAnsi="Times New Roman" w:eastAsia="Times New Roman" w:cs="Times New Roman"/>
          <w:noProof w:val="0"/>
          <w:sz w:val="24"/>
          <w:szCs w:val="24"/>
          <w:lang w:val="en-US"/>
        </w:rPr>
        <w:t xml:space="preserve">United Nations (2023). </w:t>
      </w:r>
      <w:r w:rsidRPr="27321615" w:rsidR="1DAFA93F">
        <w:rPr>
          <w:rFonts w:ascii="Times New Roman" w:hAnsi="Times New Roman" w:eastAsia="Times New Roman" w:cs="Times New Roman"/>
          <w:i w:val="1"/>
          <w:iCs w:val="1"/>
          <w:noProof w:val="0"/>
          <w:sz w:val="24"/>
          <w:szCs w:val="24"/>
          <w:lang w:val="en-US"/>
        </w:rPr>
        <w:t>The sustainable development goals report 2023: Special edition</w:t>
      </w:r>
      <w:r w:rsidRPr="27321615" w:rsidR="1DAFA93F">
        <w:rPr>
          <w:rFonts w:ascii="Times New Roman" w:hAnsi="Times New Roman" w:eastAsia="Times New Roman" w:cs="Times New Roman"/>
          <w:noProof w:val="0"/>
          <w:sz w:val="24"/>
          <w:szCs w:val="24"/>
          <w:lang w:val="en-US"/>
        </w:rPr>
        <w:t xml:space="preserve">. [online] unstats.un.org. Available at: </w:t>
      </w:r>
      <w:hyperlink r:id="Rab6967d4d0404a5e">
        <w:r w:rsidRPr="27321615" w:rsidR="1DAFA93F">
          <w:rPr>
            <w:rStyle w:val="Hyperlink"/>
            <w:rFonts w:ascii="Times New Roman" w:hAnsi="Times New Roman" w:eastAsia="Times New Roman" w:cs="Times New Roman"/>
            <w:strike w:val="0"/>
            <w:dstrike w:val="0"/>
            <w:noProof w:val="0"/>
            <w:sz w:val="24"/>
            <w:szCs w:val="24"/>
            <w:lang w:val="en-US"/>
          </w:rPr>
          <w:t>https://unstats.un.org/sdgs/report/2023/</w:t>
        </w:r>
      </w:hyperlink>
      <w:r w:rsidRPr="27321615" w:rsidR="1DAFA93F">
        <w:rPr>
          <w:rFonts w:ascii="Times New Roman" w:hAnsi="Times New Roman" w:eastAsia="Times New Roman" w:cs="Times New Roman"/>
          <w:noProof w:val="0"/>
          <w:sz w:val="24"/>
          <w:szCs w:val="24"/>
          <w:lang w:val="en-US"/>
        </w:rPr>
        <w:t>.</w:t>
      </w:r>
      <w:r w:rsidRPr="27321615" w:rsidR="0EB66250">
        <w:rPr>
          <w:rFonts w:ascii="Times New Roman" w:hAnsi="Times New Roman" w:eastAsia="Times New Roman" w:cs="Times New Roman"/>
          <w:noProof w:val="0"/>
          <w:sz w:val="24"/>
          <w:szCs w:val="24"/>
          <w:lang w:val="en-US"/>
        </w:rPr>
        <w:t xml:space="preserve"> </w:t>
      </w:r>
      <w:r w:rsidRPr="27321615" w:rsidR="36DB2A64">
        <w:rPr>
          <w:rFonts w:ascii="Times New Roman" w:hAnsi="Times New Roman" w:eastAsia="Times New Roman" w:cs="Times New Roman"/>
          <w:noProof w:val="0"/>
          <w:sz w:val="24"/>
          <w:szCs w:val="24"/>
          <w:lang w:val="en-US"/>
        </w:rPr>
        <w:t>(</w:t>
      </w:r>
      <w:r w:rsidRPr="27321615" w:rsidR="0EB66250">
        <w:rPr>
          <w:rFonts w:ascii="Times New Roman" w:hAnsi="Times New Roman" w:eastAsia="Times New Roman" w:cs="Times New Roman"/>
          <w:noProof w:val="0"/>
          <w:sz w:val="24"/>
          <w:szCs w:val="24"/>
          <w:lang w:val="en-US"/>
        </w:rPr>
        <w:t>Accessed 27 October 25</w:t>
      </w:r>
      <w:r w:rsidRPr="27321615" w:rsidR="7A848AAF">
        <w:rPr>
          <w:rFonts w:ascii="Times New Roman" w:hAnsi="Times New Roman" w:eastAsia="Times New Roman" w:cs="Times New Roman"/>
          <w:noProof w:val="0"/>
          <w:sz w:val="24"/>
          <w:szCs w:val="24"/>
          <w:lang w:val="en-US"/>
        </w:rPr>
        <w:t>)</w:t>
      </w:r>
    </w:p>
    <w:p w:rsidR="1DAFA93F" w:rsidP="41080800" w:rsidRDefault="1DAFA93F" w14:paraId="01427D40" w14:textId="40BB4BB3">
      <w:pPr>
        <w:spacing w:before="0" w:beforeAutospacing="off" w:after="240" w:afterAutospacing="off" w:line="360" w:lineRule="auto"/>
      </w:pPr>
      <w:r w:rsidRPr="27321615" w:rsidR="1DAFA93F">
        <w:rPr>
          <w:rFonts w:ascii="Times New Roman" w:hAnsi="Times New Roman" w:eastAsia="Times New Roman" w:cs="Times New Roman"/>
          <w:noProof w:val="0"/>
          <w:sz w:val="24"/>
          <w:szCs w:val="24"/>
          <w:lang w:val="en-US"/>
        </w:rPr>
        <w:t>Who.foundation</w:t>
      </w:r>
      <w:r w:rsidRPr="27321615" w:rsidR="1DAFA93F">
        <w:rPr>
          <w:rFonts w:ascii="Times New Roman" w:hAnsi="Times New Roman" w:eastAsia="Times New Roman" w:cs="Times New Roman"/>
          <w:noProof w:val="0"/>
          <w:sz w:val="24"/>
          <w:szCs w:val="24"/>
          <w:lang w:val="en-US"/>
        </w:rPr>
        <w:t xml:space="preserve">. (2025). </w:t>
      </w:r>
      <w:r w:rsidRPr="27321615" w:rsidR="1DAFA93F">
        <w:rPr>
          <w:rFonts w:ascii="Times New Roman" w:hAnsi="Times New Roman" w:eastAsia="Times New Roman" w:cs="Times New Roman"/>
          <w:i w:val="1"/>
          <w:iCs w:val="1"/>
          <w:noProof w:val="0"/>
          <w:sz w:val="24"/>
          <w:szCs w:val="24"/>
          <w:lang w:val="en-US"/>
        </w:rPr>
        <w:t xml:space="preserve">WHO Foundation </w:t>
      </w:r>
      <w:r w:rsidRPr="27321615" w:rsidR="1DAFA93F">
        <w:rPr>
          <w:rFonts w:ascii="Times New Roman" w:hAnsi="Times New Roman" w:eastAsia="Times New Roman" w:cs="Times New Roman"/>
          <w:i w:val="1"/>
          <w:iCs w:val="1"/>
          <w:noProof w:val="0"/>
          <w:sz w:val="24"/>
          <w:szCs w:val="24"/>
          <w:lang w:val="en-US"/>
        </w:rPr>
        <w:t>-  World</w:t>
      </w:r>
      <w:r w:rsidRPr="27321615" w:rsidR="1DAFA93F">
        <w:rPr>
          <w:rFonts w:ascii="Times New Roman" w:hAnsi="Times New Roman" w:eastAsia="Times New Roman" w:cs="Times New Roman"/>
          <w:i w:val="1"/>
          <w:iCs w:val="1"/>
          <w:noProof w:val="0"/>
          <w:sz w:val="24"/>
          <w:szCs w:val="24"/>
          <w:lang w:val="en-US"/>
        </w:rPr>
        <w:t xml:space="preserve"> Health Organization Foundation</w:t>
      </w:r>
      <w:r w:rsidRPr="27321615" w:rsidR="1DAFA93F">
        <w:rPr>
          <w:rFonts w:ascii="Times New Roman" w:hAnsi="Times New Roman" w:eastAsia="Times New Roman" w:cs="Times New Roman"/>
          <w:noProof w:val="0"/>
          <w:sz w:val="24"/>
          <w:szCs w:val="24"/>
          <w:lang w:val="en-US"/>
        </w:rPr>
        <w:t xml:space="preserve">. [online] Available at: </w:t>
      </w:r>
      <w:hyperlink r:id="Rb937cc0aa38b4237">
        <w:r w:rsidRPr="27321615" w:rsidR="1DAFA93F">
          <w:rPr>
            <w:rStyle w:val="Hyperlink"/>
            <w:rFonts w:ascii="Times New Roman" w:hAnsi="Times New Roman" w:eastAsia="Times New Roman" w:cs="Times New Roman"/>
            <w:strike w:val="0"/>
            <w:dstrike w:val="0"/>
            <w:noProof w:val="0"/>
            <w:color w:val="467886"/>
            <w:sz w:val="24"/>
            <w:szCs w:val="24"/>
            <w:u w:val="single"/>
            <w:lang w:val="en-US"/>
          </w:rPr>
          <w:t>https://www.who.foundation/?utm_source=googleads&amp;utm_medium=adgrants&amp;utm_campaign=brand&amp;utm_term=world%20health%20organization&amp;utm_content=180756221026&amp;gad_source=1&amp;gad_campaignid=21708348147&amp;gclid=EAIaIQobChMIgfKCgdXFkAMV-JVQBh2F-xkOEAAYASAAEgLXGPD_BwE</w:t>
        </w:r>
      </w:hyperlink>
      <w:r w:rsidRPr="27321615" w:rsidR="1DAFA93F">
        <w:rPr>
          <w:rFonts w:ascii="Times New Roman" w:hAnsi="Times New Roman" w:eastAsia="Times New Roman" w:cs="Times New Roman"/>
          <w:noProof w:val="0"/>
          <w:sz w:val="24"/>
          <w:szCs w:val="24"/>
          <w:lang w:val="en-US"/>
        </w:rPr>
        <w:t xml:space="preserve"> </w:t>
      </w:r>
      <w:r w:rsidRPr="27321615" w:rsidR="637804AA">
        <w:rPr>
          <w:rFonts w:ascii="Times New Roman" w:hAnsi="Times New Roman" w:eastAsia="Times New Roman" w:cs="Times New Roman"/>
          <w:noProof w:val="0"/>
          <w:sz w:val="24"/>
          <w:szCs w:val="24"/>
          <w:lang w:val="en-US"/>
        </w:rPr>
        <w:t>(</w:t>
      </w:r>
      <w:r w:rsidRPr="27321615" w:rsidR="1DAFA93F">
        <w:rPr>
          <w:rFonts w:ascii="Times New Roman" w:hAnsi="Times New Roman" w:eastAsia="Times New Roman" w:cs="Times New Roman"/>
          <w:noProof w:val="0"/>
          <w:sz w:val="24"/>
          <w:szCs w:val="24"/>
          <w:lang w:val="en-US"/>
        </w:rPr>
        <w:t>Accessed 28 Oct. 2025</w:t>
      </w:r>
      <w:r w:rsidRPr="27321615" w:rsidR="7A99A978">
        <w:rPr>
          <w:rFonts w:ascii="Times New Roman" w:hAnsi="Times New Roman" w:eastAsia="Times New Roman" w:cs="Times New Roman"/>
          <w:noProof w:val="0"/>
          <w:sz w:val="24"/>
          <w:szCs w:val="24"/>
          <w:lang w:val="en-US"/>
        </w:rPr>
        <w:t>)</w:t>
      </w:r>
    </w:p>
    <w:p w:rsidR="1DAFA93F" w:rsidP="41080800" w:rsidRDefault="1DAFA93F" w14:paraId="42BE9204" w14:textId="486A1733">
      <w:pPr>
        <w:spacing w:before="0" w:beforeAutospacing="off" w:after="240" w:afterAutospacing="off" w:line="360" w:lineRule="auto"/>
      </w:pPr>
      <w:r w:rsidRPr="27321615" w:rsidR="1DAFA93F">
        <w:rPr>
          <w:rFonts w:ascii="Times New Roman" w:hAnsi="Times New Roman" w:eastAsia="Times New Roman" w:cs="Times New Roman"/>
          <w:noProof w:val="0"/>
          <w:sz w:val="24"/>
          <w:szCs w:val="24"/>
          <w:lang w:val="en-US"/>
        </w:rPr>
        <w:t xml:space="preserve">Who.int. (2025). </w:t>
      </w:r>
      <w:r w:rsidRPr="27321615" w:rsidR="1DAFA93F">
        <w:rPr>
          <w:rFonts w:ascii="Times New Roman" w:hAnsi="Times New Roman" w:eastAsia="Times New Roman" w:cs="Times New Roman"/>
          <w:i w:val="1"/>
          <w:iCs w:val="1"/>
          <w:noProof w:val="0"/>
          <w:sz w:val="24"/>
          <w:szCs w:val="24"/>
          <w:lang w:val="en-US"/>
        </w:rPr>
        <w:t>Call for clean air action</w:t>
      </w:r>
      <w:r w:rsidRPr="27321615" w:rsidR="1DAFA93F">
        <w:rPr>
          <w:rFonts w:ascii="Times New Roman" w:hAnsi="Times New Roman" w:eastAsia="Times New Roman" w:cs="Times New Roman"/>
          <w:noProof w:val="0"/>
          <w:sz w:val="24"/>
          <w:szCs w:val="24"/>
          <w:lang w:val="en-US"/>
        </w:rPr>
        <w:t xml:space="preserve">. [online] Available at: </w:t>
      </w:r>
      <w:hyperlink r:id="R8b9ad52459914954">
        <w:r w:rsidRPr="27321615" w:rsidR="1DAFA93F">
          <w:rPr>
            <w:rStyle w:val="Hyperlink"/>
            <w:rFonts w:ascii="Times New Roman" w:hAnsi="Times New Roman" w:eastAsia="Times New Roman" w:cs="Times New Roman"/>
            <w:strike w:val="0"/>
            <w:dstrike w:val="0"/>
            <w:noProof w:val="0"/>
            <w:sz w:val="24"/>
            <w:szCs w:val="24"/>
            <w:lang w:val="en-US"/>
          </w:rPr>
          <w:t>https://www.who.int/teams/environment-climate-change-and-health/call-for-clean-air-action</w:t>
        </w:r>
        <w:r w:rsidRPr="27321615" w:rsidR="40BC8177">
          <w:rPr>
            <w:rStyle w:val="Hyperlink"/>
            <w:rFonts w:ascii="Times New Roman" w:hAnsi="Times New Roman" w:eastAsia="Times New Roman" w:cs="Times New Roman"/>
            <w:strike w:val="0"/>
            <w:dstrike w:val="0"/>
            <w:noProof w:val="0"/>
            <w:sz w:val="24"/>
            <w:szCs w:val="24"/>
            <w:lang w:val="en-US"/>
          </w:rPr>
          <w:t>.</w:t>
        </w:r>
      </w:hyperlink>
      <w:r w:rsidRPr="27321615" w:rsidR="40BC8177">
        <w:rPr>
          <w:rFonts w:ascii="Times New Roman" w:hAnsi="Times New Roman" w:eastAsia="Times New Roman" w:cs="Times New Roman"/>
          <w:noProof w:val="0"/>
          <w:sz w:val="24"/>
          <w:szCs w:val="24"/>
          <w:lang w:val="en-US"/>
        </w:rPr>
        <w:t xml:space="preserve"> </w:t>
      </w:r>
      <w:r w:rsidRPr="27321615" w:rsidR="7420622B">
        <w:rPr>
          <w:rFonts w:ascii="Times New Roman" w:hAnsi="Times New Roman" w:eastAsia="Times New Roman" w:cs="Times New Roman"/>
          <w:noProof w:val="0"/>
          <w:sz w:val="24"/>
          <w:szCs w:val="24"/>
          <w:lang w:val="en-US"/>
        </w:rPr>
        <w:t>(</w:t>
      </w:r>
      <w:r w:rsidRPr="27321615" w:rsidR="40BC8177">
        <w:rPr>
          <w:rFonts w:ascii="Times New Roman" w:hAnsi="Times New Roman" w:eastAsia="Times New Roman" w:cs="Times New Roman"/>
          <w:noProof w:val="0"/>
          <w:sz w:val="24"/>
          <w:szCs w:val="24"/>
          <w:lang w:val="en-US"/>
        </w:rPr>
        <w:t>Accessed 3 November 25</w:t>
      </w:r>
      <w:r w:rsidRPr="27321615" w:rsidR="72AEBC87">
        <w:rPr>
          <w:rFonts w:ascii="Times New Roman" w:hAnsi="Times New Roman" w:eastAsia="Times New Roman" w:cs="Times New Roman"/>
          <w:noProof w:val="0"/>
          <w:sz w:val="24"/>
          <w:szCs w:val="24"/>
          <w:lang w:val="en-US"/>
        </w:rPr>
        <w:t>)</w:t>
      </w:r>
    </w:p>
    <w:p w:rsidR="1DAFA93F" w:rsidP="41080800" w:rsidRDefault="1DAFA93F" w14:paraId="0E96FFCA" w14:textId="073640DA">
      <w:pPr>
        <w:spacing w:before="0" w:beforeAutospacing="off" w:after="240" w:afterAutospacing="off" w:line="360" w:lineRule="auto"/>
      </w:pPr>
      <w:r w:rsidRPr="27321615" w:rsidR="1DAFA93F">
        <w:rPr>
          <w:rFonts w:ascii="Times New Roman" w:hAnsi="Times New Roman" w:eastAsia="Times New Roman" w:cs="Times New Roman"/>
          <w:noProof w:val="0"/>
          <w:sz w:val="24"/>
          <w:szCs w:val="24"/>
          <w:lang w:val="en-US"/>
        </w:rPr>
        <w:t xml:space="preserve">World Bank (2025). </w:t>
      </w:r>
      <w:r w:rsidRPr="27321615" w:rsidR="1DAFA93F">
        <w:rPr>
          <w:rFonts w:ascii="Times New Roman" w:hAnsi="Times New Roman" w:eastAsia="Times New Roman" w:cs="Times New Roman"/>
          <w:i w:val="1"/>
          <w:iCs w:val="1"/>
          <w:noProof w:val="0"/>
          <w:sz w:val="24"/>
          <w:szCs w:val="24"/>
          <w:lang w:val="en-US"/>
        </w:rPr>
        <w:t>World Development Indicators</w:t>
      </w:r>
      <w:r w:rsidRPr="27321615" w:rsidR="1DAFA93F">
        <w:rPr>
          <w:rFonts w:ascii="Times New Roman" w:hAnsi="Times New Roman" w:eastAsia="Times New Roman" w:cs="Times New Roman"/>
          <w:noProof w:val="0"/>
          <w:sz w:val="24"/>
          <w:szCs w:val="24"/>
          <w:lang w:val="en-US"/>
        </w:rPr>
        <w:t xml:space="preserve">. [online] The World Bank. Available at: </w:t>
      </w:r>
      <w:hyperlink r:id="Rbb5ff91238b04ee5">
        <w:r w:rsidRPr="27321615" w:rsidR="1DAFA93F">
          <w:rPr>
            <w:rStyle w:val="Hyperlink"/>
            <w:rFonts w:ascii="Times New Roman" w:hAnsi="Times New Roman" w:eastAsia="Times New Roman" w:cs="Times New Roman"/>
            <w:strike w:val="0"/>
            <w:dstrike w:val="0"/>
            <w:noProof w:val="0"/>
            <w:sz w:val="24"/>
            <w:szCs w:val="24"/>
            <w:lang w:val="en-US"/>
          </w:rPr>
          <w:t>https://databank.worldbank.org/source/world-development-indicators</w:t>
        </w:r>
      </w:hyperlink>
      <w:r w:rsidRPr="27321615" w:rsidR="1DAFA93F">
        <w:rPr>
          <w:rFonts w:ascii="Times New Roman" w:hAnsi="Times New Roman" w:eastAsia="Times New Roman" w:cs="Times New Roman"/>
          <w:noProof w:val="0"/>
          <w:sz w:val="24"/>
          <w:szCs w:val="24"/>
          <w:lang w:val="en-US"/>
        </w:rPr>
        <w:t>.</w:t>
      </w:r>
      <w:r w:rsidRPr="27321615" w:rsidR="6E03EBF3">
        <w:rPr>
          <w:rFonts w:ascii="Times New Roman" w:hAnsi="Times New Roman" w:eastAsia="Times New Roman" w:cs="Times New Roman"/>
          <w:noProof w:val="0"/>
          <w:sz w:val="24"/>
          <w:szCs w:val="24"/>
          <w:lang w:val="en-US"/>
        </w:rPr>
        <w:t xml:space="preserve"> </w:t>
      </w:r>
      <w:r w:rsidRPr="27321615" w:rsidR="1E29C3C8">
        <w:rPr>
          <w:rFonts w:ascii="Times New Roman" w:hAnsi="Times New Roman" w:eastAsia="Times New Roman" w:cs="Times New Roman"/>
          <w:noProof w:val="0"/>
          <w:sz w:val="24"/>
          <w:szCs w:val="24"/>
          <w:lang w:val="en-US"/>
        </w:rPr>
        <w:t>(</w:t>
      </w:r>
      <w:r w:rsidRPr="27321615" w:rsidR="6E03EBF3">
        <w:rPr>
          <w:rFonts w:ascii="Times New Roman" w:hAnsi="Times New Roman" w:eastAsia="Times New Roman" w:cs="Times New Roman"/>
          <w:noProof w:val="0"/>
          <w:sz w:val="24"/>
          <w:szCs w:val="24"/>
          <w:lang w:val="en-US"/>
        </w:rPr>
        <w:t>Accessed 29 October 25</w:t>
      </w:r>
      <w:r w:rsidRPr="27321615" w:rsidR="49A595D0">
        <w:rPr>
          <w:rFonts w:ascii="Times New Roman" w:hAnsi="Times New Roman" w:eastAsia="Times New Roman" w:cs="Times New Roman"/>
          <w:noProof w:val="0"/>
          <w:sz w:val="24"/>
          <w:szCs w:val="24"/>
          <w:lang w:val="en-US"/>
        </w:rPr>
        <w:t>)</w:t>
      </w:r>
    </w:p>
    <w:p w:rsidR="1DAFA93F" w:rsidP="41080800" w:rsidRDefault="1DAFA93F" w14:paraId="08D5C979" w14:textId="1A96EAB9">
      <w:pPr>
        <w:spacing w:before="0" w:beforeAutospacing="off" w:after="240" w:afterAutospacing="off" w:line="360" w:lineRule="auto"/>
      </w:pPr>
      <w:r w:rsidRPr="27321615" w:rsidR="1DAFA93F">
        <w:rPr>
          <w:rFonts w:ascii="Times New Roman" w:hAnsi="Times New Roman" w:eastAsia="Times New Roman" w:cs="Times New Roman"/>
          <w:noProof w:val="0"/>
          <w:sz w:val="24"/>
          <w:szCs w:val="24"/>
          <w:lang w:val="en-US"/>
        </w:rPr>
        <w:t xml:space="preserve">World Bank Group (2023). </w:t>
      </w:r>
      <w:r w:rsidRPr="27321615" w:rsidR="1DAFA93F">
        <w:rPr>
          <w:rFonts w:ascii="Times New Roman" w:hAnsi="Times New Roman" w:eastAsia="Times New Roman" w:cs="Times New Roman"/>
          <w:i w:val="1"/>
          <w:iCs w:val="1"/>
          <w:noProof w:val="0"/>
          <w:sz w:val="24"/>
          <w:szCs w:val="24"/>
          <w:lang w:val="en-US"/>
        </w:rPr>
        <w:t>Urban Development</w:t>
      </w:r>
      <w:r w:rsidRPr="27321615" w:rsidR="1DAFA93F">
        <w:rPr>
          <w:rFonts w:ascii="Times New Roman" w:hAnsi="Times New Roman" w:eastAsia="Times New Roman" w:cs="Times New Roman"/>
          <w:noProof w:val="0"/>
          <w:sz w:val="24"/>
          <w:szCs w:val="24"/>
          <w:lang w:val="en-US"/>
        </w:rPr>
        <w:t xml:space="preserve">. [online] World Bank Group. Available at: </w:t>
      </w:r>
      <w:hyperlink r:id="R4f82d375ce524c27">
        <w:r w:rsidRPr="27321615" w:rsidR="1DAFA93F">
          <w:rPr>
            <w:rStyle w:val="Hyperlink"/>
            <w:rFonts w:ascii="Times New Roman" w:hAnsi="Times New Roman" w:eastAsia="Times New Roman" w:cs="Times New Roman"/>
            <w:strike w:val="0"/>
            <w:dstrike w:val="0"/>
            <w:noProof w:val="0"/>
            <w:sz w:val="24"/>
            <w:szCs w:val="24"/>
            <w:lang w:val="en-US"/>
          </w:rPr>
          <w:t>https://www.worldbank.org/en/topic/urbandevelopment/overview</w:t>
        </w:r>
      </w:hyperlink>
      <w:r w:rsidRPr="27321615" w:rsidR="1DAFA93F">
        <w:rPr>
          <w:rFonts w:ascii="Times New Roman" w:hAnsi="Times New Roman" w:eastAsia="Times New Roman" w:cs="Times New Roman"/>
          <w:noProof w:val="0"/>
          <w:sz w:val="24"/>
          <w:szCs w:val="24"/>
          <w:lang w:val="en-US"/>
        </w:rPr>
        <w:t>.</w:t>
      </w:r>
      <w:r w:rsidRPr="27321615" w:rsidR="07DE435F">
        <w:rPr>
          <w:rFonts w:ascii="Times New Roman" w:hAnsi="Times New Roman" w:eastAsia="Times New Roman" w:cs="Times New Roman"/>
          <w:noProof w:val="0"/>
          <w:sz w:val="24"/>
          <w:szCs w:val="24"/>
          <w:lang w:val="en-US"/>
        </w:rPr>
        <w:t xml:space="preserve"> </w:t>
      </w:r>
      <w:r w:rsidRPr="27321615" w:rsidR="567B8C7F">
        <w:rPr>
          <w:rFonts w:ascii="Times New Roman" w:hAnsi="Times New Roman" w:eastAsia="Times New Roman" w:cs="Times New Roman"/>
          <w:noProof w:val="0"/>
          <w:sz w:val="24"/>
          <w:szCs w:val="24"/>
          <w:lang w:val="en-US"/>
        </w:rPr>
        <w:t>(</w:t>
      </w:r>
      <w:r w:rsidRPr="27321615" w:rsidR="07DE435F">
        <w:rPr>
          <w:rFonts w:ascii="Times New Roman" w:hAnsi="Times New Roman" w:eastAsia="Times New Roman" w:cs="Times New Roman"/>
          <w:noProof w:val="0"/>
          <w:sz w:val="24"/>
          <w:szCs w:val="24"/>
          <w:lang w:val="en-US"/>
        </w:rPr>
        <w:t>Accessed 29 October 25</w:t>
      </w:r>
      <w:r w:rsidRPr="27321615" w:rsidR="5A6FACB1">
        <w:rPr>
          <w:rFonts w:ascii="Times New Roman" w:hAnsi="Times New Roman" w:eastAsia="Times New Roman" w:cs="Times New Roman"/>
          <w:noProof w:val="0"/>
          <w:sz w:val="24"/>
          <w:szCs w:val="24"/>
          <w:lang w:val="en-US"/>
        </w:rPr>
        <w:t>)</w:t>
      </w:r>
    </w:p>
    <w:p w:rsidR="1DAFA93F" w:rsidP="41080800" w:rsidRDefault="1DAFA93F" w14:paraId="3340E4F2" w14:textId="7642603B">
      <w:pPr>
        <w:spacing w:before="0" w:beforeAutospacing="off" w:after="240" w:afterAutospacing="off" w:line="360" w:lineRule="auto"/>
      </w:pPr>
      <w:r w:rsidRPr="27321615" w:rsidR="1DAFA93F">
        <w:rPr>
          <w:rFonts w:ascii="Times New Roman" w:hAnsi="Times New Roman" w:eastAsia="Times New Roman" w:cs="Times New Roman"/>
          <w:noProof w:val="0"/>
          <w:sz w:val="24"/>
          <w:szCs w:val="24"/>
          <w:lang w:val="en-US"/>
        </w:rPr>
        <w:t xml:space="preserve">World Health Organization (2022). </w:t>
      </w:r>
      <w:r w:rsidRPr="27321615" w:rsidR="1DAFA93F">
        <w:rPr>
          <w:rFonts w:ascii="Times New Roman" w:hAnsi="Times New Roman" w:eastAsia="Times New Roman" w:cs="Times New Roman"/>
          <w:i w:val="1"/>
          <w:iCs w:val="1"/>
          <w:noProof w:val="0"/>
          <w:sz w:val="24"/>
          <w:szCs w:val="24"/>
          <w:lang w:val="en-US"/>
        </w:rPr>
        <w:t>Sustainable Development Goals</w:t>
      </w:r>
      <w:r w:rsidRPr="27321615" w:rsidR="1DAFA93F">
        <w:rPr>
          <w:rFonts w:ascii="Times New Roman" w:hAnsi="Times New Roman" w:eastAsia="Times New Roman" w:cs="Times New Roman"/>
          <w:noProof w:val="0"/>
          <w:sz w:val="24"/>
          <w:szCs w:val="24"/>
          <w:lang w:val="en-US"/>
        </w:rPr>
        <w:t xml:space="preserve">. [online] World Health Organization. Available at: </w:t>
      </w:r>
      <w:hyperlink r:id="R9fd532cddf3c4e56">
        <w:r w:rsidRPr="27321615" w:rsidR="1DAFA93F">
          <w:rPr>
            <w:rStyle w:val="Hyperlink"/>
            <w:rFonts w:ascii="Times New Roman" w:hAnsi="Times New Roman" w:eastAsia="Times New Roman" w:cs="Times New Roman"/>
            <w:strike w:val="0"/>
            <w:dstrike w:val="0"/>
            <w:noProof w:val="0"/>
            <w:sz w:val="24"/>
            <w:szCs w:val="24"/>
            <w:lang w:val="en-US"/>
          </w:rPr>
          <w:t>https://www.who.int/europe/about-us/our-work/sustainable-development-goals</w:t>
        </w:r>
      </w:hyperlink>
      <w:r w:rsidRPr="27321615" w:rsidR="1DAFA93F">
        <w:rPr>
          <w:rFonts w:ascii="Times New Roman" w:hAnsi="Times New Roman" w:eastAsia="Times New Roman" w:cs="Times New Roman"/>
          <w:noProof w:val="0"/>
          <w:sz w:val="24"/>
          <w:szCs w:val="24"/>
          <w:lang w:val="en-US"/>
        </w:rPr>
        <w:t>.</w:t>
      </w:r>
      <w:r w:rsidRPr="27321615" w:rsidR="6BD14BD1">
        <w:rPr>
          <w:rFonts w:ascii="Times New Roman" w:hAnsi="Times New Roman" w:eastAsia="Times New Roman" w:cs="Times New Roman"/>
          <w:noProof w:val="0"/>
          <w:sz w:val="24"/>
          <w:szCs w:val="24"/>
          <w:lang w:val="en-US"/>
        </w:rPr>
        <w:t xml:space="preserve"> </w:t>
      </w:r>
      <w:r w:rsidRPr="27321615" w:rsidR="5AEA3831">
        <w:rPr>
          <w:rFonts w:ascii="Times New Roman" w:hAnsi="Times New Roman" w:eastAsia="Times New Roman" w:cs="Times New Roman"/>
          <w:noProof w:val="0"/>
          <w:sz w:val="24"/>
          <w:szCs w:val="24"/>
          <w:lang w:val="en-US"/>
        </w:rPr>
        <w:t>(</w:t>
      </w:r>
      <w:r w:rsidRPr="27321615" w:rsidR="6BD14BD1">
        <w:rPr>
          <w:rFonts w:ascii="Times New Roman" w:hAnsi="Times New Roman" w:eastAsia="Times New Roman" w:cs="Times New Roman"/>
          <w:noProof w:val="0"/>
          <w:sz w:val="24"/>
          <w:szCs w:val="24"/>
          <w:lang w:val="en-US"/>
        </w:rPr>
        <w:t>Accessed 27 October 25</w:t>
      </w:r>
      <w:r w:rsidRPr="27321615" w:rsidR="18322BB8">
        <w:rPr>
          <w:rFonts w:ascii="Times New Roman" w:hAnsi="Times New Roman" w:eastAsia="Times New Roman" w:cs="Times New Roman"/>
          <w:noProof w:val="0"/>
          <w:sz w:val="24"/>
          <w:szCs w:val="24"/>
          <w:lang w:val="en-US"/>
        </w:rPr>
        <w:t>)</w:t>
      </w:r>
    </w:p>
    <w:p w:rsidR="1DAFA93F" w:rsidP="41080800" w:rsidRDefault="1DAFA93F" w14:paraId="141D2A22" w14:textId="55257D24">
      <w:pPr>
        <w:spacing w:before="0" w:beforeAutospacing="off" w:after="240" w:afterAutospacing="off" w:line="360" w:lineRule="auto"/>
      </w:pPr>
      <w:r w:rsidRPr="27321615" w:rsidR="1DAFA93F">
        <w:rPr>
          <w:rFonts w:ascii="Times New Roman" w:hAnsi="Times New Roman" w:eastAsia="Times New Roman" w:cs="Times New Roman"/>
          <w:noProof w:val="0"/>
          <w:sz w:val="24"/>
          <w:szCs w:val="24"/>
          <w:lang w:val="en-US"/>
        </w:rPr>
        <w:t xml:space="preserve">World Health Organization (2024). </w:t>
      </w:r>
      <w:r w:rsidRPr="27321615" w:rsidR="1DAFA93F">
        <w:rPr>
          <w:rFonts w:ascii="Times New Roman" w:hAnsi="Times New Roman" w:eastAsia="Times New Roman" w:cs="Times New Roman"/>
          <w:i w:val="1"/>
          <w:iCs w:val="1"/>
          <w:noProof w:val="0"/>
          <w:sz w:val="24"/>
          <w:szCs w:val="24"/>
          <w:lang w:val="en-US"/>
        </w:rPr>
        <w:t>Sustainable Development Goals 3 - The Global Action Plan for Healthy Lives and Well-being for All</w:t>
      </w:r>
      <w:r w:rsidRPr="27321615" w:rsidR="1DAFA93F">
        <w:rPr>
          <w:rFonts w:ascii="Times New Roman" w:hAnsi="Times New Roman" w:eastAsia="Times New Roman" w:cs="Times New Roman"/>
          <w:noProof w:val="0"/>
          <w:sz w:val="24"/>
          <w:szCs w:val="24"/>
          <w:lang w:val="en-US"/>
        </w:rPr>
        <w:t xml:space="preserve">. [online] </w:t>
      </w:r>
      <w:hyperlink r:id="R6b42bafe99dd4d68">
        <w:r w:rsidRPr="27321615" w:rsidR="1DAFA93F">
          <w:rPr>
            <w:rStyle w:val="Hyperlink"/>
            <w:rFonts w:ascii="Times New Roman" w:hAnsi="Times New Roman" w:eastAsia="Times New Roman" w:cs="Times New Roman"/>
            <w:noProof w:val="0"/>
            <w:sz w:val="24"/>
            <w:szCs w:val="24"/>
            <w:lang w:val="en-US"/>
          </w:rPr>
          <w:t>www.who.int</w:t>
        </w:r>
      </w:hyperlink>
      <w:r w:rsidRPr="27321615" w:rsidR="1DAFA93F">
        <w:rPr>
          <w:rFonts w:ascii="Times New Roman" w:hAnsi="Times New Roman" w:eastAsia="Times New Roman" w:cs="Times New Roman"/>
          <w:noProof w:val="0"/>
          <w:sz w:val="24"/>
          <w:szCs w:val="24"/>
          <w:lang w:val="en-US"/>
        </w:rPr>
        <w:t xml:space="preserve">. Available at: </w:t>
      </w:r>
      <w:hyperlink r:id="Rd3abcaeba5d94fc9">
        <w:r w:rsidRPr="27321615" w:rsidR="1DAFA93F">
          <w:rPr>
            <w:rStyle w:val="Hyperlink"/>
            <w:rFonts w:ascii="Times New Roman" w:hAnsi="Times New Roman" w:eastAsia="Times New Roman" w:cs="Times New Roman"/>
            <w:strike w:val="0"/>
            <w:dstrike w:val="0"/>
            <w:noProof w:val="0"/>
            <w:sz w:val="24"/>
            <w:szCs w:val="24"/>
            <w:lang w:val="en-US"/>
          </w:rPr>
          <w:t>https://www.who.int/initiatives/sdg3-global-action-plan</w:t>
        </w:r>
      </w:hyperlink>
      <w:r w:rsidRPr="27321615" w:rsidR="1DAFA93F">
        <w:rPr>
          <w:rFonts w:ascii="Times New Roman" w:hAnsi="Times New Roman" w:eastAsia="Times New Roman" w:cs="Times New Roman"/>
          <w:noProof w:val="0"/>
          <w:sz w:val="24"/>
          <w:szCs w:val="24"/>
          <w:lang w:val="en-US"/>
        </w:rPr>
        <w:t>.</w:t>
      </w:r>
      <w:r w:rsidRPr="27321615" w:rsidR="0210B499">
        <w:rPr>
          <w:rFonts w:ascii="Times New Roman" w:hAnsi="Times New Roman" w:eastAsia="Times New Roman" w:cs="Times New Roman"/>
          <w:noProof w:val="0"/>
          <w:sz w:val="24"/>
          <w:szCs w:val="24"/>
          <w:lang w:val="en-US"/>
        </w:rPr>
        <w:t xml:space="preserve"> </w:t>
      </w:r>
      <w:r w:rsidRPr="27321615" w:rsidR="6DBE1D2A">
        <w:rPr>
          <w:rFonts w:ascii="Times New Roman" w:hAnsi="Times New Roman" w:eastAsia="Times New Roman" w:cs="Times New Roman"/>
          <w:noProof w:val="0"/>
          <w:sz w:val="24"/>
          <w:szCs w:val="24"/>
          <w:lang w:val="en-US"/>
        </w:rPr>
        <w:t>(</w:t>
      </w:r>
      <w:r w:rsidRPr="27321615" w:rsidR="0210B499">
        <w:rPr>
          <w:rFonts w:ascii="Times New Roman" w:hAnsi="Times New Roman" w:eastAsia="Times New Roman" w:cs="Times New Roman"/>
          <w:noProof w:val="0"/>
          <w:sz w:val="24"/>
          <w:szCs w:val="24"/>
          <w:lang w:val="en-US"/>
        </w:rPr>
        <w:t>Accessed 27 October 25</w:t>
      </w:r>
      <w:r w:rsidRPr="27321615" w:rsidR="23CF99DC">
        <w:rPr>
          <w:rFonts w:ascii="Times New Roman" w:hAnsi="Times New Roman" w:eastAsia="Times New Roman" w:cs="Times New Roman"/>
          <w:noProof w:val="0"/>
          <w:sz w:val="24"/>
          <w:szCs w:val="24"/>
          <w:lang w:val="en-US"/>
        </w:rPr>
        <w:t>)</w:t>
      </w:r>
    </w:p>
    <w:p w:rsidR="41080800" w:rsidP="41080800" w:rsidRDefault="41080800" w14:paraId="4037E6F4" w14:textId="781B4E32">
      <w:pPr>
        <w:spacing w:before="0" w:beforeAutospacing="off" w:after="240" w:afterAutospacing="off" w:line="360" w:lineRule="auto"/>
        <w:rPr>
          <w:rFonts w:ascii="Times New Roman" w:hAnsi="Times New Roman" w:eastAsia="Times New Roman" w:cs="Times New Roman"/>
          <w:noProof w:val="0"/>
          <w:sz w:val="24"/>
          <w:szCs w:val="24"/>
          <w:lang w:val="en-US"/>
        </w:rPr>
      </w:pPr>
    </w:p>
    <w:p w:rsidR="1DAFA93F" w:rsidP="41080800" w:rsidRDefault="1DAFA93F" w14:paraId="615BCE21" w14:textId="3C99DA88">
      <w:pPr>
        <w:spacing w:before="0" w:beforeAutospacing="off" w:after="240" w:afterAutospacing="off" w:line="360" w:lineRule="auto"/>
      </w:pPr>
      <w:r w:rsidRPr="27321615" w:rsidR="1DAFA93F">
        <w:rPr>
          <w:rFonts w:ascii="Times New Roman" w:hAnsi="Times New Roman" w:eastAsia="Times New Roman" w:cs="Times New Roman"/>
          <w:noProof w:val="0"/>
          <w:sz w:val="24"/>
          <w:szCs w:val="24"/>
          <w:lang w:val="en-US"/>
        </w:rPr>
        <w:t xml:space="preserve">World Health Organization (2025). </w:t>
      </w:r>
      <w:r w:rsidRPr="27321615" w:rsidR="1DAFA93F">
        <w:rPr>
          <w:rFonts w:ascii="Times New Roman" w:hAnsi="Times New Roman" w:eastAsia="Times New Roman" w:cs="Times New Roman"/>
          <w:i w:val="1"/>
          <w:iCs w:val="1"/>
          <w:noProof w:val="0"/>
          <w:sz w:val="24"/>
          <w:szCs w:val="24"/>
          <w:lang w:val="en-US"/>
        </w:rPr>
        <w:t>Universal Health Coverage (UHC)</w:t>
      </w:r>
      <w:r w:rsidRPr="27321615" w:rsidR="1DAFA93F">
        <w:rPr>
          <w:rFonts w:ascii="Times New Roman" w:hAnsi="Times New Roman" w:eastAsia="Times New Roman" w:cs="Times New Roman"/>
          <w:noProof w:val="0"/>
          <w:sz w:val="24"/>
          <w:szCs w:val="24"/>
          <w:lang w:val="en-US"/>
        </w:rPr>
        <w:t xml:space="preserve">. [online] World Health Organization. Available at: </w:t>
      </w:r>
      <w:hyperlink r:id="Ra738923d64e546af">
        <w:r w:rsidRPr="27321615" w:rsidR="1DAFA93F">
          <w:rPr>
            <w:rStyle w:val="Hyperlink"/>
            <w:rFonts w:ascii="Times New Roman" w:hAnsi="Times New Roman" w:eastAsia="Times New Roman" w:cs="Times New Roman"/>
            <w:strike w:val="0"/>
            <w:dstrike w:val="0"/>
            <w:noProof w:val="0"/>
            <w:sz w:val="24"/>
            <w:szCs w:val="24"/>
            <w:lang w:val="en-US"/>
          </w:rPr>
          <w:t>https://www.who.int/news-room/fact-sheets/detail/universal-health-coverage-(uhc</w:t>
        </w:r>
      </w:hyperlink>
      <w:r w:rsidRPr="27321615" w:rsidR="1DAFA93F">
        <w:rPr>
          <w:rFonts w:ascii="Times New Roman" w:hAnsi="Times New Roman" w:eastAsia="Times New Roman" w:cs="Times New Roman"/>
          <w:strike w:val="0"/>
          <w:dstrike w:val="0"/>
          <w:noProof w:val="0"/>
          <w:color w:val="467886"/>
          <w:sz w:val="24"/>
          <w:szCs w:val="24"/>
          <w:u w:val="single"/>
          <w:lang w:val="en-US"/>
        </w:rPr>
        <w:t>)</w:t>
      </w:r>
      <w:r w:rsidRPr="27321615" w:rsidR="1DAFA93F">
        <w:rPr>
          <w:rFonts w:ascii="Times New Roman" w:hAnsi="Times New Roman" w:eastAsia="Times New Roman" w:cs="Times New Roman"/>
          <w:noProof w:val="0"/>
          <w:sz w:val="24"/>
          <w:szCs w:val="24"/>
          <w:lang w:val="en-US"/>
        </w:rPr>
        <w:t>.</w:t>
      </w:r>
      <w:r w:rsidRPr="27321615" w:rsidR="1828711C">
        <w:rPr>
          <w:rFonts w:ascii="Times New Roman" w:hAnsi="Times New Roman" w:eastAsia="Times New Roman" w:cs="Times New Roman"/>
          <w:noProof w:val="0"/>
          <w:sz w:val="24"/>
          <w:szCs w:val="24"/>
          <w:lang w:val="en-US"/>
        </w:rPr>
        <w:t xml:space="preserve"> </w:t>
      </w:r>
      <w:r w:rsidRPr="27321615" w:rsidR="68216BEE">
        <w:rPr>
          <w:rFonts w:ascii="Times New Roman" w:hAnsi="Times New Roman" w:eastAsia="Times New Roman" w:cs="Times New Roman"/>
          <w:noProof w:val="0"/>
          <w:sz w:val="24"/>
          <w:szCs w:val="24"/>
          <w:lang w:val="en-US"/>
        </w:rPr>
        <w:t>(</w:t>
      </w:r>
      <w:r w:rsidRPr="27321615" w:rsidR="1828711C">
        <w:rPr>
          <w:rFonts w:ascii="Times New Roman" w:hAnsi="Times New Roman" w:eastAsia="Times New Roman" w:cs="Times New Roman"/>
          <w:noProof w:val="0"/>
          <w:sz w:val="24"/>
          <w:szCs w:val="24"/>
          <w:lang w:val="en-US"/>
        </w:rPr>
        <w:t>Accessed 27 October 25</w:t>
      </w:r>
      <w:r w:rsidRPr="27321615" w:rsidR="5812B81C">
        <w:rPr>
          <w:rFonts w:ascii="Times New Roman" w:hAnsi="Times New Roman" w:eastAsia="Times New Roman" w:cs="Times New Roman"/>
          <w:noProof w:val="0"/>
          <w:sz w:val="24"/>
          <w:szCs w:val="24"/>
          <w:lang w:val="en-US"/>
        </w:rPr>
        <w:t>)</w:t>
      </w:r>
    </w:p>
    <w:p w:rsidR="1DAFA93F" w:rsidP="41080800" w:rsidRDefault="1DAFA93F" w14:paraId="6274F4FE" w14:textId="56D5C61B">
      <w:pPr>
        <w:spacing w:before="0" w:beforeAutospacing="off" w:after="240" w:afterAutospacing="off" w:line="360" w:lineRule="auto"/>
      </w:pPr>
      <w:hyperlink r:id="Rb9d89adc40f24245">
        <w:r w:rsidRPr="27321615" w:rsidR="3F9F0DEA">
          <w:rPr>
            <w:rStyle w:val="Hyperlink"/>
            <w:rFonts w:ascii="Times New Roman" w:hAnsi="Times New Roman" w:eastAsia="Times New Roman" w:cs="Times New Roman"/>
            <w:noProof w:val="0"/>
            <w:sz w:val="24"/>
            <w:szCs w:val="24"/>
            <w:lang w:val="en-US"/>
          </w:rPr>
          <w:t>www.dudley.gov.uk</w:t>
        </w:r>
      </w:hyperlink>
      <w:r w:rsidRPr="27321615" w:rsidR="3F9F0DEA">
        <w:rPr>
          <w:rFonts w:ascii="Times New Roman" w:hAnsi="Times New Roman" w:eastAsia="Times New Roman" w:cs="Times New Roman"/>
          <w:noProof w:val="0"/>
          <w:sz w:val="24"/>
          <w:szCs w:val="24"/>
          <w:lang w:val="en-US"/>
        </w:rPr>
        <w:t>. (</w:t>
      </w:r>
      <w:r w:rsidRPr="27321615" w:rsidR="39BB3DB0">
        <w:rPr>
          <w:rFonts w:ascii="Times New Roman" w:hAnsi="Times New Roman" w:eastAsia="Times New Roman" w:cs="Times New Roman"/>
          <w:noProof w:val="0"/>
          <w:sz w:val="24"/>
          <w:szCs w:val="24"/>
          <w:lang w:val="en-US"/>
        </w:rPr>
        <w:t>no date</w:t>
      </w:r>
      <w:r w:rsidRPr="27321615" w:rsidR="3F9F0DEA">
        <w:rPr>
          <w:rFonts w:ascii="Times New Roman" w:hAnsi="Times New Roman" w:eastAsia="Times New Roman" w:cs="Times New Roman"/>
          <w:noProof w:val="0"/>
          <w:sz w:val="24"/>
          <w:szCs w:val="24"/>
          <w:lang w:val="en-US"/>
        </w:rPr>
        <w:t xml:space="preserve">). </w:t>
      </w:r>
      <w:r w:rsidRPr="27321615" w:rsidR="3F9F0DEA">
        <w:rPr>
          <w:rFonts w:ascii="Times New Roman" w:hAnsi="Times New Roman" w:eastAsia="Times New Roman" w:cs="Times New Roman"/>
          <w:i w:val="1"/>
          <w:iCs w:val="1"/>
          <w:noProof w:val="0"/>
          <w:sz w:val="24"/>
          <w:szCs w:val="24"/>
          <w:lang w:val="en-US"/>
        </w:rPr>
        <w:t>Health &amp; Wellbeing</w:t>
      </w:r>
      <w:r w:rsidRPr="27321615" w:rsidR="3F9F0DEA">
        <w:rPr>
          <w:rFonts w:ascii="Times New Roman" w:hAnsi="Times New Roman" w:eastAsia="Times New Roman" w:cs="Times New Roman"/>
          <w:noProof w:val="0"/>
          <w:sz w:val="24"/>
          <w:szCs w:val="24"/>
          <w:lang w:val="en-US"/>
        </w:rPr>
        <w:t xml:space="preserve">. [online] Available at: </w:t>
      </w:r>
      <w:hyperlink r:id="R8451d2371f58484b">
        <w:r w:rsidRPr="27321615" w:rsidR="3F9F0DEA">
          <w:rPr>
            <w:rStyle w:val="Hyperlink"/>
            <w:rFonts w:ascii="Times New Roman" w:hAnsi="Times New Roman" w:eastAsia="Times New Roman" w:cs="Times New Roman"/>
            <w:strike w:val="0"/>
            <w:dstrike w:val="0"/>
            <w:noProof w:val="0"/>
            <w:sz w:val="24"/>
            <w:szCs w:val="24"/>
            <w:lang w:val="en-US"/>
          </w:rPr>
          <w:t>https://www.dudley.gov.uk/council-community/initiatives/health-wellbeing/</w:t>
        </w:r>
      </w:hyperlink>
      <w:r w:rsidRPr="27321615" w:rsidR="3F9F0DEA">
        <w:rPr>
          <w:rFonts w:ascii="Times New Roman" w:hAnsi="Times New Roman" w:eastAsia="Times New Roman" w:cs="Times New Roman"/>
          <w:noProof w:val="0"/>
          <w:sz w:val="24"/>
          <w:szCs w:val="24"/>
          <w:lang w:val="en-US"/>
        </w:rPr>
        <w:t>.</w:t>
      </w:r>
      <w:r w:rsidRPr="27321615" w:rsidR="64455E31">
        <w:rPr>
          <w:rFonts w:ascii="Times New Roman" w:hAnsi="Times New Roman" w:eastAsia="Times New Roman" w:cs="Times New Roman"/>
          <w:noProof w:val="0"/>
          <w:sz w:val="24"/>
          <w:szCs w:val="24"/>
          <w:lang w:val="en-US"/>
        </w:rPr>
        <w:t xml:space="preserve"> </w:t>
      </w:r>
      <w:r w:rsidRPr="27321615" w:rsidR="0A36F0A6">
        <w:rPr>
          <w:rFonts w:ascii="Times New Roman" w:hAnsi="Times New Roman" w:eastAsia="Times New Roman" w:cs="Times New Roman"/>
          <w:noProof w:val="0"/>
          <w:sz w:val="24"/>
          <w:szCs w:val="24"/>
          <w:lang w:val="en-US"/>
        </w:rPr>
        <w:t>(</w:t>
      </w:r>
      <w:r w:rsidRPr="27321615" w:rsidR="64455E31">
        <w:rPr>
          <w:rFonts w:ascii="Times New Roman" w:hAnsi="Times New Roman" w:eastAsia="Times New Roman" w:cs="Times New Roman"/>
          <w:noProof w:val="0"/>
          <w:sz w:val="24"/>
          <w:szCs w:val="24"/>
          <w:lang w:val="en-US"/>
        </w:rPr>
        <w:t>Accessed 27 October 25</w:t>
      </w:r>
      <w:r w:rsidRPr="27321615" w:rsidR="2E3C5EB9">
        <w:rPr>
          <w:rFonts w:ascii="Times New Roman" w:hAnsi="Times New Roman" w:eastAsia="Times New Roman" w:cs="Times New Roman"/>
          <w:noProof w:val="0"/>
          <w:sz w:val="24"/>
          <w:szCs w:val="24"/>
          <w:lang w:val="en-US"/>
        </w:rPr>
        <w:t>)</w:t>
      </w:r>
    </w:p>
    <w:p w:rsidR="41080800" w:rsidP="41080800" w:rsidRDefault="41080800" w14:paraId="3E576094" w14:textId="54C80E08">
      <w:pPr>
        <w:spacing w:before="0" w:beforeAutospacing="off" w:after="240" w:afterAutospacing="off" w:line="360" w:lineRule="auto"/>
        <w:rPr>
          <w:rFonts w:ascii="Times New Roman" w:hAnsi="Times New Roman" w:eastAsia="Times New Roman" w:cs="Times New Roman"/>
          <w:noProof w:val="0"/>
          <w:sz w:val="24"/>
          <w:szCs w:val="24"/>
          <w:lang w:val="en-US"/>
        </w:rPr>
      </w:pPr>
    </w:p>
    <w:p w:rsidR="41080800" w:rsidP="41080800" w:rsidRDefault="41080800" w14:paraId="3E29C63A" w14:textId="4E2F15B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headerReference w:type="default" r:id="Raee9e108b24b4eba"/>
      <w:footerReference w:type="default" r:id="Re151311e07be495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9015" w:type="dxa"/>
      <w:tblLayout w:type="fixed"/>
      <w:tblLook w:val="06A0" w:firstRow="1" w:lastRow="0" w:firstColumn="1" w:lastColumn="0" w:noHBand="1" w:noVBand="1"/>
    </w:tblPr>
    <w:tblGrid>
      <w:gridCol w:w="2070"/>
      <w:gridCol w:w="6365"/>
      <w:gridCol w:w="580"/>
    </w:tblGrid>
    <w:tr w:rsidR="41080800" w:rsidTr="65B2A76F" w14:paraId="41D92C3B">
      <w:trPr>
        <w:trHeight w:val="300"/>
      </w:trPr>
      <w:tc>
        <w:tcPr>
          <w:tcW w:w="2070" w:type="dxa"/>
          <w:tcMar/>
        </w:tcPr>
        <w:p w:rsidR="41080800" w:rsidP="65B2A76F" w:rsidRDefault="41080800" w14:paraId="7EA0C252" w14:noSpellErr="1" w14:textId="3DCB39FD">
          <w:pPr>
            <w:pStyle w:val="Header"/>
            <w:bidi w:val="0"/>
            <w:ind w:left="-115"/>
            <w:jc w:val="left"/>
            <w:rPr>
              <w:sz w:val="20"/>
              <w:szCs w:val="20"/>
            </w:rPr>
          </w:pPr>
          <w:r w:rsidRPr="65B2A76F" w:rsidR="65B2A76F">
            <w:rPr>
              <w:sz w:val="20"/>
              <w:szCs w:val="20"/>
            </w:rPr>
            <w:t>Shajna Azad 223243</w:t>
          </w:r>
        </w:p>
      </w:tc>
      <w:tc>
        <w:tcPr>
          <w:tcW w:w="6365" w:type="dxa"/>
          <w:tcMar/>
        </w:tcPr>
        <w:p w:rsidR="41080800" w:rsidP="65B2A76F" w:rsidRDefault="41080800" w14:paraId="50609EE9" w14:noSpellErr="1" w14:textId="5024C160">
          <w:pPr>
            <w:pStyle w:val="Header"/>
            <w:bidi w:val="0"/>
            <w:jc w:val="left"/>
            <w:rPr>
              <w:sz w:val="20"/>
              <w:szCs w:val="20"/>
            </w:rPr>
          </w:pPr>
          <w:r w:rsidRPr="65B2A76F" w:rsidR="65B2A76F">
            <w:rPr>
              <w:sz w:val="20"/>
              <w:szCs w:val="20"/>
            </w:rPr>
            <w:t>Health Wellbeing and Sustainable development September 2025</w:t>
          </w:r>
        </w:p>
      </w:tc>
      <w:tc>
        <w:tcPr>
          <w:tcW w:w="580" w:type="dxa"/>
          <w:tcMar/>
        </w:tcPr>
        <w:p w:rsidR="41080800" w:rsidP="41080800" w:rsidRDefault="41080800" w14:paraId="433415D9" w14:textId="4A106076">
          <w:pPr>
            <w:pStyle w:val="Header"/>
            <w:bidi w:val="0"/>
            <w:ind w:right="-115"/>
            <w:jc w:val="right"/>
          </w:pPr>
          <w:r>
            <w:fldChar w:fldCharType="begin"/>
          </w:r>
          <w:r>
            <w:instrText xml:space="preserve">PAGE</w:instrText>
          </w:r>
          <w:r>
            <w:fldChar w:fldCharType="separate"/>
          </w:r>
          <w:r>
            <w:fldChar w:fldCharType="end"/>
          </w:r>
        </w:p>
      </w:tc>
    </w:tr>
  </w:tbl>
  <w:p w:rsidR="41080800" w:rsidP="41080800" w:rsidRDefault="41080800" w14:paraId="2517154A" w14:textId="55AD331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1080800" w:rsidTr="41080800" w14:paraId="4D9E963C">
      <w:trPr>
        <w:trHeight w:val="300"/>
      </w:trPr>
      <w:tc>
        <w:tcPr>
          <w:tcW w:w="3005" w:type="dxa"/>
          <w:tcMar/>
        </w:tcPr>
        <w:p w:rsidR="41080800" w:rsidP="41080800" w:rsidRDefault="41080800" w14:paraId="02DBFA97" w14:textId="4745DE10">
          <w:pPr>
            <w:pStyle w:val="Header"/>
            <w:bidi w:val="0"/>
            <w:ind w:left="-115"/>
            <w:jc w:val="left"/>
          </w:pPr>
        </w:p>
      </w:tc>
      <w:tc>
        <w:tcPr>
          <w:tcW w:w="3005" w:type="dxa"/>
          <w:tcMar/>
        </w:tcPr>
        <w:p w:rsidR="41080800" w:rsidP="41080800" w:rsidRDefault="41080800" w14:paraId="19B1D858" w14:textId="6F872007">
          <w:pPr>
            <w:pStyle w:val="Header"/>
            <w:bidi w:val="0"/>
            <w:jc w:val="center"/>
          </w:pPr>
        </w:p>
      </w:tc>
      <w:tc>
        <w:tcPr>
          <w:tcW w:w="3005" w:type="dxa"/>
          <w:tcMar/>
        </w:tcPr>
        <w:p w:rsidR="41080800" w:rsidP="41080800" w:rsidRDefault="41080800" w14:paraId="44CEBEDE" w14:textId="16FBC030">
          <w:pPr>
            <w:pStyle w:val="Header"/>
            <w:bidi w:val="0"/>
            <w:ind w:right="-115"/>
            <w:jc w:val="right"/>
          </w:pPr>
        </w:p>
      </w:tc>
    </w:tr>
  </w:tbl>
  <w:p w:rsidR="41080800" w:rsidP="41080800" w:rsidRDefault="41080800" w14:paraId="289D9CC7" w14:textId="4AF1D97F">
    <w:pPr>
      <w:pStyle w:val="Header"/>
      <w:bidi w:val="0"/>
    </w:pPr>
  </w:p>
</w:hdr>
</file>

<file path=word/numbering.xml><?xml version="1.0" encoding="utf-8"?>
<w:numbering xmlns:w="http://schemas.openxmlformats.org/wordprocessingml/2006/main">
  <w:abstractNum xmlns:w="http://schemas.openxmlformats.org/wordprocessingml/2006/main" w:abstractNumId="5">
    <w:nsid w:val="52fdf1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ec1db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31face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fbf75d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286ce9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C6D0D3"/>
    <w:rsid w:val="0056D3A5"/>
    <w:rsid w:val="00C12C66"/>
    <w:rsid w:val="00F9D1EA"/>
    <w:rsid w:val="0120962A"/>
    <w:rsid w:val="0155E8DE"/>
    <w:rsid w:val="01C449FD"/>
    <w:rsid w:val="0210B499"/>
    <w:rsid w:val="025029CD"/>
    <w:rsid w:val="025C5095"/>
    <w:rsid w:val="03522323"/>
    <w:rsid w:val="0392FDC5"/>
    <w:rsid w:val="03F2D6C9"/>
    <w:rsid w:val="03F6E3C8"/>
    <w:rsid w:val="0409B860"/>
    <w:rsid w:val="044294B9"/>
    <w:rsid w:val="04E77931"/>
    <w:rsid w:val="050DC99B"/>
    <w:rsid w:val="0551C0C1"/>
    <w:rsid w:val="05C897A5"/>
    <w:rsid w:val="05EAD033"/>
    <w:rsid w:val="0640A3BA"/>
    <w:rsid w:val="06C10B80"/>
    <w:rsid w:val="07002460"/>
    <w:rsid w:val="0728D537"/>
    <w:rsid w:val="07AAC3C5"/>
    <w:rsid w:val="07B4945D"/>
    <w:rsid w:val="07DCBF26"/>
    <w:rsid w:val="07DE435F"/>
    <w:rsid w:val="07E766D1"/>
    <w:rsid w:val="0846248D"/>
    <w:rsid w:val="089C47AB"/>
    <w:rsid w:val="09C43EAF"/>
    <w:rsid w:val="0A36F0A6"/>
    <w:rsid w:val="0AA32956"/>
    <w:rsid w:val="0B7D7417"/>
    <w:rsid w:val="0BA07930"/>
    <w:rsid w:val="0BBAFD1A"/>
    <w:rsid w:val="0BC6D0D3"/>
    <w:rsid w:val="0BE3CFF7"/>
    <w:rsid w:val="0BE3CFF7"/>
    <w:rsid w:val="0C192D59"/>
    <w:rsid w:val="0C32D279"/>
    <w:rsid w:val="0C491DFA"/>
    <w:rsid w:val="0C948731"/>
    <w:rsid w:val="0CA18088"/>
    <w:rsid w:val="0CACCB7D"/>
    <w:rsid w:val="0CBF2BE8"/>
    <w:rsid w:val="0D1E71C3"/>
    <w:rsid w:val="0D393B76"/>
    <w:rsid w:val="0D3DE1CB"/>
    <w:rsid w:val="0D509E83"/>
    <w:rsid w:val="0D566FB9"/>
    <w:rsid w:val="0D72A498"/>
    <w:rsid w:val="0DC25DFF"/>
    <w:rsid w:val="0DCB3803"/>
    <w:rsid w:val="0E0C4BD9"/>
    <w:rsid w:val="0E256D55"/>
    <w:rsid w:val="0E5E5E92"/>
    <w:rsid w:val="0E88EB43"/>
    <w:rsid w:val="0EADAF4F"/>
    <w:rsid w:val="0EB66250"/>
    <w:rsid w:val="0F3D5A47"/>
    <w:rsid w:val="0F6E2622"/>
    <w:rsid w:val="0F7899D8"/>
    <w:rsid w:val="0FD5511C"/>
    <w:rsid w:val="0FEFF5A5"/>
    <w:rsid w:val="1001F83A"/>
    <w:rsid w:val="106EF8C9"/>
    <w:rsid w:val="108109FB"/>
    <w:rsid w:val="10A339AE"/>
    <w:rsid w:val="10E2AEA0"/>
    <w:rsid w:val="11289A1A"/>
    <w:rsid w:val="114DF974"/>
    <w:rsid w:val="1154B928"/>
    <w:rsid w:val="116CACCE"/>
    <w:rsid w:val="12262627"/>
    <w:rsid w:val="1253C1F1"/>
    <w:rsid w:val="125C10B4"/>
    <w:rsid w:val="12A11B60"/>
    <w:rsid w:val="12AE3FE7"/>
    <w:rsid w:val="12F38ED5"/>
    <w:rsid w:val="130BA773"/>
    <w:rsid w:val="1318D094"/>
    <w:rsid w:val="1358F51E"/>
    <w:rsid w:val="13D0A07B"/>
    <w:rsid w:val="13FFEA31"/>
    <w:rsid w:val="141B952D"/>
    <w:rsid w:val="141C6F8A"/>
    <w:rsid w:val="141DBDAD"/>
    <w:rsid w:val="142C9B99"/>
    <w:rsid w:val="143DAFCD"/>
    <w:rsid w:val="148EF421"/>
    <w:rsid w:val="14A49132"/>
    <w:rsid w:val="14CFF115"/>
    <w:rsid w:val="151B9930"/>
    <w:rsid w:val="157234A0"/>
    <w:rsid w:val="15AB1AFA"/>
    <w:rsid w:val="15B265A6"/>
    <w:rsid w:val="15ECA59D"/>
    <w:rsid w:val="15FB9FD0"/>
    <w:rsid w:val="168C59BB"/>
    <w:rsid w:val="16C757EF"/>
    <w:rsid w:val="16EAF05E"/>
    <w:rsid w:val="16FEE52A"/>
    <w:rsid w:val="17516DD1"/>
    <w:rsid w:val="1756EBC1"/>
    <w:rsid w:val="178FA3CA"/>
    <w:rsid w:val="17B5738D"/>
    <w:rsid w:val="181F1574"/>
    <w:rsid w:val="1828711C"/>
    <w:rsid w:val="18322BB8"/>
    <w:rsid w:val="18C9C098"/>
    <w:rsid w:val="18F96900"/>
    <w:rsid w:val="193CDB1B"/>
    <w:rsid w:val="1998219F"/>
    <w:rsid w:val="19E600CB"/>
    <w:rsid w:val="19FFB8F1"/>
    <w:rsid w:val="1A1D39BB"/>
    <w:rsid w:val="1A381964"/>
    <w:rsid w:val="1AF2CD94"/>
    <w:rsid w:val="1B04A910"/>
    <w:rsid w:val="1B4BFDC4"/>
    <w:rsid w:val="1B73B6BE"/>
    <w:rsid w:val="1B860229"/>
    <w:rsid w:val="1B8C9F7C"/>
    <w:rsid w:val="1B909180"/>
    <w:rsid w:val="1BBD6B02"/>
    <w:rsid w:val="1BCDFFA8"/>
    <w:rsid w:val="1BCED5CB"/>
    <w:rsid w:val="1C1FA472"/>
    <w:rsid w:val="1C5A4171"/>
    <w:rsid w:val="1C80EB20"/>
    <w:rsid w:val="1CEC2E17"/>
    <w:rsid w:val="1CF2FE56"/>
    <w:rsid w:val="1CF9C5C6"/>
    <w:rsid w:val="1D1BCFA7"/>
    <w:rsid w:val="1D1F2600"/>
    <w:rsid w:val="1D44FA27"/>
    <w:rsid w:val="1D46E548"/>
    <w:rsid w:val="1DAFA93F"/>
    <w:rsid w:val="1DD21F3A"/>
    <w:rsid w:val="1DE64F4C"/>
    <w:rsid w:val="1E0FD2DC"/>
    <w:rsid w:val="1E29C3C8"/>
    <w:rsid w:val="1E3B9530"/>
    <w:rsid w:val="1E3B9530"/>
    <w:rsid w:val="1E52B54E"/>
    <w:rsid w:val="1E923DAB"/>
    <w:rsid w:val="1E957462"/>
    <w:rsid w:val="1E9C30EC"/>
    <w:rsid w:val="1EC7C7AD"/>
    <w:rsid w:val="1EE31B0B"/>
    <w:rsid w:val="1F0FA252"/>
    <w:rsid w:val="1F251760"/>
    <w:rsid w:val="1FA95A26"/>
    <w:rsid w:val="1FBDEBC5"/>
    <w:rsid w:val="1FC91F9D"/>
    <w:rsid w:val="1FDA4E03"/>
    <w:rsid w:val="20027DC6"/>
    <w:rsid w:val="20AFDBE3"/>
    <w:rsid w:val="20D75519"/>
    <w:rsid w:val="20EA3556"/>
    <w:rsid w:val="20EC88BE"/>
    <w:rsid w:val="21056383"/>
    <w:rsid w:val="21056383"/>
    <w:rsid w:val="210ADC7B"/>
    <w:rsid w:val="2157EF04"/>
    <w:rsid w:val="2168FF23"/>
    <w:rsid w:val="218B9A06"/>
    <w:rsid w:val="220CD14A"/>
    <w:rsid w:val="22351149"/>
    <w:rsid w:val="226D44CB"/>
    <w:rsid w:val="227954F2"/>
    <w:rsid w:val="227B97E6"/>
    <w:rsid w:val="227F46CE"/>
    <w:rsid w:val="227F6B50"/>
    <w:rsid w:val="2294F086"/>
    <w:rsid w:val="2314690B"/>
    <w:rsid w:val="235E1353"/>
    <w:rsid w:val="23627136"/>
    <w:rsid w:val="236F34B2"/>
    <w:rsid w:val="239F26F2"/>
    <w:rsid w:val="23CF3BFE"/>
    <w:rsid w:val="23CF99DC"/>
    <w:rsid w:val="2401FBD1"/>
    <w:rsid w:val="2405592E"/>
    <w:rsid w:val="240AC065"/>
    <w:rsid w:val="247624E0"/>
    <w:rsid w:val="247D8EB4"/>
    <w:rsid w:val="24A39DD5"/>
    <w:rsid w:val="252C529B"/>
    <w:rsid w:val="254074B8"/>
    <w:rsid w:val="257849CE"/>
    <w:rsid w:val="25BA44BB"/>
    <w:rsid w:val="25DD21BA"/>
    <w:rsid w:val="26D74BD9"/>
    <w:rsid w:val="26F9425C"/>
    <w:rsid w:val="2700F25C"/>
    <w:rsid w:val="272FE1FF"/>
    <w:rsid w:val="27321615"/>
    <w:rsid w:val="277597F2"/>
    <w:rsid w:val="27763EDE"/>
    <w:rsid w:val="27B6676A"/>
    <w:rsid w:val="27EEBDD1"/>
    <w:rsid w:val="27F68507"/>
    <w:rsid w:val="2824DBF9"/>
    <w:rsid w:val="28356995"/>
    <w:rsid w:val="285791B0"/>
    <w:rsid w:val="28667814"/>
    <w:rsid w:val="287147A2"/>
    <w:rsid w:val="289A51DE"/>
    <w:rsid w:val="28C296AA"/>
    <w:rsid w:val="28E38BFF"/>
    <w:rsid w:val="291114D3"/>
    <w:rsid w:val="29B4F86F"/>
    <w:rsid w:val="29E4900B"/>
    <w:rsid w:val="2A0D9867"/>
    <w:rsid w:val="2A225F09"/>
    <w:rsid w:val="2A2BAF6A"/>
    <w:rsid w:val="2AAD88B2"/>
    <w:rsid w:val="2ABAC91B"/>
    <w:rsid w:val="2AC453E0"/>
    <w:rsid w:val="2AED9F79"/>
    <w:rsid w:val="2AF0B54C"/>
    <w:rsid w:val="2B3DC7AA"/>
    <w:rsid w:val="2BD1D104"/>
    <w:rsid w:val="2C588047"/>
    <w:rsid w:val="2C73045F"/>
    <w:rsid w:val="2C7D6E46"/>
    <w:rsid w:val="2C86F56E"/>
    <w:rsid w:val="2CA66736"/>
    <w:rsid w:val="2CD46D4A"/>
    <w:rsid w:val="2D0EFB3D"/>
    <w:rsid w:val="2D198928"/>
    <w:rsid w:val="2D5BCA5C"/>
    <w:rsid w:val="2D920665"/>
    <w:rsid w:val="2DA8836B"/>
    <w:rsid w:val="2DB3E0FF"/>
    <w:rsid w:val="2DF4300B"/>
    <w:rsid w:val="2E2D696E"/>
    <w:rsid w:val="2E3C5EB9"/>
    <w:rsid w:val="2E5150C1"/>
    <w:rsid w:val="2E671A72"/>
    <w:rsid w:val="2EDC296C"/>
    <w:rsid w:val="2FD94ED4"/>
    <w:rsid w:val="2FD9B805"/>
    <w:rsid w:val="2FEE9423"/>
    <w:rsid w:val="3019367E"/>
    <w:rsid w:val="303FD45B"/>
    <w:rsid w:val="30875F64"/>
    <w:rsid w:val="30B8F957"/>
    <w:rsid w:val="30B8F957"/>
    <w:rsid w:val="3121E4E2"/>
    <w:rsid w:val="316C8734"/>
    <w:rsid w:val="31B5C874"/>
    <w:rsid w:val="31E58E47"/>
    <w:rsid w:val="31E9BEEF"/>
    <w:rsid w:val="31EEC5B5"/>
    <w:rsid w:val="31F77556"/>
    <w:rsid w:val="321BEC68"/>
    <w:rsid w:val="3245123C"/>
    <w:rsid w:val="33509AE4"/>
    <w:rsid w:val="3367A12F"/>
    <w:rsid w:val="3381D7C8"/>
    <w:rsid w:val="33C6273D"/>
    <w:rsid w:val="33CF66B1"/>
    <w:rsid w:val="33D09378"/>
    <w:rsid w:val="33D2EBC1"/>
    <w:rsid w:val="33E0990E"/>
    <w:rsid w:val="33E0D5F7"/>
    <w:rsid w:val="33F801E5"/>
    <w:rsid w:val="340ADC90"/>
    <w:rsid w:val="345ED634"/>
    <w:rsid w:val="348D71B7"/>
    <w:rsid w:val="34C90552"/>
    <w:rsid w:val="34F16A9A"/>
    <w:rsid w:val="34F9D1E1"/>
    <w:rsid w:val="35789083"/>
    <w:rsid w:val="35A7008A"/>
    <w:rsid w:val="35BE7815"/>
    <w:rsid w:val="35FF8F0F"/>
    <w:rsid w:val="360AE6AE"/>
    <w:rsid w:val="36DB2A64"/>
    <w:rsid w:val="36E4703D"/>
    <w:rsid w:val="37377FC6"/>
    <w:rsid w:val="3760910E"/>
    <w:rsid w:val="37615302"/>
    <w:rsid w:val="37687C9E"/>
    <w:rsid w:val="376CDDD1"/>
    <w:rsid w:val="3784E980"/>
    <w:rsid w:val="381FDDE6"/>
    <w:rsid w:val="38554292"/>
    <w:rsid w:val="38886E8F"/>
    <w:rsid w:val="3890D7BA"/>
    <w:rsid w:val="38A345F7"/>
    <w:rsid w:val="38E110E3"/>
    <w:rsid w:val="3917C188"/>
    <w:rsid w:val="39192663"/>
    <w:rsid w:val="392EDD97"/>
    <w:rsid w:val="39316FCD"/>
    <w:rsid w:val="39BB3DB0"/>
    <w:rsid w:val="39CA4EAA"/>
    <w:rsid w:val="39D2D704"/>
    <w:rsid w:val="39D7F27D"/>
    <w:rsid w:val="3A5F672A"/>
    <w:rsid w:val="3A8F4483"/>
    <w:rsid w:val="3A93FA81"/>
    <w:rsid w:val="3AB7C9C5"/>
    <w:rsid w:val="3ACE931E"/>
    <w:rsid w:val="3B4A4CB9"/>
    <w:rsid w:val="3BA5ECEA"/>
    <w:rsid w:val="3C064025"/>
    <w:rsid w:val="3C1AAC0F"/>
    <w:rsid w:val="3C27D538"/>
    <w:rsid w:val="3C2EAD82"/>
    <w:rsid w:val="3C4B7E5A"/>
    <w:rsid w:val="3C5E346D"/>
    <w:rsid w:val="3C838CEE"/>
    <w:rsid w:val="3CE0FB06"/>
    <w:rsid w:val="3D16FB88"/>
    <w:rsid w:val="3DA18A4E"/>
    <w:rsid w:val="3DF7720F"/>
    <w:rsid w:val="3DF98049"/>
    <w:rsid w:val="3DFEF22C"/>
    <w:rsid w:val="3EE2EE83"/>
    <w:rsid w:val="3EEA01C9"/>
    <w:rsid w:val="3F381A42"/>
    <w:rsid w:val="3F94CE23"/>
    <w:rsid w:val="3F9F0DEA"/>
    <w:rsid w:val="3FAB379C"/>
    <w:rsid w:val="3FAED416"/>
    <w:rsid w:val="3FCEB7DE"/>
    <w:rsid w:val="400932F6"/>
    <w:rsid w:val="40169C09"/>
    <w:rsid w:val="40228336"/>
    <w:rsid w:val="402BA8A7"/>
    <w:rsid w:val="4082D9BD"/>
    <w:rsid w:val="409F3F8E"/>
    <w:rsid w:val="40BC8177"/>
    <w:rsid w:val="40C2A4EA"/>
    <w:rsid w:val="40DECFA9"/>
    <w:rsid w:val="41080800"/>
    <w:rsid w:val="4120294C"/>
    <w:rsid w:val="4150D635"/>
    <w:rsid w:val="41556D53"/>
    <w:rsid w:val="41820760"/>
    <w:rsid w:val="41A6280E"/>
    <w:rsid w:val="41D794E4"/>
    <w:rsid w:val="41DDC52E"/>
    <w:rsid w:val="420069FF"/>
    <w:rsid w:val="4217DB20"/>
    <w:rsid w:val="42765FB1"/>
    <w:rsid w:val="4279D7DB"/>
    <w:rsid w:val="427C8BB4"/>
    <w:rsid w:val="42CAAF19"/>
    <w:rsid w:val="42F501E9"/>
    <w:rsid w:val="4360A929"/>
    <w:rsid w:val="439581BA"/>
    <w:rsid w:val="439F505D"/>
    <w:rsid w:val="43B0CC26"/>
    <w:rsid w:val="43D9F5F6"/>
    <w:rsid w:val="44475BB8"/>
    <w:rsid w:val="44AF766A"/>
    <w:rsid w:val="44B84B89"/>
    <w:rsid w:val="4504C7F7"/>
    <w:rsid w:val="45574B40"/>
    <w:rsid w:val="45592927"/>
    <w:rsid w:val="468ACB0C"/>
    <w:rsid w:val="46C7AC70"/>
    <w:rsid w:val="47315A17"/>
    <w:rsid w:val="47DB17B1"/>
    <w:rsid w:val="48035BC4"/>
    <w:rsid w:val="48059713"/>
    <w:rsid w:val="4805A10B"/>
    <w:rsid w:val="4843E6E3"/>
    <w:rsid w:val="48530271"/>
    <w:rsid w:val="48675F1C"/>
    <w:rsid w:val="48D72B7D"/>
    <w:rsid w:val="48F05214"/>
    <w:rsid w:val="4919FD1E"/>
    <w:rsid w:val="49587C3F"/>
    <w:rsid w:val="495DF8D4"/>
    <w:rsid w:val="4969550E"/>
    <w:rsid w:val="499488FA"/>
    <w:rsid w:val="4996074E"/>
    <w:rsid w:val="49992B11"/>
    <w:rsid w:val="49A595D0"/>
    <w:rsid w:val="49E9545D"/>
    <w:rsid w:val="49EA331E"/>
    <w:rsid w:val="4A0391AA"/>
    <w:rsid w:val="4A0F1363"/>
    <w:rsid w:val="4A58102D"/>
    <w:rsid w:val="4A83A1E1"/>
    <w:rsid w:val="4AEA5D63"/>
    <w:rsid w:val="4AECEE20"/>
    <w:rsid w:val="4B3DE75F"/>
    <w:rsid w:val="4B4FA8F9"/>
    <w:rsid w:val="4B5CE309"/>
    <w:rsid w:val="4B77CA2C"/>
    <w:rsid w:val="4B83AAD3"/>
    <w:rsid w:val="4BC0EAFD"/>
    <w:rsid w:val="4BF8DCC4"/>
    <w:rsid w:val="4C3E9337"/>
    <w:rsid w:val="4C608824"/>
    <w:rsid w:val="4C7C30C4"/>
    <w:rsid w:val="4CB6D531"/>
    <w:rsid w:val="4CED066B"/>
    <w:rsid w:val="4CEEAA64"/>
    <w:rsid w:val="4D04FB15"/>
    <w:rsid w:val="4D04FB15"/>
    <w:rsid w:val="4D0C925E"/>
    <w:rsid w:val="4D32F213"/>
    <w:rsid w:val="4D3A5863"/>
    <w:rsid w:val="4D8A79B7"/>
    <w:rsid w:val="4D90DAE2"/>
    <w:rsid w:val="4DC2656F"/>
    <w:rsid w:val="4DD1F36E"/>
    <w:rsid w:val="4DEDF062"/>
    <w:rsid w:val="4E0D3E97"/>
    <w:rsid w:val="4E9380E9"/>
    <w:rsid w:val="4E9B8073"/>
    <w:rsid w:val="4EA0792F"/>
    <w:rsid w:val="4EB05DE5"/>
    <w:rsid w:val="4F427B97"/>
    <w:rsid w:val="4F47C497"/>
    <w:rsid w:val="4F6B6FAE"/>
    <w:rsid w:val="4F6ECDDF"/>
    <w:rsid w:val="4FF31CC3"/>
    <w:rsid w:val="501C51AC"/>
    <w:rsid w:val="505ECB1B"/>
    <w:rsid w:val="508CFBB4"/>
    <w:rsid w:val="50F3553D"/>
    <w:rsid w:val="5179476D"/>
    <w:rsid w:val="5198EA5C"/>
    <w:rsid w:val="51B08940"/>
    <w:rsid w:val="51E95A18"/>
    <w:rsid w:val="51F1C9E0"/>
    <w:rsid w:val="523AEA4E"/>
    <w:rsid w:val="52A7034E"/>
    <w:rsid w:val="52D08808"/>
    <w:rsid w:val="53024412"/>
    <w:rsid w:val="530C0432"/>
    <w:rsid w:val="531202D7"/>
    <w:rsid w:val="531E54DC"/>
    <w:rsid w:val="531E54DC"/>
    <w:rsid w:val="532A845F"/>
    <w:rsid w:val="533289CB"/>
    <w:rsid w:val="5369E907"/>
    <w:rsid w:val="537C3175"/>
    <w:rsid w:val="5380B5EA"/>
    <w:rsid w:val="53976D54"/>
    <w:rsid w:val="53D794F1"/>
    <w:rsid w:val="53EF2186"/>
    <w:rsid w:val="549D3128"/>
    <w:rsid w:val="549E0A50"/>
    <w:rsid w:val="54C740A5"/>
    <w:rsid w:val="55259AE7"/>
    <w:rsid w:val="55755DF6"/>
    <w:rsid w:val="55847B47"/>
    <w:rsid w:val="559B8E8F"/>
    <w:rsid w:val="5648885B"/>
    <w:rsid w:val="5652B95C"/>
    <w:rsid w:val="565C5033"/>
    <w:rsid w:val="565E3561"/>
    <w:rsid w:val="56682E1C"/>
    <w:rsid w:val="567B8C7F"/>
    <w:rsid w:val="5699F2A3"/>
    <w:rsid w:val="56C70645"/>
    <w:rsid w:val="56ED101F"/>
    <w:rsid w:val="57549B13"/>
    <w:rsid w:val="579D302D"/>
    <w:rsid w:val="57A2B126"/>
    <w:rsid w:val="57A85D7E"/>
    <w:rsid w:val="57B0E535"/>
    <w:rsid w:val="57DB3776"/>
    <w:rsid w:val="57F525D6"/>
    <w:rsid w:val="5812B81C"/>
    <w:rsid w:val="58171620"/>
    <w:rsid w:val="58183378"/>
    <w:rsid w:val="5862DDFA"/>
    <w:rsid w:val="58B33FDC"/>
    <w:rsid w:val="58BB2D91"/>
    <w:rsid w:val="58E4B153"/>
    <w:rsid w:val="5908826F"/>
    <w:rsid w:val="593FA660"/>
    <w:rsid w:val="596CDC08"/>
    <w:rsid w:val="597335D8"/>
    <w:rsid w:val="59A8796A"/>
    <w:rsid w:val="59F89303"/>
    <w:rsid w:val="59F93210"/>
    <w:rsid w:val="5A367FE4"/>
    <w:rsid w:val="5A6FACB1"/>
    <w:rsid w:val="5A77FB42"/>
    <w:rsid w:val="5AAA7077"/>
    <w:rsid w:val="5AEA3831"/>
    <w:rsid w:val="5AEE285D"/>
    <w:rsid w:val="5AFBF1DD"/>
    <w:rsid w:val="5AFEC754"/>
    <w:rsid w:val="5B057C04"/>
    <w:rsid w:val="5B7F0A56"/>
    <w:rsid w:val="5B9E8952"/>
    <w:rsid w:val="5C139A37"/>
    <w:rsid w:val="5C389811"/>
    <w:rsid w:val="5CE72526"/>
    <w:rsid w:val="5CEF6EFE"/>
    <w:rsid w:val="5CF24343"/>
    <w:rsid w:val="5D0FFF8F"/>
    <w:rsid w:val="5D187802"/>
    <w:rsid w:val="5D618487"/>
    <w:rsid w:val="5D6BA016"/>
    <w:rsid w:val="5D7107E0"/>
    <w:rsid w:val="5D86E1A8"/>
    <w:rsid w:val="5D9DCD8C"/>
    <w:rsid w:val="5DABDC37"/>
    <w:rsid w:val="5DE84933"/>
    <w:rsid w:val="5DF0884C"/>
    <w:rsid w:val="5E009DE7"/>
    <w:rsid w:val="5EFC3CAC"/>
    <w:rsid w:val="5F209ABE"/>
    <w:rsid w:val="5F2E57FA"/>
    <w:rsid w:val="5FF3551C"/>
    <w:rsid w:val="6027F726"/>
    <w:rsid w:val="6087776E"/>
    <w:rsid w:val="60BA0768"/>
    <w:rsid w:val="60C2E119"/>
    <w:rsid w:val="60F8AE6C"/>
    <w:rsid w:val="6103992D"/>
    <w:rsid w:val="61787289"/>
    <w:rsid w:val="61A776BD"/>
    <w:rsid w:val="61FF6A5A"/>
    <w:rsid w:val="623CF4AF"/>
    <w:rsid w:val="623EE9D0"/>
    <w:rsid w:val="62B1C175"/>
    <w:rsid w:val="62CC4830"/>
    <w:rsid w:val="631C736F"/>
    <w:rsid w:val="634F46B0"/>
    <w:rsid w:val="6351275D"/>
    <w:rsid w:val="6353FCEB"/>
    <w:rsid w:val="636B085C"/>
    <w:rsid w:val="637804AA"/>
    <w:rsid w:val="637FF6BE"/>
    <w:rsid w:val="638932A6"/>
    <w:rsid w:val="63A75128"/>
    <w:rsid w:val="63A8F07C"/>
    <w:rsid w:val="63B63077"/>
    <w:rsid w:val="63DC0C92"/>
    <w:rsid w:val="64455E31"/>
    <w:rsid w:val="645D0911"/>
    <w:rsid w:val="646EAA47"/>
    <w:rsid w:val="649B7FC0"/>
    <w:rsid w:val="64A16EA8"/>
    <w:rsid w:val="64B86D01"/>
    <w:rsid w:val="64DF57A9"/>
    <w:rsid w:val="64EB2C7D"/>
    <w:rsid w:val="652C00A5"/>
    <w:rsid w:val="6547D900"/>
    <w:rsid w:val="65978A3B"/>
    <w:rsid w:val="659A13CD"/>
    <w:rsid w:val="65B2A76F"/>
    <w:rsid w:val="65FD29E1"/>
    <w:rsid w:val="66050C35"/>
    <w:rsid w:val="6605B161"/>
    <w:rsid w:val="66156B0E"/>
    <w:rsid w:val="661DBD76"/>
    <w:rsid w:val="6706F4D3"/>
    <w:rsid w:val="672229AF"/>
    <w:rsid w:val="67B44F3D"/>
    <w:rsid w:val="68007195"/>
    <w:rsid w:val="68216BEE"/>
    <w:rsid w:val="6862DEC2"/>
    <w:rsid w:val="68658AAB"/>
    <w:rsid w:val="686CF3CD"/>
    <w:rsid w:val="6877C117"/>
    <w:rsid w:val="68ABF360"/>
    <w:rsid w:val="68C74CC5"/>
    <w:rsid w:val="68E372F7"/>
    <w:rsid w:val="68EC1BDD"/>
    <w:rsid w:val="6975C46A"/>
    <w:rsid w:val="69BA82F3"/>
    <w:rsid w:val="6AE993FC"/>
    <w:rsid w:val="6B1508CF"/>
    <w:rsid w:val="6B3EA007"/>
    <w:rsid w:val="6B6F1778"/>
    <w:rsid w:val="6B70838D"/>
    <w:rsid w:val="6B87CFF4"/>
    <w:rsid w:val="6BA02153"/>
    <w:rsid w:val="6BD14BD1"/>
    <w:rsid w:val="6BD6CB26"/>
    <w:rsid w:val="6BEA7F9D"/>
    <w:rsid w:val="6BF3F080"/>
    <w:rsid w:val="6BFDD2FE"/>
    <w:rsid w:val="6C6C48F0"/>
    <w:rsid w:val="6C73F8AC"/>
    <w:rsid w:val="6C7669A2"/>
    <w:rsid w:val="6C868E13"/>
    <w:rsid w:val="6CDCCE92"/>
    <w:rsid w:val="6CE188D9"/>
    <w:rsid w:val="6CF7924D"/>
    <w:rsid w:val="6D16225E"/>
    <w:rsid w:val="6D1C5399"/>
    <w:rsid w:val="6D2B6C1A"/>
    <w:rsid w:val="6D83F8A7"/>
    <w:rsid w:val="6D8952C6"/>
    <w:rsid w:val="6DBE1D2A"/>
    <w:rsid w:val="6E03EBF3"/>
    <w:rsid w:val="6E3D7019"/>
    <w:rsid w:val="6E3EBB04"/>
    <w:rsid w:val="6E3FC14F"/>
    <w:rsid w:val="6E4E7001"/>
    <w:rsid w:val="6E870545"/>
    <w:rsid w:val="6E9438BD"/>
    <w:rsid w:val="6F238676"/>
    <w:rsid w:val="6F4AD396"/>
    <w:rsid w:val="6F57935C"/>
    <w:rsid w:val="7020B961"/>
    <w:rsid w:val="704D2424"/>
    <w:rsid w:val="704D99EB"/>
    <w:rsid w:val="705B8EFE"/>
    <w:rsid w:val="70E0A701"/>
    <w:rsid w:val="7123A7A8"/>
    <w:rsid w:val="714400F3"/>
    <w:rsid w:val="716CF9D0"/>
    <w:rsid w:val="716E9161"/>
    <w:rsid w:val="71F27C71"/>
    <w:rsid w:val="71FF36CA"/>
    <w:rsid w:val="7254885D"/>
    <w:rsid w:val="72984367"/>
    <w:rsid w:val="72A6E62E"/>
    <w:rsid w:val="72AA4989"/>
    <w:rsid w:val="72AEBC87"/>
    <w:rsid w:val="72D84333"/>
    <w:rsid w:val="73014444"/>
    <w:rsid w:val="7303BC90"/>
    <w:rsid w:val="731FC34A"/>
    <w:rsid w:val="732C8F83"/>
    <w:rsid w:val="73C5E7CD"/>
    <w:rsid w:val="73C7F45D"/>
    <w:rsid w:val="73E0DE1F"/>
    <w:rsid w:val="73F80122"/>
    <w:rsid w:val="74077CAB"/>
    <w:rsid w:val="741B0B64"/>
    <w:rsid w:val="7420622B"/>
    <w:rsid w:val="7434280F"/>
    <w:rsid w:val="74C02DBC"/>
    <w:rsid w:val="7559E7C4"/>
    <w:rsid w:val="755EFF4C"/>
    <w:rsid w:val="7597BACD"/>
    <w:rsid w:val="75BDCB7C"/>
    <w:rsid w:val="766D6E5A"/>
    <w:rsid w:val="76FA53D2"/>
    <w:rsid w:val="773C4513"/>
    <w:rsid w:val="7758F4AC"/>
    <w:rsid w:val="77675587"/>
    <w:rsid w:val="778E4F52"/>
    <w:rsid w:val="780B7A38"/>
    <w:rsid w:val="78ADDF2F"/>
    <w:rsid w:val="78B1D2C6"/>
    <w:rsid w:val="7915A3BB"/>
    <w:rsid w:val="791E9215"/>
    <w:rsid w:val="795C35D2"/>
    <w:rsid w:val="79C76175"/>
    <w:rsid w:val="79CFB907"/>
    <w:rsid w:val="79D6D2B9"/>
    <w:rsid w:val="79EC46BF"/>
    <w:rsid w:val="7A848AAF"/>
    <w:rsid w:val="7A99A978"/>
    <w:rsid w:val="7A9B3A62"/>
    <w:rsid w:val="7AB52D03"/>
    <w:rsid w:val="7AB9852A"/>
    <w:rsid w:val="7B249601"/>
    <w:rsid w:val="7B3496EF"/>
    <w:rsid w:val="7B40F198"/>
    <w:rsid w:val="7B75110D"/>
    <w:rsid w:val="7B81C7C0"/>
    <w:rsid w:val="7BB0095A"/>
    <w:rsid w:val="7BDA716D"/>
    <w:rsid w:val="7BFAFCBA"/>
    <w:rsid w:val="7BFE6D9A"/>
    <w:rsid w:val="7C0C0E39"/>
    <w:rsid w:val="7C0CF4A6"/>
    <w:rsid w:val="7C26B45B"/>
    <w:rsid w:val="7C52C104"/>
    <w:rsid w:val="7C59DAA2"/>
    <w:rsid w:val="7C5C9969"/>
    <w:rsid w:val="7C62034C"/>
    <w:rsid w:val="7CCF75CC"/>
    <w:rsid w:val="7CE76EE6"/>
    <w:rsid w:val="7D02F525"/>
    <w:rsid w:val="7D03B50B"/>
    <w:rsid w:val="7D7D0BE4"/>
    <w:rsid w:val="7D8A2923"/>
    <w:rsid w:val="7DD4599E"/>
    <w:rsid w:val="7E66C3C8"/>
    <w:rsid w:val="7EA51601"/>
    <w:rsid w:val="7ECA94C3"/>
    <w:rsid w:val="7F2D8B87"/>
    <w:rsid w:val="7F84EF76"/>
    <w:rsid w:val="7FFE4A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6D0D3"/>
  <w15:chartTrackingRefBased/>
  <w15:docId w15:val="{470CF89B-F1B0-4AC5-94C9-D97F80E6FB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0875F64"/>
    <w:pPr>
      <w:spacing/>
      <w:ind w:left="720"/>
      <w:contextualSpacing/>
    </w:pPr>
  </w:style>
  <w:style w:type="character" w:styleId="Hyperlink">
    <w:uiPriority w:val="99"/>
    <w:name w:val="Hyperlink"/>
    <w:basedOn w:val="DefaultParagraphFont"/>
    <w:unhideWhenUsed/>
    <w:rsid w:val="30875F64"/>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41080800"/>
    <w:pPr>
      <w:tabs>
        <w:tab w:val="center" w:leader="none" w:pos="4680"/>
        <w:tab w:val="right" w:leader="none" w:pos="9360"/>
      </w:tabs>
      <w:spacing w:after="0" w:line="240" w:lineRule="auto"/>
    </w:pPr>
  </w:style>
  <w:style w:type="paragraph" w:styleId="Footer">
    <w:uiPriority w:val="99"/>
    <w:name w:val="footer"/>
    <w:basedOn w:val="Normal"/>
    <w:unhideWhenUsed/>
    <w:rsid w:val="41080800"/>
    <w:pPr>
      <w:tabs>
        <w:tab w:val="center" w:leader="none" w:pos="4680"/>
        <w:tab w:val="right" w:leader="none" w:pos="9360"/>
      </w:tabs>
      <w:spacing w:after="0" w:line="240" w:lineRule="auto"/>
    </w:pPr>
  </w:style>
  <w:style w:type="paragraph" w:styleId="TOC1">
    <w:uiPriority w:val="39"/>
    <w:name w:val="toc 1"/>
    <w:basedOn w:val="Normal"/>
    <w:next w:val="Normal"/>
    <w:unhideWhenUsed/>
    <w:rsid w:val="41080800"/>
    <w:pPr>
      <w:spacing w:after="100"/>
    </w:pPr>
  </w:style>
  <w:style w:type="paragraph" w:styleId="TOC2">
    <w:uiPriority w:val="39"/>
    <w:name w:val="toc 2"/>
    <w:basedOn w:val="Normal"/>
    <w:next w:val="Normal"/>
    <w:unhideWhenUsed/>
    <w:rsid w:val="41080800"/>
    <w:pPr>
      <w:spacing w:after="100"/>
      <w:ind w:left="220"/>
    </w:pPr>
  </w:style>
  <w:style w:type="paragraph" w:styleId="TOC3">
    <w:uiPriority w:val="39"/>
    <w:name w:val="toc 3"/>
    <w:basedOn w:val="Normal"/>
    <w:next w:val="Normal"/>
    <w:unhideWhenUsed/>
    <w:rsid w:val="4108080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248189820" /><Relationship Type="http://schemas.openxmlformats.org/officeDocument/2006/relationships/numbering" Target="/word/numbering.xml" Id="R978811fc9a18428b" /><Relationship Type="http://schemas.openxmlformats.org/officeDocument/2006/relationships/hyperlink" Target="https://unhabitat.org/annual-report-2023" TargetMode="External" Id="R791c559824b7401f" /><Relationship Type="http://schemas.openxmlformats.org/officeDocument/2006/relationships/header" Target="/word/header.xml" Id="Raee9e108b24b4eba" /><Relationship Type="http://schemas.openxmlformats.org/officeDocument/2006/relationships/footer" Target="/word/footer.xml" Id="Re151311e07be495e" /><Relationship Type="http://schemas.openxmlformats.org/officeDocument/2006/relationships/image" Target="/media/image.jpg" Id="rId165305851" /><Relationship Type="http://schemas.openxmlformats.org/officeDocument/2006/relationships/image" Target="/media/image2.jpg" Id="rId315461369" /><Relationship Type="http://schemas.openxmlformats.org/officeDocument/2006/relationships/image" Target="/media/image3.jpg" Id="rId362120575" /><Relationship Type="http://schemas.openxmlformats.org/officeDocument/2006/relationships/image" Target="/media/image4.jpg" Id="rId78589645" /><Relationship Type="http://schemas.openxmlformats.org/officeDocument/2006/relationships/hyperlink" Target="https://www.birmingham.gov.uk" TargetMode="External" Id="R5f9aec95e6bf4157" /><Relationship Type="http://schemas.openxmlformats.org/officeDocument/2006/relationships/hyperlink" Target="https://www.birmingham.gov.uk/info/20054/local_plan_documents/78/birmingham_development_plan" TargetMode="External" Id="R27a70b8280844129" /><Relationship Type="http://schemas.openxmlformats.org/officeDocument/2006/relationships/hyperlink" Target="https://www.birmingham.gov.uk/info/20076/pollution/1763/a_clean_air_zone_for_birmingham" TargetMode="External" Id="R9388c77c87f94a0b" /><Relationship Type="http://schemas.openxmlformats.org/officeDocument/2006/relationships/hyperlink" Target="https://www.birmingham.gov.uk/downloads/download/2347/clean_air_zone_caz" TargetMode="External" Id="Rae02fb78193845e3" /><Relationship Type="http://schemas.openxmlformats.org/officeDocument/2006/relationships/hyperlink" Target="https://www.gov.uk/government/organisations/department-for-environment-food-rural-affairs" TargetMode="External" Id="R9138446dbba84612" /><Relationship Type="http://schemas.openxmlformats.org/officeDocument/2006/relationships/hyperlink" Target="https://campaignresources.dhsc.gov.uk/campaigns/better-health-adult-obesity/" TargetMode="External" Id="Re1466c5a93814663" /><Relationship Type="http://schemas.openxmlformats.org/officeDocument/2006/relationships/hyperlink" Target="https://www.gov.uk/government/publications/10-year-health-plan-for-england-fit-for-the-future/fit-for-the-future-10-year-health-plan-for-england-executive-summary" TargetMode="External" Id="R4d9b821ec5434da8" /><Relationship Type="http://schemas.openxmlformats.org/officeDocument/2006/relationships/hyperlink" Target="https://www.gavi.org/global-health-development/unsg-global-strategy?gad_source=1&amp;gad_campaignid=12319817265&amp;gclid=EAIaIQobChMI6K61l9PFkAMVh5RQBh3MpBpZEAAYASAAEgLVDPD_BwE" TargetMode="External" Id="R0ef4cc7e2467466a" /><Relationship Type="http://schemas.openxmlformats.org/officeDocument/2006/relationships/hyperlink" Target="https://www.gov.uk/government/publications/start-for-life-services-thematic-review/start-for-life-services-thematic-review" TargetMode="External" Id="Rb09215ed398049e6" /><Relationship Type="http://schemas.openxmlformats.org/officeDocument/2006/relationships/hyperlink" Target="https://www.dudleyhealthandwellbeing.org.uk/health-wellbeing-strategy" TargetMode="External" Id="R63a237feb16e4c17" /><Relationship Type="http://schemas.openxmlformats.org/officeDocument/2006/relationships/hyperlink" Target="https://www.adph.org.uk/networks/london/wp-content/uploads/sites/2/2023/07/Introduction-to-OHID-London.pdf" TargetMode="External" Id="R80de280b23a545b5" /><Relationship Type="http://schemas.openxmlformats.org/officeDocument/2006/relationships/hyperlink" Target="https://www.instituteofhealthequity.org/resources-reports/fair-society-healthy-lives-the-marmot-review/fair-society-healthy-lives-full-report-pdf.pdf" TargetMode="External" Id="R69cda2b03b864e69" /><Relationship Type="http://schemas.openxmlformats.org/officeDocument/2006/relationships/hyperlink" Target="https://www.kingsfund.org.uk/insight-and-analysis/reports/integrated-care-systems-workforce" TargetMode="External" Id="R6b59d1d90c7f49ee" /><Relationship Type="http://schemas.openxmlformats.org/officeDocument/2006/relationships/hyperlink" Target="https://sdgs.un.org/goals/goal11" TargetMode="External" Id="R0894c4c73baf4a40" /><Relationship Type="http://schemas.openxmlformats.org/officeDocument/2006/relationships/hyperlink" Target="https://sdgs.un.org/2030agenda" TargetMode="External" Id="R958f5c44e9d84acb" /><Relationship Type="http://schemas.openxmlformats.org/officeDocument/2006/relationships/hyperlink" Target="https://unstats.un.org/sdgs/report/2023/" TargetMode="External" Id="Rab6967d4d0404a5e" /><Relationship Type="http://schemas.openxmlformats.org/officeDocument/2006/relationships/hyperlink" Target="https://www.who.foundation/?utm_source=googleads&amp;utm_medium=adgrants&amp;utm_campaign=brand&amp;utm_term=world%20health%20organization&amp;utm_content=180756221026&amp;gad_source=1&amp;gad_campaignid=21708348147&amp;gclid=EAIaIQobChMIgfKCgdXFkAMV-JVQBh2F-xkOEAAYASAAEgLXGPD_BwE" TargetMode="External" Id="Rb937cc0aa38b4237" /><Relationship Type="http://schemas.openxmlformats.org/officeDocument/2006/relationships/hyperlink" Target="https://www.who.int/teams/environment-climate-change-and-health/call-for-clean-air-action." TargetMode="External" Id="R8b9ad52459914954" /><Relationship Type="http://schemas.openxmlformats.org/officeDocument/2006/relationships/hyperlink" Target="https://databank.worldbank.org/source/world-development-indicators" TargetMode="External" Id="Rbb5ff91238b04ee5" /><Relationship Type="http://schemas.openxmlformats.org/officeDocument/2006/relationships/hyperlink" Target="https://www.worldbank.org/en/topic/urbandevelopment/overview" TargetMode="External" Id="R4f82d375ce524c27" /><Relationship Type="http://schemas.openxmlformats.org/officeDocument/2006/relationships/hyperlink" Target="https://www.who.int/europe/about-us/our-work/sustainable-development-goals" TargetMode="External" Id="R9fd532cddf3c4e56" /><Relationship Type="http://schemas.openxmlformats.org/officeDocument/2006/relationships/hyperlink" Target="https://www.who.int" TargetMode="External" Id="R6b42bafe99dd4d68" /><Relationship Type="http://schemas.openxmlformats.org/officeDocument/2006/relationships/hyperlink" Target="https://www.who.int/initiatives/sdg3-global-action-plan" TargetMode="External" Id="Rd3abcaeba5d94fc9" /><Relationship Type="http://schemas.openxmlformats.org/officeDocument/2006/relationships/hyperlink" Target="https://www.who.int/news-room/fact-sheets/detail/universal-health-coverage-(uhc" TargetMode="External" Id="Ra738923d64e546af" /><Relationship Type="http://schemas.openxmlformats.org/officeDocument/2006/relationships/hyperlink" Target="https://www.dudley.gov.uk" TargetMode="External" Id="Rb9d89adc40f24245" /><Relationship Type="http://schemas.openxmlformats.org/officeDocument/2006/relationships/hyperlink" Target="https://www.dudley.gov.uk/council-community/initiatives/health-wellbeing/" TargetMode="External" Id="R8451d2371f58484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Shajna Azad (2232143)</dc:creator>
  <keywords/>
  <dc:description/>
  <lastModifiedBy>Shajna Azad (2232143)</lastModifiedBy>
  <revision>9</revision>
  <dcterms:created xsi:type="dcterms:W3CDTF">2025-10-26T23:30:39.5803049Z</dcterms:created>
  <dcterms:modified xsi:type="dcterms:W3CDTF">2025-11-16T01:47:53.0139542Z</dcterms:modified>
</coreProperties>
</file>