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8540E72" w14:textId="77777777" w:rsidR="009D3A25" w:rsidRPr="009D3A25" w:rsidRDefault="009D3A25" w:rsidP="009D3A25">
      <w:pPr>
        <w:spacing w:line="480" w:lineRule="auto"/>
        <w:jc w:val="center"/>
        <w:rPr>
          <w:rFonts w:ascii="Times New Roman" w:hAnsi="Times New Roman" w:cs="Times New Roman"/>
          <w:b/>
          <w:bCs/>
          <w:sz w:val="24"/>
          <w:szCs w:val="24"/>
        </w:rPr>
      </w:pPr>
    </w:p>
    <w:p w14:paraId="6A422B4B" w14:textId="77777777" w:rsidR="009D3A25" w:rsidRPr="009D3A25" w:rsidRDefault="009D3A25" w:rsidP="009D3A25">
      <w:pPr>
        <w:spacing w:line="480" w:lineRule="auto"/>
        <w:jc w:val="center"/>
        <w:rPr>
          <w:rFonts w:ascii="Times New Roman" w:hAnsi="Times New Roman" w:cs="Times New Roman"/>
          <w:b/>
          <w:bCs/>
          <w:sz w:val="24"/>
          <w:szCs w:val="24"/>
        </w:rPr>
      </w:pPr>
    </w:p>
    <w:p w14:paraId="2F70DF06" w14:textId="77777777" w:rsidR="009D3A25" w:rsidRPr="009D3A25" w:rsidRDefault="009D3A25" w:rsidP="009D3A25">
      <w:pPr>
        <w:spacing w:line="480" w:lineRule="auto"/>
        <w:rPr>
          <w:rFonts w:ascii="Times New Roman" w:hAnsi="Times New Roman" w:cs="Times New Roman"/>
          <w:b/>
          <w:bCs/>
          <w:sz w:val="24"/>
          <w:szCs w:val="24"/>
        </w:rPr>
      </w:pPr>
    </w:p>
    <w:p w14:paraId="429325FB" w14:textId="77777777" w:rsidR="009D3A25" w:rsidRPr="009D3A25" w:rsidRDefault="009D3A25" w:rsidP="009D3A25">
      <w:pPr>
        <w:spacing w:line="480" w:lineRule="auto"/>
        <w:jc w:val="center"/>
        <w:rPr>
          <w:rFonts w:ascii="Times New Roman" w:hAnsi="Times New Roman" w:cs="Times New Roman"/>
          <w:b/>
          <w:bCs/>
          <w:sz w:val="24"/>
          <w:szCs w:val="24"/>
        </w:rPr>
      </w:pPr>
    </w:p>
    <w:p w14:paraId="0655E0A5" w14:textId="77777777" w:rsidR="009D3A25" w:rsidRDefault="009D3A25" w:rsidP="009D3A25">
      <w:pPr>
        <w:spacing w:line="480" w:lineRule="auto"/>
        <w:jc w:val="center"/>
        <w:rPr>
          <w:rFonts w:ascii="Times New Roman" w:hAnsi="Times New Roman" w:cs="Times New Roman"/>
          <w:sz w:val="24"/>
          <w:szCs w:val="24"/>
        </w:rPr>
      </w:pPr>
    </w:p>
    <w:p w14:paraId="06CCE6BE" w14:textId="77777777" w:rsidR="009D3A25" w:rsidRDefault="009D3A25" w:rsidP="009D3A25">
      <w:pPr>
        <w:spacing w:line="480" w:lineRule="auto"/>
        <w:jc w:val="center"/>
        <w:rPr>
          <w:rFonts w:ascii="Times New Roman" w:hAnsi="Times New Roman" w:cs="Times New Roman"/>
          <w:sz w:val="24"/>
          <w:szCs w:val="24"/>
        </w:rPr>
      </w:pPr>
    </w:p>
    <w:p w14:paraId="4D6A2574" w14:textId="72C30B7B" w:rsidR="009D3A25" w:rsidRPr="00040625" w:rsidRDefault="009D3A25" w:rsidP="00040625">
      <w:pPr>
        <w:spacing w:line="480" w:lineRule="auto"/>
        <w:jc w:val="center"/>
        <w:rPr>
          <w:rFonts w:ascii="Times New Roman" w:hAnsi="Times New Roman" w:cs="Times New Roman"/>
          <w:sz w:val="40"/>
          <w:szCs w:val="40"/>
        </w:rPr>
      </w:pPr>
      <w:r w:rsidRPr="00040625">
        <w:rPr>
          <w:rFonts w:ascii="Times New Roman" w:hAnsi="Times New Roman" w:cs="Times New Roman"/>
          <w:sz w:val="40"/>
          <w:szCs w:val="40"/>
        </w:rPr>
        <w:t>Student</w:t>
      </w:r>
      <w:r w:rsidR="00040625" w:rsidRPr="00040625">
        <w:rPr>
          <w:rFonts w:ascii="Times New Roman" w:hAnsi="Times New Roman" w:cs="Times New Roman"/>
          <w:sz w:val="40"/>
          <w:szCs w:val="40"/>
        </w:rPr>
        <w:t xml:space="preserve"> </w:t>
      </w:r>
      <w:r w:rsidRPr="00040625">
        <w:rPr>
          <w:rFonts w:ascii="Times New Roman" w:hAnsi="Times New Roman" w:cs="Times New Roman"/>
          <w:sz w:val="40"/>
          <w:szCs w:val="40"/>
        </w:rPr>
        <w:t>Na</w:t>
      </w:r>
      <w:r w:rsidR="00040625" w:rsidRPr="00040625">
        <w:rPr>
          <w:rFonts w:ascii="Times New Roman" w:hAnsi="Times New Roman" w:cs="Times New Roman"/>
          <w:sz w:val="40"/>
          <w:szCs w:val="40"/>
        </w:rPr>
        <w:t>me: Alexandru-Lucian Calin</w:t>
      </w:r>
    </w:p>
    <w:p w14:paraId="07C30C26" w14:textId="30D4E94A" w:rsidR="00040625" w:rsidRPr="00040625" w:rsidRDefault="00040625" w:rsidP="00040625">
      <w:pPr>
        <w:spacing w:line="480" w:lineRule="auto"/>
        <w:jc w:val="center"/>
        <w:rPr>
          <w:rFonts w:ascii="Times New Roman" w:hAnsi="Times New Roman" w:cs="Times New Roman"/>
          <w:sz w:val="40"/>
          <w:szCs w:val="40"/>
        </w:rPr>
      </w:pPr>
      <w:r w:rsidRPr="00040625">
        <w:rPr>
          <w:rFonts w:ascii="Times New Roman" w:hAnsi="Times New Roman" w:cs="Times New Roman"/>
          <w:sz w:val="40"/>
          <w:szCs w:val="40"/>
        </w:rPr>
        <w:t>Student Id: 2121885</w:t>
      </w:r>
    </w:p>
    <w:p w14:paraId="7D3EC407" w14:textId="48C5B7EB" w:rsidR="00040625" w:rsidRPr="00040625" w:rsidRDefault="009D3A25" w:rsidP="00040625">
      <w:pPr>
        <w:spacing w:line="360" w:lineRule="auto"/>
        <w:jc w:val="center"/>
        <w:rPr>
          <w:rFonts w:ascii="Times New Roman" w:hAnsi="Times New Roman" w:cs="Times New Roman"/>
          <w:sz w:val="40"/>
          <w:szCs w:val="40"/>
        </w:rPr>
      </w:pPr>
      <w:r w:rsidRPr="00040625">
        <w:rPr>
          <w:rFonts w:ascii="Times New Roman" w:hAnsi="Times New Roman" w:cs="Times New Roman"/>
          <w:sz w:val="40"/>
          <w:szCs w:val="40"/>
        </w:rPr>
        <w:t>Professor’s Name</w:t>
      </w:r>
      <w:r w:rsidR="00040625" w:rsidRPr="00040625">
        <w:rPr>
          <w:rFonts w:ascii="Times New Roman" w:hAnsi="Times New Roman" w:cs="Times New Roman"/>
          <w:sz w:val="40"/>
          <w:szCs w:val="40"/>
        </w:rPr>
        <w:t>:</w:t>
      </w:r>
      <w:r w:rsidR="00040625" w:rsidRPr="00040625">
        <w:t xml:space="preserve"> </w:t>
      </w:r>
      <w:r w:rsidR="00040625" w:rsidRPr="00040625">
        <w:rPr>
          <w:rFonts w:ascii="Times New Roman" w:hAnsi="Times New Roman" w:cs="Times New Roman"/>
          <w:sz w:val="40"/>
          <w:szCs w:val="40"/>
        </w:rPr>
        <w:t>Daniel Payne</w:t>
      </w:r>
    </w:p>
    <w:p w14:paraId="3A0A29D9" w14:textId="2198A889" w:rsidR="00040625" w:rsidRPr="00040625" w:rsidRDefault="00040625" w:rsidP="00040625">
      <w:pPr>
        <w:spacing w:line="360" w:lineRule="auto"/>
        <w:jc w:val="center"/>
        <w:rPr>
          <w:rFonts w:ascii="Times New Roman" w:hAnsi="Times New Roman" w:cs="Times New Roman"/>
          <w:sz w:val="40"/>
          <w:szCs w:val="40"/>
        </w:rPr>
      </w:pPr>
      <w:r w:rsidRPr="00040625">
        <w:rPr>
          <w:rFonts w:ascii="Times New Roman" w:hAnsi="Times New Roman" w:cs="Times New Roman"/>
          <w:sz w:val="40"/>
          <w:szCs w:val="40"/>
        </w:rPr>
        <w:t xml:space="preserve">Module : </w:t>
      </w:r>
      <w:r w:rsidRPr="00040625">
        <w:rPr>
          <w:rFonts w:ascii="Times New Roman" w:hAnsi="Times New Roman" w:cs="Times New Roman"/>
          <w:sz w:val="40"/>
          <w:szCs w:val="40"/>
        </w:rPr>
        <w:t>BMIH6002</w:t>
      </w:r>
    </w:p>
    <w:p w14:paraId="0BCFC725" w14:textId="12325ADF" w:rsidR="009D3A25" w:rsidRPr="00040625" w:rsidRDefault="009D3A25" w:rsidP="00040625">
      <w:pPr>
        <w:spacing w:line="360" w:lineRule="auto"/>
        <w:jc w:val="center"/>
        <w:rPr>
          <w:rFonts w:ascii="Times New Roman" w:hAnsi="Times New Roman" w:cs="Times New Roman"/>
          <w:sz w:val="40"/>
          <w:szCs w:val="40"/>
        </w:rPr>
      </w:pPr>
      <w:r w:rsidRPr="00040625">
        <w:rPr>
          <w:rFonts w:ascii="Times New Roman" w:hAnsi="Times New Roman" w:cs="Times New Roman"/>
          <w:sz w:val="40"/>
          <w:szCs w:val="40"/>
        </w:rPr>
        <w:t>Course</w:t>
      </w:r>
      <w:r w:rsidR="00040625" w:rsidRPr="00040625">
        <w:rPr>
          <w:rFonts w:ascii="Times New Roman" w:hAnsi="Times New Roman" w:cs="Times New Roman"/>
          <w:sz w:val="40"/>
          <w:szCs w:val="40"/>
        </w:rPr>
        <w:t xml:space="preserve"> : </w:t>
      </w:r>
      <w:r w:rsidR="00040625" w:rsidRPr="00040625">
        <w:rPr>
          <w:rFonts w:ascii="Times New Roman" w:hAnsi="Times New Roman" w:cs="Times New Roman"/>
          <w:sz w:val="40"/>
          <w:szCs w:val="40"/>
        </w:rPr>
        <w:t>Managing Food &amp; Beverage Operations</w:t>
      </w:r>
    </w:p>
    <w:p w14:paraId="50E2E36A" w14:textId="77777777" w:rsidR="009D3A25" w:rsidRDefault="009D3A25" w:rsidP="009D3A25">
      <w:pPr>
        <w:spacing w:line="480" w:lineRule="auto"/>
        <w:jc w:val="center"/>
        <w:rPr>
          <w:rFonts w:ascii="Times New Roman" w:hAnsi="Times New Roman" w:cs="Times New Roman"/>
          <w:b/>
          <w:bCs/>
          <w:sz w:val="24"/>
          <w:szCs w:val="24"/>
        </w:rPr>
      </w:pPr>
    </w:p>
    <w:p w14:paraId="40B3D8F2" w14:textId="77777777" w:rsidR="00040625" w:rsidRDefault="00040625" w:rsidP="009D3A25">
      <w:pPr>
        <w:spacing w:line="480" w:lineRule="auto"/>
        <w:jc w:val="center"/>
        <w:rPr>
          <w:rFonts w:ascii="Times New Roman" w:hAnsi="Times New Roman" w:cs="Times New Roman"/>
          <w:b/>
          <w:bCs/>
          <w:sz w:val="24"/>
          <w:szCs w:val="24"/>
        </w:rPr>
      </w:pPr>
    </w:p>
    <w:p w14:paraId="03CD89D7" w14:textId="77777777" w:rsidR="00040625" w:rsidRDefault="00040625" w:rsidP="009D3A25">
      <w:pPr>
        <w:spacing w:line="480" w:lineRule="auto"/>
        <w:jc w:val="center"/>
        <w:rPr>
          <w:rFonts w:ascii="Times New Roman" w:hAnsi="Times New Roman" w:cs="Times New Roman"/>
          <w:b/>
          <w:bCs/>
          <w:sz w:val="24"/>
          <w:szCs w:val="24"/>
        </w:rPr>
      </w:pPr>
    </w:p>
    <w:p w14:paraId="147AB139" w14:textId="77777777" w:rsidR="00040625" w:rsidRDefault="00040625" w:rsidP="009D3A25">
      <w:pPr>
        <w:spacing w:line="480" w:lineRule="auto"/>
        <w:jc w:val="center"/>
        <w:rPr>
          <w:rFonts w:ascii="Times New Roman" w:hAnsi="Times New Roman" w:cs="Times New Roman"/>
          <w:b/>
          <w:bCs/>
          <w:sz w:val="24"/>
          <w:szCs w:val="24"/>
        </w:rPr>
      </w:pPr>
    </w:p>
    <w:p w14:paraId="4FA86B44" w14:textId="77777777" w:rsidR="00040625" w:rsidRPr="009D3A25" w:rsidRDefault="00040625" w:rsidP="009D3A25">
      <w:pPr>
        <w:spacing w:line="480" w:lineRule="auto"/>
        <w:jc w:val="center"/>
        <w:rPr>
          <w:rFonts w:ascii="Times New Roman" w:hAnsi="Times New Roman" w:cs="Times New Roman"/>
          <w:b/>
          <w:bCs/>
          <w:sz w:val="24"/>
          <w:szCs w:val="24"/>
        </w:rPr>
      </w:pPr>
    </w:p>
    <w:p w14:paraId="380A1268" w14:textId="77777777" w:rsidR="009D3A25" w:rsidRPr="009D3A25" w:rsidRDefault="009D3A25" w:rsidP="009D3A25">
      <w:pPr>
        <w:spacing w:line="480" w:lineRule="auto"/>
        <w:rPr>
          <w:rFonts w:ascii="Times New Roman" w:hAnsi="Times New Roman" w:cs="Times New Roman"/>
          <w:b/>
          <w:bCs/>
          <w:sz w:val="24"/>
          <w:szCs w:val="24"/>
        </w:rPr>
      </w:pPr>
    </w:p>
    <w:p w14:paraId="5103E7CE" w14:textId="1B055E94" w:rsidR="00727C72" w:rsidRDefault="00727C72" w:rsidP="009D3A25">
      <w:pPr>
        <w:spacing w:line="480" w:lineRule="auto"/>
        <w:jc w:val="center"/>
        <w:rPr>
          <w:rFonts w:ascii="Times New Roman" w:hAnsi="Times New Roman" w:cs="Times New Roman"/>
          <w:b/>
          <w:bCs/>
          <w:sz w:val="24"/>
          <w:szCs w:val="24"/>
        </w:rPr>
      </w:pPr>
      <w:r w:rsidRPr="009D3A25">
        <w:rPr>
          <w:rFonts w:ascii="Times New Roman" w:hAnsi="Times New Roman" w:cs="Times New Roman"/>
          <w:b/>
          <w:bCs/>
          <w:sz w:val="24"/>
          <w:szCs w:val="24"/>
        </w:rPr>
        <w:lastRenderedPageBreak/>
        <w:t xml:space="preserve">Reflective Essay: </w:t>
      </w:r>
      <w:r w:rsidR="009D3A25" w:rsidRPr="009D3A25">
        <w:rPr>
          <w:rFonts w:ascii="Times New Roman" w:hAnsi="Times New Roman" w:cs="Times New Roman"/>
          <w:b/>
          <w:bCs/>
          <w:sz w:val="24"/>
          <w:szCs w:val="24"/>
        </w:rPr>
        <w:t xml:space="preserve">My Placement at </w:t>
      </w:r>
      <w:r w:rsidRPr="009D3A25">
        <w:rPr>
          <w:rFonts w:ascii="Times New Roman" w:hAnsi="Times New Roman" w:cs="Times New Roman"/>
          <w:b/>
          <w:bCs/>
          <w:sz w:val="24"/>
          <w:szCs w:val="24"/>
        </w:rPr>
        <w:t>London Heathrow Marriott Hotel</w:t>
      </w:r>
    </w:p>
    <w:p w14:paraId="14851330" w14:textId="77777777" w:rsidR="00040625" w:rsidRPr="009D3A25" w:rsidRDefault="00040625" w:rsidP="009D3A25">
      <w:pPr>
        <w:spacing w:line="480" w:lineRule="auto"/>
        <w:jc w:val="center"/>
        <w:rPr>
          <w:rFonts w:ascii="Times New Roman" w:hAnsi="Times New Roman" w:cs="Times New Roman"/>
          <w:b/>
          <w:bCs/>
          <w:sz w:val="24"/>
          <w:szCs w:val="24"/>
        </w:rPr>
      </w:pPr>
    </w:p>
    <w:p w14:paraId="1DE0B510" w14:textId="77777777" w:rsidR="00727C72" w:rsidRPr="009D3A25" w:rsidRDefault="00727C72" w:rsidP="009D3A25">
      <w:pPr>
        <w:spacing w:line="480" w:lineRule="auto"/>
        <w:rPr>
          <w:rFonts w:ascii="Times New Roman" w:hAnsi="Times New Roman" w:cs="Times New Roman"/>
          <w:b/>
          <w:bCs/>
          <w:sz w:val="24"/>
          <w:szCs w:val="24"/>
        </w:rPr>
      </w:pPr>
      <w:r w:rsidRPr="009D3A25">
        <w:rPr>
          <w:rFonts w:ascii="Times New Roman" w:hAnsi="Times New Roman" w:cs="Times New Roman"/>
          <w:b/>
          <w:bCs/>
          <w:sz w:val="24"/>
          <w:szCs w:val="24"/>
        </w:rPr>
        <w:t>Overview of the Hotel’s Food and Beverage Operation</w:t>
      </w:r>
    </w:p>
    <w:p w14:paraId="12EEBF58" w14:textId="5B7E6C98" w:rsidR="00727C72" w:rsidRPr="009D3A25" w:rsidRDefault="006A2BA0" w:rsidP="009D3A25">
      <w:pPr>
        <w:spacing w:line="480" w:lineRule="auto"/>
        <w:ind w:firstLine="720"/>
        <w:rPr>
          <w:rFonts w:ascii="Times New Roman" w:hAnsi="Times New Roman" w:cs="Times New Roman"/>
          <w:sz w:val="24"/>
          <w:szCs w:val="24"/>
        </w:rPr>
      </w:pPr>
      <w:r w:rsidRPr="009D3A25">
        <w:rPr>
          <w:rFonts w:ascii="Times New Roman" w:hAnsi="Times New Roman" w:cs="Times New Roman"/>
          <w:sz w:val="24"/>
          <w:szCs w:val="24"/>
        </w:rPr>
        <w:t>The food and beverage department of London Heathrow Marriott Hotel has several eating areas, which include a quality restaurant, a cafe, bar, and restaurant service. As for the accommodation offer, the department is aimed at providing various types of guests, starting with businessmen and ending with families with children, while emphasizing the quality of services and food.</w:t>
      </w:r>
    </w:p>
    <w:p w14:paraId="6C2F4505" w14:textId="77777777" w:rsidR="00727C72" w:rsidRPr="009D3A25" w:rsidRDefault="00727C72" w:rsidP="009D3A25">
      <w:pPr>
        <w:spacing w:line="480" w:lineRule="auto"/>
        <w:rPr>
          <w:rFonts w:ascii="Times New Roman" w:hAnsi="Times New Roman" w:cs="Times New Roman"/>
          <w:b/>
          <w:bCs/>
          <w:sz w:val="24"/>
          <w:szCs w:val="24"/>
        </w:rPr>
      </w:pPr>
      <w:r w:rsidRPr="009D3A25">
        <w:rPr>
          <w:rFonts w:ascii="Times New Roman" w:hAnsi="Times New Roman" w:cs="Times New Roman"/>
          <w:b/>
          <w:bCs/>
          <w:sz w:val="24"/>
          <w:szCs w:val="24"/>
        </w:rPr>
        <w:t>Placement Learning Objectives</w:t>
      </w:r>
    </w:p>
    <w:p w14:paraId="0609F352" w14:textId="3DD7AFEA" w:rsidR="00584D42" w:rsidRPr="009D3A25" w:rsidRDefault="00727C72" w:rsidP="009D3A25">
      <w:pPr>
        <w:spacing w:line="480" w:lineRule="auto"/>
        <w:rPr>
          <w:rFonts w:ascii="Times New Roman" w:hAnsi="Times New Roman" w:cs="Times New Roman"/>
          <w:sz w:val="24"/>
          <w:szCs w:val="24"/>
        </w:rPr>
      </w:pPr>
      <w:r w:rsidRPr="009D3A25">
        <w:rPr>
          <w:rFonts w:ascii="Times New Roman" w:hAnsi="Times New Roman" w:cs="Times New Roman"/>
          <w:sz w:val="24"/>
          <w:szCs w:val="24"/>
        </w:rPr>
        <w:t>The primary objectives of my placement were:</w:t>
      </w:r>
    </w:p>
    <w:p w14:paraId="0C8AEF65" w14:textId="4D912026" w:rsidR="00584D42" w:rsidRPr="009D3A25" w:rsidRDefault="00584D42" w:rsidP="009D3A25">
      <w:pPr>
        <w:pStyle w:val="ListParagraph"/>
        <w:numPr>
          <w:ilvl w:val="0"/>
          <w:numId w:val="2"/>
        </w:numPr>
        <w:spacing w:line="480" w:lineRule="auto"/>
        <w:rPr>
          <w:rFonts w:ascii="Times New Roman" w:hAnsi="Times New Roman" w:cs="Times New Roman"/>
          <w:sz w:val="24"/>
          <w:szCs w:val="24"/>
        </w:rPr>
      </w:pPr>
      <w:r w:rsidRPr="009D3A25">
        <w:rPr>
          <w:rFonts w:ascii="Times New Roman" w:hAnsi="Times New Roman" w:cs="Times New Roman"/>
          <w:sz w:val="24"/>
          <w:szCs w:val="24"/>
        </w:rPr>
        <w:t>To learn how the food and beverage department functions.</w:t>
      </w:r>
    </w:p>
    <w:p w14:paraId="53909BE0" w14:textId="538B2E44" w:rsidR="00584D42" w:rsidRPr="009D3A25" w:rsidRDefault="00584D42" w:rsidP="009D3A25">
      <w:pPr>
        <w:pStyle w:val="ListParagraph"/>
        <w:numPr>
          <w:ilvl w:val="0"/>
          <w:numId w:val="2"/>
        </w:numPr>
        <w:spacing w:line="480" w:lineRule="auto"/>
        <w:rPr>
          <w:rFonts w:ascii="Times New Roman" w:hAnsi="Times New Roman" w:cs="Times New Roman"/>
          <w:sz w:val="24"/>
          <w:szCs w:val="24"/>
        </w:rPr>
      </w:pPr>
      <w:r w:rsidRPr="009D3A25">
        <w:rPr>
          <w:rFonts w:ascii="Times New Roman" w:hAnsi="Times New Roman" w:cs="Times New Roman"/>
          <w:sz w:val="24"/>
          <w:szCs w:val="24"/>
        </w:rPr>
        <w:t>To be able to practice supervisory skills.</w:t>
      </w:r>
    </w:p>
    <w:p w14:paraId="66AF34E7" w14:textId="1D7AC617" w:rsidR="00584D42" w:rsidRPr="009D3A25" w:rsidRDefault="00584D42" w:rsidP="009D3A25">
      <w:pPr>
        <w:pStyle w:val="ListParagraph"/>
        <w:numPr>
          <w:ilvl w:val="0"/>
          <w:numId w:val="2"/>
        </w:numPr>
        <w:spacing w:line="480" w:lineRule="auto"/>
        <w:rPr>
          <w:rFonts w:ascii="Times New Roman" w:hAnsi="Times New Roman" w:cs="Times New Roman"/>
          <w:sz w:val="24"/>
          <w:szCs w:val="24"/>
        </w:rPr>
      </w:pPr>
      <w:r w:rsidRPr="009D3A25">
        <w:rPr>
          <w:rFonts w:ascii="Times New Roman" w:hAnsi="Times New Roman" w:cs="Times New Roman"/>
          <w:sz w:val="24"/>
          <w:szCs w:val="24"/>
        </w:rPr>
        <w:t>For the improvement of the communication, teamwork, and task coordination skills.</w:t>
      </w:r>
    </w:p>
    <w:p w14:paraId="2006BEF0" w14:textId="0A0E1C9A" w:rsidR="00584D42" w:rsidRPr="009D3A25" w:rsidRDefault="00584D42" w:rsidP="009D3A25">
      <w:pPr>
        <w:pStyle w:val="ListParagraph"/>
        <w:numPr>
          <w:ilvl w:val="0"/>
          <w:numId w:val="2"/>
        </w:numPr>
        <w:spacing w:line="480" w:lineRule="auto"/>
        <w:rPr>
          <w:rFonts w:ascii="Times New Roman" w:hAnsi="Times New Roman" w:cs="Times New Roman"/>
          <w:sz w:val="24"/>
          <w:szCs w:val="24"/>
        </w:rPr>
      </w:pPr>
      <w:r w:rsidRPr="009D3A25">
        <w:rPr>
          <w:rFonts w:ascii="Times New Roman" w:hAnsi="Times New Roman" w:cs="Times New Roman"/>
          <w:sz w:val="24"/>
          <w:szCs w:val="24"/>
        </w:rPr>
        <w:t>To learn about guest service standards and how they are being managed and delivered in the organisation.</w:t>
      </w:r>
    </w:p>
    <w:p w14:paraId="086B677F" w14:textId="503DE4CA" w:rsidR="00727C72" w:rsidRPr="009D3A25" w:rsidRDefault="00727C72" w:rsidP="009D3A25">
      <w:pPr>
        <w:spacing w:line="480" w:lineRule="auto"/>
        <w:rPr>
          <w:rFonts w:ascii="Times New Roman" w:hAnsi="Times New Roman" w:cs="Times New Roman"/>
          <w:b/>
          <w:bCs/>
          <w:sz w:val="24"/>
          <w:szCs w:val="24"/>
        </w:rPr>
      </w:pPr>
      <w:r w:rsidRPr="009D3A25">
        <w:rPr>
          <w:rFonts w:ascii="Times New Roman" w:hAnsi="Times New Roman" w:cs="Times New Roman"/>
          <w:b/>
          <w:bCs/>
          <w:sz w:val="24"/>
          <w:szCs w:val="24"/>
        </w:rPr>
        <w:t>Reflection on Experience and Personal Development</w:t>
      </w:r>
    </w:p>
    <w:p w14:paraId="51F5D36B" w14:textId="31F21F69" w:rsidR="00584D42" w:rsidRPr="009D3A25" w:rsidRDefault="00584D42" w:rsidP="009D3A25">
      <w:pPr>
        <w:spacing w:line="480" w:lineRule="auto"/>
        <w:ind w:firstLine="720"/>
        <w:rPr>
          <w:rFonts w:ascii="Times New Roman" w:hAnsi="Times New Roman" w:cs="Times New Roman"/>
          <w:sz w:val="24"/>
          <w:szCs w:val="24"/>
        </w:rPr>
      </w:pPr>
      <w:r w:rsidRPr="009D3A25">
        <w:rPr>
          <w:rFonts w:ascii="Times New Roman" w:hAnsi="Times New Roman" w:cs="Times New Roman"/>
          <w:sz w:val="24"/>
          <w:szCs w:val="24"/>
        </w:rPr>
        <w:t xml:space="preserve">My role during the practical experience was to assist and observe the food and beverage supervisor, activities which included supervising employees and catering to the needs of the customers. An incident that revealed different aspects of this position was when we receive numerous guests during a breakfast shift coupled with many new incompletely trained </w:t>
      </w:r>
      <w:r w:rsidRPr="009D3A25">
        <w:rPr>
          <w:rFonts w:ascii="Times New Roman" w:hAnsi="Times New Roman" w:cs="Times New Roman"/>
          <w:sz w:val="24"/>
          <w:szCs w:val="24"/>
        </w:rPr>
        <w:lastRenderedPageBreak/>
        <w:t>subordinates. This particular situation presented a challenge to how we could effectively and efficiently provide our services.</w:t>
      </w:r>
    </w:p>
    <w:p w14:paraId="03632CA1" w14:textId="3B4D1B9B" w:rsidR="00584D42" w:rsidRPr="009D3A25" w:rsidRDefault="00584D42" w:rsidP="009D3A25">
      <w:pPr>
        <w:spacing w:line="480" w:lineRule="auto"/>
        <w:ind w:firstLine="720"/>
        <w:rPr>
          <w:rFonts w:ascii="Times New Roman" w:hAnsi="Times New Roman" w:cs="Times New Roman"/>
          <w:sz w:val="24"/>
          <w:szCs w:val="24"/>
        </w:rPr>
      </w:pPr>
      <w:r w:rsidRPr="009D3A25">
        <w:rPr>
          <w:rFonts w:ascii="Times New Roman" w:hAnsi="Times New Roman" w:cs="Times New Roman"/>
          <w:sz w:val="24"/>
          <w:szCs w:val="24"/>
        </w:rPr>
        <w:t>During my shift, I had to oversee the preparation and serving of breakfast to all the guests and handle any grievances that may arise. This enabled me to understand the need to communicate effectively not only with the guests but also with other team members to enhance efficient service delivery and quality (Kalogiannidis, 2020). At the beginning, there were some concerns about accomplishing such tasks; however, with the help of the supervisor and other members of the team, I gained confidence. It is important for a hospitality manager to build confidence in a fast pace environment, as noted by Rogisnky et al. (2014).</w:t>
      </w:r>
    </w:p>
    <w:p w14:paraId="688EE9A8" w14:textId="6EF538DB" w:rsidR="00727C72" w:rsidRPr="009D3A25" w:rsidRDefault="00584D42" w:rsidP="009D3A25">
      <w:pPr>
        <w:spacing w:line="480" w:lineRule="auto"/>
        <w:ind w:firstLine="720"/>
        <w:rPr>
          <w:rFonts w:ascii="Times New Roman" w:hAnsi="Times New Roman" w:cs="Times New Roman"/>
          <w:sz w:val="24"/>
          <w:szCs w:val="24"/>
        </w:rPr>
      </w:pPr>
      <w:r w:rsidRPr="009D3A25">
        <w:rPr>
          <w:rFonts w:ascii="Times New Roman" w:hAnsi="Times New Roman" w:cs="Times New Roman"/>
          <w:sz w:val="24"/>
          <w:szCs w:val="24"/>
        </w:rPr>
        <w:t>According to Garcia (2018), managing customer complaints can play a vital role in enhancing or degrading the quality of the services offered to guests. For example, on a busy day, a guest was dissatisfied with their meal and I was able to offer them a free course which greatly improved the situation. It highlighted how crucial it is to listen carefully and read instructions carefully so as to avoid confusion and be in harmony with your teammates.</w:t>
      </w:r>
    </w:p>
    <w:p w14:paraId="4DA6CFC3" w14:textId="717EF6BE" w:rsidR="00727C72" w:rsidRPr="009D3A25" w:rsidRDefault="00727C72" w:rsidP="009D3A25">
      <w:pPr>
        <w:spacing w:line="480" w:lineRule="auto"/>
        <w:rPr>
          <w:rFonts w:ascii="Times New Roman" w:hAnsi="Times New Roman" w:cs="Times New Roman"/>
          <w:b/>
          <w:bCs/>
          <w:sz w:val="24"/>
          <w:szCs w:val="24"/>
        </w:rPr>
      </w:pPr>
      <w:r w:rsidRPr="009D3A25">
        <w:rPr>
          <w:rFonts w:ascii="Times New Roman" w:hAnsi="Times New Roman" w:cs="Times New Roman"/>
          <w:b/>
          <w:bCs/>
          <w:sz w:val="24"/>
          <w:szCs w:val="24"/>
        </w:rPr>
        <w:t>Critical Analysis of Work-Based Skills and Technical Knowledge</w:t>
      </w:r>
    </w:p>
    <w:p w14:paraId="763365FE" w14:textId="2216D831" w:rsidR="00CC2AD2" w:rsidRPr="009D3A25" w:rsidRDefault="00CC2AD2" w:rsidP="009D3A25">
      <w:pPr>
        <w:spacing w:line="480" w:lineRule="auto"/>
        <w:ind w:firstLine="720"/>
        <w:rPr>
          <w:rFonts w:ascii="Times New Roman" w:hAnsi="Times New Roman" w:cs="Times New Roman"/>
          <w:sz w:val="24"/>
          <w:szCs w:val="24"/>
        </w:rPr>
      </w:pPr>
      <w:r w:rsidRPr="009D3A25">
        <w:rPr>
          <w:rFonts w:ascii="Times New Roman" w:hAnsi="Times New Roman" w:cs="Times New Roman"/>
          <w:sz w:val="24"/>
          <w:szCs w:val="24"/>
        </w:rPr>
        <w:t>Such a placement highlighted the importance of technical content knowledge and practical skills acquired in the workplace. Some of the key competencies highlighted included task management, leadership, and conflict management, which are vital for the overall organizational performance and guests’ satisfaction (Ali et al., 2021). For instance, there was efficient management of the tasks at hand during the peak time of breakfast service to ensure orders were delivered on time and guests were happy.</w:t>
      </w:r>
    </w:p>
    <w:p w14:paraId="2B44FF16" w14:textId="5CB7C7C1" w:rsidR="00CC2AD2" w:rsidRPr="009D3A25" w:rsidRDefault="00CC2AD2" w:rsidP="009D3A25">
      <w:pPr>
        <w:spacing w:line="480" w:lineRule="auto"/>
        <w:ind w:firstLine="720"/>
        <w:rPr>
          <w:rFonts w:ascii="Times New Roman" w:hAnsi="Times New Roman" w:cs="Times New Roman"/>
          <w:sz w:val="24"/>
          <w:szCs w:val="24"/>
        </w:rPr>
      </w:pPr>
      <w:r w:rsidRPr="009D3A25">
        <w:rPr>
          <w:rFonts w:ascii="Times New Roman" w:hAnsi="Times New Roman" w:cs="Times New Roman"/>
          <w:sz w:val="24"/>
          <w:szCs w:val="24"/>
        </w:rPr>
        <w:lastRenderedPageBreak/>
        <w:t>According to Murakami et al. (2011) effective task management entails making sure that sufficient staff is available for the various service areas and that resources are well utilized. I was able to understand the flow of service and ensure that all tasks were well prioritized and responsibility well assigned. The leadership style espoused in this study involved transforming and motivating the staff; this strategy helped in cultivating a positive work culture and high service delivery (Top et al., 2020). When the company realized the efforts of the staff during peak hours and encouraged their work, morale was improved and the level of service remained high.</w:t>
      </w:r>
    </w:p>
    <w:p w14:paraId="56FE80A0" w14:textId="77777777" w:rsidR="00CC2AD2" w:rsidRPr="009D3A25" w:rsidRDefault="00CC2AD2" w:rsidP="009D3A25">
      <w:pPr>
        <w:spacing w:line="480" w:lineRule="auto"/>
        <w:ind w:firstLine="720"/>
        <w:rPr>
          <w:rFonts w:ascii="Times New Roman" w:hAnsi="Times New Roman" w:cs="Times New Roman"/>
          <w:sz w:val="24"/>
          <w:szCs w:val="24"/>
        </w:rPr>
      </w:pPr>
      <w:r w:rsidRPr="009D3A25">
        <w:rPr>
          <w:rFonts w:ascii="Times New Roman" w:hAnsi="Times New Roman" w:cs="Times New Roman"/>
          <w:sz w:val="24"/>
          <w:szCs w:val="24"/>
        </w:rPr>
        <w:t>Tackling the management of the department therefore required clear communication and collaboration. This work has used theories of team dynamics by Belbin (1981) and theories of communication by Mehrabian (1971). The use of Belbin’s team roles in practical duration was useful in distributing tasks based on ability, increasing general productivity (Kale, 2020).</w:t>
      </w:r>
    </w:p>
    <w:p w14:paraId="407AA5DE" w14:textId="2ECCBD4D" w:rsidR="00727C72" w:rsidRPr="009D3A25" w:rsidRDefault="00727C72" w:rsidP="009D3A25">
      <w:pPr>
        <w:spacing w:line="480" w:lineRule="auto"/>
        <w:rPr>
          <w:rFonts w:ascii="Times New Roman" w:hAnsi="Times New Roman" w:cs="Times New Roman"/>
          <w:b/>
          <w:bCs/>
          <w:sz w:val="24"/>
          <w:szCs w:val="24"/>
        </w:rPr>
      </w:pPr>
      <w:r w:rsidRPr="009D3A25">
        <w:rPr>
          <w:rFonts w:ascii="Times New Roman" w:hAnsi="Times New Roman" w:cs="Times New Roman"/>
          <w:b/>
          <w:bCs/>
          <w:sz w:val="24"/>
          <w:szCs w:val="24"/>
        </w:rPr>
        <w:t>Reflection on Organisational Issues</w:t>
      </w:r>
    </w:p>
    <w:p w14:paraId="33CB30BD" w14:textId="5F507CDC" w:rsidR="00350BF3" w:rsidRPr="009D3A25" w:rsidRDefault="00350BF3" w:rsidP="009D3A25">
      <w:pPr>
        <w:spacing w:line="480" w:lineRule="auto"/>
        <w:ind w:firstLine="720"/>
        <w:rPr>
          <w:rFonts w:ascii="Times New Roman" w:hAnsi="Times New Roman" w:cs="Times New Roman"/>
          <w:sz w:val="24"/>
          <w:szCs w:val="24"/>
        </w:rPr>
      </w:pPr>
      <w:r w:rsidRPr="009D3A25">
        <w:rPr>
          <w:rFonts w:ascii="Times New Roman" w:hAnsi="Times New Roman" w:cs="Times New Roman"/>
          <w:sz w:val="24"/>
          <w:szCs w:val="24"/>
        </w:rPr>
        <w:t>A major challenge identified in the organisation pertained to lack of standardization in training among staff. This situation resulted to random fluctuations in the quality of services delivered, and sometimes guests’ complaints. For instance, some of the staff members were fully aware of the laid down procedures while others were ignorant of them thus causing inequality in service provision. Speaking of Butcher et al. (2009), it is stated that standard training programs are crucial to ensure that service quality is as high as possible.</w:t>
      </w:r>
    </w:p>
    <w:p w14:paraId="11119DA2" w14:textId="66156F02" w:rsidR="00350BF3" w:rsidRPr="009D3A25" w:rsidRDefault="00350BF3" w:rsidP="009D3A25">
      <w:pPr>
        <w:spacing w:line="480" w:lineRule="auto"/>
        <w:ind w:firstLine="720"/>
        <w:rPr>
          <w:rFonts w:ascii="Times New Roman" w:hAnsi="Times New Roman" w:cs="Times New Roman"/>
          <w:sz w:val="24"/>
          <w:szCs w:val="24"/>
        </w:rPr>
      </w:pPr>
      <w:r w:rsidRPr="009D3A25">
        <w:rPr>
          <w:rFonts w:ascii="Times New Roman" w:hAnsi="Times New Roman" w:cs="Times New Roman"/>
          <w:sz w:val="24"/>
          <w:szCs w:val="24"/>
        </w:rPr>
        <w:t xml:space="preserve">The variation in training affected the operation of the department as well as the services offered to the guests. The ill-prepared employees were unable to handle their responsibilities efficiently, especially during the breakfast rush, and this led to the delay in serving the guests and </w:t>
      </w:r>
      <w:r w:rsidRPr="009D3A25">
        <w:rPr>
          <w:rFonts w:ascii="Times New Roman" w:hAnsi="Times New Roman" w:cs="Times New Roman"/>
          <w:sz w:val="24"/>
          <w:szCs w:val="24"/>
        </w:rPr>
        <w:lastRenderedPageBreak/>
        <w:t>their dissatisfaction. For instance, one morning, a newly hired waiter being ignorant with the breakfast service procedure, mistakenly took an order of the guest sitting at a table which was under the service of the other waiter. This caused confusion with order duplication and delay in service and hence affecting the guests and the staff. This led to the discovery of the need to implement a better training program in the organization.</w:t>
      </w:r>
    </w:p>
    <w:p w14:paraId="79630075" w14:textId="77777777" w:rsidR="00350BF3" w:rsidRPr="009D3A25" w:rsidRDefault="00350BF3" w:rsidP="009D3A25">
      <w:pPr>
        <w:spacing w:line="480" w:lineRule="auto"/>
        <w:ind w:firstLine="720"/>
        <w:rPr>
          <w:rFonts w:ascii="Times New Roman" w:hAnsi="Times New Roman" w:cs="Times New Roman"/>
          <w:sz w:val="24"/>
          <w:szCs w:val="24"/>
        </w:rPr>
      </w:pPr>
      <w:r w:rsidRPr="009D3A25">
        <w:rPr>
          <w:rFonts w:ascii="Times New Roman" w:hAnsi="Times New Roman" w:cs="Times New Roman"/>
          <w:sz w:val="24"/>
          <w:szCs w:val="24"/>
        </w:rPr>
        <w:t>In response to this problem, a set of uniform training should be developed. Staff development training and assessment can also be conducted on a regular basis with the aim of making sure that all the employees have the right skills and knowledge. Mentoring programs where employees in the firm can be trained by other and especially seniors can also help improve training consistency (Enz &amp; Siguaw, 2000).</w:t>
      </w:r>
    </w:p>
    <w:p w14:paraId="47E90530" w14:textId="7F870A8F" w:rsidR="000E238A" w:rsidRPr="009D3A25" w:rsidRDefault="00727C72" w:rsidP="009D3A25">
      <w:pPr>
        <w:spacing w:line="480" w:lineRule="auto"/>
        <w:rPr>
          <w:rFonts w:ascii="Times New Roman" w:hAnsi="Times New Roman" w:cs="Times New Roman"/>
          <w:b/>
          <w:bCs/>
          <w:sz w:val="24"/>
          <w:szCs w:val="24"/>
        </w:rPr>
      </w:pPr>
      <w:r w:rsidRPr="009D3A25">
        <w:rPr>
          <w:rFonts w:ascii="Times New Roman" w:hAnsi="Times New Roman" w:cs="Times New Roman"/>
          <w:b/>
          <w:bCs/>
          <w:sz w:val="24"/>
          <w:szCs w:val="24"/>
        </w:rPr>
        <w:t>Future Action Plan</w:t>
      </w:r>
    </w:p>
    <w:p w14:paraId="12B01FBE" w14:textId="7600BC24" w:rsidR="00350BF3" w:rsidRPr="009D3A25" w:rsidRDefault="00350BF3" w:rsidP="009D3A25">
      <w:pPr>
        <w:spacing w:line="480" w:lineRule="auto"/>
        <w:ind w:firstLine="720"/>
        <w:rPr>
          <w:rFonts w:ascii="Times New Roman" w:hAnsi="Times New Roman" w:cs="Times New Roman"/>
          <w:sz w:val="24"/>
          <w:szCs w:val="24"/>
        </w:rPr>
      </w:pPr>
      <w:r w:rsidRPr="009D3A25">
        <w:rPr>
          <w:rFonts w:ascii="Times New Roman" w:hAnsi="Times New Roman" w:cs="Times New Roman"/>
          <w:sz w:val="24"/>
          <w:szCs w:val="24"/>
        </w:rPr>
        <w:t>In light of the findings of the food and beverage department, the following course of action is recommended for the improvement of experience and expertise, personal and professional specialty in the field of hospitality.</w:t>
      </w:r>
    </w:p>
    <w:p w14:paraId="6C747464" w14:textId="1554EC7A" w:rsidR="00350BF3" w:rsidRPr="009D3A25" w:rsidRDefault="00350BF3" w:rsidP="009D3A25">
      <w:pPr>
        <w:pStyle w:val="ListParagraph"/>
        <w:numPr>
          <w:ilvl w:val="0"/>
          <w:numId w:val="3"/>
        </w:numPr>
        <w:spacing w:line="480" w:lineRule="auto"/>
        <w:rPr>
          <w:rFonts w:ascii="Times New Roman" w:hAnsi="Times New Roman" w:cs="Times New Roman"/>
          <w:sz w:val="24"/>
          <w:szCs w:val="24"/>
        </w:rPr>
      </w:pPr>
      <w:r w:rsidRPr="009D3A25">
        <w:rPr>
          <w:rFonts w:ascii="Times New Roman" w:hAnsi="Times New Roman" w:cs="Times New Roman"/>
          <w:b/>
          <w:bCs/>
          <w:sz w:val="24"/>
          <w:szCs w:val="24"/>
        </w:rPr>
        <w:t>Continuous Learning:</w:t>
      </w:r>
      <w:r w:rsidRPr="009D3A25">
        <w:rPr>
          <w:rFonts w:ascii="Times New Roman" w:hAnsi="Times New Roman" w:cs="Times New Roman"/>
          <w:sz w:val="24"/>
          <w:szCs w:val="24"/>
        </w:rPr>
        <w:t xml:space="preserve"> In addition to expanding on the existing knowledge, as Kim and Jeong (2018) suggest, I will take advanced classes in hospitality management and leadership, which will give me an understanding of advanced techniques of management, improving my ability to lead teams and effectively address operations-related issues.</w:t>
      </w:r>
    </w:p>
    <w:p w14:paraId="4573F96F" w14:textId="72A3EA00" w:rsidR="00350BF3" w:rsidRPr="009D3A25" w:rsidRDefault="00350BF3" w:rsidP="009D3A25">
      <w:pPr>
        <w:pStyle w:val="ListParagraph"/>
        <w:numPr>
          <w:ilvl w:val="0"/>
          <w:numId w:val="3"/>
        </w:numPr>
        <w:spacing w:line="480" w:lineRule="auto"/>
        <w:rPr>
          <w:rFonts w:ascii="Times New Roman" w:hAnsi="Times New Roman" w:cs="Times New Roman"/>
          <w:sz w:val="24"/>
          <w:szCs w:val="24"/>
        </w:rPr>
      </w:pPr>
      <w:r w:rsidRPr="009D3A25">
        <w:rPr>
          <w:rFonts w:ascii="Times New Roman" w:hAnsi="Times New Roman" w:cs="Times New Roman"/>
          <w:b/>
          <w:bCs/>
          <w:sz w:val="24"/>
          <w:szCs w:val="24"/>
        </w:rPr>
        <w:t>Create a culture of regular feedback:</w:t>
      </w:r>
      <w:r w:rsidRPr="009D3A25">
        <w:rPr>
          <w:rFonts w:ascii="Times New Roman" w:hAnsi="Times New Roman" w:cs="Times New Roman"/>
          <w:sz w:val="24"/>
          <w:szCs w:val="24"/>
        </w:rPr>
        <w:t xml:space="preserve"> Following recommendations by De Stobbeleir et al. (2011), I will continuously seek feedback from supervisors and peers in order to note areas of weakness, for instance, communication, teamwork, and task execution, so that necessary changes can be made immediately.</w:t>
      </w:r>
    </w:p>
    <w:p w14:paraId="42E3CC21" w14:textId="32C9613B" w:rsidR="00350BF3" w:rsidRPr="009D3A25" w:rsidRDefault="00350BF3" w:rsidP="009D3A25">
      <w:pPr>
        <w:pStyle w:val="ListParagraph"/>
        <w:numPr>
          <w:ilvl w:val="0"/>
          <w:numId w:val="3"/>
        </w:numPr>
        <w:spacing w:line="480" w:lineRule="auto"/>
        <w:rPr>
          <w:rFonts w:ascii="Times New Roman" w:hAnsi="Times New Roman" w:cs="Times New Roman"/>
          <w:sz w:val="24"/>
          <w:szCs w:val="24"/>
        </w:rPr>
      </w:pPr>
      <w:r w:rsidRPr="009D3A25">
        <w:rPr>
          <w:rFonts w:ascii="Times New Roman" w:hAnsi="Times New Roman" w:cs="Times New Roman"/>
          <w:b/>
          <w:bCs/>
          <w:sz w:val="24"/>
          <w:szCs w:val="24"/>
        </w:rPr>
        <w:lastRenderedPageBreak/>
        <w:t>Mentorship:</w:t>
      </w:r>
      <w:r w:rsidRPr="009D3A25">
        <w:rPr>
          <w:rFonts w:ascii="Times New Roman" w:hAnsi="Times New Roman" w:cs="Times New Roman"/>
          <w:sz w:val="24"/>
          <w:szCs w:val="24"/>
        </w:rPr>
        <w:t xml:space="preserve"> Mentorship programs would be beneficial to gain knowledge from other professionals, which will enhance decision making and problem solving in leadership positions (Hudson, 2013).</w:t>
      </w:r>
    </w:p>
    <w:p w14:paraId="7A2B6DF8" w14:textId="07B7D740" w:rsidR="00350BF3" w:rsidRPr="009D3A25" w:rsidRDefault="00350BF3" w:rsidP="009D3A25">
      <w:pPr>
        <w:pStyle w:val="ListParagraph"/>
        <w:numPr>
          <w:ilvl w:val="0"/>
          <w:numId w:val="3"/>
        </w:numPr>
        <w:spacing w:line="480" w:lineRule="auto"/>
        <w:rPr>
          <w:rFonts w:ascii="Times New Roman" w:hAnsi="Times New Roman" w:cs="Times New Roman"/>
          <w:sz w:val="24"/>
          <w:szCs w:val="24"/>
        </w:rPr>
      </w:pPr>
      <w:r w:rsidRPr="009D3A25">
        <w:rPr>
          <w:rFonts w:ascii="Times New Roman" w:hAnsi="Times New Roman" w:cs="Times New Roman"/>
          <w:b/>
          <w:bCs/>
          <w:sz w:val="24"/>
          <w:szCs w:val="24"/>
        </w:rPr>
        <w:t>Industry workshops:</w:t>
      </w:r>
      <w:r w:rsidRPr="009D3A25">
        <w:rPr>
          <w:rFonts w:ascii="Times New Roman" w:hAnsi="Times New Roman" w:cs="Times New Roman"/>
          <w:sz w:val="24"/>
          <w:szCs w:val="24"/>
        </w:rPr>
        <w:t xml:space="preserve"> Participating in industry workshops and seminars will make me aware of the current developments and advanced practices in the field, as well as making sure that my skills are up to par with others in the workforce (CG Davidson et al., 2011).</w:t>
      </w:r>
    </w:p>
    <w:p w14:paraId="3E3B9FA1" w14:textId="6FF47764" w:rsidR="00350BF3" w:rsidRPr="009D3A25" w:rsidRDefault="00350BF3" w:rsidP="009D3A25">
      <w:pPr>
        <w:pStyle w:val="ListParagraph"/>
        <w:numPr>
          <w:ilvl w:val="0"/>
          <w:numId w:val="3"/>
        </w:numPr>
        <w:spacing w:line="480" w:lineRule="auto"/>
        <w:rPr>
          <w:rFonts w:ascii="Times New Roman" w:hAnsi="Times New Roman" w:cs="Times New Roman"/>
          <w:sz w:val="24"/>
          <w:szCs w:val="24"/>
        </w:rPr>
      </w:pPr>
      <w:r w:rsidRPr="009D3A25">
        <w:rPr>
          <w:rFonts w:ascii="Times New Roman" w:hAnsi="Times New Roman" w:cs="Times New Roman"/>
          <w:b/>
          <w:bCs/>
          <w:sz w:val="24"/>
          <w:szCs w:val="24"/>
        </w:rPr>
        <w:t>Standardized Training Programs:</w:t>
      </w:r>
      <w:r w:rsidRPr="009D3A25">
        <w:rPr>
          <w:rFonts w:ascii="Times New Roman" w:hAnsi="Times New Roman" w:cs="Times New Roman"/>
          <w:sz w:val="24"/>
          <w:szCs w:val="24"/>
        </w:rPr>
        <w:t xml:space="preserve"> To maintain quality service delivery across the department, there is a need to propose a standard training curriculum and mandatory quizzes more frequently. This will assist all staff to acquire appropriate skills to minimize differences in service provision. As highlighted by Enz and Siguaw (2000), participating in this program will help me to accumulate skills in training and development that will assist me in achieving my management career aspiration in the hospitality industry.</w:t>
      </w:r>
    </w:p>
    <w:p w14:paraId="1067B28A" w14:textId="77777777" w:rsidR="00350BF3" w:rsidRPr="009D3A25" w:rsidRDefault="00350BF3" w:rsidP="009D3A25">
      <w:pPr>
        <w:spacing w:line="480" w:lineRule="auto"/>
        <w:rPr>
          <w:rFonts w:ascii="Times New Roman" w:hAnsi="Times New Roman" w:cs="Times New Roman"/>
          <w:b/>
          <w:bCs/>
          <w:sz w:val="24"/>
          <w:szCs w:val="24"/>
        </w:rPr>
      </w:pPr>
      <w:r w:rsidRPr="009D3A25">
        <w:rPr>
          <w:rFonts w:ascii="Times New Roman" w:hAnsi="Times New Roman" w:cs="Times New Roman"/>
          <w:b/>
          <w:bCs/>
          <w:sz w:val="24"/>
          <w:szCs w:val="24"/>
        </w:rPr>
        <w:t>Conclusion</w:t>
      </w:r>
    </w:p>
    <w:p w14:paraId="019F70A7" w14:textId="504130A8" w:rsidR="00134C53" w:rsidRPr="009D3A25" w:rsidRDefault="00350BF3" w:rsidP="009D3A25">
      <w:pPr>
        <w:spacing w:line="480" w:lineRule="auto"/>
        <w:ind w:firstLine="720"/>
        <w:rPr>
          <w:rFonts w:ascii="Times New Roman" w:hAnsi="Times New Roman" w:cs="Times New Roman"/>
          <w:sz w:val="24"/>
          <w:szCs w:val="24"/>
        </w:rPr>
      </w:pPr>
      <w:r w:rsidRPr="009D3A25">
        <w:rPr>
          <w:rFonts w:ascii="Times New Roman" w:hAnsi="Times New Roman" w:cs="Times New Roman"/>
          <w:sz w:val="24"/>
          <w:szCs w:val="24"/>
        </w:rPr>
        <w:t>The shadowing exercise at the London Heathrow Marriott Hotel food and beverage department enlightened me on the practical aspects and techniques needed in the management of the hospitality industry. Gibbs’ model helped to reflect on the experience of delivering services and the importance of communication, teamwork, and task organization to achieve high quality of services. Standardized training to address the identified organizational issue can even further enhance the departmental performance. This experience has emphasized the values of personal and professional growth in the formulation of career goals within the hospitality industry.</w:t>
      </w:r>
    </w:p>
    <w:p w14:paraId="0E40F2B4" w14:textId="77777777" w:rsidR="009D3A25" w:rsidRPr="009D3A25" w:rsidRDefault="009D3A25" w:rsidP="009D3A25">
      <w:pPr>
        <w:spacing w:line="480" w:lineRule="auto"/>
        <w:ind w:firstLine="720"/>
        <w:rPr>
          <w:rFonts w:ascii="Times New Roman" w:hAnsi="Times New Roman" w:cs="Times New Roman"/>
          <w:sz w:val="24"/>
          <w:szCs w:val="24"/>
        </w:rPr>
      </w:pPr>
    </w:p>
    <w:p w14:paraId="0CC20018" w14:textId="77777777" w:rsidR="009D3A25" w:rsidRPr="009D3A25" w:rsidRDefault="009D3A25" w:rsidP="009D3A25">
      <w:pPr>
        <w:spacing w:line="480" w:lineRule="auto"/>
        <w:ind w:firstLine="720"/>
        <w:rPr>
          <w:rFonts w:ascii="Times New Roman" w:hAnsi="Times New Roman" w:cs="Times New Roman"/>
          <w:sz w:val="24"/>
          <w:szCs w:val="24"/>
        </w:rPr>
      </w:pPr>
    </w:p>
    <w:p w14:paraId="447A0B67" w14:textId="77777777" w:rsidR="009D3A25" w:rsidRDefault="009D3A25" w:rsidP="009D3A25">
      <w:pPr>
        <w:spacing w:line="480" w:lineRule="auto"/>
        <w:ind w:firstLine="720"/>
        <w:rPr>
          <w:rFonts w:ascii="Times New Roman" w:hAnsi="Times New Roman" w:cs="Times New Roman"/>
          <w:sz w:val="24"/>
          <w:szCs w:val="24"/>
        </w:rPr>
      </w:pPr>
    </w:p>
    <w:p w14:paraId="4E53DAC3" w14:textId="77777777" w:rsidR="009D3A25" w:rsidRPr="009D3A25" w:rsidRDefault="009D3A25" w:rsidP="009D3A25">
      <w:pPr>
        <w:spacing w:line="480" w:lineRule="auto"/>
        <w:ind w:firstLine="720"/>
        <w:rPr>
          <w:rFonts w:ascii="Times New Roman" w:hAnsi="Times New Roman" w:cs="Times New Roman"/>
          <w:sz w:val="24"/>
          <w:szCs w:val="24"/>
        </w:rPr>
      </w:pPr>
    </w:p>
    <w:p w14:paraId="37677D34" w14:textId="54608596" w:rsidR="009D3A25" w:rsidRPr="009D3A25" w:rsidRDefault="009D3A25" w:rsidP="009D3A25">
      <w:pPr>
        <w:spacing w:line="480" w:lineRule="auto"/>
        <w:jc w:val="center"/>
        <w:rPr>
          <w:rFonts w:ascii="Times New Roman" w:hAnsi="Times New Roman" w:cs="Times New Roman"/>
          <w:b/>
          <w:bCs/>
          <w:sz w:val="24"/>
          <w:szCs w:val="24"/>
        </w:rPr>
      </w:pPr>
      <w:r w:rsidRPr="009D3A25">
        <w:rPr>
          <w:rFonts w:ascii="Times New Roman" w:hAnsi="Times New Roman" w:cs="Times New Roman"/>
          <w:b/>
          <w:bCs/>
          <w:sz w:val="24"/>
          <w:szCs w:val="24"/>
        </w:rPr>
        <w:t>References</w:t>
      </w:r>
    </w:p>
    <w:p w14:paraId="37D51188" w14:textId="77777777" w:rsidR="009D3A25" w:rsidRPr="009D3A25" w:rsidRDefault="009D3A25" w:rsidP="009D3A25">
      <w:pPr>
        <w:spacing w:line="480" w:lineRule="auto"/>
        <w:ind w:left="720" w:hanging="720"/>
        <w:rPr>
          <w:rFonts w:ascii="Times New Roman" w:hAnsi="Times New Roman" w:cs="Times New Roman"/>
          <w:color w:val="222222"/>
          <w:sz w:val="24"/>
          <w:szCs w:val="24"/>
          <w:shd w:val="clear" w:color="auto" w:fill="FFFFFF"/>
        </w:rPr>
      </w:pPr>
      <w:r w:rsidRPr="009D3A25">
        <w:rPr>
          <w:rFonts w:ascii="Times New Roman" w:hAnsi="Times New Roman" w:cs="Times New Roman"/>
          <w:color w:val="222222"/>
          <w:sz w:val="24"/>
          <w:szCs w:val="24"/>
          <w:shd w:val="clear" w:color="auto" w:fill="FFFFFF"/>
        </w:rPr>
        <w:t>Ali, BJ, Gardi, B., Othman, BJ, Ahmed, SA, Ismael, NB, Hamza, PA, Aziz, HM, Sabir, BY, Anwar, G., 2021. Hotel Service Quality: The Impact of Service Quality on Customer Satisfaction in Hospitality.</w:t>
      </w:r>
      <w:r w:rsidRPr="009D3A25">
        <w:rPr>
          <w:rFonts w:ascii="Times New Roman" w:hAnsi="Times New Roman" w:cs="Times New Roman"/>
          <w:i/>
          <w:iCs/>
          <w:color w:val="222222"/>
          <w:sz w:val="24"/>
          <w:szCs w:val="24"/>
          <w:shd w:val="clear" w:color="auto" w:fill="FFFFFF"/>
        </w:rPr>
        <w:t xml:space="preserve"> International Journal of Engineering, Business and Management</w:t>
      </w:r>
      <w:r w:rsidRPr="009D3A25">
        <w:rPr>
          <w:rFonts w:ascii="Times New Roman" w:hAnsi="Times New Roman" w:cs="Times New Roman"/>
          <w:color w:val="222222"/>
          <w:sz w:val="24"/>
          <w:szCs w:val="24"/>
          <w:shd w:val="clear" w:color="auto" w:fill="FFFFFF"/>
        </w:rPr>
        <w:t> 5, no. 3 (2021): 14-28.</w:t>
      </w:r>
      <w:r w:rsidRPr="009D3A25">
        <w:rPr>
          <w:rFonts w:ascii="Times New Roman" w:hAnsi="Times New Roman" w:cs="Times New Roman"/>
          <w:sz w:val="24"/>
          <w:szCs w:val="24"/>
        </w:rPr>
        <w:t xml:space="preserve"> </w:t>
      </w:r>
      <w:hyperlink r:id="rId7" w:history="1">
        <w:r w:rsidRPr="009D3A25">
          <w:rPr>
            <w:rStyle w:val="Hyperlink"/>
            <w:rFonts w:ascii="Times New Roman" w:hAnsi="Times New Roman" w:cs="Times New Roman"/>
            <w:sz w:val="24"/>
            <w:szCs w:val="24"/>
            <w:shd w:val="clear" w:color="auto" w:fill="FFFFFF"/>
          </w:rPr>
          <w:t>https://ssrn.com/abstract=3851330</w:t>
        </w:r>
      </w:hyperlink>
    </w:p>
    <w:p w14:paraId="040E657A" w14:textId="77777777" w:rsidR="009D3A25" w:rsidRPr="009D3A25" w:rsidRDefault="009D3A25" w:rsidP="009D3A25">
      <w:pPr>
        <w:spacing w:line="480" w:lineRule="auto"/>
        <w:ind w:left="720" w:hanging="720"/>
        <w:rPr>
          <w:rFonts w:ascii="Times New Roman" w:hAnsi="Times New Roman" w:cs="Times New Roman"/>
          <w:color w:val="222222"/>
          <w:sz w:val="24"/>
          <w:szCs w:val="24"/>
          <w:shd w:val="clear" w:color="auto" w:fill="FFFFFF"/>
        </w:rPr>
      </w:pPr>
      <w:r w:rsidRPr="009D3A25">
        <w:rPr>
          <w:rFonts w:ascii="Times New Roman" w:hAnsi="Times New Roman" w:cs="Times New Roman"/>
          <w:color w:val="222222"/>
          <w:sz w:val="24"/>
          <w:szCs w:val="24"/>
          <w:shd w:val="clear" w:color="auto" w:fill="FFFFFF"/>
        </w:rPr>
        <w:t>Butcher, K., Sparks, B. and McColl-Kennedy, J., 2009. Predictors of customer service training in hospitality firms. </w:t>
      </w:r>
      <w:r w:rsidRPr="009D3A25">
        <w:rPr>
          <w:rFonts w:ascii="Times New Roman" w:hAnsi="Times New Roman" w:cs="Times New Roman"/>
          <w:i/>
          <w:iCs/>
          <w:color w:val="222222"/>
          <w:sz w:val="24"/>
          <w:szCs w:val="24"/>
          <w:shd w:val="clear" w:color="auto" w:fill="FFFFFF"/>
        </w:rPr>
        <w:t>International Journal of Hospitality Management</w:t>
      </w:r>
      <w:r w:rsidRPr="009D3A25">
        <w:rPr>
          <w:rFonts w:ascii="Times New Roman" w:hAnsi="Times New Roman" w:cs="Times New Roman"/>
          <w:color w:val="222222"/>
          <w:sz w:val="24"/>
          <w:szCs w:val="24"/>
          <w:shd w:val="clear" w:color="auto" w:fill="FFFFFF"/>
        </w:rPr>
        <w:t>, </w:t>
      </w:r>
      <w:r w:rsidRPr="009D3A25">
        <w:rPr>
          <w:rFonts w:ascii="Times New Roman" w:hAnsi="Times New Roman" w:cs="Times New Roman"/>
          <w:i/>
          <w:iCs/>
          <w:color w:val="222222"/>
          <w:sz w:val="24"/>
          <w:szCs w:val="24"/>
          <w:shd w:val="clear" w:color="auto" w:fill="FFFFFF"/>
        </w:rPr>
        <w:t>28</w:t>
      </w:r>
      <w:r w:rsidRPr="009D3A25">
        <w:rPr>
          <w:rFonts w:ascii="Times New Roman" w:hAnsi="Times New Roman" w:cs="Times New Roman"/>
          <w:color w:val="222222"/>
          <w:sz w:val="24"/>
          <w:szCs w:val="24"/>
          <w:shd w:val="clear" w:color="auto" w:fill="FFFFFF"/>
        </w:rPr>
        <w:t>(3), pp.389-396.</w:t>
      </w:r>
      <w:r w:rsidRPr="009D3A25">
        <w:rPr>
          <w:rFonts w:ascii="Times New Roman" w:hAnsi="Times New Roman" w:cs="Times New Roman"/>
          <w:sz w:val="24"/>
          <w:szCs w:val="24"/>
        </w:rPr>
        <w:t xml:space="preserve"> </w:t>
      </w:r>
      <w:hyperlink r:id="rId8" w:history="1">
        <w:r w:rsidRPr="009D3A25">
          <w:rPr>
            <w:rStyle w:val="Hyperlink"/>
            <w:rFonts w:ascii="Times New Roman" w:hAnsi="Times New Roman" w:cs="Times New Roman"/>
            <w:sz w:val="24"/>
            <w:szCs w:val="24"/>
            <w:shd w:val="clear" w:color="auto" w:fill="FFFFFF"/>
          </w:rPr>
          <w:t>https://doi.org/10.1016/j.ijhm.2008.10.004</w:t>
        </w:r>
      </w:hyperlink>
    </w:p>
    <w:p w14:paraId="3757AF58" w14:textId="77777777" w:rsidR="009D3A25" w:rsidRPr="009D3A25" w:rsidRDefault="009D3A25" w:rsidP="009D3A25">
      <w:pPr>
        <w:spacing w:line="480" w:lineRule="auto"/>
        <w:ind w:left="720" w:hanging="720"/>
        <w:rPr>
          <w:rFonts w:ascii="Times New Roman" w:hAnsi="Times New Roman" w:cs="Times New Roman"/>
          <w:color w:val="222222"/>
          <w:sz w:val="24"/>
          <w:szCs w:val="24"/>
          <w:shd w:val="clear" w:color="auto" w:fill="FFFFFF"/>
        </w:rPr>
      </w:pPr>
      <w:r w:rsidRPr="009D3A25">
        <w:rPr>
          <w:rFonts w:ascii="Times New Roman" w:hAnsi="Times New Roman" w:cs="Times New Roman"/>
          <w:color w:val="222222"/>
          <w:sz w:val="24"/>
          <w:szCs w:val="24"/>
          <w:shd w:val="clear" w:color="auto" w:fill="FFFFFF"/>
        </w:rPr>
        <w:t>CG Davidson, M., McPhail, R. and Barry, S., 2011. Hospitality HRM: past, present and the future. </w:t>
      </w:r>
      <w:r w:rsidRPr="009D3A25">
        <w:rPr>
          <w:rFonts w:ascii="Times New Roman" w:hAnsi="Times New Roman" w:cs="Times New Roman"/>
          <w:i/>
          <w:iCs/>
          <w:color w:val="222222"/>
          <w:sz w:val="24"/>
          <w:szCs w:val="24"/>
          <w:shd w:val="clear" w:color="auto" w:fill="FFFFFF"/>
        </w:rPr>
        <w:t>International journal of contemporary hospitality management</w:t>
      </w:r>
      <w:r w:rsidRPr="009D3A25">
        <w:rPr>
          <w:rFonts w:ascii="Times New Roman" w:hAnsi="Times New Roman" w:cs="Times New Roman"/>
          <w:color w:val="222222"/>
          <w:sz w:val="24"/>
          <w:szCs w:val="24"/>
          <w:shd w:val="clear" w:color="auto" w:fill="FFFFFF"/>
        </w:rPr>
        <w:t>, </w:t>
      </w:r>
      <w:r w:rsidRPr="009D3A25">
        <w:rPr>
          <w:rFonts w:ascii="Times New Roman" w:hAnsi="Times New Roman" w:cs="Times New Roman"/>
          <w:i/>
          <w:iCs/>
          <w:color w:val="222222"/>
          <w:sz w:val="24"/>
          <w:szCs w:val="24"/>
          <w:shd w:val="clear" w:color="auto" w:fill="FFFFFF"/>
        </w:rPr>
        <w:t>23</w:t>
      </w:r>
      <w:r w:rsidRPr="009D3A25">
        <w:rPr>
          <w:rFonts w:ascii="Times New Roman" w:hAnsi="Times New Roman" w:cs="Times New Roman"/>
          <w:color w:val="222222"/>
          <w:sz w:val="24"/>
          <w:szCs w:val="24"/>
          <w:shd w:val="clear" w:color="auto" w:fill="FFFFFF"/>
        </w:rPr>
        <w:t>(4), pp.498-516.</w:t>
      </w:r>
      <w:r w:rsidRPr="009D3A25">
        <w:rPr>
          <w:rFonts w:ascii="Times New Roman" w:hAnsi="Times New Roman" w:cs="Times New Roman"/>
          <w:sz w:val="24"/>
          <w:szCs w:val="24"/>
        </w:rPr>
        <w:t xml:space="preserve"> </w:t>
      </w:r>
      <w:hyperlink r:id="rId9" w:history="1">
        <w:r w:rsidRPr="009D3A25">
          <w:rPr>
            <w:rStyle w:val="Hyperlink"/>
            <w:rFonts w:ascii="Times New Roman" w:hAnsi="Times New Roman" w:cs="Times New Roman"/>
            <w:sz w:val="24"/>
            <w:szCs w:val="24"/>
            <w:shd w:val="clear" w:color="auto" w:fill="FFFFFF"/>
          </w:rPr>
          <w:t>https://doi.org/10.1108/09596111111130001</w:t>
        </w:r>
      </w:hyperlink>
    </w:p>
    <w:p w14:paraId="39EE9B63" w14:textId="77777777" w:rsidR="009D3A25" w:rsidRPr="009D3A25" w:rsidRDefault="009D3A25" w:rsidP="009D3A25">
      <w:pPr>
        <w:spacing w:line="480" w:lineRule="auto"/>
        <w:ind w:left="720" w:hanging="720"/>
        <w:rPr>
          <w:rFonts w:ascii="Times New Roman" w:hAnsi="Times New Roman" w:cs="Times New Roman"/>
          <w:color w:val="222222"/>
          <w:sz w:val="24"/>
          <w:szCs w:val="24"/>
          <w:shd w:val="clear" w:color="auto" w:fill="FFFFFF"/>
        </w:rPr>
      </w:pPr>
      <w:r w:rsidRPr="009D3A25">
        <w:rPr>
          <w:rFonts w:ascii="Times New Roman" w:hAnsi="Times New Roman" w:cs="Times New Roman"/>
          <w:color w:val="222222"/>
          <w:sz w:val="24"/>
          <w:szCs w:val="24"/>
          <w:shd w:val="clear" w:color="auto" w:fill="FFFFFF"/>
        </w:rPr>
        <w:t>De Stobbeleir, K.E., Ashford, S.J. and Buyens, D., 2011. Self-regulation of creativity at work: The role of feedback-seeking behavior in creative performance. </w:t>
      </w:r>
      <w:r w:rsidRPr="009D3A25">
        <w:rPr>
          <w:rFonts w:ascii="Times New Roman" w:hAnsi="Times New Roman" w:cs="Times New Roman"/>
          <w:i/>
          <w:iCs/>
          <w:color w:val="222222"/>
          <w:sz w:val="24"/>
          <w:szCs w:val="24"/>
          <w:shd w:val="clear" w:color="auto" w:fill="FFFFFF"/>
        </w:rPr>
        <w:t>Academy of management journal</w:t>
      </w:r>
      <w:r w:rsidRPr="009D3A25">
        <w:rPr>
          <w:rFonts w:ascii="Times New Roman" w:hAnsi="Times New Roman" w:cs="Times New Roman"/>
          <w:color w:val="222222"/>
          <w:sz w:val="24"/>
          <w:szCs w:val="24"/>
          <w:shd w:val="clear" w:color="auto" w:fill="FFFFFF"/>
        </w:rPr>
        <w:t>, </w:t>
      </w:r>
      <w:r w:rsidRPr="009D3A25">
        <w:rPr>
          <w:rFonts w:ascii="Times New Roman" w:hAnsi="Times New Roman" w:cs="Times New Roman"/>
          <w:i/>
          <w:iCs/>
          <w:color w:val="222222"/>
          <w:sz w:val="24"/>
          <w:szCs w:val="24"/>
          <w:shd w:val="clear" w:color="auto" w:fill="FFFFFF"/>
        </w:rPr>
        <w:t>54</w:t>
      </w:r>
      <w:r w:rsidRPr="009D3A25">
        <w:rPr>
          <w:rFonts w:ascii="Times New Roman" w:hAnsi="Times New Roman" w:cs="Times New Roman"/>
          <w:color w:val="222222"/>
          <w:sz w:val="24"/>
          <w:szCs w:val="24"/>
          <w:shd w:val="clear" w:color="auto" w:fill="FFFFFF"/>
        </w:rPr>
        <w:t>(4), pp.811-831.</w:t>
      </w:r>
      <w:r w:rsidRPr="009D3A25">
        <w:rPr>
          <w:rFonts w:ascii="Times New Roman" w:hAnsi="Times New Roman" w:cs="Times New Roman"/>
          <w:sz w:val="24"/>
          <w:szCs w:val="24"/>
        </w:rPr>
        <w:t xml:space="preserve"> </w:t>
      </w:r>
      <w:hyperlink r:id="rId10" w:history="1">
        <w:r w:rsidRPr="009D3A25">
          <w:rPr>
            <w:rStyle w:val="Hyperlink"/>
            <w:rFonts w:ascii="Times New Roman" w:hAnsi="Times New Roman" w:cs="Times New Roman"/>
            <w:sz w:val="24"/>
            <w:szCs w:val="24"/>
            <w:shd w:val="clear" w:color="auto" w:fill="FFFFFF"/>
          </w:rPr>
          <w:t>https://doi.org/10.5465/amj.2011.64870144</w:t>
        </w:r>
      </w:hyperlink>
    </w:p>
    <w:p w14:paraId="11CBE555" w14:textId="77777777" w:rsidR="009D3A25" w:rsidRPr="009D3A25" w:rsidRDefault="009D3A25" w:rsidP="009D3A25">
      <w:pPr>
        <w:spacing w:line="480" w:lineRule="auto"/>
        <w:ind w:left="720" w:hanging="720"/>
        <w:rPr>
          <w:rFonts w:ascii="Times New Roman" w:hAnsi="Times New Roman" w:cs="Times New Roman"/>
          <w:color w:val="222222"/>
          <w:sz w:val="24"/>
          <w:szCs w:val="24"/>
          <w:shd w:val="clear" w:color="auto" w:fill="FFFFFF"/>
        </w:rPr>
      </w:pPr>
      <w:r w:rsidRPr="009D3A25">
        <w:rPr>
          <w:rFonts w:ascii="Times New Roman" w:hAnsi="Times New Roman" w:cs="Times New Roman"/>
          <w:color w:val="222222"/>
          <w:sz w:val="24"/>
          <w:szCs w:val="24"/>
          <w:shd w:val="clear" w:color="auto" w:fill="FFFFFF"/>
        </w:rPr>
        <w:t>Enz, C.A. and Siguaw, J.A., 2000. Best practices in human resources. </w:t>
      </w:r>
      <w:r w:rsidRPr="009D3A25">
        <w:rPr>
          <w:rFonts w:ascii="Times New Roman" w:hAnsi="Times New Roman" w:cs="Times New Roman"/>
          <w:i/>
          <w:iCs/>
          <w:color w:val="222222"/>
          <w:sz w:val="24"/>
          <w:szCs w:val="24"/>
          <w:shd w:val="clear" w:color="auto" w:fill="FFFFFF"/>
        </w:rPr>
        <w:t>Cornell Hotel and Restaurant Administration Quarterly</w:t>
      </w:r>
      <w:r w:rsidRPr="009D3A25">
        <w:rPr>
          <w:rFonts w:ascii="Times New Roman" w:hAnsi="Times New Roman" w:cs="Times New Roman"/>
          <w:color w:val="222222"/>
          <w:sz w:val="24"/>
          <w:szCs w:val="24"/>
          <w:shd w:val="clear" w:color="auto" w:fill="FFFFFF"/>
        </w:rPr>
        <w:t>, </w:t>
      </w:r>
      <w:r w:rsidRPr="009D3A25">
        <w:rPr>
          <w:rFonts w:ascii="Times New Roman" w:hAnsi="Times New Roman" w:cs="Times New Roman"/>
          <w:i/>
          <w:iCs/>
          <w:color w:val="222222"/>
          <w:sz w:val="24"/>
          <w:szCs w:val="24"/>
          <w:shd w:val="clear" w:color="auto" w:fill="FFFFFF"/>
        </w:rPr>
        <w:t>41</w:t>
      </w:r>
      <w:r w:rsidRPr="009D3A25">
        <w:rPr>
          <w:rFonts w:ascii="Times New Roman" w:hAnsi="Times New Roman" w:cs="Times New Roman"/>
          <w:color w:val="222222"/>
          <w:sz w:val="24"/>
          <w:szCs w:val="24"/>
          <w:shd w:val="clear" w:color="auto" w:fill="FFFFFF"/>
        </w:rPr>
        <w:t>(1), pp.48-61.</w:t>
      </w:r>
      <w:r w:rsidRPr="009D3A25">
        <w:rPr>
          <w:rFonts w:ascii="Times New Roman" w:hAnsi="Times New Roman" w:cs="Times New Roman"/>
          <w:sz w:val="24"/>
          <w:szCs w:val="24"/>
        </w:rPr>
        <w:t xml:space="preserve"> </w:t>
      </w:r>
      <w:hyperlink r:id="rId11" w:history="1">
        <w:r w:rsidRPr="009D3A25">
          <w:rPr>
            <w:rStyle w:val="Hyperlink"/>
            <w:rFonts w:ascii="Times New Roman" w:hAnsi="Times New Roman" w:cs="Times New Roman"/>
            <w:sz w:val="24"/>
            <w:szCs w:val="24"/>
            <w:shd w:val="clear" w:color="auto" w:fill="FFFFFF"/>
          </w:rPr>
          <w:t>https://doi.org/10.1177/001088040004100123</w:t>
        </w:r>
      </w:hyperlink>
    </w:p>
    <w:p w14:paraId="5629A27A" w14:textId="77777777" w:rsidR="009D3A25" w:rsidRPr="009D3A25" w:rsidRDefault="009D3A25" w:rsidP="009D3A25">
      <w:pPr>
        <w:spacing w:line="480" w:lineRule="auto"/>
        <w:ind w:left="720" w:hanging="720"/>
        <w:rPr>
          <w:rFonts w:ascii="Times New Roman" w:hAnsi="Times New Roman" w:cs="Times New Roman"/>
          <w:color w:val="222222"/>
          <w:sz w:val="24"/>
          <w:szCs w:val="24"/>
          <w:shd w:val="clear" w:color="auto" w:fill="FFFFFF"/>
        </w:rPr>
      </w:pPr>
      <w:r w:rsidRPr="009D3A25">
        <w:rPr>
          <w:rFonts w:ascii="Times New Roman" w:hAnsi="Times New Roman" w:cs="Times New Roman"/>
          <w:color w:val="222222"/>
          <w:sz w:val="24"/>
          <w:szCs w:val="24"/>
          <w:shd w:val="clear" w:color="auto" w:fill="FFFFFF"/>
        </w:rPr>
        <w:lastRenderedPageBreak/>
        <w:t>Hudson, P., 2013. Mentoring as professional development:‘growth for both’mentor and mentee. </w:t>
      </w:r>
      <w:r w:rsidRPr="009D3A25">
        <w:rPr>
          <w:rFonts w:ascii="Times New Roman" w:hAnsi="Times New Roman" w:cs="Times New Roman"/>
          <w:i/>
          <w:iCs/>
          <w:color w:val="222222"/>
          <w:sz w:val="24"/>
          <w:szCs w:val="24"/>
          <w:shd w:val="clear" w:color="auto" w:fill="FFFFFF"/>
        </w:rPr>
        <w:t>Professional development in education</w:t>
      </w:r>
      <w:r w:rsidRPr="009D3A25">
        <w:rPr>
          <w:rFonts w:ascii="Times New Roman" w:hAnsi="Times New Roman" w:cs="Times New Roman"/>
          <w:color w:val="222222"/>
          <w:sz w:val="24"/>
          <w:szCs w:val="24"/>
          <w:shd w:val="clear" w:color="auto" w:fill="FFFFFF"/>
        </w:rPr>
        <w:t>, </w:t>
      </w:r>
      <w:r w:rsidRPr="009D3A25">
        <w:rPr>
          <w:rFonts w:ascii="Times New Roman" w:hAnsi="Times New Roman" w:cs="Times New Roman"/>
          <w:i/>
          <w:iCs/>
          <w:color w:val="222222"/>
          <w:sz w:val="24"/>
          <w:szCs w:val="24"/>
          <w:shd w:val="clear" w:color="auto" w:fill="FFFFFF"/>
        </w:rPr>
        <w:t>39</w:t>
      </w:r>
      <w:r w:rsidRPr="009D3A25">
        <w:rPr>
          <w:rFonts w:ascii="Times New Roman" w:hAnsi="Times New Roman" w:cs="Times New Roman"/>
          <w:color w:val="222222"/>
          <w:sz w:val="24"/>
          <w:szCs w:val="24"/>
          <w:shd w:val="clear" w:color="auto" w:fill="FFFFFF"/>
        </w:rPr>
        <w:t>(5), pp.771-783.</w:t>
      </w:r>
      <w:r w:rsidRPr="009D3A25">
        <w:rPr>
          <w:rFonts w:ascii="Times New Roman" w:hAnsi="Times New Roman" w:cs="Times New Roman"/>
          <w:sz w:val="24"/>
          <w:szCs w:val="24"/>
        </w:rPr>
        <w:t xml:space="preserve"> </w:t>
      </w:r>
      <w:hyperlink r:id="rId12" w:history="1">
        <w:r w:rsidRPr="009D3A25">
          <w:rPr>
            <w:rStyle w:val="Hyperlink"/>
            <w:rFonts w:ascii="Times New Roman" w:hAnsi="Times New Roman" w:cs="Times New Roman"/>
            <w:sz w:val="24"/>
            <w:szCs w:val="24"/>
            <w:shd w:val="clear" w:color="auto" w:fill="FFFFFF"/>
          </w:rPr>
          <w:t>https://doi.org/10.1080/19415257.2012.749415</w:t>
        </w:r>
      </w:hyperlink>
    </w:p>
    <w:p w14:paraId="164B0FCB" w14:textId="77777777" w:rsidR="009D3A25" w:rsidRPr="009D3A25" w:rsidRDefault="009D3A25" w:rsidP="009D3A25">
      <w:pPr>
        <w:spacing w:line="480" w:lineRule="auto"/>
        <w:ind w:left="720" w:hanging="720"/>
        <w:rPr>
          <w:rFonts w:ascii="Times New Roman" w:hAnsi="Times New Roman" w:cs="Times New Roman"/>
          <w:color w:val="222222"/>
          <w:sz w:val="24"/>
          <w:szCs w:val="24"/>
          <w:shd w:val="clear" w:color="auto" w:fill="FFFFFF"/>
        </w:rPr>
      </w:pPr>
      <w:r w:rsidRPr="009D3A25">
        <w:rPr>
          <w:rFonts w:ascii="Times New Roman" w:hAnsi="Times New Roman" w:cs="Times New Roman"/>
          <w:color w:val="222222"/>
          <w:sz w:val="24"/>
          <w:szCs w:val="24"/>
          <w:shd w:val="clear" w:color="auto" w:fill="FFFFFF"/>
        </w:rPr>
        <w:t>Kale, E., 2020. Attachment styles and job performance in the hospitality industry: the mediating role of general self-efficacy. </w:t>
      </w:r>
      <w:r w:rsidRPr="009D3A25">
        <w:rPr>
          <w:rFonts w:ascii="Times New Roman" w:hAnsi="Times New Roman" w:cs="Times New Roman"/>
          <w:i/>
          <w:iCs/>
          <w:color w:val="222222"/>
          <w:sz w:val="24"/>
          <w:szCs w:val="24"/>
          <w:shd w:val="clear" w:color="auto" w:fill="FFFFFF"/>
        </w:rPr>
        <w:t>Journal of Human Resources in Hospitality &amp; Tourism</w:t>
      </w:r>
      <w:r w:rsidRPr="009D3A25">
        <w:rPr>
          <w:rFonts w:ascii="Times New Roman" w:hAnsi="Times New Roman" w:cs="Times New Roman"/>
          <w:color w:val="222222"/>
          <w:sz w:val="24"/>
          <w:szCs w:val="24"/>
          <w:shd w:val="clear" w:color="auto" w:fill="FFFFFF"/>
        </w:rPr>
        <w:t>, </w:t>
      </w:r>
      <w:r w:rsidRPr="009D3A25">
        <w:rPr>
          <w:rFonts w:ascii="Times New Roman" w:hAnsi="Times New Roman" w:cs="Times New Roman"/>
          <w:i/>
          <w:iCs/>
          <w:color w:val="222222"/>
          <w:sz w:val="24"/>
          <w:szCs w:val="24"/>
          <w:shd w:val="clear" w:color="auto" w:fill="FFFFFF"/>
        </w:rPr>
        <w:t>19</w:t>
      </w:r>
      <w:r w:rsidRPr="009D3A25">
        <w:rPr>
          <w:rFonts w:ascii="Times New Roman" w:hAnsi="Times New Roman" w:cs="Times New Roman"/>
          <w:color w:val="222222"/>
          <w:sz w:val="24"/>
          <w:szCs w:val="24"/>
          <w:shd w:val="clear" w:color="auto" w:fill="FFFFFF"/>
        </w:rPr>
        <w:t>(1), pp.23-42.</w:t>
      </w:r>
      <w:r w:rsidRPr="009D3A25">
        <w:rPr>
          <w:rFonts w:ascii="Times New Roman" w:hAnsi="Times New Roman" w:cs="Times New Roman"/>
          <w:sz w:val="24"/>
          <w:szCs w:val="24"/>
        </w:rPr>
        <w:t xml:space="preserve"> </w:t>
      </w:r>
      <w:hyperlink r:id="rId13" w:history="1">
        <w:r w:rsidRPr="009D3A25">
          <w:rPr>
            <w:rStyle w:val="Hyperlink"/>
            <w:rFonts w:ascii="Times New Roman" w:hAnsi="Times New Roman" w:cs="Times New Roman"/>
            <w:sz w:val="24"/>
            <w:szCs w:val="24"/>
            <w:shd w:val="clear" w:color="auto" w:fill="FFFFFF"/>
          </w:rPr>
          <w:t>https://sci-hub.se/https://www.tandfonline.com/doi/abs/10.1080/15332845.2020.1672244</w:t>
        </w:r>
      </w:hyperlink>
    </w:p>
    <w:p w14:paraId="58A9A0AF" w14:textId="77777777" w:rsidR="009D3A25" w:rsidRPr="009D3A25" w:rsidRDefault="009D3A25" w:rsidP="009D3A25">
      <w:pPr>
        <w:spacing w:line="480" w:lineRule="auto"/>
        <w:ind w:left="720" w:hanging="720"/>
        <w:rPr>
          <w:rFonts w:ascii="Times New Roman" w:hAnsi="Times New Roman" w:cs="Times New Roman"/>
          <w:color w:val="222222"/>
          <w:sz w:val="24"/>
          <w:szCs w:val="24"/>
          <w:shd w:val="clear" w:color="auto" w:fill="FFFFFF"/>
        </w:rPr>
      </w:pPr>
      <w:r w:rsidRPr="009D3A25">
        <w:rPr>
          <w:rFonts w:ascii="Times New Roman" w:hAnsi="Times New Roman" w:cs="Times New Roman"/>
          <w:color w:val="222222"/>
          <w:sz w:val="24"/>
          <w:szCs w:val="24"/>
          <w:shd w:val="clear" w:color="auto" w:fill="FFFFFF"/>
        </w:rPr>
        <w:t>Kalogiannidis, S., 2020. Impact of effective business communication on employee performance. </w:t>
      </w:r>
      <w:r w:rsidRPr="009D3A25">
        <w:rPr>
          <w:rFonts w:ascii="Times New Roman" w:hAnsi="Times New Roman" w:cs="Times New Roman"/>
          <w:i/>
          <w:iCs/>
          <w:color w:val="222222"/>
          <w:sz w:val="24"/>
          <w:szCs w:val="24"/>
          <w:shd w:val="clear" w:color="auto" w:fill="FFFFFF"/>
        </w:rPr>
        <w:t>European Journal of Business and Management Research</w:t>
      </w:r>
      <w:r w:rsidRPr="009D3A25">
        <w:rPr>
          <w:rFonts w:ascii="Times New Roman" w:hAnsi="Times New Roman" w:cs="Times New Roman"/>
          <w:color w:val="222222"/>
          <w:sz w:val="24"/>
          <w:szCs w:val="24"/>
          <w:shd w:val="clear" w:color="auto" w:fill="FFFFFF"/>
        </w:rPr>
        <w:t>, </w:t>
      </w:r>
      <w:r w:rsidRPr="009D3A25">
        <w:rPr>
          <w:rFonts w:ascii="Times New Roman" w:hAnsi="Times New Roman" w:cs="Times New Roman"/>
          <w:i/>
          <w:iCs/>
          <w:color w:val="222222"/>
          <w:sz w:val="24"/>
          <w:szCs w:val="24"/>
          <w:shd w:val="clear" w:color="auto" w:fill="FFFFFF"/>
        </w:rPr>
        <w:t>5</w:t>
      </w:r>
      <w:r w:rsidRPr="009D3A25">
        <w:rPr>
          <w:rFonts w:ascii="Times New Roman" w:hAnsi="Times New Roman" w:cs="Times New Roman"/>
          <w:color w:val="222222"/>
          <w:sz w:val="24"/>
          <w:szCs w:val="24"/>
          <w:shd w:val="clear" w:color="auto" w:fill="FFFFFF"/>
        </w:rPr>
        <w:t>(6).</w:t>
      </w:r>
      <w:r w:rsidRPr="009D3A25">
        <w:rPr>
          <w:rFonts w:ascii="Times New Roman" w:hAnsi="Times New Roman" w:cs="Times New Roman"/>
          <w:sz w:val="24"/>
          <w:szCs w:val="24"/>
        </w:rPr>
        <w:t xml:space="preserve"> </w:t>
      </w:r>
      <w:hyperlink r:id="rId14" w:history="1">
        <w:r w:rsidRPr="009D3A25">
          <w:rPr>
            <w:rStyle w:val="Hyperlink"/>
            <w:rFonts w:ascii="Times New Roman" w:hAnsi="Times New Roman" w:cs="Times New Roman"/>
            <w:sz w:val="24"/>
            <w:szCs w:val="24"/>
            <w:shd w:val="clear" w:color="auto" w:fill="FFFFFF"/>
          </w:rPr>
          <w:t>http://dx.doi.org/10.24018/ejbmr.2020.5.6.631</w:t>
        </w:r>
      </w:hyperlink>
    </w:p>
    <w:p w14:paraId="7E862D6A" w14:textId="77777777" w:rsidR="009D3A25" w:rsidRPr="009D3A25" w:rsidRDefault="009D3A25" w:rsidP="009D3A25">
      <w:pPr>
        <w:spacing w:line="480" w:lineRule="auto"/>
        <w:ind w:left="720" w:hanging="720"/>
        <w:rPr>
          <w:rFonts w:ascii="Times New Roman" w:hAnsi="Times New Roman" w:cs="Times New Roman"/>
          <w:color w:val="222222"/>
          <w:sz w:val="24"/>
          <w:szCs w:val="24"/>
          <w:shd w:val="clear" w:color="auto" w:fill="FFFFFF"/>
        </w:rPr>
      </w:pPr>
      <w:r w:rsidRPr="009D3A25">
        <w:rPr>
          <w:rFonts w:ascii="Times New Roman" w:hAnsi="Times New Roman" w:cs="Times New Roman"/>
          <w:color w:val="222222"/>
          <w:sz w:val="24"/>
          <w:szCs w:val="24"/>
          <w:shd w:val="clear" w:color="auto" w:fill="FFFFFF"/>
        </w:rPr>
        <w:t>Kim, H.J. and Jeong, M., 2018. Research on hospitality and tourism education: Now and future. </w:t>
      </w:r>
      <w:r w:rsidRPr="009D3A25">
        <w:rPr>
          <w:rFonts w:ascii="Times New Roman" w:hAnsi="Times New Roman" w:cs="Times New Roman"/>
          <w:i/>
          <w:iCs/>
          <w:color w:val="222222"/>
          <w:sz w:val="24"/>
          <w:szCs w:val="24"/>
          <w:shd w:val="clear" w:color="auto" w:fill="FFFFFF"/>
        </w:rPr>
        <w:t>Tourism Management Perspectives</w:t>
      </w:r>
      <w:r w:rsidRPr="009D3A25">
        <w:rPr>
          <w:rFonts w:ascii="Times New Roman" w:hAnsi="Times New Roman" w:cs="Times New Roman"/>
          <w:color w:val="222222"/>
          <w:sz w:val="24"/>
          <w:szCs w:val="24"/>
          <w:shd w:val="clear" w:color="auto" w:fill="FFFFFF"/>
        </w:rPr>
        <w:t>, </w:t>
      </w:r>
      <w:r w:rsidRPr="009D3A25">
        <w:rPr>
          <w:rFonts w:ascii="Times New Roman" w:hAnsi="Times New Roman" w:cs="Times New Roman"/>
          <w:i/>
          <w:iCs/>
          <w:color w:val="222222"/>
          <w:sz w:val="24"/>
          <w:szCs w:val="24"/>
          <w:shd w:val="clear" w:color="auto" w:fill="FFFFFF"/>
        </w:rPr>
        <w:t>25</w:t>
      </w:r>
      <w:r w:rsidRPr="009D3A25">
        <w:rPr>
          <w:rFonts w:ascii="Times New Roman" w:hAnsi="Times New Roman" w:cs="Times New Roman"/>
          <w:color w:val="222222"/>
          <w:sz w:val="24"/>
          <w:szCs w:val="24"/>
          <w:shd w:val="clear" w:color="auto" w:fill="FFFFFF"/>
        </w:rPr>
        <w:t>, pp.119-122.</w:t>
      </w:r>
      <w:r w:rsidRPr="009D3A25">
        <w:rPr>
          <w:rFonts w:ascii="Times New Roman" w:hAnsi="Times New Roman" w:cs="Times New Roman"/>
          <w:sz w:val="24"/>
          <w:szCs w:val="24"/>
        </w:rPr>
        <w:t xml:space="preserve"> </w:t>
      </w:r>
      <w:hyperlink r:id="rId15" w:history="1">
        <w:r w:rsidRPr="009D3A25">
          <w:rPr>
            <w:rStyle w:val="Hyperlink"/>
            <w:rFonts w:ascii="Times New Roman" w:hAnsi="Times New Roman" w:cs="Times New Roman"/>
            <w:sz w:val="24"/>
            <w:szCs w:val="24"/>
            <w:shd w:val="clear" w:color="auto" w:fill="FFFFFF"/>
          </w:rPr>
          <w:t>https://doi.org/10.1016/j.tmp.2017.11.025</w:t>
        </w:r>
      </w:hyperlink>
    </w:p>
    <w:p w14:paraId="7C894586" w14:textId="77777777" w:rsidR="009D3A25" w:rsidRPr="009D3A25" w:rsidRDefault="009D3A25" w:rsidP="009D3A25">
      <w:pPr>
        <w:spacing w:line="480" w:lineRule="auto"/>
        <w:ind w:left="720" w:hanging="720"/>
        <w:rPr>
          <w:rFonts w:ascii="Times New Roman" w:hAnsi="Times New Roman" w:cs="Times New Roman"/>
          <w:color w:val="222222"/>
          <w:sz w:val="24"/>
          <w:szCs w:val="24"/>
          <w:shd w:val="clear" w:color="auto" w:fill="FFFFFF"/>
        </w:rPr>
      </w:pPr>
      <w:r w:rsidRPr="009D3A25">
        <w:rPr>
          <w:rFonts w:ascii="Times New Roman" w:hAnsi="Times New Roman" w:cs="Times New Roman"/>
          <w:color w:val="222222"/>
          <w:sz w:val="24"/>
          <w:szCs w:val="24"/>
          <w:shd w:val="clear" w:color="auto" w:fill="FFFFFF"/>
        </w:rPr>
        <w:t>Murakami, K., Tasan, S. O., Gen, M., &amp; Oyabu, T., 2011. A case study of human resource allocation for effective hotel management. </w:t>
      </w:r>
      <w:r w:rsidRPr="009D3A25">
        <w:rPr>
          <w:rFonts w:ascii="Times New Roman" w:hAnsi="Times New Roman" w:cs="Times New Roman"/>
          <w:i/>
          <w:iCs/>
          <w:color w:val="222222"/>
          <w:sz w:val="24"/>
          <w:szCs w:val="24"/>
          <w:shd w:val="clear" w:color="auto" w:fill="FFFFFF"/>
        </w:rPr>
        <w:t>Industrial Engineering and Management Systems</w:t>
      </w:r>
      <w:r w:rsidRPr="009D3A25">
        <w:rPr>
          <w:rFonts w:ascii="Times New Roman" w:hAnsi="Times New Roman" w:cs="Times New Roman"/>
          <w:color w:val="222222"/>
          <w:sz w:val="24"/>
          <w:szCs w:val="24"/>
          <w:shd w:val="clear" w:color="auto" w:fill="FFFFFF"/>
        </w:rPr>
        <w:t>, </w:t>
      </w:r>
      <w:r w:rsidRPr="009D3A25">
        <w:rPr>
          <w:rFonts w:ascii="Times New Roman" w:hAnsi="Times New Roman" w:cs="Times New Roman"/>
          <w:i/>
          <w:iCs/>
          <w:color w:val="222222"/>
          <w:sz w:val="24"/>
          <w:szCs w:val="24"/>
          <w:shd w:val="clear" w:color="auto" w:fill="FFFFFF"/>
        </w:rPr>
        <w:t>10</w:t>
      </w:r>
      <w:r w:rsidRPr="009D3A25">
        <w:rPr>
          <w:rFonts w:ascii="Times New Roman" w:hAnsi="Times New Roman" w:cs="Times New Roman"/>
          <w:color w:val="222222"/>
          <w:sz w:val="24"/>
          <w:szCs w:val="24"/>
          <w:shd w:val="clear" w:color="auto" w:fill="FFFFFF"/>
        </w:rPr>
        <w:t>(1), 54-64.</w:t>
      </w:r>
      <w:r w:rsidRPr="009D3A25">
        <w:rPr>
          <w:rFonts w:ascii="Times New Roman" w:hAnsi="Times New Roman" w:cs="Times New Roman"/>
          <w:sz w:val="24"/>
          <w:szCs w:val="24"/>
        </w:rPr>
        <w:t xml:space="preserve"> </w:t>
      </w:r>
      <w:hyperlink r:id="rId16" w:history="1">
        <w:r w:rsidRPr="009D3A25">
          <w:rPr>
            <w:rStyle w:val="Hyperlink"/>
            <w:rFonts w:ascii="Times New Roman" w:hAnsi="Times New Roman" w:cs="Times New Roman"/>
            <w:sz w:val="24"/>
            <w:szCs w:val="24"/>
            <w:shd w:val="clear" w:color="auto" w:fill="FFFFFF"/>
          </w:rPr>
          <w:t>https://doi.org/10.7232/iems.2011.10.1.054</w:t>
        </w:r>
      </w:hyperlink>
    </w:p>
    <w:p w14:paraId="393D15FF" w14:textId="77777777" w:rsidR="009D3A25" w:rsidRPr="009D3A25" w:rsidRDefault="009D3A25" w:rsidP="009D3A25">
      <w:pPr>
        <w:spacing w:line="480" w:lineRule="auto"/>
        <w:ind w:left="720" w:hanging="720"/>
        <w:rPr>
          <w:rFonts w:ascii="Times New Roman" w:hAnsi="Times New Roman" w:cs="Times New Roman"/>
          <w:color w:val="222222"/>
          <w:sz w:val="24"/>
          <w:szCs w:val="24"/>
          <w:shd w:val="clear" w:color="auto" w:fill="FFFFFF"/>
        </w:rPr>
      </w:pPr>
      <w:r w:rsidRPr="009D3A25">
        <w:rPr>
          <w:rFonts w:ascii="Times New Roman" w:hAnsi="Times New Roman" w:cs="Times New Roman"/>
          <w:color w:val="222222"/>
          <w:sz w:val="24"/>
          <w:szCs w:val="24"/>
          <w:shd w:val="clear" w:color="auto" w:fill="FFFFFF"/>
        </w:rPr>
        <w:t>Rogisnky, R., Arrants, M., Jermanok, S., Hudson, B., Muller, C. and Oshins, M., 2014. Boston Hospitality Review: Winter 2014.</w:t>
      </w:r>
      <w:r w:rsidRPr="009D3A25">
        <w:rPr>
          <w:rFonts w:ascii="Times New Roman" w:hAnsi="Times New Roman" w:cs="Times New Roman"/>
          <w:sz w:val="24"/>
          <w:szCs w:val="24"/>
        </w:rPr>
        <w:t xml:space="preserve"> </w:t>
      </w:r>
      <w:hyperlink r:id="rId17" w:history="1">
        <w:r w:rsidRPr="009D3A25">
          <w:rPr>
            <w:rStyle w:val="Hyperlink"/>
            <w:rFonts w:ascii="Times New Roman" w:hAnsi="Times New Roman" w:cs="Times New Roman"/>
            <w:sz w:val="24"/>
            <w:szCs w:val="24"/>
            <w:shd w:val="clear" w:color="auto" w:fill="FFFFFF"/>
          </w:rPr>
          <w:t>https://open.bu.edu/bitstream/handle/2144/12907/BHR-v2n1-entire-issue.pdf?sequence=1</w:t>
        </w:r>
      </w:hyperlink>
    </w:p>
    <w:p w14:paraId="7781BC43" w14:textId="77777777" w:rsidR="009D3A25" w:rsidRPr="009D3A25" w:rsidRDefault="009D3A25" w:rsidP="009D3A25">
      <w:pPr>
        <w:spacing w:line="480" w:lineRule="auto"/>
        <w:ind w:left="720" w:hanging="720"/>
        <w:rPr>
          <w:rFonts w:ascii="Times New Roman" w:hAnsi="Times New Roman" w:cs="Times New Roman"/>
          <w:color w:val="222222"/>
          <w:sz w:val="24"/>
          <w:szCs w:val="24"/>
          <w:shd w:val="clear" w:color="auto" w:fill="FFFFFF"/>
        </w:rPr>
      </w:pPr>
      <w:r w:rsidRPr="009D3A25">
        <w:rPr>
          <w:rFonts w:ascii="Times New Roman" w:hAnsi="Times New Roman" w:cs="Times New Roman"/>
          <w:color w:val="222222"/>
          <w:sz w:val="24"/>
          <w:szCs w:val="24"/>
          <w:shd w:val="clear" w:color="auto" w:fill="FFFFFF"/>
        </w:rPr>
        <w:lastRenderedPageBreak/>
        <w:t>Top, C., Abdullah, B.M.S. and Faraj, A.H.M., 2020. Transformational leadership impact on employees performance. </w:t>
      </w:r>
      <w:r w:rsidRPr="009D3A25">
        <w:rPr>
          <w:rFonts w:ascii="Times New Roman" w:hAnsi="Times New Roman" w:cs="Times New Roman"/>
          <w:i/>
          <w:iCs/>
          <w:color w:val="222222"/>
          <w:sz w:val="24"/>
          <w:szCs w:val="24"/>
          <w:shd w:val="clear" w:color="auto" w:fill="FFFFFF"/>
        </w:rPr>
        <w:t>Eurasian Journal of Management &amp; Social Sciences</w:t>
      </w:r>
      <w:r w:rsidRPr="009D3A25">
        <w:rPr>
          <w:rFonts w:ascii="Times New Roman" w:hAnsi="Times New Roman" w:cs="Times New Roman"/>
          <w:color w:val="222222"/>
          <w:sz w:val="24"/>
          <w:szCs w:val="24"/>
          <w:shd w:val="clear" w:color="auto" w:fill="FFFFFF"/>
        </w:rPr>
        <w:t>, </w:t>
      </w:r>
      <w:r w:rsidRPr="009D3A25">
        <w:rPr>
          <w:rFonts w:ascii="Times New Roman" w:hAnsi="Times New Roman" w:cs="Times New Roman"/>
          <w:i/>
          <w:iCs/>
          <w:color w:val="222222"/>
          <w:sz w:val="24"/>
          <w:szCs w:val="24"/>
          <w:shd w:val="clear" w:color="auto" w:fill="FFFFFF"/>
        </w:rPr>
        <w:t>1</w:t>
      </w:r>
      <w:r w:rsidRPr="009D3A25">
        <w:rPr>
          <w:rFonts w:ascii="Times New Roman" w:hAnsi="Times New Roman" w:cs="Times New Roman"/>
          <w:color w:val="222222"/>
          <w:sz w:val="24"/>
          <w:szCs w:val="24"/>
          <w:shd w:val="clear" w:color="auto" w:fill="FFFFFF"/>
        </w:rPr>
        <w:t>(1), pp.49-59.</w:t>
      </w:r>
      <w:r w:rsidRPr="009D3A25">
        <w:rPr>
          <w:rFonts w:ascii="Times New Roman" w:hAnsi="Times New Roman" w:cs="Times New Roman"/>
          <w:sz w:val="24"/>
          <w:szCs w:val="24"/>
        </w:rPr>
        <w:t xml:space="preserve"> </w:t>
      </w:r>
      <w:hyperlink r:id="rId18" w:history="1">
        <w:r w:rsidRPr="009D3A25">
          <w:rPr>
            <w:rStyle w:val="Hyperlink"/>
            <w:rFonts w:ascii="Times New Roman" w:hAnsi="Times New Roman" w:cs="Times New Roman"/>
            <w:sz w:val="24"/>
            <w:szCs w:val="24"/>
          </w:rPr>
          <w:t>https://</w:t>
        </w:r>
        <w:r w:rsidRPr="009D3A25">
          <w:rPr>
            <w:rStyle w:val="Hyperlink"/>
            <w:rFonts w:ascii="Times New Roman" w:hAnsi="Times New Roman" w:cs="Times New Roman"/>
            <w:sz w:val="24"/>
            <w:szCs w:val="24"/>
            <w:shd w:val="clear" w:color="auto" w:fill="FFFFFF"/>
          </w:rPr>
          <w:t>10.23918/ejmss.v1i1p49</w:t>
        </w:r>
      </w:hyperlink>
    </w:p>
    <w:p w14:paraId="72F03915" w14:textId="77777777" w:rsidR="009D3A25" w:rsidRPr="009D3A25" w:rsidRDefault="009D3A25" w:rsidP="009D3A25">
      <w:pPr>
        <w:spacing w:line="480" w:lineRule="auto"/>
        <w:ind w:firstLine="720"/>
        <w:rPr>
          <w:rFonts w:ascii="Times New Roman" w:hAnsi="Times New Roman" w:cs="Times New Roman"/>
          <w:sz w:val="24"/>
          <w:szCs w:val="24"/>
        </w:rPr>
      </w:pPr>
    </w:p>
    <w:sectPr w:rsidR="009D3A25" w:rsidRPr="009D3A25">
      <w:headerReference w:type="default" r:id="rId1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E6125F6" w14:textId="77777777" w:rsidR="00FF732B" w:rsidRDefault="00FF732B" w:rsidP="009D3A25">
      <w:pPr>
        <w:spacing w:after="0" w:line="240" w:lineRule="auto"/>
      </w:pPr>
      <w:r>
        <w:separator/>
      </w:r>
    </w:p>
  </w:endnote>
  <w:endnote w:type="continuationSeparator" w:id="0">
    <w:p w14:paraId="4F2F5986" w14:textId="77777777" w:rsidR="00FF732B" w:rsidRDefault="00FF732B" w:rsidP="009D3A2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A4F20A4" w14:textId="77777777" w:rsidR="00FF732B" w:rsidRDefault="00FF732B" w:rsidP="009D3A25">
      <w:pPr>
        <w:spacing w:after="0" w:line="240" w:lineRule="auto"/>
      </w:pPr>
      <w:r>
        <w:separator/>
      </w:r>
    </w:p>
  </w:footnote>
  <w:footnote w:type="continuationSeparator" w:id="0">
    <w:p w14:paraId="5E40D2F4" w14:textId="77777777" w:rsidR="00FF732B" w:rsidRDefault="00FF732B" w:rsidP="009D3A2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432045894"/>
      <w:docPartObj>
        <w:docPartGallery w:val="Page Numbers (Top of Page)"/>
        <w:docPartUnique/>
      </w:docPartObj>
    </w:sdtPr>
    <w:sdtEndPr>
      <w:rPr>
        <w:noProof/>
      </w:rPr>
    </w:sdtEndPr>
    <w:sdtContent>
      <w:p w14:paraId="0F15F1E1" w14:textId="2104EF06" w:rsidR="009D3A25" w:rsidRDefault="009D3A25">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60B9C9AF" w14:textId="77777777" w:rsidR="009D3A25" w:rsidRDefault="009D3A2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D6E45FC"/>
    <w:multiLevelType w:val="hybridMultilevel"/>
    <w:tmpl w:val="20328DD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9794FBA"/>
    <w:multiLevelType w:val="hybridMultilevel"/>
    <w:tmpl w:val="BC58F58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439E4BE9"/>
    <w:multiLevelType w:val="hybridMultilevel"/>
    <w:tmpl w:val="CF5EE97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63C665D0"/>
    <w:multiLevelType w:val="hybridMultilevel"/>
    <w:tmpl w:val="537E5C42"/>
    <w:lvl w:ilvl="0" w:tplc="4B5C92A0">
      <w:numFmt w:val="bullet"/>
      <w:lvlText w:val="•"/>
      <w:lvlJc w:val="left"/>
      <w:pPr>
        <w:ind w:left="502" w:hanging="360"/>
      </w:pPr>
      <w:rPr>
        <w:rFonts w:hint="default"/>
        <w:lang w:val="en-US" w:eastAsia="en-US" w:bidi="ar-SA"/>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999581543">
    <w:abstractNumId w:val="0"/>
  </w:num>
  <w:num w:numId="2" w16cid:durableId="1583375470">
    <w:abstractNumId w:val="1"/>
  </w:num>
  <w:num w:numId="3" w16cid:durableId="1429960951">
    <w:abstractNumId w:val="3"/>
  </w:num>
  <w:num w:numId="4" w16cid:durableId="205857851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E11AE"/>
    <w:rsid w:val="00040625"/>
    <w:rsid w:val="000E238A"/>
    <w:rsid w:val="00134C53"/>
    <w:rsid w:val="00350BF3"/>
    <w:rsid w:val="00383A53"/>
    <w:rsid w:val="00584D42"/>
    <w:rsid w:val="00597D64"/>
    <w:rsid w:val="005D4F43"/>
    <w:rsid w:val="006A2BA0"/>
    <w:rsid w:val="006E11AE"/>
    <w:rsid w:val="00727C72"/>
    <w:rsid w:val="00835FCC"/>
    <w:rsid w:val="009D3A25"/>
    <w:rsid w:val="00A512AA"/>
    <w:rsid w:val="00B75A8C"/>
    <w:rsid w:val="00B80275"/>
    <w:rsid w:val="00C15698"/>
    <w:rsid w:val="00CA245C"/>
    <w:rsid w:val="00CC1178"/>
    <w:rsid w:val="00CC2AD2"/>
    <w:rsid w:val="00CE6113"/>
    <w:rsid w:val="00D24732"/>
    <w:rsid w:val="00E256F3"/>
    <w:rsid w:val="00F3005B"/>
    <w:rsid w:val="00FF732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DC6D17"/>
  <w15:chartTrackingRefBased/>
  <w15:docId w15:val="{098D9371-EBB3-421A-AAFE-3B2B975F95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A2BA0"/>
    <w:pPr>
      <w:ind w:left="720"/>
      <w:contextualSpacing/>
    </w:pPr>
  </w:style>
  <w:style w:type="character" w:styleId="Hyperlink">
    <w:name w:val="Hyperlink"/>
    <w:basedOn w:val="DefaultParagraphFont"/>
    <w:uiPriority w:val="99"/>
    <w:unhideWhenUsed/>
    <w:rsid w:val="009D3A25"/>
    <w:rPr>
      <w:color w:val="0563C1" w:themeColor="hyperlink"/>
      <w:u w:val="single"/>
    </w:rPr>
  </w:style>
  <w:style w:type="paragraph" w:styleId="Header">
    <w:name w:val="header"/>
    <w:basedOn w:val="Normal"/>
    <w:link w:val="HeaderChar"/>
    <w:uiPriority w:val="99"/>
    <w:unhideWhenUsed/>
    <w:rsid w:val="009D3A25"/>
    <w:pPr>
      <w:tabs>
        <w:tab w:val="center" w:pos="4680"/>
        <w:tab w:val="right" w:pos="9360"/>
      </w:tabs>
      <w:spacing w:after="0" w:line="240" w:lineRule="auto"/>
    </w:pPr>
  </w:style>
  <w:style w:type="character" w:customStyle="1" w:styleId="HeaderChar">
    <w:name w:val="Header Char"/>
    <w:basedOn w:val="DefaultParagraphFont"/>
    <w:link w:val="Header"/>
    <w:uiPriority w:val="99"/>
    <w:rsid w:val="009D3A25"/>
    <w:rPr>
      <w:lang w:val="en-GB"/>
    </w:rPr>
  </w:style>
  <w:style w:type="paragraph" w:styleId="Footer">
    <w:name w:val="footer"/>
    <w:basedOn w:val="Normal"/>
    <w:link w:val="FooterChar"/>
    <w:uiPriority w:val="99"/>
    <w:unhideWhenUsed/>
    <w:rsid w:val="009D3A25"/>
    <w:pPr>
      <w:tabs>
        <w:tab w:val="center" w:pos="4680"/>
        <w:tab w:val="right" w:pos="9360"/>
      </w:tabs>
      <w:spacing w:after="0" w:line="240" w:lineRule="auto"/>
    </w:pPr>
  </w:style>
  <w:style w:type="character" w:customStyle="1" w:styleId="FooterChar">
    <w:name w:val="Footer Char"/>
    <w:basedOn w:val="DefaultParagraphFont"/>
    <w:link w:val="Footer"/>
    <w:uiPriority w:val="99"/>
    <w:rsid w:val="009D3A25"/>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9442203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16/j.ijhm.2008.10.004" TargetMode="External"/><Relationship Id="rId13" Type="http://schemas.openxmlformats.org/officeDocument/2006/relationships/hyperlink" Target="https://sci-hub.se/https://www.tandfonline.com/doi/abs/10.1080/15332845.2020.1672244" TargetMode="External"/><Relationship Id="rId18" Type="http://schemas.openxmlformats.org/officeDocument/2006/relationships/hyperlink" Target="https://10.23918/ejmss.v1i1p49"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hyperlink" Target="https://ssrn.com/abstract=3851330" TargetMode="External"/><Relationship Id="rId12" Type="http://schemas.openxmlformats.org/officeDocument/2006/relationships/hyperlink" Target="https://doi.org/10.1080/19415257.2012.749415" TargetMode="External"/><Relationship Id="rId17" Type="http://schemas.openxmlformats.org/officeDocument/2006/relationships/hyperlink" Target="https://open.bu.edu/bitstream/handle/2144/12907/BHR-v2n1-entire-issue.pdf?sequence=1" TargetMode="External"/><Relationship Id="rId2" Type="http://schemas.openxmlformats.org/officeDocument/2006/relationships/styles" Target="styles.xml"/><Relationship Id="rId16" Type="http://schemas.openxmlformats.org/officeDocument/2006/relationships/hyperlink" Target="https://doi.org/10.7232/iems.2011.10.1.054"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177/001088040004100123" TargetMode="External"/><Relationship Id="rId5" Type="http://schemas.openxmlformats.org/officeDocument/2006/relationships/footnotes" Target="footnotes.xml"/><Relationship Id="rId15" Type="http://schemas.openxmlformats.org/officeDocument/2006/relationships/hyperlink" Target="https://doi.org/10.1016/j.tmp.2017.11.025" TargetMode="External"/><Relationship Id="rId10" Type="http://schemas.openxmlformats.org/officeDocument/2006/relationships/hyperlink" Target="https://doi.org/10.5465/amj.2011.64870144" TargetMode="External"/><Relationship Id="rId19"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doi.org/10.1108/09596111111130001" TargetMode="External"/><Relationship Id="rId14" Type="http://schemas.openxmlformats.org/officeDocument/2006/relationships/hyperlink" Target="http://dx.doi.org/10.24018/ejbmr.2020.5.6.63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TotalTime>
  <Pages>9</Pages>
  <Words>1782</Words>
  <Characters>10163</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11922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Paul-Mihai Raboj</cp:lastModifiedBy>
  <cp:revision>2</cp:revision>
  <dcterms:created xsi:type="dcterms:W3CDTF">2024-06-01T19:23:00Z</dcterms:created>
  <dcterms:modified xsi:type="dcterms:W3CDTF">2024-06-01T19:27:00Z</dcterms:modified>
</cp:coreProperties>
</file>