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8A8191" w14:textId="4525E6E9" w:rsidR="00310EF5" w:rsidRPr="00A85BFE" w:rsidRDefault="00310EF5" w:rsidP="00310EF5">
      <w:pPr>
        <w:pStyle w:val="Header"/>
        <w:rPr>
          <w:rFonts w:cs="Arial"/>
          <w:b/>
          <w:sz w:val="28"/>
          <w:szCs w:val="28"/>
        </w:rPr>
      </w:pPr>
      <w:r w:rsidRPr="00A406E5">
        <w:rPr>
          <w:rFonts w:cs="Arial"/>
          <w:noProof/>
          <w:lang w:val="en-GB" w:eastAsia="en-GB"/>
        </w:rPr>
        <w:drawing>
          <wp:anchor distT="0" distB="0" distL="114300" distR="114300" simplePos="0" relativeHeight="251659264" behindDoc="0" locked="0" layoutInCell="1" allowOverlap="1" wp14:anchorId="69583390" wp14:editId="01FD279F">
            <wp:simplePos x="0" y="0"/>
            <wp:positionH relativeFrom="column">
              <wp:posOffset>-383059</wp:posOffset>
            </wp:positionH>
            <wp:positionV relativeFrom="paragraph">
              <wp:posOffset>-34</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cs="Arial"/>
          <w:b/>
          <w:sz w:val="28"/>
          <w:szCs w:val="28"/>
        </w:rPr>
        <w:t xml:space="preserve">                                     </w:t>
      </w:r>
      <w:r w:rsidRPr="00A85BFE">
        <w:rPr>
          <w:rFonts w:cs="Arial"/>
          <w:b/>
          <w:sz w:val="28"/>
          <w:szCs w:val="28"/>
        </w:rPr>
        <w:t xml:space="preserve">APPENDIX </w:t>
      </w:r>
      <w:r>
        <w:rPr>
          <w:rFonts w:cs="Arial"/>
          <w:b/>
          <w:sz w:val="28"/>
          <w:szCs w:val="28"/>
        </w:rPr>
        <w:t>GA36</w:t>
      </w:r>
      <w:r w:rsidRPr="00F362F8">
        <w:rPr>
          <w:rFonts w:cs="Arial"/>
          <w:b/>
          <w:sz w:val="28"/>
          <w:szCs w:val="28"/>
        </w:rPr>
        <w:t>d</w:t>
      </w:r>
    </w:p>
    <w:p w14:paraId="3199726A" w14:textId="77777777" w:rsidR="00310EF5" w:rsidRPr="00A406E5" w:rsidRDefault="00310EF5" w:rsidP="00310EF5">
      <w:pPr>
        <w:rPr>
          <w:rFonts w:cs="Arial"/>
        </w:rPr>
      </w:pPr>
    </w:p>
    <w:tbl>
      <w:tblPr>
        <w:tblpPr w:leftFromText="180" w:rightFromText="180" w:vertAnchor="text" w:horzAnchor="margin" w:tblpXSpec="center" w:tblpY="89"/>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10EF5" w:rsidRPr="00A406E5" w14:paraId="3A433D7A" w14:textId="77777777" w:rsidTr="00310EF5">
        <w:tc>
          <w:tcPr>
            <w:tcW w:w="2093" w:type="dxa"/>
            <w:shd w:val="pct15" w:color="auto" w:fill="auto"/>
          </w:tcPr>
          <w:p w14:paraId="138D7605" w14:textId="77777777" w:rsidR="00310EF5" w:rsidRPr="00A406E5" w:rsidRDefault="00310EF5" w:rsidP="00310EF5">
            <w:pPr>
              <w:spacing w:before="120" w:after="120"/>
              <w:rPr>
                <w:rFonts w:cs="Arial"/>
                <w:b/>
              </w:rPr>
            </w:pPr>
            <w:r w:rsidRPr="00A406E5">
              <w:rPr>
                <w:rFonts w:cs="Arial"/>
                <w:b/>
              </w:rPr>
              <w:t>Student name:</w:t>
            </w:r>
          </w:p>
        </w:tc>
        <w:tc>
          <w:tcPr>
            <w:tcW w:w="3293" w:type="dxa"/>
          </w:tcPr>
          <w:p w14:paraId="34F546BA" w14:textId="00D5B6ED" w:rsidR="00310EF5" w:rsidRPr="00A406E5" w:rsidRDefault="00310EF5" w:rsidP="00310EF5">
            <w:pPr>
              <w:spacing w:before="120" w:after="120"/>
              <w:rPr>
                <w:rFonts w:cs="Arial"/>
                <w:b/>
              </w:rPr>
            </w:pPr>
            <w:r>
              <w:rPr>
                <w:rFonts w:cs="Arial"/>
                <w:b/>
              </w:rPr>
              <w:t>IBRAHIM ASZED MEIZE</w:t>
            </w:r>
          </w:p>
        </w:tc>
        <w:tc>
          <w:tcPr>
            <w:tcW w:w="2268" w:type="dxa"/>
            <w:shd w:val="clear" w:color="auto" w:fill="D9D9D9"/>
          </w:tcPr>
          <w:p w14:paraId="40A72E27" w14:textId="77777777" w:rsidR="00310EF5" w:rsidRPr="00A406E5" w:rsidRDefault="00310EF5" w:rsidP="00310EF5">
            <w:pPr>
              <w:spacing w:before="120" w:after="120"/>
              <w:rPr>
                <w:rFonts w:cs="Arial"/>
                <w:b/>
              </w:rPr>
            </w:pPr>
            <w:r w:rsidRPr="00A406E5">
              <w:rPr>
                <w:rFonts w:cs="Arial"/>
                <w:b/>
              </w:rPr>
              <w:t>Student ID number:</w:t>
            </w:r>
          </w:p>
        </w:tc>
        <w:tc>
          <w:tcPr>
            <w:tcW w:w="2268" w:type="dxa"/>
          </w:tcPr>
          <w:p w14:paraId="68A26D2D" w14:textId="6DAD2D60" w:rsidR="00310EF5" w:rsidRPr="00A406E5" w:rsidRDefault="00310EF5" w:rsidP="00310EF5">
            <w:pPr>
              <w:spacing w:before="120" w:after="120"/>
              <w:rPr>
                <w:rFonts w:cs="Arial"/>
                <w:b/>
              </w:rPr>
            </w:pPr>
            <w:r>
              <w:rPr>
                <w:rFonts w:cs="Arial"/>
                <w:b/>
              </w:rPr>
              <w:t>1906668</w:t>
            </w:r>
          </w:p>
        </w:tc>
      </w:tr>
      <w:tr w:rsidR="00310EF5" w:rsidRPr="00A406E5" w14:paraId="5F5E12CA" w14:textId="77777777" w:rsidTr="00310EF5">
        <w:tc>
          <w:tcPr>
            <w:tcW w:w="2093" w:type="dxa"/>
            <w:shd w:val="pct15" w:color="auto" w:fill="auto"/>
          </w:tcPr>
          <w:p w14:paraId="409A3AE6" w14:textId="77777777" w:rsidR="00310EF5" w:rsidRPr="00A406E5" w:rsidRDefault="00310EF5" w:rsidP="00310EF5">
            <w:pPr>
              <w:spacing w:before="120" w:after="120"/>
              <w:rPr>
                <w:rFonts w:cs="Arial"/>
                <w:b/>
              </w:rPr>
            </w:pPr>
            <w:r w:rsidRPr="00A406E5">
              <w:rPr>
                <w:rFonts w:cs="Arial"/>
                <w:b/>
              </w:rPr>
              <w:t>Programme:</w:t>
            </w:r>
          </w:p>
        </w:tc>
        <w:tc>
          <w:tcPr>
            <w:tcW w:w="7829" w:type="dxa"/>
            <w:gridSpan w:val="3"/>
          </w:tcPr>
          <w:p w14:paraId="77D271A1" w14:textId="77777777" w:rsidR="00310EF5" w:rsidRPr="00BA78BB" w:rsidRDefault="00310EF5" w:rsidP="00310EF5">
            <w:pPr>
              <w:spacing w:before="120" w:after="120"/>
              <w:rPr>
                <w:rFonts w:cs="Arial"/>
                <w:b/>
              </w:rPr>
            </w:pPr>
            <w:r>
              <w:rPr>
                <w:rFonts w:cs="Arial"/>
                <w:b/>
              </w:rPr>
              <w:t>DBA</w:t>
            </w:r>
          </w:p>
        </w:tc>
      </w:tr>
      <w:tr w:rsidR="00310EF5" w:rsidRPr="00A406E5" w14:paraId="1B94EF44" w14:textId="77777777" w:rsidTr="00310EF5">
        <w:tc>
          <w:tcPr>
            <w:tcW w:w="2093" w:type="dxa"/>
            <w:shd w:val="pct15" w:color="auto" w:fill="auto"/>
          </w:tcPr>
          <w:p w14:paraId="3703BF67" w14:textId="77777777" w:rsidR="00310EF5" w:rsidRPr="00A406E5" w:rsidRDefault="00310EF5" w:rsidP="00310EF5">
            <w:pPr>
              <w:spacing w:before="120" w:after="120"/>
              <w:rPr>
                <w:rFonts w:cs="Arial"/>
                <w:b/>
              </w:rPr>
            </w:pPr>
            <w:r w:rsidRPr="00A406E5">
              <w:rPr>
                <w:rFonts w:cs="Arial"/>
                <w:b/>
              </w:rPr>
              <w:t>Module:</w:t>
            </w:r>
          </w:p>
        </w:tc>
        <w:tc>
          <w:tcPr>
            <w:tcW w:w="7829" w:type="dxa"/>
            <w:gridSpan w:val="3"/>
            <w:shd w:val="clear" w:color="auto" w:fill="auto"/>
          </w:tcPr>
          <w:p w14:paraId="25D29B1A" w14:textId="77777777" w:rsidR="00310EF5" w:rsidRPr="00BA78BB" w:rsidRDefault="00310EF5" w:rsidP="00310EF5">
            <w:pPr>
              <w:spacing w:before="120" w:after="120"/>
              <w:rPr>
                <w:rFonts w:cs="Arial"/>
                <w:b/>
              </w:rPr>
            </w:pPr>
            <w:r w:rsidRPr="00B64318">
              <w:rPr>
                <w:rFonts w:cs="Arial"/>
                <w:b/>
                <w:bCs/>
              </w:rPr>
              <w:t xml:space="preserve">Applied </w:t>
            </w:r>
            <w:r>
              <w:rPr>
                <w:rFonts w:cs="Arial"/>
                <w:b/>
                <w:bCs/>
              </w:rPr>
              <w:t xml:space="preserve">Qualitative </w:t>
            </w:r>
            <w:r w:rsidRPr="00B64318">
              <w:rPr>
                <w:rFonts w:cs="Arial"/>
                <w:b/>
                <w:bCs/>
              </w:rPr>
              <w:t>Business Research</w:t>
            </w:r>
          </w:p>
        </w:tc>
      </w:tr>
      <w:tr w:rsidR="00310EF5" w:rsidRPr="00A406E5" w14:paraId="06159753" w14:textId="77777777" w:rsidTr="00310EF5">
        <w:tc>
          <w:tcPr>
            <w:tcW w:w="2093" w:type="dxa"/>
            <w:shd w:val="pct15" w:color="auto" w:fill="auto"/>
          </w:tcPr>
          <w:p w14:paraId="3BABCDBC" w14:textId="77777777" w:rsidR="00310EF5" w:rsidRPr="00A406E5" w:rsidRDefault="00310EF5" w:rsidP="00310EF5">
            <w:pPr>
              <w:spacing w:before="120" w:after="120"/>
              <w:rPr>
                <w:rFonts w:cs="Arial"/>
                <w:b/>
              </w:rPr>
            </w:pPr>
            <w:r w:rsidRPr="00A406E5">
              <w:rPr>
                <w:rFonts w:cs="Arial"/>
                <w:b/>
              </w:rPr>
              <w:t>Module code:</w:t>
            </w:r>
          </w:p>
        </w:tc>
        <w:tc>
          <w:tcPr>
            <w:tcW w:w="3293" w:type="dxa"/>
          </w:tcPr>
          <w:p w14:paraId="49006A75" w14:textId="77777777" w:rsidR="00310EF5" w:rsidRPr="00BA78BB" w:rsidRDefault="00310EF5" w:rsidP="00310EF5">
            <w:pPr>
              <w:spacing w:before="120" w:after="120"/>
              <w:rPr>
                <w:rFonts w:cs="Arial"/>
                <w:b/>
              </w:rPr>
            </w:pPr>
            <w:r w:rsidRPr="00BA78BB">
              <w:rPr>
                <w:rFonts w:cs="Arial"/>
                <w:b/>
              </w:rPr>
              <w:t>BM</w:t>
            </w:r>
            <w:r>
              <w:rPr>
                <w:rFonts w:cs="Arial"/>
                <w:b/>
              </w:rPr>
              <w:t>DB7002</w:t>
            </w:r>
          </w:p>
        </w:tc>
        <w:tc>
          <w:tcPr>
            <w:tcW w:w="2268" w:type="dxa"/>
            <w:shd w:val="clear" w:color="auto" w:fill="D9D9D9"/>
          </w:tcPr>
          <w:p w14:paraId="3000D715" w14:textId="77777777" w:rsidR="00310EF5" w:rsidRPr="004D5E9B" w:rsidRDefault="00310EF5" w:rsidP="00310EF5">
            <w:pPr>
              <w:pStyle w:val="Heading2"/>
              <w:spacing w:before="0"/>
              <w:rPr>
                <w:sz w:val="22"/>
                <w:szCs w:val="22"/>
              </w:rPr>
            </w:pPr>
            <w:r w:rsidRPr="00A406E5">
              <w:rPr>
                <w:sz w:val="22"/>
                <w:szCs w:val="22"/>
              </w:rPr>
              <w:t>Contribution to Overall Module Assessment (%):</w:t>
            </w:r>
          </w:p>
        </w:tc>
        <w:tc>
          <w:tcPr>
            <w:tcW w:w="2268" w:type="dxa"/>
          </w:tcPr>
          <w:p w14:paraId="2B480C88" w14:textId="77777777" w:rsidR="00310EF5" w:rsidRPr="00AA12CC" w:rsidRDefault="00310EF5" w:rsidP="00310EF5">
            <w:pPr>
              <w:spacing w:before="120" w:after="120"/>
              <w:rPr>
                <w:rFonts w:cs="Arial"/>
                <w:b/>
              </w:rPr>
            </w:pPr>
            <w:r w:rsidRPr="00AA12CC">
              <w:rPr>
                <w:rFonts w:cs="Arial"/>
                <w:b/>
              </w:rPr>
              <w:t>50%</w:t>
            </w:r>
          </w:p>
        </w:tc>
      </w:tr>
      <w:tr w:rsidR="00310EF5" w:rsidRPr="00A406E5" w14:paraId="6EA3813C" w14:textId="77777777" w:rsidTr="00310EF5">
        <w:tc>
          <w:tcPr>
            <w:tcW w:w="2093" w:type="dxa"/>
            <w:shd w:val="pct15" w:color="auto" w:fill="auto"/>
          </w:tcPr>
          <w:p w14:paraId="055AFD6F" w14:textId="77777777" w:rsidR="00310EF5" w:rsidRPr="00A406E5" w:rsidRDefault="00310EF5" w:rsidP="00310EF5">
            <w:pPr>
              <w:spacing w:before="120" w:after="120"/>
              <w:rPr>
                <w:rFonts w:cs="Arial"/>
                <w:b/>
              </w:rPr>
            </w:pPr>
            <w:r w:rsidRPr="00A406E5">
              <w:rPr>
                <w:rFonts w:cs="Arial"/>
                <w:b/>
              </w:rPr>
              <w:t>Lecturer:</w:t>
            </w:r>
          </w:p>
        </w:tc>
        <w:tc>
          <w:tcPr>
            <w:tcW w:w="3293" w:type="dxa"/>
          </w:tcPr>
          <w:p w14:paraId="0EB93A3C" w14:textId="77777777" w:rsidR="00310EF5" w:rsidRPr="00BA78BB" w:rsidRDefault="00310EF5" w:rsidP="00310EF5">
            <w:pPr>
              <w:spacing w:before="120" w:after="120"/>
              <w:rPr>
                <w:rFonts w:cs="Arial"/>
                <w:b/>
              </w:rPr>
            </w:pPr>
            <w:r>
              <w:rPr>
                <w:rFonts w:cs="Arial"/>
                <w:b/>
              </w:rPr>
              <w:t>Dr Caroline Jawad</w:t>
            </w:r>
          </w:p>
        </w:tc>
        <w:tc>
          <w:tcPr>
            <w:tcW w:w="2268" w:type="dxa"/>
            <w:shd w:val="clear" w:color="auto" w:fill="D9D9D9"/>
          </w:tcPr>
          <w:p w14:paraId="72FBB808" w14:textId="77777777" w:rsidR="00310EF5" w:rsidRPr="00A406E5" w:rsidRDefault="00310EF5" w:rsidP="00310EF5">
            <w:pPr>
              <w:spacing w:before="120" w:after="120"/>
              <w:rPr>
                <w:rFonts w:cs="Arial"/>
                <w:b/>
              </w:rPr>
            </w:pPr>
            <w:r w:rsidRPr="00A406E5">
              <w:rPr>
                <w:rFonts w:cs="Arial"/>
                <w:b/>
              </w:rPr>
              <w:t>Internal Verifier:</w:t>
            </w:r>
          </w:p>
        </w:tc>
        <w:tc>
          <w:tcPr>
            <w:tcW w:w="2268" w:type="dxa"/>
          </w:tcPr>
          <w:p w14:paraId="3DCFF980" w14:textId="77777777" w:rsidR="00310EF5" w:rsidRPr="00BA78BB" w:rsidRDefault="00310EF5" w:rsidP="00310EF5">
            <w:pPr>
              <w:spacing w:before="120" w:after="120"/>
              <w:rPr>
                <w:rFonts w:cs="Arial"/>
                <w:b/>
              </w:rPr>
            </w:pPr>
            <w:r>
              <w:rPr>
                <w:rFonts w:cs="Arial"/>
                <w:b/>
              </w:rPr>
              <w:t>Dr Gareth Hughes</w:t>
            </w:r>
          </w:p>
        </w:tc>
      </w:tr>
      <w:tr w:rsidR="00310EF5" w:rsidRPr="00A406E5" w14:paraId="5E431A16" w14:textId="77777777" w:rsidTr="00310EF5">
        <w:tc>
          <w:tcPr>
            <w:tcW w:w="2093" w:type="dxa"/>
            <w:shd w:val="pct15" w:color="auto" w:fill="auto"/>
          </w:tcPr>
          <w:p w14:paraId="11A1BD8E" w14:textId="77777777" w:rsidR="00310EF5" w:rsidRPr="00A406E5" w:rsidRDefault="00310EF5" w:rsidP="00310EF5">
            <w:pPr>
              <w:spacing w:before="120" w:after="120"/>
              <w:rPr>
                <w:rFonts w:cs="Arial"/>
                <w:b/>
              </w:rPr>
            </w:pPr>
            <w:r w:rsidRPr="00A406E5">
              <w:rPr>
                <w:rFonts w:cs="Arial"/>
                <w:b/>
              </w:rPr>
              <w:t>Assignment Title:</w:t>
            </w:r>
          </w:p>
        </w:tc>
        <w:tc>
          <w:tcPr>
            <w:tcW w:w="3293" w:type="dxa"/>
          </w:tcPr>
          <w:p w14:paraId="04F1B3A7" w14:textId="77777777" w:rsidR="00310EF5" w:rsidRPr="00AA12CC" w:rsidRDefault="00310EF5" w:rsidP="00310EF5">
            <w:pPr>
              <w:spacing w:before="120" w:after="120"/>
              <w:rPr>
                <w:rFonts w:cs="Arial"/>
                <w:b/>
              </w:rPr>
            </w:pPr>
            <w:r w:rsidRPr="00AA12CC">
              <w:rPr>
                <w:rFonts w:cs="Arial"/>
                <w:b/>
              </w:rPr>
              <w:t>Written Assessment</w:t>
            </w:r>
          </w:p>
        </w:tc>
        <w:tc>
          <w:tcPr>
            <w:tcW w:w="2268" w:type="dxa"/>
            <w:shd w:val="pct15" w:color="auto" w:fill="auto"/>
          </w:tcPr>
          <w:p w14:paraId="4785B096" w14:textId="77777777" w:rsidR="00310EF5" w:rsidRPr="00A406E5" w:rsidRDefault="00310EF5" w:rsidP="00310EF5">
            <w:pPr>
              <w:spacing w:after="0"/>
              <w:rPr>
                <w:rFonts w:cs="Arial"/>
                <w:b/>
              </w:rPr>
            </w:pPr>
            <w:r>
              <w:rPr>
                <w:rFonts w:cs="Arial"/>
                <w:b/>
              </w:rPr>
              <w:t>Word count (or equivalent):</w:t>
            </w:r>
          </w:p>
        </w:tc>
        <w:tc>
          <w:tcPr>
            <w:tcW w:w="2268" w:type="dxa"/>
          </w:tcPr>
          <w:p w14:paraId="6ED436B1" w14:textId="77777777" w:rsidR="00310EF5" w:rsidRPr="00A406E5" w:rsidRDefault="00310EF5" w:rsidP="00310EF5">
            <w:pPr>
              <w:spacing w:before="120" w:after="120"/>
              <w:rPr>
                <w:rFonts w:cs="Arial"/>
                <w:b/>
              </w:rPr>
            </w:pPr>
            <w:r>
              <w:rPr>
                <w:rFonts w:cs="Arial"/>
                <w:b/>
              </w:rPr>
              <w:t>4,500 words</w:t>
            </w:r>
          </w:p>
        </w:tc>
      </w:tr>
      <w:tr w:rsidR="00310EF5" w:rsidRPr="00A406E5" w14:paraId="5CCB135F" w14:textId="77777777" w:rsidTr="00310EF5">
        <w:tc>
          <w:tcPr>
            <w:tcW w:w="2093" w:type="dxa"/>
            <w:shd w:val="pct15" w:color="auto" w:fill="auto"/>
          </w:tcPr>
          <w:p w14:paraId="4F4CAC83" w14:textId="77777777" w:rsidR="00310EF5" w:rsidRPr="00A406E5" w:rsidRDefault="00310EF5" w:rsidP="00310EF5">
            <w:pPr>
              <w:spacing w:before="120" w:after="120"/>
              <w:rPr>
                <w:rFonts w:cs="Arial"/>
                <w:b/>
              </w:rPr>
            </w:pPr>
            <w:r w:rsidRPr="00A406E5">
              <w:rPr>
                <w:rFonts w:cs="Arial"/>
                <w:b/>
              </w:rPr>
              <w:t>Submission deadline:</w:t>
            </w:r>
          </w:p>
        </w:tc>
        <w:tc>
          <w:tcPr>
            <w:tcW w:w="3293" w:type="dxa"/>
            <w:shd w:val="clear" w:color="auto" w:fill="auto"/>
          </w:tcPr>
          <w:p w14:paraId="4B82F45B" w14:textId="77777777" w:rsidR="00310EF5" w:rsidRPr="00BA78BB" w:rsidRDefault="00310EF5" w:rsidP="00310EF5">
            <w:pPr>
              <w:spacing w:before="120" w:after="120"/>
              <w:rPr>
                <w:rFonts w:cs="Arial"/>
                <w:b/>
              </w:rPr>
            </w:pPr>
            <w:r>
              <w:rPr>
                <w:rFonts w:cs="Arial"/>
                <w:b/>
              </w:rPr>
              <w:t>15 June, 2020</w:t>
            </w:r>
          </w:p>
        </w:tc>
        <w:tc>
          <w:tcPr>
            <w:tcW w:w="2268" w:type="dxa"/>
            <w:shd w:val="pct15" w:color="auto" w:fill="auto"/>
          </w:tcPr>
          <w:p w14:paraId="79E52DEF" w14:textId="77777777" w:rsidR="00310EF5" w:rsidRPr="00A406E5" w:rsidRDefault="00310EF5" w:rsidP="00310EF5">
            <w:pPr>
              <w:spacing w:after="0"/>
              <w:rPr>
                <w:rFonts w:cs="Arial"/>
                <w:b/>
              </w:rPr>
            </w:pPr>
            <w:r w:rsidRPr="00A406E5">
              <w:rPr>
                <w:rFonts w:cs="Arial"/>
                <w:b/>
              </w:rPr>
              <w:t>Return date of provisional marks &amp; written feedback:</w:t>
            </w:r>
          </w:p>
        </w:tc>
        <w:tc>
          <w:tcPr>
            <w:tcW w:w="2268" w:type="dxa"/>
          </w:tcPr>
          <w:p w14:paraId="682012B9" w14:textId="77777777" w:rsidR="00310EF5" w:rsidRDefault="00310EF5" w:rsidP="00310EF5">
            <w:pPr>
              <w:spacing w:before="120" w:after="120"/>
              <w:rPr>
                <w:rFonts w:cs="Arial"/>
                <w:b/>
              </w:rPr>
            </w:pPr>
            <w:r>
              <w:rPr>
                <w:rFonts w:cs="Arial"/>
                <w:b/>
              </w:rPr>
              <w:t>14</w:t>
            </w:r>
            <w:r>
              <w:rPr>
                <w:rFonts w:cs="Arial"/>
                <w:b/>
                <w:vertAlign w:val="superscript"/>
              </w:rPr>
              <w:t xml:space="preserve"> </w:t>
            </w:r>
            <w:r>
              <w:rPr>
                <w:rFonts w:cs="Arial"/>
                <w:b/>
              </w:rPr>
              <w:t xml:space="preserve">July 2020 </w:t>
            </w:r>
          </w:p>
          <w:p w14:paraId="317B2870" w14:textId="77777777" w:rsidR="00310EF5" w:rsidRPr="00A406E5" w:rsidRDefault="00310EF5" w:rsidP="00310EF5">
            <w:pPr>
              <w:spacing w:before="120" w:after="120"/>
              <w:rPr>
                <w:rFonts w:cs="Arial"/>
                <w:b/>
              </w:rPr>
            </w:pPr>
          </w:p>
        </w:tc>
      </w:tr>
      <w:tr w:rsidR="00310EF5" w:rsidRPr="00A406E5" w14:paraId="440395C4" w14:textId="77777777" w:rsidTr="00310EF5">
        <w:tc>
          <w:tcPr>
            <w:tcW w:w="2093" w:type="dxa"/>
            <w:shd w:val="pct15" w:color="auto" w:fill="auto"/>
          </w:tcPr>
          <w:p w14:paraId="75B316AC" w14:textId="77777777" w:rsidR="00310EF5" w:rsidRPr="00A406E5" w:rsidRDefault="00310EF5" w:rsidP="00310EF5">
            <w:pPr>
              <w:spacing w:before="120" w:after="120"/>
              <w:rPr>
                <w:rFonts w:cs="Arial"/>
                <w:b/>
              </w:rPr>
            </w:pPr>
            <w:r w:rsidRPr="00A406E5">
              <w:rPr>
                <w:rFonts w:cs="Arial"/>
                <w:b/>
              </w:rPr>
              <w:t>Submission method</w:t>
            </w:r>
            <w:r>
              <w:rPr>
                <w:rFonts w:cs="Arial"/>
                <w:b/>
              </w:rPr>
              <w:t>:</w:t>
            </w:r>
          </w:p>
        </w:tc>
        <w:tc>
          <w:tcPr>
            <w:tcW w:w="7829" w:type="dxa"/>
            <w:gridSpan w:val="3"/>
            <w:shd w:val="clear" w:color="auto" w:fill="auto"/>
          </w:tcPr>
          <w:p w14:paraId="7279CBA7" w14:textId="77777777" w:rsidR="00310EF5" w:rsidRDefault="00310EF5" w:rsidP="00310EF5">
            <w:pPr>
              <w:spacing w:after="0"/>
              <w:rPr>
                <w:rFonts w:cs="Arial"/>
              </w:rPr>
            </w:pPr>
            <w:r w:rsidRPr="00A406E5">
              <w:rPr>
                <w:rFonts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586B995" w14:textId="77777777" w:rsidR="00310EF5" w:rsidRPr="002C423B" w:rsidRDefault="00310EF5" w:rsidP="00310EF5">
            <w:pPr>
              <w:spacing w:after="0"/>
              <w:rPr>
                <w:rFonts w:cs="Arial"/>
              </w:rPr>
            </w:pPr>
            <w:r w:rsidRPr="00A406E5">
              <w:rPr>
                <w:rFonts w:cs="Arial"/>
                <w:b/>
              </w:rPr>
              <w:t xml:space="preserve">Alternative submission method (if applicable): </w:t>
            </w:r>
          </w:p>
          <w:p w14:paraId="5C8A62F7" w14:textId="77777777" w:rsidR="00310EF5" w:rsidRPr="00A406E5" w:rsidRDefault="00310EF5" w:rsidP="00310EF5">
            <w:pPr>
              <w:spacing w:after="0"/>
              <w:rPr>
                <w:rFonts w:cs="Arial"/>
                <w:b/>
              </w:rPr>
            </w:pPr>
            <w:r w:rsidRPr="00A406E5">
              <w:rPr>
                <w:rFonts w:cs="Arial"/>
                <w:b/>
              </w:rPr>
              <w:t xml:space="preserve">Late submission of the assessment will result in a late penalty mark.  </w:t>
            </w:r>
            <w:r w:rsidRPr="00A406E5">
              <w:rPr>
                <w:rFonts w:cs="Arial"/>
              </w:rPr>
              <w:t>Penalties for late submission: Up to one week late, maximum mark o</w:t>
            </w:r>
            <w:r>
              <w:rPr>
                <w:rFonts w:cs="Arial"/>
              </w:rPr>
              <w:t>f 50%.  Over one week late, 0%</w:t>
            </w:r>
            <w:r w:rsidRPr="00A406E5">
              <w:rPr>
                <w:rFonts w:cs="Arial"/>
              </w:rPr>
              <w:t>.  Only the Extenuating Circumstances Panel may approve a change to submission dates.</w:t>
            </w:r>
          </w:p>
        </w:tc>
      </w:tr>
    </w:tbl>
    <w:p w14:paraId="163B559D" w14:textId="77777777" w:rsidR="00310EF5" w:rsidRPr="00482168" w:rsidRDefault="00310EF5" w:rsidP="00310EF5">
      <w:pPr>
        <w:spacing w:after="0"/>
        <w:jc w:val="center"/>
        <w:rPr>
          <w:rFonts w:cs="Arial"/>
          <w:b/>
          <w:i/>
          <w:sz w:val="18"/>
          <w:szCs w:val="18"/>
        </w:rPr>
      </w:pPr>
    </w:p>
    <w:p w14:paraId="4184F9EB" w14:textId="27B2AD9E" w:rsidR="00827C39" w:rsidRPr="00310EF5" w:rsidRDefault="00827C39" w:rsidP="00310EF5">
      <w:pPr>
        <w:spacing w:before="0" w:after="0" w:line="240" w:lineRule="auto"/>
        <w:jc w:val="left"/>
        <w:rPr>
          <w:lang w:val="en-GB"/>
        </w:rPr>
      </w:pPr>
      <w:r>
        <w:rPr>
          <w:lang w:val="en-GB"/>
        </w:rPr>
        <w:br w:type="page"/>
      </w:r>
      <w:bookmarkStart w:id="0" w:name="_GoBack"/>
      <w:bookmarkEnd w:id="0"/>
      <w:r w:rsidRPr="00827C39">
        <w:rPr>
          <w:b/>
          <w:bCs/>
          <w:lang w:val="en-GB"/>
        </w:rPr>
        <w:lastRenderedPageBreak/>
        <w:t>Contents</w:t>
      </w:r>
    </w:p>
    <w:p w14:paraId="7D5B9D00" w14:textId="0938FBAA" w:rsidR="00993CCE" w:rsidRDefault="00F466A9">
      <w:pPr>
        <w:pStyle w:val="TOC1"/>
        <w:tabs>
          <w:tab w:val="left" w:pos="480"/>
          <w:tab w:val="right" w:leader="dot" w:pos="9010"/>
        </w:tabs>
        <w:rPr>
          <w:rFonts w:asciiTheme="minorHAnsi" w:hAnsiTheme="minorHAnsi"/>
          <w:noProof/>
          <w:szCs w:val="24"/>
          <w:lang w:eastAsia="en-GB"/>
        </w:rPr>
      </w:pPr>
      <w:r>
        <w:rPr>
          <w:lang w:val="en-GB"/>
        </w:rPr>
        <w:fldChar w:fldCharType="begin"/>
      </w:r>
      <w:r>
        <w:rPr>
          <w:lang w:val="en-GB"/>
        </w:rPr>
        <w:instrText xml:space="preserve"> TOC \o "1-3" \h \z \u </w:instrText>
      </w:r>
      <w:r>
        <w:rPr>
          <w:lang w:val="en-GB"/>
        </w:rPr>
        <w:fldChar w:fldCharType="separate"/>
      </w:r>
      <w:hyperlink w:anchor="_Toc45074489" w:history="1">
        <w:r w:rsidR="00993CCE" w:rsidRPr="00740043">
          <w:rPr>
            <w:rStyle w:val="Hyperlink"/>
            <w:noProof/>
            <w:lang w:val="en-GB"/>
          </w:rPr>
          <w:t>1</w:t>
        </w:r>
        <w:r w:rsidR="00993CCE">
          <w:rPr>
            <w:rFonts w:asciiTheme="minorHAnsi" w:hAnsiTheme="minorHAnsi"/>
            <w:noProof/>
            <w:szCs w:val="24"/>
            <w:lang w:eastAsia="en-GB"/>
          </w:rPr>
          <w:tab/>
        </w:r>
        <w:r w:rsidR="00993CCE" w:rsidRPr="00740043">
          <w:rPr>
            <w:rStyle w:val="Hyperlink"/>
            <w:noProof/>
            <w:lang w:val="en-GB"/>
          </w:rPr>
          <w:t>Introduction</w:t>
        </w:r>
        <w:r w:rsidR="00993CCE">
          <w:rPr>
            <w:noProof/>
            <w:webHidden/>
          </w:rPr>
          <w:tab/>
        </w:r>
        <w:r w:rsidR="00993CCE">
          <w:rPr>
            <w:noProof/>
            <w:webHidden/>
          </w:rPr>
          <w:fldChar w:fldCharType="begin"/>
        </w:r>
        <w:r w:rsidR="00993CCE">
          <w:rPr>
            <w:noProof/>
            <w:webHidden/>
          </w:rPr>
          <w:instrText xml:space="preserve"> PAGEREF _Toc45074489 \h </w:instrText>
        </w:r>
        <w:r w:rsidR="00993CCE">
          <w:rPr>
            <w:noProof/>
            <w:webHidden/>
          </w:rPr>
        </w:r>
        <w:r w:rsidR="00993CCE">
          <w:rPr>
            <w:noProof/>
            <w:webHidden/>
          </w:rPr>
          <w:fldChar w:fldCharType="separate"/>
        </w:r>
        <w:r w:rsidR="00993CCE">
          <w:rPr>
            <w:noProof/>
            <w:webHidden/>
          </w:rPr>
          <w:t>3</w:t>
        </w:r>
        <w:r w:rsidR="00993CCE">
          <w:rPr>
            <w:noProof/>
            <w:webHidden/>
          </w:rPr>
          <w:fldChar w:fldCharType="end"/>
        </w:r>
      </w:hyperlink>
    </w:p>
    <w:p w14:paraId="3EA30934" w14:textId="78376B2B" w:rsidR="00993CCE" w:rsidRDefault="00310EF5">
      <w:pPr>
        <w:pStyle w:val="TOC2"/>
        <w:tabs>
          <w:tab w:val="left" w:pos="960"/>
          <w:tab w:val="right" w:leader="dot" w:pos="9010"/>
        </w:tabs>
        <w:rPr>
          <w:rFonts w:asciiTheme="minorHAnsi" w:hAnsiTheme="minorHAnsi"/>
          <w:noProof/>
          <w:szCs w:val="24"/>
          <w:lang w:eastAsia="en-GB"/>
        </w:rPr>
      </w:pPr>
      <w:hyperlink w:anchor="_Toc45074490" w:history="1">
        <w:r w:rsidR="00993CCE" w:rsidRPr="00740043">
          <w:rPr>
            <w:rStyle w:val="Hyperlink"/>
            <w:noProof/>
            <w:lang w:val="en-GB"/>
          </w:rPr>
          <w:t>1.1</w:t>
        </w:r>
        <w:r w:rsidR="00993CCE">
          <w:rPr>
            <w:rFonts w:asciiTheme="minorHAnsi" w:hAnsiTheme="minorHAnsi"/>
            <w:noProof/>
            <w:szCs w:val="24"/>
            <w:lang w:eastAsia="en-GB"/>
          </w:rPr>
          <w:tab/>
        </w:r>
        <w:r w:rsidR="00993CCE" w:rsidRPr="00740043">
          <w:rPr>
            <w:rStyle w:val="Hyperlink"/>
            <w:noProof/>
            <w:lang w:val="en-GB"/>
          </w:rPr>
          <w:t>Key Terms and Definitions</w:t>
        </w:r>
        <w:r w:rsidR="00993CCE">
          <w:rPr>
            <w:noProof/>
            <w:webHidden/>
          </w:rPr>
          <w:tab/>
        </w:r>
        <w:r w:rsidR="00993CCE">
          <w:rPr>
            <w:noProof/>
            <w:webHidden/>
          </w:rPr>
          <w:fldChar w:fldCharType="begin"/>
        </w:r>
        <w:r w:rsidR="00993CCE">
          <w:rPr>
            <w:noProof/>
            <w:webHidden/>
          </w:rPr>
          <w:instrText xml:space="preserve"> PAGEREF _Toc45074490 \h </w:instrText>
        </w:r>
        <w:r w:rsidR="00993CCE">
          <w:rPr>
            <w:noProof/>
            <w:webHidden/>
          </w:rPr>
        </w:r>
        <w:r w:rsidR="00993CCE">
          <w:rPr>
            <w:noProof/>
            <w:webHidden/>
          </w:rPr>
          <w:fldChar w:fldCharType="separate"/>
        </w:r>
        <w:r w:rsidR="00993CCE">
          <w:rPr>
            <w:noProof/>
            <w:webHidden/>
          </w:rPr>
          <w:t>3</w:t>
        </w:r>
        <w:r w:rsidR="00993CCE">
          <w:rPr>
            <w:noProof/>
            <w:webHidden/>
          </w:rPr>
          <w:fldChar w:fldCharType="end"/>
        </w:r>
      </w:hyperlink>
    </w:p>
    <w:p w14:paraId="0FA4E1A4" w14:textId="27DA65E5" w:rsidR="00993CCE" w:rsidRDefault="00310EF5">
      <w:pPr>
        <w:pStyle w:val="TOC3"/>
        <w:tabs>
          <w:tab w:val="left" w:pos="1440"/>
          <w:tab w:val="right" w:leader="dot" w:pos="9010"/>
        </w:tabs>
        <w:rPr>
          <w:rFonts w:asciiTheme="minorHAnsi" w:hAnsiTheme="minorHAnsi"/>
          <w:noProof/>
          <w:szCs w:val="24"/>
          <w:lang w:eastAsia="en-GB"/>
        </w:rPr>
      </w:pPr>
      <w:hyperlink w:anchor="_Toc45074491" w:history="1">
        <w:r w:rsidR="00993CCE" w:rsidRPr="00740043">
          <w:rPr>
            <w:rStyle w:val="Hyperlink"/>
            <w:noProof/>
            <w:lang w:val="en-GB"/>
          </w:rPr>
          <w:t>1.1.1</w:t>
        </w:r>
        <w:r w:rsidR="00993CCE">
          <w:rPr>
            <w:rFonts w:asciiTheme="minorHAnsi" w:hAnsiTheme="minorHAnsi"/>
            <w:noProof/>
            <w:szCs w:val="24"/>
            <w:lang w:eastAsia="en-GB"/>
          </w:rPr>
          <w:tab/>
        </w:r>
        <w:r w:rsidR="00993CCE" w:rsidRPr="00740043">
          <w:rPr>
            <w:rStyle w:val="Hyperlink"/>
            <w:noProof/>
            <w:lang w:val="en-GB"/>
          </w:rPr>
          <w:t>Narrative Method</w:t>
        </w:r>
        <w:r w:rsidR="00993CCE">
          <w:rPr>
            <w:noProof/>
            <w:webHidden/>
          </w:rPr>
          <w:tab/>
        </w:r>
        <w:r w:rsidR="00993CCE">
          <w:rPr>
            <w:noProof/>
            <w:webHidden/>
          </w:rPr>
          <w:fldChar w:fldCharType="begin"/>
        </w:r>
        <w:r w:rsidR="00993CCE">
          <w:rPr>
            <w:noProof/>
            <w:webHidden/>
          </w:rPr>
          <w:instrText xml:space="preserve"> PAGEREF _Toc45074491 \h </w:instrText>
        </w:r>
        <w:r w:rsidR="00993CCE">
          <w:rPr>
            <w:noProof/>
            <w:webHidden/>
          </w:rPr>
        </w:r>
        <w:r w:rsidR="00993CCE">
          <w:rPr>
            <w:noProof/>
            <w:webHidden/>
          </w:rPr>
          <w:fldChar w:fldCharType="separate"/>
        </w:r>
        <w:r w:rsidR="00993CCE">
          <w:rPr>
            <w:noProof/>
            <w:webHidden/>
          </w:rPr>
          <w:t>3</w:t>
        </w:r>
        <w:r w:rsidR="00993CCE">
          <w:rPr>
            <w:noProof/>
            <w:webHidden/>
          </w:rPr>
          <w:fldChar w:fldCharType="end"/>
        </w:r>
      </w:hyperlink>
    </w:p>
    <w:p w14:paraId="43710A93" w14:textId="1C2E5E26" w:rsidR="00993CCE" w:rsidRDefault="00310EF5">
      <w:pPr>
        <w:pStyle w:val="TOC3"/>
        <w:tabs>
          <w:tab w:val="left" w:pos="1440"/>
          <w:tab w:val="right" w:leader="dot" w:pos="9010"/>
        </w:tabs>
        <w:rPr>
          <w:rFonts w:asciiTheme="minorHAnsi" w:hAnsiTheme="minorHAnsi"/>
          <w:noProof/>
          <w:szCs w:val="24"/>
          <w:lang w:eastAsia="en-GB"/>
        </w:rPr>
      </w:pPr>
      <w:hyperlink w:anchor="_Toc45074492" w:history="1">
        <w:r w:rsidR="00993CCE" w:rsidRPr="00740043">
          <w:rPr>
            <w:rStyle w:val="Hyperlink"/>
            <w:noProof/>
            <w:lang w:val="en-GB"/>
          </w:rPr>
          <w:t>1.1.2</w:t>
        </w:r>
        <w:r w:rsidR="00993CCE">
          <w:rPr>
            <w:rFonts w:asciiTheme="minorHAnsi" w:hAnsiTheme="minorHAnsi"/>
            <w:noProof/>
            <w:szCs w:val="24"/>
            <w:lang w:eastAsia="en-GB"/>
          </w:rPr>
          <w:tab/>
        </w:r>
        <w:r w:rsidR="00993CCE" w:rsidRPr="00740043">
          <w:rPr>
            <w:rStyle w:val="Hyperlink"/>
            <w:noProof/>
            <w:lang w:val="en-GB"/>
          </w:rPr>
          <w:t>Case Study Method</w:t>
        </w:r>
        <w:r w:rsidR="00993CCE">
          <w:rPr>
            <w:noProof/>
            <w:webHidden/>
          </w:rPr>
          <w:tab/>
        </w:r>
        <w:r w:rsidR="00993CCE">
          <w:rPr>
            <w:noProof/>
            <w:webHidden/>
          </w:rPr>
          <w:fldChar w:fldCharType="begin"/>
        </w:r>
        <w:r w:rsidR="00993CCE">
          <w:rPr>
            <w:noProof/>
            <w:webHidden/>
          </w:rPr>
          <w:instrText xml:space="preserve"> PAGEREF _Toc45074492 \h </w:instrText>
        </w:r>
        <w:r w:rsidR="00993CCE">
          <w:rPr>
            <w:noProof/>
            <w:webHidden/>
          </w:rPr>
        </w:r>
        <w:r w:rsidR="00993CCE">
          <w:rPr>
            <w:noProof/>
            <w:webHidden/>
          </w:rPr>
          <w:fldChar w:fldCharType="separate"/>
        </w:r>
        <w:r w:rsidR="00993CCE">
          <w:rPr>
            <w:noProof/>
            <w:webHidden/>
          </w:rPr>
          <w:t>4</w:t>
        </w:r>
        <w:r w:rsidR="00993CCE">
          <w:rPr>
            <w:noProof/>
            <w:webHidden/>
          </w:rPr>
          <w:fldChar w:fldCharType="end"/>
        </w:r>
      </w:hyperlink>
    </w:p>
    <w:p w14:paraId="62AF7381" w14:textId="325EBFE7" w:rsidR="00993CCE" w:rsidRDefault="00310EF5">
      <w:pPr>
        <w:pStyle w:val="TOC3"/>
        <w:tabs>
          <w:tab w:val="left" w:pos="1440"/>
          <w:tab w:val="right" w:leader="dot" w:pos="9010"/>
        </w:tabs>
        <w:rPr>
          <w:rFonts w:asciiTheme="minorHAnsi" w:hAnsiTheme="minorHAnsi"/>
          <w:noProof/>
          <w:szCs w:val="24"/>
          <w:lang w:eastAsia="en-GB"/>
        </w:rPr>
      </w:pPr>
      <w:hyperlink w:anchor="_Toc45074493" w:history="1">
        <w:r w:rsidR="00993CCE" w:rsidRPr="00740043">
          <w:rPr>
            <w:rStyle w:val="Hyperlink"/>
            <w:noProof/>
            <w:lang w:val="en-GB"/>
          </w:rPr>
          <w:t>1.1.3</w:t>
        </w:r>
        <w:r w:rsidR="00993CCE">
          <w:rPr>
            <w:rFonts w:asciiTheme="minorHAnsi" w:hAnsiTheme="minorHAnsi"/>
            <w:noProof/>
            <w:szCs w:val="24"/>
            <w:lang w:eastAsia="en-GB"/>
          </w:rPr>
          <w:tab/>
        </w:r>
        <w:r w:rsidR="00993CCE" w:rsidRPr="00740043">
          <w:rPr>
            <w:rStyle w:val="Hyperlink"/>
            <w:noProof/>
            <w:lang w:val="en-GB"/>
          </w:rPr>
          <w:t>Grounded Theory</w:t>
        </w:r>
        <w:r w:rsidR="00993CCE">
          <w:rPr>
            <w:noProof/>
            <w:webHidden/>
          </w:rPr>
          <w:tab/>
        </w:r>
        <w:r w:rsidR="00993CCE">
          <w:rPr>
            <w:noProof/>
            <w:webHidden/>
          </w:rPr>
          <w:fldChar w:fldCharType="begin"/>
        </w:r>
        <w:r w:rsidR="00993CCE">
          <w:rPr>
            <w:noProof/>
            <w:webHidden/>
          </w:rPr>
          <w:instrText xml:space="preserve"> PAGEREF _Toc45074493 \h </w:instrText>
        </w:r>
        <w:r w:rsidR="00993CCE">
          <w:rPr>
            <w:noProof/>
            <w:webHidden/>
          </w:rPr>
        </w:r>
        <w:r w:rsidR="00993CCE">
          <w:rPr>
            <w:noProof/>
            <w:webHidden/>
          </w:rPr>
          <w:fldChar w:fldCharType="separate"/>
        </w:r>
        <w:r w:rsidR="00993CCE">
          <w:rPr>
            <w:noProof/>
            <w:webHidden/>
          </w:rPr>
          <w:t>4</w:t>
        </w:r>
        <w:r w:rsidR="00993CCE">
          <w:rPr>
            <w:noProof/>
            <w:webHidden/>
          </w:rPr>
          <w:fldChar w:fldCharType="end"/>
        </w:r>
      </w:hyperlink>
    </w:p>
    <w:p w14:paraId="7FEF0E5A" w14:textId="6D462E5C" w:rsidR="00993CCE" w:rsidRDefault="00310EF5">
      <w:pPr>
        <w:pStyle w:val="TOC3"/>
        <w:tabs>
          <w:tab w:val="left" w:pos="1440"/>
          <w:tab w:val="right" w:leader="dot" w:pos="9010"/>
        </w:tabs>
        <w:rPr>
          <w:rFonts w:asciiTheme="minorHAnsi" w:hAnsiTheme="minorHAnsi"/>
          <w:noProof/>
          <w:szCs w:val="24"/>
          <w:lang w:eastAsia="en-GB"/>
        </w:rPr>
      </w:pPr>
      <w:hyperlink w:anchor="_Toc45074494" w:history="1">
        <w:r w:rsidR="00993CCE" w:rsidRPr="00740043">
          <w:rPr>
            <w:rStyle w:val="Hyperlink"/>
            <w:noProof/>
            <w:lang w:val="en-GB"/>
          </w:rPr>
          <w:t>1.1.4</w:t>
        </w:r>
        <w:r w:rsidR="00993CCE">
          <w:rPr>
            <w:rFonts w:asciiTheme="minorHAnsi" w:hAnsiTheme="minorHAnsi"/>
            <w:noProof/>
            <w:szCs w:val="24"/>
            <w:lang w:eastAsia="en-GB"/>
          </w:rPr>
          <w:tab/>
        </w:r>
        <w:r w:rsidR="00993CCE" w:rsidRPr="00740043">
          <w:rPr>
            <w:rStyle w:val="Hyperlink"/>
            <w:noProof/>
            <w:lang w:val="en-GB"/>
          </w:rPr>
          <w:t>Ethnography</w:t>
        </w:r>
        <w:r w:rsidR="00993CCE">
          <w:rPr>
            <w:noProof/>
            <w:webHidden/>
          </w:rPr>
          <w:tab/>
        </w:r>
        <w:r w:rsidR="00993CCE">
          <w:rPr>
            <w:noProof/>
            <w:webHidden/>
          </w:rPr>
          <w:fldChar w:fldCharType="begin"/>
        </w:r>
        <w:r w:rsidR="00993CCE">
          <w:rPr>
            <w:noProof/>
            <w:webHidden/>
          </w:rPr>
          <w:instrText xml:space="preserve"> PAGEREF _Toc45074494 \h </w:instrText>
        </w:r>
        <w:r w:rsidR="00993CCE">
          <w:rPr>
            <w:noProof/>
            <w:webHidden/>
          </w:rPr>
        </w:r>
        <w:r w:rsidR="00993CCE">
          <w:rPr>
            <w:noProof/>
            <w:webHidden/>
          </w:rPr>
          <w:fldChar w:fldCharType="separate"/>
        </w:r>
        <w:r w:rsidR="00993CCE">
          <w:rPr>
            <w:noProof/>
            <w:webHidden/>
          </w:rPr>
          <w:t>4</w:t>
        </w:r>
        <w:r w:rsidR="00993CCE">
          <w:rPr>
            <w:noProof/>
            <w:webHidden/>
          </w:rPr>
          <w:fldChar w:fldCharType="end"/>
        </w:r>
      </w:hyperlink>
    </w:p>
    <w:p w14:paraId="11068184" w14:textId="148AC95A" w:rsidR="00993CCE" w:rsidRDefault="00310EF5">
      <w:pPr>
        <w:pStyle w:val="TOC2"/>
        <w:tabs>
          <w:tab w:val="left" w:pos="960"/>
          <w:tab w:val="right" w:leader="dot" w:pos="9010"/>
        </w:tabs>
        <w:rPr>
          <w:rFonts w:asciiTheme="minorHAnsi" w:hAnsiTheme="minorHAnsi"/>
          <w:noProof/>
          <w:szCs w:val="24"/>
          <w:lang w:eastAsia="en-GB"/>
        </w:rPr>
      </w:pPr>
      <w:hyperlink w:anchor="_Toc45074495" w:history="1">
        <w:r w:rsidR="00993CCE" w:rsidRPr="00740043">
          <w:rPr>
            <w:rStyle w:val="Hyperlink"/>
            <w:noProof/>
            <w:lang w:val="en-GB"/>
          </w:rPr>
          <w:t>1.2</w:t>
        </w:r>
        <w:r w:rsidR="00993CCE">
          <w:rPr>
            <w:rFonts w:asciiTheme="minorHAnsi" w:hAnsiTheme="minorHAnsi"/>
            <w:noProof/>
            <w:szCs w:val="24"/>
            <w:lang w:eastAsia="en-GB"/>
          </w:rPr>
          <w:tab/>
        </w:r>
        <w:r w:rsidR="00993CCE" w:rsidRPr="00740043">
          <w:rPr>
            <w:rStyle w:val="Hyperlink"/>
            <w:noProof/>
            <w:lang w:val="en-GB"/>
          </w:rPr>
          <w:t>Summary</w:t>
        </w:r>
        <w:r w:rsidR="00993CCE">
          <w:rPr>
            <w:noProof/>
            <w:webHidden/>
          </w:rPr>
          <w:tab/>
        </w:r>
        <w:r w:rsidR="00993CCE">
          <w:rPr>
            <w:noProof/>
            <w:webHidden/>
          </w:rPr>
          <w:fldChar w:fldCharType="begin"/>
        </w:r>
        <w:r w:rsidR="00993CCE">
          <w:rPr>
            <w:noProof/>
            <w:webHidden/>
          </w:rPr>
          <w:instrText xml:space="preserve"> PAGEREF _Toc45074495 \h </w:instrText>
        </w:r>
        <w:r w:rsidR="00993CCE">
          <w:rPr>
            <w:noProof/>
            <w:webHidden/>
          </w:rPr>
        </w:r>
        <w:r w:rsidR="00993CCE">
          <w:rPr>
            <w:noProof/>
            <w:webHidden/>
          </w:rPr>
          <w:fldChar w:fldCharType="separate"/>
        </w:r>
        <w:r w:rsidR="00993CCE">
          <w:rPr>
            <w:noProof/>
            <w:webHidden/>
          </w:rPr>
          <w:t>5</w:t>
        </w:r>
        <w:r w:rsidR="00993CCE">
          <w:rPr>
            <w:noProof/>
            <w:webHidden/>
          </w:rPr>
          <w:fldChar w:fldCharType="end"/>
        </w:r>
      </w:hyperlink>
    </w:p>
    <w:p w14:paraId="41A3714E" w14:textId="1DFF7F91" w:rsidR="00993CCE" w:rsidRDefault="00310EF5">
      <w:pPr>
        <w:pStyle w:val="TOC1"/>
        <w:tabs>
          <w:tab w:val="left" w:pos="480"/>
          <w:tab w:val="right" w:leader="dot" w:pos="9010"/>
        </w:tabs>
        <w:rPr>
          <w:rFonts w:asciiTheme="minorHAnsi" w:hAnsiTheme="minorHAnsi"/>
          <w:noProof/>
          <w:szCs w:val="24"/>
          <w:lang w:eastAsia="en-GB"/>
        </w:rPr>
      </w:pPr>
      <w:hyperlink w:anchor="_Toc45074496" w:history="1">
        <w:r w:rsidR="00993CCE" w:rsidRPr="00740043">
          <w:rPr>
            <w:rStyle w:val="Hyperlink"/>
            <w:noProof/>
            <w:lang w:val="en-GB"/>
          </w:rPr>
          <w:t>2</w:t>
        </w:r>
        <w:r w:rsidR="00993CCE">
          <w:rPr>
            <w:rFonts w:asciiTheme="minorHAnsi" w:hAnsiTheme="minorHAnsi"/>
            <w:noProof/>
            <w:szCs w:val="24"/>
            <w:lang w:eastAsia="en-GB"/>
          </w:rPr>
          <w:tab/>
        </w:r>
        <w:r w:rsidR="00993CCE" w:rsidRPr="00740043">
          <w:rPr>
            <w:rStyle w:val="Hyperlink"/>
            <w:noProof/>
            <w:lang w:val="en-GB"/>
          </w:rPr>
          <w:t>Literature Review</w:t>
        </w:r>
        <w:r w:rsidR="00993CCE">
          <w:rPr>
            <w:noProof/>
            <w:webHidden/>
          </w:rPr>
          <w:tab/>
        </w:r>
        <w:r w:rsidR="00993CCE">
          <w:rPr>
            <w:noProof/>
            <w:webHidden/>
          </w:rPr>
          <w:fldChar w:fldCharType="begin"/>
        </w:r>
        <w:r w:rsidR="00993CCE">
          <w:rPr>
            <w:noProof/>
            <w:webHidden/>
          </w:rPr>
          <w:instrText xml:space="preserve"> PAGEREF _Toc45074496 \h </w:instrText>
        </w:r>
        <w:r w:rsidR="00993CCE">
          <w:rPr>
            <w:noProof/>
            <w:webHidden/>
          </w:rPr>
        </w:r>
        <w:r w:rsidR="00993CCE">
          <w:rPr>
            <w:noProof/>
            <w:webHidden/>
          </w:rPr>
          <w:fldChar w:fldCharType="separate"/>
        </w:r>
        <w:r w:rsidR="00993CCE">
          <w:rPr>
            <w:noProof/>
            <w:webHidden/>
          </w:rPr>
          <w:t>6</w:t>
        </w:r>
        <w:r w:rsidR="00993CCE">
          <w:rPr>
            <w:noProof/>
            <w:webHidden/>
          </w:rPr>
          <w:fldChar w:fldCharType="end"/>
        </w:r>
      </w:hyperlink>
    </w:p>
    <w:p w14:paraId="363E9AB3" w14:textId="05195DC8" w:rsidR="00993CCE" w:rsidRDefault="00310EF5">
      <w:pPr>
        <w:pStyle w:val="TOC2"/>
        <w:tabs>
          <w:tab w:val="left" w:pos="960"/>
          <w:tab w:val="right" w:leader="dot" w:pos="9010"/>
        </w:tabs>
        <w:rPr>
          <w:rFonts w:asciiTheme="minorHAnsi" w:hAnsiTheme="minorHAnsi"/>
          <w:noProof/>
          <w:szCs w:val="24"/>
          <w:lang w:eastAsia="en-GB"/>
        </w:rPr>
      </w:pPr>
      <w:hyperlink w:anchor="_Toc45074497" w:history="1">
        <w:r w:rsidR="00993CCE" w:rsidRPr="00740043">
          <w:rPr>
            <w:rStyle w:val="Hyperlink"/>
            <w:noProof/>
            <w:lang w:val="en-GB"/>
          </w:rPr>
          <w:t>2.1</w:t>
        </w:r>
        <w:r w:rsidR="00993CCE">
          <w:rPr>
            <w:rFonts w:asciiTheme="minorHAnsi" w:hAnsiTheme="minorHAnsi"/>
            <w:noProof/>
            <w:szCs w:val="24"/>
            <w:lang w:eastAsia="en-GB"/>
          </w:rPr>
          <w:tab/>
        </w:r>
        <w:r w:rsidR="00993CCE" w:rsidRPr="00740043">
          <w:rPr>
            <w:rStyle w:val="Hyperlink"/>
            <w:noProof/>
            <w:lang w:val="en-GB"/>
          </w:rPr>
          <w:t>Theoretical Views on Narrative Studies</w:t>
        </w:r>
        <w:r w:rsidR="00993CCE">
          <w:rPr>
            <w:noProof/>
            <w:webHidden/>
          </w:rPr>
          <w:tab/>
        </w:r>
        <w:r w:rsidR="00993CCE">
          <w:rPr>
            <w:noProof/>
            <w:webHidden/>
          </w:rPr>
          <w:fldChar w:fldCharType="begin"/>
        </w:r>
        <w:r w:rsidR="00993CCE">
          <w:rPr>
            <w:noProof/>
            <w:webHidden/>
          </w:rPr>
          <w:instrText xml:space="preserve"> PAGEREF _Toc45074497 \h </w:instrText>
        </w:r>
        <w:r w:rsidR="00993CCE">
          <w:rPr>
            <w:noProof/>
            <w:webHidden/>
          </w:rPr>
        </w:r>
        <w:r w:rsidR="00993CCE">
          <w:rPr>
            <w:noProof/>
            <w:webHidden/>
          </w:rPr>
          <w:fldChar w:fldCharType="separate"/>
        </w:r>
        <w:r w:rsidR="00993CCE">
          <w:rPr>
            <w:noProof/>
            <w:webHidden/>
          </w:rPr>
          <w:t>6</w:t>
        </w:r>
        <w:r w:rsidR="00993CCE">
          <w:rPr>
            <w:noProof/>
            <w:webHidden/>
          </w:rPr>
          <w:fldChar w:fldCharType="end"/>
        </w:r>
      </w:hyperlink>
    </w:p>
    <w:p w14:paraId="1AC184F2" w14:textId="5F48FF71" w:rsidR="00993CCE" w:rsidRDefault="00310EF5">
      <w:pPr>
        <w:pStyle w:val="TOC2"/>
        <w:tabs>
          <w:tab w:val="left" w:pos="960"/>
          <w:tab w:val="right" w:leader="dot" w:pos="9010"/>
        </w:tabs>
        <w:rPr>
          <w:rFonts w:asciiTheme="minorHAnsi" w:hAnsiTheme="minorHAnsi"/>
          <w:noProof/>
          <w:szCs w:val="24"/>
          <w:lang w:eastAsia="en-GB"/>
        </w:rPr>
      </w:pPr>
      <w:hyperlink w:anchor="_Toc45074498" w:history="1">
        <w:r w:rsidR="00993CCE" w:rsidRPr="00740043">
          <w:rPr>
            <w:rStyle w:val="Hyperlink"/>
            <w:noProof/>
            <w:lang w:val="en-GB"/>
          </w:rPr>
          <w:t>2.2</w:t>
        </w:r>
        <w:r w:rsidR="00993CCE">
          <w:rPr>
            <w:rFonts w:asciiTheme="minorHAnsi" w:hAnsiTheme="minorHAnsi"/>
            <w:noProof/>
            <w:szCs w:val="24"/>
            <w:lang w:eastAsia="en-GB"/>
          </w:rPr>
          <w:tab/>
        </w:r>
        <w:r w:rsidR="00993CCE" w:rsidRPr="00740043">
          <w:rPr>
            <w:rStyle w:val="Hyperlink"/>
            <w:noProof/>
            <w:lang w:val="en-GB"/>
          </w:rPr>
          <w:t>Theoretical Views on Case Study</w:t>
        </w:r>
        <w:r w:rsidR="00993CCE">
          <w:rPr>
            <w:noProof/>
            <w:webHidden/>
          </w:rPr>
          <w:tab/>
        </w:r>
        <w:r w:rsidR="00993CCE">
          <w:rPr>
            <w:noProof/>
            <w:webHidden/>
          </w:rPr>
          <w:fldChar w:fldCharType="begin"/>
        </w:r>
        <w:r w:rsidR="00993CCE">
          <w:rPr>
            <w:noProof/>
            <w:webHidden/>
          </w:rPr>
          <w:instrText xml:space="preserve"> PAGEREF _Toc45074498 \h </w:instrText>
        </w:r>
        <w:r w:rsidR="00993CCE">
          <w:rPr>
            <w:noProof/>
            <w:webHidden/>
          </w:rPr>
        </w:r>
        <w:r w:rsidR="00993CCE">
          <w:rPr>
            <w:noProof/>
            <w:webHidden/>
          </w:rPr>
          <w:fldChar w:fldCharType="separate"/>
        </w:r>
        <w:r w:rsidR="00993CCE">
          <w:rPr>
            <w:noProof/>
            <w:webHidden/>
          </w:rPr>
          <w:t>7</w:t>
        </w:r>
        <w:r w:rsidR="00993CCE">
          <w:rPr>
            <w:noProof/>
            <w:webHidden/>
          </w:rPr>
          <w:fldChar w:fldCharType="end"/>
        </w:r>
      </w:hyperlink>
    </w:p>
    <w:p w14:paraId="0D15E912" w14:textId="5906B7A1" w:rsidR="00993CCE" w:rsidRDefault="00310EF5">
      <w:pPr>
        <w:pStyle w:val="TOC2"/>
        <w:tabs>
          <w:tab w:val="left" w:pos="960"/>
          <w:tab w:val="right" w:leader="dot" w:pos="9010"/>
        </w:tabs>
        <w:rPr>
          <w:rFonts w:asciiTheme="minorHAnsi" w:hAnsiTheme="minorHAnsi"/>
          <w:noProof/>
          <w:szCs w:val="24"/>
          <w:lang w:eastAsia="en-GB"/>
        </w:rPr>
      </w:pPr>
      <w:hyperlink w:anchor="_Toc45074499" w:history="1">
        <w:r w:rsidR="00993CCE" w:rsidRPr="00740043">
          <w:rPr>
            <w:rStyle w:val="Hyperlink"/>
            <w:noProof/>
            <w:lang w:val="en-GB"/>
          </w:rPr>
          <w:t>2.3</w:t>
        </w:r>
        <w:r w:rsidR="00993CCE">
          <w:rPr>
            <w:rFonts w:asciiTheme="minorHAnsi" w:hAnsiTheme="minorHAnsi"/>
            <w:noProof/>
            <w:szCs w:val="24"/>
            <w:lang w:eastAsia="en-GB"/>
          </w:rPr>
          <w:tab/>
        </w:r>
        <w:r w:rsidR="00993CCE" w:rsidRPr="00740043">
          <w:rPr>
            <w:rStyle w:val="Hyperlink"/>
            <w:noProof/>
            <w:lang w:val="en-GB"/>
          </w:rPr>
          <w:t>Theoretical Views on Grounded Theory</w:t>
        </w:r>
        <w:r w:rsidR="00993CCE">
          <w:rPr>
            <w:noProof/>
            <w:webHidden/>
          </w:rPr>
          <w:tab/>
        </w:r>
        <w:r w:rsidR="00993CCE">
          <w:rPr>
            <w:noProof/>
            <w:webHidden/>
          </w:rPr>
          <w:fldChar w:fldCharType="begin"/>
        </w:r>
        <w:r w:rsidR="00993CCE">
          <w:rPr>
            <w:noProof/>
            <w:webHidden/>
          </w:rPr>
          <w:instrText xml:space="preserve"> PAGEREF _Toc45074499 \h </w:instrText>
        </w:r>
        <w:r w:rsidR="00993CCE">
          <w:rPr>
            <w:noProof/>
            <w:webHidden/>
          </w:rPr>
        </w:r>
        <w:r w:rsidR="00993CCE">
          <w:rPr>
            <w:noProof/>
            <w:webHidden/>
          </w:rPr>
          <w:fldChar w:fldCharType="separate"/>
        </w:r>
        <w:r w:rsidR="00993CCE">
          <w:rPr>
            <w:noProof/>
            <w:webHidden/>
          </w:rPr>
          <w:t>9</w:t>
        </w:r>
        <w:r w:rsidR="00993CCE">
          <w:rPr>
            <w:noProof/>
            <w:webHidden/>
          </w:rPr>
          <w:fldChar w:fldCharType="end"/>
        </w:r>
      </w:hyperlink>
    </w:p>
    <w:p w14:paraId="1C9B1103" w14:textId="6CF6BBD8" w:rsidR="00993CCE" w:rsidRDefault="00310EF5">
      <w:pPr>
        <w:pStyle w:val="TOC2"/>
        <w:tabs>
          <w:tab w:val="left" w:pos="960"/>
          <w:tab w:val="right" w:leader="dot" w:pos="9010"/>
        </w:tabs>
        <w:rPr>
          <w:rFonts w:asciiTheme="minorHAnsi" w:hAnsiTheme="minorHAnsi"/>
          <w:noProof/>
          <w:szCs w:val="24"/>
          <w:lang w:eastAsia="en-GB"/>
        </w:rPr>
      </w:pPr>
      <w:hyperlink w:anchor="_Toc45074500" w:history="1">
        <w:r w:rsidR="00993CCE" w:rsidRPr="00740043">
          <w:rPr>
            <w:rStyle w:val="Hyperlink"/>
            <w:noProof/>
            <w:lang w:val="en-GB"/>
          </w:rPr>
          <w:t>2.4</w:t>
        </w:r>
        <w:r w:rsidR="00993CCE">
          <w:rPr>
            <w:rFonts w:asciiTheme="minorHAnsi" w:hAnsiTheme="minorHAnsi"/>
            <w:noProof/>
            <w:szCs w:val="24"/>
            <w:lang w:eastAsia="en-GB"/>
          </w:rPr>
          <w:tab/>
        </w:r>
        <w:r w:rsidR="00993CCE" w:rsidRPr="00740043">
          <w:rPr>
            <w:rStyle w:val="Hyperlink"/>
            <w:noProof/>
            <w:lang w:val="en-GB"/>
          </w:rPr>
          <w:t>Theoretical Views on Ethnography</w:t>
        </w:r>
        <w:r w:rsidR="00993CCE">
          <w:rPr>
            <w:noProof/>
            <w:webHidden/>
          </w:rPr>
          <w:tab/>
        </w:r>
        <w:r w:rsidR="00993CCE">
          <w:rPr>
            <w:noProof/>
            <w:webHidden/>
          </w:rPr>
          <w:fldChar w:fldCharType="begin"/>
        </w:r>
        <w:r w:rsidR="00993CCE">
          <w:rPr>
            <w:noProof/>
            <w:webHidden/>
          </w:rPr>
          <w:instrText xml:space="preserve"> PAGEREF _Toc45074500 \h </w:instrText>
        </w:r>
        <w:r w:rsidR="00993CCE">
          <w:rPr>
            <w:noProof/>
            <w:webHidden/>
          </w:rPr>
        </w:r>
        <w:r w:rsidR="00993CCE">
          <w:rPr>
            <w:noProof/>
            <w:webHidden/>
          </w:rPr>
          <w:fldChar w:fldCharType="separate"/>
        </w:r>
        <w:r w:rsidR="00993CCE">
          <w:rPr>
            <w:noProof/>
            <w:webHidden/>
          </w:rPr>
          <w:t>10</w:t>
        </w:r>
        <w:r w:rsidR="00993CCE">
          <w:rPr>
            <w:noProof/>
            <w:webHidden/>
          </w:rPr>
          <w:fldChar w:fldCharType="end"/>
        </w:r>
      </w:hyperlink>
    </w:p>
    <w:p w14:paraId="03E85FC8" w14:textId="32D45B7C" w:rsidR="00993CCE" w:rsidRDefault="00310EF5">
      <w:pPr>
        <w:pStyle w:val="TOC1"/>
        <w:tabs>
          <w:tab w:val="left" w:pos="480"/>
          <w:tab w:val="right" w:leader="dot" w:pos="9010"/>
        </w:tabs>
        <w:rPr>
          <w:rFonts w:asciiTheme="minorHAnsi" w:hAnsiTheme="minorHAnsi"/>
          <w:noProof/>
          <w:szCs w:val="24"/>
          <w:lang w:eastAsia="en-GB"/>
        </w:rPr>
      </w:pPr>
      <w:hyperlink w:anchor="_Toc45074501" w:history="1">
        <w:r w:rsidR="00993CCE" w:rsidRPr="00740043">
          <w:rPr>
            <w:rStyle w:val="Hyperlink"/>
            <w:noProof/>
            <w:lang w:val="en-GB"/>
          </w:rPr>
          <w:t>3</w:t>
        </w:r>
        <w:r w:rsidR="00993CCE">
          <w:rPr>
            <w:rFonts w:asciiTheme="minorHAnsi" w:hAnsiTheme="minorHAnsi"/>
            <w:noProof/>
            <w:szCs w:val="24"/>
            <w:lang w:eastAsia="en-GB"/>
          </w:rPr>
          <w:tab/>
        </w:r>
        <w:r w:rsidR="00993CCE" w:rsidRPr="00740043">
          <w:rPr>
            <w:rStyle w:val="Hyperlink"/>
            <w:noProof/>
            <w:lang w:val="en-GB"/>
          </w:rPr>
          <w:t>Conclusion</w:t>
        </w:r>
        <w:r w:rsidR="00993CCE">
          <w:rPr>
            <w:noProof/>
            <w:webHidden/>
          </w:rPr>
          <w:tab/>
        </w:r>
        <w:r w:rsidR="00993CCE">
          <w:rPr>
            <w:noProof/>
            <w:webHidden/>
          </w:rPr>
          <w:fldChar w:fldCharType="begin"/>
        </w:r>
        <w:r w:rsidR="00993CCE">
          <w:rPr>
            <w:noProof/>
            <w:webHidden/>
          </w:rPr>
          <w:instrText xml:space="preserve"> PAGEREF _Toc45074501 \h </w:instrText>
        </w:r>
        <w:r w:rsidR="00993CCE">
          <w:rPr>
            <w:noProof/>
            <w:webHidden/>
          </w:rPr>
        </w:r>
        <w:r w:rsidR="00993CCE">
          <w:rPr>
            <w:noProof/>
            <w:webHidden/>
          </w:rPr>
          <w:fldChar w:fldCharType="separate"/>
        </w:r>
        <w:r w:rsidR="00993CCE">
          <w:rPr>
            <w:noProof/>
            <w:webHidden/>
          </w:rPr>
          <w:t>12</w:t>
        </w:r>
        <w:r w:rsidR="00993CCE">
          <w:rPr>
            <w:noProof/>
            <w:webHidden/>
          </w:rPr>
          <w:fldChar w:fldCharType="end"/>
        </w:r>
      </w:hyperlink>
    </w:p>
    <w:p w14:paraId="04AF3E45" w14:textId="4431B252" w:rsidR="00993CCE" w:rsidRDefault="00310EF5">
      <w:pPr>
        <w:pStyle w:val="TOC1"/>
        <w:tabs>
          <w:tab w:val="left" w:pos="480"/>
          <w:tab w:val="right" w:leader="dot" w:pos="9010"/>
        </w:tabs>
        <w:rPr>
          <w:rFonts w:asciiTheme="minorHAnsi" w:hAnsiTheme="minorHAnsi"/>
          <w:noProof/>
          <w:szCs w:val="24"/>
          <w:lang w:eastAsia="en-GB"/>
        </w:rPr>
      </w:pPr>
      <w:hyperlink w:anchor="_Toc45074502" w:history="1">
        <w:r w:rsidR="00993CCE" w:rsidRPr="00740043">
          <w:rPr>
            <w:rStyle w:val="Hyperlink"/>
            <w:noProof/>
            <w:lang w:val="en-GB"/>
          </w:rPr>
          <w:t>4</w:t>
        </w:r>
        <w:r w:rsidR="00993CCE">
          <w:rPr>
            <w:rFonts w:asciiTheme="minorHAnsi" w:hAnsiTheme="minorHAnsi"/>
            <w:noProof/>
            <w:szCs w:val="24"/>
            <w:lang w:eastAsia="en-GB"/>
          </w:rPr>
          <w:tab/>
        </w:r>
        <w:r w:rsidR="00993CCE" w:rsidRPr="00740043">
          <w:rPr>
            <w:rStyle w:val="Hyperlink"/>
            <w:noProof/>
            <w:lang w:val="en-GB"/>
          </w:rPr>
          <w:t>References</w:t>
        </w:r>
        <w:r w:rsidR="00993CCE">
          <w:rPr>
            <w:noProof/>
            <w:webHidden/>
          </w:rPr>
          <w:tab/>
        </w:r>
        <w:r w:rsidR="00993CCE">
          <w:rPr>
            <w:noProof/>
            <w:webHidden/>
          </w:rPr>
          <w:fldChar w:fldCharType="begin"/>
        </w:r>
        <w:r w:rsidR="00993CCE">
          <w:rPr>
            <w:noProof/>
            <w:webHidden/>
          </w:rPr>
          <w:instrText xml:space="preserve"> PAGEREF _Toc45074502 \h </w:instrText>
        </w:r>
        <w:r w:rsidR="00993CCE">
          <w:rPr>
            <w:noProof/>
            <w:webHidden/>
          </w:rPr>
        </w:r>
        <w:r w:rsidR="00993CCE">
          <w:rPr>
            <w:noProof/>
            <w:webHidden/>
          </w:rPr>
          <w:fldChar w:fldCharType="separate"/>
        </w:r>
        <w:r w:rsidR="00993CCE">
          <w:rPr>
            <w:noProof/>
            <w:webHidden/>
          </w:rPr>
          <w:t>13</w:t>
        </w:r>
        <w:r w:rsidR="00993CCE">
          <w:rPr>
            <w:noProof/>
            <w:webHidden/>
          </w:rPr>
          <w:fldChar w:fldCharType="end"/>
        </w:r>
      </w:hyperlink>
    </w:p>
    <w:p w14:paraId="51F4A2E6" w14:textId="47F5E532" w:rsidR="00993CCE" w:rsidRDefault="00310EF5">
      <w:pPr>
        <w:pStyle w:val="TOC1"/>
        <w:tabs>
          <w:tab w:val="left" w:pos="480"/>
          <w:tab w:val="right" w:leader="dot" w:pos="9010"/>
        </w:tabs>
        <w:rPr>
          <w:rFonts w:asciiTheme="minorHAnsi" w:hAnsiTheme="minorHAnsi"/>
          <w:noProof/>
          <w:szCs w:val="24"/>
          <w:lang w:eastAsia="en-GB"/>
        </w:rPr>
      </w:pPr>
      <w:hyperlink w:anchor="_Toc45074503" w:history="1">
        <w:r w:rsidR="00993CCE" w:rsidRPr="00740043">
          <w:rPr>
            <w:rStyle w:val="Hyperlink"/>
            <w:noProof/>
            <w:lang w:val="en-GB"/>
          </w:rPr>
          <w:t>5</w:t>
        </w:r>
        <w:r w:rsidR="00993CCE">
          <w:rPr>
            <w:rFonts w:asciiTheme="minorHAnsi" w:hAnsiTheme="minorHAnsi"/>
            <w:noProof/>
            <w:szCs w:val="24"/>
            <w:lang w:eastAsia="en-GB"/>
          </w:rPr>
          <w:tab/>
        </w:r>
        <w:r w:rsidR="00993CCE" w:rsidRPr="00740043">
          <w:rPr>
            <w:rStyle w:val="Hyperlink"/>
            <w:noProof/>
            <w:lang w:val="en-GB"/>
          </w:rPr>
          <w:t>Useful Websites</w:t>
        </w:r>
        <w:r w:rsidR="00993CCE">
          <w:rPr>
            <w:noProof/>
            <w:webHidden/>
          </w:rPr>
          <w:tab/>
        </w:r>
        <w:r w:rsidR="00993CCE">
          <w:rPr>
            <w:noProof/>
            <w:webHidden/>
          </w:rPr>
          <w:fldChar w:fldCharType="begin"/>
        </w:r>
        <w:r w:rsidR="00993CCE">
          <w:rPr>
            <w:noProof/>
            <w:webHidden/>
          </w:rPr>
          <w:instrText xml:space="preserve"> PAGEREF _Toc45074503 \h </w:instrText>
        </w:r>
        <w:r w:rsidR="00993CCE">
          <w:rPr>
            <w:noProof/>
            <w:webHidden/>
          </w:rPr>
        </w:r>
        <w:r w:rsidR="00993CCE">
          <w:rPr>
            <w:noProof/>
            <w:webHidden/>
          </w:rPr>
          <w:fldChar w:fldCharType="separate"/>
        </w:r>
        <w:r w:rsidR="00993CCE">
          <w:rPr>
            <w:noProof/>
            <w:webHidden/>
          </w:rPr>
          <w:t>16</w:t>
        </w:r>
        <w:r w:rsidR="00993CCE">
          <w:rPr>
            <w:noProof/>
            <w:webHidden/>
          </w:rPr>
          <w:fldChar w:fldCharType="end"/>
        </w:r>
      </w:hyperlink>
    </w:p>
    <w:p w14:paraId="3F581C82" w14:textId="311A367C" w:rsidR="00827C39" w:rsidRPr="000F4C99" w:rsidRDefault="00F466A9">
      <w:pPr>
        <w:rPr>
          <w:lang w:val="en-GB"/>
        </w:rPr>
      </w:pPr>
      <w:r>
        <w:rPr>
          <w:lang w:val="en-GB"/>
        </w:rPr>
        <w:fldChar w:fldCharType="end"/>
      </w:r>
    </w:p>
    <w:p w14:paraId="07F64533" w14:textId="0DC970F3" w:rsidR="00C84D8E" w:rsidRPr="000F4C99" w:rsidRDefault="00C84D8E">
      <w:pPr>
        <w:rPr>
          <w:lang w:val="en-GB"/>
        </w:rPr>
      </w:pPr>
    </w:p>
    <w:p w14:paraId="55A29C4C" w14:textId="6583BE57" w:rsidR="00C84D8E" w:rsidRPr="000F4C99" w:rsidRDefault="00C84D8E">
      <w:pPr>
        <w:rPr>
          <w:lang w:val="en-GB"/>
        </w:rPr>
      </w:pPr>
    </w:p>
    <w:p w14:paraId="054C67D2" w14:textId="77777777" w:rsidR="00993CCE" w:rsidRDefault="00993CCE">
      <w:pPr>
        <w:spacing w:before="0" w:after="0" w:line="240" w:lineRule="auto"/>
        <w:ind w:firstLine="360"/>
        <w:jc w:val="left"/>
        <w:rPr>
          <w:rFonts w:asciiTheme="minorHAnsi" w:eastAsiaTheme="majorEastAsia" w:hAnsiTheme="minorHAnsi" w:cstheme="majorBidi"/>
          <w:b/>
          <w:bCs/>
          <w:color w:val="2F5496" w:themeColor="accent1" w:themeShade="BF"/>
          <w:sz w:val="28"/>
          <w:szCs w:val="24"/>
          <w:lang w:val="en-GB"/>
        </w:rPr>
      </w:pPr>
      <w:r>
        <w:rPr>
          <w:lang w:val="en-GB"/>
        </w:rPr>
        <w:br w:type="page"/>
      </w:r>
    </w:p>
    <w:p w14:paraId="076CA1B6" w14:textId="0A29EBEC" w:rsidR="00C47C8C" w:rsidRPr="000F4C99" w:rsidRDefault="007828D7" w:rsidP="00792D63">
      <w:pPr>
        <w:pStyle w:val="Heading1"/>
        <w:rPr>
          <w:lang w:val="en-GB"/>
        </w:rPr>
      </w:pPr>
      <w:bookmarkStart w:id="1" w:name="_Toc45074489"/>
      <w:r w:rsidRPr="000F4C99">
        <w:rPr>
          <w:lang w:val="en-GB"/>
        </w:rPr>
        <w:t>Introduction</w:t>
      </w:r>
      <w:bookmarkEnd w:id="1"/>
    </w:p>
    <w:p w14:paraId="24F8A034" w14:textId="1EE2E635" w:rsidR="003A473F" w:rsidRPr="000F4C99" w:rsidRDefault="00792D63" w:rsidP="003A473F">
      <w:pPr>
        <w:rPr>
          <w:lang w:val="en-GB"/>
        </w:rPr>
      </w:pPr>
      <w:r w:rsidRPr="000F4C99">
        <w:rPr>
          <w:lang w:val="en-GB"/>
        </w:rPr>
        <w:t>Qualitative methodology (QM) has remained the most sought-after technique for researchers for many long yers. The term quality, in the QM model refers to the way in which knowledge in a research is developed, or how the data is collected (Jonker &amp; Pennink, 2010). In a very basic sense, qualitative researches mainly focus on phenomenon that happen in the natural settings, and researches rely on interpreting what they have observed or found, so that they can make better sense of the study findings. Since most researchers following this method also share the belief that there is no single truth in a qualitative research, this also suggest that depending on the context of the study, interpreting variables and the researcher, the outcome of a research may change drastically. At the same time, there are also chances that these outcomes may change depending on the type of data collection methods and processes.</w:t>
      </w:r>
    </w:p>
    <w:p w14:paraId="01A64624" w14:textId="74573A0A" w:rsidR="00792D63" w:rsidRPr="000F4C99" w:rsidRDefault="00792D63" w:rsidP="003A473F">
      <w:pPr>
        <w:rPr>
          <w:lang w:val="en-GB"/>
        </w:rPr>
      </w:pPr>
      <w:r w:rsidRPr="000F4C99">
        <w:rPr>
          <w:lang w:val="en-GB"/>
        </w:rPr>
        <w:t xml:space="preserve">The main aim of this report is to present a reflective academic report that critically evaluate the similarities and differences of various data collection methods under the qualitative method. </w:t>
      </w:r>
      <w:r w:rsidR="00D320FF" w:rsidRPr="000F4C99">
        <w:rPr>
          <w:lang w:val="en-GB"/>
        </w:rPr>
        <w:t>This report examines various methods, ranging from the narrative method, the case study method, grounded theory, ethnography and phenomenology. Each of these techniques are briefly explained bellow to gain a better understanding of the terms and concepts used in this study.</w:t>
      </w:r>
    </w:p>
    <w:p w14:paraId="515A90C9" w14:textId="6070CE35" w:rsidR="0049372F" w:rsidRPr="000F4C99" w:rsidRDefault="0049372F" w:rsidP="0049372F">
      <w:pPr>
        <w:pStyle w:val="Heading2"/>
        <w:rPr>
          <w:lang w:val="en-GB"/>
        </w:rPr>
      </w:pPr>
      <w:bookmarkStart w:id="2" w:name="_Toc45074490"/>
      <w:r w:rsidRPr="000F4C99">
        <w:rPr>
          <w:lang w:val="en-GB"/>
        </w:rPr>
        <w:t>Key Terms and Definitions</w:t>
      </w:r>
      <w:bookmarkEnd w:id="2"/>
    </w:p>
    <w:p w14:paraId="034A1F57" w14:textId="00E01E54" w:rsidR="00B77807" w:rsidRPr="000F4C99" w:rsidRDefault="00B77807" w:rsidP="003A473F">
      <w:pPr>
        <w:pStyle w:val="Heading3"/>
        <w:rPr>
          <w:lang w:val="en-GB"/>
        </w:rPr>
      </w:pPr>
      <w:bookmarkStart w:id="3" w:name="_Toc45074491"/>
      <w:r w:rsidRPr="000F4C99">
        <w:rPr>
          <w:lang w:val="en-GB"/>
        </w:rPr>
        <w:t>Narrative Method</w:t>
      </w:r>
      <w:bookmarkEnd w:id="3"/>
    </w:p>
    <w:p w14:paraId="2C1BBE9A" w14:textId="37B79272" w:rsidR="009540DB" w:rsidRPr="000F4C99" w:rsidRDefault="0049372F" w:rsidP="003A473F">
      <w:pPr>
        <w:rPr>
          <w:lang w:val="en-GB"/>
        </w:rPr>
      </w:pPr>
      <w:r w:rsidRPr="000F4C99">
        <w:rPr>
          <w:lang w:val="en-GB"/>
        </w:rPr>
        <w:t>Narrative is one among the most studied QM technique though it is not frequently used. The role of narratives is to “incorporate temporality, a social context, complicating events, and an evaluative conclusion that form a complete story” (McAlpine, 2016, p. 33). Acting as an active agent, the narrator creates a window towards constructing an identity. This means, this type of researches is used for assessing personal identities, and how they have changed. The main objective of most narrative studies is to rely on the story experience, or to see it as one unit of measuring human experience, and the interpretability of these experiences add to the advantage of this technique, argue McAlpine (2016). Studying various narratives can lead to understanding how human experiences have changed, which can be related to a specific phenomenon and activity in the society. This means, it is possible to structure and organise new experiences by assessing various narratives (Elçi &amp; Devran, 2014).</w:t>
      </w:r>
    </w:p>
    <w:p w14:paraId="311843AD" w14:textId="77777777" w:rsidR="00AD7B7D" w:rsidRPr="000F4C99" w:rsidRDefault="00AD7B7D" w:rsidP="00775BF7">
      <w:pPr>
        <w:pStyle w:val="Heading3"/>
        <w:rPr>
          <w:lang w:val="en-GB"/>
        </w:rPr>
      </w:pPr>
      <w:bookmarkStart w:id="4" w:name="_Toc45074492"/>
      <w:r w:rsidRPr="000F4C99">
        <w:rPr>
          <w:lang w:val="en-GB"/>
        </w:rPr>
        <w:t>Case Study Method</w:t>
      </w:r>
      <w:bookmarkEnd w:id="4"/>
    </w:p>
    <w:p w14:paraId="1879F4AF" w14:textId="1A9EF676" w:rsidR="0049372F" w:rsidRPr="000F4C99" w:rsidRDefault="00AD7B7D" w:rsidP="00AD7B7D">
      <w:pPr>
        <w:rPr>
          <w:lang w:val="en-GB"/>
        </w:rPr>
      </w:pPr>
      <w:r w:rsidRPr="000F4C99">
        <w:rPr>
          <w:lang w:val="en-GB"/>
        </w:rPr>
        <w:t xml:space="preserve">Case study method is one of the most commonly used methods under QM. This is arguably one of the oldest qualitative methods. A case study is nothing but a “detailed, in-depth study of one or more individual, groups, social settings, or events in the hope of revealing things that are true for everyone” (Jackson, 2011, p. 102). There is a strong consensus among researchers and academicians regarding the use of case studies in social researches since it leads to in-depth evaluation of specific issues and phenomenon (Baxter &amp; Jack, 2008). The application of case studies </w:t>
      </w:r>
      <w:r w:rsidR="00775BF7" w:rsidRPr="000F4C99">
        <w:rPr>
          <w:lang w:val="en-GB"/>
        </w:rPr>
        <w:t>ranges</w:t>
      </w:r>
      <w:r w:rsidRPr="000F4C99">
        <w:rPr>
          <w:lang w:val="en-GB"/>
        </w:rPr>
        <w:t xml:space="preserve"> from educational studies and management studies to social studies and public administration (Starman, 2013).</w:t>
      </w:r>
    </w:p>
    <w:p w14:paraId="5F61C8BC" w14:textId="0730A6A7" w:rsidR="00742BCF" w:rsidRPr="000F4C99" w:rsidRDefault="00742BCF" w:rsidP="00341BBD">
      <w:pPr>
        <w:pStyle w:val="Heading3"/>
        <w:rPr>
          <w:lang w:val="en-GB"/>
        </w:rPr>
      </w:pPr>
      <w:bookmarkStart w:id="5" w:name="_Toc45074493"/>
      <w:r w:rsidRPr="000F4C99">
        <w:rPr>
          <w:lang w:val="en-GB"/>
        </w:rPr>
        <w:t>Grounded Theory</w:t>
      </w:r>
      <w:bookmarkEnd w:id="5"/>
    </w:p>
    <w:p w14:paraId="5A829C5F" w14:textId="67771233" w:rsidR="00775BF7" w:rsidRPr="000F4C99" w:rsidRDefault="00742BCF" w:rsidP="00AD7B7D">
      <w:pPr>
        <w:rPr>
          <w:lang w:val="en-GB"/>
        </w:rPr>
      </w:pPr>
      <w:r w:rsidRPr="000F4C99">
        <w:rPr>
          <w:lang w:val="en-GB"/>
        </w:rPr>
        <w:t xml:space="preserve">When it comes to grounded theory, it is “a set of systematic inductive methods for carrying out qualitative research studies” (Chamaz, 2003). The main goal of grounded theory is to develop new theoretical views and models, and usually consist of flexible methodological strategies. The main goal of grounded theory, as pursued by most researches is to construct middle-level theories right from the analysis process. Hence, the main logic behind using this method in qualitative form is the inductive theoretical thrust (Chamaz, 2003). However, a major issue faced by grounded theory in contemporary times is that many authors label their works as grounded theory, while ignoring the very basic conditions that form grounded theory researches, argue Sbaraini </w:t>
      </w:r>
      <w:r w:rsidRPr="000F4C99">
        <w:rPr>
          <w:i/>
          <w:iCs/>
          <w:lang w:val="en-GB"/>
        </w:rPr>
        <w:t xml:space="preserve">et al. </w:t>
      </w:r>
      <w:r w:rsidRPr="000F4C99">
        <w:rPr>
          <w:lang w:val="en-GB"/>
        </w:rPr>
        <w:t>2011).</w:t>
      </w:r>
    </w:p>
    <w:p w14:paraId="4E6BCD33" w14:textId="781C47A2" w:rsidR="00366111" w:rsidRPr="000F4C99" w:rsidRDefault="00366111" w:rsidP="00AD7B7D">
      <w:pPr>
        <w:pStyle w:val="Heading3"/>
        <w:rPr>
          <w:lang w:val="en-GB"/>
        </w:rPr>
      </w:pPr>
      <w:bookmarkStart w:id="6" w:name="_Toc45074494"/>
      <w:r w:rsidRPr="000F4C99">
        <w:rPr>
          <w:lang w:val="en-GB"/>
        </w:rPr>
        <w:t>Ethnography</w:t>
      </w:r>
      <w:bookmarkEnd w:id="6"/>
    </w:p>
    <w:p w14:paraId="02098706" w14:textId="7201999F" w:rsidR="003111F4" w:rsidRPr="000F4C99" w:rsidRDefault="001E57AD" w:rsidP="00AD7B7D">
      <w:pPr>
        <w:rPr>
          <w:lang w:val="en-GB"/>
        </w:rPr>
      </w:pPr>
      <w:r w:rsidRPr="000F4C99">
        <w:rPr>
          <w:lang w:val="en-GB"/>
        </w:rPr>
        <w:t xml:space="preserve">Ethnography as a data collection method, deserves special attention as there is a considerable level of debate surrounding whether or not ethnography is a true qualitative method of data collection. According to Reeves </w:t>
      </w:r>
      <w:r w:rsidRPr="000F4C99">
        <w:rPr>
          <w:i/>
          <w:iCs/>
          <w:lang w:val="en-GB"/>
        </w:rPr>
        <w:t xml:space="preserve">et al. </w:t>
      </w:r>
      <w:r w:rsidRPr="000F4C99">
        <w:rPr>
          <w:lang w:val="en-GB"/>
        </w:rPr>
        <w:t xml:space="preserve">(2013), ethnography is a type of research that relies on various techniques to collect data, ranging from observation, interviews, and documentary data - all aim to produce a detailed account of various social phenomena. It is also argued to be a </w:t>
      </w:r>
      <w:r w:rsidR="006647AF" w:rsidRPr="000F4C99">
        <w:rPr>
          <w:lang w:val="en-GB"/>
        </w:rPr>
        <w:t>forward-looking</w:t>
      </w:r>
      <w:r w:rsidRPr="000F4C99">
        <w:rPr>
          <w:lang w:val="en-GB"/>
        </w:rPr>
        <w:t xml:space="preserve"> technique because it eliminates some limitations imposed by other qualitative methods, by combining flexible data collection methods and opportunities, argue Reeves </w:t>
      </w:r>
      <w:r w:rsidRPr="000F4C99">
        <w:rPr>
          <w:i/>
          <w:iCs/>
          <w:lang w:val="en-GB"/>
        </w:rPr>
        <w:t xml:space="preserve">et al. </w:t>
      </w:r>
      <w:r w:rsidRPr="000F4C99">
        <w:rPr>
          <w:lang w:val="en-GB"/>
        </w:rPr>
        <w:t>(2013). In an older study, a more detailed version of this view was presented by Reeves (2008) that ethnography is the study of social interactions, behaviours and perceptions, and how they occur within various social groups, and communities. In order to achieve these goals, various techniques can be employed, such as those mentioned above (Reeves, 2008).</w:t>
      </w:r>
    </w:p>
    <w:p w14:paraId="4AC8B8E9" w14:textId="5531805D" w:rsidR="009472A3" w:rsidRPr="000F4C99" w:rsidRDefault="006647AF" w:rsidP="00C64B4E">
      <w:pPr>
        <w:pStyle w:val="Heading2"/>
        <w:rPr>
          <w:lang w:val="en-GB"/>
        </w:rPr>
      </w:pPr>
      <w:bookmarkStart w:id="7" w:name="_Toc45074495"/>
      <w:r w:rsidRPr="000F4C99">
        <w:rPr>
          <w:lang w:val="en-GB"/>
        </w:rPr>
        <w:t>Summary</w:t>
      </w:r>
      <w:bookmarkEnd w:id="7"/>
    </w:p>
    <w:p w14:paraId="671643B4" w14:textId="02DBDCC4" w:rsidR="006647AF" w:rsidRPr="000F4C99" w:rsidRDefault="006647AF" w:rsidP="00AD7B7D">
      <w:pPr>
        <w:rPr>
          <w:lang w:val="en-GB"/>
        </w:rPr>
      </w:pPr>
      <w:r w:rsidRPr="000F4C99">
        <w:rPr>
          <w:lang w:val="en-GB"/>
        </w:rPr>
        <w:t xml:space="preserve">Overall, there are different data collection methods that come under the </w:t>
      </w:r>
      <w:r w:rsidR="00C64B4E" w:rsidRPr="000F4C99">
        <w:rPr>
          <w:lang w:val="en-GB"/>
        </w:rPr>
        <w:t>umbrella</w:t>
      </w:r>
      <w:r w:rsidRPr="000F4C99">
        <w:rPr>
          <w:lang w:val="en-GB"/>
        </w:rPr>
        <w:t xml:space="preserve"> concept of qualitative methodology. As there are many methods, and the features and characteristics are often overlapping between each other, the selection of one or more method may easily have some influence or consequences over the end results of the researches; this means, researchers must be concerned about the right choice of the technique. To shed light into these areas, this report embarks on a critical reflective evaluation of the similarities and differences between these methods.</w:t>
      </w:r>
    </w:p>
    <w:p w14:paraId="47B0F95C" w14:textId="6B5B1411" w:rsidR="00C64B4E" w:rsidRPr="000F4C99" w:rsidRDefault="00C64B4E">
      <w:pPr>
        <w:spacing w:before="0" w:after="0" w:line="240" w:lineRule="auto"/>
        <w:ind w:firstLine="360"/>
        <w:jc w:val="left"/>
        <w:rPr>
          <w:lang w:val="en-GB"/>
        </w:rPr>
      </w:pPr>
      <w:r w:rsidRPr="000F4C99">
        <w:rPr>
          <w:lang w:val="en-GB"/>
        </w:rPr>
        <w:br w:type="page"/>
      </w:r>
    </w:p>
    <w:p w14:paraId="201DB242" w14:textId="043FBD2F" w:rsidR="00C64B4E" w:rsidRPr="000F4C99" w:rsidRDefault="00F046DC" w:rsidP="00356F7F">
      <w:pPr>
        <w:pStyle w:val="Heading1"/>
        <w:rPr>
          <w:lang w:val="en-GB"/>
        </w:rPr>
      </w:pPr>
      <w:bookmarkStart w:id="8" w:name="_Toc45074496"/>
      <w:r w:rsidRPr="000F4C99">
        <w:rPr>
          <w:lang w:val="en-GB"/>
        </w:rPr>
        <w:t>Literature Review</w:t>
      </w:r>
      <w:bookmarkEnd w:id="8"/>
    </w:p>
    <w:p w14:paraId="1C495858" w14:textId="3AFD0F38" w:rsidR="00F046DC" w:rsidRPr="000F4C99" w:rsidRDefault="00356F7F" w:rsidP="00AD7B7D">
      <w:pPr>
        <w:rPr>
          <w:lang w:val="en-GB"/>
        </w:rPr>
      </w:pPr>
      <w:r w:rsidRPr="000F4C99">
        <w:rPr>
          <w:lang w:val="en-GB"/>
        </w:rPr>
        <w:t>To make sense of the academic evidence related to these methods and data collection techniques that come under qualitative methodology, a literature review was performed</w:t>
      </w:r>
      <w:r w:rsidR="001D568B" w:rsidRPr="000F4C99">
        <w:rPr>
          <w:lang w:val="en-GB"/>
        </w:rPr>
        <w:t>, which examines different techniques under their own labels.</w:t>
      </w:r>
    </w:p>
    <w:p w14:paraId="193DA9D8" w14:textId="69D461B9" w:rsidR="001D568B" w:rsidRPr="000F4C99" w:rsidRDefault="00B53EC7" w:rsidP="00B53EC7">
      <w:pPr>
        <w:pStyle w:val="Heading2"/>
        <w:rPr>
          <w:lang w:val="en-GB"/>
        </w:rPr>
      </w:pPr>
      <w:bookmarkStart w:id="9" w:name="_Toc45074497"/>
      <w:r w:rsidRPr="000F4C99">
        <w:rPr>
          <w:lang w:val="en-GB"/>
        </w:rPr>
        <w:t>Theoretical Views on Narrative Studies</w:t>
      </w:r>
      <w:bookmarkEnd w:id="9"/>
    </w:p>
    <w:p w14:paraId="1983919D" w14:textId="77777777" w:rsidR="00B53EC7" w:rsidRPr="000F4C99" w:rsidRDefault="00B53EC7" w:rsidP="00AD7B7D">
      <w:pPr>
        <w:rPr>
          <w:lang w:val="en-GB"/>
        </w:rPr>
      </w:pPr>
      <w:r w:rsidRPr="000F4C99">
        <w:rPr>
          <w:lang w:val="en-GB"/>
        </w:rPr>
        <w:t xml:space="preserve">Narrative studies are used in different ways. Ranging from social studies such as Breheny &amp; Stephens (2015)’s attempt to identify how narrative analysis can be used for promoting peace through means of assessing personal, dialogical and social stories to assessing more sensitive social research areas, such as the use of drug use among youngsters or the symbolic boundaries exist among drug users (Copes, 2016). In all cases, it can be seen that the narrative analysis employed by the authors of these respective studies have relied on qualitative evaluation of data, by exploring personal narratives or experiences. Hence, the key characteristics of a narrative study is personal experiences, and this personal experience shape various stories and scenarios, which can be interpreted and assessed by a researcher (Akinsanya &amp; Bach, 2014). </w:t>
      </w:r>
    </w:p>
    <w:p w14:paraId="60C11041" w14:textId="77777777" w:rsidR="00B53EC7" w:rsidRPr="000F4C99" w:rsidRDefault="00B53EC7" w:rsidP="00AD7B7D">
      <w:pPr>
        <w:rPr>
          <w:lang w:val="en-GB"/>
        </w:rPr>
      </w:pPr>
      <w:r w:rsidRPr="000F4C99">
        <w:rPr>
          <w:lang w:val="en-GB"/>
        </w:rPr>
        <w:t xml:space="preserve">While these can lead to exploring various issues within these experiences, such as problems, solutions, and complicated inter-relationships, and thereby leading to the development of new models and metrics (Akinsanya &amp; Bach, 2014), they still rely on interviews or related type of data collection processes for collecting data. Collection and conception of data in most narrative studies still depend heavily on interviews, which are then transcribed, assessed, and interpreted by the researcher (McAlpine, 2016). This arguably makes these studies simply qualitative in nature, or interview-based in nature. However, it is the way through which these accounts develop and how these narratives are evaluated that matter the most under narrative studies. </w:t>
      </w:r>
    </w:p>
    <w:p w14:paraId="28A283F0" w14:textId="77777777" w:rsidR="00B53EC7" w:rsidRPr="000F4C99" w:rsidRDefault="00B53EC7" w:rsidP="00AD7B7D">
      <w:pPr>
        <w:rPr>
          <w:lang w:val="en-GB"/>
        </w:rPr>
      </w:pPr>
      <w:r w:rsidRPr="000F4C99">
        <w:rPr>
          <w:lang w:val="en-GB"/>
        </w:rPr>
        <w:t xml:space="preserve">According to Kim (2015), who called narrative data analysis and interpretation as “flirting with data”, there is very limited focus given to the undeserving theoretical foundations that inform the very nature of analysis and interpretation in narrative studies. This can lead to problematic outcomes, as data could get out of hand very soon. The results of any narrative studies may vary, depending on how a person assess these accounts or stories and therefore, reinforcing objectivity in analysis of data, the same cannot be ensured when this data is interpreted, which is a key concept under the narrative data collection technique, argues Kim (2015). In fact, this leads to many potential dilemmas, starting from home meaning is derived through interpretation of narratives, or the process of narrative smoothing, which is about brushing off the sharp edge to make the narrative/story coherent for the reader. </w:t>
      </w:r>
    </w:p>
    <w:p w14:paraId="13B5E840" w14:textId="668B562A" w:rsidR="00B53EC7" w:rsidRPr="000F4C99" w:rsidRDefault="00B53EC7" w:rsidP="00AD7B7D">
      <w:pPr>
        <w:rPr>
          <w:lang w:val="en-GB"/>
        </w:rPr>
      </w:pPr>
      <w:r w:rsidRPr="000F4C99">
        <w:rPr>
          <w:lang w:val="en-GB"/>
        </w:rPr>
        <w:t xml:space="preserve">Even though this is the case, Aarikka-Stenroos (nd) found that narratives are more engaging and informing than other methods because they provide rich information, which cannot be obtained through questioning alone. </w:t>
      </w:r>
      <w:r w:rsidR="00514867" w:rsidRPr="000F4C99">
        <w:rPr>
          <w:lang w:val="en-GB"/>
        </w:rPr>
        <w:t>There could also be some overlapping in terms of ethnographic studies, since the very nature of narrative studies are to explore and evaluate meaning through personal experience or human experience. In fact, it can be naturalistic, socio-cultural, or literary narratives that narrative studies uncover (McAlpine, 201</w:t>
      </w:r>
      <w:r w:rsidR="00866215" w:rsidRPr="000F4C99">
        <w:rPr>
          <w:lang w:val="en-GB"/>
        </w:rPr>
        <w:t>6</w:t>
      </w:r>
      <w:r w:rsidR="00514867" w:rsidRPr="000F4C99">
        <w:rPr>
          <w:lang w:val="en-GB"/>
        </w:rPr>
        <w:t>). On major contradiction with other popular research techniques under the qualitative methodology is that unlike thematic analysis, which is most commonly used by qualitative researchers, the narrative analysis does not rely on dividing the data based on common themes, but it does so by dividing the data according to individuals (McAlpine, 201</w:t>
      </w:r>
      <w:r w:rsidR="00866215" w:rsidRPr="000F4C99">
        <w:rPr>
          <w:lang w:val="en-GB"/>
        </w:rPr>
        <w:t>6</w:t>
      </w:r>
      <w:r w:rsidR="00514867" w:rsidRPr="000F4C99">
        <w:rPr>
          <w:lang w:val="en-GB"/>
        </w:rPr>
        <w:t>).</w:t>
      </w:r>
    </w:p>
    <w:p w14:paraId="23FC829F" w14:textId="77F749C5" w:rsidR="00514867" w:rsidRPr="000F4C99" w:rsidRDefault="00A235E9" w:rsidP="00A235E9">
      <w:pPr>
        <w:pStyle w:val="Heading2"/>
        <w:rPr>
          <w:lang w:val="en-GB"/>
        </w:rPr>
      </w:pPr>
      <w:bookmarkStart w:id="10" w:name="_Toc45074498"/>
      <w:r w:rsidRPr="000F4C99">
        <w:rPr>
          <w:lang w:val="en-GB"/>
        </w:rPr>
        <w:t>Theoretical Views on Case Study</w:t>
      </w:r>
      <w:bookmarkEnd w:id="10"/>
      <w:r w:rsidRPr="000F4C99">
        <w:rPr>
          <w:lang w:val="en-GB"/>
        </w:rPr>
        <w:t xml:space="preserve"> </w:t>
      </w:r>
    </w:p>
    <w:p w14:paraId="7F659BF8" w14:textId="77777777" w:rsidR="00A235E9" w:rsidRPr="000F4C99" w:rsidRDefault="00A235E9" w:rsidP="00A235E9">
      <w:pPr>
        <w:rPr>
          <w:lang w:val="en-GB"/>
        </w:rPr>
      </w:pPr>
      <w:r w:rsidRPr="00A235E9">
        <w:rPr>
          <w:lang w:val="en-GB"/>
        </w:rPr>
        <w:t xml:space="preserve">Case study researches have undergone substantial improvements in methodological areas in the past forty years (Harrison </w:t>
      </w:r>
      <w:r w:rsidRPr="00A235E9">
        <w:rPr>
          <w:i/>
          <w:iCs/>
          <w:lang w:val="en-GB"/>
        </w:rPr>
        <w:t xml:space="preserve">et al. </w:t>
      </w:r>
      <w:r w:rsidRPr="00A235E9">
        <w:rPr>
          <w:lang w:val="en-GB"/>
        </w:rPr>
        <w:t xml:space="preserve">2017), which indicates how methodological choices and methods evolve over time. This also means that the case study approach has evolved from one rigid technique to a more comprehensive, and flexible approach that can be used in a wide number of ways and can accommodate a wide number of issues. While there could be differences in approaches taken by different researchers, there are some foundational similarities shared by case studies in most aspects. The common description of case study research as a versatile qualitative method fits the bill the most, in addition to using them to develop comprehensive view of problems and phenomenon, the use of boundaries, contexts, and the very presence of the case are these common conditions, in addition to the use of multiple sources of evidence (Harrison </w:t>
      </w:r>
      <w:r w:rsidRPr="00A235E9">
        <w:rPr>
          <w:i/>
          <w:iCs/>
          <w:lang w:val="en-GB"/>
        </w:rPr>
        <w:t xml:space="preserve">et al. </w:t>
      </w:r>
      <w:r w:rsidRPr="00A235E9">
        <w:rPr>
          <w:lang w:val="en-GB"/>
        </w:rPr>
        <w:t xml:space="preserve">2017). </w:t>
      </w:r>
    </w:p>
    <w:p w14:paraId="5778F5A8" w14:textId="77777777" w:rsidR="00A235E9" w:rsidRPr="000F4C99" w:rsidRDefault="00A235E9" w:rsidP="00A235E9">
      <w:pPr>
        <w:rPr>
          <w:lang w:val="en-GB"/>
        </w:rPr>
      </w:pPr>
      <w:r w:rsidRPr="00A235E9">
        <w:rPr>
          <w:lang w:val="en-GB"/>
        </w:rPr>
        <w:t xml:space="preserve">This means a researcher may collect data for a case study through means of interviews, observations, or any other forms, including narrative views if required. This flexible approach makes case study researches different from other methods. </w:t>
      </w:r>
      <w:r w:rsidRPr="000F4C99">
        <w:rPr>
          <w:lang w:val="en-GB"/>
        </w:rPr>
        <w:t xml:space="preserve">According to Heale &amp; Twycross (2017), there are different ways through which case studies are performed. Observational data can be used to develop a comprehensive picture of a specific situation or practice, while questionnaire data can be obtained to assess individuals and their views, and the same can be used for assessing presence of specific factors. Similarly, interviews and document reviews can be used for creating a comprehensive view of a situation, while auditing existing data from an organisation or practice can be used to shape specific insights into a problem (Heale &amp; Twycross, 2017). </w:t>
      </w:r>
    </w:p>
    <w:p w14:paraId="1D94B0DE" w14:textId="77777777" w:rsidR="007E08F2" w:rsidRPr="000F4C99" w:rsidRDefault="00A235E9" w:rsidP="00A235E9">
      <w:pPr>
        <w:rPr>
          <w:lang w:val="en-GB"/>
        </w:rPr>
      </w:pPr>
      <w:r w:rsidRPr="000F4C99">
        <w:rPr>
          <w:lang w:val="en-GB"/>
        </w:rPr>
        <w:t xml:space="preserve">These arguments showcase the real flexibility involved with case study researches in general. In fact, this could be the factors forcing them to have the controversial face in mainstream research literature (Zainal, 2007). </w:t>
      </w:r>
      <w:r w:rsidR="00672DAF" w:rsidRPr="000F4C99">
        <w:rPr>
          <w:lang w:val="en-GB"/>
        </w:rPr>
        <w:t>However, the same flexibility also enables case study to approach a prefer choice among researchers among different fields, including medical science and healthcare, since they revel richer data about potential problems and may also offer solutions in some cases. However, the design of case studies should be careful to justify the use of techniques employed towards collecting data, and it must be made sure that the chosen techniques are the only viable technique to conduct the study, and it is informed by theoretical frameworks and models.</w:t>
      </w:r>
      <w:r w:rsidR="007E08F2" w:rsidRPr="000F4C99">
        <w:rPr>
          <w:lang w:val="en-GB"/>
        </w:rPr>
        <w:t xml:space="preserve"> </w:t>
      </w:r>
      <w:r w:rsidR="00672DAF" w:rsidRPr="000F4C99">
        <w:rPr>
          <w:lang w:val="en-GB"/>
        </w:rPr>
        <w:t xml:space="preserve">Otherwise, this may lead to equivocal evidence or biased information produced in the study, and there may be very limited opportunities for scientific generalisation that such studies can barely be used as the basis for strategic decisions in a business organisation, or other context, as it would be very difficult to reach a judgement based on a single case. </w:t>
      </w:r>
    </w:p>
    <w:p w14:paraId="342A87DA" w14:textId="6C51FE4D" w:rsidR="007C1B2F" w:rsidRPr="000F4C99" w:rsidRDefault="00672DAF" w:rsidP="00A235E9">
      <w:pPr>
        <w:rPr>
          <w:lang w:val="en-GB"/>
        </w:rPr>
      </w:pPr>
      <w:r w:rsidRPr="000F4C99">
        <w:rPr>
          <w:lang w:val="en-GB"/>
        </w:rPr>
        <w:t>Similarly, case studies can be time consuming and resource intensive due to the involvement of different data sources, and may also fail to create generalisable conclusions, criticise Zainal (2007).</w:t>
      </w:r>
      <w:r w:rsidR="007C1B2F" w:rsidRPr="000F4C99">
        <w:rPr>
          <w:lang w:val="en-GB"/>
        </w:rPr>
        <w:t xml:space="preserve"> Overall, a case study method, despite its flexibility, is not widely accepted for this quality, but is continuously questioned for its applicability.</w:t>
      </w:r>
      <w:r w:rsidR="007E08F2" w:rsidRPr="000F4C99">
        <w:rPr>
          <w:lang w:val="en-GB"/>
        </w:rPr>
        <w:t xml:space="preserve"> Once again, a case study analysis may follow different data analysis techniques, but the most commonly used technique is a thematic analysis, which relies on systematically recording data and then exploring the data on the basis of different themes, as well as exploring them based on categories and sub-categories for better thematic analysis (Gaya &amp; Smith, 2016). Hence, there are again, many overlapping elements involved with this technique.</w:t>
      </w:r>
    </w:p>
    <w:p w14:paraId="2095BF05" w14:textId="74FBD1BB" w:rsidR="007E08F2" w:rsidRPr="000F4C99" w:rsidRDefault="003C424C" w:rsidP="00F62A08">
      <w:pPr>
        <w:pStyle w:val="Heading2"/>
        <w:rPr>
          <w:lang w:val="en-GB"/>
        </w:rPr>
      </w:pPr>
      <w:bookmarkStart w:id="11" w:name="_Toc45074499"/>
      <w:r w:rsidRPr="000F4C99">
        <w:rPr>
          <w:lang w:val="en-GB"/>
        </w:rPr>
        <w:t>Theoretical Views on Grounded Theory</w:t>
      </w:r>
      <w:bookmarkEnd w:id="11"/>
    </w:p>
    <w:p w14:paraId="3673123A" w14:textId="77777777" w:rsidR="00DC70F0" w:rsidRPr="000F4C99" w:rsidRDefault="00993AA1" w:rsidP="00A235E9">
      <w:pPr>
        <w:rPr>
          <w:lang w:val="en-GB"/>
        </w:rPr>
      </w:pPr>
      <w:r w:rsidRPr="000F4C99">
        <w:rPr>
          <w:lang w:val="en-GB"/>
        </w:rPr>
        <w:t xml:space="preserve">Developed by Glaser and Strauss, the grounded theory approach is often taken as the practice where theory is derived from data. The data is gathered and analysed in a systematic research process. In other words, the entire concept of grounded theory rests on the notion of theory grounded in the data (Khan, 2014). Following the inductive approach than the deductive one, which relies on analysing theories and testing these theories, the main objective of grounded theory researches are to create new theories based on the data collected. The peculiar nature of grounded theory research is that the process of data collection, analysis and theory formation all stand together and close, claim Khan (2014). Despite developing the concept, the differences between ideas and concepts generated by the founders of this model act as the biggest barriers to successful implementation, as one of these views criticises the reliance of grounded theory on inductive methods. </w:t>
      </w:r>
    </w:p>
    <w:p w14:paraId="484FD2BD" w14:textId="77777777" w:rsidR="00DC70F0" w:rsidRPr="000F4C99" w:rsidRDefault="00993AA1" w:rsidP="00A235E9">
      <w:pPr>
        <w:rPr>
          <w:lang w:val="en-GB"/>
        </w:rPr>
      </w:pPr>
      <w:r w:rsidRPr="000F4C99">
        <w:rPr>
          <w:lang w:val="en-GB"/>
        </w:rPr>
        <w:t xml:space="preserve">Similarly, differing views of the use of literature also exists, while one argues it should not be promoted, the other claims it is an important part in grounded theory since it helps in forming new theories (Bulawa, 2014). Overall, there is considerable amount of confusion as to which approach is best. Regardless, the data analysis part remains similar to most qualitative studies. For example, coding remains one of the most important sections in grounded theory researches where symbolic assignment of summative factors are important to make sense of situation and evidences in grounded theory researches, argues Pulla (2016). At the same time, data analysis is a non-linear process where the researcher must come back to where the study had started to improve the depth of analysis. Once again, interviews remain the most used format of data collection in such cases, which also shows the use of thematic analysis using codes and descriptive themes to generate new theories and concepts under this technique (Pulla, 2016). </w:t>
      </w:r>
    </w:p>
    <w:p w14:paraId="34C92E2B" w14:textId="77777777" w:rsidR="00DC70F0" w:rsidRPr="000F4C99" w:rsidRDefault="00993AA1" w:rsidP="00A235E9">
      <w:pPr>
        <w:rPr>
          <w:lang w:val="en-GB"/>
        </w:rPr>
      </w:pPr>
      <w:r w:rsidRPr="000F4C99">
        <w:rPr>
          <w:lang w:val="en-GB"/>
        </w:rPr>
        <w:t xml:space="preserve">Despite being a useful technique that make use of existing qualitative data collection instruments, there are some criticisms as well. The analysis performed by Timonen </w:t>
      </w:r>
      <w:r w:rsidRPr="000F4C99">
        <w:rPr>
          <w:i/>
          <w:iCs/>
          <w:lang w:val="en-GB"/>
        </w:rPr>
        <w:t xml:space="preserve">et al. </w:t>
      </w:r>
      <w:r w:rsidRPr="000F4C99">
        <w:rPr>
          <w:lang w:val="en-GB"/>
        </w:rPr>
        <w:t xml:space="preserve">(2018) found that there are many challenges, which are unique to the grounded theory method than any other qualitative inquiry methods. There are some misconceptions about grounded theory. First, there are too many myths surrounding it, such as a grounded theory must generate a theory and fully elaborate, which may not be possible, similar to any other qualitative study. Secondly, the view that engaging with existing theories can affect generating new theories is baseless, as evaluation of literature is a key part in generating new views and therefore, theories. </w:t>
      </w:r>
    </w:p>
    <w:p w14:paraId="32268A24" w14:textId="2CA046D6" w:rsidR="00322369" w:rsidRPr="000F4C99" w:rsidRDefault="00993AA1" w:rsidP="00A235E9">
      <w:pPr>
        <w:rPr>
          <w:lang w:val="en-GB"/>
        </w:rPr>
      </w:pPr>
      <w:r w:rsidRPr="000F4C99">
        <w:rPr>
          <w:lang w:val="en-GB"/>
        </w:rPr>
        <w:t xml:space="preserve">Third, there is a view that data analysis and evaluation should happen side-by-side, which is also baseless, deriving from the notion that grounded theory follows a non-linear data collection and analysis process. Overall, these problems and challenges may have some implications on how data is collected and analysed. Since these practices are unique to the grounded theory research, these cannot be seen elsewhere (Timonen </w:t>
      </w:r>
      <w:r w:rsidRPr="000F4C99">
        <w:rPr>
          <w:i/>
          <w:iCs/>
          <w:lang w:val="en-GB"/>
        </w:rPr>
        <w:t xml:space="preserve">et al. </w:t>
      </w:r>
      <w:r w:rsidRPr="000F4C99">
        <w:rPr>
          <w:lang w:val="en-GB"/>
        </w:rPr>
        <w:t>2018).</w:t>
      </w:r>
      <w:r w:rsidR="00DC70F0" w:rsidRPr="000F4C99">
        <w:rPr>
          <w:lang w:val="en-GB"/>
        </w:rPr>
        <w:t xml:space="preserve"> Similar to other methods examined here, the </w:t>
      </w:r>
      <w:r w:rsidR="000651C9" w:rsidRPr="000F4C99">
        <w:rPr>
          <w:lang w:val="en-GB"/>
        </w:rPr>
        <w:t>similarities</w:t>
      </w:r>
      <w:r w:rsidR="00DC70F0" w:rsidRPr="000F4C99">
        <w:rPr>
          <w:lang w:val="en-GB"/>
        </w:rPr>
        <w:t xml:space="preserve"> between </w:t>
      </w:r>
      <w:r w:rsidR="000651C9" w:rsidRPr="000F4C99">
        <w:rPr>
          <w:lang w:val="en-GB"/>
        </w:rPr>
        <w:t>grounded</w:t>
      </w:r>
      <w:r w:rsidR="00DC70F0" w:rsidRPr="000F4C99">
        <w:rPr>
          <w:lang w:val="en-GB"/>
        </w:rPr>
        <w:t xml:space="preserve"> theory and other techniques is the process of data collection where these methods commonly rely on a predefined set of data collection instruments and sources. </w:t>
      </w:r>
      <w:r w:rsidR="00B30722" w:rsidRPr="000F4C99">
        <w:rPr>
          <w:lang w:val="en-GB"/>
        </w:rPr>
        <w:t>Apart from that, grounded theory is unique in nature, approach and application.</w:t>
      </w:r>
    </w:p>
    <w:p w14:paraId="1BCA3D90" w14:textId="3026CFF9" w:rsidR="000651C9" w:rsidRPr="000F4C99" w:rsidRDefault="006E00B7" w:rsidP="002E2495">
      <w:pPr>
        <w:pStyle w:val="Heading2"/>
        <w:rPr>
          <w:lang w:val="en-GB"/>
        </w:rPr>
      </w:pPr>
      <w:bookmarkStart w:id="12" w:name="_Toc45074500"/>
      <w:r w:rsidRPr="000F4C99">
        <w:rPr>
          <w:lang w:val="en-GB"/>
        </w:rPr>
        <w:t>Theoretical Views on Ethnography</w:t>
      </w:r>
      <w:bookmarkEnd w:id="12"/>
    </w:p>
    <w:p w14:paraId="5A231858" w14:textId="77777777" w:rsidR="00B63580" w:rsidRPr="000F4C99" w:rsidRDefault="00B63580" w:rsidP="00A235E9">
      <w:pPr>
        <w:rPr>
          <w:lang w:val="en-GB"/>
        </w:rPr>
      </w:pPr>
      <w:r w:rsidRPr="000F4C99">
        <w:rPr>
          <w:lang w:val="en-GB"/>
        </w:rPr>
        <w:t xml:space="preserve">The next method examined in this report is the role of ethnography as a data collection and analysis technique in qualitative studies. Emerging from anthropology, ethnographic studies are associated with beliefs, social interactions, ad behaviours of societies and communities (Naidoo, 2012). In fact, ethnography has strong roots in social science and has become a social observing tool and technique, under the qualitative methodology. While the origins of ethnography is entirely different where these studies engaged on objective observation of societies and cultures, and ignored the views and experiences of the subjects, or those involved in these studies, recent shifts in ethnography studies have brought more credibility to this technique, argues Naidoo (2012). This shift from the scientific origins has made ethnographic studies more useful and credible in social science. </w:t>
      </w:r>
    </w:p>
    <w:p w14:paraId="06EFC23C" w14:textId="77777777" w:rsidR="00B63580" w:rsidRPr="000F4C99" w:rsidRDefault="00B63580" w:rsidP="00A235E9">
      <w:pPr>
        <w:rPr>
          <w:lang w:val="en-GB"/>
        </w:rPr>
      </w:pPr>
      <w:r w:rsidRPr="000F4C99">
        <w:rPr>
          <w:lang w:val="en-GB"/>
        </w:rPr>
        <w:t xml:space="preserve">A major difference associated with ethnographic studies is that they are unlike qualitative or qualitative in nature, in terms of the approach they take. They neither propose new hypotheses, nor test them. On the contrary, they are explorative in nature. These studies tend to explore and report social interactions and cultural features of a society (Reeves </w:t>
      </w:r>
      <w:r w:rsidRPr="000F4C99">
        <w:rPr>
          <w:i/>
          <w:iCs/>
          <w:lang w:val="en-GB"/>
        </w:rPr>
        <w:t xml:space="preserve">et al. </w:t>
      </w:r>
      <w:r w:rsidRPr="000F4C99">
        <w:rPr>
          <w:lang w:val="en-GB"/>
        </w:rPr>
        <w:t xml:space="preserve">2013). This is unique in nature, especially while considering other qualitative studies, which are strongly dependent on the idea of proposing new theories and placing new hypothesis through inductive orientation and approaches. While the methods used by ethnographic studies can lead to the development of rich data specific to various contexts, the usefulness of these data cannot be ensuring in all aspects, or scenarios. </w:t>
      </w:r>
    </w:p>
    <w:p w14:paraId="443AB905" w14:textId="361D6605" w:rsidR="002E2495" w:rsidRPr="000F4C99" w:rsidRDefault="00B63580" w:rsidP="00A235E9">
      <w:pPr>
        <w:rPr>
          <w:lang w:val="en-GB"/>
        </w:rPr>
      </w:pPr>
      <w:r w:rsidRPr="000F4C99">
        <w:rPr>
          <w:lang w:val="en-GB"/>
        </w:rPr>
        <w:t>In fact, ethnography has always been under strong criticisms, especially from sociologists following the quantitative methodology (Brewer, 1994). Ranging from descriptions of the concept to the criticism concerning the poor generalisability of findings made by these ethnographic studies, which is arguably pointing towards the fact that societies and social interactions can be different. According to Banfield (2004), there are also problems of validity, and relevance. Apart from that, the data collection techniques and processes followed by ethnographic studies are almost the same as other techniques under qualitative methodologies.</w:t>
      </w:r>
    </w:p>
    <w:p w14:paraId="20DFA4CF" w14:textId="4F1661C8" w:rsidR="0080688A" w:rsidRPr="000F4C99" w:rsidRDefault="0080688A">
      <w:pPr>
        <w:spacing w:before="0" w:after="0" w:line="240" w:lineRule="auto"/>
        <w:ind w:firstLine="360"/>
        <w:jc w:val="left"/>
        <w:rPr>
          <w:lang w:val="en-GB"/>
        </w:rPr>
      </w:pPr>
      <w:r w:rsidRPr="000F4C99">
        <w:rPr>
          <w:lang w:val="en-GB"/>
        </w:rPr>
        <w:br w:type="page"/>
      </w:r>
    </w:p>
    <w:p w14:paraId="7C70E0C3" w14:textId="1CFB928C" w:rsidR="0080688A" w:rsidRPr="000F4C99" w:rsidRDefault="0080688A" w:rsidP="00A235E9">
      <w:pPr>
        <w:pStyle w:val="Heading1"/>
        <w:rPr>
          <w:lang w:val="en-GB"/>
        </w:rPr>
      </w:pPr>
      <w:bookmarkStart w:id="13" w:name="_Toc45074501"/>
      <w:r w:rsidRPr="000F4C99">
        <w:rPr>
          <w:lang w:val="en-GB"/>
        </w:rPr>
        <w:t>Conclusion</w:t>
      </w:r>
      <w:bookmarkEnd w:id="13"/>
    </w:p>
    <w:p w14:paraId="6031B025" w14:textId="77777777" w:rsidR="00C215C0" w:rsidRPr="000F4C99" w:rsidRDefault="00C215C0" w:rsidP="00A235E9">
      <w:pPr>
        <w:rPr>
          <w:lang w:val="en-GB"/>
        </w:rPr>
      </w:pPr>
      <w:r w:rsidRPr="000F4C99">
        <w:rPr>
          <w:lang w:val="en-GB"/>
        </w:rPr>
        <w:t xml:space="preserve">The main objective of this report was to critically evaluate various qualitative data collection method to understand their similarities and differences. A number of techniques were evaluated in this report. Based on the analysis, this report found that there are too many overlapping similarities between these techniques and methods, and it is usually based on how data is collected and what instruments are used in these techniques. Despite the procedural differences in most techniques, such as the ethnographic study, grounded theory, narrative model or case study technique, the underlying techniques involved with data collection remains the same, which usually range from interviews, questionnaire surveys, observation or documents and reports. This means, in one way or the other, most qualitative researches are same, but they are different in terms of the philosophical views, and how studies are approached. </w:t>
      </w:r>
    </w:p>
    <w:p w14:paraId="25E3C9E7" w14:textId="6D3F6F34" w:rsidR="007C3A5C" w:rsidRPr="000F4C99" w:rsidRDefault="00C215C0" w:rsidP="00A235E9">
      <w:pPr>
        <w:rPr>
          <w:lang w:val="en-GB"/>
        </w:rPr>
      </w:pPr>
      <w:r w:rsidRPr="000F4C99">
        <w:rPr>
          <w:lang w:val="en-GB"/>
        </w:rPr>
        <w:t>For example, taking grounded theory as a focus of this study, it can be seen that the entire concept and notion of grounded theory is built on developing new theories based on inductive inquiry. This means, the entire notion of a grounded theory research is to develop new theories based on exiting evidence, even though there are varying criticisms and discussions surrounding these factors. Similarly, the concept of case study method is to use flexible number of sources to create a comprehensive view of a problem, credible enough to discuss them with evidence, and reach generalised conclusions. Hence, the differences between these techniques followed by qualitative researches basically boils down to how they are used and implemented, and the contexts in which they are implemented, rather than the process of data collection, since data collection techniques and instruments used in most of these qualitative techniques remains similar.</w:t>
      </w:r>
    </w:p>
    <w:p w14:paraId="359A1015" w14:textId="7267C892" w:rsidR="00C215C0" w:rsidRPr="000F4C99" w:rsidRDefault="00C215C0">
      <w:pPr>
        <w:spacing w:before="0" w:after="0" w:line="240" w:lineRule="auto"/>
        <w:ind w:firstLine="360"/>
        <w:jc w:val="left"/>
        <w:rPr>
          <w:lang w:val="en-GB"/>
        </w:rPr>
      </w:pPr>
      <w:r w:rsidRPr="000F4C99">
        <w:rPr>
          <w:lang w:val="en-GB"/>
        </w:rPr>
        <w:br w:type="page"/>
      </w:r>
    </w:p>
    <w:p w14:paraId="12868C2B" w14:textId="528DC786" w:rsidR="00C215C0" w:rsidRPr="000F4C99" w:rsidRDefault="00C215C0" w:rsidP="0074661B">
      <w:pPr>
        <w:pStyle w:val="Heading1"/>
        <w:rPr>
          <w:lang w:val="en-GB"/>
        </w:rPr>
      </w:pPr>
      <w:bookmarkStart w:id="14" w:name="_Toc45074502"/>
      <w:r w:rsidRPr="000F4C99">
        <w:rPr>
          <w:lang w:val="en-GB"/>
        </w:rPr>
        <w:t>References</w:t>
      </w:r>
      <w:bookmarkEnd w:id="14"/>
    </w:p>
    <w:p w14:paraId="3174FB43" w14:textId="64CFBE33" w:rsidR="008667A7" w:rsidRPr="008667A7" w:rsidRDefault="008667A7" w:rsidP="008667A7">
      <w:pPr>
        <w:rPr>
          <w:lang w:val="en-GB"/>
        </w:rPr>
      </w:pPr>
      <w:r w:rsidRPr="008667A7">
        <w:rPr>
          <w:lang w:val="en-GB"/>
        </w:rPr>
        <w:t xml:space="preserve">Aarikka-Stenroos, L. (2010), 'The contribution and challenges of Narrative data in interorganizational research’, </w:t>
      </w:r>
      <w:r w:rsidRPr="008667A7">
        <w:rPr>
          <w:i/>
          <w:iCs/>
          <w:lang w:val="en-GB"/>
        </w:rPr>
        <w:t>Competitive paper accepted for the IMP2010 conference, Budapest, Hungary</w:t>
      </w:r>
      <w:r w:rsidRPr="008667A7">
        <w:rPr>
          <w:lang w:val="en-GB"/>
        </w:rPr>
        <w:t>, pp. 1-24.</w:t>
      </w:r>
    </w:p>
    <w:p w14:paraId="6FD7FEA5" w14:textId="77777777" w:rsidR="008667A7" w:rsidRPr="008667A7" w:rsidRDefault="008667A7" w:rsidP="008667A7">
      <w:pPr>
        <w:rPr>
          <w:lang w:val="en-GB"/>
        </w:rPr>
      </w:pPr>
      <w:r w:rsidRPr="008667A7">
        <w:rPr>
          <w:lang w:val="en-GB"/>
        </w:rPr>
        <w:t xml:space="preserve">Akinsanya, A. &amp; Bach, C. (2014), ‘Narrative analysis: The Personal Experience Narrative approach’, </w:t>
      </w:r>
      <w:r w:rsidRPr="008667A7">
        <w:rPr>
          <w:i/>
          <w:iCs/>
          <w:lang w:val="en-GB"/>
        </w:rPr>
        <w:t>ASEE 2014 Zone I Conference, April 3-5, 2014, University of Bridgeport, Bridgpeort, CT, USA.</w:t>
      </w:r>
      <w:r w:rsidRPr="008667A7">
        <w:rPr>
          <w:lang w:val="en-GB"/>
        </w:rPr>
        <w:t>, pp. 1-6.</w:t>
      </w:r>
    </w:p>
    <w:p w14:paraId="4C5100D1" w14:textId="77777777" w:rsidR="008667A7" w:rsidRPr="008667A7" w:rsidRDefault="008667A7" w:rsidP="008667A7">
      <w:pPr>
        <w:rPr>
          <w:lang w:val="en-GB"/>
        </w:rPr>
      </w:pPr>
      <w:r w:rsidRPr="008667A7">
        <w:rPr>
          <w:lang w:val="en-GB"/>
        </w:rPr>
        <w:t xml:space="preserve">Banfield, G. (2004), ‘What’s Really Wrong with Ethnography?’, </w:t>
      </w:r>
      <w:r w:rsidRPr="008667A7">
        <w:rPr>
          <w:i/>
          <w:iCs/>
          <w:lang w:val="en-GB"/>
        </w:rPr>
        <w:t xml:space="preserve">International Education Journal, </w:t>
      </w:r>
      <w:r w:rsidRPr="008667A7">
        <w:rPr>
          <w:lang w:val="en-GB"/>
        </w:rPr>
        <w:t>4 (4), pp. 53-63.</w:t>
      </w:r>
    </w:p>
    <w:p w14:paraId="5A993BF3" w14:textId="77777777" w:rsidR="008667A7" w:rsidRPr="008667A7" w:rsidRDefault="008667A7" w:rsidP="008667A7">
      <w:pPr>
        <w:rPr>
          <w:lang w:val="en-GB"/>
        </w:rPr>
      </w:pPr>
      <w:r w:rsidRPr="008667A7">
        <w:rPr>
          <w:lang w:val="en-GB"/>
        </w:rPr>
        <w:t xml:space="preserve">Baxter, P., &amp; Jack, S. (2008), ‘Qualitative Case Study Methodology: Study Design and Implementation for Novice Researchers’, </w:t>
      </w:r>
      <w:r w:rsidRPr="008667A7">
        <w:rPr>
          <w:i/>
          <w:iCs/>
          <w:lang w:val="en-GB"/>
        </w:rPr>
        <w:t xml:space="preserve">The Qualitative Report, </w:t>
      </w:r>
      <w:r w:rsidRPr="008667A7">
        <w:rPr>
          <w:lang w:val="en-GB"/>
        </w:rPr>
        <w:t>13 (4), pp. 544-559.</w:t>
      </w:r>
    </w:p>
    <w:p w14:paraId="439DB3F1" w14:textId="77777777" w:rsidR="008667A7" w:rsidRPr="008667A7" w:rsidRDefault="008667A7" w:rsidP="008667A7">
      <w:pPr>
        <w:rPr>
          <w:lang w:val="en-GB"/>
        </w:rPr>
      </w:pPr>
      <w:r w:rsidRPr="008667A7">
        <w:rPr>
          <w:lang w:val="en-GB"/>
        </w:rPr>
        <w:t xml:space="preserve">Breheny, M. &amp; Stephens, C. (2015), ‘Approaches to Narrative Analysis: Using Personal, Dialogical and Social Stories to Promote Peace’, in Bretherton, D. &amp; Law, S.F. (2015), </w:t>
      </w:r>
      <w:r w:rsidRPr="008667A7">
        <w:rPr>
          <w:i/>
          <w:iCs/>
          <w:lang w:val="en-GB"/>
        </w:rPr>
        <w:t>Methodologies in Peace Psychology: Peace Research by Peaceful Means</w:t>
      </w:r>
      <w:r w:rsidRPr="008667A7">
        <w:rPr>
          <w:lang w:val="en-GB"/>
        </w:rPr>
        <w:t xml:space="preserve">, New York: Springer. </w:t>
      </w:r>
    </w:p>
    <w:p w14:paraId="140CF627" w14:textId="77777777" w:rsidR="008667A7" w:rsidRPr="008667A7" w:rsidRDefault="008667A7" w:rsidP="008667A7">
      <w:pPr>
        <w:rPr>
          <w:lang w:val="en-GB"/>
        </w:rPr>
      </w:pPr>
      <w:r w:rsidRPr="008667A7">
        <w:rPr>
          <w:lang w:val="en-GB"/>
        </w:rPr>
        <w:t xml:space="preserve">Brewer, J.D. (1994), ‘The Ethnographic Critique of Ethnography: Sectarianism in the RUC’, </w:t>
      </w:r>
      <w:r w:rsidRPr="008667A7">
        <w:rPr>
          <w:i/>
          <w:iCs/>
          <w:lang w:val="en-GB"/>
        </w:rPr>
        <w:t xml:space="preserve">Sociology, </w:t>
      </w:r>
      <w:r w:rsidRPr="008667A7">
        <w:rPr>
          <w:lang w:val="en-GB"/>
        </w:rPr>
        <w:t>28 (1), pp. 231-244.</w:t>
      </w:r>
    </w:p>
    <w:p w14:paraId="504BE23A" w14:textId="77777777" w:rsidR="008667A7" w:rsidRPr="008667A7" w:rsidRDefault="008667A7" w:rsidP="008667A7">
      <w:pPr>
        <w:rPr>
          <w:lang w:val="en-GB"/>
        </w:rPr>
      </w:pPr>
      <w:r w:rsidRPr="008667A7">
        <w:rPr>
          <w:lang w:val="en-GB"/>
        </w:rPr>
        <w:t xml:space="preserve">Bulawa, P. (2014), ‘Adapting Grounded Theory in Qualitative Research: Reflections from Personal Experience’, </w:t>
      </w:r>
      <w:r w:rsidRPr="008667A7">
        <w:rPr>
          <w:i/>
          <w:iCs/>
          <w:lang w:val="en-GB"/>
        </w:rPr>
        <w:t xml:space="preserve">International Research in Education, </w:t>
      </w:r>
      <w:r w:rsidRPr="008667A7">
        <w:rPr>
          <w:lang w:val="en-GB"/>
        </w:rPr>
        <w:t>2 (1), pp. 145-168.</w:t>
      </w:r>
    </w:p>
    <w:p w14:paraId="0A329D6C" w14:textId="77777777" w:rsidR="008667A7" w:rsidRPr="008667A7" w:rsidRDefault="008667A7" w:rsidP="008667A7">
      <w:pPr>
        <w:rPr>
          <w:lang w:val="en-GB"/>
        </w:rPr>
      </w:pPr>
      <w:r w:rsidRPr="008667A7">
        <w:rPr>
          <w:lang w:val="en-GB"/>
        </w:rPr>
        <w:t>Charmaz, K. (2003)</w:t>
      </w:r>
      <w:r w:rsidRPr="008667A7">
        <w:rPr>
          <w:i/>
          <w:iCs/>
          <w:lang w:val="en-GB"/>
        </w:rPr>
        <w:t>. "Grounded Theory." The SAGE Encyclopedia of Social Science Research Methods</w:t>
      </w:r>
      <w:r w:rsidRPr="008667A7">
        <w:rPr>
          <w:lang w:val="en-GB"/>
        </w:rPr>
        <w:t>. London: SAGE Publications.</w:t>
      </w:r>
    </w:p>
    <w:p w14:paraId="52CDDD40" w14:textId="77777777" w:rsidR="008667A7" w:rsidRPr="008667A7" w:rsidRDefault="008667A7" w:rsidP="008667A7">
      <w:pPr>
        <w:rPr>
          <w:lang w:val="en-GB"/>
        </w:rPr>
      </w:pPr>
      <w:r w:rsidRPr="008667A7">
        <w:rPr>
          <w:lang w:val="en-GB"/>
        </w:rPr>
        <w:t xml:space="preserve">Copes, H. (2016) ‘A narrative approach to studying symbolic boundaries among drug users: A qualitative meta-synthesis’, </w:t>
      </w:r>
      <w:r w:rsidRPr="008667A7">
        <w:rPr>
          <w:i/>
          <w:iCs/>
          <w:lang w:val="en-GB"/>
        </w:rPr>
        <w:t>Crime Media Culture</w:t>
      </w:r>
      <w:r w:rsidRPr="008667A7">
        <w:rPr>
          <w:lang w:val="en-GB"/>
        </w:rPr>
        <w:t>, 12 (2), pp. 193–214.</w:t>
      </w:r>
    </w:p>
    <w:p w14:paraId="3EADAFC0" w14:textId="77777777" w:rsidR="008667A7" w:rsidRPr="008667A7" w:rsidRDefault="008667A7" w:rsidP="008667A7">
      <w:pPr>
        <w:rPr>
          <w:lang w:val="en-GB"/>
        </w:rPr>
      </w:pPr>
      <w:r w:rsidRPr="008667A7">
        <w:rPr>
          <w:lang w:val="en-GB"/>
        </w:rPr>
        <w:t xml:space="preserve">Elçi, A. &amp; Devran, B.Ç. (2014), ‘A Narrative Research Approach: The Experiences of Social Media Support in Higher Education’, </w:t>
      </w:r>
      <w:r w:rsidRPr="008667A7">
        <w:rPr>
          <w:i/>
          <w:iCs/>
          <w:lang w:val="en-GB"/>
        </w:rPr>
        <w:t xml:space="preserve"> Learning and Collaboration Technologies. Designing and Developing Novel Learning Experiences: First International Conference, LCT 2014, Held as Part of HCI International 2014</w:t>
      </w:r>
      <w:r w:rsidRPr="008667A7">
        <w:rPr>
          <w:lang w:val="en-GB"/>
        </w:rPr>
        <w:t>, pp. 36-42.</w:t>
      </w:r>
    </w:p>
    <w:p w14:paraId="283C27E0" w14:textId="77777777" w:rsidR="008667A7" w:rsidRPr="008667A7" w:rsidRDefault="008667A7" w:rsidP="008667A7">
      <w:pPr>
        <w:rPr>
          <w:lang w:val="en-GB"/>
        </w:rPr>
      </w:pPr>
      <w:r w:rsidRPr="008667A7">
        <w:rPr>
          <w:lang w:val="en-GB"/>
        </w:rPr>
        <w:t xml:space="preserve">Gaya, H.J. &amp; Smith, E.E. (2016), ‘Developing a Qualitative Single Case Study in the Strategic Management Realm: An Appropriate Research Design?’, </w:t>
      </w:r>
      <w:r w:rsidRPr="008667A7">
        <w:rPr>
          <w:i/>
          <w:iCs/>
          <w:lang w:val="en-GB"/>
        </w:rPr>
        <w:t xml:space="preserve"> International Journal of Business Management and Economic Research</w:t>
      </w:r>
      <w:r w:rsidRPr="008667A7">
        <w:rPr>
          <w:lang w:val="en-GB"/>
        </w:rPr>
        <w:t>, 7 (2), pp. 529-538.</w:t>
      </w:r>
    </w:p>
    <w:p w14:paraId="26D28F06" w14:textId="77777777" w:rsidR="008667A7" w:rsidRPr="008667A7" w:rsidRDefault="008667A7" w:rsidP="008667A7">
      <w:pPr>
        <w:rPr>
          <w:lang w:val="en-GB"/>
        </w:rPr>
      </w:pPr>
      <w:r w:rsidRPr="008667A7">
        <w:rPr>
          <w:lang w:val="en-GB"/>
        </w:rPr>
        <w:t xml:space="preserve">Harrison, H., Birks, M., Franklin, R. &amp; Mills, J. (2017), ‘Case Study Research: Foundations and Methodological Orientations’, </w:t>
      </w:r>
      <w:r w:rsidRPr="008667A7">
        <w:rPr>
          <w:i/>
          <w:iCs/>
          <w:lang w:val="en-GB"/>
        </w:rPr>
        <w:t>Forum: Qualitative Social Research</w:t>
      </w:r>
      <w:r w:rsidRPr="008667A7">
        <w:rPr>
          <w:lang w:val="en-GB"/>
        </w:rPr>
        <w:t>, 18 (1), pp. 19-36.</w:t>
      </w:r>
    </w:p>
    <w:p w14:paraId="76C59A11" w14:textId="77777777" w:rsidR="008667A7" w:rsidRPr="008667A7" w:rsidRDefault="008667A7" w:rsidP="008667A7">
      <w:pPr>
        <w:rPr>
          <w:lang w:val="en-GB"/>
        </w:rPr>
      </w:pPr>
      <w:r w:rsidRPr="008667A7">
        <w:rPr>
          <w:lang w:val="en-GB"/>
        </w:rPr>
        <w:t xml:space="preserve">Heale, R. &amp; Twycross, A. (2018), ‘What is a case study?’, </w:t>
      </w:r>
      <w:r w:rsidRPr="008667A7">
        <w:rPr>
          <w:i/>
          <w:iCs/>
          <w:lang w:val="en-GB"/>
        </w:rPr>
        <w:t xml:space="preserve">Evidence Based Nursing, </w:t>
      </w:r>
      <w:r w:rsidRPr="008667A7">
        <w:rPr>
          <w:lang w:val="en-GB"/>
        </w:rPr>
        <w:t>21 (1), pp. 7-8.</w:t>
      </w:r>
    </w:p>
    <w:p w14:paraId="15B4638F" w14:textId="77777777" w:rsidR="008667A7" w:rsidRPr="008667A7" w:rsidRDefault="008667A7" w:rsidP="008667A7">
      <w:pPr>
        <w:rPr>
          <w:lang w:val="en-GB"/>
        </w:rPr>
      </w:pPr>
      <w:r w:rsidRPr="008667A7">
        <w:rPr>
          <w:lang w:val="en-GB"/>
        </w:rPr>
        <w:t xml:space="preserve">Jackson, S.L. (2011), </w:t>
      </w:r>
      <w:r w:rsidRPr="008667A7">
        <w:rPr>
          <w:i/>
          <w:iCs/>
          <w:lang w:val="en-GB"/>
        </w:rPr>
        <w:t>Research Methods: A Modular Approach</w:t>
      </w:r>
      <w:r w:rsidRPr="008667A7">
        <w:rPr>
          <w:lang w:val="en-GB"/>
        </w:rPr>
        <w:t xml:space="preserve">, Australia: Wadsworth Cengage Learning. </w:t>
      </w:r>
    </w:p>
    <w:p w14:paraId="445C0F49" w14:textId="77777777" w:rsidR="008667A7" w:rsidRPr="008667A7" w:rsidRDefault="008667A7" w:rsidP="008667A7">
      <w:pPr>
        <w:rPr>
          <w:lang w:val="en-GB"/>
        </w:rPr>
      </w:pPr>
      <w:r w:rsidRPr="008667A7">
        <w:rPr>
          <w:lang w:val="en-GB"/>
        </w:rPr>
        <w:t xml:space="preserve">Khan, S. (2014), ‘Qualitative Research Method: Grounded Theory’, </w:t>
      </w:r>
      <w:r w:rsidRPr="008667A7">
        <w:rPr>
          <w:i/>
          <w:iCs/>
          <w:lang w:val="en-GB"/>
        </w:rPr>
        <w:t xml:space="preserve">International Journal of Business and Management, </w:t>
      </w:r>
      <w:r w:rsidRPr="008667A7">
        <w:rPr>
          <w:lang w:val="en-GB"/>
        </w:rPr>
        <w:t>9 (11), pp. 224-233.</w:t>
      </w:r>
    </w:p>
    <w:p w14:paraId="1AC32F0D" w14:textId="77777777" w:rsidR="008667A7" w:rsidRPr="008667A7" w:rsidRDefault="008667A7" w:rsidP="008667A7">
      <w:pPr>
        <w:rPr>
          <w:lang w:val="en-GB"/>
        </w:rPr>
      </w:pPr>
      <w:r w:rsidRPr="008667A7">
        <w:rPr>
          <w:lang w:val="en-GB"/>
        </w:rPr>
        <w:t xml:space="preserve">Kim, J. (2015), </w:t>
      </w:r>
      <w:r w:rsidRPr="008667A7">
        <w:rPr>
          <w:i/>
          <w:iCs/>
          <w:lang w:val="en-GB"/>
        </w:rPr>
        <w:t>Understanding Narrative Inquiry: The Crafting and Analysis of Stories as Research</w:t>
      </w:r>
      <w:r w:rsidRPr="008667A7">
        <w:rPr>
          <w:lang w:val="en-GB"/>
        </w:rPr>
        <w:t xml:space="preserve">, London: Sage. </w:t>
      </w:r>
    </w:p>
    <w:p w14:paraId="4CF0BCCB" w14:textId="77777777" w:rsidR="008667A7" w:rsidRPr="008667A7" w:rsidRDefault="008667A7" w:rsidP="008667A7">
      <w:pPr>
        <w:rPr>
          <w:lang w:val="en-GB"/>
        </w:rPr>
      </w:pPr>
      <w:r w:rsidRPr="008667A7">
        <w:rPr>
          <w:lang w:val="en-GB"/>
        </w:rPr>
        <w:t xml:space="preserve">Lloyd-Jones, G. (2003), ‘Design and Control Issues in Qualitative Case Study Research’, </w:t>
      </w:r>
      <w:r w:rsidRPr="008667A7">
        <w:rPr>
          <w:i/>
          <w:iCs/>
          <w:lang w:val="en-GB"/>
        </w:rPr>
        <w:t xml:space="preserve">International Journal of Qualitative Methods, </w:t>
      </w:r>
      <w:r w:rsidRPr="008667A7">
        <w:rPr>
          <w:lang w:val="en-GB"/>
        </w:rPr>
        <w:t>2 (2), pp. 33-42.</w:t>
      </w:r>
    </w:p>
    <w:p w14:paraId="4A87A4FE" w14:textId="77777777" w:rsidR="008667A7" w:rsidRPr="008667A7" w:rsidRDefault="008667A7" w:rsidP="008667A7">
      <w:pPr>
        <w:rPr>
          <w:lang w:val="en-GB"/>
        </w:rPr>
      </w:pPr>
      <w:r w:rsidRPr="008667A7">
        <w:rPr>
          <w:lang w:val="en-GB"/>
        </w:rPr>
        <w:t xml:space="preserve">McAlpine, L. (2016), ‘Why might you use narrative methodology? A story about narrative’, </w:t>
      </w:r>
      <w:r w:rsidRPr="008667A7">
        <w:rPr>
          <w:i/>
          <w:iCs/>
          <w:lang w:val="en-GB"/>
        </w:rPr>
        <w:t>Eesti Haridusteaduste Ajakiri</w:t>
      </w:r>
      <w:r w:rsidRPr="008667A7">
        <w:rPr>
          <w:lang w:val="en-GB"/>
        </w:rPr>
        <w:t>, 4 (1), pp. 32-57.</w:t>
      </w:r>
    </w:p>
    <w:p w14:paraId="50D177AB" w14:textId="77777777" w:rsidR="008667A7" w:rsidRPr="008667A7" w:rsidRDefault="008667A7" w:rsidP="008667A7">
      <w:pPr>
        <w:rPr>
          <w:lang w:val="en-GB"/>
        </w:rPr>
      </w:pPr>
      <w:r w:rsidRPr="008667A7">
        <w:rPr>
          <w:lang w:val="en-GB"/>
        </w:rPr>
        <w:t xml:space="preserve">Naidoo, L. (2012), </w:t>
      </w:r>
      <w:r w:rsidRPr="008667A7">
        <w:rPr>
          <w:i/>
          <w:iCs/>
          <w:lang w:val="en-GB"/>
        </w:rPr>
        <w:t>An Ethnography of Global Landscapes and Corridors</w:t>
      </w:r>
      <w:r w:rsidRPr="008667A7">
        <w:rPr>
          <w:lang w:val="en-GB"/>
        </w:rPr>
        <w:t xml:space="preserve">, New York: Intech Open. </w:t>
      </w:r>
    </w:p>
    <w:p w14:paraId="0EE8BB55" w14:textId="77777777" w:rsidR="008667A7" w:rsidRPr="008667A7" w:rsidRDefault="008667A7" w:rsidP="008667A7">
      <w:pPr>
        <w:rPr>
          <w:lang w:val="en-GB"/>
        </w:rPr>
      </w:pPr>
      <w:r w:rsidRPr="008667A7">
        <w:rPr>
          <w:lang w:val="en-GB"/>
        </w:rPr>
        <w:t xml:space="preserve">Pulla, V. (2016), ‘An Introduction to the Grounded Theory Approach in Social Research’, </w:t>
      </w:r>
      <w:r w:rsidRPr="008667A7">
        <w:rPr>
          <w:i/>
          <w:iCs/>
          <w:lang w:val="en-GB"/>
        </w:rPr>
        <w:t xml:space="preserve">International Journal of Social Work and Human Services Practice, </w:t>
      </w:r>
      <w:r w:rsidRPr="008667A7">
        <w:rPr>
          <w:lang w:val="en-GB"/>
        </w:rPr>
        <w:t>4 (4), pp. 75-81.</w:t>
      </w:r>
    </w:p>
    <w:p w14:paraId="1167680D" w14:textId="77777777" w:rsidR="008667A7" w:rsidRPr="008667A7" w:rsidRDefault="008667A7" w:rsidP="008667A7">
      <w:pPr>
        <w:rPr>
          <w:lang w:val="en-GB"/>
        </w:rPr>
      </w:pPr>
      <w:r w:rsidRPr="008667A7">
        <w:rPr>
          <w:lang w:val="en-GB"/>
        </w:rPr>
        <w:t xml:space="preserve">Reeves, S. (2008), ‘Qualitative research methodologies: ethnography’, </w:t>
      </w:r>
      <w:r w:rsidRPr="008667A7">
        <w:rPr>
          <w:i/>
          <w:iCs/>
          <w:lang w:val="en-GB"/>
        </w:rPr>
        <w:t>BMJ</w:t>
      </w:r>
      <w:r w:rsidRPr="008667A7">
        <w:rPr>
          <w:lang w:val="en-GB"/>
        </w:rPr>
        <w:t>, 337, pp. 1020-1032.</w:t>
      </w:r>
    </w:p>
    <w:p w14:paraId="470F68BB" w14:textId="77777777" w:rsidR="008667A7" w:rsidRPr="008667A7" w:rsidRDefault="008667A7" w:rsidP="008667A7">
      <w:pPr>
        <w:rPr>
          <w:lang w:val="en-GB"/>
        </w:rPr>
      </w:pPr>
      <w:r w:rsidRPr="008667A7">
        <w:rPr>
          <w:lang w:val="en-GB"/>
        </w:rPr>
        <w:t xml:space="preserve">Reeves, S., Peller, J., Goldman, J. &amp; Kitto, S. (2013), ‘Ethnography in qualitative educational research: AMEE Guide No. 80’, </w:t>
      </w:r>
      <w:r w:rsidRPr="008667A7">
        <w:rPr>
          <w:i/>
          <w:iCs/>
          <w:lang w:val="en-GB"/>
        </w:rPr>
        <w:t xml:space="preserve">Medical Teacher, </w:t>
      </w:r>
      <w:r w:rsidRPr="008667A7">
        <w:rPr>
          <w:lang w:val="en-GB"/>
        </w:rPr>
        <w:t>35 (8), pp. e1365-e1379.</w:t>
      </w:r>
    </w:p>
    <w:p w14:paraId="353195A4" w14:textId="77777777" w:rsidR="008667A7" w:rsidRPr="008667A7" w:rsidRDefault="008667A7" w:rsidP="008667A7">
      <w:pPr>
        <w:rPr>
          <w:lang w:val="en-GB"/>
        </w:rPr>
      </w:pPr>
      <w:r w:rsidRPr="008667A7">
        <w:rPr>
          <w:lang w:val="en-GB"/>
        </w:rPr>
        <w:t xml:space="preserve">Sbaraini, A., Carter, S.M., Evans, R.W. &amp; Blinkhorn, A. (2011), ‘How to do a grounded theory study: a worked example of a study of dental practices’, </w:t>
      </w:r>
      <w:r w:rsidRPr="008667A7">
        <w:rPr>
          <w:i/>
          <w:iCs/>
          <w:lang w:val="en-GB"/>
        </w:rPr>
        <w:t xml:space="preserve">BMC Medical Research Methodology, </w:t>
      </w:r>
      <w:r w:rsidRPr="008667A7">
        <w:rPr>
          <w:lang w:val="en-GB"/>
        </w:rPr>
        <w:t>11, pp. 128.</w:t>
      </w:r>
    </w:p>
    <w:p w14:paraId="4A4687E6" w14:textId="77777777" w:rsidR="008667A7" w:rsidRPr="008667A7" w:rsidRDefault="008667A7" w:rsidP="008667A7">
      <w:pPr>
        <w:rPr>
          <w:lang w:val="en-GB"/>
        </w:rPr>
      </w:pPr>
      <w:r w:rsidRPr="008667A7">
        <w:rPr>
          <w:lang w:val="en-GB"/>
        </w:rPr>
        <w:t xml:space="preserve">Starman, A.B. (2013), ‘The case study as a type of qualitative research’, </w:t>
      </w:r>
      <w:r w:rsidRPr="008667A7">
        <w:rPr>
          <w:i/>
          <w:iCs/>
          <w:lang w:val="en-GB"/>
        </w:rPr>
        <w:t xml:space="preserve">Journal of Contemporary Educational Studies, </w:t>
      </w:r>
      <w:r w:rsidRPr="008667A7">
        <w:rPr>
          <w:lang w:val="en-GB"/>
        </w:rPr>
        <w:t>1, pp. 28-43.</w:t>
      </w:r>
    </w:p>
    <w:p w14:paraId="0ED85BCC" w14:textId="77777777" w:rsidR="008667A7" w:rsidRPr="008667A7" w:rsidRDefault="008667A7" w:rsidP="008667A7">
      <w:pPr>
        <w:rPr>
          <w:lang w:val="en-GB"/>
        </w:rPr>
      </w:pPr>
      <w:r w:rsidRPr="008667A7">
        <w:rPr>
          <w:lang w:val="en-GB"/>
        </w:rPr>
        <w:t xml:space="preserve">Timonen, V., Foley, G. &amp; Conlon, C. (2018), ‘Challenges When Using Grounded Theory: A Pragmatic Introduction to Doing GT Research’, </w:t>
      </w:r>
      <w:r w:rsidRPr="008667A7">
        <w:rPr>
          <w:i/>
          <w:iCs/>
          <w:lang w:val="en-GB"/>
        </w:rPr>
        <w:t xml:space="preserve">International Journal of Qualitative Methods, </w:t>
      </w:r>
      <w:r w:rsidRPr="008667A7">
        <w:rPr>
          <w:lang w:val="en-GB"/>
        </w:rPr>
        <w:t>17 (1), pp. 1-12.</w:t>
      </w:r>
    </w:p>
    <w:p w14:paraId="1D466166" w14:textId="77777777" w:rsidR="008667A7" w:rsidRPr="008667A7" w:rsidRDefault="008667A7" w:rsidP="008667A7">
      <w:pPr>
        <w:rPr>
          <w:lang w:val="en-GB"/>
        </w:rPr>
      </w:pPr>
      <w:r w:rsidRPr="008667A7">
        <w:rPr>
          <w:lang w:val="en-GB"/>
        </w:rPr>
        <w:t xml:space="preserve">Zainal, Z. (2007), ‘Case study as a research method’, </w:t>
      </w:r>
      <w:r w:rsidRPr="008667A7">
        <w:rPr>
          <w:i/>
          <w:iCs/>
          <w:lang w:val="en-GB"/>
        </w:rPr>
        <w:t>Jurnal Kemanusiaan</w:t>
      </w:r>
      <w:r w:rsidRPr="008667A7">
        <w:rPr>
          <w:lang w:val="en-GB"/>
        </w:rPr>
        <w:t>, 9, pp. 1-6.</w:t>
      </w:r>
    </w:p>
    <w:p w14:paraId="30135A0D" w14:textId="77777777" w:rsidR="008667A7" w:rsidRPr="008667A7" w:rsidRDefault="008667A7" w:rsidP="008667A7">
      <w:pPr>
        <w:rPr>
          <w:lang w:val="en-GB"/>
        </w:rPr>
      </w:pPr>
    </w:p>
    <w:p w14:paraId="71726FF3" w14:textId="77777777" w:rsidR="008667A7" w:rsidRPr="008667A7" w:rsidRDefault="008667A7" w:rsidP="008667A7">
      <w:pPr>
        <w:rPr>
          <w:lang w:val="en-GB"/>
        </w:rPr>
      </w:pPr>
    </w:p>
    <w:p w14:paraId="4E3DA534" w14:textId="77777777" w:rsidR="008667A7" w:rsidRPr="008667A7" w:rsidRDefault="008667A7" w:rsidP="008667A7">
      <w:pPr>
        <w:rPr>
          <w:lang w:val="en-GB"/>
        </w:rPr>
      </w:pPr>
    </w:p>
    <w:p w14:paraId="2DF79355" w14:textId="77777777" w:rsidR="008667A7" w:rsidRPr="008667A7" w:rsidRDefault="008667A7" w:rsidP="008667A7">
      <w:pPr>
        <w:rPr>
          <w:lang w:val="en-GB"/>
        </w:rPr>
      </w:pPr>
    </w:p>
    <w:p w14:paraId="393D684C" w14:textId="77777777" w:rsidR="008667A7" w:rsidRPr="000F4C99" w:rsidRDefault="008667A7">
      <w:pPr>
        <w:spacing w:before="0" w:after="0" w:line="240" w:lineRule="auto"/>
        <w:ind w:firstLine="360"/>
        <w:jc w:val="left"/>
        <w:rPr>
          <w:b/>
          <w:bCs/>
          <w:lang w:val="en-GB"/>
        </w:rPr>
      </w:pPr>
      <w:r w:rsidRPr="000F4C99">
        <w:rPr>
          <w:b/>
          <w:bCs/>
          <w:lang w:val="en-GB"/>
        </w:rPr>
        <w:br w:type="page"/>
      </w:r>
    </w:p>
    <w:p w14:paraId="0DDBFCBF" w14:textId="67E16F4D" w:rsidR="008667A7" w:rsidRPr="000F4C99" w:rsidRDefault="008667A7" w:rsidP="0074661B">
      <w:pPr>
        <w:pStyle w:val="Heading1"/>
        <w:rPr>
          <w:lang w:val="en-GB"/>
        </w:rPr>
      </w:pPr>
      <w:bookmarkStart w:id="15" w:name="_Toc45074503"/>
      <w:r w:rsidRPr="000F4C99">
        <w:rPr>
          <w:lang w:val="en-GB"/>
        </w:rPr>
        <w:t>Useful Websites</w:t>
      </w:r>
      <w:bookmarkEnd w:id="15"/>
    </w:p>
    <w:p w14:paraId="242C3241" w14:textId="4B7BEF32" w:rsidR="00C215C0" w:rsidRPr="000F4C99" w:rsidRDefault="008667A7" w:rsidP="008667A7">
      <w:pPr>
        <w:rPr>
          <w:lang w:val="en-GB"/>
        </w:rPr>
      </w:pPr>
      <w:r w:rsidRPr="000F4C99">
        <w:rPr>
          <w:lang w:val="en-GB"/>
        </w:rPr>
        <w:t xml:space="preserve">McKinney, G. (Nd), Qualitative Research: Grounded Theory, Available at: </w:t>
      </w:r>
      <w:hyperlink r:id="rId7" w:history="1">
        <w:r w:rsidRPr="000F4C99">
          <w:rPr>
            <w:rStyle w:val="Hyperlink"/>
            <w:lang w:val="en-GB"/>
          </w:rPr>
          <w:t>https://guides.temple.edu/groundedtheory</w:t>
        </w:r>
      </w:hyperlink>
      <w:r w:rsidRPr="000F4C99">
        <w:rPr>
          <w:lang w:val="en-GB"/>
        </w:rPr>
        <w:t>, Accessed on: 3 June 2020.</w:t>
      </w:r>
    </w:p>
    <w:p w14:paraId="082BEC82" w14:textId="77777777" w:rsidR="007C3A5C" w:rsidRPr="000F4C99" w:rsidRDefault="007C3A5C" w:rsidP="00A235E9">
      <w:pPr>
        <w:rPr>
          <w:lang w:val="en-GB"/>
        </w:rPr>
      </w:pPr>
    </w:p>
    <w:p w14:paraId="25220BC6" w14:textId="77777777" w:rsidR="002E2495" w:rsidRPr="000F4C99" w:rsidRDefault="002E2495" w:rsidP="00A235E9">
      <w:pPr>
        <w:rPr>
          <w:lang w:val="en-GB"/>
        </w:rPr>
      </w:pPr>
    </w:p>
    <w:p w14:paraId="54DA8F74" w14:textId="77777777" w:rsidR="001C6394" w:rsidRPr="000F4C99" w:rsidRDefault="001C6394" w:rsidP="00A235E9">
      <w:pPr>
        <w:rPr>
          <w:lang w:val="en-GB"/>
        </w:rPr>
      </w:pPr>
    </w:p>
    <w:p w14:paraId="008B75ED" w14:textId="77777777" w:rsidR="00F62A08" w:rsidRPr="000F4C99" w:rsidRDefault="00F62A08" w:rsidP="00A235E9">
      <w:pPr>
        <w:rPr>
          <w:lang w:val="en-GB"/>
        </w:rPr>
      </w:pPr>
    </w:p>
    <w:p w14:paraId="3166421D" w14:textId="77777777" w:rsidR="00F62A08" w:rsidRPr="000F4C99" w:rsidRDefault="00F62A08" w:rsidP="00A235E9">
      <w:pPr>
        <w:rPr>
          <w:lang w:val="en-GB"/>
        </w:rPr>
      </w:pPr>
    </w:p>
    <w:p w14:paraId="15C1D39C" w14:textId="77777777" w:rsidR="00546A1E" w:rsidRPr="000F4C99" w:rsidRDefault="00546A1E" w:rsidP="00AD7B7D">
      <w:pPr>
        <w:rPr>
          <w:lang w:val="en-GB"/>
        </w:rPr>
      </w:pPr>
    </w:p>
    <w:p w14:paraId="4A9F4577" w14:textId="77777777" w:rsidR="00AD7B7D" w:rsidRPr="000F4C99" w:rsidRDefault="00AD7B7D" w:rsidP="00AD7B7D">
      <w:pPr>
        <w:rPr>
          <w:lang w:val="en-GB"/>
        </w:rPr>
      </w:pPr>
    </w:p>
    <w:p w14:paraId="371AD726" w14:textId="77777777" w:rsidR="009540DB" w:rsidRPr="000F4C99" w:rsidRDefault="009540DB" w:rsidP="003A473F">
      <w:pPr>
        <w:rPr>
          <w:lang w:val="en-GB"/>
        </w:rPr>
      </w:pPr>
    </w:p>
    <w:p w14:paraId="10139428" w14:textId="77777777" w:rsidR="00A10A8C" w:rsidRPr="000F4C99" w:rsidRDefault="00A10A8C" w:rsidP="003A473F">
      <w:pPr>
        <w:rPr>
          <w:lang w:val="en-GB"/>
        </w:rPr>
      </w:pPr>
    </w:p>
    <w:p w14:paraId="113BCEF2" w14:textId="77777777" w:rsidR="003A473F" w:rsidRPr="000F4C99" w:rsidRDefault="003A473F" w:rsidP="003A473F">
      <w:pPr>
        <w:rPr>
          <w:lang w:val="en-GB"/>
        </w:rPr>
      </w:pPr>
    </w:p>
    <w:p w14:paraId="23F49B04" w14:textId="77777777" w:rsidR="00C84D8E" w:rsidRPr="000F4C99" w:rsidRDefault="00C84D8E">
      <w:pPr>
        <w:rPr>
          <w:lang w:val="en-GB"/>
        </w:rPr>
      </w:pPr>
    </w:p>
    <w:sectPr w:rsidR="00C84D8E" w:rsidRPr="000F4C99" w:rsidSect="002B2FBC">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DE1041"/>
    <w:multiLevelType w:val="hybridMultilevel"/>
    <w:tmpl w:val="5F9C4FDE"/>
    <w:lvl w:ilvl="0" w:tplc="08090001">
      <w:start w:val="1"/>
      <w:numFmt w:val="bullet"/>
      <w:lvlText w:val=""/>
      <w:lvlJc w:val="left"/>
      <w:pPr>
        <w:ind w:left="6" w:hanging="360"/>
      </w:pPr>
      <w:rPr>
        <w:rFonts w:ascii="Symbol" w:hAnsi="Symbol" w:hint="default"/>
      </w:rPr>
    </w:lvl>
    <w:lvl w:ilvl="1" w:tplc="08090003" w:tentative="1">
      <w:start w:val="1"/>
      <w:numFmt w:val="bullet"/>
      <w:lvlText w:val="o"/>
      <w:lvlJc w:val="left"/>
      <w:pPr>
        <w:ind w:left="726" w:hanging="360"/>
      </w:pPr>
      <w:rPr>
        <w:rFonts w:ascii="Courier New" w:hAnsi="Courier New" w:cs="Courier New" w:hint="default"/>
      </w:rPr>
    </w:lvl>
    <w:lvl w:ilvl="2" w:tplc="08090005" w:tentative="1">
      <w:start w:val="1"/>
      <w:numFmt w:val="bullet"/>
      <w:lvlText w:val=""/>
      <w:lvlJc w:val="left"/>
      <w:pPr>
        <w:ind w:left="1446" w:hanging="360"/>
      </w:pPr>
      <w:rPr>
        <w:rFonts w:ascii="Wingdings" w:hAnsi="Wingdings" w:hint="default"/>
      </w:rPr>
    </w:lvl>
    <w:lvl w:ilvl="3" w:tplc="08090001" w:tentative="1">
      <w:start w:val="1"/>
      <w:numFmt w:val="bullet"/>
      <w:lvlText w:val=""/>
      <w:lvlJc w:val="left"/>
      <w:pPr>
        <w:ind w:left="2166" w:hanging="360"/>
      </w:pPr>
      <w:rPr>
        <w:rFonts w:ascii="Symbol" w:hAnsi="Symbol" w:hint="default"/>
      </w:rPr>
    </w:lvl>
    <w:lvl w:ilvl="4" w:tplc="08090003" w:tentative="1">
      <w:start w:val="1"/>
      <w:numFmt w:val="bullet"/>
      <w:lvlText w:val="o"/>
      <w:lvlJc w:val="left"/>
      <w:pPr>
        <w:ind w:left="2886" w:hanging="360"/>
      </w:pPr>
      <w:rPr>
        <w:rFonts w:ascii="Courier New" w:hAnsi="Courier New" w:cs="Courier New" w:hint="default"/>
      </w:rPr>
    </w:lvl>
    <w:lvl w:ilvl="5" w:tplc="08090005" w:tentative="1">
      <w:start w:val="1"/>
      <w:numFmt w:val="bullet"/>
      <w:lvlText w:val=""/>
      <w:lvlJc w:val="left"/>
      <w:pPr>
        <w:ind w:left="3606" w:hanging="360"/>
      </w:pPr>
      <w:rPr>
        <w:rFonts w:ascii="Wingdings" w:hAnsi="Wingdings" w:hint="default"/>
      </w:rPr>
    </w:lvl>
    <w:lvl w:ilvl="6" w:tplc="08090001" w:tentative="1">
      <w:start w:val="1"/>
      <w:numFmt w:val="bullet"/>
      <w:lvlText w:val=""/>
      <w:lvlJc w:val="left"/>
      <w:pPr>
        <w:ind w:left="4326" w:hanging="360"/>
      </w:pPr>
      <w:rPr>
        <w:rFonts w:ascii="Symbol" w:hAnsi="Symbol" w:hint="default"/>
      </w:rPr>
    </w:lvl>
    <w:lvl w:ilvl="7" w:tplc="08090003" w:tentative="1">
      <w:start w:val="1"/>
      <w:numFmt w:val="bullet"/>
      <w:lvlText w:val="o"/>
      <w:lvlJc w:val="left"/>
      <w:pPr>
        <w:ind w:left="5046" w:hanging="360"/>
      </w:pPr>
      <w:rPr>
        <w:rFonts w:ascii="Courier New" w:hAnsi="Courier New" w:cs="Courier New" w:hint="default"/>
      </w:rPr>
    </w:lvl>
    <w:lvl w:ilvl="8" w:tplc="08090005" w:tentative="1">
      <w:start w:val="1"/>
      <w:numFmt w:val="bullet"/>
      <w:lvlText w:val=""/>
      <w:lvlJc w:val="left"/>
      <w:pPr>
        <w:ind w:left="5766" w:hanging="360"/>
      </w:pPr>
      <w:rPr>
        <w:rFonts w:ascii="Wingdings" w:hAnsi="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8BC6E6B"/>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3"/>
  <w:removePersonalInformation/>
  <w:removeDateAndTime/>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21F"/>
    <w:rsid w:val="0000392B"/>
    <w:rsid w:val="000651C9"/>
    <w:rsid w:val="000F4C99"/>
    <w:rsid w:val="0012059D"/>
    <w:rsid w:val="00120ED4"/>
    <w:rsid w:val="00134C05"/>
    <w:rsid w:val="001A2F0E"/>
    <w:rsid w:val="001C6394"/>
    <w:rsid w:val="001D568B"/>
    <w:rsid w:val="001D7DE8"/>
    <w:rsid w:val="001E57AD"/>
    <w:rsid w:val="00224A09"/>
    <w:rsid w:val="00233E73"/>
    <w:rsid w:val="0024750B"/>
    <w:rsid w:val="002A3E8A"/>
    <w:rsid w:val="002B2FBC"/>
    <w:rsid w:val="002D7AB5"/>
    <w:rsid w:val="002E2495"/>
    <w:rsid w:val="002E2AC7"/>
    <w:rsid w:val="00310A35"/>
    <w:rsid w:val="00310EF5"/>
    <w:rsid w:val="003111F4"/>
    <w:rsid w:val="00322369"/>
    <w:rsid w:val="00325353"/>
    <w:rsid w:val="00341BBD"/>
    <w:rsid w:val="003441EF"/>
    <w:rsid w:val="003446EC"/>
    <w:rsid w:val="00356F7F"/>
    <w:rsid w:val="003607B3"/>
    <w:rsid w:val="00366111"/>
    <w:rsid w:val="003767E7"/>
    <w:rsid w:val="003A473F"/>
    <w:rsid w:val="003C424C"/>
    <w:rsid w:val="00436260"/>
    <w:rsid w:val="0049372F"/>
    <w:rsid w:val="004A75F4"/>
    <w:rsid w:val="004C704E"/>
    <w:rsid w:val="004F7207"/>
    <w:rsid w:val="00503219"/>
    <w:rsid w:val="00506D4D"/>
    <w:rsid w:val="00514867"/>
    <w:rsid w:val="005429CB"/>
    <w:rsid w:val="00546A1E"/>
    <w:rsid w:val="005A7CEB"/>
    <w:rsid w:val="005B1A36"/>
    <w:rsid w:val="005F485F"/>
    <w:rsid w:val="006001F9"/>
    <w:rsid w:val="006647AF"/>
    <w:rsid w:val="00672DAF"/>
    <w:rsid w:val="006A1722"/>
    <w:rsid w:val="006C4E8E"/>
    <w:rsid w:val="006E00B7"/>
    <w:rsid w:val="006E401F"/>
    <w:rsid w:val="00712589"/>
    <w:rsid w:val="00722CA4"/>
    <w:rsid w:val="00734AE7"/>
    <w:rsid w:val="00742BCF"/>
    <w:rsid w:val="00745821"/>
    <w:rsid w:val="0074661B"/>
    <w:rsid w:val="00751EE3"/>
    <w:rsid w:val="00756458"/>
    <w:rsid w:val="00775BF7"/>
    <w:rsid w:val="007828D7"/>
    <w:rsid w:val="00792D63"/>
    <w:rsid w:val="007C1B2F"/>
    <w:rsid w:val="007C1C74"/>
    <w:rsid w:val="007C3A5C"/>
    <w:rsid w:val="007E08F2"/>
    <w:rsid w:val="0080688A"/>
    <w:rsid w:val="00807AF0"/>
    <w:rsid w:val="0082021F"/>
    <w:rsid w:val="00827C39"/>
    <w:rsid w:val="00865A41"/>
    <w:rsid w:val="00866215"/>
    <w:rsid w:val="008667A7"/>
    <w:rsid w:val="008A5FAC"/>
    <w:rsid w:val="009472A3"/>
    <w:rsid w:val="00950C89"/>
    <w:rsid w:val="009540DB"/>
    <w:rsid w:val="00993AA1"/>
    <w:rsid w:val="00993CCE"/>
    <w:rsid w:val="009B22BA"/>
    <w:rsid w:val="009E7D73"/>
    <w:rsid w:val="00A10A8C"/>
    <w:rsid w:val="00A235E9"/>
    <w:rsid w:val="00A67B91"/>
    <w:rsid w:val="00A912DF"/>
    <w:rsid w:val="00AA79EC"/>
    <w:rsid w:val="00AD7B7D"/>
    <w:rsid w:val="00AF1F06"/>
    <w:rsid w:val="00B04F54"/>
    <w:rsid w:val="00B30722"/>
    <w:rsid w:val="00B53EC7"/>
    <w:rsid w:val="00B63580"/>
    <w:rsid w:val="00B77807"/>
    <w:rsid w:val="00BC3359"/>
    <w:rsid w:val="00BC7609"/>
    <w:rsid w:val="00C215C0"/>
    <w:rsid w:val="00C36D98"/>
    <w:rsid w:val="00C47C8C"/>
    <w:rsid w:val="00C64B4E"/>
    <w:rsid w:val="00C8304C"/>
    <w:rsid w:val="00C84D8E"/>
    <w:rsid w:val="00CE3F38"/>
    <w:rsid w:val="00D02D97"/>
    <w:rsid w:val="00D320FF"/>
    <w:rsid w:val="00D40998"/>
    <w:rsid w:val="00DC70F0"/>
    <w:rsid w:val="00F046DC"/>
    <w:rsid w:val="00F16875"/>
    <w:rsid w:val="00F466A9"/>
    <w:rsid w:val="00F61C80"/>
    <w:rsid w:val="00F62A08"/>
    <w:rsid w:val="00FB4DAC"/>
    <w:rsid w:val="00FC4A3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39047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IN" w:eastAsia="en-US" w:bidi="ar-SA"/>
      </w:rPr>
    </w:rPrDefault>
    <w:pPrDefault>
      <w:pPr>
        <w:ind w:firstLine="360"/>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C1C74"/>
    <w:pPr>
      <w:spacing w:before="240" w:after="240" w:line="360" w:lineRule="auto"/>
      <w:ind w:firstLine="0"/>
      <w:jc w:val="both"/>
    </w:pPr>
    <w:rPr>
      <w:rFonts w:ascii="Arial" w:hAnsi="Arial"/>
      <w:sz w:val="24"/>
    </w:rPr>
  </w:style>
  <w:style w:type="paragraph" w:styleId="Heading1">
    <w:name w:val="heading 1"/>
    <w:basedOn w:val="Normal"/>
    <w:next w:val="Normal"/>
    <w:link w:val="Heading1Char"/>
    <w:uiPriority w:val="9"/>
    <w:qFormat/>
    <w:rsid w:val="009E7D73"/>
    <w:pPr>
      <w:numPr>
        <w:numId w:val="1"/>
      </w:numPr>
      <w:pBdr>
        <w:bottom w:val="single" w:sz="12" w:space="1" w:color="2F5496" w:themeColor="accent1" w:themeShade="BF"/>
      </w:pBdr>
      <w:spacing w:before="120" w:after="120"/>
      <w:outlineLvl w:val="0"/>
    </w:pPr>
    <w:rPr>
      <w:rFonts w:asciiTheme="minorHAnsi" w:eastAsiaTheme="majorEastAsia" w:hAnsiTheme="minorHAnsi" w:cstheme="majorBidi"/>
      <w:b/>
      <w:bCs/>
      <w:color w:val="2F5496" w:themeColor="accent1" w:themeShade="BF"/>
      <w:sz w:val="28"/>
      <w:szCs w:val="24"/>
    </w:rPr>
  </w:style>
  <w:style w:type="paragraph" w:styleId="Heading2">
    <w:name w:val="heading 2"/>
    <w:basedOn w:val="Normal"/>
    <w:next w:val="Normal"/>
    <w:link w:val="Heading2Char"/>
    <w:uiPriority w:val="9"/>
    <w:unhideWhenUsed/>
    <w:qFormat/>
    <w:rsid w:val="007828D7"/>
    <w:pPr>
      <w:numPr>
        <w:ilvl w:val="1"/>
        <w:numId w:val="1"/>
      </w:numPr>
      <w:pBdr>
        <w:bottom w:val="single" w:sz="8" w:space="1" w:color="4472C4" w:themeColor="accent1"/>
      </w:pBdr>
      <w:spacing w:before="200" w:after="80"/>
      <w:outlineLvl w:val="1"/>
    </w:pPr>
    <w:rPr>
      <w:rFonts w:asciiTheme="minorHAnsi" w:eastAsiaTheme="majorEastAsia" w:hAnsiTheme="minorHAnsi" w:cstheme="majorBidi"/>
      <w:color w:val="2F5496" w:themeColor="accent1" w:themeShade="BF"/>
      <w:sz w:val="28"/>
      <w:szCs w:val="24"/>
    </w:rPr>
  </w:style>
  <w:style w:type="paragraph" w:styleId="Heading3">
    <w:name w:val="heading 3"/>
    <w:basedOn w:val="Normal"/>
    <w:next w:val="Normal"/>
    <w:link w:val="Heading3Char"/>
    <w:uiPriority w:val="9"/>
    <w:unhideWhenUsed/>
    <w:qFormat/>
    <w:rsid w:val="0049372F"/>
    <w:pPr>
      <w:numPr>
        <w:ilvl w:val="2"/>
        <w:numId w:val="1"/>
      </w:numPr>
      <w:pBdr>
        <w:bottom w:val="single" w:sz="4" w:space="1" w:color="8EAADB" w:themeColor="accent1" w:themeTint="99"/>
      </w:pBdr>
      <w:spacing w:before="200" w:after="80"/>
      <w:outlineLvl w:val="2"/>
    </w:pPr>
    <w:rPr>
      <w:rFonts w:asciiTheme="minorHAnsi" w:eastAsiaTheme="majorEastAsia" w:hAnsiTheme="minorHAnsi" w:cstheme="majorBidi"/>
      <w:b/>
      <w:color w:val="4472C4" w:themeColor="accent1"/>
      <w:szCs w:val="24"/>
    </w:rPr>
  </w:style>
  <w:style w:type="paragraph" w:styleId="Heading4">
    <w:name w:val="heading 4"/>
    <w:basedOn w:val="Normal"/>
    <w:next w:val="Normal"/>
    <w:link w:val="Heading4Char"/>
    <w:uiPriority w:val="9"/>
    <w:semiHidden/>
    <w:unhideWhenUsed/>
    <w:qFormat/>
    <w:rsid w:val="007828D7"/>
    <w:pPr>
      <w:numPr>
        <w:ilvl w:val="3"/>
        <w:numId w:val="1"/>
      </w:numPr>
      <w:pBdr>
        <w:bottom w:val="single" w:sz="4" w:space="2" w:color="B4C6E7" w:themeColor="accent1" w:themeTint="66"/>
      </w:pBdr>
      <w:spacing w:before="200" w:after="80"/>
      <w:outlineLvl w:val="3"/>
    </w:pPr>
    <w:rPr>
      <w:rFonts w:asciiTheme="majorHAnsi" w:eastAsiaTheme="majorEastAsia" w:hAnsiTheme="majorHAnsi" w:cstheme="majorBidi"/>
      <w:i/>
      <w:iCs/>
      <w:color w:val="4472C4" w:themeColor="accent1"/>
      <w:szCs w:val="24"/>
    </w:rPr>
  </w:style>
  <w:style w:type="paragraph" w:styleId="Heading5">
    <w:name w:val="heading 5"/>
    <w:basedOn w:val="Normal"/>
    <w:next w:val="Normal"/>
    <w:link w:val="Heading5Char"/>
    <w:uiPriority w:val="9"/>
    <w:semiHidden/>
    <w:unhideWhenUsed/>
    <w:qFormat/>
    <w:rsid w:val="007828D7"/>
    <w:pPr>
      <w:numPr>
        <w:ilvl w:val="4"/>
        <w:numId w:val="1"/>
      </w:numPr>
      <w:spacing w:before="200" w:after="80"/>
      <w:outlineLvl w:val="4"/>
    </w:pPr>
    <w:rPr>
      <w:rFonts w:asciiTheme="majorHAnsi" w:eastAsiaTheme="majorEastAsia" w:hAnsiTheme="majorHAnsi" w:cstheme="majorBidi"/>
      <w:color w:val="4472C4" w:themeColor="accent1"/>
    </w:rPr>
  </w:style>
  <w:style w:type="paragraph" w:styleId="Heading6">
    <w:name w:val="heading 6"/>
    <w:basedOn w:val="Normal"/>
    <w:next w:val="Normal"/>
    <w:link w:val="Heading6Char"/>
    <w:uiPriority w:val="9"/>
    <w:semiHidden/>
    <w:unhideWhenUsed/>
    <w:qFormat/>
    <w:rsid w:val="007828D7"/>
    <w:pPr>
      <w:numPr>
        <w:ilvl w:val="5"/>
        <w:numId w:val="1"/>
      </w:numPr>
      <w:spacing w:before="280" w:after="100"/>
      <w:outlineLvl w:val="5"/>
    </w:pPr>
    <w:rPr>
      <w:rFonts w:asciiTheme="majorHAnsi" w:eastAsiaTheme="majorEastAsia" w:hAnsiTheme="majorHAnsi" w:cstheme="majorBidi"/>
      <w:i/>
      <w:iCs/>
      <w:color w:val="4472C4" w:themeColor="accent1"/>
    </w:rPr>
  </w:style>
  <w:style w:type="paragraph" w:styleId="Heading7">
    <w:name w:val="heading 7"/>
    <w:basedOn w:val="Normal"/>
    <w:next w:val="Normal"/>
    <w:link w:val="Heading7Char"/>
    <w:uiPriority w:val="9"/>
    <w:semiHidden/>
    <w:unhideWhenUsed/>
    <w:qFormat/>
    <w:rsid w:val="007828D7"/>
    <w:pPr>
      <w:numPr>
        <w:ilvl w:val="6"/>
        <w:numId w:val="1"/>
      </w:numPr>
      <w:spacing w:before="320" w:after="100"/>
      <w:outlineLvl w:val="6"/>
    </w:pPr>
    <w:rPr>
      <w:rFonts w:asciiTheme="majorHAnsi" w:eastAsiaTheme="majorEastAsia" w:hAnsiTheme="majorHAnsi" w:cstheme="majorBidi"/>
      <w:b/>
      <w:bCs/>
      <w:color w:val="A5A5A5" w:themeColor="accent3"/>
      <w:sz w:val="20"/>
      <w:szCs w:val="20"/>
    </w:rPr>
  </w:style>
  <w:style w:type="paragraph" w:styleId="Heading8">
    <w:name w:val="heading 8"/>
    <w:basedOn w:val="Normal"/>
    <w:next w:val="Normal"/>
    <w:link w:val="Heading8Char"/>
    <w:uiPriority w:val="9"/>
    <w:semiHidden/>
    <w:unhideWhenUsed/>
    <w:qFormat/>
    <w:rsid w:val="007828D7"/>
    <w:pPr>
      <w:numPr>
        <w:ilvl w:val="7"/>
        <w:numId w:val="1"/>
      </w:numPr>
      <w:spacing w:before="320" w:after="100"/>
      <w:outlineLvl w:val="7"/>
    </w:pPr>
    <w:rPr>
      <w:rFonts w:asciiTheme="majorHAnsi" w:eastAsiaTheme="majorEastAsia" w:hAnsiTheme="majorHAnsi" w:cstheme="majorBidi"/>
      <w:b/>
      <w:bCs/>
      <w:i/>
      <w:iCs/>
      <w:color w:val="A5A5A5" w:themeColor="accent3"/>
      <w:sz w:val="20"/>
      <w:szCs w:val="20"/>
    </w:rPr>
  </w:style>
  <w:style w:type="paragraph" w:styleId="Heading9">
    <w:name w:val="heading 9"/>
    <w:basedOn w:val="Normal"/>
    <w:next w:val="Normal"/>
    <w:link w:val="Heading9Char"/>
    <w:uiPriority w:val="9"/>
    <w:semiHidden/>
    <w:unhideWhenUsed/>
    <w:qFormat/>
    <w:rsid w:val="007828D7"/>
    <w:pPr>
      <w:numPr>
        <w:ilvl w:val="8"/>
        <w:numId w:val="1"/>
      </w:numPr>
      <w:spacing w:before="320" w:after="100"/>
      <w:outlineLvl w:val="8"/>
    </w:pPr>
    <w:rPr>
      <w:rFonts w:asciiTheme="majorHAnsi" w:eastAsiaTheme="majorEastAsia" w:hAnsiTheme="majorHAnsi" w:cstheme="majorBidi"/>
      <w:i/>
      <w:iCs/>
      <w:color w:val="A5A5A5"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7D73"/>
    <w:rPr>
      <w:rFonts w:eastAsiaTheme="majorEastAsia" w:cstheme="majorBidi"/>
      <w:b/>
      <w:bCs/>
      <w:color w:val="2F5496" w:themeColor="accent1" w:themeShade="BF"/>
      <w:sz w:val="28"/>
      <w:szCs w:val="24"/>
    </w:rPr>
  </w:style>
  <w:style w:type="character" w:customStyle="1" w:styleId="Heading2Char">
    <w:name w:val="Heading 2 Char"/>
    <w:basedOn w:val="DefaultParagraphFont"/>
    <w:link w:val="Heading2"/>
    <w:uiPriority w:val="9"/>
    <w:rsid w:val="007828D7"/>
    <w:rPr>
      <w:rFonts w:eastAsiaTheme="majorEastAsia" w:cstheme="majorBidi"/>
      <w:color w:val="2F5496" w:themeColor="accent1" w:themeShade="BF"/>
      <w:sz w:val="28"/>
      <w:szCs w:val="24"/>
    </w:rPr>
  </w:style>
  <w:style w:type="character" w:customStyle="1" w:styleId="Heading3Char">
    <w:name w:val="Heading 3 Char"/>
    <w:basedOn w:val="DefaultParagraphFont"/>
    <w:link w:val="Heading3"/>
    <w:uiPriority w:val="9"/>
    <w:rsid w:val="0049372F"/>
    <w:rPr>
      <w:rFonts w:eastAsiaTheme="majorEastAsia" w:cstheme="majorBidi"/>
      <w:b/>
      <w:color w:val="4472C4" w:themeColor="accent1"/>
      <w:sz w:val="24"/>
      <w:szCs w:val="24"/>
    </w:rPr>
  </w:style>
  <w:style w:type="character" w:customStyle="1" w:styleId="Heading4Char">
    <w:name w:val="Heading 4 Char"/>
    <w:basedOn w:val="DefaultParagraphFont"/>
    <w:link w:val="Heading4"/>
    <w:uiPriority w:val="9"/>
    <w:semiHidden/>
    <w:rsid w:val="007828D7"/>
    <w:rPr>
      <w:rFonts w:asciiTheme="majorHAnsi" w:eastAsiaTheme="majorEastAsia" w:hAnsiTheme="majorHAnsi" w:cstheme="majorBidi"/>
      <w:i/>
      <w:iCs/>
      <w:color w:val="4472C4" w:themeColor="accent1"/>
      <w:sz w:val="24"/>
      <w:szCs w:val="24"/>
    </w:rPr>
  </w:style>
  <w:style w:type="character" w:customStyle="1" w:styleId="Heading5Char">
    <w:name w:val="Heading 5 Char"/>
    <w:basedOn w:val="DefaultParagraphFont"/>
    <w:link w:val="Heading5"/>
    <w:uiPriority w:val="9"/>
    <w:semiHidden/>
    <w:rsid w:val="007828D7"/>
    <w:rPr>
      <w:rFonts w:asciiTheme="majorHAnsi" w:eastAsiaTheme="majorEastAsia" w:hAnsiTheme="majorHAnsi" w:cstheme="majorBidi"/>
      <w:color w:val="4472C4" w:themeColor="accent1"/>
    </w:rPr>
  </w:style>
  <w:style w:type="character" w:customStyle="1" w:styleId="Heading6Char">
    <w:name w:val="Heading 6 Char"/>
    <w:basedOn w:val="DefaultParagraphFont"/>
    <w:link w:val="Heading6"/>
    <w:uiPriority w:val="9"/>
    <w:semiHidden/>
    <w:rsid w:val="007828D7"/>
    <w:rPr>
      <w:rFonts w:asciiTheme="majorHAnsi" w:eastAsiaTheme="majorEastAsia" w:hAnsiTheme="majorHAnsi" w:cstheme="majorBidi"/>
      <w:i/>
      <w:iCs/>
      <w:color w:val="4472C4" w:themeColor="accent1"/>
    </w:rPr>
  </w:style>
  <w:style w:type="character" w:customStyle="1" w:styleId="Heading7Char">
    <w:name w:val="Heading 7 Char"/>
    <w:basedOn w:val="DefaultParagraphFont"/>
    <w:link w:val="Heading7"/>
    <w:uiPriority w:val="9"/>
    <w:semiHidden/>
    <w:rsid w:val="007828D7"/>
    <w:rPr>
      <w:rFonts w:asciiTheme="majorHAnsi" w:eastAsiaTheme="majorEastAsia" w:hAnsiTheme="majorHAnsi" w:cstheme="majorBidi"/>
      <w:b/>
      <w:bCs/>
      <w:color w:val="A5A5A5" w:themeColor="accent3"/>
      <w:sz w:val="20"/>
      <w:szCs w:val="20"/>
    </w:rPr>
  </w:style>
  <w:style w:type="character" w:customStyle="1" w:styleId="Heading8Char">
    <w:name w:val="Heading 8 Char"/>
    <w:basedOn w:val="DefaultParagraphFont"/>
    <w:link w:val="Heading8"/>
    <w:uiPriority w:val="9"/>
    <w:semiHidden/>
    <w:rsid w:val="007828D7"/>
    <w:rPr>
      <w:rFonts w:asciiTheme="majorHAnsi" w:eastAsiaTheme="majorEastAsia" w:hAnsiTheme="majorHAnsi" w:cstheme="majorBidi"/>
      <w:b/>
      <w:bCs/>
      <w:i/>
      <w:iCs/>
      <w:color w:val="A5A5A5" w:themeColor="accent3"/>
      <w:sz w:val="20"/>
      <w:szCs w:val="20"/>
    </w:rPr>
  </w:style>
  <w:style w:type="character" w:customStyle="1" w:styleId="Heading9Char">
    <w:name w:val="Heading 9 Char"/>
    <w:basedOn w:val="DefaultParagraphFont"/>
    <w:link w:val="Heading9"/>
    <w:uiPriority w:val="9"/>
    <w:semiHidden/>
    <w:rsid w:val="007828D7"/>
    <w:rPr>
      <w:rFonts w:asciiTheme="majorHAnsi" w:eastAsiaTheme="majorEastAsia" w:hAnsiTheme="majorHAnsi" w:cstheme="majorBidi"/>
      <w:i/>
      <w:iCs/>
      <w:color w:val="A5A5A5" w:themeColor="accent3"/>
      <w:sz w:val="20"/>
      <w:szCs w:val="20"/>
    </w:rPr>
  </w:style>
  <w:style w:type="paragraph" w:styleId="Caption">
    <w:name w:val="caption"/>
    <w:basedOn w:val="Normal"/>
    <w:next w:val="Normal"/>
    <w:uiPriority w:val="35"/>
    <w:semiHidden/>
    <w:unhideWhenUsed/>
    <w:qFormat/>
    <w:rsid w:val="007828D7"/>
    <w:rPr>
      <w:b/>
      <w:bCs/>
      <w:sz w:val="18"/>
      <w:szCs w:val="18"/>
    </w:rPr>
  </w:style>
  <w:style w:type="paragraph" w:styleId="Title">
    <w:name w:val="Title"/>
    <w:basedOn w:val="Normal"/>
    <w:next w:val="Normal"/>
    <w:link w:val="TitleChar"/>
    <w:uiPriority w:val="10"/>
    <w:qFormat/>
    <w:rsid w:val="007828D7"/>
    <w:pPr>
      <w:pBdr>
        <w:top w:val="single" w:sz="8" w:space="10" w:color="A1B8E1" w:themeColor="accent1" w:themeTint="7F"/>
        <w:bottom w:val="single" w:sz="24" w:space="15" w:color="A5A5A5" w:themeColor="accent3"/>
      </w:pBdr>
      <w:jc w:val="center"/>
    </w:pPr>
    <w:rPr>
      <w:rFonts w:asciiTheme="majorHAnsi" w:eastAsiaTheme="majorEastAsia" w:hAnsiTheme="majorHAnsi" w:cstheme="majorBidi"/>
      <w:i/>
      <w:iCs/>
      <w:color w:val="1F3763" w:themeColor="accent1" w:themeShade="7F"/>
      <w:sz w:val="60"/>
      <w:szCs w:val="60"/>
    </w:rPr>
  </w:style>
  <w:style w:type="character" w:customStyle="1" w:styleId="TitleChar">
    <w:name w:val="Title Char"/>
    <w:basedOn w:val="DefaultParagraphFont"/>
    <w:link w:val="Title"/>
    <w:uiPriority w:val="10"/>
    <w:rsid w:val="007828D7"/>
    <w:rPr>
      <w:rFonts w:asciiTheme="majorHAnsi" w:eastAsiaTheme="majorEastAsia" w:hAnsiTheme="majorHAnsi" w:cstheme="majorBidi"/>
      <w:i/>
      <w:iCs/>
      <w:color w:val="1F3763" w:themeColor="accent1" w:themeShade="7F"/>
      <w:sz w:val="60"/>
      <w:szCs w:val="60"/>
    </w:rPr>
  </w:style>
  <w:style w:type="paragraph" w:styleId="Subtitle">
    <w:name w:val="Subtitle"/>
    <w:basedOn w:val="Normal"/>
    <w:next w:val="Normal"/>
    <w:link w:val="SubtitleChar"/>
    <w:uiPriority w:val="11"/>
    <w:qFormat/>
    <w:rsid w:val="007828D7"/>
    <w:pPr>
      <w:spacing w:before="200" w:after="900"/>
      <w:jc w:val="right"/>
    </w:pPr>
    <w:rPr>
      <w:i/>
      <w:iCs/>
      <w:szCs w:val="24"/>
    </w:rPr>
  </w:style>
  <w:style w:type="character" w:customStyle="1" w:styleId="SubtitleChar">
    <w:name w:val="Subtitle Char"/>
    <w:basedOn w:val="DefaultParagraphFont"/>
    <w:link w:val="Subtitle"/>
    <w:uiPriority w:val="11"/>
    <w:rsid w:val="007828D7"/>
    <w:rPr>
      <w:i/>
      <w:iCs/>
      <w:sz w:val="24"/>
      <w:szCs w:val="24"/>
    </w:rPr>
  </w:style>
  <w:style w:type="character" w:styleId="Strong">
    <w:name w:val="Strong"/>
    <w:basedOn w:val="DefaultParagraphFont"/>
    <w:uiPriority w:val="22"/>
    <w:qFormat/>
    <w:rsid w:val="007828D7"/>
    <w:rPr>
      <w:b/>
      <w:bCs/>
      <w:spacing w:val="0"/>
    </w:rPr>
  </w:style>
  <w:style w:type="character" w:styleId="Emphasis">
    <w:name w:val="Emphasis"/>
    <w:uiPriority w:val="20"/>
    <w:qFormat/>
    <w:rsid w:val="007828D7"/>
    <w:rPr>
      <w:b/>
      <w:bCs/>
      <w:i/>
      <w:iCs/>
      <w:color w:val="5A5A5A" w:themeColor="text1" w:themeTint="A5"/>
    </w:rPr>
  </w:style>
  <w:style w:type="paragraph" w:styleId="NoSpacing">
    <w:name w:val="No Spacing"/>
    <w:basedOn w:val="Normal"/>
    <w:link w:val="NoSpacingChar"/>
    <w:uiPriority w:val="1"/>
    <w:qFormat/>
    <w:rsid w:val="007828D7"/>
  </w:style>
  <w:style w:type="character" w:customStyle="1" w:styleId="NoSpacingChar">
    <w:name w:val="No Spacing Char"/>
    <w:basedOn w:val="DefaultParagraphFont"/>
    <w:link w:val="NoSpacing"/>
    <w:uiPriority w:val="1"/>
    <w:rsid w:val="007828D7"/>
  </w:style>
  <w:style w:type="paragraph" w:styleId="ListParagraph">
    <w:name w:val="List Paragraph"/>
    <w:basedOn w:val="Normal"/>
    <w:uiPriority w:val="34"/>
    <w:qFormat/>
    <w:rsid w:val="007828D7"/>
    <w:pPr>
      <w:ind w:left="720"/>
      <w:contextualSpacing/>
    </w:pPr>
  </w:style>
  <w:style w:type="paragraph" w:styleId="Quote">
    <w:name w:val="Quote"/>
    <w:basedOn w:val="Normal"/>
    <w:next w:val="Normal"/>
    <w:link w:val="QuoteChar"/>
    <w:uiPriority w:val="29"/>
    <w:qFormat/>
    <w:rsid w:val="007828D7"/>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7828D7"/>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7828D7"/>
    <w:pPr>
      <w:pBdr>
        <w:top w:val="single" w:sz="12" w:space="10" w:color="B4C6E7" w:themeColor="accent1" w:themeTint="66"/>
        <w:left w:val="single" w:sz="36" w:space="4" w:color="4472C4" w:themeColor="accent1"/>
        <w:bottom w:val="single" w:sz="24" w:space="10" w:color="A5A5A5" w:themeColor="accent3"/>
        <w:right w:val="single" w:sz="36" w:space="4" w:color="4472C4" w:themeColor="accent1"/>
      </w:pBdr>
      <w:shd w:val="clear" w:color="auto" w:fill="4472C4" w:themeFill="accent1"/>
      <w:spacing w:before="320" w:after="320" w:line="300" w:lineRule="auto"/>
      <w:ind w:left="1440" w:right="1440"/>
    </w:pPr>
    <w:rPr>
      <w:rFonts w:asciiTheme="majorHAnsi" w:eastAsiaTheme="majorEastAsia" w:hAnsiTheme="majorHAnsi" w:cstheme="majorBidi"/>
      <w:i/>
      <w:iCs/>
      <w:color w:val="FFFFFF" w:themeColor="background1"/>
      <w:szCs w:val="24"/>
    </w:rPr>
  </w:style>
  <w:style w:type="character" w:customStyle="1" w:styleId="IntenseQuoteChar">
    <w:name w:val="Intense Quote Char"/>
    <w:basedOn w:val="DefaultParagraphFont"/>
    <w:link w:val="IntenseQuote"/>
    <w:uiPriority w:val="30"/>
    <w:rsid w:val="007828D7"/>
    <w:rPr>
      <w:rFonts w:asciiTheme="majorHAnsi" w:eastAsiaTheme="majorEastAsia" w:hAnsiTheme="majorHAnsi" w:cstheme="majorBidi"/>
      <w:i/>
      <w:iCs/>
      <w:color w:val="FFFFFF" w:themeColor="background1"/>
      <w:sz w:val="24"/>
      <w:szCs w:val="24"/>
      <w:shd w:val="clear" w:color="auto" w:fill="4472C4" w:themeFill="accent1"/>
    </w:rPr>
  </w:style>
  <w:style w:type="character" w:styleId="SubtleEmphasis">
    <w:name w:val="Subtle Emphasis"/>
    <w:uiPriority w:val="19"/>
    <w:qFormat/>
    <w:rsid w:val="007828D7"/>
    <w:rPr>
      <w:i/>
      <w:iCs/>
      <w:color w:val="5A5A5A" w:themeColor="text1" w:themeTint="A5"/>
    </w:rPr>
  </w:style>
  <w:style w:type="character" w:styleId="IntenseEmphasis">
    <w:name w:val="Intense Emphasis"/>
    <w:uiPriority w:val="21"/>
    <w:qFormat/>
    <w:rsid w:val="007828D7"/>
    <w:rPr>
      <w:b/>
      <w:bCs/>
      <w:i/>
      <w:iCs/>
      <w:color w:val="4472C4" w:themeColor="accent1"/>
      <w:sz w:val="22"/>
      <w:szCs w:val="22"/>
    </w:rPr>
  </w:style>
  <w:style w:type="character" w:styleId="SubtleReference">
    <w:name w:val="Subtle Reference"/>
    <w:uiPriority w:val="31"/>
    <w:qFormat/>
    <w:rsid w:val="007828D7"/>
    <w:rPr>
      <w:color w:val="auto"/>
      <w:u w:val="single" w:color="A5A5A5" w:themeColor="accent3"/>
    </w:rPr>
  </w:style>
  <w:style w:type="character" w:styleId="IntenseReference">
    <w:name w:val="Intense Reference"/>
    <w:basedOn w:val="DefaultParagraphFont"/>
    <w:uiPriority w:val="32"/>
    <w:qFormat/>
    <w:rsid w:val="007828D7"/>
    <w:rPr>
      <w:b/>
      <w:bCs/>
      <w:color w:val="7B7B7B" w:themeColor="accent3" w:themeShade="BF"/>
      <w:u w:val="single" w:color="A5A5A5" w:themeColor="accent3"/>
    </w:rPr>
  </w:style>
  <w:style w:type="character" w:styleId="BookTitle">
    <w:name w:val="Book Title"/>
    <w:basedOn w:val="DefaultParagraphFont"/>
    <w:uiPriority w:val="33"/>
    <w:qFormat/>
    <w:rsid w:val="007828D7"/>
    <w:rPr>
      <w:rFonts w:asciiTheme="majorHAnsi" w:eastAsiaTheme="majorEastAsia" w:hAnsiTheme="majorHAnsi" w:cstheme="majorBidi"/>
      <w:b/>
      <w:bCs/>
      <w:i/>
      <w:iCs/>
      <w:color w:val="auto"/>
    </w:rPr>
  </w:style>
  <w:style w:type="paragraph" w:styleId="TOCHeading">
    <w:name w:val="TOC Heading"/>
    <w:basedOn w:val="Heading1"/>
    <w:next w:val="Normal"/>
    <w:uiPriority w:val="39"/>
    <w:semiHidden/>
    <w:unhideWhenUsed/>
    <w:qFormat/>
    <w:rsid w:val="007828D7"/>
    <w:pPr>
      <w:outlineLvl w:val="9"/>
    </w:pPr>
  </w:style>
  <w:style w:type="character" w:styleId="Hyperlink">
    <w:name w:val="Hyperlink"/>
    <w:basedOn w:val="DefaultParagraphFont"/>
    <w:uiPriority w:val="99"/>
    <w:unhideWhenUsed/>
    <w:rsid w:val="008667A7"/>
    <w:rPr>
      <w:color w:val="0563C1" w:themeColor="hyperlink"/>
      <w:u w:val="single"/>
    </w:rPr>
  </w:style>
  <w:style w:type="character" w:styleId="UnresolvedMention">
    <w:name w:val="Unresolved Mention"/>
    <w:basedOn w:val="DefaultParagraphFont"/>
    <w:uiPriority w:val="99"/>
    <w:semiHidden/>
    <w:unhideWhenUsed/>
    <w:rsid w:val="008667A7"/>
    <w:rPr>
      <w:color w:val="605E5C"/>
      <w:shd w:val="clear" w:color="auto" w:fill="E1DFDD"/>
    </w:rPr>
  </w:style>
  <w:style w:type="paragraph" w:styleId="TOC1">
    <w:name w:val="toc 1"/>
    <w:basedOn w:val="Normal"/>
    <w:next w:val="Normal"/>
    <w:autoRedefine/>
    <w:uiPriority w:val="39"/>
    <w:unhideWhenUsed/>
    <w:rsid w:val="00F466A9"/>
    <w:pPr>
      <w:spacing w:after="100"/>
    </w:pPr>
  </w:style>
  <w:style w:type="paragraph" w:styleId="TOC2">
    <w:name w:val="toc 2"/>
    <w:basedOn w:val="Normal"/>
    <w:next w:val="Normal"/>
    <w:autoRedefine/>
    <w:uiPriority w:val="39"/>
    <w:unhideWhenUsed/>
    <w:rsid w:val="00F466A9"/>
    <w:pPr>
      <w:spacing w:after="100"/>
      <w:ind w:left="240"/>
    </w:pPr>
  </w:style>
  <w:style w:type="paragraph" w:styleId="TOC3">
    <w:name w:val="toc 3"/>
    <w:basedOn w:val="Normal"/>
    <w:next w:val="Normal"/>
    <w:autoRedefine/>
    <w:uiPriority w:val="39"/>
    <w:unhideWhenUsed/>
    <w:rsid w:val="00F466A9"/>
    <w:pPr>
      <w:spacing w:after="100"/>
      <w:ind w:left="480"/>
    </w:pPr>
  </w:style>
  <w:style w:type="paragraph" w:styleId="Header">
    <w:name w:val="header"/>
    <w:basedOn w:val="Normal"/>
    <w:link w:val="HeaderChar"/>
    <w:rsid w:val="00310EF5"/>
    <w:pPr>
      <w:tabs>
        <w:tab w:val="center" w:pos="4320"/>
        <w:tab w:val="right" w:pos="8640"/>
      </w:tabs>
      <w:spacing w:before="0" w:after="0" w:line="240" w:lineRule="auto"/>
      <w:jc w:val="left"/>
    </w:pPr>
    <w:rPr>
      <w:rFonts w:eastAsia="Times New Roman" w:cs="Times New Roman"/>
      <w:sz w:val="22"/>
      <w:szCs w:val="20"/>
      <w:lang w:val="en-US"/>
    </w:rPr>
  </w:style>
  <w:style w:type="character" w:customStyle="1" w:styleId="HeaderChar">
    <w:name w:val="Header Char"/>
    <w:basedOn w:val="DefaultParagraphFont"/>
    <w:link w:val="Header"/>
    <w:rsid w:val="00310EF5"/>
    <w:rPr>
      <w:rFonts w:ascii="Arial" w:eastAsia="Times New Roman" w:hAnsi="Arial" w:cs="Times New Roman"/>
      <w:szCs w:val="20"/>
      <w:lang w:val="en-US"/>
    </w:rPr>
  </w:style>
  <w:style w:type="paragraph" w:customStyle="1" w:styleId="BulletedList">
    <w:name w:val="Bulleted List"/>
    <w:basedOn w:val="Normal"/>
    <w:rsid w:val="00310EF5"/>
    <w:pPr>
      <w:numPr>
        <w:numId w:val="2"/>
      </w:numPr>
      <w:spacing w:before="120" w:line="240" w:lineRule="auto"/>
      <w:jc w:val="left"/>
    </w:pPr>
    <w:rPr>
      <w:rFonts w:ascii="Verdana" w:eastAsia="Calibri" w:hAnsi="Verdana" w:cs="Times New Roman"/>
      <w:sz w:val="16"/>
      <w:szCs w:val="24"/>
      <w:lang w:val="en-US"/>
    </w:rPr>
  </w:style>
  <w:style w:type="paragraph" w:customStyle="1" w:styleId="bullet">
    <w:name w:val="bullet"/>
    <w:rsid w:val="00310EF5"/>
    <w:pPr>
      <w:pBdr>
        <w:top w:val="nil"/>
        <w:left w:val="nil"/>
        <w:bottom w:val="nil"/>
        <w:right w:val="nil"/>
        <w:between w:val="nil"/>
        <w:bar w:val="nil"/>
      </w:pBdr>
      <w:spacing w:before="120" w:after="200" w:line="276" w:lineRule="auto"/>
      <w:ind w:left="1004" w:hanging="284"/>
      <w:jc w:val="both"/>
    </w:pPr>
    <w:rPr>
      <w:rFonts w:ascii="Times New Roman" w:eastAsia="Times New Roman" w:hAnsi="Times New Roman" w:cs="Times New Roman"/>
      <w:color w:val="000000"/>
      <w:sz w:val="24"/>
      <w:szCs w:val="24"/>
      <w:u w:color="000000"/>
      <w:bdr w:val="nil"/>
      <w:lang w:val="en-US"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uides.temple.edu/groundedtheor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4114</Words>
  <Characters>23450</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2020-07-07T22:57:00Z</dcterms:created>
  <dcterms:modified xsi:type="dcterms:W3CDTF">2020-07-07T22:57:00Z</dcterms:modified>
</cp:coreProperties>
</file>