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633C36" w14:textId="481DFBA8" w:rsidR="003154F5" w:rsidRDefault="003154F5" w:rsidP="005B5915">
      <w:pPr>
        <w:spacing w:line="240" w:lineRule="auto"/>
        <w:rPr>
          <w:rFonts w:ascii="Arial" w:hAnsi="Arial" w:cs="Arial"/>
          <w:b/>
          <w:bCs/>
          <w:sz w:val="24"/>
          <w:szCs w:val="24"/>
        </w:rPr>
      </w:pPr>
    </w:p>
    <w:p w14:paraId="1705DF4C" w14:textId="77777777" w:rsidR="00225FB8" w:rsidRDefault="00225FB8" w:rsidP="00F915C4">
      <w:pPr>
        <w:spacing w:line="240" w:lineRule="auto"/>
        <w:jc w:val="center"/>
      </w:pPr>
      <w:r>
        <w:rPr>
          <w:noProof/>
        </w:rPr>
        <w:drawing>
          <wp:inline distT="0" distB="0" distL="0" distR="0" wp14:anchorId="1A99ACE9" wp14:editId="148B160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920998C" w14:textId="77777777" w:rsidR="00225FB8" w:rsidRDefault="00225FB8" w:rsidP="00F915C4">
      <w:pPr>
        <w:spacing w:line="240" w:lineRule="auto"/>
      </w:pPr>
    </w:p>
    <w:p w14:paraId="20079312" w14:textId="77777777" w:rsidR="00416B22" w:rsidRDefault="00416B22" w:rsidP="00F915C4">
      <w:pPr>
        <w:spacing w:line="240" w:lineRule="auto"/>
        <w:jc w:val="center"/>
        <w:rPr>
          <w:rFonts w:ascii="Arial" w:hAnsi="Arial" w:cs="Arial"/>
          <w:b/>
          <w:bCs/>
        </w:rPr>
      </w:pPr>
    </w:p>
    <w:p w14:paraId="24AFF3B4" w14:textId="77777777" w:rsidR="00416B22" w:rsidRDefault="00416B22" w:rsidP="00F915C4">
      <w:pPr>
        <w:spacing w:line="240" w:lineRule="auto"/>
        <w:jc w:val="center"/>
        <w:rPr>
          <w:rFonts w:ascii="Arial" w:hAnsi="Arial" w:cs="Arial"/>
          <w:b/>
          <w:bCs/>
        </w:rPr>
      </w:pPr>
    </w:p>
    <w:p w14:paraId="32AF6ECB" w14:textId="5DA1D687" w:rsidR="00225FB8" w:rsidRPr="00646406" w:rsidRDefault="00225FB8" w:rsidP="00F915C4">
      <w:pPr>
        <w:spacing w:line="240" w:lineRule="auto"/>
        <w:jc w:val="center"/>
        <w:rPr>
          <w:rFonts w:ascii="Arial" w:hAnsi="Arial" w:cs="Arial"/>
          <w:b/>
          <w:bCs/>
        </w:rPr>
      </w:pPr>
      <w:r w:rsidRPr="00646406">
        <w:rPr>
          <w:rFonts w:ascii="Arial" w:hAnsi="Arial" w:cs="Arial"/>
          <w:b/>
          <w:bCs/>
        </w:rPr>
        <w:t>Student Name:</w:t>
      </w:r>
      <w:r w:rsidR="005B5915">
        <w:rPr>
          <w:rFonts w:ascii="Arial" w:hAnsi="Arial" w:cs="Arial"/>
          <w:b/>
          <w:bCs/>
        </w:rPr>
        <w:t xml:space="preserve"> Dhruv Utpalkumar Trivedi</w:t>
      </w:r>
    </w:p>
    <w:p w14:paraId="0F3A40E9" w14:textId="77777777" w:rsidR="00225FB8" w:rsidRPr="00646406" w:rsidRDefault="00225FB8" w:rsidP="00F915C4">
      <w:pPr>
        <w:spacing w:line="240" w:lineRule="auto"/>
        <w:jc w:val="center"/>
        <w:rPr>
          <w:rFonts w:ascii="Arial" w:hAnsi="Arial" w:cs="Arial"/>
          <w:b/>
          <w:bCs/>
        </w:rPr>
      </w:pPr>
    </w:p>
    <w:p w14:paraId="25EF00B0" w14:textId="77777777" w:rsidR="00F360E4" w:rsidRDefault="00F360E4" w:rsidP="00F915C4">
      <w:pPr>
        <w:spacing w:line="240" w:lineRule="auto"/>
        <w:jc w:val="center"/>
        <w:rPr>
          <w:rFonts w:ascii="Arial" w:hAnsi="Arial" w:cs="Arial"/>
          <w:b/>
          <w:bCs/>
        </w:rPr>
      </w:pPr>
    </w:p>
    <w:p w14:paraId="48D8D1FB" w14:textId="0F8CC1AF" w:rsidR="00225FB8" w:rsidRPr="00646406" w:rsidRDefault="00225FB8" w:rsidP="00F915C4">
      <w:pPr>
        <w:spacing w:line="240" w:lineRule="auto"/>
        <w:jc w:val="center"/>
        <w:rPr>
          <w:rFonts w:ascii="Arial" w:hAnsi="Arial" w:cs="Arial"/>
          <w:b/>
          <w:bCs/>
        </w:rPr>
      </w:pPr>
      <w:r w:rsidRPr="00646406">
        <w:rPr>
          <w:rFonts w:ascii="Arial" w:hAnsi="Arial" w:cs="Arial"/>
          <w:b/>
          <w:bCs/>
        </w:rPr>
        <w:t>Student ID:</w:t>
      </w:r>
      <w:r w:rsidR="005B5915">
        <w:rPr>
          <w:rFonts w:ascii="Arial" w:hAnsi="Arial" w:cs="Arial"/>
          <w:b/>
          <w:bCs/>
        </w:rPr>
        <w:t xml:space="preserve"> 2504920</w:t>
      </w:r>
    </w:p>
    <w:p w14:paraId="40FC71E2" w14:textId="77777777" w:rsidR="00225FB8" w:rsidRPr="00646406" w:rsidRDefault="00225FB8" w:rsidP="00F915C4">
      <w:pPr>
        <w:spacing w:line="240" w:lineRule="auto"/>
        <w:jc w:val="center"/>
        <w:rPr>
          <w:rFonts w:ascii="Arial" w:hAnsi="Arial" w:cs="Arial"/>
        </w:rPr>
      </w:pPr>
    </w:p>
    <w:p w14:paraId="2FA9D3ED" w14:textId="77777777" w:rsidR="00225FB8" w:rsidRPr="00646406" w:rsidRDefault="00225FB8" w:rsidP="00F915C4">
      <w:pPr>
        <w:spacing w:line="240" w:lineRule="auto"/>
        <w:jc w:val="center"/>
        <w:rPr>
          <w:rFonts w:ascii="Arial" w:hAnsi="Arial" w:cs="Arial"/>
        </w:rPr>
      </w:pPr>
    </w:p>
    <w:p w14:paraId="2134095C" w14:textId="77777777" w:rsidR="00225FB8" w:rsidRPr="00646406" w:rsidRDefault="00225FB8" w:rsidP="00F915C4">
      <w:pPr>
        <w:spacing w:line="240" w:lineRule="auto"/>
        <w:jc w:val="center"/>
        <w:rPr>
          <w:rFonts w:ascii="Arial" w:hAnsi="Arial" w:cs="Arial"/>
          <w:b/>
          <w:bCs/>
        </w:rPr>
      </w:pPr>
      <w:r w:rsidRPr="00646406">
        <w:rPr>
          <w:rFonts w:ascii="Arial" w:hAnsi="Arial" w:cs="Arial"/>
          <w:b/>
          <w:bCs/>
        </w:rPr>
        <w:t>Module Name: Marketing Management</w:t>
      </w:r>
    </w:p>
    <w:p w14:paraId="147CF2CA" w14:textId="77777777" w:rsidR="007934CE" w:rsidRDefault="007934CE" w:rsidP="00F915C4">
      <w:pPr>
        <w:spacing w:line="240" w:lineRule="auto"/>
        <w:jc w:val="center"/>
        <w:rPr>
          <w:rFonts w:ascii="Arial" w:hAnsi="Arial" w:cs="Arial"/>
          <w:b/>
          <w:bCs/>
        </w:rPr>
      </w:pPr>
    </w:p>
    <w:p w14:paraId="3F4F2D39" w14:textId="77777777" w:rsidR="007934CE" w:rsidRDefault="007934CE" w:rsidP="00F915C4">
      <w:pPr>
        <w:spacing w:line="240" w:lineRule="auto"/>
        <w:jc w:val="center"/>
        <w:rPr>
          <w:rFonts w:ascii="Arial" w:hAnsi="Arial" w:cs="Arial"/>
          <w:b/>
          <w:bCs/>
        </w:rPr>
      </w:pPr>
    </w:p>
    <w:p w14:paraId="189C04DD" w14:textId="187AEFD3" w:rsidR="00225FB8" w:rsidRPr="00646406" w:rsidRDefault="00225FB8" w:rsidP="00F915C4">
      <w:pPr>
        <w:spacing w:line="240" w:lineRule="auto"/>
        <w:jc w:val="center"/>
        <w:rPr>
          <w:rFonts w:ascii="Arial" w:hAnsi="Arial" w:cs="Arial"/>
          <w:b/>
          <w:bCs/>
        </w:rPr>
      </w:pPr>
      <w:r w:rsidRPr="00646406">
        <w:rPr>
          <w:rFonts w:ascii="Arial" w:hAnsi="Arial" w:cs="Arial"/>
          <w:b/>
          <w:bCs/>
        </w:rPr>
        <w:t>Module Code: LCMB7024</w:t>
      </w:r>
    </w:p>
    <w:p w14:paraId="57B5BCF9" w14:textId="77777777" w:rsidR="007934CE" w:rsidRDefault="007934CE" w:rsidP="00F915C4">
      <w:pPr>
        <w:spacing w:line="240" w:lineRule="auto"/>
        <w:jc w:val="center"/>
        <w:rPr>
          <w:rFonts w:ascii="Arial" w:hAnsi="Arial" w:cs="Arial"/>
          <w:b/>
          <w:bCs/>
        </w:rPr>
      </w:pPr>
    </w:p>
    <w:p w14:paraId="405CC17E" w14:textId="77777777" w:rsidR="007934CE" w:rsidRDefault="007934CE" w:rsidP="00F915C4">
      <w:pPr>
        <w:spacing w:line="240" w:lineRule="auto"/>
        <w:jc w:val="center"/>
        <w:rPr>
          <w:rFonts w:ascii="Arial" w:hAnsi="Arial" w:cs="Arial"/>
          <w:b/>
          <w:bCs/>
        </w:rPr>
      </w:pPr>
    </w:p>
    <w:p w14:paraId="02CAEC37" w14:textId="721F9324" w:rsidR="00F915C4" w:rsidRDefault="00225FB8" w:rsidP="00F915C4">
      <w:pPr>
        <w:spacing w:line="240" w:lineRule="auto"/>
        <w:jc w:val="center"/>
        <w:rPr>
          <w:rFonts w:ascii="Arial" w:hAnsi="Arial" w:cs="Arial"/>
          <w:b/>
          <w:bCs/>
        </w:rPr>
      </w:pPr>
      <w:r w:rsidRPr="00646406">
        <w:rPr>
          <w:rFonts w:ascii="Arial" w:hAnsi="Arial" w:cs="Arial"/>
          <w:b/>
          <w:bCs/>
        </w:rPr>
        <w:t>Lecturer’s Name</w:t>
      </w:r>
      <w:r w:rsidR="005B5915">
        <w:rPr>
          <w:rFonts w:ascii="Arial" w:hAnsi="Arial" w:cs="Arial"/>
          <w:b/>
          <w:bCs/>
        </w:rPr>
        <w:t>: Dr. Lai</w:t>
      </w:r>
      <w:r w:rsidR="007110CD">
        <w:rPr>
          <w:rFonts w:ascii="Arial" w:hAnsi="Arial" w:cs="Arial"/>
          <w:b/>
          <w:bCs/>
        </w:rPr>
        <w:t xml:space="preserve">la </w:t>
      </w:r>
      <w:r w:rsidR="005A065C">
        <w:rPr>
          <w:rFonts w:ascii="Arial" w:hAnsi="Arial" w:cs="Arial"/>
          <w:b/>
          <w:bCs/>
        </w:rPr>
        <w:t>Maazouuz</w:t>
      </w:r>
    </w:p>
    <w:p w14:paraId="3B649EAF" w14:textId="77777777" w:rsidR="00E24DA4" w:rsidRDefault="00E24DA4" w:rsidP="00F915C4">
      <w:pPr>
        <w:spacing w:line="240" w:lineRule="auto"/>
        <w:jc w:val="center"/>
        <w:rPr>
          <w:rFonts w:ascii="Arial" w:hAnsi="Arial" w:cs="Arial"/>
          <w:b/>
          <w:bCs/>
        </w:rPr>
      </w:pPr>
    </w:p>
    <w:p w14:paraId="118A4BE6" w14:textId="77777777" w:rsidR="00E24DA4" w:rsidRDefault="00E24DA4" w:rsidP="00F915C4">
      <w:pPr>
        <w:spacing w:line="240" w:lineRule="auto"/>
        <w:jc w:val="center"/>
        <w:rPr>
          <w:rFonts w:ascii="Arial" w:hAnsi="Arial" w:cs="Arial"/>
          <w:b/>
          <w:bCs/>
        </w:rPr>
      </w:pPr>
    </w:p>
    <w:p w14:paraId="5DFED7C1" w14:textId="2FE56CD4" w:rsidR="00225FB8" w:rsidRPr="00646406" w:rsidRDefault="00225FB8" w:rsidP="00F915C4">
      <w:pPr>
        <w:spacing w:line="240" w:lineRule="auto"/>
        <w:jc w:val="center"/>
        <w:rPr>
          <w:rFonts w:ascii="Arial" w:hAnsi="Arial" w:cs="Arial"/>
          <w:b/>
          <w:bCs/>
        </w:rPr>
      </w:pPr>
      <w:r w:rsidRPr="00646406">
        <w:rPr>
          <w:rFonts w:ascii="Arial" w:hAnsi="Arial" w:cs="Arial"/>
          <w:b/>
          <w:bCs/>
        </w:rPr>
        <w:t>Work Count:</w:t>
      </w:r>
      <w:r w:rsidR="005A065C">
        <w:rPr>
          <w:rFonts w:ascii="Arial" w:hAnsi="Arial" w:cs="Arial"/>
          <w:b/>
          <w:bCs/>
        </w:rPr>
        <w:t xml:space="preserve"> </w:t>
      </w:r>
      <w:r w:rsidR="00F360E4">
        <w:rPr>
          <w:rFonts w:ascii="Arial" w:hAnsi="Arial" w:cs="Arial"/>
          <w:b/>
          <w:bCs/>
        </w:rPr>
        <w:t>2545</w:t>
      </w:r>
    </w:p>
    <w:p w14:paraId="294B2884" w14:textId="77777777" w:rsidR="007934CE" w:rsidRDefault="007934CE" w:rsidP="00F915C4">
      <w:pPr>
        <w:spacing w:line="240" w:lineRule="auto"/>
        <w:jc w:val="center"/>
        <w:rPr>
          <w:rFonts w:ascii="Arial" w:hAnsi="Arial" w:cs="Arial"/>
          <w:b/>
          <w:bCs/>
        </w:rPr>
      </w:pPr>
    </w:p>
    <w:p w14:paraId="0E53A3F9" w14:textId="77777777" w:rsidR="007934CE" w:rsidRDefault="007934CE" w:rsidP="00F915C4">
      <w:pPr>
        <w:spacing w:line="240" w:lineRule="auto"/>
        <w:jc w:val="center"/>
        <w:rPr>
          <w:rFonts w:ascii="Arial" w:hAnsi="Arial" w:cs="Arial"/>
          <w:b/>
          <w:bCs/>
        </w:rPr>
      </w:pPr>
    </w:p>
    <w:p w14:paraId="0667E223" w14:textId="77777777" w:rsidR="007934CE" w:rsidRDefault="007934CE" w:rsidP="00F915C4">
      <w:pPr>
        <w:spacing w:line="240" w:lineRule="auto"/>
        <w:jc w:val="center"/>
        <w:rPr>
          <w:rFonts w:ascii="Arial" w:hAnsi="Arial" w:cs="Arial"/>
          <w:b/>
          <w:bCs/>
        </w:rPr>
      </w:pPr>
    </w:p>
    <w:p w14:paraId="7068970F" w14:textId="77777777" w:rsidR="007934CE" w:rsidRDefault="007934CE" w:rsidP="00F915C4">
      <w:pPr>
        <w:spacing w:line="240" w:lineRule="auto"/>
        <w:jc w:val="center"/>
        <w:rPr>
          <w:rFonts w:ascii="Arial" w:hAnsi="Arial" w:cs="Arial"/>
          <w:b/>
          <w:bCs/>
        </w:rPr>
      </w:pPr>
    </w:p>
    <w:p w14:paraId="5353250E" w14:textId="77777777" w:rsidR="007934CE" w:rsidRDefault="007934CE" w:rsidP="00F915C4">
      <w:pPr>
        <w:spacing w:line="240" w:lineRule="auto"/>
        <w:jc w:val="center"/>
        <w:rPr>
          <w:rFonts w:ascii="Arial" w:hAnsi="Arial" w:cs="Arial"/>
          <w:b/>
          <w:bCs/>
        </w:rPr>
      </w:pPr>
    </w:p>
    <w:p w14:paraId="3A66C5F8" w14:textId="69D10BE5" w:rsidR="00225FB8" w:rsidRPr="00646406" w:rsidRDefault="00225FB8" w:rsidP="00F915C4">
      <w:pPr>
        <w:spacing w:line="240" w:lineRule="auto"/>
        <w:jc w:val="center"/>
        <w:rPr>
          <w:rFonts w:ascii="Arial" w:hAnsi="Arial" w:cs="Arial"/>
          <w:b/>
          <w:bCs/>
        </w:rPr>
      </w:pPr>
      <w:r w:rsidRPr="00646406">
        <w:rPr>
          <w:rFonts w:ascii="Arial" w:hAnsi="Arial" w:cs="Arial"/>
          <w:b/>
          <w:bCs/>
        </w:rPr>
        <w:t>Term 1</w:t>
      </w:r>
    </w:p>
    <w:p w14:paraId="13C57EAF" w14:textId="77777777" w:rsidR="00225FB8" w:rsidRPr="00646406" w:rsidRDefault="00225FB8" w:rsidP="006F7108">
      <w:pPr>
        <w:jc w:val="both"/>
        <w:rPr>
          <w:b/>
          <w:bCs/>
        </w:rPr>
      </w:pPr>
      <w:r w:rsidRPr="00646406">
        <w:rPr>
          <w:b/>
          <w:bCs/>
        </w:rPr>
        <w:br w:type="page"/>
      </w:r>
    </w:p>
    <w:sdt>
      <w:sdtPr>
        <w:rPr>
          <w:rFonts w:asciiTheme="minorHAnsi" w:eastAsiaTheme="minorHAnsi" w:hAnsiTheme="minorHAnsi" w:cstheme="minorBidi"/>
          <w:color w:val="auto"/>
          <w:kern w:val="2"/>
          <w:sz w:val="22"/>
          <w:szCs w:val="22"/>
          <w:lang w:val="en-IN"/>
          <w14:ligatures w14:val="standardContextual"/>
        </w:rPr>
        <w:id w:val="-875079513"/>
        <w:docPartObj>
          <w:docPartGallery w:val="Table of Contents"/>
          <w:docPartUnique/>
        </w:docPartObj>
      </w:sdtPr>
      <w:sdtEndPr>
        <w:rPr>
          <w:b/>
          <w:bCs/>
          <w:noProof/>
        </w:rPr>
      </w:sdtEndPr>
      <w:sdtContent>
        <w:p w14:paraId="0BD0CAAC" w14:textId="62235947" w:rsidR="00E30008" w:rsidRPr="00E30008" w:rsidRDefault="00E30008" w:rsidP="00E30008">
          <w:pPr>
            <w:pStyle w:val="TOCHeading"/>
            <w:spacing w:line="360" w:lineRule="auto"/>
            <w:rPr>
              <w:rFonts w:ascii="Times New Roman" w:hAnsi="Times New Roman" w:cs="Times New Roman"/>
              <w:b/>
              <w:bCs/>
              <w:sz w:val="24"/>
              <w:szCs w:val="24"/>
            </w:rPr>
          </w:pPr>
          <w:r w:rsidRPr="00E30008">
            <w:rPr>
              <w:rFonts w:ascii="Times New Roman" w:hAnsi="Times New Roman" w:cs="Times New Roman"/>
              <w:b/>
              <w:bCs/>
              <w:sz w:val="24"/>
              <w:szCs w:val="24"/>
            </w:rPr>
            <w:t>Contents</w:t>
          </w:r>
        </w:p>
        <w:p w14:paraId="036FA493" w14:textId="28DC0719" w:rsidR="00E30008" w:rsidRPr="00E30008" w:rsidRDefault="00E30008" w:rsidP="00E30008">
          <w:pPr>
            <w:pStyle w:val="TOC1"/>
            <w:tabs>
              <w:tab w:val="right" w:leader="dot" w:pos="9016"/>
            </w:tabs>
            <w:spacing w:line="360" w:lineRule="auto"/>
            <w:rPr>
              <w:rFonts w:ascii="Times New Roman" w:hAnsi="Times New Roman" w:cs="Times New Roman"/>
              <w:b/>
              <w:bCs/>
              <w:noProof/>
              <w:sz w:val="24"/>
              <w:szCs w:val="24"/>
            </w:rPr>
          </w:pPr>
          <w:r w:rsidRPr="00E30008">
            <w:rPr>
              <w:rFonts w:ascii="Times New Roman" w:hAnsi="Times New Roman" w:cs="Times New Roman"/>
              <w:b/>
              <w:bCs/>
              <w:sz w:val="24"/>
              <w:szCs w:val="24"/>
            </w:rPr>
            <w:fldChar w:fldCharType="begin"/>
          </w:r>
          <w:r w:rsidRPr="00E30008">
            <w:rPr>
              <w:rFonts w:ascii="Times New Roman" w:hAnsi="Times New Roman" w:cs="Times New Roman"/>
              <w:b/>
              <w:bCs/>
              <w:sz w:val="24"/>
              <w:szCs w:val="24"/>
            </w:rPr>
            <w:instrText xml:space="preserve"> TOC \o "1-3" \h \z \u </w:instrText>
          </w:r>
          <w:r w:rsidRPr="00E30008">
            <w:rPr>
              <w:rFonts w:ascii="Times New Roman" w:hAnsi="Times New Roman" w:cs="Times New Roman"/>
              <w:b/>
              <w:bCs/>
              <w:sz w:val="24"/>
              <w:szCs w:val="24"/>
            </w:rPr>
            <w:fldChar w:fldCharType="separate"/>
          </w:r>
          <w:hyperlink w:anchor="_Toc214384797" w:history="1">
            <w:r w:rsidRPr="00E30008">
              <w:rPr>
                <w:rStyle w:val="Hyperlink"/>
                <w:rFonts w:ascii="Times New Roman" w:hAnsi="Times New Roman" w:cs="Times New Roman"/>
                <w:b/>
                <w:bCs/>
                <w:noProof/>
                <w:sz w:val="24"/>
                <w:szCs w:val="24"/>
              </w:rPr>
              <w:t>1: Introduction</w:t>
            </w:r>
            <w:r w:rsidRPr="00E30008">
              <w:rPr>
                <w:rFonts w:ascii="Times New Roman" w:hAnsi="Times New Roman" w:cs="Times New Roman"/>
                <w:b/>
                <w:bCs/>
                <w:noProof/>
                <w:webHidden/>
                <w:sz w:val="24"/>
                <w:szCs w:val="24"/>
              </w:rPr>
              <w:tab/>
            </w:r>
            <w:r w:rsidRPr="00E30008">
              <w:rPr>
                <w:rFonts w:ascii="Times New Roman" w:hAnsi="Times New Roman" w:cs="Times New Roman"/>
                <w:b/>
                <w:bCs/>
                <w:noProof/>
                <w:webHidden/>
                <w:sz w:val="24"/>
                <w:szCs w:val="24"/>
              </w:rPr>
              <w:fldChar w:fldCharType="begin"/>
            </w:r>
            <w:r w:rsidRPr="00E30008">
              <w:rPr>
                <w:rFonts w:ascii="Times New Roman" w:hAnsi="Times New Roman" w:cs="Times New Roman"/>
                <w:b/>
                <w:bCs/>
                <w:noProof/>
                <w:webHidden/>
                <w:sz w:val="24"/>
                <w:szCs w:val="24"/>
              </w:rPr>
              <w:instrText xml:space="preserve"> PAGEREF _Toc214384797 \h </w:instrText>
            </w:r>
            <w:r w:rsidRPr="00E30008">
              <w:rPr>
                <w:rFonts w:ascii="Times New Roman" w:hAnsi="Times New Roman" w:cs="Times New Roman"/>
                <w:b/>
                <w:bCs/>
                <w:noProof/>
                <w:webHidden/>
                <w:sz w:val="24"/>
                <w:szCs w:val="24"/>
              </w:rPr>
            </w:r>
            <w:r w:rsidRPr="00E30008">
              <w:rPr>
                <w:rFonts w:ascii="Times New Roman" w:hAnsi="Times New Roman" w:cs="Times New Roman"/>
                <w:b/>
                <w:bCs/>
                <w:noProof/>
                <w:webHidden/>
                <w:sz w:val="24"/>
                <w:szCs w:val="24"/>
              </w:rPr>
              <w:fldChar w:fldCharType="separate"/>
            </w:r>
            <w:r w:rsidRPr="00E30008">
              <w:rPr>
                <w:rFonts w:ascii="Times New Roman" w:hAnsi="Times New Roman" w:cs="Times New Roman"/>
                <w:b/>
                <w:bCs/>
                <w:noProof/>
                <w:webHidden/>
                <w:sz w:val="24"/>
                <w:szCs w:val="24"/>
              </w:rPr>
              <w:t>3</w:t>
            </w:r>
            <w:r w:rsidRPr="00E30008">
              <w:rPr>
                <w:rFonts w:ascii="Times New Roman" w:hAnsi="Times New Roman" w:cs="Times New Roman"/>
                <w:b/>
                <w:bCs/>
                <w:noProof/>
                <w:webHidden/>
                <w:sz w:val="24"/>
                <w:szCs w:val="24"/>
              </w:rPr>
              <w:fldChar w:fldCharType="end"/>
            </w:r>
          </w:hyperlink>
        </w:p>
        <w:p w14:paraId="6D095A1D" w14:textId="217B1709" w:rsidR="00E30008" w:rsidRPr="00E30008" w:rsidRDefault="007929CC" w:rsidP="00E30008">
          <w:pPr>
            <w:pStyle w:val="TOC1"/>
            <w:tabs>
              <w:tab w:val="right" w:leader="dot" w:pos="9016"/>
            </w:tabs>
            <w:spacing w:line="360" w:lineRule="auto"/>
            <w:rPr>
              <w:rFonts w:ascii="Times New Roman" w:hAnsi="Times New Roman" w:cs="Times New Roman"/>
              <w:b/>
              <w:bCs/>
              <w:noProof/>
              <w:sz w:val="24"/>
              <w:szCs w:val="24"/>
            </w:rPr>
          </w:pPr>
          <w:hyperlink w:anchor="_Toc214384798" w:history="1">
            <w:r w:rsidR="00E30008" w:rsidRPr="00E30008">
              <w:rPr>
                <w:rStyle w:val="Hyperlink"/>
                <w:rFonts w:ascii="Times New Roman" w:hAnsi="Times New Roman" w:cs="Times New Roman"/>
                <w:b/>
                <w:bCs/>
                <w:noProof/>
                <w:sz w:val="24"/>
                <w:szCs w:val="24"/>
              </w:rPr>
              <w:t>2: Task 1</w:t>
            </w:r>
            <w:r w:rsidR="00E30008" w:rsidRPr="00E30008">
              <w:rPr>
                <w:rFonts w:ascii="Times New Roman" w:hAnsi="Times New Roman" w:cs="Times New Roman"/>
                <w:b/>
                <w:bCs/>
                <w:noProof/>
                <w:webHidden/>
                <w:sz w:val="24"/>
                <w:szCs w:val="24"/>
              </w:rPr>
              <w:tab/>
            </w:r>
            <w:r w:rsidR="00E30008" w:rsidRPr="00E30008">
              <w:rPr>
                <w:rFonts w:ascii="Times New Roman" w:hAnsi="Times New Roman" w:cs="Times New Roman"/>
                <w:b/>
                <w:bCs/>
                <w:noProof/>
                <w:webHidden/>
                <w:sz w:val="24"/>
                <w:szCs w:val="24"/>
              </w:rPr>
              <w:fldChar w:fldCharType="begin"/>
            </w:r>
            <w:r w:rsidR="00E30008" w:rsidRPr="00E30008">
              <w:rPr>
                <w:rFonts w:ascii="Times New Roman" w:hAnsi="Times New Roman" w:cs="Times New Roman"/>
                <w:b/>
                <w:bCs/>
                <w:noProof/>
                <w:webHidden/>
                <w:sz w:val="24"/>
                <w:szCs w:val="24"/>
              </w:rPr>
              <w:instrText xml:space="preserve"> PAGEREF _Toc214384798 \h </w:instrText>
            </w:r>
            <w:r w:rsidR="00E30008" w:rsidRPr="00E30008">
              <w:rPr>
                <w:rFonts w:ascii="Times New Roman" w:hAnsi="Times New Roman" w:cs="Times New Roman"/>
                <w:b/>
                <w:bCs/>
                <w:noProof/>
                <w:webHidden/>
                <w:sz w:val="24"/>
                <w:szCs w:val="24"/>
              </w:rPr>
            </w:r>
            <w:r w:rsidR="00E30008" w:rsidRPr="00E30008">
              <w:rPr>
                <w:rFonts w:ascii="Times New Roman" w:hAnsi="Times New Roman" w:cs="Times New Roman"/>
                <w:b/>
                <w:bCs/>
                <w:noProof/>
                <w:webHidden/>
                <w:sz w:val="24"/>
                <w:szCs w:val="24"/>
              </w:rPr>
              <w:fldChar w:fldCharType="separate"/>
            </w:r>
            <w:r w:rsidR="00E30008" w:rsidRPr="00E30008">
              <w:rPr>
                <w:rFonts w:ascii="Times New Roman" w:hAnsi="Times New Roman" w:cs="Times New Roman"/>
                <w:b/>
                <w:bCs/>
                <w:noProof/>
                <w:webHidden/>
                <w:sz w:val="24"/>
                <w:szCs w:val="24"/>
              </w:rPr>
              <w:t>3</w:t>
            </w:r>
            <w:r w:rsidR="00E30008" w:rsidRPr="00E30008">
              <w:rPr>
                <w:rFonts w:ascii="Times New Roman" w:hAnsi="Times New Roman" w:cs="Times New Roman"/>
                <w:b/>
                <w:bCs/>
                <w:noProof/>
                <w:webHidden/>
                <w:sz w:val="24"/>
                <w:szCs w:val="24"/>
              </w:rPr>
              <w:fldChar w:fldCharType="end"/>
            </w:r>
          </w:hyperlink>
        </w:p>
        <w:p w14:paraId="1AD30C04" w14:textId="59D982F8" w:rsidR="00E30008" w:rsidRPr="00E30008" w:rsidRDefault="007929CC" w:rsidP="00E30008">
          <w:pPr>
            <w:pStyle w:val="TOC2"/>
            <w:tabs>
              <w:tab w:val="right" w:leader="dot" w:pos="9016"/>
            </w:tabs>
            <w:spacing w:line="360" w:lineRule="auto"/>
            <w:rPr>
              <w:rFonts w:ascii="Times New Roman" w:hAnsi="Times New Roman" w:cs="Times New Roman"/>
              <w:b/>
              <w:bCs/>
              <w:noProof/>
              <w:sz w:val="24"/>
              <w:szCs w:val="24"/>
            </w:rPr>
          </w:pPr>
          <w:hyperlink w:anchor="_Toc214384799" w:history="1">
            <w:r w:rsidR="00E30008" w:rsidRPr="00E30008">
              <w:rPr>
                <w:rStyle w:val="Hyperlink"/>
                <w:rFonts w:ascii="Times New Roman" w:hAnsi="Times New Roman" w:cs="Times New Roman"/>
                <w:b/>
                <w:bCs/>
                <w:noProof/>
                <w:sz w:val="24"/>
                <w:szCs w:val="24"/>
              </w:rPr>
              <w:t>2.1: Overview of macro marketing environment is an integral component of strategic marketing management.</w:t>
            </w:r>
            <w:r w:rsidR="00E30008" w:rsidRPr="00E30008">
              <w:rPr>
                <w:rFonts w:ascii="Times New Roman" w:hAnsi="Times New Roman" w:cs="Times New Roman"/>
                <w:b/>
                <w:bCs/>
                <w:noProof/>
                <w:webHidden/>
                <w:sz w:val="24"/>
                <w:szCs w:val="24"/>
              </w:rPr>
              <w:tab/>
            </w:r>
            <w:r w:rsidR="00E30008" w:rsidRPr="00E30008">
              <w:rPr>
                <w:rFonts w:ascii="Times New Roman" w:hAnsi="Times New Roman" w:cs="Times New Roman"/>
                <w:b/>
                <w:bCs/>
                <w:noProof/>
                <w:webHidden/>
                <w:sz w:val="24"/>
                <w:szCs w:val="24"/>
              </w:rPr>
              <w:fldChar w:fldCharType="begin"/>
            </w:r>
            <w:r w:rsidR="00E30008" w:rsidRPr="00E30008">
              <w:rPr>
                <w:rFonts w:ascii="Times New Roman" w:hAnsi="Times New Roman" w:cs="Times New Roman"/>
                <w:b/>
                <w:bCs/>
                <w:noProof/>
                <w:webHidden/>
                <w:sz w:val="24"/>
                <w:szCs w:val="24"/>
              </w:rPr>
              <w:instrText xml:space="preserve"> PAGEREF _Toc214384799 \h </w:instrText>
            </w:r>
            <w:r w:rsidR="00E30008" w:rsidRPr="00E30008">
              <w:rPr>
                <w:rFonts w:ascii="Times New Roman" w:hAnsi="Times New Roman" w:cs="Times New Roman"/>
                <w:b/>
                <w:bCs/>
                <w:noProof/>
                <w:webHidden/>
                <w:sz w:val="24"/>
                <w:szCs w:val="24"/>
              </w:rPr>
            </w:r>
            <w:r w:rsidR="00E30008" w:rsidRPr="00E30008">
              <w:rPr>
                <w:rFonts w:ascii="Times New Roman" w:hAnsi="Times New Roman" w:cs="Times New Roman"/>
                <w:b/>
                <w:bCs/>
                <w:noProof/>
                <w:webHidden/>
                <w:sz w:val="24"/>
                <w:szCs w:val="24"/>
              </w:rPr>
              <w:fldChar w:fldCharType="separate"/>
            </w:r>
            <w:r w:rsidR="00E30008" w:rsidRPr="00E30008">
              <w:rPr>
                <w:rFonts w:ascii="Times New Roman" w:hAnsi="Times New Roman" w:cs="Times New Roman"/>
                <w:b/>
                <w:bCs/>
                <w:noProof/>
                <w:webHidden/>
                <w:sz w:val="24"/>
                <w:szCs w:val="24"/>
              </w:rPr>
              <w:t>3</w:t>
            </w:r>
            <w:r w:rsidR="00E30008" w:rsidRPr="00E30008">
              <w:rPr>
                <w:rFonts w:ascii="Times New Roman" w:hAnsi="Times New Roman" w:cs="Times New Roman"/>
                <w:b/>
                <w:bCs/>
                <w:noProof/>
                <w:webHidden/>
                <w:sz w:val="24"/>
                <w:szCs w:val="24"/>
              </w:rPr>
              <w:fldChar w:fldCharType="end"/>
            </w:r>
          </w:hyperlink>
        </w:p>
        <w:p w14:paraId="2D80A423" w14:textId="086941AC" w:rsidR="00E30008" w:rsidRPr="00E30008" w:rsidRDefault="007929CC" w:rsidP="00E30008">
          <w:pPr>
            <w:pStyle w:val="TOC2"/>
            <w:tabs>
              <w:tab w:val="right" w:leader="dot" w:pos="9016"/>
            </w:tabs>
            <w:spacing w:line="360" w:lineRule="auto"/>
            <w:rPr>
              <w:rFonts w:ascii="Times New Roman" w:hAnsi="Times New Roman" w:cs="Times New Roman"/>
              <w:b/>
              <w:bCs/>
              <w:noProof/>
              <w:sz w:val="24"/>
              <w:szCs w:val="24"/>
            </w:rPr>
          </w:pPr>
          <w:hyperlink w:anchor="_Toc214384800" w:history="1">
            <w:r w:rsidR="00E30008" w:rsidRPr="00E30008">
              <w:rPr>
                <w:rStyle w:val="Hyperlink"/>
                <w:rFonts w:ascii="Times New Roman" w:hAnsi="Times New Roman" w:cs="Times New Roman"/>
                <w:b/>
                <w:bCs/>
                <w:noProof/>
                <w:sz w:val="24"/>
                <w:szCs w:val="24"/>
              </w:rPr>
              <w:t>2.2: Selection of Two External Macro Marketing Actors</w:t>
            </w:r>
            <w:r w:rsidR="00E30008" w:rsidRPr="00E30008">
              <w:rPr>
                <w:rFonts w:ascii="Times New Roman" w:hAnsi="Times New Roman" w:cs="Times New Roman"/>
                <w:b/>
                <w:bCs/>
                <w:noProof/>
                <w:webHidden/>
                <w:sz w:val="24"/>
                <w:szCs w:val="24"/>
              </w:rPr>
              <w:tab/>
            </w:r>
            <w:r w:rsidR="00E30008" w:rsidRPr="00E30008">
              <w:rPr>
                <w:rFonts w:ascii="Times New Roman" w:hAnsi="Times New Roman" w:cs="Times New Roman"/>
                <w:b/>
                <w:bCs/>
                <w:noProof/>
                <w:webHidden/>
                <w:sz w:val="24"/>
                <w:szCs w:val="24"/>
              </w:rPr>
              <w:fldChar w:fldCharType="begin"/>
            </w:r>
            <w:r w:rsidR="00E30008" w:rsidRPr="00E30008">
              <w:rPr>
                <w:rFonts w:ascii="Times New Roman" w:hAnsi="Times New Roman" w:cs="Times New Roman"/>
                <w:b/>
                <w:bCs/>
                <w:noProof/>
                <w:webHidden/>
                <w:sz w:val="24"/>
                <w:szCs w:val="24"/>
              </w:rPr>
              <w:instrText xml:space="preserve"> PAGEREF _Toc214384800 \h </w:instrText>
            </w:r>
            <w:r w:rsidR="00E30008" w:rsidRPr="00E30008">
              <w:rPr>
                <w:rFonts w:ascii="Times New Roman" w:hAnsi="Times New Roman" w:cs="Times New Roman"/>
                <w:b/>
                <w:bCs/>
                <w:noProof/>
                <w:webHidden/>
                <w:sz w:val="24"/>
                <w:szCs w:val="24"/>
              </w:rPr>
            </w:r>
            <w:r w:rsidR="00E30008" w:rsidRPr="00E30008">
              <w:rPr>
                <w:rFonts w:ascii="Times New Roman" w:hAnsi="Times New Roman" w:cs="Times New Roman"/>
                <w:b/>
                <w:bCs/>
                <w:noProof/>
                <w:webHidden/>
                <w:sz w:val="24"/>
                <w:szCs w:val="24"/>
              </w:rPr>
              <w:fldChar w:fldCharType="separate"/>
            </w:r>
            <w:r w:rsidR="00E30008" w:rsidRPr="00E30008">
              <w:rPr>
                <w:rFonts w:ascii="Times New Roman" w:hAnsi="Times New Roman" w:cs="Times New Roman"/>
                <w:b/>
                <w:bCs/>
                <w:noProof/>
                <w:webHidden/>
                <w:sz w:val="24"/>
                <w:szCs w:val="24"/>
              </w:rPr>
              <w:t>6</w:t>
            </w:r>
            <w:r w:rsidR="00E30008" w:rsidRPr="00E30008">
              <w:rPr>
                <w:rFonts w:ascii="Times New Roman" w:hAnsi="Times New Roman" w:cs="Times New Roman"/>
                <w:b/>
                <w:bCs/>
                <w:noProof/>
                <w:webHidden/>
                <w:sz w:val="24"/>
                <w:szCs w:val="24"/>
              </w:rPr>
              <w:fldChar w:fldCharType="end"/>
            </w:r>
          </w:hyperlink>
        </w:p>
        <w:p w14:paraId="3B258C69" w14:textId="52AA7702" w:rsidR="00E30008" w:rsidRPr="00E30008" w:rsidRDefault="007929CC" w:rsidP="00E30008">
          <w:pPr>
            <w:pStyle w:val="TOC2"/>
            <w:tabs>
              <w:tab w:val="right" w:leader="dot" w:pos="9016"/>
            </w:tabs>
            <w:spacing w:line="360" w:lineRule="auto"/>
            <w:rPr>
              <w:rFonts w:ascii="Times New Roman" w:hAnsi="Times New Roman" w:cs="Times New Roman"/>
              <w:b/>
              <w:bCs/>
              <w:noProof/>
              <w:sz w:val="24"/>
              <w:szCs w:val="24"/>
            </w:rPr>
          </w:pPr>
          <w:hyperlink w:anchor="_Toc214384801" w:history="1">
            <w:r w:rsidR="00E30008">
              <w:rPr>
                <w:rStyle w:val="Hyperlink"/>
                <w:rFonts w:ascii="Times New Roman" w:hAnsi="Times New Roman" w:cs="Times New Roman"/>
                <w:b/>
                <w:bCs/>
                <w:noProof/>
                <w:sz w:val="24"/>
                <w:szCs w:val="24"/>
              </w:rPr>
              <w:t>2.3: Critical analysis of these two factors</w:t>
            </w:r>
            <w:r w:rsidR="00E30008">
              <w:rPr>
                <w:rStyle w:val="Hyperlink"/>
                <w:rFonts w:ascii="Times New Roman" w:hAnsi="Times New Roman" w:cs="Times New Roman"/>
                <w:b/>
                <w:bCs/>
                <w:noProof/>
                <w:sz w:val="24"/>
                <w:szCs w:val="24"/>
              </w:rPr>
              <w:tab/>
              <w:t>7</w:t>
            </w:r>
          </w:hyperlink>
        </w:p>
        <w:p w14:paraId="2A886CBD" w14:textId="2938AC3C" w:rsidR="00E30008" w:rsidRPr="00E30008" w:rsidRDefault="007929CC" w:rsidP="00E30008">
          <w:pPr>
            <w:pStyle w:val="TOC1"/>
            <w:tabs>
              <w:tab w:val="right" w:leader="dot" w:pos="9016"/>
            </w:tabs>
            <w:spacing w:line="360" w:lineRule="auto"/>
            <w:rPr>
              <w:rFonts w:ascii="Times New Roman" w:hAnsi="Times New Roman" w:cs="Times New Roman"/>
              <w:b/>
              <w:bCs/>
              <w:noProof/>
              <w:sz w:val="24"/>
              <w:szCs w:val="24"/>
            </w:rPr>
          </w:pPr>
          <w:hyperlink w:anchor="_Toc214384802" w:history="1">
            <w:r w:rsidR="00E30008" w:rsidRPr="00E30008">
              <w:rPr>
                <w:rStyle w:val="Hyperlink"/>
                <w:rFonts w:ascii="Times New Roman" w:hAnsi="Times New Roman" w:cs="Times New Roman"/>
                <w:b/>
                <w:bCs/>
                <w:noProof/>
                <w:sz w:val="24"/>
                <w:szCs w:val="24"/>
              </w:rPr>
              <w:t>3: Task 2: Strategic Responses of Pioneering and Follower</w:t>
            </w:r>
            <w:r w:rsidR="00E30008" w:rsidRPr="00E30008">
              <w:rPr>
                <w:rFonts w:ascii="Times New Roman" w:hAnsi="Times New Roman" w:cs="Times New Roman"/>
                <w:b/>
                <w:bCs/>
                <w:noProof/>
                <w:webHidden/>
                <w:sz w:val="24"/>
                <w:szCs w:val="24"/>
              </w:rPr>
              <w:tab/>
            </w:r>
            <w:r w:rsidR="00E30008" w:rsidRPr="00E30008">
              <w:rPr>
                <w:rFonts w:ascii="Times New Roman" w:hAnsi="Times New Roman" w:cs="Times New Roman"/>
                <w:b/>
                <w:bCs/>
                <w:noProof/>
                <w:webHidden/>
                <w:sz w:val="24"/>
                <w:szCs w:val="24"/>
              </w:rPr>
              <w:fldChar w:fldCharType="begin"/>
            </w:r>
            <w:r w:rsidR="00E30008" w:rsidRPr="00E30008">
              <w:rPr>
                <w:rFonts w:ascii="Times New Roman" w:hAnsi="Times New Roman" w:cs="Times New Roman"/>
                <w:b/>
                <w:bCs/>
                <w:noProof/>
                <w:webHidden/>
                <w:sz w:val="24"/>
                <w:szCs w:val="24"/>
              </w:rPr>
              <w:instrText xml:space="preserve"> PAGEREF _Toc214384802 \h </w:instrText>
            </w:r>
            <w:r w:rsidR="00E30008" w:rsidRPr="00E30008">
              <w:rPr>
                <w:rFonts w:ascii="Times New Roman" w:hAnsi="Times New Roman" w:cs="Times New Roman"/>
                <w:b/>
                <w:bCs/>
                <w:noProof/>
                <w:webHidden/>
                <w:sz w:val="24"/>
                <w:szCs w:val="24"/>
              </w:rPr>
            </w:r>
            <w:r w:rsidR="00E30008" w:rsidRPr="00E30008">
              <w:rPr>
                <w:rFonts w:ascii="Times New Roman" w:hAnsi="Times New Roman" w:cs="Times New Roman"/>
                <w:b/>
                <w:bCs/>
                <w:noProof/>
                <w:webHidden/>
                <w:sz w:val="24"/>
                <w:szCs w:val="24"/>
              </w:rPr>
              <w:fldChar w:fldCharType="separate"/>
            </w:r>
            <w:r w:rsidR="00E30008" w:rsidRPr="00E30008">
              <w:rPr>
                <w:rFonts w:ascii="Times New Roman" w:hAnsi="Times New Roman" w:cs="Times New Roman"/>
                <w:b/>
                <w:bCs/>
                <w:noProof/>
                <w:webHidden/>
                <w:sz w:val="24"/>
                <w:szCs w:val="24"/>
              </w:rPr>
              <w:t>10</w:t>
            </w:r>
            <w:r w:rsidR="00E30008" w:rsidRPr="00E30008">
              <w:rPr>
                <w:rFonts w:ascii="Times New Roman" w:hAnsi="Times New Roman" w:cs="Times New Roman"/>
                <w:b/>
                <w:bCs/>
                <w:noProof/>
                <w:webHidden/>
                <w:sz w:val="24"/>
                <w:szCs w:val="24"/>
              </w:rPr>
              <w:fldChar w:fldCharType="end"/>
            </w:r>
          </w:hyperlink>
        </w:p>
        <w:p w14:paraId="4EC06B45" w14:textId="3329C30F" w:rsidR="00E30008" w:rsidRPr="00E30008" w:rsidRDefault="007929CC" w:rsidP="00E30008">
          <w:pPr>
            <w:pStyle w:val="TOC2"/>
            <w:tabs>
              <w:tab w:val="right" w:leader="dot" w:pos="9016"/>
            </w:tabs>
            <w:spacing w:line="360" w:lineRule="auto"/>
            <w:rPr>
              <w:rFonts w:ascii="Times New Roman" w:hAnsi="Times New Roman" w:cs="Times New Roman"/>
              <w:b/>
              <w:bCs/>
              <w:noProof/>
              <w:sz w:val="24"/>
              <w:szCs w:val="24"/>
            </w:rPr>
          </w:pPr>
          <w:hyperlink w:anchor="_Toc214384803" w:history="1">
            <w:r w:rsidR="00E30008" w:rsidRPr="00E30008">
              <w:rPr>
                <w:rStyle w:val="Hyperlink"/>
                <w:rFonts w:ascii="Times New Roman" w:hAnsi="Times New Roman" w:cs="Times New Roman"/>
                <w:b/>
                <w:bCs/>
                <w:noProof/>
                <w:sz w:val="24"/>
                <w:szCs w:val="24"/>
              </w:rPr>
              <w:t>3.1: Pioneering Organisations’ Strategic Responses</w:t>
            </w:r>
            <w:r w:rsidR="00E30008" w:rsidRPr="00E30008">
              <w:rPr>
                <w:rFonts w:ascii="Times New Roman" w:hAnsi="Times New Roman" w:cs="Times New Roman"/>
                <w:b/>
                <w:bCs/>
                <w:noProof/>
                <w:webHidden/>
                <w:sz w:val="24"/>
                <w:szCs w:val="24"/>
              </w:rPr>
              <w:tab/>
            </w:r>
            <w:r w:rsidR="00E30008" w:rsidRPr="00E30008">
              <w:rPr>
                <w:rFonts w:ascii="Times New Roman" w:hAnsi="Times New Roman" w:cs="Times New Roman"/>
                <w:b/>
                <w:bCs/>
                <w:noProof/>
                <w:webHidden/>
                <w:sz w:val="24"/>
                <w:szCs w:val="24"/>
              </w:rPr>
              <w:fldChar w:fldCharType="begin"/>
            </w:r>
            <w:r w:rsidR="00E30008" w:rsidRPr="00E30008">
              <w:rPr>
                <w:rFonts w:ascii="Times New Roman" w:hAnsi="Times New Roman" w:cs="Times New Roman"/>
                <w:b/>
                <w:bCs/>
                <w:noProof/>
                <w:webHidden/>
                <w:sz w:val="24"/>
                <w:szCs w:val="24"/>
              </w:rPr>
              <w:instrText xml:space="preserve"> PAGEREF _Toc214384803 \h </w:instrText>
            </w:r>
            <w:r w:rsidR="00E30008" w:rsidRPr="00E30008">
              <w:rPr>
                <w:rFonts w:ascii="Times New Roman" w:hAnsi="Times New Roman" w:cs="Times New Roman"/>
                <w:b/>
                <w:bCs/>
                <w:noProof/>
                <w:webHidden/>
                <w:sz w:val="24"/>
                <w:szCs w:val="24"/>
              </w:rPr>
            </w:r>
            <w:r w:rsidR="00E30008" w:rsidRPr="00E30008">
              <w:rPr>
                <w:rFonts w:ascii="Times New Roman" w:hAnsi="Times New Roman" w:cs="Times New Roman"/>
                <w:b/>
                <w:bCs/>
                <w:noProof/>
                <w:webHidden/>
                <w:sz w:val="24"/>
                <w:szCs w:val="24"/>
              </w:rPr>
              <w:fldChar w:fldCharType="separate"/>
            </w:r>
            <w:r w:rsidR="00E30008" w:rsidRPr="00E30008">
              <w:rPr>
                <w:rFonts w:ascii="Times New Roman" w:hAnsi="Times New Roman" w:cs="Times New Roman"/>
                <w:b/>
                <w:bCs/>
                <w:noProof/>
                <w:webHidden/>
                <w:sz w:val="24"/>
                <w:szCs w:val="24"/>
              </w:rPr>
              <w:t>10</w:t>
            </w:r>
            <w:r w:rsidR="00E30008" w:rsidRPr="00E30008">
              <w:rPr>
                <w:rFonts w:ascii="Times New Roman" w:hAnsi="Times New Roman" w:cs="Times New Roman"/>
                <w:b/>
                <w:bCs/>
                <w:noProof/>
                <w:webHidden/>
                <w:sz w:val="24"/>
                <w:szCs w:val="24"/>
              </w:rPr>
              <w:fldChar w:fldCharType="end"/>
            </w:r>
          </w:hyperlink>
        </w:p>
        <w:p w14:paraId="46E02363" w14:textId="29E5E5BF" w:rsidR="00E30008" w:rsidRPr="00E30008" w:rsidRDefault="007929CC" w:rsidP="00E30008">
          <w:pPr>
            <w:pStyle w:val="TOC3"/>
            <w:tabs>
              <w:tab w:val="right" w:leader="dot" w:pos="9016"/>
            </w:tabs>
            <w:spacing w:line="360" w:lineRule="auto"/>
            <w:rPr>
              <w:rFonts w:ascii="Times New Roman" w:hAnsi="Times New Roman" w:cs="Times New Roman"/>
              <w:b/>
              <w:bCs/>
              <w:noProof/>
              <w:sz w:val="24"/>
              <w:szCs w:val="24"/>
            </w:rPr>
          </w:pPr>
          <w:hyperlink w:anchor="_Toc214384804" w:history="1">
            <w:r w:rsidR="00E30008" w:rsidRPr="00E30008">
              <w:rPr>
                <w:rStyle w:val="Hyperlink"/>
                <w:rFonts w:ascii="Times New Roman" w:hAnsi="Times New Roman" w:cs="Times New Roman"/>
                <w:b/>
                <w:bCs/>
                <w:noProof/>
                <w:sz w:val="24"/>
                <w:szCs w:val="24"/>
              </w:rPr>
              <w:t>Ansoff Matrix</w:t>
            </w:r>
            <w:r w:rsidR="00E30008" w:rsidRPr="00E30008">
              <w:rPr>
                <w:rFonts w:ascii="Times New Roman" w:hAnsi="Times New Roman" w:cs="Times New Roman"/>
                <w:b/>
                <w:bCs/>
                <w:noProof/>
                <w:webHidden/>
                <w:sz w:val="24"/>
                <w:szCs w:val="24"/>
              </w:rPr>
              <w:tab/>
            </w:r>
            <w:r w:rsidR="00E30008" w:rsidRPr="00E30008">
              <w:rPr>
                <w:rFonts w:ascii="Times New Roman" w:hAnsi="Times New Roman" w:cs="Times New Roman"/>
                <w:b/>
                <w:bCs/>
                <w:noProof/>
                <w:webHidden/>
                <w:sz w:val="24"/>
                <w:szCs w:val="24"/>
              </w:rPr>
              <w:fldChar w:fldCharType="begin"/>
            </w:r>
            <w:r w:rsidR="00E30008" w:rsidRPr="00E30008">
              <w:rPr>
                <w:rFonts w:ascii="Times New Roman" w:hAnsi="Times New Roman" w:cs="Times New Roman"/>
                <w:b/>
                <w:bCs/>
                <w:noProof/>
                <w:webHidden/>
                <w:sz w:val="24"/>
                <w:szCs w:val="24"/>
              </w:rPr>
              <w:instrText xml:space="preserve"> PAGEREF _Toc214384804 \h </w:instrText>
            </w:r>
            <w:r w:rsidR="00E30008" w:rsidRPr="00E30008">
              <w:rPr>
                <w:rFonts w:ascii="Times New Roman" w:hAnsi="Times New Roman" w:cs="Times New Roman"/>
                <w:b/>
                <w:bCs/>
                <w:noProof/>
                <w:webHidden/>
                <w:sz w:val="24"/>
                <w:szCs w:val="24"/>
              </w:rPr>
            </w:r>
            <w:r w:rsidR="00E30008" w:rsidRPr="00E30008">
              <w:rPr>
                <w:rFonts w:ascii="Times New Roman" w:hAnsi="Times New Roman" w:cs="Times New Roman"/>
                <w:b/>
                <w:bCs/>
                <w:noProof/>
                <w:webHidden/>
                <w:sz w:val="24"/>
                <w:szCs w:val="24"/>
              </w:rPr>
              <w:fldChar w:fldCharType="separate"/>
            </w:r>
            <w:r w:rsidR="00E30008" w:rsidRPr="00E30008">
              <w:rPr>
                <w:rFonts w:ascii="Times New Roman" w:hAnsi="Times New Roman" w:cs="Times New Roman"/>
                <w:b/>
                <w:bCs/>
                <w:noProof/>
                <w:webHidden/>
                <w:sz w:val="24"/>
                <w:szCs w:val="24"/>
              </w:rPr>
              <w:t>10</w:t>
            </w:r>
            <w:r w:rsidR="00E30008" w:rsidRPr="00E30008">
              <w:rPr>
                <w:rFonts w:ascii="Times New Roman" w:hAnsi="Times New Roman" w:cs="Times New Roman"/>
                <w:b/>
                <w:bCs/>
                <w:noProof/>
                <w:webHidden/>
                <w:sz w:val="24"/>
                <w:szCs w:val="24"/>
              </w:rPr>
              <w:fldChar w:fldCharType="end"/>
            </w:r>
          </w:hyperlink>
        </w:p>
        <w:p w14:paraId="1FBA6755" w14:textId="1B5DC85E" w:rsidR="00E30008" w:rsidRPr="00E30008" w:rsidRDefault="007929CC" w:rsidP="00E30008">
          <w:pPr>
            <w:pStyle w:val="TOC3"/>
            <w:tabs>
              <w:tab w:val="right" w:leader="dot" w:pos="9016"/>
            </w:tabs>
            <w:spacing w:line="360" w:lineRule="auto"/>
            <w:rPr>
              <w:rFonts w:ascii="Times New Roman" w:hAnsi="Times New Roman" w:cs="Times New Roman"/>
              <w:b/>
              <w:bCs/>
              <w:noProof/>
              <w:sz w:val="24"/>
              <w:szCs w:val="24"/>
            </w:rPr>
          </w:pPr>
          <w:hyperlink w:anchor="_Toc214384805" w:history="1">
            <w:r w:rsidR="00E30008" w:rsidRPr="00E30008">
              <w:rPr>
                <w:rStyle w:val="Hyperlink"/>
                <w:rFonts w:ascii="Times New Roman" w:hAnsi="Times New Roman" w:cs="Times New Roman"/>
                <w:b/>
                <w:bCs/>
                <w:noProof/>
                <w:sz w:val="24"/>
                <w:szCs w:val="24"/>
              </w:rPr>
              <w:t>Poter’s Generic Model</w:t>
            </w:r>
            <w:r w:rsidR="00E30008" w:rsidRPr="00E30008">
              <w:rPr>
                <w:rFonts w:ascii="Times New Roman" w:hAnsi="Times New Roman" w:cs="Times New Roman"/>
                <w:b/>
                <w:bCs/>
                <w:noProof/>
                <w:webHidden/>
                <w:sz w:val="24"/>
                <w:szCs w:val="24"/>
              </w:rPr>
              <w:tab/>
            </w:r>
            <w:r w:rsidR="00E30008" w:rsidRPr="00E30008">
              <w:rPr>
                <w:rFonts w:ascii="Times New Roman" w:hAnsi="Times New Roman" w:cs="Times New Roman"/>
                <w:b/>
                <w:bCs/>
                <w:noProof/>
                <w:webHidden/>
                <w:sz w:val="24"/>
                <w:szCs w:val="24"/>
              </w:rPr>
              <w:fldChar w:fldCharType="begin"/>
            </w:r>
            <w:r w:rsidR="00E30008" w:rsidRPr="00E30008">
              <w:rPr>
                <w:rFonts w:ascii="Times New Roman" w:hAnsi="Times New Roman" w:cs="Times New Roman"/>
                <w:b/>
                <w:bCs/>
                <w:noProof/>
                <w:webHidden/>
                <w:sz w:val="24"/>
                <w:szCs w:val="24"/>
              </w:rPr>
              <w:instrText xml:space="preserve"> PAGEREF _Toc214384805 \h </w:instrText>
            </w:r>
            <w:r w:rsidR="00E30008" w:rsidRPr="00E30008">
              <w:rPr>
                <w:rFonts w:ascii="Times New Roman" w:hAnsi="Times New Roman" w:cs="Times New Roman"/>
                <w:b/>
                <w:bCs/>
                <w:noProof/>
                <w:webHidden/>
                <w:sz w:val="24"/>
                <w:szCs w:val="24"/>
              </w:rPr>
            </w:r>
            <w:r w:rsidR="00E30008" w:rsidRPr="00E30008">
              <w:rPr>
                <w:rFonts w:ascii="Times New Roman" w:hAnsi="Times New Roman" w:cs="Times New Roman"/>
                <w:b/>
                <w:bCs/>
                <w:noProof/>
                <w:webHidden/>
                <w:sz w:val="24"/>
                <w:szCs w:val="24"/>
              </w:rPr>
              <w:fldChar w:fldCharType="separate"/>
            </w:r>
            <w:r w:rsidR="00E30008" w:rsidRPr="00E30008">
              <w:rPr>
                <w:rFonts w:ascii="Times New Roman" w:hAnsi="Times New Roman" w:cs="Times New Roman"/>
                <w:b/>
                <w:bCs/>
                <w:noProof/>
                <w:webHidden/>
                <w:sz w:val="24"/>
                <w:szCs w:val="24"/>
              </w:rPr>
              <w:t>11</w:t>
            </w:r>
            <w:r w:rsidR="00E30008" w:rsidRPr="00E30008">
              <w:rPr>
                <w:rFonts w:ascii="Times New Roman" w:hAnsi="Times New Roman" w:cs="Times New Roman"/>
                <w:b/>
                <w:bCs/>
                <w:noProof/>
                <w:webHidden/>
                <w:sz w:val="24"/>
                <w:szCs w:val="24"/>
              </w:rPr>
              <w:fldChar w:fldCharType="end"/>
            </w:r>
          </w:hyperlink>
        </w:p>
        <w:p w14:paraId="4D1ADD9A" w14:textId="5EFFD8CC" w:rsidR="00E30008" w:rsidRPr="00E30008" w:rsidRDefault="007929CC" w:rsidP="00E30008">
          <w:pPr>
            <w:pStyle w:val="TOC3"/>
            <w:tabs>
              <w:tab w:val="right" w:leader="dot" w:pos="9016"/>
            </w:tabs>
            <w:spacing w:line="360" w:lineRule="auto"/>
            <w:rPr>
              <w:rFonts w:ascii="Times New Roman" w:hAnsi="Times New Roman" w:cs="Times New Roman"/>
              <w:b/>
              <w:bCs/>
              <w:noProof/>
              <w:sz w:val="24"/>
              <w:szCs w:val="24"/>
            </w:rPr>
          </w:pPr>
          <w:hyperlink w:anchor="_Toc214384806" w:history="1">
            <w:r w:rsidR="00E30008" w:rsidRPr="00E30008">
              <w:rPr>
                <w:rStyle w:val="Hyperlink"/>
                <w:rFonts w:ascii="Times New Roman" w:hAnsi="Times New Roman" w:cs="Times New Roman"/>
                <w:b/>
                <w:bCs/>
                <w:noProof/>
                <w:sz w:val="24"/>
                <w:szCs w:val="24"/>
              </w:rPr>
              <w:t>Critical evolution of the opportunities</w:t>
            </w:r>
            <w:r w:rsidR="00E30008" w:rsidRPr="00E30008">
              <w:rPr>
                <w:rFonts w:ascii="Times New Roman" w:hAnsi="Times New Roman" w:cs="Times New Roman"/>
                <w:b/>
                <w:bCs/>
                <w:noProof/>
                <w:webHidden/>
                <w:sz w:val="24"/>
                <w:szCs w:val="24"/>
              </w:rPr>
              <w:tab/>
            </w:r>
            <w:r w:rsidR="00E30008" w:rsidRPr="00E30008">
              <w:rPr>
                <w:rFonts w:ascii="Times New Roman" w:hAnsi="Times New Roman" w:cs="Times New Roman"/>
                <w:b/>
                <w:bCs/>
                <w:noProof/>
                <w:webHidden/>
                <w:sz w:val="24"/>
                <w:szCs w:val="24"/>
              </w:rPr>
              <w:fldChar w:fldCharType="begin"/>
            </w:r>
            <w:r w:rsidR="00E30008" w:rsidRPr="00E30008">
              <w:rPr>
                <w:rFonts w:ascii="Times New Roman" w:hAnsi="Times New Roman" w:cs="Times New Roman"/>
                <w:b/>
                <w:bCs/>
                <w:noProof/>
                <w:webHidden/>
                <w:sz w:val="24"/>
                <w:szCs w:val="24"/>
              </w:rPr>
              <w:instrText xml:space="preserve"> PAGEREF _Toc214384806 \h </w:instrText>
            </w:r>
            <w:r w:rsidR="00E30008" w:rsidRPr="00E30008">
              <w:rPr>
                <w:rFonts w:ascii="Times New Roman" w:hAnsi="Times New Roman" w:cs="Times New Roman"/>
                <w:b/>
                <w:bCs/>
                <w:noProof/>
                <w:webHidden/>
                <w:sz w:val="24"/>
                <w:szCs w:val="24"/>
              </w:rPr>
            </w:r>
            <w:r w:rsidR="00E30008" w:rsidRPr="00E30008">
              <w:rPr>
                <w:rFonts w:ascii="Times New Roman" w:hAnsi="Times New Roman" w:cs="Times New Roman"/>
                <w:b/>
                <w:bCs/>
                <w:noProof/>
                <w:webHidden/>
                <w:sz w:val="24"/>
                <w:szCs w:val="24"/>
              </w:rPr>
              <w:fldChar w:fldCharType="separate"/>
            </w:r>
            <w:r w:rsidR="00E30008" w:rsidRPr="00E30008">
              <w:rPr>
                <w:rFonts w:ascii="Times New Roman" w:hAnsi="Times New Roman" w:cs="Times New Roman"/>
                <w:b/>
                <w:bCs/>
                <w:noProof/>
                <w:webHidden/>
                <w:sz w:val="24"/>
                <w:szCs w:val="24"/>
              </w:rPr>
              <w:t>12</w:t>
            </w:r>
            <w:r w:rsidR="00E30008" w:rsidRPr="00E30008">
              <w:rPr>
                <w:rFonts w:ascii="Times New Roman" w:hAnsi="Times New Roman" w:cs="Times New Roman"/>
                <w:b/>
                <w:bCs/>
                <w:noProof/>
                <w:webHidden/>
                <w:sz w:val="24"/>
                <w:szCs w:val="24"/>
              </w:rPr>
              <w:fldChar w:fldCharType="end"/>
            </w:r>
          </w:hyperlink>
        </w:p>
        <w:p w14:paraId="1AB43FDA" w14:textId="0D263378" w:rsidR="00E30008" w:rsidRPr="00E30008" w:rsidRDefault="007929CC" w:rsidP="00E30008">
          <w:pPr>
            <w:pStyle w:val="TOC2"/>
            <w:tabs>
              <w:tab w:val="right" w:leader="dot" w:pos="9016"/>
            </w:tabs>
            <w:spacing w:line="360" w:lineRule="auto"/>
            <w:rPr>
              <w:rFonts w:ascii="Times New Roman" w:hAnsi="Times New Roman" w:cs="Times New Roman"/>
              <w:b/>
              <w:bCs/>
              <w:noProof/>
              <w:sz w:val="24"/>
              <w:szCs w:val="24"/>
            </w:rPr>
          </w:pPr>
          <w:hyperlink w:anchor="_Toc214384807" w:history="1">
            <w:r w:rsidR="00E30008" w:rsidRPr="00E30008">
              <w:rPr>
                <w:rStyle w:val="Hyperlink"/>
                <w:rFonts w:ascii="Times New Roman" w:hAnsi="Times New Roman" w:cs="Times New Roman"/>
                <w:b/>
                <w:bCs/>
                <w:noProof/>
                <w:sz w:val="24"/>
                <w:szCs w:val="24"/>
                <w:lang w:val="en-GB"/>
              </w:rPr>
              <w:t>3.2:</w:t>
            </w:r>
            <w:r w:rsidR="00E30008" w:rsidRPr="00E30008">
              <w:rPr>
                <w:rStyle w:val="Hyperlink"/>
                <w:rFonts w:ascii="Times New Roman" w:hAnsi="Times New Roman" w:cs="Times New Roman"/>
                <w:b/>
                <w:bCs/>
                <w:noProof/>
                <w:sz w:val="24"/>
                <w:szCs w:val="24"/>
              </w:rPr>
              <w:t xml:space="preserve"> Follower Organisations’ Strategic Responses</w:t>
            </w:r>
            <w:r w:rsidR="00E30008" w:rsidRPr="00E30008">
              <w:rPr>
                <w:rFonts w:ascii="Times New Roman" w:hAnsi="Times New Roman" w:cs="Times New Roman"/>
                <w:b/>
                <w:bCs/>
                <w:noProof/>
                <w:webHidden/>
                <w:sz w:val="24"/>
                <w:szCs w:val="24"/>
              </w:rPr>
              <w:tab/>
            </w:r>
            <w:r w:rsidR="00E30008" w:rsidRPr="00E30008">
              <w:rPr>
                <w:rFonts w:ascii="Times New Roman" w:hAnsi="Times New Roman" w:cs="Times New Roman"/>
                <w:b/>
                <w:bCs/>
                <w:noProof/>
                <w:webHidden/>
                <w:sz w:val="24"/>
                <w:szCs w:val="24"/>
              </w:rPr>
              <w:fldChar w:fldCharType="begin"/>
            </w:r>
            <w:r w:rsidR="00E30008" w:rsidRPr="00E30008">
              <w:rPr>
                <w:rFonts w:ascii="Times New Roman" w:hAnsi="Times New Roman" w:cs="Times New Roman"/>
                <w:b/>
                <w:bCs/>
                <w:noProof/>
                <w:webHidden/>
                <w:sz w:val="24"/>
                <w:szCs w:val="24"/>
              </w:rPr>
              <w:instrText xml:space="preserve"> PAGEREF _Toc214384807 \h </w:instrText>
            </w:r>
            <w:r w:rsidR="00E30008" w:rsidRPr="00E30008">
              <w:rPr>
                <w:rFonts w:ascii="Times New Roman" w:hAnsi="Times New Roman" w:cs="Times New Roman"/>
                <w:b/>
                <w:bCs/>
                <w:noProof/>
                <w:webHidden/>
                <w:sz w:val="24"/>
                <w:szCs w:val="24"/>
              </w:rPr>
            </w:r>
            <w:r w:rsidR="00E30008" w:rsidRPr="00E30008">
              <w:rPr>
                <w:rFonts w:ascii="Times New Roman" w:hAnsi="Times New Roman" w:cs="Times New Roman"/>
                <w:b/>
                <w:bCs/>
                <w:noProof/>
                <w:webHidden/>
                <w:sz w:val="24"/>
                <w:szCs w:val="24"/>
              </w:rPr>
              <w:fldChar w:fldCharType="separate"/>
            </w:r>
            <w:r w:rsidR="00E30008" w:rsidRPr="00E30008">
              <w:rPr>
                <w:rFonts w:ascii="Times New Roman" w:hAnsi="Times New Roman" w:cs="Times New Roman"/>
                <w:b/>
                <w:bCs/>
                <w:noProof/>
                <w:webHidden/>
                <w:sz w:val="24"/>
                <w:szCs w:val="24"/>
              </w:rPr>
              <w:t>15</w:t>
            </w:r>
            <w:r w:rsidR="00E30008" w:rsidRPr="00E30008">
              <w:rPr>
                <w:rFonts w:ascii="Times New Roman" w:hAnsi="Times New Roman" w:cs="Times New Roman"/>
                <w:b/>
                <w:bCs/>
                <w:noProof/>
                <w:webHidden/>
                <w:sz w:val="24"/>
                <w:szCs w:val="24"/>
              </w:rPr>
              <w:fldChar w:fldCharType="end"/>
            </w:r>
          </w:hyperlink>
        </w:p>
        <w:p w14:paraId="10025F0C" w14:textId="193B468A" w:rsidR="00E30008" w:rsidRPr="00E30008" w:rsidRDefault="007929CC" w:rsidP="00E30008">
          <w:pPr>
            <w:pStyle w:val="TOC3"/>
            <w:tabs>
              <w:tab w:val="right" w:leader="dot" w:pos="9016"/>
            </w:tabs>
            <w:spacing w:line="360" w:lineRule="auto"/>
            <w:rPr>
              <w:rFonts w:ascii="Times New Roman" w:hAnsi="Times New Roman" w:cs="Times New Roman"/>
              <w:b/>
              <w:bCs/>
              <w:noProof/>
              <w:sz w:val="24"/>
              <w:szCs w:val="24"/>
            </w:rPr>
          </w:pPr>
          <w:hyperlink w:anchor="_Toc214384808" w:history="1">
            <w:r w:rsidR="00E30008" w:rsidRPr="00E30008">
              <w:rPr>
                <w:rStyle w:val="Hyperlink"/>
                <w:rFonts w:ascii="Times New Roman" w:hAnsi="Times New Roman" w:cs="Times New Roman"/>
                <w:b/>
                <w:bCs/>
                <w:noProof/>
                <w:sz w:val="24"/>
                <w:szCs w:val="24"/>
              </w:rPr>
              <w:t>Ansoff matrix</w:t>
            </w:r>
            <w:r w:rsidR="00E30008" w:rsidRPr="00E30008">
              <w:rPr>
                <w:rFonts w:ascii="Times New Roman" w:hAnsi="Times New Roman" w:cs="Times New Roman"/>
                <w:b/>
                <w:bCs/>
                <w:noProof/>
                <w:webHidden/>
                <w:sz w:val="24"/>
                <w:szCs w:val="24"/>
              </w:rPr>
              <w:tab/>
            </w:r>
            <w:r w:rsidR="00E30008" w:rsidRPr="00E30008">
              <w:rPr>
                <w:rFonts w:ascii="Times New Roman" w:hAnsi="Times New Roman" w:cs="Times New Roman"/>
                <w:b/>
                <w:bCs/>
                <w:noProof/>
                <w:webHidden/>
                <w:sz w:val="24"/>
                <w:szCs w:val="24"/>
              </w:rPr>
              <w:fldChar w:fldCharType="begin"/>
            </w:r>
            <w:r w:rsidR="00E30008" w:rsidRPr="00E30008">
              <w:rPr>
                <w:rFonts w:ascii="Times New Roman" w:hAnsi="Times New Roman" w:cs="Times New Roman"/>
                <w:b/>
                <w:bCs/>
                <w:noProof/>
                <w:webHidden/>
                <w:sz w:val="24"/>
                <w:szCs w:val="24"/>
              </w:rPr>
              <w:instrText xml:space="preserve"> PAGEREF _Toc214384808 \h </w:instrText>
            </w:r>
            <w:r w:rsidR="00E30008" w:rsidRPr="00E30008">
              <w:rPr>
                <w:rFonts w:ascii="Times New Roman" w:hAnsi="Times New Roman" w:cs="Times New Roman"/>
                <w:b/>
                <w:bCs/>
                <w:noProof/>
                <w:webHidden/>
                <w:sz w:val="24"/>
                <w:szCs w:val="24"/>
              </w:rPr>
            </w:r>
            <w:r w:rsidR="00E30008" w:rsidRPr="00E30008">
              <w:rPr>
                <w:rFonts w:ascii="Times New Roman" w:hAnsi="Times New Roman" w:cs="Times New Roman"/>
                <w:b/>
                <w:bCs/>
                <w:noProof/>
                <w:webHidden/>
                <w:sz w:val="24"/>
                <w:szCs w:val="24"/>
              </w:rPr>
              <w:fldChar w:fldCharType="separate"/>
            </w:r>
            <w:r w:rsidR="00E30008" w:rsidRPr="00E30008">
              <w:rPr>
                <w:rFonts w:ascii="Times New Roman" w:hAnsi="Times New Roman" w:cs="Times New Roman"/>
                <w:b/>
                <w:bCs/>
                <w:noProof/>
                <w:webHidden/>
                <w:sz w:val="24"/>
                <w:szCs w:val="24"/>
              </w:rPr>
              <w:t>15</w:t>
            </w:r>
            <w:r w:rsidR="00E30008" w:rsidRPr="00E30008">
              <w:rPr>
                <w:rFonts w:ascii="Times New Roman" w:hAnsi="Times New Roman" w:cs="Times New Roman"/>
                <w:b/>
                <w:bCs/>
                <w:noProof/>
                <w:webHidden/>
                <w:sz w:val="24"/>
                <w:szCs w:val="24"/>
              </w:rPr>
              <w:fldChar w:fldCharType="end"/>
            </w:r>
          </w:hyperlink>
        </w:p>
        <w:p w14:paraId="46050276" w14:textId="36E26558" w:rsidR="00E30008" w:rsidRPr="00E30008" w:rsidRDefault="007929CC" w:rsidP="00E30008">
          <w:pPr>
            <w:pStyle w:val="TOC3"/>
            <w:tabs>
              <w:tab w:val="right" w:leader="dot" w:pos="9016"/>
            </w:tabs>
            <w:spacing w:line="360" w:lineRule="auto"/>
            <w:rPr>
              <w:rFonts w:ascii="Times New Roman" w:hAnsi="Times New Roman" w:cs="Times New Roman"/>
              <w:b/>
              <w:bCs/>
              <w:noProof/>
              <w:sz w:val="24"/>
              <w:szCs w:val="24"/>
            </w:rPr>
          </w:pPr>
          <w:hyperlink w:anchor="_Toc214384809" w:history="1">
            <w:r w:rsidR="00E30008" w:rsidRPr="00E30008">
              <w:rPr>
                <w:rStyle w:val="Hyperlink"/>
                <w:rFonts w:ascii="Times New Roman" w:hAnsi="Times New Roman" w:cs="Times New Roman"/>
                <w:b/>
                <w:bCs/>
                <w:noProof/>
                <w:sz w:val="24"/>
                <w:szCs w:val="24"/>
              </w:rPr>
              <w:t>Porter’s generic strategy</w:t>
            </w:r>
            <w:r w:rsidR="00E30008" w:rsidRPr="00E30008">
              <w:rPr>
                <w:rFonts w:ascii="Times New Roman" w:hAnsi="Times New Roman" w:cs="Times New Roman"/>
                <w:b/>
                <w:bCs/>
                <w:noProof/>
                <w:webHidden/>
                <w:sz w:val="24"/>
                <w:szCs w:val="24"/>
              </w:rPr>
              <w:tab/>
            </w:r>
            <w:r w:rsidR="00E30008" w:rsidRPr="00E30008">
              <w:rPr>
                <w:rFonts w:ascii="Times New Roman" w:hAnsi="Times New Roman" w:cs="Times New Roman"/>
                <w:b/>
                <w:bCs/>
                <w:noProof/>
                <w:webHidden/>
                <w:sz w:val="24"/>
                <w:szCs w:val="24"/>
              </w:rPr>
              <w:fldChar w:fldCharType="begin"/>
            </w:r>
            <w:r w:rsidR="00E30008" w:rsidRPr="00E30008">
              <w:rPr>
                <w:rFonts w:ascii="Times New Roman" w:hAnsi="Times New Roman" w:cs="Times New Roman"/>
                <w:b/>
                <w:bCs/>
                <w:noProof/>
                <w:webHidden/>
                <w:sz w:val="24"/>
                <w:szCs w:val="24"/>
              </w:rPr>
              <w:instrText xml:space="preserve"> PAGEREF _Toc214384809 \h </w:instrText>
            </w:r>
            <w:r w:rsidR="00E30008" w:rsidRPr="00E30008">
              <w:rPr>
                <w:rFonts w:ascii="Times New Roman" w:hAnsi="Times New Roman" w:cs="Times New Roman"/>
                <w:b/>
                <w:bCs/>
                <w:noProof/>
                <w:webHidden/>
                <w:sz w:val="24"/>
                <w:szCs w:val="24"/>
              </w:rPr>
            </w:r>
            <w:r w:rsidR="00E30008" w:rsidRPr="00E30008">
              <w:rPr>
                <w:rFonts w:ascii="Times New Roman" w:hAnsi="Times New Roman" w:cs="Times New Roman"/>
                <w:b/>
                <w:bCs/>
                <w:noProof/>
                <w:webHidden/>
                <w:sz w:val="24"/>
                <w:szCs w:val="24"/>
              </w:rPr>
              <w:fldChar w:fldCharType="separate"/>
            </w:r>
            <w:r w:rsidR="00E30008" w:rsidRPr="00E30008">
              <w:rPr>
                <w:rFonts w:ascii="Times New Roman" w:hAnsi="Times New Roman" w:cs="Times New Roman"/>
                <w:b/>
                <w:bCs/>
                <w:noProof/>
                <w:webHidden/>
                <w:sz w:val="24"/>
                <w:szCs w:val="24"/>
              </w:rPr>
              <w:t>15</w:t>
            </w:r>
            <w:r w:rsidR="00E30008" w:rsidRPr="00E30008">
              <w:rPr>
                <w:rFonts w:ascii="Times New Roman" w:hAnsi="Times New Roman" w:cs="Times New Roman"/>
                <w:b/>
                <w:bCs/>
                <w:noProof/>
                <w:webHidden/>
                <w:sz w:val="24"/>
                <w:szCs w:val="24"/>
              </w:rPr>
              <w:fldChar w:fldCharType="end"/>
            </w:r>
          </w:hyperlink>
        </w:p>
        <w:p w14:paraId="493C3E0F" w14:textId="683829A5" w:rsidR="00E30008" w:rsidRPr="00E30008" w:rsidRDefault="007929CC" w:rsidP="00E30008">
          <w:pPr>
            <w:pStyle w:val="TOC1"/>
            <w:tabs>
              <w:tab w:val="right" w:leader="dot" w:pos="9016"/>
            </w:tabs>
            <w:spacing w:line="360" w:lineRule="auto"/>
            <w:rPr>
              <w:rFonts w:ascii="Times New Roman" w:hAnsi="Times New Roman" w:cs="Times New Roman"/>
              <w:b/>
              <w:bCs/>
              <w:noProof/>
              <w:sz w:val="24"/>
              <w:szCs w:val="24"/>
            </w:rPr>
          </w:pPr>
          <w:hyperlink w:anchor="_Toc214384810" w:history="1">
            <w:r w:rsidR="00E30008" w:rsidRPr="00E30008">
              <w:rPr>
                <w:rStyle w:val="Hyperlink"/>
                <w:rFonts w:ascii="Times New Roman" w:hAnsi="Times New Roman" w:cs="Times New Roman"/>
                <w:b/>
                <w:bCs/>
                <w:noProof/>
                <w:sz w:val="24"/>
                <w:szCs w:val="24"/>
                <w:lang w:val="en-GB"/>
              </w:rPr>
              <w:t>Conclusion and Recommendation</w:t>
            </w:r>
            <w:r w:rsidR="00E30008" w:rsidRPr="00E30008">
              <w:rPr>
                <w:rFonts w:ascii="Times New Roman" w:hAnsi="Times New Roman" w:cs="Times New Roman"/>
                <w:b/>
                <w:bCs/>
                <w:noProof/>
                <w:webHidden/>
                <w:sz w:val="24"/>
                <w:szCs w:val="24"/>
              </w:rPr>
              <w:tab/>
            </w:r>
            <w:r w:rsidR="00E30008" w:rsidRPr="00E30008">
              <w:rPr>
                <w:rFonts w:ascii="Times New Roman" w:hAnsi="Times New Roman" w:cs="Times New Roman"/>
                <w:b/>
                <w:bCs/>
                <w:noProof/>
                <w:webHidden/>
                <w:sz w:val="24"/>
                <w:szCs w:val="24"/>
              </w:rPr>
              <w:fldChar w:fldCharType="begin"/>
            </w:r>
            <w:r w:rsidR="00E30008" w:rsidRPr="00E30008">
              <w:rPr>
                <w:rFonts w:ascii="Times New Roman" w:hAnsi="Times New Roman" w:cs="Times New Roman"/>
                <w:b/>
                <w:bCs/>
                <w:noProof/>
                <w:webHidden/>
                <w:sz w:val="24"/>
                <w:szCs w:val="24"/>
              </w:rPr>
              <w:instrText xml:space="preserve"> PAGEREF _Toc214384810 \h </w:instrText>
            </w:r>
            <w:r w:rsidR="00E30008" w:rsidRPr="00E30008">
              <w:rPr>
                <w:rFonts w:ascii="Times New Roman" w:hAnsi="Times New Roman" w:cs="Times New Roman"/>
                <w:b/>
                <w:bCs/>
                <w:noProof/>
                <w:webHidden/>
                <w:sz w:val="24"/>
                <w:szCs w:val="24"/>
              </w:rPr>
            </w:r>
            <w:r w:rsidR="00E30008" w:rsidRPr="00E30008">
              <w:rPr>
                <w:rFonts w:ascii="Times New Roman" w:hAnsi="Times New Roman" w:cs="Times New Roman"/>
                <w:b/>
                <w:bCs/>
                <w:noProof/>
                <w:webHidden/>
                <w:sz w:val="24"/>
                <w:szCs w:val="24"/>
              </w:rPr>
              <w:fldChar w:fldCharType="separate"/>
            </w:r>
            <w:r w:rsidR="00E30008" w:rsidRPr="00E30008">
              <w:rPr>
                <w:rFonts w:ascii="Times New Roman" w:hAnsi="Times New Roman" w:cs="Times New Roman"/>
                <w:b/>
                <w:bCs/>
                <w:noProof/>
                <w:webHidden/>
                <w:sz w:val="24"/>
                <w:szCs w:val="24"/>
              </w:rPr>
              <w:t>18</w:t>
            </w:r>
            <w:r w:rsidR="00E30008" w:rsidRPr="00E30008">
              <w:rPr>
                <w:rFonts w:ascii="Times New Roman" w:hAnsi="Times New Roman" w:cs="Times New Roman"/>
                <w:b/>
                <w:bCs/>
                <w:noProof/>
                <w:webHidden/>
                <w:sz w:val="24"/>
                <w:szCs w:val="24"/>
              </w:rPr>
              <w:fldChar w:fldCharType="end"/>
            </w:r>
          </w:hyperlink>
        </w:p>
        <w:p w14:paraId="2725B372" w14:textId="70A3B86D" w:rsidR="00E30008" w:rsidRPr="00E30008" w:rsidRDefault="007929CC" w:rsidP="00E30008">
          <w:pPr>
            <w:pStyle w:val="TOC1"/>
            <w:tabs>
              <w:tab w:val="right" w:leader="dot" w:pos="9016"/>
            </w:tabs>
            <w:spacing w:line="360" w:lineRule="auto"/>
            <w:rPr>
              <w:rFonts w:ascii="Times New Roman" w:hAnsi="Times New Roman" w:cs="Times New Roman"/>
              <w:b/>
              <w:bCs/>
              <w:noProof/>
              <w:sz w:val="24"/>
              <w:szCs w:val="24"/>
            </w:rPr>
          </w:pPr>
          <w:hyperlink w:anchor="_Toc214384811" w:history="1">
            <w:r w:rsidR="00E30008" w:rsidRPr="00E30008">
              <w:rPr>
                <w:rStyle w:val="Hyperlink"/>
                <w:rFonts w:ascii="Times New Roman" w:hAnsi="Times New Roman" w:cs="Times New Roman"/>
                <w:b/>
                <w:bCs/>
                <w:noProof/>
                <w:sz w:val="24"/>
                <w:szCs w:val="24"/>
                <w:lang w:val="en-GB"/>
              </w:rPr>
              <w:t>References</w:t>
            </w:r>
            <w:r w:rsidR="00E30008" w:rsidRPr="00E30008">
              <w:rPr>
                <w:rFonts w:ascii="Times New Roman" w:hAnsi="Times New Roman" w:cs="Times New Roman"/>
                <w:b/>
                <w:bCs/>
                <w:noProof/>
                <w:webHidden/>
                <w:sz w:val="24"/>
                <w:szCs w:val="24"/>
              </w:rPr>
              <w:tab/>
            </w:r>
            <w:r w:rsidR="00E30008" w:rsidRPr="00E30008">
              <w:rPr>
                <w:rFonts w:ascii="Times New Roman" w:hAnsi="Times New Roman" w:cs="Times New Roman"/>
                <w:b/>
                <w:bCs/>
                <w:noProof/>
                <w:webHidden/>
                <w:sz w:val="24"/>
                <w:szCs w:val="24"/>
              </w:rPr>
              <w:fldChar w:fldCharType="begin"/>
            </w:r>
            <w:r w:rsidR="00E30008" w:rsidRPr="00E30008">
              <w:rPr>
                <w:rFonts w:ascii="Times New Roman" w:hAnsi="Times New Roman" w:cs="Times New Roman"/>
                <w:b/>
                <w:bCs/>
                <w:noProof/>
                <w:webHidden/>
                <w:sz w:val="24"/>
                <w:szCs w:val="24"/>
              </w:rPr>
              <w:instrText xml:space="preserve"> PAGEREF _Toc214384811 \h </w:instrText>
            </w:r>
            <w:r w:rsidR="00E30008" w:rsidRPr="00E30008">
              <w:rPr>
                <w:rFonts w:ascii="Times New Roman" w:hAnsi="Times New Roman" w:cs="Times New Roman"/>
                <w:b/>
                <w:bCs/>
                <w:noProof/>
                <w:webHidden/>
                <w:sz w:val="24"/>
                <w:szCs w:val="24"/>
              </w:rPr>
            </w:r>
            <w:r w:rsidR="00E30008" w:rsidRPr="00E30008">
              <w:rPr>
                <w:rFonts w:ascii="Times New Roman" w:hAnsi="Times New Roman" w:cs="Times New Roman"/>
                <w:b/>
                <w:bCs/>
                <w:noProof/>
                <w:webHidden/>
                <w:sz w:val="24"/>
                <w:szCs w:val="24"/>
              </w:rPr>
              <w:fldChar w:fldCharType="separate"/>
            </w:r>
            <w:r w:rsidR="00E30008" w:rsidRPr="00E30008">
              <w:rPr>
                <w:rFonts w:ascii="Times New Roman" w:hAnsi="Times New Roman" w:cs="Times New Roman"/>
                <w:b/>
                <w:bCs/>
                <w:noProof/>
                <w:webHidden/>
                <w:sz w:val="24"/>
                <w:szCs w:val="24"/>
              </w:rPr>
              <w:t>19</w:t>
            </w:r>
            <w:r w:rsidR="00E30008" w:rsidRPr="00E30008">
              <w:rPr>
                <w:rFonts w:ascii="Times New Roman" w:hAnsi="Times New Roman" w:cs="Times New Roman"/>
                <w:b/>
                <w:bCs/>
                <w:noProof/>
                <w:webHidden/>
                <w:sz w:val="24"/>
                <w:szCs w:val="24"/>
              </w:rPr>
              <w:fldChar w:fldCharType="end"/>
            </w:r>
          </w:hyperlink>
        </w:p>
        <w:p w14:paraId="63FBE865" w14:textId="53E70E7B" w:rsidR="00E30008" w:rsidRDefault="00E30008" w:rsidP="00E30008">
          <w:pPr>
            <w:spacing w:line="360" w:lineRule="auto"/>
          </w:pPr>
          <w:r w:rsidRPr="00E30008">
            <w:rPr>
              <w:rFonts w:ascii="Times New Roman" w:hAnsi="Times New Roman" w:cs="Times New Roman"/>
              <w:b/>
              <w:bCs/>
              <w:noProof/>
              <w:sz w:val="24"/>
              <w:szCs w:val="24"/>
            </w:rPr>
            <w:fldChar w:fldCharType="end"/>
          </w:r>
        </w:p>
      </w:sdtContent>
    </w:sdt>
    <w:p w14:paraId="1F1C2D63" w14:textId="77777777" w:rsidR="00225FB8" w:rsidRPr="003154F5" w:rsidRDefault="00225FB8" w:rsidP="006F7108">
      <w:pPr>
        <w:spacing w:line="360" w:lineRule="auto"/>
        <w:jc w:val="both"/>
        <w:rPr>
          <w:rFonts w:ascii="Arial" w:hAnsi="Arial" w:cs="Arial"/>
          <w:b/>
          <w:bCs/>
          <w:sz w:val="24"/>
          <w:szCs w:val="24"/>
        </w:rPr>
      </w:pPr>
    </w:p>
    <w:p w14:paraId="68ECCDF4" w14:textId="77777777" w:rsidR="003154F5" w:rsidRPr="003154F5" w:rsidRDefault="003154F5" w:rsidP="006F7108">
      <w:pPr>
        <w:spacing w:line="360" w:lineRule="auto"/>
        <w:jc w:val="both"/>
        <w:rPr>
          <w:rFonts w:ascii="Arial" w:hAnsi="Arial" w:cs="Arial"/>
          <w:b/>
          <w:bCs/>
          <w:sz w:val="24"/>
          <w:szCs w:val="24"/>
        </w:rPr>
      </w:pPr>
      <w:r w:rsidRPr="003154F5">
        <w:rPr>
          <w:rFonts w:ascii="Arial" w:hAnsi="Arial" w:cs="Arial"/>
          <w:b/>
          <w:bCs/>
          <w:sz w:val="24"/>
          <w:szCs w:val="24"/>
        </w:rPr>
        <w:br w:type="page"/>
      </w:r>
    </w:p>
    <w:p w14:paraId="799D7EAB" w14:textId="2CFEE000" w:rsidR="00003509" w:rsidRPr="003154F5" w:rsidRDefault="00225FB8" w:rsidP="006F7108">
      <w:pPr>
        <w:pStyle w:val="Heading1"/>
        <w:jc w:val="both"/>
      </w:pPr>
      <w:bookmarkStart w:id="0" w:name="_Toc214384797"/>
      <w:r>
        <w:lastRenderedPageBreak/>
        <w:t xml:space="preserve">1: </w:t>
      </w:r>
      <w:r w:rsidR="00003509" w:rsidRPr="006F7108">
        <w:t>Introduction</w:t>
      </w:r>
      <w:bookmarkEnd w:id="0"/>
      <w:r w:rsidR="00003509" w:rsidRPr="003154F5">
        <w:t xml:space="preserve"> </w:t>
      </w:r>
    </w:p>
    <w:p w14:paraId="2B333FF3" w14:textId="789A3D21" w:rsidR="00B0448A" w:rsidRPr="003154F5" w:rsidRDefault="00B0448A" w:rsidP="006F7108">
      <w:pPr>
        <w:spacing w:line="360" w:lineRule="auto"/>
        <w:jc w:val="both"/>
        <w:rPr>
          <w:rFonts w:ascii="Arial" w:hAnsi="Arial" w:cs="Arial"/>
          <w:sz w:val="24"/>
          <w:szCs w:val="24"/>
        </w:rPr>
      </w:pPr>
      <w:r w:rsidRPr="003154F5">
        <w:rPr>
          <w:rFonts w:ascii="Arial" w:hAnsi="Arial" w:cs="Arial"/>
          <w:sz w:val="24"/>
          <w:szCs w:val="24"/>
        </w:rPr>
        <w:t xml:space="preserve">The essay here aims to identify the basic macro marketing environment, abiding by which marketers strategize and endorse products. The paper commences by presenting the factors of the macro marketing environment. </w:t>
      </w:r>
      <w:r w:rsidR="00E30008">
        <w:rPr>
          <w:rFonts w:ascii="Arial" w:hAnsi="Arial" w:cs="Arial"/>
          <w:sz w:val="24"/>
          <w:szCs w:val="24"/>
        </w:rPr>
        <w:t>In discussing the macro marketing factor, the paper identifies two rudimentary factors, which are discussed in</w:t>
      </w:r>
      <w:r w:rsidRPr="003154F5">
        <w:rPr>
          <w:rFonts w:ascii="Arial" w:hAnsi="Arial" w:cs="Arial"/>
          <w:sz w:val="24"/>
          <w:szCs w:val="24"/>
        </w:rPr>
        <w:t xml:space="preserve"> the context of pioneer and follower organizations within the same sector. Hence, the comparative analysis presented in the paper provides superior insights for marketers </w:t>
      </w:r>
      <w:r w:rsidR="00E30008">
        <w:rPr>
          <w:rFonts w:ascii="Arial" w:hAnsi="Arial" w:cs="Arial"/>
          <w:sz w:val="24"/>
          <w:szCs w:val="24"/>
        </w:rPr>
        <w:t>to strategize further</w:t>
      </w:r>
      <w:r w:rsidRPr="003154F5">
        <w:rPr>
          <w:rFonts w:ascii="Arial" w:hAnsi="Arial" w:cs="Arial"/>
          <w:sz w:val="24"/>
          <w:szCs w:val="24"/>
        </w:rPr>
        <w:t xml:space="preserve">. </w:t>
      </w:r>
    </w:p>
    <w:p w14:paraId="7491D589" w14:textId="0CFEB91E" w:rsidR="00225FB8" w:rsidRDefault="00225FB8" w:rsidP="006F7108">
      <w:pPr>
        <w:pStyle w:val="Heading1"/>
        <w:jc w:val="both"/>
      </w:pPr>
      <w:bookmarkStart w:id="1" w:name="_Toc214384798"/>
      <w:r>
        <w:t>2: Task 1</w:t>
      </w:r>
      <w:bookmarkEnd w:id="1"/>
    </w:p>
    <w:p w14:paraId="3E4A24F4" w14:textId="7BB95D5F" w:rsidR="00442712" w:rsidRPr="006F7108" w:rsidRDefault="00225FB8" w:rsidP="006F7108">
      <w:pPr>
        <w:pStyle w:val="Heading2"/>
        <w:jc w:val="both"/>
      </w:pPr>
      <w:bookmarkStart w:id="2" w:name="_Toc214384799"/>
      <w:r w:rsidRPr="006F7108">
        <w:t>2.</w:t>
      </w:r>
      <w:r w:rsidR="00500DCE" w:rsidRPr="006F7108">
        <w:t xml:space="preserve">1: </w:t>
      </w:r>
      <w:r w:rsidRPr="006F7108">
        <w:t xml:space="preserve">Overview of </w:t>
      </w:r>
      <w:r w:rsidR="00442712" w:rsidRPr="006F7108">
        <w:t xml:space="preserve">macro marketing environment </w:t>
      </w:r>
      <w:r w:rsidR="00285866" w:rsidRPr="006F7108">
        <w:t>is</w:t>
      </w:r>
      <w:r w:rsidR="00442712" w:rsidRPr="006F7108">
        <w:t xml:space="preserve"> an integral component of strategic marketing management.</w:t>
      </w:r>
      <w:bookmarkEnd w:id="2"/>
    </w:p>
    <w:p w14:paraId="4AE9A4CD" w14:textId="63B204E6" w:rsidR="00442712" w:rsidRDefault="00442712" w:rsidP="006F7108">
      <w:pPr>
        <w:spacing w:line="360" w:lineRule="auto"/>
        <w:jc w:val="both"/>
        <w:rPr>
          <w:rFonts w:ascii="Arial" w:hAnsi="Arial" w:cs="Arial"/>
          <w:sz w:val="24"/>
          <w:szCs w:val="24"/>
          <w:lang w:val="en-GB"/>
        </w:rPr>
      </w:pPr>
      <w:r w:rsidRPr="00442712">
        <w:rPr>
          <w:rFonts w:ascii="Arial" w:hAnsi="Arial" w:cs="Arial"/>
          <w:sz w:val="24"/>
          <w:szCs w:val="24"/>
          <w:lang w:val="en-GB"/>
        </w:rPr>
        <w:t>The macro marketing environment</w:t>
      </w:r>
      <w:r w:rsidRPr="003154F5">
        <w:rPr>
          <w:rFonts w:ascii="Arial" w:hAnsi="Arial" w:cs="Arial"/>
          <w:sz w:val="24"/>
          <w:szCs w:val="24"/>
          <w:lang w:val="en-GB"/>
        </w:rPr>
        <w:t xml:space="preserve">, as defined </w:t>
      </w:r>
      <w:r w:rsidR="003154F5">
        <w:rPr>
          <w:rFonts w:ascii="Arial" w:hAnsi="Arial" w:cs="Arial"/>
          <w:sz w:val="24"/>
          <w:szCs w:val="24"/>
          <w:lang w:val="en-GB"/>
        </w:rPr>
        <w:t>by Yaneva (2020),</w:t>
      </w:r>
      <w:r w:rsidR="00285866" w:rsidRPr="003154F5">
        <w:rPr>
          <w:rFonts w:ascii="Arial" w:hAnsi="Arial" w:cs="Arial"/>
          <w:sz w:val="24"/>
          <w:szCs w:val="24"/>
          <w:lang w:val="en-GB"/>
        </w:rPr>
        <w:t xml:space="preserve"> assesses</w:t>
      </w:r>
      <w:r w:rsidRPr="003154F5">
        <w:rPr>
          <w:rFonts w:ascii="Arial" w:hAnsi="Arial" w:cs="Arial"/>
          <w:sz w:val="24"/>
          <w:szCs w:val="24"/>
          <w:lang w:val="en-GB"/>
        </w:rPr>
        <w:t xml:space="preserve"> numerous </w:t>
      </w:r>
      <w:r w:rsidRPr="00442712">
        <w:rPr>
          <w:rFonts w:ascii="Arial" w:hAnsi="Arial" w:cs="Arial"/>
          <w:sz w:val="24"/>
          <w:szCs w:val="24"/>
          <w:lang w:val="en-GB"/>
        </w:rPr>
        <w:t>external forces that shape an organisation’s strategic decisions</w:t>
      </w:r>
      <w:r w:rsidRPr="003154F5">
        <w:rPr>
          <w:rFonts w:ascii="Arial" w:hAnsi="Arial" w:cs="Arial"/>
          <w:sz w:val="24"/>
          <w:szCs w:val="24"/>
          <w:lang w:val="en-GB"/>
        </w:rPr>
        <w:t xml:space="preserve">. However, it has been identified in plenty </w:t>
      </w:r>
      <w:r w:rsidR="00285866" w:rsidRPr="003154F5">
        <w:rPr>
          <w:rFonts w:ascii="Arial" w:hAnsi="Arial" w:cs="Arial"/>
          <w:sz w:val="24"/>
          <w:szCs w:val="24"/>
          <w:lang w:val="en-GB"/>
        </w:rPr>
        <w:t>of papers</w:t>
      </w:r>
      <w:r w:rsidRPr="003154F5">
        <w:rPr>
          <w:rFonts w:ascii="Arial" w:hAnsi="Arial" w:cs="Arial"/>
          <w:sz w:val="24"/>
          <w:szCs w:val="24"/>
          <w:lang w:val="en-GB"/>
        </w:rPr>
        <w:t xml:space="preserve"> that such </w:t>
      </w:r>
      <w:r w:rsidRPr="00442712">
        <w:rPr>
          <w:rFonts w:ascii="Arial" w:hAnsi="Arial" w:cs="Arial"/>
          <w:sz w:val="24"/>
          <w:szCs w:val="24"/>
          <w:lang w:val="en-GB"/>
        </w:rPr>
        <w:t>lie</w:t>
      </w:r>
      <w:r w:rsidRPr="003154F5">
        <w:rPr>
          <w:rFonts w:ascii="Arial" w:hAnsi="Arial" w:cs="Arial"/>
          <w:sz w:val="24"/>
          <w:szCs w:val="24"/>
          <w:lang w:val="en-GB"/>
        </w:rPr>
        <w:t>s</w:t>
      </w:r>
      <w:r w:rsidRPr="00442712">
        <w:rPr>
          <w:rFonts w:ascii="Arial" w:hAnsi="Arial" w:cs="Arial"/>
          <w:sz w:val="24"/>
          <w:szCs w:val="24"/>
          <w:lang w:val="en-GB"/>
        </w:rPr>
        <w:t xml:space="preserve"> beyond its direct control. </w:t>
      </w:r>
      <w:r w:rsidRPr="003154F5">
        <w:rPr>
          <w:rFonts w:ascii="Arial" w:hAnsi="Arial" w:cs="Arial"/>
          <w:sz w:val="24"/>
          <w:szCs w:val="24"/>
          <w:lang w:val="en-GB"/>
        </w:rPr>
        <w:t xml:space="preserve">Hence, the essay here commences by presenting a </w:t>
      </w:r>
      <w:r w:rsidRPr="00442712">
        <w:rPr>
          <w:rFonts w:ascii="Arial" w:hAnsi="Arial" w:cs="Arial"/>
          <w:sz w:val="24"/>
          <w:szCs w:val="24"/>
          <w:lang w:val="en-GB"/>
        </w:rPr>
        <w:t xml:space="preserve">critical analysis </w:t>
      </w:r>
      <w:r w:rsidR="00285866" w:rsidRPr="003154F5">
        <w:rPr>
          <w:rFonts w:ascii="Arial" w:hAnsi="Arial" w:cs="Arial"/>
          <w:sz w:val="24"/>
          <w:szCs w:val="24"/>
          <w:lang w:val="en-GB"/>
        </w:rPr>
        <w:t xml:space="preserve">that </w:t>
      </w:r>
      <w:r w:rsidRPr="00442712">
        <w:rPr>
          <w:rFonts w:ascii="Arial" w:hAnsi="Arial" w:cs="Arial"/>
          <w:sz w:val="24"/>
          <w:szCs w:val="24"/>
          <w:lang w:val="en-GB"/>
        </w:rPr>
        <w:t>helps firms anticipate risks, identify opportunities, and remain competitive</w:t>
      </w:r>
      <w:r w:rsidR="00285866" w:rsidRPr="003154F5">
        <w:rPr>
          <w:rFonts w:ascii="Arial" w:hAnsi="Arial" w:cs="Arial"/>
          <w:sz w:val="24"/>
          <w:szCs w:val="24"/>
          <w:lang w:val="en-GB"/>
        </w:rPr>
        <w:t xml:space="preserve"> in the highly competitive market as present in recent times. The basic framework </w:t>
      </w:r>
      <w:r w:rsidR="00E30008">
        <w:rPr>
          <w:rFonts w:ascii="Arial" w:hAnsi="Arial" w:cs="Arial"/>
          <w:sz w:val="24"/>
          <w:szCs w:val="24"/>
          <w:lang w:val="en-GB"/>
        </w:rPr>
        <w:t>for such an analysis would be a PESTLE analysis, with the factors detailed below</w:t>
      </w:r>
      <w:r w:rsidR="00285866" w:rsidRPr="003154F5">
        <w:rPr>
          <w:rFonts w:ascii="Arial" w:hAnsi="Arial" w:cs="Arial"/>
          <w:sz w:val="24"/>
          <w:szCs w:val="24"/>
          <w:lang w:val="en-GB"/>
        </w:rPr>
        <w:t xml:space="preserve">. </w:t>
      </w:r>
    </w:p>
    <w:p w14:paraId="0064300E" w14:textId="569D897E" w:rsidR="00442712" w:rsidRPr="003154F5" w:rsidRDefault="00442712" w:rsidP="006F7108">
      <w:pPr>
        <w:spacing w:line="360" w:lineRule="auto"/>
        <w:jc w:val="both"/>
        <w:rPr>
          <w:rFonts w:ascii="Arial" w:hAnsi="Arial" w:cs="Arial"/>
          <w:sz w:val="24"/>
          <w:szCs w:val="24"/>
          <w:lang w:val="en-GB"/>
        </w:rPr>
      </w:pPr>
      <w:r w:rsidRPr="00442712">
        <w:rPr>
          <w:rFonts w:ascii="Arial" w:hAnsi="Arial" w:cs="Arial"/>
          <w:b/>
          <w:bCs/>
          <w:sz w:val="24"/>
          <w:szCs w:val="24"/>
          <w:lang w:val="en-GB"/>
        </w:rPr>
        <w:t>Political–legal factors</w:t>
      </w:r>
      <w:r w:rsidRPr="00442712">
        <w:rPr>
          <w:rFonts w:ascii="Arial" w:hAnsi="Arial" w:cs="Arial"/>
          <w:sz w:val="24"/>
          <w:szCs w:val="24"/>
          <w:lang w:val="en-GB"/>
        </w:rPr>
        <w:t xml:space="preserve"> </w:t>
      </w:r>
      <w:r w:rsidR="00285866" w:rsidRPr="003154F5">
        <w:rPr>
          <w:rFonts w:ascii="Arial" w:hAnsi="Arial" w:cs="Arial"/>
          <w:sz w:val="24"/>
          <w:szCs w:val="24"/>
          <w:lang w:val="en-GB"/>
        </w:rPr>
        <w:t xml:space="preserve">in the </w:t>
      </w:r>
      <w:r w:rsidR="00C2155F">
        <w:rPr>
          <w:rFonts w:ascii="Arial" w:hAnsi="Arial" w:cs="Arial"/>
          <w:sz w:val="24"/>
          <w:szCs w:val="24"/>
          <w:lang w:val="en-GB"/>
        </w:rPr>
        <w:t>PESTLE</w:t>
      </w:r>
      <w:r w:rsidR="00285866" w:rsidRPr="003154F5">
        <w:rPr>
          <w:rFonts w:ascii="Arial" w:hAnsi="Arial" w:cs="Arial"/>
          <w:sz w:val="24"/>
          <w:szCs w:val="24"/>
          <w:lang w:val="en-GB"/>
        </w:rPr>
        <w:t xml:space="preserve"> framework</w:t>
      </w:r>
      <w:r w:rsidR="00BA4660" w:rsidRPr="003154F5">
        <w:rPr>
          <w:rFonts w:ascii="Arial" w:hAnsi="Arial" w:cs="Arial"/>
          <w:sz w:val="24"/>
          <w:szCs w:val="24"/>
          <w:lang w:val="en-GB"/>
        </w:rPr>
        <w:t xml:space="preserve"> influence</w:t>
      </w:r>
      <w:r w:rsidR="00285866" w:rsidRPr="003154F5">
        <w:rPr>
          <w:rFonts w:ascii="Arial" w:hAnsi="Arial" w:cs="Arial"/>
          <w:sz w:val="24"/>
          <w:szCs w:val="24"/>
          <w:lang w:val="en-GB"/>
        </w:rPr>
        <w:t xml:space="preserve"> </w:t>
      </w:r>
      <w:r w:rsidR="00E30008">
        <w:rPr>
          <w:rFonts w:ascii="Arial" w:hAnsi="Arial" w:cs="Arial"/>
          <w:sz w:val="24"/>
          <w:szCs w:val="24"/>
          <w:lang w:val="en-GB"/>
        </w:rPr>
        <w:t>how</w:t>
      </w:r>
      <w:r w:rsidR="00285866" w:rsidRPr="003154F5">
        <w:rPr>
          <w:rFonts w:ascii="Arial" w:hAnsi="Arial" w:cs="Arial"/>
          <w:sz w:val="24"/>
          <w:szCs w:val="24"/>
          <w:lang w:val="en-GB"/>
        </w:rPr>
        <w:t xml:space="preserve"> </w:t>
      </w:r>
      <w:r w:rsidRPr="00442712">
        <w:rPr>
          <w:rFonts w:ascii="Arial" w:hAnsi="Arial" w:cs="Arial"/>
          <w:sz w:val="24"/>
          <w:szCs w:val="24"/>
          <w:lang w:val="en-GB"/>
        </w:rPr>
        <w:t xml:space="preserve">companies operate. For </w:t>
      </w:r>
      <w:r w:rsidR="00285866" w:rsidRPr="003154F5">
        <w:rPr>
          <w:rFonts w:ascii="Arial" w:hAnsi="Arial" w:cs="Arial"/>
          <w:sz w:val="24"/>
          <w:szCs w:val="24"/>
          <w:lang w:val="en-GB"/>
        </w:rPr>
        <w:t xml:space="preserve">instance, </w:t>
      </w:r>
      <w:r w:rsidR="00C2155F" w:rsidRPr="00C2155F">
        <w:rPr>
          <w:rFonts w:ascii="Arial" w:hAnsi="Arial" w:cs="Arial"/>
          <w:sz w:val="24"/>
          <w:szCs w:val="24"/>
          <w:lang w:val="en-GB"/>
        </w:rPr>
        <w:t>Kosters</w:t>
      </w:r>
      <w:r w:rsidR="00C2155F">
        <w:rPr>
          <w:rFonts w:ascii="Arial" w:hAnsi="Arial" w:cs="Arial"/>
          <w:sz w:val="24"/>
          <w:szCs w:val="24"/>
          <w:lang w:val="en-GB"/>
        </w:rPr>
        <w:t xml:space="preserve"> </w:t>
      </w:r>
      <w:r w:rsidR="00C2155F" w:rsidRPr="00C2155F">
        <w:rPr>
          <w:rFonts w:ascii="Arial" w:hAnsi="Arial" w:cs="Arial"/>
          <w:sz w:val="24"/>
          <w:szCs w:val="24"/>
          <w:lang w:val="en-GB"/>
        </w:rPr>
        <w:t>and Gstrein</w:t>
      </w:r>
      <w:r w:rsidR="00C2155F">
        <w:rPr>
          <w:rFonts w:ascii="Arial" w:hAnsi="Arial" w:cs="Arial"/>
          <w:sz w:val="24"/>
          <w:szCs w:val="24"/>
          <w:lang w:val="en-GB"/>
        </w:rPr>
        <w:t xml:space="preserve"> (</w:t>
      </w:r>
      <w:r w:rsidR="00C2155F" w:rsidRPr="00C2155F">
        <w:rPr>
          <w:rFonts w:ascii="Arial" w:hAnsi="Arial" w:cs="Arial"/>
          <w:sz w:val="24"/>
          <w:szCs w:val="24"/>
          <w:lang w:val="en-GB"/>
        </w:rPr>
        <w:t>2024</w:t>
      </w:r>
      <w:r w:rsidR="00C2155F">
        <w:rPr>
          <w:rFonts w:ascii="Arial" w:hAnsi="Arial" w:cs="Arial"/>
          <w:sz w:val="24"/>
          <w:szCs w:val="24"/>
          <w:lang w:val="en-GB"/>
        </w:rPr>
        <w:t xml:space="preserve">) </w:t>
      </w:r>
      <w:r w:rsidR="00E30008">
        <w:rPr>
          <w:rFonts w:ascii="Arial" w:hAnsi="Arial" w:cs="Arial"/>
          <w:sz w:val="24"/>
          <w:szCs w:val="24"/>
          <w:lang w:val="en-GB"/>
        </w:rPr>
        <w:t>found that the EU’s Digital Services Act (2024) requires</w:t>
      </w:r>
      <w:r w:rsidRPr="00442712">
        <w:rPr>
          <w:rFonts w:ascii="Arial" w:hAnsi="Arial" w:cs="Arial"/>
          <w:sz w:val="24"/>
          <w:szCs w:val="24"/>
          <w:lang w:val="en-GB"/>
        </w:rPr>
        <w:t xml:space="preserve"> platforms like Meta and TikTok to increase transparency in advertising and content targeting</w:t>
      </w:r>
      <w:r w:rsidR="00285866" w:rsidRPr="003154F5">
        <w:rPr>
          <w:rFonts w:ascii="Arial" w:hAnsi="Arial" w:cs="Arial"/>
          <w:sz w:val="24"/>
          <w:szCs w:val="24"/>
          <w:lang w:val="en-GB"/>
        </w:rPr>
        <w:t xml:space="preserve">. This would reshape their </w:t>
      </w:r>
      <w:r w:rsidRPr="00442712">
        <w:rPr>
          <w:rFonts w:ascii="Arial" w:hAnsi="Arial" w:cs="Arial"/>
          <w:sz w:val="24"/>
          <w:szCs w:val="24"/>
          <w:lang w:val="en-GB"/>
        </w:rPr>
        <w:t>marketing strategies.</w:t>
      </w:r>
    </w:p>
    <w:p w14:paraId="1E944BED" w14:textId="0108B4F4" w:rsidR="00442712" w:rsidRDefault="00BA4660" w:rsidP="006F7108">
      <w:pPr>
        <w:spacing w:line="360" w:lineRule="auto"/>
        <w:jc w:val="both"/>
        <w:rPr>
          <w:rFonts w:ascii="Arial" w:hAnsi="Arial" w:cs="Arial"/>
          <w:sz w:val="24"/>
          <w:szCs w:val="24"/>
          <w:lang w:val="en-GB"/>
        </w:rPr>
      </w:pPr>
      <w:r w:rsidRPr="00C2155F">
        <w:rPr>
          <w:rFonts w:ascii="Arial" w:hAnsi="Arial" w:cs="Arial"/>
          <w:b/>
          <w:bCs/>
          <w:sz w:val="24"/>
          <w:szCs w:val="24"/>
          <w:lang w:val="en-GB"/>
        </w:rPr>
        <w:t>Economic conditions</w:t>
      </w:r>
      <w:r w:rsidRPr="003154F5">
        <w:rPr>
          <w:rFonts w:ascii="Arial" w:hAnsi="Arial" w:cs="Arial"/>
          <w:sz w:val="24"/>
          <w:szCs w:val="24"/>
          <w:lang w:val="en-GB"/>
        </w:rPr>
        <w:t xml:space="preserve">: Economic conditions would essentially determine the </w:t>
      </w:r>
      <w:r w:rsidR="00914332" w:rsidRPr="003154F5">
        <w:rPr>
          <w:rFonts w:ascii="Arial" w:hAnsi="Arial" w:cs="Arial"/>
          <w:sz w:val="24"/>
          <w:szCs w:val="24"/>
          <w:lang w:val="en-GB"/>
        </w:rPr>
        <w:t>consumer's</w:t>
      </w:r>
      <w:r w:rsidRPr="003154F5">
        <w:rPr>
          <w:rFonts w:ascii="Arial" w:hAnsi="Arial" w:cs="Arial"/>
          <w:sz w:val="24"/>
          <w:szCs w:val="24"/>
          <w:lang w:val="en-GB"/>
        </w:rPr>
        <w:t xml:space="preserve"> purchasing power</w:t>
      </w:r>
      <w:r w:rsidR="00C2155F">
        <w:rPr>
          <w:rFonts w:ascii="Arial" w:hAnsi="Arial" w:cs="Arial"/>
          <w:sz w:val="24"/>
          <w:szCs w:val="24"/>
          <w:lang w:val="en-GB"/>
        </w:rPr>
        <w:t xml:space="preserve"> (</w:t>
      </w:r>
      <w:r w:rsidR="00C2155F" w:rsidRPr="00C2155F">
        <w:rPr>
          <w:rFonts w:ascii="Arial" w:hAnsi="Arial" w:cs="Arial"/>
          <w:sz w:val="24"/>
          <w:szCs w:val="24"/>
          <w:lang w:val="en-GB"/>
        </w:rPr>
        <w:t>Radwanski,</w:t>
      </w:r>
      <w:r w:rsidR="00C2155F">
        <w:rPr>
          <w:rFonts w:ascii="Arial" w:hAnsi="Arial" w:cs="Arial"/>
          <w:sz w:val="24"/>
          <w:szCs w:val="24"/>
          <w:lang w:val="en-GB"/>
        </w:rPr>
        <w:t xml:space="preserve"> </w:t>
      </w:r>
      <w:r w:rsidR="00C2155F" w:rsidRPr="00C2155F">
        <w:rPr>
          <w:rFonts w:ascii="Arial" w:hAnsi="Arial" w:cs="Arial"/>
          <w:sz w:val="24"/>
          <w:szCs w:val="24"/>
          <w:lang w:val="en-GB"/>
        </w:rPr>
        <w:t>2021</w:t>
      </w:r>
      <w:r w:rsidR="00C2155F">
        <w:rPr>
          <w:rFonts w:ascii="Arial" w:hAnsi="Arial" w:cs="Arial"/>
          <w:sz w:val="24"/>
          <w:szCs w:val="24"/>
          <w:lang w:val="en-GB"/>
        </w:rPr>
        <w:t>)</w:t>
      </w:r>
      <w:r w:rsidRPr="003154F5">
        <w:rPr>
          <w:rFonts w:ascii="Arial" w:hAnsi="Arial" w:cs="Arial"/>
          <w:sz w:val="24"/>
          <w:szCs w:val="24"/>
          <w:lang w:val="en-GB"/>
        </w:rPr>
        <w:t xml:space="preserve">. For instance, </w:t>
      </w:r>
      <w:r w:rsidR="00E30008">
        <w:rPr>
          <w:rFonts w:ascii="Arial" w:hAnsi="Arial" w:cs="Arial"/>
          <w:sz w:val="24"/>
          <w:szCs w:val="24"/>
          <w:lang w:val="en-GB"/>
        </w:rPr>
        <w:t>a nation's usual GDP per capita determines whether its people have sufficient purchasing power to buy products (illustration 1 for proper insights:</w:t>
      </w:r>
      <w:r w:rsidR="000F428C">
        <w:rPr>
          <w:rFonts w:ascii="Arial" w:hAnsi="Arial" w:cs="Arial"/>
          <w:sz w:val="24"/>
          <w:szCs w:val="24"/>
          <w:lang w:val="en-GB"/>
        </w:rPr>
        <w:t xml:space="preserve"> </w:t>
      </w:r>
      <w:r w:rsidR="00E30008">
        <w:rPr>
          <w:rFonts w:ascii="Arial" w:hAnsi="Arial" w:cs="Arial"/>
          <w:sz w:val="24"/>
          <w:szCs w:val="24"/>
          <w:lang w:val="en-GB"/>
        </w:rPr>
        <w:t xml:space="preserve">the UK’s GDP per capita is </w:t>
      </w:r>
      <w:r w:rsidR="000F428C" w:rsidRPr="000F428C">
        <w:rPr>
          <w:rFonts w:ascii="Arial" w:hAnsi="Arial" w:cs="Arial"/>
          <w:sz w:val="24"/>
          <w:szCs w:val="24"/>
          <w:lang w:val="en-GB"/>
        </w:rPr>
        <w:t>52,636.8 $ as of now</w:t>
      </w:r>
      <w:r w:rsidR="00C2155F">
        <w:rPr>
          <w:rFonts w:ascii="Arial" w:hAnsi="Arial" w:cs="Arial"/>
          <w:sz w:val="24"/>
          <w:szCs w:val="24"/>
          <w:lang w:val="en-GB"/>
        </w:rPr>
        <w:t>)</w:t>
      </w:r>
      <w:r w:rsidRPr="003154F5">
        <w:rPr>
          <w:rFonts w:ascii="Arial" w:hAnsi="Arial" w:cs="Arial"/>
          <w:sz w:val="24"/>
          <w:szCs w:val="24"/>
          <w:lang w:val="en-GB"/>
        </w:rPr>
        <w:t>. Other economic factors would include rising global inflation</w:t>
      </w:r>
      <w:r w:rsidR="00E30008">
        <w:rPr>
          <w:rFonts w:ascii="Arial" w:hAnsi="Arial" w:cs="Arial"/>
          <w:sz w:val="24"/>
          <w:szCs w:val="24"/>
          <w:lang w:val="en-GB"/>
        </w:rPr>
        <w:t xml:space="preserve"> and an increase in the nation's</w:t>
      </w:r>
      <w:r w:rsidR="00914332" w:rsidRPr="003154F5">
        <w:rPr>
          <w:rFonts w:ascii="Arial" w:hAnsi="Arial" w:cs="Arial"/>
          <w:sz w:val="24"/>
          <w:szCs w:val="24"/>
          <w:lang w:val="en-GB"/>
        </w:rPr>
        <w:t xml:space="preserve"> debt</w:t>
      </w:r>
      <w:r w:rsidRPr="003154F5">
        <w:rPr>
          <w:rFonts w:ascii="Arial" w:hAnsi="Arial" w:cs="Arial"/>
          <w:sz w:val="24"/>
          <w:szCs w:val="24"/>
          <w:lang w:val="en-GB"/>
        </w:rPr>
        <w:t xml:space="preserve">, which </w:t>
      </w:r>
      <w:r w:rsidR="00914332" w:rsidRPr="003154F5">
        <w:rPr>
          <w:rFonts w:ascii="Arial" w:hAnsi="Arial" w:cs="Arial"/>
          <w:sz w:val="24"/>
          <w:szCs w:val="24"/>
          <w:lang w:val="en-GB"/>
        </w:rPr>
        <w:t>influences</w:t>
      </w:r>
      <w:r w:rsidRPr="003154F5">
        <w:rPr>
          <w:rFonts w:ascii="Arial" w:hAnsi="Arial" w:cs="Arial"/>
          <w:sz w:val="24"/>
          <w:szCs w:val="24"/>
          <w:lang w:val="en-GB"/>
        </w:rPr>
        <w:t xml:space="preserve"> consumer spending. For example</w:t>
      </w:r>
      <w:r w:rsidR="00914332" w:rsidRPr="003154F5">
        <w:rPr>
          <w:rFonts w:ascii="Arial" w:hAnsi="Arial" w:cs="Arial"/>
          <w:sz w:val="24"/>
          <w:szCs w:val="24"/>
          <w:lang w:val="en-GB"/>
        </w:rPr>
        <w:t>, in recent years, inflation has</w:t>
      </w:r>
      <w:r w:rsidRPr="003154F5">
        <w:rPr>
          <w:rFonts w:ascii="Arial" w:hAnsi="Arial" w:cs="Arial"/>
          <w:sz w:val="24"/>
          <w:szCs w:val="24"/>
          <w:lang w:val="en-GB"/>
        </w:rPr>
        <w:t xml:space="preserve"> compelled </w:t>
      </w:r>
      <w:r w:rsidR="00442712" w:rsidRPr="00442712">
        <w:rPr>
          <w:rFonts w:ascii="Arial" w:hAnsi="Arial" w:cs="Arial"/>
          <w:sz w:val="24"/>
          <w:szCs w:val="24"/>
          <w:lang w:val="en-GB"/>
        </w:rPr>
        <w:t>Unilever and Nestlé to introduce value-pack options and price-lock campaigns to retain cost-sensitive customers.</w:t>
      </w:r>
    </w:p>
    <w:p w14:paraId="4F31DAAF" w14:textId="6A1BA61A" w:rsidR="00C2155F" w:rsidRDefault="00C2155F" w:rsidP="006F7108">
      <w:pPr>
        <w:spacing w:line="360" w:lineRule="auto"/>
        <w:jc w:val="center"/>
        <w:rPr>
          <w:rFonts w:ascii="Arial" w:hAnsi="Arial" w:cs="Arial"/>
          <w:sz w:val="24"/>
          <w:szCs w:val="24"/>
          <w:lang w:val="en-GB"/>
        </w:rPr>
      </w:pPr>
      <w:r w:rsidRPr="00C2155F">
        <w:rPr>
          <w:rFonts w:ascii="Arial" w:hAnsi="Arial" w:cs="Arial"/>
          <w:noProof/>
          <w:sz w:val="24"/>
          <w:szCs w:val="24"/>
          <w:lang w:val="en-GB"/>
        </w:rPr>
        <w:lastRenderedPageBreak/>
        <w:drawing>
          <wp:inline distT="0" distB="0" distL="0" distR="0" wp14:anchorId="41C01B85" wp14:editId="5C93C919">
            <wp:extent cx="5731510" cy="5340350"/>
            <wp:effectExtent l="76200" t="76200" r="135890" b="127000"/>
            <wp:docPr id="1435973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973453" name=""/>
                    <pic:cNvPicPr/>
                  </pic:nvPicPr>
                  <pic:blipFill>
                    <a:blip r:embed="rId9"/>
                    <a:stretch>
                      <a:fillRect/>
                    </a:stretch>
                  </pic:blipFill>
                  <pic:spPr>
                    <a:xfrm>
                      <a:off x="0" y="0"/>
                      <a:ext cx="5731510" cy="5340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1C3DCC" w14:textId="32A40519" w:rsidR="00C2155F" w:rsidRPr="000F428C" w:rsidRDefault="00C2155F" w:rsidP="006F7108">
      <w:pPr>
        <w:spacing w:line="360" w:lineRule="auto"/>
        <w:jc w:val="center"/>
        <w:rPr>
          <w:rFonts w:ascii="Arial" w:hAnsi="Arial" w:cs="Arial"/>
          <w:b/>
          <w:bCs/>
          <w:sz w:val="24"/>
          <w:szCs w:val="24"/>
        </w:rPr>
      </w:pPr>
      <w:r w:rsidRPr="000F428C">
        <w:rPr>
          <w:rFonts w:ascii="Arial" w:hAnsi="Arial" w:cs="Arial"/>
          <w:b/>
          <w:bCs/>
          <w:sz w:val="24"/>
          <w:szCs w:val="24"/>
          <w:lang w:val="en-GB"/>
        </w:rPr>
        <w:t xml:space="preserve">Illustration 1: UK’s GDP per capita </w:t>
      </w:r>
      <w:r w:rsidR="000F428C" w:rsidRPr="000F428C">
        <w:rPr>
          <w:rFonts w:ascii="Arial" w:hAnsi="Arial" w:cs="Arial"/>
          <w:b/>
          <w:bCs/>
          <w:sz w:val="24"/>
          <w:szCs w:val="24"/>
        </w:rPr>
        <w:t>52,636.8 $ as of now</w:t>
      </w:r>
    </w:p>
    <w:p w14:paraId="7BD03972" w14:textId="5FBB4ACD" w:rsidR="000F428C" w:rsidRDefault="000F428C" w:rsidP="006F7108">
      <w:pPr>
        <w:spacing w:line="360" w:lineRule="auto"/>
        <w:jc w:val="center"/>
        <w:rPr>
          <w:rFonts w:ascii="Arial" w:hAnsi="Arial" w:cs="Arial"/>
          <w:sz w:val="24"/>
          <w:szCs w:val="24"/>
        </w:rPr>
      </w:pPr>
      <w:r>
        <w:rPr>
          <w:rFonts w:ascii="Arial" w:hAnsi="Arial" w:cs="Arial"/>
          <w:sz w:val="24"/>
          <w:szCs w:val="24"/>
        </w:rPr>
        <w:t xml:space="preserve">(Source: </w:t>
      </w:r>
      <w:r w:rsidRPr="000F428C">
        <w:rPr>
          <w:rFonts w:ascii="Arial" w:hAnsi="Arial" w:cs="Arial"/>
          <w:sz w:val="24"/>
          <w:szCs w:val="24"/>
        </w:rPr>
        <w:t>World Bank. (2025) GDP per capita (current US$) – United Kingdom</w:t>
      </w:r>
      <w:r>
        <w:rPr>
          <w:rFonts w:ascii="Arial" w:hAnsi="Arial" w:cs="Arial"/>
          <w:sz w:val="24"/>
          <w:szCs w:val="24"/>
        </w:rPr>
        <w:t>)</w:t>
      </w:r>
    </w:p>
    <w:p w14:paraId="0C12B664" w14:textId="10A130B2" w:rsidR="0099096E" w:rsidRDefault="0099096E" w:rsidP="006F7108">
      <w:pPr>
        <w:spacing w:line="360" w:lineRule="auto"/>
        <w:jc w:val="both"/>
        <w:rPr>
          <w:rFonts w:ascii="Arial" w:hAnsi="Arial" w:cs="Arial"/>
          <w:sz w:val="24"/>
          <w:szCs w:val="24"/>
          <w:lang w:val="en-GB"/>
        </w:rPr>
      </w:pPr>
      <w:r w:rsidRPr="0099096E">
        <w:rPr>
          <w:rFonts w:ascii="Arial" w:hAnsi="Arial" w:cs="Arial"/>
          <w:noProof/>
          <w:sz w:val="24"/>
          <w:szCs w:val="24"/>
          <w:lang w:val="en-GB"/>
        </w:rPr>
        <w:lastRenderedPageBreak/>
        <w:drawing>
          <wp:inline distT="0" distB="0" distL="0" distR="0" wp14:anchorId="12D5E533" wp14:editId="56F3CA06">
            <wp:extent cx="5731510" cy="3470910"/>
            <wp:effectExtent l="76200" t="76200" r="135890" b="129540"/>
            <wp:docPr id="715890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890000" name=""/>
                    <pic:cNvPicPr/>
                  </pic:nvPicPr>
                  <pic:blipFill>
                    <a:blip r:embed="rId10"/>
                    <a:stretch>
                      <a:fillRect/>
                    </a:stretch>
                  </pic:blipFill>
                  <pic:spPr>
                    <a:xfrm>
                      <a:off x="0" y="0"/>
                      <a:ext cx="5731510" cy="3470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1470E2" w14:textId="26879B4E" w:rsidR="0099096E" w:rsidRPr="006F7108" w:rsidRDefault="0099096E" w:rsidP="006F7108">
      <w:pPr>
        <w:spacing w:line="360" w:lineRule="auto"/>
        <w:jc w:val="center"/>
        <w:rPr>
          <w:rFonts w:ascii="Arial" w:hAnsi="Arial" w:cs="Arial"/>
          <w:b/>
          <w:bCs/>
          <w:sz w:val="24"/>
          <w:szCs w:val="24"/>
          <w:lang w:val="en-GB"/>
        </w:rPr>
      </w:pPr>
      <w:r w:rsidRPr="006F7108">
        <w:rPr>
          <w:rFonts w:ascii="Arial" w:hAnsi="Arial" w:cs="Arial"/>
          <w:b/>
          <w:bCs/>
          <w:sz w:val="24"/>
          <w:szCs w:val="24"/>
          <w:lang w:val="en-GB"/>
        </w:rPr>
        <w:t>Illustration 2: Inflation rate as a macro-marketing factor</w:t>
      </w:r>
    </w:p>
    <w:p w14:paraId="60AC49F9" w14:textId="68A4F79F" w:rsidR="0099096E" w:rsidRPr="003154F5" w:rsidRDefault="0099096E" w:rsidP="006F7108">
      <w:pPr>
        <w:spacing w:line="360" w:lineRule="auto"/>
        <w:jc w:val="center"/>
        <w:rPr>
          <w:rFonts w:ascii="Arial" w:hAnsi="Arial" w:cs="Arial"/>
          <w:sz w:val="24"/>
          <w:szCs w:val="24"/>
          <w:lang w:val="en-GB"/>
        </w:rPr>
      </w:pPr>
      <w:r>
        <w:rPr>
          <w:rFonts w:ascii="Arial" w:hAnsi="Arial" w:cs="Arial"/>
          <w:sz w:val="24"/>
          <w:szCs w:val="24"/>
          <w:lang w:val="en-GB"/>
        </w:rPr>
        <w:t>(</w:t>
      </w:r>
      <w:r w:rsidR="006F7108">
        <w:rPr>
          <w:rFonts w:ascii="Arial" w:hAnsi="Arial" w:cs="Arial"/>
          <w:sz w:val="24"/>
          <w:szCs w:val="24"/>
          <w:lang w:val="en-GB"/>
        </w:rPr>
        <w:t>Source</w:t>
      </w:r>
      <w:r>
        <w:rPr>
          <w:rFonts w:ascii="Arial" w:hAnsi="Arial" w:cs="Arial"/>
          <w:sz w:val="24"/>
          <w:szCs w:val="24"/>
          <w:lang w:val="en-GB"/>
        </w:rPr>
        <w:t xml:space="preserve"> </w:t>
      </w:r>
      <w:r w:rsidRPr="0099096E">
        <w:rPr>
          <w:rFonts w:ascii="Arial" w:hAnsi="Arial" w:cs="Arial"/>
          <w:sz w:val="24"/>
          <w:szCs w:val="24"/>
          <w:lang w:val="en-GB"/>
        </w:rPr>
        <w:t>Office for National Statistics</w:t>
      </w:r>
      <w:r>
        <w:rPr>
          <w:rFonts w:ascii="Arial" w:hAnsi="Arial" w:cs="Arial"/>
          <w:sz w:val="24"/>
          <w:szCs w:val="24"/>
          <w:lang w:val="en-GB"/>
        </w:rPr>
        <w:t xml:space="preserve">. </w:t>
      </w:r>
      <w:r w:rsidRPr="0099096E">
        <w:rPr>
          <w:rFonts w:ascii="Arial" w:hAnsi="Arial" w:cs="Arial"/>
          <w:sz w:val="24"/>
          <w:szCs w:val="24"/>
          <w:lang w:val="en-GB"/>
        </w:rPr>
        <w:t>2025</w:t>
      </w:r>
      <w:r>
        <w:rPr>
          <w:rFonts w:ascii="Arial" w:hAnsi="Arial" w:cs="Arial"/>
          <w:sz w:val="24"/>
          <w:szCs w:val="24"/>
          <w:lang w:val="en-GB"/>
        </w:rPr>
        <w:t>)</w:t>
      </w:r>
    </w:p>
    <w:p w14:paraId="3A31777A" w14:textId="60D4F97A" w:rsidR="00442712" w:rsidRPr="003154F5" w:rsidRDefault="00BA4660" w:rsidP="006F7108">
      <w:pPr>
        <w:spacing w:line="360" w:lineRule="auto"/>
        <w:jc w:val="both"/>
        <w:rPr>
          <w:rFonts w:ascii="Arial" w:hAnsi="Arial" w:cs="Arial"/>
          <w:sz w:val="24"/>
          <w:szCs w:val="24"/>
          <w:lang w:val="en-GB"/>
        </w:rPr>
      </w:pPr>
      <w:r w:rsidRPr="006F7108">
        <w:rPr>
          <w:rFonts w:ascii="Arial" w:hAnsi="Arial" w:cs="Arial"/>
          <w:b/>
          <w:bCs/>
          <w:i/>
          <w:iCs/>
          <w:sz w:val="24"/>
          <w:szCs w:val="24"/>
          <w:lang w:val="en-GB"/>
        </w:rPr>
        <w:t>Social and cultural trends, or collectively sociocultural trends</w:t>
      </w:r>
      <w:r w:rsidRPr="003154F5">
        <w:rPr>
          <w:rFonts w:ascii="Arial" w:hAnsi="Arial" w:cs="Arial"/>
          <w:sz w:val="24"/>
          <w:szCs w:val="24"/>
          <w:lang w:val="en-GB"/>
        </w:rPr>
        <w:t>: These trends</w:t>
      </w:r>
      <w:r w:rsidR="00914332" w:rsidRPr="003154F5">
        <w:rPr>
          <w:rFonts w:ascii="Arial" w:hAnsi="Arial" w:cs="Arial"/>
          <w:sz w:val="24"/>
          <w:szCs w:val="24"/>
          <w:lang w:val="en-GB"/>
        </w:rPr>
        <w:t>, as identified,</w:t>
      </w:r>
      <w:r w:rsidRPr="003154F5">
        <w:rPr>
          <w:rFonts w:ascii="Arial" w:hAnsi="Arial" w:cs="Arial"/>
          <w:sz w:val="24"/>
          <w:szCs w:val="24"/>
          <w:lang w:val="en-GB"/>
        </w:rPr>
        <w:t xml:space="preserve"> shift consumer expectations. As of now, the witnessed </w:t>
      </w:r>
      <w:r w:rsidR="00442712" w:rsidRPr="00442712">
        <w:rPr>
          <w:rFonts w:ascii="Arial" w:hAnsi="Arial" w:cs="Arial"/>
          <w:sz w:val="24"/>
          <w:szCs w:val="24"/>
          <w:lang w:val="en-GB"/>
        </w:rPr>
        <w:t>surge in sustainability consciousness has led brands such as IKEA</w:t>
      </w:r>
      <w:r w:rsidR="00914332" w:rsidRPr="003154F5">
        <w:rPr>
          <w:rFonts w:ascii="Arial" w:hAnsi="Arial" w:cs="Arial"/>
          <w:sz w:val="24"/>
          <w:szCs w:val="24"/>
          <w:lang w:val="en-GB"/>
        </w:rPr>
        <w:t xml:space="preserve"> to emphasise circular economy practices, which are repairs, recycling, and responsible sourcing, </w:t>
      </w:r>
      <w:r w:rsidR="00442712" w:rsidRPr="00442712">
        <w:rPr>
          <w:rFonts w:ascii="Arial" w:hAnsi="Arial" w:cs="Arial"/>
          <w:sz w:val="24"/>
          <w:szCs w:val="24"/>
          <w:lang w:val="en-GB"/>
        </w:rPr>
        <w:t>to align with ethical consumer behaviour.</w:t>
      </w:r>
    </w:p>
    <w:p w14:paraId="16C143E9" w14:textId="152B39F7" w:rsidR="00442712" w:rsidRPr="003154F5" w:rsidRDefault="00914332" w:rsidP="006F7108">
      <w:pPr>
        <w:spacing w:line="360" w:lineRule="auto"/>
        <w:jc w:val="both"/>
        <w:rPr>
          <w:rFonts w:ascii="Arial" w:hAnsi="Arial" w:cs="Arial"/>
          <w:sz w:val="24"/>
          <w:szCs w:val="24"/>
          <w:lang w:val="en-GB"/>
        </w:rPr>
      </w:pPr>
      <w:r w:rsidRPr="006F7108">
        <w:rPr>
          <w:rFonts w:ascii="Arial" w:hAnsi="Arial" w:cs="Arial"/>
          <w:b/>
          <w:bCs/>
          <w:i/>
          <w:iCs/>
          <w:sz w:val="24"/>
          <w:szCs w:val="24"/>
          <w:lang w:val="en-GB"/>
        </w:rPr>
        <w:t>Technological forces</w:t>
      </w:r>
      <w:r w:rsidRPr="003154F5">
        <w:rPr>
          <w:rFonts w:ascii="Arial" w:hAnsi="Arial" w:cs="Arial"/>
          <w:sz w:val="24"/>
          <w:szCs w:val="24"/>
          <w:lang w:val="en-GB"/>
        </w:rPr>
        <w:t xml:space="preserve"> </w:t>
      </w:r>
      <w:r w:rsidR="00805754" w:rsidRPr="003154F5">
        <w:rPr>
          <w:rFonts w:ascii="Arial" w:hAnsi="Arial" w:cs="Arial"/>
          <w:sz w:val="24"/>
          <w:szCs w:val="24"/>
          <w:lang w:val="en-GB"/>
        </w:rPr>
        <w:t xml:space="preserve">have </w:t>
      </w:r>
      <w:r w:rsidRPr="003154F5">
        <w:rPr>
          <w:rFonts w:ascii="Arial" w:hAnsi="Arial" w:cs="Arial"/>
          <w:sz w:val="24"/>
          <w:szCs w:val="24"/>
          <w:lang w:val="en-GB"/>
        </w:rPr>
        <w:t xml:space="preserve">further been an impetus for rapidly </w:t>
      </w:r>
      <w:r w:rsidR="00442712" w:rsidRPr="00442712">
        <w:rPr>
          <w:rFonts w:ascii="Arial" w:hAnsi="Arial" w:cs="Arial"/>
          <w:sz w:val="24"/>
          <w:szCs w:val="24"/>
          <w:lang w:val="en-GB"/>
        </w:rPr>
        <w:t xml:space="preserve">transform marketing. </w:t>
      </w:r>
      <w:r w:rsidR="006F7108" w:rsidRPr="006F7108">
        <w:rPr>
          <w:rFonts w:ascii="Arial" w:hAnsi="Arial" w:cs="Arial"/>
          <w:sz w:val="24"/>
          <w:szCs w:val="24"/>
          <w:lang w:val="en-GB"/>
        </w:rPr>
        <w:t>Karami,</w:t>
      </w:r>
      <w:r w:rsidR="006F7108">
        <w:rPr>
          <w:rFonts w:ascii="Arial" w:hAnsi="Arial" w:cs="Arial"/>
          <w:sz w:val="24"/>
          <w:szCs w:val="24"/>
          <w:lang w:val="en-GB"/>
        </w:rPr>
        <w:t xml:space="preserve"> </w:t>
      </w:r>
      <w:r w:rsidR="006F7108" w:rsidRPr="006F7108">
        <w:rPr>
          <w:rFonts w:ascii="Arial" w:hAnsi="Arial" w:cs="Arial"/>
          <w:sz w:val="24"/>
          <w:szCs w:val="24"/>
          <w:lang w:val="en-GB"/>
        </w:rPr>
        <w:t>Shemshaki</w:t>
      </w:r>
      <w:r w:rsidR="00E30008">
        <w:rPr>
          <w:rFonts w:ascii="Arial" w:hAnsi="Arial" w:cs="Arial"/>
          <w:sz w:val="24"/>
          <w:szCs w:val="24"/>
          <w:lang w:val="en-GB"/>
        </w:rPr>
        <w:t>,</w:t>
      </w:r>
      <w:r w:rsidR="006F7108">
        <w:rPr>
          <w:rFonts w:ascii="Arial" w:hAnsi="Arial" w:cs="Arial"/>
          <w:sz w:val="24"/>
          <w:szCs w:val="24"/>
          <w:lang w:val="en-GB"/>
        </w:rPr>
        <w:t xml:space="preserve"> </w:t>
      </w:r>
      <w:r w:rsidR="006F7108" w:rsidRPr="006F7108">
        <w:rPr>
          <w:rFonts w:ascii="Arial" w:hAnsi="Arial" w:cs="Arial"/>
          <w:sz w:val="24"/>
          <w:szCs w:val="24"/>
          <w:lang w:val="en-GB"/>
        </w:rPr>
        <w:t>nd Ghazanfar</w:t>
      </w:r>
      <w:r w:rsidR="006F7108">
        <w:rPr>
          <w:rFonts w:ascii="Arial" w:hAnsi="Arial" w:cs="Arial"/>
          <w:sz w:val="24"/>
          <w:szCs w:val="24"/>
          <w:lang w:val="en-GB"/>
        </w:rPr>
        <w:t xml:space="preserve"> (</w:t>
      </w:r>
      <w:r w:rsidR="006F7108" w:rsidRPr="006F7108">
        <w:rPr>
          <w:rFonts w:ascii="Arial" w:hAnsi="Arial" w:cs="Arial"/>
          <w:sz w:val="24"/>
          <w:szCs w:val="24"/>
          <w:lang w:val="en-GB"/>
        </w:rPr>
        <w:t>2024</w:t>
      </w:r>
      <w:r w:rsidR="006F7108">
        <w:rPr>
          <w:rFonts w:ascii="Arial" w:hAnsi="Arial" w:cs="Arial"/>
          <w:sz w:val="24"/>
          <w:szCs w:val="24"/>
          <w:lang w:val="en-GB"/>
        </w:rPr>
        <w:t xml:space="preserve">) </w:t>
      </w:r>
      <w:r w:rsidRPr="003154F5">
        <w:rPr>
          <w:rFonts w:ascii="Arial" w:hAnsi="Arial" w:cs="Arial"/>
          <w:sz w:val="24"/>
          <w:szCs w:val="24"/>
          <w:lang w:val="en-GB"/>
        </w:rPr>
        <w:t xml:space="preserve">had discerned that </w:t>
      </w:r>
      <w:r w:rsidR="00442712" w:rsidRPr="00442712">
        <w:rPr>
          <w:rFonts w:ascii="Arial" w:hAnsi="Arial" w:cs="Arial"/>
          <w:sz w:val="24"/>
          <w:szCs w:val="24"/>
          <w:lang w:val="en-GB"/>
        </w:rPr>
        <w:t>AI-powered personalisation, as used by Netflix and Amazon, enables precise targeting, but also raises privacy concerns that brands must ethically manage.</w:t>
      </w:r>
    </w:p>
    <w:p w14:paraId="0F570B27" w14:textId="1E1963CA" w:rsidR="00442712" w:rsidRPr="003154F5" w:rsidRDefault="00914332" w:rsidP="006F7108">
      <w:pPr>
        <w:spacing w:line="360" w:lineRule="auto"/>
        <w:jc w:val="both"/>
        <w:rPr>
          <w:rFonts w:ascii="Arial" w:hAnsi="Arial" w:cs="Arial"/>
          <w:sz w:val="24"/>
          <w:szCs w:val="24"/>
          <w:lang w:val="en-GB"/>
        </w:rPr>
      </w:pPr>
      <w:r w:rsidRPr="006F7108">
        <w:rPr>
          <w:rFonts w:ascii="Arial" w:hAnsi="Arial" w:cs="Arial"/>
          <w:b/>
          <w:bCs/>
          <w:i/>
          <w:iCs/>
          <w:sz w:val="24"/>
          <w:szCs w:val="24"/>
          <w:lang w:val="en-GB"/>
        </w:rPr>
        <w:t>Environmental</w:t>
      </w:r>
      <w:r w:rsidRPr="003154F5">
        <w:rPr>
          <w:rFonts w:ascii="Arial" w:hAnsi="Arial" w:cs="Arial"/>
          <w:sz w:val="24"/>
          <w:szCs w:val="24"/>
          <w:lang w:val="en-GB"/>
        </w:rPr>
        <w:t xml:space="preserve"> factors</w:t>
      </w:r>
      <w:r w:rsidR="00805754" w:rsidRPr="003154F5">
        <w:rPr>
          <w:rFonts w:ascii="Arial" w:hAnsi="Arial" w:cs="Arial"/>
          <w:sz w:val="24"/>
          <w:szCs w:val="24"/>
          <w:lang w:val="en-GB"/>
        </w:rPr>
        <w:t xml:space="preserve"> are usually central to all companies '</w:t>
      </w:r>
      <w:r w:rsidRPr="003154F5">
        <w:rPr>
          <w:rFonts w:ascii="Arial" w:hAnsi="Arial" w:cs="Arial"/>
          <w:sz w:val="24"/>
          <w:szCs w:val="24"/>
          <w:lang w:val="en-GB"/>
        </w:rPr>
        <w:t xml:space="preserve"> operations. Hence, it has to be identified that extreme climate events have pressured companies like Maersk and DHL to invest in suitable and </w:t>
      </w:r>
      <w:r w:rsidR="00442712" w:rsidRPr="00442712">
        <w:rPr>
          <w:rFonts w:ascii="Arial" w:hAnsi="Arial" w:cs="Arial"/>
          <w:sz w:val="24"/>
          <w:szCs w:val="24"/>
          <w:lang w:val="en-GB"/>
        </w:rPr>
        <w:t>green logistics and carbon-neutral operations</w:t>
      </w:r>
      <w:r w:rsidR="006F7108">
        <w:rPr>
          <w:rFonts w:ascii="Arial" w:hAnsi="Arial" w:cs="Arial"/>
          <w:sz w:val="24"/>
          <w:szCs w:val="24"/>
          <w:lang w:val="en-GB"/>
        </w:rPr>
        <w:t xml:space="preserve"> (</w:t>
      </w:r>
      <w:r w:rsidR="006F7108" w:rsidRPr="006F7108">
        <w:rPr>
          <w:rFonts w:ascii="Arial" w:hAnsi="Arial" w:cs="Arial"/>
          <w:sz w:val="24"/>
          <w:szCs w:val="24"/>
          <w:lang w:val="en-GB"/>
        </w:rPr>
        <w:t>Daneshvarshahrodian,</w:t>
      </w:r>
      <w:r w:rsidR="006F7108">
        <w:rPr>
          <w:rFonts w:ascii="Arial" w:hAnsi="Arial" w:cs="Arial"/>
          <w:sz w:val="24"/>
          <w:szCs w:val="24"/>
          <w:lang w:val="en-GB"/>
        </w:rPr>
        <w:t xml:space="preserve"> </w:t>
      </w:r>
      <w:r w:rsidR="006F7108" w:rsidRPr="006F7108">
        <w:rPr>
          <w:rFonts w:ascii="Arial" w:hAnsi="Arial" w:cs="Arial"/>
          <w:sz w:val="24"/>
          <w:szCs w:val="24"/>
          <w:lang w:val="en-GB"/>
        </w:rPr>
        <w:t>2023</w:t>
      </w:r>
      <w:r w:rsidR="006F7108">
        <w:rPr>
          <w:rFonts w:ascii="Arial" w:hAnsi="Arial" w:cs="Arial"/>
          <w:sz w:val="24"/>
          <w:szCs w:val="24"/>
          <w:lang w:val="en-GB"/>
        </w:rPr>
        <w:t>)</w:t>
      </w:r>
      <w:r w:rsidR="00442712" w:rsidRPr="00442712">
        <w:rPr>
          <w:rFonts w:ascii="Arial" w:hAnsi="Arial" w:cs="Arial"/>
          <w:sz w:val="24"/>
          <w:szCs w:val="24"/>
          <w:lang w:val="en-GB"/>
        </w:rPr>
        <w:t>.</w:t>
      </w:r>
    </w:p>
    <w:p w14:paraId="195391EA" w14:textId="49A46D5D" w:rsidR="00442712" w:rsidRDefault="00914332" w:rsidP="006F7108">
      <w:pPr>
        <w:spacing w:line="360" w:lineRule="auto"/>
        <w:jc w:val="both"/>
        <w:rPr>
          <w:rFonts w:ascii="Arial" w:hAnsi="Arial" w:cs="Arial"/>
          <w:sz w:val="24"/>
          <w:szCs w:val="24"/>
          <w:lang w:val="en-GB"/>
        </w:rPr>
      </w:pPr>
      <w:r w:rsidRPr="003154F5">
        <w:rPr>
          <w:rFonts w:ascii="Arial" w:hAnsi="Arial" w:cs="Arial"/>
          <w:sz w:val="24"/>
          <w:szCs w:val="24"/>
          <w:lang w:val="en-GB"/>
        </w:rPr>
        <w:t xml:space="preserve">Moreover, the paper had considered presenting the competitive forces, which require constant monitoring. An example would define the scope clearly. The advent of </w:t>
      </w:r>
      <w:r w:rsidR="00442712" w:rsidRPr="00442712">
        <w:rPr>
          <w:rFonts w:ascii="Arial" w:hAnsi="Arial" w:cs="Arial"/>
          <w:sz w:val="24"/>
          <w:szCs w:val="24"/>
          <w:lang w:val="en-GB"/>
        </w:rPr>
        <w:t xml:space="preserve">Shein’s </w:t>
      </w:r>
      <w:r w:rsidR="00442712" w:rsidRPr="00442712">
        <w:rPr>
          <w:rFonts w:ascii="Arial" w:hAnsi="Arial" w:cs="Arial"/>
          <w:sz w:val="24"/>
          <w:szCs w:val="24"/>
          <w:lang w:val="en-GB"/>
        </w:rPr>
        <w:lastRenderedPageBreak/>
        <w:t>ultra-fast fashion model has pushed competitors like H&amp;M to accelerate digital adoption and supply-chain agility.</w:t>
      </w:r>
    </w:p>
    <w:p w14:paraId="3492B260" w14:textId="7AD1DB9F" w:rsidR="002A085E" w:rsidRPr="00442712" w:rsidRDefault="002A085E" w:rsidP="006F7108">
      <w:pPr>
        <w:spacing w:line="360" w:lineRule="auto"/>
        <w:jc w:val="both"/>
        <w:rPr>
          <w:rFonts w:ascii="Arial" w:hAnsi="Arial" w:cs="Arial"/>
          <w:sz w:val="24"/>
          <w:szCs w:val="24"/>
          <w:lang w:val="en-GB"/>
        </w:rPr>
      </w:pPr>
      <w:r w:rsidRPr="002A085E">
        <w:rPr>
          <w:rFonts w:ascii="Arial" w:hAnsi="Arial" w:cs="Arial"/>
          <w:noProof/>
          <w:sz w:val="24"/>
          <w:szCs w:val="24"/>
          <w:lang w:val="en-GB"/>
        </w:rPr>
        <w:drawing>
          <wp:inline distT="0" distB="0" distL="0" distR="0" wp14:anchorId="5FE35F4A" wp14:editId="53669141">
            <wp:extent cx="5731510" cy="5356860"/>
            <wp:effectExtent l="76200" t="76200" r="135890" b="129540"/>
            <wp:docPr id="1025970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970784" name=""/>
                    <pic:cNvPicPr/>
                  </pic:nvPicPr>
                  <pic:blipFill>
                    <a:blip r:embed="rId11"/>
                    <a:stretch>
                      <a:fillRect/>
                    </a:stretch>
                  </pic:blipFill>
                  <pic:spPr>
                    <a:xfrm>
                      <a:off x="0" y="0"/>
                      <a:ext cx="5731510" cy="5356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826CF4" w14:textId="0BF683D7" w:rsidR="00225FB8" w:rsidRPr="006F7108" w:rsidRDefault="00225FB8" w:rsidP="006F7108">
      <w:pPr>
        <w:pStyle w:val="Heading2"/>
      </w:pPr>
      <w:bookmarkStart w:id="3" w:name="_Toc214384800"/>
      <w:r>
        <w:t xml:space="preserve">2.2: </w:t>
      </w:r>
      <w:r w:rsidRPr="00DE5D5B">
        <w:t xml:space="preserve">Selection of Two External </w:t>
      </w:r>
      <w:r w:rsidRPr="006F7108">
        <w:t>Macro</w:t>
      </w:r>
      <w:r w:rsidRPr="00DE5D5B">
        <w:t xml:space="preserve"> Marketing Actors</w:t>
      </w:r>
      <w:bookmarkEnd w:id="3"/>
    </w:p>
    <w:p w14:paraId="7B551230" w14:textId="0E92E5B1" w:rsidR="00805754" w:rsidRPr="003154F5" w:rsidRDefault="00805754" w:rsidP="006F7108">
      <w:pPr>
        <w:spacing w:line="360" w:lineRule="auto"/>
        <w:jc w:val="both"/>
        <w:rPr>
          <w:rFonts w:ascii="Arial" w:hAnsi="Arial" w:cs="Arial"/>
          <w:b/>
          <w:bCs/>
          <w:i/>
          <w:iCs/>
          <w:sz w:val="24"/>
          <w:szCs w:val="24"/>
        </w:rPr>
      </w:pPr>
      <w:r w:rsidRPr="003154F5">
        <w:rPr>
          <w:rFonts w:ascii="Arial" w:hAnsi="Arial" w:cs="Arial"/>
          <w:b/>
          <w:bCs/>
          <w:i/>
          <w:iCs/>
          <w:sz w:val="24"/>
          <w:szCs w:val="24"/>
        </w:rPr>
        <w:t>Selection of two external macro marketing actors</w:t>
      </w:r>
    </w:p>
    <w:p w14:paraId="6CEDB501" w14:textId="21DEEF6D" w:rsidR="00805754" w:rsidRPr="003154F5" w:rsidRDefault="00805754" w:rsidP="006F7108">
      <w:pPr>
        <w:spacing w:line="360" w:lineRule="auto"/>
        <w:jc w:val="both"/>
        <w:rPr>
          <w:rFonts w:ascii="Arial" w:hAnsi="Arial" w:cs="Arial"/>
          <w:sz w:val="24"/>
          <w:szCs w:val="24"/>
          <w:lang w:val="en-GB"/>
        </w:rPr>
      </w:pPr>
      <w:r w:rsidRPr="00A82A43">
        <w:rPr>
          <w:rFonts w:ascii="Arial" w:hAnsi="Arial" w:cs="Arial"/>
          <w:sz w:val="24"/>
          <w:szCs w:val="24"/>
        </w:rPr>
        <w:t xml:space="preserve">This section of the essay </w:t>
      </w:r>
      <w:r w:rsidR="00A173C2" w:rsidRPr="00A82A43">
        <w:rPr>
          <w:rFonts w:ascii="Arial" w:hAnsi="Arial" w:cs="Arial"/>
          <w:sz w:val="24"/>
          <w:szCs w:val="24"/>
        </w:rPr>
        <w:t>considers</w:t>
      </w:r>
      <w:r w:rsidRPr="003154F5">
        <w:rPr>
          <w:rFonts w:ascii="Arial" w:hAnsi="Arial" w:cs="Arial"/>
          <w:b/>
          <w:bCs/>
          <w:sz w:val="24"/>
          <w:szCs w:val="24"/>
        </w:rPr>
        <w:t xml:space="preserve"> political-legal </w:t>
      </w:r>
      <w:r w:rsidR="00A173C2" w:rsidRPr="003154F5">
        <w:rPr>
          <w:rFonts w:ascii="Arial" w:hAnsi="Arial" w:cs="Arial"/>
          <w:b/>
          <w:bCs/>
          <w:sz w:val="24"/>
          <w:szCs w:val="24"/>
        </w:rPr>
        <w:t xml:space="preserve">factors </w:t>
      </w:r>
      <w:r w:rsidR="00A173C2" w:rsidRPr="00A82A43">
        <w:rPr>
          <w:rFonts w:ascii="Arial" w:hAnsi="Arial" w:cs="Arial"/>
          <w:sz w:val="24"/>
          <w:szCs w:val="24"/>
        </w:rPr>
        <w:t xml:space="preserve">and </w:t>
      </w:r>
      <w:r w:rsidR="00A173C2" w:rsidRPr="00A82A43">
        <w:rPr>
          <w:rFonts w:ascii="Arial" w:hAnsi="Arial" w:cs="Arial"/>
          <w:b/>
          <w:bCs/>
          <w:sz w:val="24"/>
          <w:szCs w:val="24"/>
          <w:lang w:val="en-GB"/>
        </w:rPr>
        <w:t>Social and collectively sociocultural factors</w:t>
      </w:r>
      <w:r w:rsidR="00A173C2" w:rsidRPr="003154F5">
        <w:rPr>
          <w:rFonts w:ascii="Arial" w:hAnsi="Arial" w:cs="Arial"/>
          <w:sz w:val="24"/>
          <w:szCs w:val="24"/>
          <w:lang w:val="en-GB"/>
        </w:rPr>
        <w:t xml:space="preserve"> for the possible in-depth critical examination of how these actors create both </w:t>
      </w:r>
      <w:r w:rsidR="001A0CFF" w:rsidRPr="003154F5">
        <w:rPr>
          <w:rFonts w:ascii="Arial" w:hAnsi="Arial" w:cs="Arial"/>
          <w:sz w:val="24"/>
          <w:szCs w:val="24"/>
          <w:lang w:val="en-GB"/>
        </w:rPr>
        <w:t>opportunities</w:t>
      </w:r>
      <w:r w:rsidR="00A173C2" w:rsidRPr="003154F5">
        <w:rPr>
          <w:rFonts w:ascii="Arial" w:hAnsi="Arial" w:cs="Arial"/>
          <w:sz w:val="24"/>
          <w:szCs w:val="24"/>
          <w:lang w:val="en-GB"/>
        </w:rPr>
        <w:t xml:space="preserve"> as well as threats for follower and pioneering organizations operating within the same industry.</w:t>
      </w:r>
    </w:p>
    <w:p w14:paraId="2583D90D" w14:textId="0B2C7998" w:rsidR="001A0CFF" w:rsidRPr="001A0CFF" w:rsidRDefault="00A173C2" w:rsidP="006F7108">
      <w:pPr>
        <w:spacing w:line="360" w:lineRule="auto"/>
        <w:jc w:val="both"/>
        <w:rPr>
          <w:rFonts w:ascii="Arial" w:hAnsi="Arial" w:cs="Arial"/>
          <w:b/>
          <w:bCs/>
          <w:sz w:val="24"/>
          <w:szCs w:val="24"/>
        </w:rPr>
      </w:pPr>
      <w:r w:rsidRPr="003154F5">
        <w:rPr>
          <w:rFonts w:ascii="Arial" w:hAnsi="Arial" w:cs="Arial"/>
          <w:sz w:val="24"/>
          <w:szCs w:val="24"/>
          <w:lang w:val="en-GB"/>
        </w:rPr>
        <w:t xml:space="preserve">Selection of pioneering and follower </w:t>
      </w:r>
      <w:r w:rsidR="001A0CFF" w:rsidRPr="003154F5">
        <w:rPr>
          <w:rFonts w:ascii="Arial" w:hAnsi="Arial" w:cs="Arial"/>
          <w:sz w:val="24"/>
          <w:szCs w:val="24"/>
          <w:lang w:val="en-GB"/>
        </w:rPr>
        <w:t>organisations</w:t>
      </w:r>
      <w:r w:rsidRPr="003154F5">
        <w:rPr>
          <w:rFonts w:ascii="Arial" w:hAnsi="Arial" w:cs="Arial"/>
          <w:sz w:val="24"/>
          <w:szCs w:val="24"/>
          <w:lang w:val="en-GB"/>
        </w:rPr>
        <w:t xml:space="preserve"> within the same industry </w:t>
      </w:r>
    </w:p>
    <w:tbl>
      <w:tblPr>
        <w:tblStyle w:val="GridTable4"/>
        <w:tblW w:w="0" w:type="auto"/>
        <w:tblLook w:val="04A0" w:firstRow="1" w:lastRow="0" w:firstColumn="1" w:lastColumn="0" w:noHBand="0" w:noVBand="1"/>
      </w:tblPr>
      <w:tblGrid>
        <w:gridCol w:w="1039"/>
        <w:gridCol w:w="2940"/>
        <w:gridCol w:w="3092"/>
        <w:gridCol w:w="1945"/>
      </w:tblGrid>
      <w:tr w:rsidR="00F915C4" w:rsidRPr="009F51F1" w14:paraId="04BD8182" w14:textId="77777777" w:rsidTr="009F51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2A8A42" w14:textId="77777777" w:rsidR="001A0CFF" w:rsidRPr="001A0CFF" w:rsidRDefault="001A0CFF" w:rsidP="006F7108">
            <w:pPr>
              <w:spacing w:line="360" w:lineRule="auto"/>
              <w:jc w:val="both"/>
              <w:rPr>
                <w:rFonts w:ascii="Arial" w:hAnsi="Arial" w:cs="Arial"/>
                <w:sz w:val="20"/>
                <w:szCs w:val="20"/>
                <w:lang w:val="en-GB"/>
              </w:rPr>
            </w:pPr>
            <w:r w:rsidRPr="001A0CFF">
              <w:rPr>
                <w:rFonts w:ascii="Arial" w:hAnsi="Arial" w:cs="Arial"/>
                <w:sz w:val="20"/>
                <w:szCs w:val="20"/>
                <w:lang w:val="en-GB"/>
              </w:rPr>
              <w:lastRenderedPageBreak/>
              <w:t>Role</w:t>
            </w:r>
          </w:p>
        </w:tc>
        <w:tc>
          <w:tcPr>
            <w:tcW w:w="0" w:type="auto"/>
            <w:hideMark/>
          </w:tcPr>
          <w:p w14:paraId="5106EB34" w14:textId="77777777" w:rsidR="001A0CFF" w:rsidRPr="001A0CFF" w:rsidRDefault="001A0CFF" w:rsidP="006F710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sidRPr="001A0CFF">
              <w:rPr>
                <w:rFonts w:ascii="Arial" w:hAnsi="Arial" w:cs="Arial"/>
                <w:sz w:val="20"/>
                <w:szCs w:val="20"/>
                <w:lang w:val="en-GB"/>
              </w:rPr>
              <w:t>Company</w:t>
            </w:r>
          </w:p>
        </w:tc>
        <w:tc>
          <w:tcPr>
            <w:tcW w:w="0" w:type="auto"/>
            <w:hideMark/>
          </w:tcPr>
          <w:p w14:paraId="117A12F1" w14:textId="77777777" w:rsidR="001A0CFF" w:rsidRPr="001A0CFF" w:rsidRDefault="001A0CFF" w:rsidP="006F710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sidRPr="001A0CFF">
              <w:rPr>
                <w:rFonts w:ascii="Arial" w:hAnsi="Arial" w:cs="Arial"/>
                <w:sz w:val="20"/>
                <w:szCs w:val="20"/>
                <w:lang w:val="en-GB"/>
              </w:rPr>
              <w:t>Key real-time metric (Nov 2025)</w:t>
            </w:r>
          </w:p>
        </w:tc>
        <w:tc>
          <w:tcPr>
            <w:tcW w:w="0" w:type="auto"/>
            <w:hideMark/>
          </w:tcPr>
          <w:p w14:paraId="1335745B" w14:textId="2EEDAC88" w:rsidR="001A0CFF" w:rsidRPr="001A0CFF" w:rsidRDefault="00AC3451" w:rsidP="006F710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sidRPr="009F51F1">
              <w:rPr>
                <w:rFonts w:ascii="Arial" w:hAnsi="Arial" w:cs="Arial"/>
                <w:sz w:val="20"/>
                <w:szCs w:val="20"/>
                <w:lang w:val="en-GB"/>
              </w:rPr>
              <w:t xml:space="preserve">Attributes </w:t>
            </w:r>
          </w:p>
        </w:tc>
      </w:tr>
      <w:tr w:rsidR="00F915C4" w:rsidRPr="009F51F1" w14:paraId="229423EB" w14:textId="77777777" w:rsidTr="009F51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1DFF69" w14:textId="77777777" w:rsidR="001A0CFF" w:rsidRPr="001A0CFF" w:rsidRDefault="001A0CFF" w:rsidP="006F7108">
            <w:pPr>
              <w:spacing w:line="360" w:lineRule="auto"/>
              <w:jc w:val="both"/>
              <w:rPr>
                <w:rFonts w:ascii="Arial" w:hAnsi="Arial" w:cs="Arial"/>
                <w:sz w:val="20"/>
                <w:szCs w:val="20"/>
                <w:lang w:val="en-GB"/>
              </w:rPr>
            </w:pPr>
            <w:r w:rsidRPr="001A0CFF">
              <w:rPr>
                <w:rFonts w:ascii="Arial" w:hAnsi="Arial" w:cs="Arial"/>
                <w:sz w:val="20"/>
                <w:szCs w:val="20"/>
                <w:lang w:val="en-GB"/>
              </w:rPr>
              <w:t>Pioneer</w:t>
            </w:r>
          </w:p>
        </w:tc>
        <w:tc>
          <w:tcPr>
            <w:tcW w:w="0" w:type="auto"/>
            <w:hideMark/>
          </w:tcPr>
          <w:p w14:paraId="1ADC5F46" w14:textId="7EC67BCB" w:rsidR="001A0CFF" w:rsidRPr="001A0CFF" w:rsidRDefault="001A0CFF" w:rsidP="006F710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1A0CFF">
              <w:rPr>
                <w:rFonts w:ascii="Arial" w:hAnsi="Arial" w:cs="Arial"/>
                <w:sz w:val="20"/>
                <w:szCs w:val="20"/>
                <w:lang w:val="en-GB"/>
              </w:rPr>
              <w:t>Tesla (TSLA)</w:t>
            </w:r>
            <w:r w:rsidRPr="009F51F1">
              <w:rPr>
                <w:rFonts w:ascii="Arial" w:hAnsi="Arial" w:cs="Arial"/>
                <w:sz w:val="20"/>
                <w:szCs w:val="20"/>
                <w:lang w:val="en-GB"/>
              </w:rPr>
              <w:t xml:space="preserve">, which is the pioneer of electric motor </w:t>
            </w:r>
            <w:r w:rsidR="00AC3451" w:rsidRPr="009F51F1">
              <w:rPr>
                <w:rFonts w:ascii="Arial" w:hAnsi="Arial" w:cs="Arial"/>
                <w:sz w:val="20"/>
                <w:szCs w:val="20"/>
                <w:lang w:val="en-GB"/>
              </w:rPr>
              <w:t>vehicles</w:t>
            </w:r>
            <w:r w:rsidRPr="009F51F1">
              <w:rPr>
                <w:rFonts w:ascii="Arial" w:hAnsi="Arial" w:cs="Arial"/>
                <w:sz w:val="20"/>
                <w:szCs w:val="20"/>
                <w:lang w:val="en-GB"/>
              </w:rPr>
              <w:t xml:space="preserve">, </w:t>
            </w:r>
          </w:p>
        </w:tc>
        <w:tc>
          <w:tcPr>
            <w:tcW w:w="0" w:type="auto"/>
            <w:hideMark/>
          </w:tcPr>
          <w:p w14:paraId="133FCB49" w14:textId="0F9C4642" w:rsidR="001A0CFF" w:rsidRPr="001A0CFF" w:rsidRDefault="001A0CFF" w:rsidP="009B5CF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1A0CFF">
              <w:rPr>
                <w:rFonts w:ascii="Arial" w:hAnsi="Arial" w:cs="Arial"/>
                <w:sz w:val="20"/>
                <w:szCs w:val="20"/>
                <w:lang w:val="en-GB"/>
              </w:rPr>
              <w:t xml:space="preserve">Market cap ≈ </w:t>
            </w:r>
            <w:r w:rsidR="009B5CFD" w:rsidRPr="009F51F1">
              <w:rPr>
                <w:rFonts w:ascii="Arial" w:hAnsi="Arial" w:cs="Arial"/>
                <w:sz w:val="20"/>
                <w:szCs w:val="20"/>
                <w:lang w:val="en-GB"/>
              </w:rPr>
              <w:t xml:space="preserve"> 1.28 trillion USD</w:t>
            </w:r>
            <w:r w:rsidRPr="001A0CFF">
              <w:rPr>
                <w:rFonts w:ascii="Arial" w:hAnsi="Arial" w:cs="Arial"/>
                <w:sz w:val="20"/>
                <w:szCs w:val="20"/>
                <w:lang w:val="en-GB"/>
              </w:rPr>
              <w:t>(Nov 2025); Q3-2025 deliveries: ~497,000 vehicles</w:t>
            </w:r>
            <w:r w:rsidRPr="009F51F1">
              <w:rPr>
                <w:rFonts w:ascii="Arial" w:hAnsi="Arial" w:cs="Arial"/>
                <w:sz w:val="20"/>
                <w:szCs w:val="20"/>
                <w:lang w:val="en-GB"/>
              </w:rPr>
              <w:t xml:space="preserve"> </w:t>
            </w:r>
            <w:r w:rsidR="009F51F1" w:rsidRPr="009F51F1">
              <w:rPr>
                <w:rFonts w:ascii="Arial" w:hAnsi="Arial" w:cs="Arial"/>
                <w:sz w:val="20"/>
                <w:szCs w:val="20"/>
                <w:lang w:val="en-GB"/>
              </w:rPr>
              <w:t xml:space="preserve"> (Yahoo Inc, 2025) </w:t>
            </w:r>
          </w:p>
        </w:tc>
        <w:tc>
          <w:tcPr>
            <w:tcW w:w="0" w:type="auto"/>
            <w:hideMark/>
          </w:tcPr>
          <w:p w14:paraId="1166749B" w14:textId="77777777" w:rsidR="001A0CFF" w:rsidRPr="001A0CFF" w:rsidRDefault="001A0CFF" w:rsidP="006F710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1A0CFF">
              <w:rPr>
                <w:rFonts w:ascii="Arial" w:hAnsi="Arial" w:cs="Arial"/>
                <w:sz w:val="20"/>
                <w:szCs w:val="20"/>
                <w:lang w:val="en-GB"/>
              </w:rPr>
              <w:t>First-mover in mass EV scale, strong software/brand advantage.</w:t>
            </w:r>
          </w:p>
        </w:tc>
      </w:tr>
      <w:tr w:rsidR="00F915C4" w:rsidRPr="009F51F1" w14:paraId="2DC94772" w14:textId="77777777" w:rsidTr="009F51F1">
        <w:tc>
          <w:tcPr>
            <w:cnfStyle w:val="001000000000" w:firstRow="0" w:lastRow="0" w:firstColumn="1" w:lastColumn="0" w:oddVBand="0" w:evenVBand="0" w:oddHBand="0" w:evenHBand="0" w:firstRowFirstColumn="0" w:firstRowLastColumn="0" w:lastRowFirstColumn="0" w:lastRowLastColumn="0"/>
            <w:tcW w:w="0" w:type="auto"/>
            <w:hideMark/>
          </w:tcPr>
          <w:p w14:paraId="2832BE65" w14:textId="77777777" w:rsidR="001A0CFF" w:rsidRPr="001A0CFF" w:rsidRDefault="001A0CFF" w:rsidP="006F7108">
            <w:pPr>
              <w:spacing w:line="360" w:lineRule="auto"/>
              <w:jc w:val="both"/>
              <w:rPr>
                <w:rFonts w:ascii="Arial" w:hAnsi="Arial" w:cs="Arial"/>
                <w:sz w:val="20"/>
                <w:szCs w:val="20"/>
                <w:lang w:val="en-GB"/>
              </w:rPr>
            </w:pPr>
            <w:r w:rsidRPr="001A0CFF">
              <w:rPr>
                <w:rFonts w:ascii="Arial" w:hAnsi="Arial" w:cs="Arial"/>
                <w:sz w:val="20"/>
                <w:szCs w:val="20"/>
                <w:lang w:val="en-GB"/>
              </w:rPr>
              <w:t>Pioneer</w:t>
            </w:r>
          </w:p>
        </w:tc>
        <w:tc>
          <w:tcPr>
            <w:tcW w:w="0" w:type="auto"/>
            <w:hideMark/>
          </w:tcPr>
          <w:p w14:paraId="3DBF023B" w14:textId="0D1B5B67" w:rsidR="001A0CFF" w:rsidRPr="001A0CFF" w:rsidRDefault="001A0CFF"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lang w:val="en-GB"/>
              </w:rPr>
            </w:pPr>
            <w:r w:rsidRPr="001A0CFF">
              <w:rPr>
                <w:rFonts w:ascii="Arial" w:hAnsi="Arial" w:cs="Arial"/>
                <w:sz w:val="20"/>
                <w:szCs w:val="20"/>
                <w:lang w:val="en-GB"/>
              </w:rPr>
              <w:t>NIO (NIO)</w:t>
            </w:r>
            <w:r w:rsidRPr="009F51F1">
              <w:rPr>
                <w:rFonts w:ascii="Arial" w:hAnsi="Arial" w:cs="Arial"/>
                <w:sz w:val="20"/>
                <w:szCs w:val="20"/>
                <w:lang w:val="en-GB"/>
              </w:rPr>
              <w:t xml:space="preserve"> is another Chinese car company that has revolutionized car batteries. NIO designs and develops smart, high-performance, electric vehicles with an aim to be the first “User Enterprise</w:t>
            </w:r>
            <w:r w:rsidR="009F51F1" w:rsidRPr="009F51F1">
              <w:rPr>
                <w:rFonts w:ascii="Arial" w:hAnsi="Arial" w:cs="Arial"/>
                <w:sz w:val="20"/>
                <w:szCs w:val="20"/>
                <w:lang w:val="en-GB"/>
              </w:rPr>
              <w:t xml:space="preserve"> (Yahoo Inc, 2025) NIO)</w:t>
            </w:r>
          </w:p>
        </w:tc>
        <w:tc>
          <w:tcPr>
            <w:tcW w:w="0" w:type="auto"/>
            <w:hideMark/>
          </w:tcPr>
          <w:p w14:paraId="345E3D70" w14:textId="77777777" w:rsidR="001A0CFF" w:rsidRPr="009F51F1" w:rsidRDefault="001A0CFF"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1A0CFF">
              <w:rPr>
                <w:rFonts w:ascii="Arial" w:hAnsi="Arial" w:cs="Arial"/>
                <w:sz w:val="20"/>
                <w:szCs w:val="20"/>
                <w:lang w:val="en-GB"/>
              </w:rPr>
              <w:t>Market cap ≈ $15–18B (Nov 2025)</w:t>
            </w:r>
          </w:p>
          <w:p w14:paraId="63C56D98" w14:textId="3FC137A8" w:rsidR="001A0CFF" w:rsidRPr="001A0CFF" w:rsidRDefault="001A0CFF"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1A0CFF">
              <w:rPr>
                <w:rFonts w:ascii="Arial" w:hAnsi="Arial" w:cs="Arial"/>
                <w:sz w:val="20"/>
                <w:szCs w:val="20"/>
                <w:lang w:val="en-GB"/>
              </w:rPr>
              <w:t>Q3-2025 deliveries: 87,071 (Q3) and Oct 2025 monthly record 40,397</w:t>
            </w:r>
            <w:r w:rsidRPr="009F51F1">
              <w:rPr>
                <w:rFonts w:ascii="Arial" w:hAnsi="Arial" w:cs="Arial"/>
                <w:sz w:val="20"/>
                <w:szCs w:val="20"/>
                <w:lang w:val="en-GB"/>
              </w:rPr>
              <w:t xml:space="preserve"> (</w:t>
            </w:r>
            <w:r w:rsidR="009F51F1" w:rsidRPr="009F51F1">
              <w:rPr>
                <w:rFonts w:ascii="Arial" w:hAnsi="Arial" w:cs="Arial"/>
                <w:sz w:val="20"/>
                <w:szCs w:val="20"/>
                <w:lang w:val="en-GB"/>
              </w:rPr>
              <w:t xml:space="preserve">Yahoo Inc. (2025, NIO) </w:t>
            </w:r>
          </w:p>
        </w:tc>
        <w:tc>
          <w:tcPr>
            <w:tcW w:w="0" w:type="auto"/>
            <w:hideMark/>
          </w:tcPr>
          <w:p w14:paraId="280A4A18" w14:textId="77777777" w:rsidR="001A0CFF" w:rsidRPr="001A0CFF" w:rsidRDefault="001A0CFF"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1A0CFF">
              <w:rPr>
                <w:rFonts w:ascii="Arial" w:hAnsi="Arial" w:cs="Arial"/>
                <w:sz w:val="20"/>
                <w:szCs w:val="20"/>
                <w:lang w:val="en-GB"/>
              </w:rPr>
              <w:t>China-native BEV innovator — battery swapping, local scale.</w:t>
            </w:r>
          </w:p>
        </w:tc>
      </w:tr>
      <w:tr w:rsidR="00F915C4" w:rsidRPr="009F51F1" w14:paraId="652564A2" w14:textId="77777777" w:rsidTr="009F51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C6BA41" w14:textId="77777777" w:rsidR="001A0CFF" w:rsidRPr="001A0CFF" w:rsidRDefault="001A0CFF" w:rsidP="006F7108">
            <w:pPr>
              <w:spacing w:line="360" w:lineRule="auto"/>
              <w:jc w:val="both"/>
              <w:rPr>
                <w:rFonts w:ascii="Arial" w:hAnsi="Arial" w:cs="Arial"/>
                <w:sz w:val="20"/>
                <w:szCs w:val="20"/>
                <w:lang w:val="en-GB"/>
              </w:rPr>
            </w:pPr>
            <w:r w:rsidRPr="001A0CFF">
              <w:rPr>
                <w:rFonts w:ascii="Arial" w:hAnsi="Arial" w:cs="Arial"/>
                <w:sz w:val="20"/>
                <w:szCs w:val="20"/>
                <w:lang w:val="en-GB"/>
              </w:rPr>
              <w:t>Follower</w:t>
            </w:r>
          </w:p>
        </w:tc>
        <w:tc>
          <w:tcPr>
            <w:tcW w:w="0" w:type="auto"/>
            <w:hideMark/>
          </w:tcPr>
          <w:p w14:paraId="6BE42148" w14:textId="5F8BBBA4" w:rsidR="001A0CFF" w:rsidRPr="001A0CFF" w:rsidRDefault="001A0CFF" w:rsidP="006F710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1A0CFF">
              <w:rPr>
                <w:rFonts w:ascii="Arial" w:hAnsi="Arial" w:cs="Arial"/>
                <w:sz w:val="20"/>
                <w:szCs w:val="20"/>
                <w:lang w:val="en-GB"/>
              </w:rPr>
              <w:t>Ford (F)</w:t>
            </w:r>
            <w:r w:rsidRPr="009F51F1">
              <w:rPr>
                <w:rFonts w:ascii="Arial" w:hAnsi="Arial" w:cs="Arial"/>
                <w:sz w:val="20"/>
                <w:szCs w:val="20"/>
                <w:lang w:val="en-GB"/>
              </w:rPr>
              <w:t xml:space="preserve"> has been a follower in this industry and </w:t>
            </w:r>
            <w:r w:rsidR="00AC3451" w:rsidRPr="009F51F1">
              <w:rPr>
                <w:rFonts w:ascii="Arial" w:hAnsi="Arial" w:cs="Arial"/>
                <w:sz w:val="20"/>
                <w:szCs w:val="20"/>
                <w:lang w:val="en-GB"/>
              </w:rPr>
              <w:t>has</w:t>
            </w:r>
            <w:r w:rsidRPr="009F51F1">
              <w:rPr>
                <w:rFonts w:ascii="Arial" w:hAnsi="Arial" w:cs="Arial"/>
                <w:sz w:val="20"/>
                <w:szCs w:val="20"/>
                <w:lang w:val="en-GB"/>
              </w:rPr>
              <w:t xml:space="preserve"> considered</w:t>
            </w:r>
            <w:r w:rsidR="00AC3451" w:rsidRPr="009F51F1">
              <w:rPr>
                <w:rFonts w:ascii="Arial" w:hAnsi="Arial" w:cs="Arial"/>
                <w:sz w:val="20"/>
                <w:szCs w:val="20"/>
                <w:lang w:val="en-GB"/>
              </w:rPr>
              <w:t xml:space="preserve"> new </w:t>
            </w:r>
            <w:r w:rsidR="00E30008">
              <w:rPr>
                <w:rFonts w:ascii="Arial" w:hAnsi="Arial" w:cs="Arial"/>
                <w:sz w:val="20"/>
                <w:szCs w:val="20"/>
                <w:lang w:val="en-GB"/>
              </w:rPr>
              <w:t>innovations</w:t>
            </w:r>
            <w:r w:rsidR="00AC3451" w:rsidRPr="009F51F1">
              <w:rPr>
                <w:rFonts w:ascii="Arial" w:hAnsi="Arial" w:cs="Arial"/>
                <w:sz w:val="20"/>
                <w:szCs w:val="20"/>
                <w:lang w:val="en-GB"/>
              </w:rPr>
              <w:t xml:space="preserve"> after witnessing the success of Tesla</w:t>
            </w:r>
            <w:r w:rsidR="00F915C4">
              <w:rPr>
                <w:rFonts w:ascii="Arial" w:hAnsi="Arial" w:cs="Arial"/>
                <w:sz w:val="20"/>
                <w:szCs w:val="20"/>
                <w:lang w:val="en-GB"/>
              </w:rPr>
              <w:t xml:space="preserve"> (</w:t>
            </w:r>
            <w:r w:rsidR="00F915C4" w:rsidRPr="00F915C4">
              <w:rPr>
                <w:rFonts w:ascii="Arial" w:hAnsi="Arial" w:cs="Arial"/>
                <w:sz w:val="20"/>
                <w:szCs w:val="20"/>
                <w:lang w:val="en-GB"/>
              </w:rPr>
              <w:t>BBC News</w:t>
            </w:r>
            <w:r w:rsidR="00E30008">
              <w:rPr>
                <w:rFonts w:ascii="Arial" w:hAnsi="Arial" w:cs="Arial"/>
                <w:sz w:val="20"/>
                <w:szCs w:val="20"/>
                <w:lang w:val="en-GB"/>
              </w:rPr>
              <w:t>,</w:t>
            </w:r>
            <w:r w:rsidR="00F915C4" w:rsidRPr="00F915C4">
              <w:rPr>
                <w:rFonts w:ascii="Arial" w:hAnsi="Arial" w:cs="Arial"/>
                <w:sz w:val="20"/>
                <w:szCs w:val="20"/>
                <w:lang w:val="en-GB"/>
              </w:rPr>
              <w:t xml:space="preserve"> 2017</w:t>
            </w:r>
            <w:r w:rsidR="00F915C4">
              <w:rPr>
                <w:rFonts w:ascii="Arial" w:hAnsi="Arial" w:cs="Arial"/>
                <w:sz w:val="20"/>
                <w:szCs w:val="20"/>
                <w:lang w:val="en-GB"/>
              </w:rPr>
              <w:t>)</w:t>
            </w:r>
          </w:p>
        </w:tc>
        <w:tc>
          <w:tcPr>
            <w:tcW w:w="0" w:type="auto"/>
            <w:hideMark/>
          </w:tcPr>
          <w:p w14:paraId="29DDC6E9" w14:textId="09074DFD" w:rsidR="001A0CFF" w:rsidRPr="001A0CFF" w:rsidRDefault="001A0CFF" w:rsidP="006F710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1A0CFF">
              <w:rPr>
                <w:rFonts w:ascii="Arial" w:hAnsi="Arial" w:cs="Arial"/>
                <w:sz w:val="20"/>
                <w:szCs w:val="20"/>
                <w:lang w:val="en-GB"/>
              </w:rPr>
              <w:t>Market cap ≈ $52B (Nov 2025); Q3-2025 EV deliveries surge (Q3 EVs ≈ 30,612)</w:t>
            </w:r>
            <w:r w:rsidR="00AC3451" w:rsidRPr="009F51F1">
              <w:rPr>
                <w:rFonts w:ascii="Arial" w:hAnsi="Arial" w:cs="Arial"/>
                <w:sz w:val="20"/>
                <w:szCs w:val="20"/>
                <w:lang w:val="en-GB"/>
              </w:rPr>
              <w:t xml:space="preserve"> (</w:t>
            </w:r>
            <w:r w:rsidR="00F915C4" w:rsidRPr="00F915C4">
              <w:rPr>
                <w:rFonts w:ascii="Arial" w:hAnsi="Arial" w:cs="Arial"/>
                <w:sz w:val="20"/>
                <w:szCs w:val="20"/>
              </w:rPr>
              <w:t>BBC News</w:t>
            </w:r>
            <w:r w:rsidR="00E30008">
              <w:rPr>
                <w:rFonts w:ascii="Arial" w:hAnsi="Arial" w:cs="Arial"/>
                <w:sz w:val="20"/>
                <w:szCs w:val="20"/>
              </w:rPr>
              <w:t>,</w:t>
            </w:r>
            <w:r w:rsidR="00F915C4" w:rsidRPr="00F915C4">
              <w:rPr>
                <w:rFonts w:ascii="Arial" w:hAnsi="Arial" w:cs="Arial"/>
                <w:sz w:val="20"/>
                <w:szCs w:val="20"/>
              </w:rPr>
              <w:t xml:space="preserve"> 2017</w:t>
            </w:r>
            <w:r w:rsidR="00F915C4">
              <w:rPr>
                <w:rFonts w:ascii="Arial" w:hAnsi="Arial" w:cs="Arial"/>
                <w:sz w:val="20"/>
                <w:szCs w:val="20"/>
              </w:rPr>
              <w:t>)</w:t>
            </w:r>
          </w:p>
        </w:tc>
        <w:tc>
          <w:tcPr>
            <w:tcW w:w="0" w:type="auto"/>
            <w:hideMark/>
          </w:tcPr>
          <w:p w14:paraId="3C24A6F2" w14:textId="365B0D0D" w:rsidR="001A0CFF" w:rsidRPr="001A0CFF" w:rsidRDefault="001A0CFF" w:rsidP="006F710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1A0CFF">
              <w:rPr>
                <w:rFonts w:ascii="Arial" w:hAnsi="Arial" w:cs="Arial"/>
                <w:sz w:val="20"/>
                <w:szCs w:val="20"/>
                <w:lang w:val="en-GB"/>
              </w:rPr>
              <w:t xml:space="preserve">Legacy </w:t>
            </w:r>
            <w:r w:rsidR="00E30008">
              <w:rPr>
                <w:rFonts w:ascii="Arial" w:hAnsi="Arial" w:cs="Arial"/>
                <w:sz w:val="20"/>
                <w:szCs w:val="20"/>
                <w:lang w:val="en-GB"/>
              </w:rPr>
              <w:t xml:space="preserve">OEMs are </w:t>
            </w:r>
            <w:r w:rsidRPr="001A0CFF">
              <w:rPr>
                <w:rFonts w:ascii="Arial" w:hAnsi="Arial" w:cs="Arial"/>
                <w:sz w:val="20"/>
                <w:szCs w:val="20"/>
                <w:lang w:val="en-GB"/>
              </w:rPr>
              <w:t>pivoting fast into EVs (F-150 Lightning, Mach-E).</w:t>
            </w:r>
          </w:p>
        </w:tc>
      </w:tr>
      <w:tr w:rsidR="00F915C4" w:rsidRPr="009F51F1" w14:paraId="5C5D9E91" w14:textId="77777777" w:rsidTr="009F51F1">
        <w:tc>
          <w:tcPr>
            <w:cnfStyle w:val="001000000000" w:firstRow="0" w:lastRow="0" w:firstColumn="1" w:lastColumn="0" w:oddVBand="0" w:evenVBand="0" w:oddHBand="0" w:evenHBand="0" w:firstRowFirstColumn="0" w:firstRowLastColumn="0" w:lastRowFirstColumn="0" w:lastRowLastColumn="0"/>
            <w:tcW w:w="0" w:type="auto"/>
            <w:hideMark/>
          </w:tcPr>
          <w:p w14:paraId="66928912" w14:textId="77777777" w:rsidR="001A0CFF" w:rsidRPr="001A0CFF" w:rsidRDefault="001A0CFF" w:rsidP="006F7108">
            <w:pPr>
              <w:spacing w:line="360" w:lineRule="auto"/>
              <w:jc w:val="both"/>
              <w:rPr>
                <w:rFonts w:ascii="Arial" w:hAnsi="Arial" w:cs="Arial"/>
                <w:sz w:val="20"/>
                <w:szCs w:val="20"/>
                <w:lang w:val="en-GB"/>
              </w:rPr>
            </w:pPr>
            <w:r w:rsidRPr="001A0CFF">
              <w:rPr>
                <w:rFonts w:ascii="Arial" w:hAnsi="Arial" w:cs="Arial"/>
                <w:sz w:val="20"/>
                <w:szCs w:val="20"/>
                <w:lang w:val="en-GB"/>
              </w:rPr>
              <w:t>Follower</w:t>
            </w:r>
          </w:p>
        </w:tc>
        <w:tc>
          <w:tcPr>
            <w:tcW w:w="0" w:type="auto"/>
            <w:hideMark/>
          </w:tcPr>
          <w:p w14:paraId="1EA158CC" w14:textId="3A9DF4D3" w:rsidR="001A0CFF" w:rsidRPr="001A0CFF" w:rsidRDefault="001A0CFF"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1A0CFF">
              <w:rPr>
                <w:rFonts w:ascii="Arial" w:hAnsi="Arial" w:cs="Arial"/>
                <w:sz w:val="20"/>
                <w:szCs w:val="20"/>
                <w:lang w:val="en-GB"/>
              </w:rPr>
              <w:t>Volkswagen Group</w:t>
            </w:r>
            <w:r w:rsidR="00AC3451" w:rsidRPr="009F51F1">
              <w:rPr>
                <w:rFonts w:ascii="Arial" w:hAnsi="Arial" w:cs="Arial"/>
                <w:sz w:val="20"/>
                <w:szCs w:val="20"/>
                <w:lang w:val="en-GB"/>
              </w:rPr>
              <w:t xml:space="preserve"> would be similar here and could be considered as a follower company</w:t>
            </w:r>
            <w:r w:rsidR="00F915C4">
              <w:rPr>
                <w:rFonts w:ascii="Arial" w:hAnsi="Arial" w:cs="Arial"/>
                <w:sz w:val="20"/>
                <w:szCs w:val="20"/>
                <w:lang w:val="en-GB"/>
              </w:rPr>
              <w:t xml:space="preserve"> (</w:t>
            </w:r>
            <w:r w:rsidR="00F915C4" w:rsidRPr="00F915C4">
              <w:rPr>
                <w:rFonts w:ascii="Arial" w:hAnsi="Arial" w:cs="Arial"/>
                <w:sz w:val="20"/>
                <w:szCs w:val="20"/>
                <w:lang w:val="en-GB"/>
              </w:rPr>
              <w:t>Volkswagen Group</w:t>
            </w:r>
            <w:r w:rsidR="00F915C4">
              <w:rPr>
                <w:rFonts w:ascii="Arial" w:hAnsi="Arial" w:cs="Arial"/>
                <w:sz w:val="20"/>
                <w:szCs w:val="20"/>
                <w:lang w:val="en-GB"/>
              </w:rPr>
              <w:t xml:space="preserve">, </w:t>
            </w:r>
            <w:r w:rsidR="00F915C4" w:rsidRPr="00F915C4">
              <w:rPr>
                <w:rFonts w:ascii="Arial" w:hAnsi="Arial" w:cs="Arial"/>
                <w:sz w:val="20"/>
                <w:szCs w:val="20"/>
                <w:lang w:val="en-GB"/>
              </w:rPr>
              <w:t xml:space="preserve">2025) </w:t>
            </w:r>
          </w:p>
        </w:tc>
        <w:tc>
          <w:tcPr>
            <w:tcW w:w="0" w:type="auto"/>
            <w:hideMark/>
          </w:tcPr>
          <w:p w14:paraId="2ED85B1C" w14:textId="5B9B3074" w:rsidR="001A0CFF" w:rsidRPr="001A0CFF" w:rsidRDefault="001A0CFF"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lang w:val="en-GB"/>
              </w:rPr>
            </w:pPr>
            <w:r w:rsidRPr="001A0CFF">
              <w:rPr>
                <w:rFonts w:ascii="Arial" w:hAnsi="Arial" w:cs="Arial"/>
                <w:sz w:val="20"/>
                <w:szCs w:val="20"/>
                <w:lang w:val="en-GB"/>
              </w:rPr>
              <w:t xml:space="preserve">Market cap ≈ €20–50B (varies by source; Nov 2025); Q3-2025 BEV deliveries ~252,100 (Q3 EVs) and 717,500 YTD (9 </w:t>
            </w:r>
            <w:r w:rsidR="00F915C4" w:rsidRPr="001A0CFF">
              <w:rPr>
                <w:rFonts w:ascii="Arial" w:hAnsi="Arial" w:cs="Arial"/>
                <w:sz w:val="20"/>
                <w:szCs w:val="20"/>
                <w:lang w:val="en-GB"/>
              </w:rPr>
              <w:t>months</w:t>
            </w:r>
            <w:r w:rsidR="00F915C4" w:rsidRPr="009F51F1">
              <w:rPr>
                <w:rFonts w:ascii="Arial" w:hAnsi="Arial" w:cs="Arial"/>
                <w:sz w:val="20"/>
                <w:szCs w:val="20"/>
                <w:lang w:val="en-GB"/>
              </w:rPr>
              <w:t>)</w:t>
            </w:r>
            <w:r w:rsidR="00F915C4">
              <w:rPr>
                <w:rFonts w:ascii="Arial" w:hAnsi="Arial" w:cs="Arial"/>
                <w:sz w:val="20"/>
                <w:szCs w:val="20"/>
                <w:lang w:val="en-GB"/>
              </w:rPr>
              <w:t xml:space="preserve">. </w:t>
            </w:r>
            <w:r w:rsidR="00F915C4" w:rsidRPr="00F915C4">
              <w:rPr>
                <w:rFonts w:ascii="Arial" w:hAnsi="Arial" w:cs="Arial"/>
                <w:sz w:val="20"/>
                <w:szCs w:val="20"/>
                <w:lang w:val="en-GB"/>
              </w:rPr>
              <w:t>Volkswagen Group increases global deliveries to 6.6 million vehicles by the end of September</w:t>
            </w:r>
            <w:r w:rsidR="00F915C4">
              <w:rPr>
                <w:rFonts w:ascii="Arial" w:hAnsi="Arial" w:cs="Arial"/>
                <w:sz w:val="20"/>
                <w:szCs w:val="20"/>
                <w:lang w:val="en-GB"/>
              </w:rPr>
              <w:t xml:space="preserve"> </w:t>
            </w:r>
            <w:r w:rsidR="00F915C4" w:rsidRPr="00F915C4">
              <w:rPr>
                <w:rFonts w:ascii="Arial" w:hAnsi="Arial" w:cs="Arial"/>
                <w:sz w:val="20"/>
                <w:szCs w:val="20"/>
                <w:lang w:val="en-GB"/>
              </w:rPr>
              <w:t xml:space="preserve">(Volkswagen Group, 2025) </w:t>
            </w:r>
          </w:p>
        </w:tc>
        <w:tc>
          <w:tcPr>
            <w:tcW w:w="0" w:type="auto"/>
            <w:hideMark/>
          </w:tcPr>
          <w:p w14:paraId="3D2C0236" w14:textId="77777777" w:rsidR="001A0CFF" w:rsidRPr="001A0CFF" w:rsidRDefault="001A0CFF"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1A0CFF">
              <w:rPr>
                <w:rFonts w:ascii="Arial" w:hAnsi="Arial" w:cs="Arial"/>
                <w:sz w:val="20"/>
                <w:szCs w:val="20"/>
                <w:lang w:val="en-GB"/>
              </w:rPr>
              <w:t>Large incumbent with heavy electrification investments across brands.</w:t>
            </w:r>
          </w:p>
        </w:tc>
      </w:tr>
    </w:tbl>
    <w:p w14:paraId="0E990F6C" w14:textId="716F2278" w:rsidR="001A0CFF" w:rsidRPr="001A0CFF" w:rsidRDefault="001A0CFF" w:rsidP="006F7108">
      <w:pPr>
        <w:spacing w:line="360" w:lineRule="auto"/>
        <w:jc w:val="both"/>
        <w:rPr>
          <w:rFonts w:ascii="Arial" w:hAnsi="Arial" w:cs="Arial"/>
          <w:sz w:val="24"/>
          <w:szCs w:val="24"/>
          <w:lang w:val="en-GB"/>
        </w:rPr>
      </w:pPr>
    </w:p>
    <w:p w14:paraId="31B0990F" w14:textId="32DDCF98" w:rsidR="00225FB8" w:rsidRDefault="00225FB8" w:rsidP="00F915C4">
      <w:pPr>
        <w:pStyle w:val="Heading2"/>
      </w:pPr>
      <w:bookmarkStart w:id="4" w:name="_Toc214384801"/>
      <w:r>
        <w:t xml:space="preserve">2.3: Critical analysis of these </w:t>
      </w:r>
      <w:r w:rsidR="00E30008">
        <w:t>two</w:t>
      </w:r>
      <w:r>
        <w:t xml:space="preserve"> factors</w:t>
      </w:r>
      <w:bookmarkEnd w:id="4"/>
      <w:r>
        <w:t xml:space="preserve"> </w:t>
      </w:r>
    </w:p>
    <w:p w14:paraId="6440CA80" w14:textId="78418C03" w:rsidR="00805754" w:rsidRPr="003154F5" w:rsidRDefault="008C26ED" w:rsidP="006F7108">
      <w:pPr>
        <w:spacing w:line="360" w:lineRule="auto"/>
        <w:jc w:val="both"/>
        <w:rPr>
          <w:rFonts w:ascii="Arial" w:hAnsi="Arial" w:cs="Arial"/>
          <w:sz w:val="24"/>
          <w:szCs w:val="24"/>
        </w:rPr>
      </w:pPr>
      <w:r w:rsidRPr="003154F5">
        <w:rPr>
          <w:rFonts w:ascii="Arial" w:hAnsi="Arial" w:cs="Arial"/>
          <w:sz w:val="24"/>
          <w:szCs w:val="24"/>
        </w:rPr>
        <w:t>Now, once</w:t>
      </w:r>
      <w:r w:rsidR="00F915C4">
        <w:rPr>
          <w:rFonts w:ascii="Arial" w:hAnsi="Arial" w:cs="Arial"/>
          <w:sz w:val="24"/>
          <w:szCs w:val="24"/>
        </w:rPr>
        <w:t xml:space="preserve"> the companies as pioneers and followers are selected, the factors are to be discussed with the prospect of </w:t>
      </w:r>
      <w:r w:rsidR="00F915C4" w:rsidRPr="003154F5">
        <w:rPr>
          <w:rFonts w:ascii="Arial" w:hAnsi="Arial" w:cs="Arial"/>
          <w:sz w:val="24"/>
          <w:szCs w:val="24"/>
        </w:rPr>
        <w:t>both the</w:t>
      </w:r>
      <w:r w:rsidR="00F507A8" w:rsidRPr="003154F5">
        <w:rPr>
          <w:rFonts w:ascii="Arial" w:hAnsi="Arial" w:cs="Arial"/>
          <w:sz w:val="24"/>
          <w:szCs w:val="24"/>
        </w:rPr>
        <w:t xml:space="preserve"> pioneers and the followers. </w:t>
      </w:r>
    </w:p>
    <w:p w14:paraId="65CF204D" w14:textId="77777777" w:rsidR="00F507A8" w:rsidRPr="009976D1" w:rsidRDefault="00F507A8" w:rsidP="006F7108">
      <w:pPr>
        <w:spacing w:line="360" w:lineRule="auto"/>
        <w:jc w:val="both"/>
        <w:rPr>
          <w:rFonts w:ascii="Arial" w:hAnsi="Arial" w:cs="Arial"/>
          <w:b/>
          <w:bCs/>
          <w:sz w:val="24"/>
          <w:szCs w:val="24"/>
          <w:lang w:val="en-GB"/>
        </w:rPr>
      </w:pPr>
      <w:r w:rsidRPr="009976D1">
        <w:rPr>
          <w:rFonts w:ascii="Arial" w:hAnsi="Arial" w:cs="Arial"/>
          <w:b/>
          <w:bCs/>
          <w:sz w:val="24"/>
          <w:szCs w:val="24"/>
          <w:lang w:val="en-GB"/>
        </w:rPr>
        <w:t>Macro actor 1 — Technological change (battery &amp; charging tech)</w:t>
      </w:r>
      <w:r w:rsidRPr="003154F5">
        <w:rPr>
          <w:rFonts w:ascii="Arial" w:hAnsi="Arial" w:cs="Arial"/>
          <w:b/>
          <w:bCs/>
          <w:sz w:val="24"/>
          <w:szCs w:val="24"/>
          <w:lang w:val="en-GB"/>
        </w:rPr>
        <w:t xml:space="preserve">, which would be a definite factor in assessing the macro-marketing environment, abiding by which the marketing initiatives of the company are to be deciphered. </w:t>
      </w:r>
    </w:p>
    <w:p w14:paraId="5617047C" w14:textId="77777777" w:rsidR="00F507A8" w:rsidRPr="009976D1" w:rsidRDefault="00F507A8" w:rsidP="006F7108">
      <w:pPr>
        <w:spacing w:line="360" w:lineRule="auto"/>
        <w:jc w:val="both"/>
        <w:rPr>
          <w:rFonts w:ascii="Arial" w:hAnsi="Arial" w:cs="Arial"/>
          <w:b/>
          <w:bCs/>
          <w:sz w:val="24"/>
          <w:szCs w:val="24"/>
          <w:lang w:val="en-GB"/>
        </w:rPr>
      </w:pPr>
      <w:r w:rsidRPr="009976D1">
        <w:rPr>
          <w:rFonts w:ascii="Arial" w:hAnsi="Arial" w:cs="Arial"/>
          <w:b/>
          <w:bCs/>
          <w:sz w:val="24"/>
          <w:szCs w:val="24"/>
          <w:lang w:val="en-GB"/>
        </w:rPr>
        <w:t>Opportunities</w:t>
      </w:r>
    </w:p>
    <w:p w14:paraId="4C13F312" w14:textId="04B5129B" w:rsidR="00F507A8" w:rsidRPr="009976D1" w:rsidRDefault="00F507A8" w:rsidP="006F7108">
      <w:pPr>
        <w:numPr>
          <w:ilvl w:val="0"/>
          <w:numId w:val="1"/>
        </w:numPr>
        <w:spacing w:line="360" w:lineRule="auto"/>
        <w:jc w:val="both"/>
        <w:rPr>
          <w:rFonts w:ascii="Arial" w:hAnsi="Arial" w:cs="Arial"/>
          <w:sz w:val="24"/>
          <w:szCs w:val="24"/>
          <w:lang w:val="en-GB"/>
        </w:rPr>
      </w:pPr>
      <w:r w:rsidRPr="009976D1">
        <w:rPr>
          <w:rFonts w:ascii="Arial" w:hAnsi="Arial" w:cs="Arial"/>
          <w:b/>
          <w:bCs/>
          <w:sz w:val="24"/>
          <w:szCs w:val="24"/>
          <w:lang w:val="en-GB"/>
        </w:rPr>
        <w:lastRenderedPageBreak/>
        <w:t>Pioneers (Tesla, NIO</w:t>
      </w:r>
      <w:r w:rsidRPr="003154F5">
        <w:rPr>
          <w:rFonts w:ascii="Arial" w:hAnsi="Arial" w:cs="Arial"/>
          <w:b/>
          <w:bCs/>
          <w:sz w:val="24"/>
          <w:szCs w:val="24"/>
          <w:lang w:val="en-GB"/>
        </w:rPr>
        <w:t>, which could be considered as Industry leaders</w:t>
      </w:r>
      <w:r w:rsidRPr="009976D1">
        <w:rPr>
          <w:rFonts w:ascii="Arial" w:hAnsi="Arial" w:cs="Arial"/>
          <w:b/>
          <w:bCs/>
          <w:sz w:val="24"/>
          <w:szCs w:val="24"/>
          <w:lang w:val="en-GB"/>
        </w:rPr>
        <w:t>):</w:t>
      </w:r>
      <w:r w:rsidRPr="009976D1">
        <w:rPr>
          <w:rFonts w:ascii="Arial" w:hAnsi="Arial" w:cs="Arial"/>
          <w:sz w:val="24"/>
          <w:szCs w:val="24"/>
          <w:lang w:val="en-GB"/>
        </w:rPr>
        <w:t xml:space="preserve"> Faster battery innovation (higher energy density, fast-charge, sodium/solid-state advances) </w:t>
      </w:r>
      <w:r w:rsidRPr="003154F5">
        <w:rPr>
          <w:rFonts w:ascii="Arial" w:hAnsi="Arial" w:cs="Arial"/>
          <w:sz w:val="24"/>
          <w:szCs w:val="24"/>
          <w:lang w:val="en-GB"/>
        </w:rPr>
        <w:t xml:space="preserve">enables </w:t>
      </w:r>
      <w:r w:rsidRPr="009976D1">
        <w:rPr>
          <w:rFonts w:ascii="Arial" w:hAnsi="Arial" w:cs="Arial"/>
          <w:sz w:val="24"/>
          <w:szCs w:val="24"/>
          <w:lang w:val="en-GB"/>
        </w:rPr>
        <w:t xml:space="preserve">pioneers </w:t>
      </w:r>
      <w:r w:rsidRPr="003154F5">
        <w:rPr>
          <w:rFonts w:ascii="Arial" w:hAnsi="Arial" w:cs="Arial"/>
          <w:sz w:val="24"/>
          <w:szCs w:val="24"/>
          <w:lang w:val="en-GB"/>
        </w:rPr>
        <w:t xml:space="preserve">to consider </w:t>
      </w:r>
      <w:r w:rsidRPr="009976D1">
        <w:rPr>
          <w:rFonts w:ascii="Arial" w:hAnsi="Arial" w:cs="Arial"/>
          <w:sz w:val="24"/>
          <w:szCs w:val="24"/>
          <w:lang w:val="en-GB"/>
        </w:rPr>
        <w:t>keep</w:t>
      </w:r>
      <w:r w:rsidRPr="003154F5">
        <w:rPr>
          <w:rFonts w:ascii="Arial" w:hAnsi="Arial" w:cs="Arial"/>
          <w:sz w:val="24"/>
          <w:szCs w:val="24"/>
          <w:lang w:val="en-GB"/>
        </w:rPr>
        <w:t>ing</w:t>
      </w:r>
      <w:r w:rsidRPr="009976D1">
        <w:rPr>
          <w:rFonts w:ascii="Arial" w:hAnsi="Arial" w:cs="Arial"/>
          <w:sz w:val="24"/>
          <w:szCs w:val="24"/>
          <w:lang w:val="en-GB"/>
        </w:rPr>
        <w:t xml:space="preserve"> a premium edge</w:t>
      </w:r>
      <w:r w:rsidR="00120A04">
        <w:rPr>
          <w:rFonts w:ascii="Arial" w:hAnsi="Arial" w:cs="Arial"/>
          <w:sz w:val="24"/>
          <w:szCs w:val="24"/>
          <w:lang w:val="en-GB"/>
        </w:rPr>
        <w:t xml:space="preserve"> (</w:t>
      </w:r>
      <w:r w:rsidR="00120A04" w:rsidRPr="00120A04">
        <w:rPr>
          <w:rFonts w:ascii="Arial" w:hAnsi="Arial" w:cs="Arial"/>
          <w:sz w:val="24"/>
          <w:szCs w:val="24"/>
          <w:lang w:val="en-GB"/>
        </w:rPr>
        <w:t>Schmitt,</w:t>
      </w:r>
      <w:r w:rsidR="00120A04">
        <w:rPr>
          <w:rFonts w:ascii="Arial" w:hAnsi="Arial" w:cs="Arial"/>
          <w:sz w:val="24"/>
          <w:szCs w:val="24"/>
          <w:lang w:val="en-GB"/>
        </w:rPr>
        <w:t xml:space="preserve"> </w:t>
      </w:r>
      <w:r w:rsidR="00120A04" w:rsidRPr="00120A04">
        <w:rPr>
          <w:rFonts w:ascii="Arial" w:hAnsi="Arial" w:cs="Arial"/>
          <w:sz w:val="24"/>
          <w:szCs w:val="24"/>
          <w:lang w:val="en-GB"/>
        </w:rPr>
        <w:t>2025)</w:t>
      </w:r>
      <w:r w:rsidRPr="003154F5">
        <w:rPr>
          <w:rFonts w:ascii="Arial" w:hAnsi="Arial" w:cs="Arial"/>
          <w:sz w:val="24"/>
          <w:szCs w:val="24"/>
          <w:lang w:val="en-GB"/>
        </w:rPr>
        <w:t>. Hence, marketers can consider endorsing the more extended range, unique features ( for instance, Tesla’s software integration),</w:t>
      </w:r>
      <w:r w:rsidRPr="009976D1">
        <w:rPr>
          <w:rFonts w:ascii="Arial" w:hAnsi="Arial" w:cs="Arial"/>
          <w:sz w:val="24"/>
          <w:szCs w:val="24"/>
          <w:lang w:val="en-GB"/>
        </w:rPr>
        <w:t xml:space="preserve"> and higher margins.</w:t>
      </w:r>
      <w:r w:rsidRPr="003154F5">
        <w:rPr>
          <w:rFonts w:ascii="Arial" w:hAnsi="Arial" w:cs="Arial"/>
          <w:sz w:val="24"/>
          <w:szCs w:val="24"/>
          <w:lang w:val="en-GB"/>
        </w:rPr>
        <w:t xml:space="preserve"> One can see that the Recent</w:t>
      </w:r>
      <w:r w:rsidRPr="009976D1">
        <w:rPr>
          <w:rFonts w:ascii="Arial" w:hAnsi="Arial" w:cs="Arial"/>
          <w:sz w:val="24"/>
          <w:szCs w:val="24"/>
          <w:lang w:val="en-GB"/>
        </w:rPr>
        <w:t xml:space="preserve"> solid-state</w:t>
      </w:r>
      <w:r w:rsidRPr="003154F5">
        <w:rPr>
          <w:rFonts w:ascii="Arial" w:hAnsi="Arial" w:cs="Arial"/>
          <w:sz w:val="24"/>
          <w:szCs w:val="24"/>
          <w:lang w:val="en-GB"/>
        </w:rPr>
        <w:t xml:space="preserve"> and the usual </w:t>
      </w:r>
      <w:r w:rsidRPr="009976D1">
        <w:rPr>
          <w:rFonts w:ascii="Arial" w:hAnsi="Arial" w:cs="Arial"/>
          <w:sz w:val="24"/>
          <w:szCs w:val="24"/>
          <w:lang w:val="en-GB"/>
        </w:rPr>
        <w:t xml:space="preserve">next-gen battery R&amp;D (Toyota, CATL, Stellantis collaborations) </w:t>
      </w:r>
      <w:r w:rsidRPr="003154F5">
        <w:rPr>
          <w:rFonts w:ascii="Arial" w:hAnsi="Arial" w:cs="Arial"/>
          <w:sz w:val="24"/>
          <w:szCs w:val="24"/>
          <w:lang w:val="en-GB"/>
        </w:rPr>
        <w:t xml:space="preserve">exhibits an </w:t>
      </w:r>
      <w:r w:rsidRPr="009976D1">
        <w:rPr>
          <w:rFonts w:ascii="Arial" w:hAnsi="Arial" w:cs="Arial"/>
          <w:sz w:val="24"/>
          <w:szCs w:val="24"/>
          <w:lang w:val="en-GB"/>
        </w:rPr>
        <w:t xml:space="preserve">imminent leap that pioneers can monetise </w:t>
      </w:r>
      <w:r w:rsidRPr="003154F5">
        <w:rPr>
          <w:rFonts w:ascii="Arial" w:hAnsi="Arial" w:cs="Arial"/>
          <w:sz w:val="24"/>
          <w:szCs w:val="24"/>
          <w:lang w:val="en-GB"/>
        </w:rPr>
        <w:t>through</w:t>
      </w:r>
      <w:r w:rsidRPr="009976D1">
        <w:rPr>
          <w:rFonts w:ascii="Arial" w:hAnsi="Arial" w:cs="Arial"/>
          <w:sz w:val="24"/>
          <w:szCs w:val="24"/>
          <w:lang w:val="en-GB"/>
        </w:rPr>
        <w:t xml:space="preserve"> proprietary packs and early product launches</w:t>
      </w:r>
      <w:r w:rsidR="00120A04">
        <w:rPr>
          <w:rFonts w:ascii="Arial" w:hAnsi="Arial" w:cs="Arial"/>
          <w:sz w:val="24"/>
          <w:szCs w:val="24"/>
          <w:lang w:val="en-GB"/>
        </w:rPr>
        <w:t xml:space="preserve"> (</w:t>
      </w:r>
      <w:r w:rsidR="00120A04" w:rsidRPr="00120A04">
        <w:rPr>
          <w:rFonts w:ascii="Arial" w:hAnsi="Arial" w:cs="Arial"/>
          <w:sz w:val="24"/>
          <w:szCs w:val="24"/>
          <w:lang w:val="en-GB"/>
        </w:rPr>
        <w:t>Thulin</w:t>
      </w:r>
      <w:r w:rsidR="00120A04">
        <w:rPr>
          <w:rFonts w:ascii="Arial" w:hAnsi="Arial" w:cs="Arial"/>
          <w:sz w:val="24"/>
          <w:szCs w:val="24"/>
          <w:lang w:val="en-GB"/>
        </w:rPr>
        <w:t xml:space="preserve"> </w:t>
      </w:r>
      <w:r w:rsidR="00120A04" w:rsidRPr="00120A04">
        <w:rPr>
          <w:rFonts w:ascii="Arial" w:hAnsi="Arial" w:cs="Arial"/>
          <w:sz w:val="24"/>
          <w:szCs w:val="24"/>
          <w:lang w:val="en-GB"/>
        </w:rPr>
        <w:t>and Povlsen</w:t>
      </w:r>
      <w:r w:rsidR="00120A04">
        <w:rPr>
          <w:rFonts w:ascii="Arial" w:hAnsi="Arial" w:cs="Arial"/>
          <w:sz w:val="24"/>
          <w:szCs w:val="24"/>
          <w:lang w:val="en-GB"/>
        </w:rPr>
        <w:t xml:space="preserve">, </w:t>
      </w:r>
      <w:r w:rsidR="00120A04" w:rsidRPr="00120A04">
        <w:rPr>
          <w:rFonts w:ascii="Arial" w:hAnsi="Arial" w:cs="Arial"/>
          <w:sz w:val="24"/>
          <w:szCs w:val="24"/>
          <w:lang w:val="en-GB"/>
        </w:rPr>
        <w:t>2025</w:t>
      </w:r>
      <w:r w:rsidR="00120A04">
        <w:rPr>
          <w:rFonts w:ascii="Arial" w:hAnsi="Arial" w:cs="Arial"/>
          <w:sz w:val="24"/>
          <w:szCs w:val="24"/>
          <w:lang w:val="en-GB"/>
        </w:rPr>
        <w:t>)</w:t>
      </w:r>
      <w:r w:rsidRPr="009976D1">
        <w:rPr>
          <w:rFonts w:ascii="Arial" w:hAnsi="Arial" w:cs="Arial"/>
          <w:sz w:val="24"/>
          <w:szCs w:val="24"/>
          <w:lang w:val="en-GB"/>
        </w:rPr>
        <w:t xml:space="preserve">. </w:t>
      </w:r>
    </w:p>
    <w:p w14:paraId="3460D434" w14:textId="041139F4" w:rsidR="00F507A8" w:rsidRPr="009976D1" w:rsidRDefault="00F507A8" w:rsidP="006F7108">
      <w:pPr>
        <w:numPr>
          <w:ilvl w:val="0"/>
          <w:numId w:val="1"/>
        </w:numPr>
        <w:spacing w:line="360" w:lineRule="auto"/>
        <w:jc w:val="both"/>
        <w:rPr>
          <w:rFonts w:ascii="Arial" w:hAnsi="Arial" w:cs="Arial"/>
          <w:sz w:val="24"/>
          <w:szCs w:val="24"/>
          <w:lang w:val="en-GB"/>
        </w:rPr>
      </w:pPr>
      <w:r w:rsidRPr="009976D1">
        <w:rPr>
          <w:rFonts w:ascii="Arial" w:hAnsi="Arial" w:cs="Arial"/>
          <w:b/>
          <w:bCs/>
          <w:sz w:val="24"/>
          <w:szCs w:val="24"/>
          <w:lang w:val="en-GB"/>
        </w:rPr>
        <w:t>Followers (Ford, VW</w:t>
      </w:r>
      <w:r w:rsidRPr="003154F5">
        <w:rPr>
          <w:rFonts w:ascii="Arial" w:hAnsi="Arial" w:cs="Arial"/>
          <w:b/>
          <w:bCs/>
          <w:sz w:val="24"/>
          <w:szCs w:val="24"/>
          <w:lang w:val="en-GB"/>
        </w:rPr>
        <w:t xml:space="preserve">, as they have been mimicking the leaders in this field): </w:t>
      </w:r>
      <w:r w:rsidR="00120A04" w:rsidRPr="00120A04">
        <w:rPr>
          <w:rFonts w:ascii="Arial" w:hAnsi="Arial" w:cs="Arial"/>
          <w:sz w:val="24"/>
          <w:szCs w:val="24"/>
          <w:lang w:val="en-GB"/>
        </w:rPr>
        <w:t xml:space="preserve">Wrålsen et al. (2021) </w:t>
      </w:r>
      <w:r w:rsidRPr="00120A04">
        <w:rPr>
          <w:rFonts w:ascii="Arial" w:hAnsi="Arial" w:cs="Arial"/>
          <w:sz w:val="24"/>
          <w:szCs w:val="24"/>
          <w:lang w:val="en-GB"/>
        </w:rPr>
        <w:t>had identified that</w:t>
      </w:r>
      <w:r w:rsidRPr="003154F5">
        <w:rPr>
          <w:rFonts w:ascii="Arial" w:hAnsi="Arial" w:cs="Arial"/>
          <w:b/>
          <w:bCs/>
          <w:sz w:val="24"/>
          <w:szCs w:val="24"/>
          <w:lang w:val="en-GB"/>
        </w:rPr>
        <w:t xml:space="preserve"> </w:t>
      </w:r>
      <w:r w:rsidRPr="003154F5">
        <w:rPr>
          <w:rFonts w:ascii="Arial" w:hAnsi="Arial" w:cs="Arial"/>
          <w:sz w:val="24"/>
          <w:szCs w:val="24"/>
          <w:lang w:val="en-GB"/>
        </w:rPr>
        <w:t>f</w:t>
      </w:r>
      <w:r w:rsidRPr="009976D1">
        <w:rPr>
          <w:rFonts w:ascii="Arial" w:hAnsi="Arial" w:cs="Arial"/>
          <w:sz w:val="24"/>
          <w:szCs w:val="24"/>
          <w:lang w:val="en-GB"/>
        </w:rPr>
        <w:t xml:space="preserve">alling lithium-ion pack costs and modular cell suppliers </w:t>
      </w:r>
      <w:r w:rsidRPr="003154F5">
        <w:rPr>
          <w:rFonts w:ascii="Arial" w:hAnsi="Arial" w:cs="Arial"/>
          <w:sz w:val="24"/>
          <w:szCs w:val="24"/>
          <w:lang w:val="en-GB"/>
        </w:rPr>
        <w:t xml:space="preserve">often </w:t>
      </w:r>
      <w:r w:rsidRPr="009976D1">
        <w:rPr>
          <w:rFonts w:ascii="Arial" w:hAnsi="Arial" w:cs="Arial"/>
          <w:sz w:val="24"/>
          <w:szCs w:val="24"/>
          <w:lang w:val="en-GB"/>
        </w:rPr>
        <w:t>lower the barrier for followers to offer competitive BEVs quickly and at scale</w:t>
      </w:r>
      <w:r w:rsidRPr="003154F5">
        <w:rPr>
          <w:rFonts w:ascii="Arial" w:hAnsi="Arial" w:cs="Arial"/>
          <w:sz w:val="24"/>
          <w:szCs w:val="24"/>
          <w:lang w:val="en-GB"/>
        </w:rPr>
        <w:t>. Hence,  in this aspect</w:t>
      </w:r>
      <w:r w:rsidR="00E30008">
        <w:rPr>
          <w:rFonts w:ascii="Arial" w:hAnsi="Arial" w:cs="Arial"/>
          <w:sz w:val="24"/>
          <w:szCs w:val="24"/>
          <w:lang w:val="en-GB"/>
        </w:rPr>
        <w:t>,</w:t>
      </w:r>
      <w:r w:rsidRPr="003154F5">
        <w:rPr>
          <w:rFonts w:ascii="Arial" w:hAnsi="Arial" w:cs="Arial"/>
          <w:sz w:val="24"/>
          <w:szCs w:val="24"/>
          <w:lang w:val="en-GB"/>
        </w:rPr>
        <w:t xml:space="preserve"> </w:t>
      </w:r>
      <w:r w:rsidRPr="009976D1">
        <w:rPr>
          <w:rFonts w:ascii="Arial" w:hAnsi="Arial" w:cs="Arial"/>
          <w:sz w:val="24"/>
          <w:szCs w:val="24"/>
          <w:lang w:val="en-GB"/>
        </w:rPr>
        <w:t>followers c</w:t>
      </w:r>
      <w:r w:rsidRPr="003154F5">
        <w:rPr>
          <w:rFonts w:ascii="Arial" w:hAnsi="Arial" w:cs="Arial"/>
          <w:sz w:val="24"/>
          <w:szCs w:val="24"/>
          <w:lang w:val="en-GB"/>
        </w:rPr>
        <w:t>ould</w:t>
      </w:r>
      <w:r w:rsidRPr="009976D1">
        <w:rPr>
          <w:rFonts w:ascii="Arial" w:hAnsi="Arial" w:cs="Arial"/>
          <w:sz w:val="24"/>
          <w:szCs w:val="24"/>
          <w:lang w:val="en-GB"/>
        </w:rPr>
        <w:t xml:space="preserve"> license or source mature tech and use scal</w:t>
      </w:r>
      <w:r w:rsidRPr="003154F5">
        <w:rPr>
          <w:rFonts w:ascii="Arial" w:hAnsi="Arial" w:cs="Arial"/>
          <w:sz w:val="24"/>
          <w:szCs w:val="24"/>
          <w:lang w:val="en-GB"/>
        </w:rPr>
        <w:t xml:space="preserve">e or </w:t>
      </w:r>
      <w:r w:rsidRPr="009976D1">
        <w:rPr>
          <w:rFonts w:ascii="Arial" w:hAnsi="Arial" w:cs="Arial"/>
          <w:sz w:val="24"/>
          <w:szCs w:val="24"/>
          <w:lang w:val="en-GB"/>
        </w:rPr>
        <w:t>manufacturing to cut per-unit costs.</w:t>
      </w:r>
    </w:p>
    <w:p w14:paraId="01B9A07E" w14:textId="77777777" w:rsidR="00F507A8" w:rsidRPr="009976D1" w:rsidRDefault="00F507A8" w:rsidP="006F7108">
      <w:pPr>
        <w:spacing w:line="360" w:lineRule="auto"/>
        <w:jc w:val="both"/>
        <w:rPr>
          <w:rFonts w:ascii="Arial" w:hAnsi="Arial" w:cs="Arial"/>
          <w:sz w:val="24"/>
          <w:szCs w:val="24"/>
          <w:lang w:val="en-GB"/>
        </w:rPr>
      </w:pPr>
      <w:r w:rsidRPr="009976D1">
        <w:rPr>
          <w:rFonts w:ascii="Arial" w:hAnsi="Arial" w:cs="Arial"/>
          <w:b/>
          <w:bCs/>
          <w:sz w:val="24"/>
          <w:szCs w:val="24"/>
          <w:lang w:val="en-GB"/>
        </w:rPr>
        <w:t>Threats</w:t>
      </w:r>
    </w:p>
    <w:p w14:paraId="494EADD5" w14:textId="1CC0CD7D" w:rsidR="00F507A8" w:rsidRPr="009976D1" w:rsidRDefault="00F507A8" w:rsidP="006F7108">
      <w:pPr>
        <w:numPr>
          <w:ilvl w:val="0"/>
          <w:numId w:val="2"/>
        </w:numPr>
        <w:spacing w:line="360" w:lineRule="auto"/>
        <w:jc w:val="both"/>
        <w:rPr>
          <w:rFonts w:ascii="Arial" w:hAnsi="Arial" w:cs="Arial"/>
          <w:sz w:val="24"/>
          <w:szCs w:val="24"/>
          <w:lang w:val="en-GB"/>
        </w:rPr>
      </w:pPr>
      <w:r w:rsidRPr="009976D1">
        <w:rPr>
          <w:rFonts w:ascii="Arial" w:hAnsi="Arial" w:cs="Arial"/>
          <w:b/>
          <w:bCs/>
          <w:sz w:val="24"/>
          <w:szCs w:val="24"/>
          <w:lang w:val="en-GB"/>
        </w:rPr>
        <w:t>Pioneers:</w:t>
      </w:r>
      <w:r w:rsidRPr="009976D1">
        <w:rPr>
          <w:rFonts w:ascii="Arial" w:hAnsi="Arial" w:cs="Arial"/>
          <w:sz w:val="24"/>
          <w:szCs w:val="24"/>
          <w:lang w:val="en-GB"/>
        </w:rPr>
        <w:t xml:space="preserve"> </w:t>
      </w:r>
      <w:r w:rsidRPr="003154F5">
        <w:rPr>
          <w:rFonts w:ascii="Arial" w:hAnsi="Arial" w:cs="Arial"/>
          <w:sz w:val="24"/>
          <w:szCs w:val="24"/>
          <w:lang w:val="en-GB"/>
        </w:rPr>
        <w:t xml:space="preserve">For the pioneers, as identified by </w:t>
      </w:r>
      <w:r w:rsidR="00120A04" w:rsidRPr="00120A04">
        <w:rPr>
          <w:rFonts w:ascii="Arial" w:hAnsi="Arial" w:cs="Arial"/>
          <w:sz w:val="24"/>
          <w:szCs w:val="24"/>
          <w:lang w:val="en-GB"/>
        </w:rPr>
        <w:t>Wrålsen et al. (2021)</w:t>
      </w:r>
      <w:r w:rsidR="00E30008">
        <w:rPr>
          <w:rFonts w:ascii="Arial" w:hAnsi="Arial" w:cs="Arial"/>
          <w:sz w:val="24"/>
          <w:szCs w:val="24"/>
          <w:lang w:val="en-GB"/>
        </w:rPr>
        <w:t>,</w:t>
      </w:r>
      <w:r w:rsidR="00120A04" w:rsidRPr="00120A04">
        <w:rPr>
          <w:rFonts w:ascii="Arial" w:hAnsi="Arial" w:cs="Arial"/>
          <w:sz w:val="24"/>
          <w:szCs w:val="24"/>
          <w:lang w:val="en-GB"/>
        </w:rPr>
        <w:t xml:space="preserve"> </w:t>
      </w:r>
      <w:r w:rsidRPr="003154F5">
        <w:rPr>
          <w:rFonts w:ascii="Arial" w:hAnsi="Arial" w:cs="Arial"/>
          <w:sz w:val="24"/>
          <w:szCs w:val="24"/>
          <w:lang w:val="en-GB"/>
        </w:rPr>
        <w:t>r</w:t>
      </w:r>
      <w:r w:rsidRPr="009976D1">
        <w:rPr>
          <w:rFonts w:ascii="Arial" w:hAnsi="Arial" w:cs="Arial"/>
          <w:sz w:val="24"/>
          <w:szCs w:val="24"/>
          <w:lang w:val="en-GB"/>
        </w:rPr>
        <w:t>apid tech shifts (</w:t>
      </w:r>
      <w:r w:rsidRPr="003154F5">
        <w:rPr>
          <w:rFonts w:ascii="Arial" w:hAnsi="Arial" w:cs="Arial"/>
          <w:sz w:val="24"/>
          <w:szCs w:val="24"/>
          <w:lang w:val="en-GB"/>
        </w:rPr>
        <w:t xml:space="preserve">an example of such would be </w:t>
      </w:r>
      <w:r w:rsidRPr="009976D1">
        <w:rPr>
          <w:rFonts w:ascii="Arial" w:hAnsi="Arial" w:cs="Arial"/>
          <w:sz w:val="24"/>
          <w:szCs w:val="24"/>
          <w:lang w:val="en-GB"/>
        </w:rPr>
        <w:t xml:space="preserve">from Li-ion to solid-state or sodium-ion) </w:t>
      </w:r>
      <w:r w:rsidRPr="003154F5">
        <w:rPr>
          <w:rFonts w:ascii="Arial" w:hAnsi="Arial" w:cs="Arial"/>
          <w:sz w:val="24"/>
          <w:szCs w:val="24"/>
          <w:lang w:val="en-GB"/>
        </w:rPr>
        <w:t xml:space="preserve">could render </w:t>
      </w:r>
      <w:r w:rsidRPr="009976D1">
        <w:rPr>
          <w:rFonts w:ascii="Arial" w:hAnsi="Arial" w:cs="Arial"/>
          <w:sz w:val="24"/>
          <w:szCs w:val="24"/>
          <w:lang w:val="en-GB"/>
        </w:rPr>
        <w:t xml:space="preserve">existing architectures or supply relationships obsolete, </w:t>
      </w:r>
      <w:r w:rsidRPr="003154F5">
        <w:rPr>
          <w:rFonts w:ascii="Arial" w:hAnsi="Arial" w:cs="Arial"/>
          <w:sz w:val="24"/>
          <w:szCs w:val="24"/>
          <w:lang w:val="en-GB"/>
        </w:rPr>
        <w:t xml:space="preserve">thereby </w:t>
      </w:r>
      <w:r w:rsidRPr="009976D1">
        <w:rPr>
          <w:rFonts w:ascii="Arial" w:hAnsi="Arial" w:cs="Arial"/>
          <w:sz w:val="24"/>
          <w:szCs w:val="24"/>
          <w:lang w:val="en-GB"/>
        </w:rPr>
        <w:t>forcing expensive retooling</w:t>
      </w:r>
      <w:r w:rsidRPr="003154F5">
        <w:rPr>
          <w:rFonts w:ascii="Arial" w:hAnsi="Arial" w:cs="Arial"/>
          <w:sz w:val="24"/>
          <w:szCs w:val="24"/>
          <w:lang w:val="en-GB"/>
        </w:rPr>
        <w:t>. Hence, one needs to comprehend that pioneers who bet on one chemistry risk being leapfrogged</w:t>
      </w:r>
      <w:r w:rsidRPr="009976D1">
        <w:rPr>
          <w:rFonts w:ascii="Arial" w:hAnsi="Arial" w:cs="Arial"/>
          <w:sz w:val="24"/>
          <w:szCs w:val="24"/>
          <w:lang w:val="en-GB"/>
        </w:rPr>
        <w:t xml:space="preserve">. </w:t>
      </w:r>
    </w:p>
    <w:p w14:paraId="6A6F96BA" w14:textId="6DC7F435" w:rsidR="00F507A8" w:rsidRPr="009976D1" w:rsidRDefault="00F507A8" w:rsidP="006F7108">
      <w:pPr>
        <w:numPr>
          <w:ilvl w:val="0"/>
          <w:numId w:val="2"/>
        </w:numPr>
        <w:spacing w:line="360" w:lineRule="auto"/>
        <w:jc w:val="both"/>
        <w:rPr>
          <w:rFonts w:ascii="Arial" w:hAnsi="Arial" w:cs="Arial"/>
          <w:sz w:val="24"/>
          <w:szCs w:val="24"/>
          <w:lang w:val="en-GB"/>
        </w:rPr>
      </w:pPr>
      <w:r w:rsidRPr="009976D1">
        <w:rPr>
          <w:rFonts w:ascii="Arial" w:hAnsi="Arial" w:cs="Arial"/>
          <w:b/>
          <w:bCs/>
          <w:sz w:val="24"/>
          <w:szCs w:val="24"/>
          <w:lang w:val="en-GB"/>
        </w:rPr>
        <w:t>Followers:</w:t>
      </w:r>
      <w:r w:rsidRPr="009976D1">
        <w:rPr>
          <w:rFonts w:ascii="Arial" w:hAnsi="Arial" w:cs="Arial"/>
          <w:sz w:val="24"/>
          <w:szCs w:val="24"/>
          <w:lang w:val="en-GB"/>
        </w:rPr>
        <w:t xml:space="preserve"> </w:t>
      </w:r>
      <w:r w:rsidRPr="003154F5">
        <w:rPr>
          <w:rFonts w:ascii="Arial" w:hAnsi="Arial" w:cs="Arial"/>
          <w:sz w:val="24"/>
          <w:szCs w:val="24"/>
          <w:lang w:val="en-GB"/>
        </w:rPr>
        <w:t xml:space="preserve">Hence, in the nutshell, </w:t>
      </w:r>
      <w:r w:rsidR="00E30008">
        <w:rPr>
          <w:rFonts w:ascii="Arial" w:hAnsi="Arial" w:cs="Arial"/>
          <w:sz w:val="24"/>
          <w:szCs w:val="24"/>
          <w:lang w:val="en-GB"/>
        </w:rPr>
        <w:t>if</w:t>
      </w:r>
      <w:r w:rsidRPr="009976D1">
        <w:rPr>
          <w:rFonts w:ascii="Arial" w:hAnsi="Arial" w:cs="Arial"/>
          <w:sz w:val="24"/>
          <w:szCs w:val="24"/>
          <w:lang w:val="en-GB"/>
        </w:rPr>
        <w:t xml:space="preserve"> breakthroughs require specialized IP or new supply chains (solid electrolytes, rare cathode materials), followers </w:t>
      </w:r>
      <w:r w:rsidRPr="003154F5">
        <w:rPr>
          <w:rFonts w:ascii="Arial" w:hAnsi="Arial" w:cs="Arial"/>
          <w:sz w:val="24"/>
          <w:szCs w:val="24"/>
          <w:lang w:val="en-GB"/>
        </w:rPr>
        <w:t xml:space="preserve">often are considered </w:t>
      </w:r>
      <w:r w:rsidRPr="009976D1">
        <w:rPr>
          <w:rFonts w:ascii="Arial" w:hAnsi="Arial" w:cs="Arial"/>
          <w:sz w:val="24"/>
          <w:szCs w:val="24"/>
          <w:lang w:val="en-GB"/>
        </w:rPr>
        <w:t>face steep CAPEX and supplier lock-ins that erode the follower advantage of scale.</w:t>
      </w:r>
    </w:p>
    <w:p w14:paraId="16ECAE9D" w14:textId="77777777" w:rsidR="00E77455" w:rsidRPr="003154F5" w:rsidRDefault="00E77455" w:rsidP="00A82A43">
      <w:pPr>
        <w:spacing w:line="360" w:lineRule="auto"/>
        <w:jc w:val="both"/>
        <w:rPr>
          <w:rFonts w:ascii="Arial" w:hAnsi="Arial" w:cs="Arial"/>
          <w:b/>
          <w:bCs/>
          <w:sz w:val="24"/>
          <w:szCs w:val="24"/>
          <w:lang w:val="en-GB"/>
        </w:rPr>
      </w:pPr>
      <w:r w:rsidRPr="003154F5">
        <w:rPr>
          <w:rFonts w:ascii="Arial" w:hAnsi="Arial" w:cs="Arial"/>
          <w:b/>
          <w:bCs/>
          <w:sz w:val="24"/>
          <w:szCs w:val="24"/>
          <w:lang w:val="en-GB"/>
        </w:rPr>
        <w:t>Macro actor 2:  Which further happens to be the political and legal change on which the marketing pursuits depend</w:t>
      </w:r>
    </w:p>
    <w:p w14:paraId="0C674F70" w14:textId="6D5CE79C" w:rsidR="00E77455" w:rsidRPr="003154F5" w:rsidRDefault="00E77455" w:rsidP="006F7108">
      <w:pPr>
        <w:spacing w:line="360" w:lineRule="auto"/>
        <w:ind w:left="360"/>
        <w:jc w:val="both"/>
        <w:rPr>
          <w:rFonts w:ascii="Arial" w:hAnsi="Arial" w:cs="Arial"/>
          <w:b/>
          <w:bCs/>
          <w:sz w:val="24"/>
          <w:szCs w:val="24"/>
          <w:lang w:val="en-GB"/>
        </w:rPr>
      </w:pPr>
      <w:r w:rsidRPr="003154F5">
        <w:rPr>
          <w:rFonts w:ascii="Arial" w:hAnsi="Arial" w:cs="Arial"/>
          <w:b/>
          <w:bCs/>
          <w:sz w:val="24"/>
          <w:szCs w:val="24"/>
          <w:lang w:val="en-GB"/>
        </w:rPr>
        <w:t xml:space="preserve">Opportunities </w:t>
      </w:r>
    </w:p>
    <w:p w14:paraId="10F36B58" w14:textId="6D643DE6" w:rsidR="00E77455" w:rsidRPr="003154F5" w:rsidRDefault="00E77455" w:rsidP="006F7108">
      <w:pPr>
        <w:pStyle w:val="ListParagraph"/>
        <w:numPr>
          <w:ilvl w:val="0"/>
          <w:numId w:val="2"/>
        </w:numPr>
        <w:spacing w:line="360" w:lineRule="auto"/>
        <w:jc w:val="both"/>
        <w:rPr>
          <w:rFonts w:ascii="Arial" w:hAnsi="Arial" w:cs="Arial"/>
          <w:sz w:val="24"/>
          <w:szCs w:val="24"/>
          <w:lang w:val="en-GB"/>
        </w:rPr>
      </w:pPr>
      <w:r w:rsidRPr="003154F5">
        <w:rPr>
          <w:rFonts w:ascii="Arial" w:hAnsi="Arial" w:cs="Arial"/>
          <w:sz w:val="24"/>
          <w:szCs w:val="24"/>
          <w:lang w:val="en-GB"/>
        </w:rPr>
        <w:t xml:space="preserve">Opportunities for the Pionners like Tesla and NIO, here, credits and clean-vehicle mandates that expand EV demand increase market size. Hence, </w:t>
      </w:r>
      <w:r w:rsidR="00E30008">
        <w:rPr>
          <w:rFonts w:ascii="Arial" w:hAnsi="Arial" w:cs="Arial"/>
          <w:sz w:val="24"/>
          <w:szCs w:val="24"/>
          <w:lang w:val="en-GB"/>
        </w:rPr>
        <w:t xml:space="preserve">like many papers, this paper has </w:t>
      </w:r>
      <w:r w:rsidRPr="003154F5">
        <w:rPr>
          <w:rFonts w:ascii="Arial" w:hAnsi="Arial" w:cs="Arial"/>
          <w:sz w:val="24"/>
          <w:szCs w:val="24"/>
          <w:lang w:val="en-GB"/>
        </w:rPr>
        <w:t xml:space="preserve">identified that pioneers with strong brand &amp; supply chains (Tesla) can capture early demand and pricing power. </w:t>
      </w:r>
      <w:r w:rsidR="00120A04" w:rsidRPr="00120A04">
        <w:rPr>
          <w:rFonts w:ascii="Arial" w:hAnsi="Arial" w:cs="Arial"/>
          <w:sz w:val="24"/>
          <w:szCs w:val="24"/>
          <w:lang w:val="en-GB"/>
        </w:rPr>
        <w:t>Shelar</w:t>
      </w:r>
      <w:r w:rsidR="00120A04">
        <w:rPr>
          <w:rFonts w:ascii="Arial" w:hAnsi="Arial" w:cs="Arial"/>
          <w:sz w:val="24"/>
          <w:szCs w:val="24"/>
          <w:lang w:val="en-GB"/>
        </w:rPr>
        <w:t xml:space="preserve"> (</w:t>
      </w:r>
      <w:r w:rsidR="00120A04" w:rsidRPr="00120A04">
        <w:rPr>
          <w:rFonts w:ascii="Arial" w:hAnsi="Arial" w:cs="Arial"/>
          <w:sz w:val="24"/>
          <w:szCs w:val="24"/>
          <w:lang w:val="en-GB"/>
        </w:rPr>
        <w:t>2024</w:t>
      </w:r>
      <w:r w:rsidR="00120A04">
        <w:rPr>
          <w:rFonts w:ascii="Arial" w:hAnsi="Arial" w:cs="Arial"/>
          <w:sz w:val="24"/>
          <w:szCs w:val="24"/>
          <w:lang w:val="en-GB"/>
        </w:rPr>
        <w:t xml:space="preserve">) </w:t>
      </w:r>
      <w:r w:rsidRPr="003154F5">
        <w:rPr>
          <w:rFonts w:ascii="Arial" w:hAnsi="Arial" w:cs="Arial"/>
          <w:sz w:val="24"/>
          <w:szCs w:val="24"/>
          <w:lang w:val="en-GB"/>
        </w:rPr>
        <w:lastRenderedPageBreak/>
        <w:t xml:space="preserve">stated that favorable rules that reward zero-emission vehicle sales (EU targets) accelerate adoption. </w:t>
      </w:r>
    </w:p>
    <w:p w14:paraId="5A70BBD8" w14:textId="4505F9E1" w:rsidR="00500DCE" w:rsidRPr="003154F5" w:rsidRDefault="00E77455" w:rsidP="006F7108">
      <w:pPr>
        <w:pStyle w:val="ListParagraph"/>
        <w:numPr>
          <w:ilvl w:val="0"/>
          <w:numId w:val="2"/>
        </w:numPr>
        <w:spacing w:line="360" w:lineRule="auto"/>
        <w:jc w:val="both"/>
        <w:rPr>
          <w:rFonts w:ascii="Arial" w:hAnsi="Arial" w:cs="Arial"/>
          <w:sz w:val="24"/>
          <w:szCs w:val="24"/>
          <w:lang w:val="en-GB"/>
        </w:rPr>
      </w:pPr>
      <w:r w:rsidRPr="003154F5">
        <w:rPr>
          <w:rFonts w:ascii="Arial" w:hAnsi="Arial" w:cs="Arial"/>
          <w:b/>
          <w:bCs/>
          <w:sz w:val="24"/>
          <w:szCs w:val="24"/>
          <w:lang w:val="en-GB"/>
        </w:rPr>
        <w:t xml:space="preserve">For the Followers and those who endorse </w:t>
      </w:r>
      <w:r w:rsidRPr="003154F5">
        <w:rPr>
          <w:rFonts w:ascii="Arial" w:hAnsi="Arial" w:cs="Arial"/>
          <w:sz w:val="24"/>
          <w:szCs w:val="24"/>
          <w:lang w:val="en-GB"/>
        </w:rPr>
        <w:t xml:space="preserve">local content/assembly incentives (e.g., IRA-style battery/assembly rules), it could often favour legacy OEMs with local factories (Ford). This is practically possible because they can retool existing plants and access tax credits/contracting. This reduces total cost to </w:t>
      </w:r>
      <w:r w:rsidR="00120A04">
        <w:rPr>
          <w:rFonts w:ascii="Arial" w:hAnsi="Arial" w:cs="Arial"/>
          <w:sz w:val="24"/>
          <w:szCs w:val="24"/>
          <w:lang w:val="en-GB"/>
        </w:rPr>
        <w:t>the consumer and helps followers scale volume fast</w:t>
      </w:r>
      <w:r w:rsidRPr="003154F5">
        <w:rPr>
          <w:rFonts w:ascii="Arial" w:hAnsi="Arial" w:cs="Arial"/>
          <w:sz w:val="24"/>
          <w:szCs w:val="24"/>
          <w:lang w:val="en-GB"/>
        </w:rPr>
        <w:t xml:space="preserve">. </w:t>
      </w:r>
    </w:p>
    <w:p w14:paraId="31E3243D" w14:textId="77777777" w:rsidR="00500DCE" w:rsidRPr="009976D1" w:rsidRDefault="00500DCE" w:rsidP="006F7108">
      <w:pPr>
        <w:spacing w:line="360" w:lineRule="auto"/>
        <w:jc w:val="both"/>
        <w:rPr>
          <w:rFonts w:ascii="Arial" w:hAnsi="Arial" w:cs="Arial"/>
          <w:sz w:val="24"/>
          <w:szCs w:val="24"/>
          <w:lang w:val="en-GB"/>
        </w:rPr>
      </w:pPr>
      <w:r w:rsidRPr="009976D1">
        <w:rPr>
          <w:rFonts w:ascii="Arial" w:hAnsi="Arial" w:cs="Arial"/>
          <w:b/>
          <w:bCs/>
          <w:sz w:val="24"/>
          <w:szCs w:val="24"/>
          <w:lang w:val="en-GB"/>
        </w:rPr>
        <w:t>Threats</w:t>
      </w:r>
    </w:p>
    <w:p w14:paraId="71F1F8AC" w14:textId="629E6BF0" w:rsidR="00500DCE" w:rsidRPr="00CA3C9A" w:rsidRDefault="00500DCE" w:rsidP="006F7108">
      <w:pPr>
        <w:numPr>
          <w:ilvl w:val="0"/>
          <w:numId w:val="3"/>
        </w:numPr>
        <w:spacing w:line="360" w:lineRule="auto"/>
        <w:jc w:val="both"/>
        <w:rPr>
          <w:rFonts w:ascii="Arial" w:hAnsi="Arial" w:cs="Arial"/>
          <w:sz w:val="24"/>
          <w:szCs w:val="24"/>
          <w:lang w:val="en-GB"/>
        </w:rPr>
      </w:pPr>
      <w:r w:rsidRPr="009976D1">
        <w:rPr>
          <w:rFonts w:ascii="Arial" w:hAnsi="Arial" w:cs="Arial"/>
          <w:b/>
          <w:bCs/>
          <w:sz w:val="24"/>
          <w:szCs w:val="24"/>
          <w:lang w:val="en-GB"/>
        </w:rPr>
        <w:t>Pioneers</w:t>
      </w:r>
      <w:r w:rsidRPr="003154F5">
        <w:rPr>
          <w:rFonts w:ascii="Arial" w:hAnsi="Arial" w:cs="Arial"/>
          <w:b/>
          <w:bCs/>
          <w:sz w:val="24"/>
          <w:szCs w:val="24"/>
          <w:lang w:val="en-GB"/>
        </w:rPr>
        <w:t xml:space="preserve">, however, could face the repercussions of macro-marketing environment threats. </w:t>
      </w:r>
      <w:r w:rsidRPr="00CA3C9A">
        <w:rPr>
          <w:rFonts w:ascii="Arial" w:hAnsi="Arial" w:cs="Arial"/>
          <w:sz w:val="24"/>
          <w:szCs w:val="24"/>
          <w:lang w:val="en-GB"/>
        </w:rPr>
        <w:t>For example, s</w:t>
      </w:r>
      <w:r w:rsidRPr="009976D1">
        <w:rPr>
          <w:rFonts w:ascii="Arial" w:hAnsi="Arial" w:cs="Arial"/>
          <w:sz w:val="24"/>
          <w:szCs w:val="24"/>
          <w:lang w:val="en-GB"/>
        </w:rPr>
        <w:t>tricter local-content provisions or shifting subsidy windows</w:t>
      </w:r>
      <w:r w:rsidRPr="00CA3C9A">
        <w:rPr>
          <w:rFonts w:ascii="Arial" w:hAnsi="Arial" w:cs="Arial"/>
          <w:sz w:val="24"/>
          <w:szCs w:val="24"/>
          <w:lang w:val="en-GB"/>
        </w:rPr>
        <w:t xml:space="preserve">, like the </w:t>
      </w:r>
      <w:r w:rsidRPr="009976D1">
        <w:rPr>
          <w:rFonts w:ascii="Arial" w:hAnsi="Arial" w:cs="Arial"/>
          <w:sz w:val="24"/>
          <w:szCs w:val="24"/>
          <w:lang w:val="en-GB"/>
        </w:rPr>
        <w:t>examples</w:t>
      </w:r>
      <w:r w:rsidRPr="00CA3C9A">
        <w:rPr>
          <w:rFonts w:ascii="Arial" w:hAnsi="Arial" w:cs="Arial"/>
          <w:sz w:val="24"/>
          <w:szCs w:val="24"/>
          <w:lang w:val="en-GB"/>
        </w:rPr>
        <w:t xml:space="preserve"> of </w:t>
      </w:r>
      <w:r w:rsidRPr="009976D1">
        <w:rPr>
          <w:rFonts w:ascii="Arial" w:hAnsi="Arial" w:cs="Arial"/>
          <w:sz w:val="24"/>
          <w:szCs w:val="24"/>
          <w:lang w:val="en-GB"/>
        </w:rPr>
        <w:t>changes to EV tax credit rules and point-of-sale processes</w:t>
      </w:r>
      <w:r w:rsidRPr="00CA3C9A">
        <w:rPr>
          <w:rFonts w:ascii="Arial" w:hAnsi="Arial" w:cs="Arial"/>
          <w:sz w:val="24"/>
          <w:szCs w:val="24"/>
          <w:lang w:val="en-GB"/>
        </w:rPr>
        <w:t xml:space="preserve">, </w:t>
      </w:r>
      <w:r w:rsidRPr="009976D1">
        <w:rPr>
          <w:rFonts w:ascii="Arial" w:hAnsi="Arial" w:cs="Arial"/>
          <w:sz w:val="24"/>
          <w:szCs w:val="24"/>
          <w:lang w:val="en-GB"/>
        </w:rPr>
        <w:t>c</w:t>
      </w:r>
      <w:r w:rsidRPr="00CA3C9A">
        <w:rPr>
          <w:rFonts w:ascii="Arial" w:hAnsi="Arial" w:cs="Arial"/>
          <w:sz w:val="24"/>
          <w:szCs w:val="24"/>
          <w:lang w:val="en-GB"/>
        </w:rPr>
        <w:t>ould</w:t>
      </w:r>
      <w:r w:rsidRPr="009976D1">
        <w:rPr>
          <w:rFonts w:ascii="Arial" w:hAnsi="Arial" w:cs="Arial"/>
          <w:sz w:val="24"/>
          <w:szCs w:val="24"/>
          <w:lang w:val="en-GB"/>
        </w:rPr>
        <w:t xml:space="preserve"> block exports or punish companies that rely on overseas supply</w:t>
      </w:r>
      <w:r w:rsidRPr="00CA3C9A">
        <w:rPr>
          <w:rFonts w:ascii="Arial" w:hAnsi="Arial" w:cs="Arial"/>
          <w:sz w:val="24"/>
          <w:szCs w:val="24"/>
          <w:lang w:val="en-GB"/>
        </w:rPr>
        <w:t>. Hence, this aspect would lead to a certain position where pioneers that depend on globalized supply chains are hit</w:t>
      </w:r>
      <w:r w:rsidR="00CA3C9A">
        <w:rPr>
          <w:rFonts w:ascii="Arial" w:hAnsi="Arial" w:cs="Arial"/>
          <w:sz w:val="24"/>
          <w:szCs w:val="24"/>
          <w:lang w:val="en-GB"/>
        </w:rPr>
        <w:t xml:space="preserve"> (</w:t>
      </w:r>
      <w:r w:rsidR="00CA3C9A" w:rsidRPr="00CA3C9A">
        <w:rPr>
          <w:rFonts w:ascii="Arial" w:hAnsi="Arial" w:cs="Arial"/>
          <w:sz w:val="24"/>
          <w:szCs w:val="24"/>
          <w:lang w:val="en-GB"/>
        </w:rPr>
        <w:t>The Guardian</w:t>
      </w:r>
      <w:r w:rsidR="00E30008">
        <w:rPr>
          <w:rFonts w:ascii="Arial" w:hAnsi="Arial" w:cs="Arial"/>
          <w:sz w:val="24"/>
          <w:szCs w:val="24"/>
          <w:lang w:val="en-GB"/>
        </w:rPr>
        <w:t>,</w:t>
      </w:r>
      <w:r w:rsidR="00CA3C9A" w:rsidRPr="00CA3C9A">
        <w:rPr>
          <w:rFonts w:ascii="Arial" w:hAnsi="Arial" w:cs="Arial"/>
          <w:sz w:val="24"/>
          <w:szCs w:val="24"/>
          <w:lang w:val="en-GB"/>
        </w:rPr>
        <w:t xml:space="preserve"> 2025</w:t>
      </w:r>
      <w:r w:rsidR="00CA3C9A">
        <w:rPr>
          <w:rFonts w:ascii="Arial" w:hAnsi="Arial" w:cs="Arial"/>
          <w:sz w:val="24"/>
          <w:szCs w:val="24"/>
          <w:lang w:val="en-GB"/>
        </w:rPr>
        <w:t>)</w:t>
      </w:r>
      <w:r w:rsidRPr="009976D1">
        <w:rPr>
          <w:rFonts w:ascii="Arial" w:hAnsi="Arial" w:cs="Arial"/>
          <w:sz w:val="24"/>
          <w:szCs w:val="24"/>
          <w:lang w:val="en-GB"/>
        </w:rPr>
        <w:t xml:space="preserve">. </w:t>
      </w:r>
    </w:p>
    <w:p w14:paraId="6ADDC762" w14:textId="1E530338" w:rsidR="00500DCE" w:rsidRPr="009976D1" w:rsidRDefault="00500DCE" w:rsidP="006F7108">
      <w:pPr>
        <w:numPr>
          <w:ilvl w:val="0"/>
          <w:numId w:val="3"/>
        </w:numPr>
        <w:spacing w:line="360" w:lineRule="auto"/>
        <w:jc w:val="both"/>
        <w:rPr>
          <w:rFonts w:ascii="Arial" w:hAnsi="Arial" w:cs="Arial"/>
          <w:sz w:val="24"/>
          <w:szCs w:val="24"/>
          <w:lang w:val="en-GB"/>
        </w:rPr>
      </w:pPr>
      <w:r w:rsidRPr="009976D1">
        <w:rPr>
          <w:rFonts w:ascii="Arial" w:hAnsi="Arial" w:cs="Arial"/>
          <w:b/>
          <w:bCs/>
          <w:sz w:val="24"/>
          <w:szCs w:val="24"/>
          <w:lang w:val="en-GB"/>
        </w:rPr>
        <w:t>Followers</w:t>
      </w:r>
      <w:r w:rsidRPr="003154F5">
        <w:rPr>
          <w:rFonts w:ascii="Arial" w:hAnsi="Arial" w:cs="Arial"/>
          <w:b/>
          <w:bCs/>
          <w:sz w:val="24"/>
          <w:szCs w:val="24"/>
          <w:lang w:val="en-GB"/>
        </w:rPr>
        <w:t xml:space="preserve"> would thereby abide by the </w:t>
      </w:r>
      <w:r w:rsidRPr="003154F5">
        <w:rPr>
          <w:rFonts w:ascii="Arial" w:hAnsi="Arial" w:cs="Arial"/>
          <w:sz w:val="24"/>
          <w:szCs w:val="24"/>
          <w:lang w:val="en-GB"/>
        </w:rPr>
        <w:t>t</w:t>
      </w:r>
      <w:r w:rsidRPr="009976D1">
        <w:rPr>
          <w:rFonts w:ascii="Arial" w:hAnsi="Arial" w:cs="Arial"/>
          <w:sz w:val="24"/>
          <w:szCs w:val="24"/>
          <w:lang w:val="en-GB"/>
        </w:rPr>
        <w:t>ight emissions targets (EU 2025/2030/2035)</w:t>
      </w:r>
      <w:r w:rsidRPr="003154F5">
        <w:rPr>
          <w:rFonts w:ascii="Arial" w:hAnsi="Arial" w:cs="Arial"/>
          <w:sz w:val="24"/>
          <w:szCs w:val="24"/>
          <w:lang w:val="en-GB"/>
        </w:rPr>
        <w:t>. It</w:t>
      </w:r>
      <w:r w:rsidRPr="009976D1">
        <w:rPr>
          <w:rFonts w:ascii="Arial" w:hAnsi="Arial" w:cs="Arial"/>
          <w:sz w:val="24"/>
          <w:szCs w:val="24"/>
          <w:lang w:val="en-GB"/>
        </w:rPr>
        <w:t xml:space="preserve"> impose</w:t>
      </w:r>
      <w:r w:rsidRPr="003154F5">
        <w:rPr>
          <w:rFonts w:ascii="Arial" w:hAnsi="Arial" w:cs="Arial"/>
          <w:sz w:val="24"/>
          <w:szCs w:val="24"/>
          <w:lang w:val="en-GB"/>
        </w:rPr>
        <w:t>s</w:t>
      </w:r>
      <w:r w:rsidRPr="009976D1">
        <w:rPr>
          <w:rFonts w:ascii="Arial" w:hAnsi="Arial" w:cs="Arial"/>
          <w:sz w:val="24"/>
          <w:szCs w:val="24"/>
          <w:lang w:val="en-GB"/>
        </w:rPr>
        <w:t xml:space="preserve"> heavy compliance costs and </w:t>
      </w:r>
      <w:r w:rsidRPr="003154F5">
        <w:rPr>
          <w:rFonts w:ascii="Arial" w:hAnsi="Arial" w:cs="Arial"/>
          <w:sz w:val="24"/>
          <w:szCs w:val="24"/>
          <w:lang w:val="en-GB"/>
        </w:rPr>
        <w:t xml:space="preserve">requires rapid BEV transitions across large legacy fleets; </w:t>
      </w:r>
      <w:r w:rsidRPr="009976D1">
        <w:rPr>
          <w:rFonts w:ascii="Arial" w:hAnsi="Arial" w:cs="Arial"/>
          <w:sz w:val="24"/>
          <w:szCs w:val="24"/>
          <w:lang w:val="en-GB"/>
        </w:rPr>
        <w:t>capital and transition risk are significant if execution lags. Non-compliance risks fines and reputational damage</w:t>
      </w:r>
      <w:r w:rsidR="00CA3C9A">
        <w:rPr>
          <w:rFonts w:ascii="Arial" w:hAnsi="Arial" w:cs="Arial"/>
          <w:sz w:val="24"/>
          <w:szCs w:val="24"/>
          <w:lang w:val="en-GB"/>
        </w:rPr>
        <w:t xml:space="preserve"> (</w:t>
      </w:r>
      <w:r w:rsidR="00CA3C9A" w:rsidRPr="00CA3C9A">
        <w:rPr>
          <w:rFonts w:ascii="Arial" w:hAnsi="Arial" w:cs="Arial"/>
          <w:sz w:val="24"/>
          <w:szCs w:val="24"/>
          <w:lang w:val="en-GB"/>
        </w:rPr>
        <w:t>The Guardian</w:t>
      </w:r>
      <w:r w:rsidR="00E30008">
        <w:rPr>
          <w:rFonts w:ascii="Arial" w:hAnsi="Arial" w:cs="Arial"/>
          <w:sz w:val="24"/>
          <w:szCs w:val="24"/>
          <w:lang w:val="en-GB"/>
        </w:rPr>
        <w:t>,</w:t>
      </w:r>
      <w:r w:rsidR="00CA3C9A" w:rsidRPr="00CA3C9A">
        <w:rPr>
          <w:rFonts w:ascii="Arial" w:hAnsi="Arial" w:cs="Arial"/>
          <w:sz w:val="24"/>
          <w:szCs w:val="24"/>
          <w:lang w:val="en-GB"/>
        </w:rPr>
        <w:t xml:space="preserve"> 2025</w:t>
      </w:r>
      <w:r w:rsidR="00CA3C9A">
        <w:rPr>
          <w:rFonts w:ascii="Arial" w:hAnsi="Arial" w:cs="Arial"/>
          <w:sz w:val="24"/>
          <w:szCs w:val="24"/>
          <w:lang w:val="en-GB"/>
        </w:rPr>
        <w:t>)</w:t>
      </w:r>
      <w:r w:rsidRPr="009976D1">
        <w:rPr>
          <w:rFonts w:ascii="Arial" w:hAnsi="Arial" w:cs="Arial"/>
          <w:sz w:val="24"/>
          <w:szCs w:val="24"/>
          <w:lang w:val="en-GB"/>
        </w:rPr>
        <w:t>.</w:t>
      </w:r>
    </w:p>
    <w:p w14:paraId="5936DFD4" w14:textId="09CC34B4" w:rsidR="00500DCE" w:rsidRPr="009976D1" w:rsidRDefault="00E30008" w:rsidP="006F7108">
      <w:pPr>
        <w:spacing w:line="360" w:lineRule="auto"/>
        <w:jc w:val="both"/>
        <w:rPr>
          <w:rFonts w:ascii="Arial" w:hAnsi="Arial" w:cs="Arial"/>
          <w:b/>
          <w:bCs/>
          <w:sz w:val="24"/>
          <w:szCs w:val="24"/>
          <w:lang w:val="en-GB"/>
        </w:rPr>
      </w:pPr>
      <w:r>
        <w:rPr>
          <w:rFonts w:ascii="Arial" w:hAnsi="Arial" w:cs="Arial"/>
          <w:b/>
          <w:bCs/>
          <w:sz w:val="24"/>
          <w:szCs w:val="24"/>
          <w:lang w:val="en-GB"/>
        </w:rPr>
        <w:t>A short</w:t>
      </w:r>
      <w:r w:rsidR="00500DCE" w:rsidRPr="009976D1">
        <w:rPr>
          <w:rFonts w:ascii="Arial" w:hAnsi="Arial" w:cs="Arial"/>
          <w:b/>
          <w:bCs/>
          <w:sz w:val="24"/>
          <w:szCs w:val="24"/>
          <w:lang w:val="en-GB"/>
        </w:rPr>
        <w:t xml:space="preserve"> strategic takeaway</w:t>
      </w:r>
      <w:r w:rsidR="00500DCE" w:rsidRPr="003154F5">
        <w:rPr>
          <w:rFonts w:ascii="Arial" w:hAnsi="Arial" w:cs="Arial"/>
          <w:b/>
          <w:bCs/>
          <w:sz w:val="24"/>
          <w:szCs w:val="24"/>
          <w:lang w:val="en-GB"/>
        </w:rPr>
        <w:t xml:space="preserve"> would be the following:</w:t>
      </w:r>
    </w:p>
    <w:p w14:paraId="2935B124" w14:textId="2050461E" w:rsidR="00500DCE" w:rsidRPr="009976D1" w:rsidRDefault="00500DCE" w:rsidP="006F7108">
      <w:pPr>
        <w:numPr>
          <w:ilvl w:val="0"/>
          <w:numId w:val="4"/>
        </w:numPr>
        <w:spacing w:line="360" w:lineRule="auto"/>
        <w:jc w:val="both"/>
        <w:rPr>
          <w:rFonts w:ascii="Arial" w:hAnsi="Arial" w:cs="Arial"/>
          <w:sz w:val="24"/>
          <w:szCs w:val="24"/>
          <w:lang w:val="en-GB"/>
        </w:rPr>
      </w:pPr>
      <w:r w:rsidRPr="009976D1">
        <w:rPr>
          <w:rFonts w:ascii="Arial" w:hAnsi="Arial" w:cs="Arial"/>
          <w:b/>
          <w:bCs/>
          <w:sz w:val="24"/>
          <w:szCs w:val="24"/>
          <w:lang w:val="en-GB"/>
        </w:rPr>
        <w:t>Tech shifts</w:t>
      </w:r>
      <w:r w:rsidRPr="003154F5">
        <w:rPr>
          <w:rFonts w:ascii="Arial" w:hAnsi="Arial" w:cs="Arial"/>
          <w:sz w:val="24"/>
          <w:szCs w:val="24"/>
          <w:lang w:val="en-GB"/>
        </w:rPr>
        <w:t xml:space="preserve">, therefore, could be considered as a </w:t>
      </w:r>
      <w:r w:rsidRPr="009976D1">
        <w:rPr>
          <w:rFonts w:ascii="Arial" w:hAnsi="Arial" w:cs="Arial"/>
          <w:sz w:val="24"/>
          <w:szCs w:val="24"/>
          <w:lang w:val="en-GB"/>
        </w:rPr>
        <w:t>double-edged sword</w:t>
      </w:r>
      <w:r w:rsidRPr="003154F5">
        <w:rPr>
          <w:rFonts w:ascii="Arial" w:hAnsi="Arial" w:cs="Arial"/>
          <w:sz w:val="24"/>
          <w:szCs w:val="24"/>
          <w:lang w:val="en-GB"/>
        </w:rPr>
        <w:t>. T</w:t>
      </w:r>
      <w:r w:rsidRPr="009976D1">
        <w:rPr>
          <w:rFonts w:ascii="Arial" w:hAnsi="Arial" w:cs="Arial"/>
          <w:sz w:val="24"/>
          <w:szCs w:val="24"/>
          <w:lang w:val="en-GB"/>
        </w:rPr>
        <w:t>hey magnify rewards for whoever commercialises them first</w:t>
      </w:r>
      <w:r w:rsidRPr="003154F5">
        <w:rPr>
          <w:rFonts w:ascii="Arial" w:hAnsi="Arial" w:cs="Arial"/>
          <w:sz w:val="24"/>
          <w:szCs w:val="24"/>
          <w:lang w:val="en-GB"/>
        </w:rPr>
        <w:t xml:space="preserve">. However, they </w:t>
      </w:r>
      <w:r w:rsidRPr="009976D1">
        <w:rPr>
          <w:rFonts w:ascii="Arial" w:hAnsi="Arial" w:cs="Arial"/>
          <w:sz w:val="24"/>
          <w:szCs w:val="24"/>
          <w:lang w:val="en-GB"/>
        </w:rPr>
        <w:t>can quickly erase advantages if supply/IP or manufacturing choices are wrong</w:t>
      </w:r>
      <w:r w:rsidRPr="003154F5">
        <w:rPr>
          <w:rFonts w:ascii="Arial" w:hAnsi="Arial" w:cs="Arial"/>
          <w:sz w:val="24"/>
          <w:szCs w:val="24"/>
          <w:lang w:val="en-GB"/>
        </w:rPr>
        <w:t>, with examples like m</w:t>
      </w:r>
      <w:r w:rsidRPr="009976D1">
        <w:rPr>
          <w:rFonts w:ascii="Arial" w:hAnsi="Arial" w:cs="Arial"/>
          <w:sz w:val="24"/>
          <w:szCs w:val="24"/>
          <w:lang w:val="en-GB"/>
        </w:rPr>
        <w:t>onitor</w:t>
      </w:r>
      <w:r w:rsidRPr="003154F5">
        <w:rPr>
          <w:rFonts w:ascii="Arial" w:hAnsi="Arial" w:cs="Arial"/>
          <w:sz w:val="24"/>
          <w:szCs w:val="24"/>
          <w:lang w:val="en-GB"/>
        </w:rPr>
        <w:t>ing</w:t>
      </w:r>
      <w:r w:rsidRPr="009976D1">
        <w:rPr>
          <w:rFonts w:ascii="Arial" w:hAnsi="Arial" w:cs="Arial"/>
          <w:sz w:val="24"/>
          <w:szCs w:val="24"/>
          <w:lang w:val="en-GB"/>
        </w:rPr>
        <w:t xml:space="preserve"> battery roadmaps, partnerships, </w:t>
      </w:r>
      <w:r w:rsidR="00E30008">
        <w:rPr>
          <w:rFonts w:ascii="Arial" w:hAnsi="Arial" w:cs="Arial"/>
          <w:sz w:val="24"/>
          <w:szCs w:val="24"/>
          <w:lang w:val="en-GB"/>
        </w:rPr>
        <w:t xml:space="preserve">and </w:t>
      </w:r>
      <w:r w:rsidRPr="009976D1">
        <w:rPr>
          <w:rFonts w:ascii="Arial" w:hAnsi="Arial" w:cs="Arial"/>
          <w:sz w:val="24"/>
          <w:szCs w:val="24"/>
          <w:lang w:val="en-GB"/>
        </w:rPr>
        <w:t>IP</w:t>
      </w:r>
      <w:r w:rsidRPr="003154F5">
        <w:rPr>
          <w:rFonts w:ascii="Arial" w:hAnsi="Arial" w:cs="Arial"/>
          <w:sz w:val="24"/>
          <w:szCs w:val="24"/>
          <w:lang w:val="en-GB"/>
        </w:rPr>
        <w:t xml:space="preserve">. </w:t>
      </w:r>
    </w:p>
    <w:p w14:paraId="0BD985DA" w14:textId="1337436C" w:rsidR="00500DCE" w:rsidRPr="009976D1" w:rsidRDefault="00500DCE" w:rsidP="006F7108">
      <w:pPr>
        <w:numPr>
          <w:ilvl w:val="0"/>
          <w:numId w:val="4"/>
        </w:numPr>
        <w:spacing w:line="360" w:lineRule="auto"/>
        <w:jc w:val="both"/>
        <w:rPr>
          <w:rFonts w:ascii="Arial" w:hAnsi="Arial" w:cs="Arial"/>
          <w:sz w:val="24"/>
          <w:szCs w:val="24"/>
          <w:lang w:val="en-GB"/>
        </w:rPr>
      </w:pPr>
      <w:r w:rsidRPr="009976D1">
        <w:rPr>
          <w:rFonts w:ascii="Arial" w:hAnsi="Arial" w:cs="Arial"/>
          <w:b/>
          <w:bCs/>
          <w:sz w:val="24"/>
          <w:szCs w:val="24"/>
          <w:lang w:val="en-GB"/>
        </w:rPr>
        <w:t>Regulation</w:t>
      </w:r>
      <w:r w:rsidRPr="009976D1">
        <w:rPr>
          <w:rFonts w:ascii="Arial" w:hAnsi="Arial" w:cs="Arial"/>
          <w:sz w:val="24"/>
          <w:szCs w:val="24"/>
          <w:lang w:val="en-GB"/>
        </w:rPr>
        <w:t xml:space="preserve"> </w:t>
      </w:r>
      <w:r w:rsidRPr="003154F5">
        <w:rPr>
          <w:rFonts w:ascii="Arial" w:hAnsi="Arial" w:cs="Arial"/>
          <w:sz w:val="24"/>
          <w:szCs w:val="24"/>
          <w:lang w:val="en-GB"/>
        </w:rPr>
        <w:t xml:space="preserve">often leads to a strategic shift towards competitive dynamics, fast subsidies, and expanded demand. However, </w:t>
      </w:r>
      <w:r w:rsidR="00CA3C9A" w:rsidRPr="00CA3C9A">
        <w:rPr>
          <w:rFonts w:ascii="Arial" w:hAnsi="Arial" w:cs="Arial"/>
          <w:sz w:val="24"/>
          <w:szCs w:val="24"/>
          <w:lang w:val="en-GB"/>
        </w:rPr>
        <w:t>Helenefors,</w:t>
      </w:r>
      <w:r w:rsidR="00CA3C9A">
        <w:rPr>
          <w:rFonts w:ascii="Arial" w:hAnsi="Arial" w:cs="Arial"/>
          <w:sz w:val="24"/>
          <w:szCs w:val="24"/>
          <w:lang w:val="en-GB"/>
        </w:rPr>
        <w:t xml:space="preserve"> </w:t>
      </w:r>
      <w:r w:rsidR="00CA3C9A" w:rsidRPr="00CA3C9A">
        <w:rPr>
          <w:rFonts w:ascii="Arial" w:hAnsi="Arial" w:cs="Arial"/>
          <w:sz w:val="24"/>
          <w:szCs w:val="24"/>
          <w:lang w:val="en-GB"/>
        </w:rPr>
        <w:t>Jakobsson</w:t>
      </w:r>
      <w:r w:rsidR="00E30008">
        <w:rPr>
          <w:rFonts w:ascii="Arial" w:hAnsi="Arial" w:cs="Arial"/>
          <w:sz w:val="24"/>
          <w:szCs w:val="24"/>
          <w:lang w:val="en-GB"/>
        </w:rPr>
        <w:t>,</w:t>
      </w:r>
      <w:r w:rsidR="00CA3C9A">
        <w:rPr>
          <w:rFonts w:ascii="Arial" w:hAnsi="Arial" w:cs="Arial"/>
          <w:sz w:val="24"/>
          <w:szCs w:val="24"/>
          <w:lang w:val="en-GB"/>
        </w:rPr>
        <w:t xml:space="preserve"> </w:t>
      </w:r>
      <w:r w:rsidR="00CA3C9A" w:rsidRPr="00CA3C9A">
        <w:rPr>
          <w:rFonts w:ascii="Arial" w:hAnsi="Arial" w:cs="Arial"/>
          <w:sz w:val="24"/>
          <w:szCs w:val="24"/>
          <w:lang w:val="en-GB"/>
        </w:rPr>
        <w:t>and Uldin</w:t>
      </w:r>
      <w:r w:rsidR="00CA3C9A">
        <w:rPr>
          <w:rFonts w:ascii="Arial" w:hAnsi="Arial" w:cs="Arial"/>
          <w:sz w:val="24"/>
          <w:szCs w:val="24"/>
          <w:lang w:val="en-GB"/>
        </w:rPr>
        <w:t xml:space="preserve"> (</w:t>
      </w:r>
      <w:r w:rsidR="00CA3C9A" w:rsidRPr="00CA3C9A">
        <w:rPr>
          <w:rFonts w:ascii="Arial" w:hAnsi="Arial" w:cs="Arial"/>
          <w:sz w:val="24"/>
          <w:szCs w:val="24"/>
          <w:lang w:val="en-GB"/>
        </w:rPr>
        <w:t>2022</w:t>
      </w:r>
      <w:r w:rsidR="00CA3C9A">
        <w:rPr>
          <w:rFonts w:ascii="Arial" w:hAnsi="Arial" w:cs="Arial"/>
          <w:sz w:val="24"/>
          <w:szCs w:val="24"/>
          <w:lang w:val="en-GB"/>
        </w:rPr>
        <w:t xml:space="preserve">) </w:t>
      </w:r>
      <w:r w:rsidRPr="003154F5">
        <w:rPr>
          <w:rFonts w:ascii="Arial" w:hAnsi="Arial" w:cs="Arial"/>
          <w:sz w:val="24"/>
          <w:szCs w:val="24"/>
          <w:lang w:val="en-GB"/>
        </w:rPr>
        <w:t xml:space="preserve">identified that </w:t>
      </w:r>
      <w:r w:rsidRPr="009976D1">
        <w:rPr>
          <w:rFonts w:ascii="Arial" w:hAnsi="Arial" w:cs="Arial"/>
          <w:sz w:val="24"/>
          <w:szCs w:val="24"/>
          <w:lang w:val="en-GB"/>
        </w:rPr>
        <w:t>conditionality (</w:t>
      </w:r>
      <w:r w:rsidRPr="003154F5">
        <w:rPr>
          <w:rFonts w:ascii="Arial" w:hAnsi="Arial" w:cs="Arial"/>
          <w:sz w:val="24"/>
          <w:szCs w:val="24"/>
          <w:lang w:val="en-GB"/>
        </w:rPr>
        <w:t xml:space="preserve">like </w:t>
      </w:r>
      <w:r w:rsidRPr="009976D1">
        <w:rPr>
          <w:rFonts w:ascii="Arial" w:hAnsi="Arial" w:cs="Arial"/>
          <w:sz w:val="24"/>
          <w:szCs w:val="24"/>
          <w:lang w:val="en-GB"/>
        </w:rPr>
        <w:t>assembl</w:t>
      </w:r>
      <w:r w:rsidRPr="003154F5">
        <w:rPr>
          <w:rFonts w:ascii="Arial" w:hAnsi="Arial" w:cs="Arial"/>
          <w:sz w:val="24"/>
          <w:szCs w:val="24"/>
          <w:lang w:val="en-GB"/>
        </w:rPr>
        <w:t xml:space="preserve">y or </w:t>
      </w:r>
      <w:r w:rsidRPr="009976D1">
        <w:rPr>
          <w:rFonts w:ascii="Arial" w:hAnsi="Arial" w:cs="Arial"/>
          <w:sz w:val="24"/>
          <w:szCs w:val="24"/>
          <w:lang w:val="en-GB"/>
        </w:rPr>
        <w:t xml:space="preserve">battery origin) reallocates benefits to firms with localised ecosystems. Firms </w:t>
      </w:r>
      <w:r w:rsidRPr="003154F5">
        <w:rPr>
          <w:rFonts w:ascii="Arial" w:hAnsi="Arial" w:cs="Arial"/>
          <w:sz w:val="24"/>
          <w:szCs w:val="24"/>
          <w:lang w:val="en-GB"/>
        </w:rPr>
        <w:t>must align products with roadmaps for</w:t>
      </w:r>
      <w:r w:rsidRPr="009976D1">
        <w:rPr>
          <w:rFonts w:ascii="Arial" w:hAnsi="Arial" w:cs="Arial"/>
          <w:sz w:val="24"/>
          <w:szCs w:val="24"/>
          <w:lang w:val="en-GB"/>
        </w:rPr>
        <w:t xml:space="preserve"> both technology trajectories and policy requirements to turn macro change into sustainable advantage. </w:t>
      </w:r>
    </w:p>
    <w:p w14:paraId="55527BF5" w14:textId="77777777" w:rsidR="00E77455" w:rsidRPr="003154F5" w:rsidRDefault="00E77455" w:rsidP="006F7108">
      <w:pPr>
        <w:spacing w:line="360" w:lineRule="auto"/>
        <w:ind w:left="360"/>
        <w:jc w:val="both"/>
        <w:rPr>
          <w:rFonts w:ascii="Arial" w:hAnsi="Arial" w:cs="Arial"/>
          <w:sz w:val="24"/>
          <w:szCs w:val="24"/>
          <w:lang w:val="en-GB"/>
        </w:rPr>
      </w:pPr>
    </w:p>
    <w:p w14:paraId="745021CF" w14:textId="10B96C07" w:rsidR="00225FB8" w:rsidRDefault="00225FB8" w:rsidP="00CA3C9A">
      <w:pPr>
        <w:pStyle w:val="Heading1"/>
      </w:pPr>
      <w:bookmarkStart w:id="5" w:name="_Toc214384802"/>
      <w:r>
        <w:rPr>
          <w:rStyle w:val="Heading1Char"/>
          <w:b/>
          <w:bCs/>
          <w:color w:val="000000" w:themeColor="text1"/>
          <w:sz w:val="32"/>
          <w:szCs w:val="32"/>
        </w:rPr>
        <w:lastRenderedPageBreak/>
        <w:t xml:space="preserve">3: </w:t>
      </w:r>
      <w:r w:rsidRPr="00DE5D5B">
        <w:rPr>
          <w:rStyle w:val="Heading1Char"/>
          <w:b/>
          <w:bCs/>
          <w:color w:val="000000" w:themeColor="text1"/>
          <w:sz w:val="32"/>
          <w:szCs w:val="32"/>
        </w:rPr>
        <w:t>Task 2: Strategic Responses of Pioneering and Follower</w:t>
      </w:r>
      <w:bookmarkEnd w:id="5"/>
      <w:r w:rsidRPr="00DE5D5B">
        <w:rPr>
          <w:rStyle w:val="Heading1Char"/>
          <w:b/>
          <w:bCs/>
          <w:color w:val="000000" w:themeColor="text1"/>
          <w:sz w:val="32"/>
          <w:szCs w:val="32"/>
        </w:rPr>
        <w:t xml:space="preserve"> </w:t>
      </w:r>
    </w:p>
    <w:p w14:paraId="4C936D45" w14:textId="17211BE0" w:rsidR="00225FB8" w:rsidRDefault="00225FB8" w:rsidP="00CA3C9A">
      <w:pPr>
        <w:pStyle w:val="Heading2"/>
      </w:pPr>
      <w:bookmarkStart w:id="6" w:name="_Toc214384803"/>
      <w:r>
        <w:t xml:space="preserve">3.1: </w:t>
      </w:r>
      <w:r w:rsidRPr="00DE5D5B">
        <w:t>Pioneering Organisations’ Strategic Responses</w:t>
      </w:r>
      <w:bookmarkEnd w:id="6"/>
    </w:p>
    <w:p w14:paraId="27CC5B16" w14:textId="4ED3D359" w:rsidR="00F507A8" w:rsidRPr="003154F5" w:rsidRDefault="00225FB8" w:rsidP="006F7108">
      <w:pPr>
        <w:spacing w:line="360" w:lineRule="auto"/>
        <w:jc w:val="both"/>
        <w:rPr>
          <w:rFonts w:ascii="Arial" w:hAnsi="Arial" w:cs="Arial"/>
          <w:sz w:val="24"/>
          <w:szCs w:val="24"/>
        </w:rPr>
      </w:pPr>
      <w:r>
        <w:rPr>
          <w:rFonts w:ascii="Arial" w:hAnsi="Arial" w:cs="Arial"/>
          <w:sz w:val="24"/>
          <w:szCs w:val="24"/>
        </w:rPr>
        <w:t>C</w:t>
      </w:r>
      <w:r w:rsidR="00003509" w:rsidRPr="003154F5">
        <w:rPr>
          <w:rFonts w:ascii="Arial" w:hAnsi="Arial" w:cs="Arial"/>
          <w:sz w:val="24"/>
          <w:szCs w:val="24"/>
          <w:lang w:val="en-GB"/>
        </w:rPr>
        <w:t xml:space="preserve">ritical evaluation of how the pioneer (Tesla, NIO) and the follower (Ford, VW) strategically respond to the </w:t>
      </w:r>
      <w:r w:rsidR="00003509" w:rsidRPr="006D4929">
        <w:rPr>
          <w:rFonts w:ascii="Arial" w:hAnsi="Arial" w:cs="Arial"/>
          <w:sz w:val="24"/>
          <w:szCs w:val="24"/>
          <w:lang w:val="en-GB"/>
        </w:rPr>
        <w:t>two macro-factors (technological change and political-legal change) to maintain competitiveness</w:t>
      </w:r>
      <w:r w:rsidR="00003509" w:rsidRPr="003154F5">
        <w:rPr>
          <w:rFonts w:ascii="Arial" w:hAnsi="Arial" w:cs="Arial"/>
          <w:sz w:val="24"/>
          <w:szCs w:val="24"/>
          <w:lang w:val="en-GB"/>
        </w:rPr>
        <w:t xml:space="preserve">, </w:t>
      </w:r>
      <w:r w:rsidR="00003509" w:rsidRPr="006D4929">
        <w:rPr>
          <w:rFonts w:ascii="Arial" w:hAnsi="Arial" w:cs="Arial"/>
          <w:sz w:val="24"/>
          <w:szCs w:val="24"/>
          <w:lang w:val="en-GB"/>
        </w:rPr>
        <w:t>with real-world</w:t>
      </w:r>
    </w:p>
    <w:p w14:paraId="30D9474A" w14:textId="3CDD6583" w:rsidR="00003509" w:rsidRDefault="00003509" w:rsidP="006F7108">
      <w:pPr>
        <w:spacing w:line="360" w:lineRule="auto"/>
        <w:jc w:val="both"/>
        <w:rPr>
          <w:rFonts w:ascii="Arial" w:hAnsi="Arial" w:cs="Arial"/>
          <w:sz w:val="24"/>
          <w:szCs w:val="24"/>
          <w:lang w:val="en-GB"/>
        </w:rPr>
      </w:pPr>
      <w:r w:rsidRPr="003154F5">
        <w:rPr>
          <w:rFonts w:ascii="Arial" w:hAnsi="Arial" w:cs="Arial"/>
          <w:sz w:val="24"/>
          <w:szCs w:val="24"/>
          <w:lang w:val="en-GB"/>
        </w:rPr>
        <w:t xml:space="preserve">The table below presents a certain critical evaluation of how the pioneer (Tesla, NIO) and the follower (Ford, VW) strategically respond to the </w:t>
      </w:r>
      <w:r w:rsidRPr="006D4929">
        <w:rPr>
          <w:rFonts w:ascii="Arial" w:hAnsi="Arial" w:cs="Arial"/>
          <w:sz w:val="24"/>
          <w:szCs w:val="24"/>
          <w:lang w:val="en-GB"/>
        </w:rPr>
        <w:t>two macro-factors (technological change and political-legal change) to maintain competitiveness</w:t>
      </w:r>
      <w:r w:rsidRPr="003154F5">
        <w:rPr>
          <w:rFonts w:ascii="Arial" w:hAnsi="Arial" w:cs="Arial"/>
          <w:sz w:val="24"/>
          <w:szCs w:val="24"/>
          <w:lang w:val="en-GB"/>
        </w:rPr>
        <w:t xml:space="preserve">, </w:t>
      </w:r>
      <w:r w:rsidRPr="006D4929">
        <w:rPr>
          <w:rFonts w:ascii="Arial" w:hAnsi="Arial" w:cs="Arial"/>
          <w:sz w:val="24"/>
          <w:szCs w:val="24"/>
          <w:lang w:val="en-GB"/>
        </w:rPr>
        <w:t>with real-world, up-to-date examples and marketing or strategic actions.</w:t>
      </w:r>
    </w:p>
    <w:p w14:paraId="64E85DB6" w14:textId="61E21492" w:rsidR="000658D3" w:rsidRPr="000658D3" w:rsidRDefault="006053A8" w:rsidP="00F85B1B">
      <w:pPr>
        <w:pStyle w:val="Heading3"/>
      </w:pPr>
      <w:bookmarkStart w:id="7" w:name="_Toc214384804"/>
      <w:r w:rsidRPr="006053A8">
        <w:t>Ansoff Matrix</w:t>
      </w:r>
      <w:bookmarkEnd w:id="7"/>
    </w:p>
    <w:p w14:paraId="49C16C16" w14:textId="393C1DAD" w:rsidR="000658D3" w:rsidRDefault="006053A8" w:rsidP="006F7108">
      <w:pPr>
        <w:spacing w:line="360" w:lineRule="auto"/>
        <w:jc w:val="both"/>
        <w:rPr>
          <w:rFonts w:ascii="Arial" w:hAnsi="Arial" w:cs="Arial"/>
          <w:sz w:val="24"/>
          <w:szCs w:val="24"/>
          <w:lang w:val="en-GB"/>
        </w:rPr>
      </w:pPr>
      <w:r w:rsidRPr="006053A8">
        <w:rPr>
          <w:rFonts w:ascii="Arial" w:hAnsi="Arial" w:cs="Arial"/>
          <w:noProof/>
          <w:sz w:val="24"/>
          <w:szCs w:val="24"/>
          <w:lang w:val="en-GB"/>
        </w:rPr>
        <w:drawing>
          <wp:inline distT="0" distB="0" distL="0" distR="0" wp14:anchorId="6ACAF67B" wp14:editId="37659089">
            <wp:extent cx="5731510" cy="4267200"/>
            <wp:effectExtent l="76200" t="76200" r="135890" b="133350"/>
            <wp:docPr id="1708541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541712" name=""/>
                    <pic:cNvPicPr/>
                  </pic:nvPicPr>
                  <pic:blipFill>
                    <a:blip r:embed="rId12"/>
                    <a:stretch>
                      <a:fillRect/>
                    </a:stretch>
                  </pic:blipFill>
                  <pic:spPr>
                    <a:xfrm>
                      <a:off x="0" y="0"/>
                      <a:ext cx="5731510" cy="4267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1E97A7" w14:textId="77777777" w:rsidR="000658D3" w:rsidRDefault="000658D3" w:rsidP="006F7108">
      <w:pPr>
        <w:spacing w:line="360" w:lineRule="auto"/>
        <w:jc w:val="both"/>
        <w:rPr>
          <w:rFonts w:ascii="Arial" w:hAnsi="Arial" w:cs="Arial"/>
          <w:sz w:val="24"/>
          <w:szCs w:val="24"/>
          <w:lang w:val="en-GB"/>
        </w:rPr>
      </w:pPr>
    </w:p>
    <w:p w14:paraId="1C43E2B3" w14:textId="77777777" w:rsidR="000658D3" w:rsidRDefault="000658D3" w:rsidP="006F7108">
      <w:pPr>
        <w:spacing w:line="360" w:lineRule="auto"/>
        <w:jc w:val="both"/>
        <w:rPr>
          <w:rFonts w:ascii="Arial" w:hAnsi="Arial" w:cs="Arial"/>
          <w:sz w:val="24"/>
          <w:szCs w:val="24"/>
          <w:lang w:val="en-GB"/>
        </w:rPr>
      </w:pPr>
    </w:p>
    <w:p w14:paraId="09C8093E" w14:textId="735CA8BE" w:rsidR="006053A8" w:rsidRDefault="006053A8" w:rsidP="000658D3">
      <w:pPr>
        <w:pStyle w:val="Heading3"/>
      </w:pPr>
      <w:bookmarkStart w:id="8" w:name="_Toc214384805"/>
      <w:r>
        <w:t>Poter’s Generic Model</w:t>
      </w:r>
      <w:bookmarkEnd w:id="8"/>
    </w:p>
    <w:p w14:paraId="3D62B2E7" w14:textId="20BB5CEE" w:rsidR="000658D3" w:rsidRDefault="000658D3" w:rsidP="006F7108">
      <w:pPr>
        <w:spacing w:line="360" w:lineRule="auto"/>
        <w:jc w:val="both"/>
        <w:rPr>
          <w:rFonts w:ascii="Arial" w:hAnsi="Arial" w:cs="Arial"/>
          <w:sz w:val="24"/>
          <w:szCs w:val="24"/>
          <w:lang w:val="en-GB"/>
        </w:rPr>
      </w:pPr>
      <w:r w:rsidRPr="000658D3">
        <w:rPr>
          <w:rFonts w:ascii="Arial" w:hAnsi="Arial" w:cs="Arial"/>
          <w:noProof/>
          <w:sz w:val="24"/>
          <w:szCs w:val="24"/>
          <w:lang w:val="en-GB"/>
        </w:rPr>
        <w:lastRenderedPageBreak/>
        <w:drawing>
          <wp:inline distT="0" distB="0" distL="0" distR="0" wp14:anchorId="4EE8C717" wp14:editId="5DB5C633">
            <wp:extent cx="5685013" cy="4770533"/>
            <wp:effectExtent l="76200" t="76200" r="125730" b="125730"/>
            <wp:docPr id="1578595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595546" name=""/>
                    <pic:cNvPicPr/>
                  </pic:nvPicPr>
                  <pic:blipFill>
                    <a:blip r:embed="rId13"/>
                    <a:stretch>
                      <a:fillRect/>
                    </a:stretch>
                  </pic:blipFill>
                  <pic:spPr>
                    <a:xfrm>
                      <a:off x="0" y="0"/>
                      <a:ext cx="5685013" cy="47705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EADF06" w14:textId="19662551" w:rsidR="000658D3" w:rsidRDefault="000658D3" w:rsidP="000658D3">
      <w:pPr>
        <w:spacing w:line="360" w:lineRule="auto"/>
        <w:jc w:val="center"/>
        <w:rPr>
          <w:rFonts w:ascii="Arial" w:hAnsi="Arial" w:cs="Arial"/>
          <w:sz w:val="24"/>
          <w:szCs w:val="24"/>
          <w:lang w:val="en-GB"/>
        </w:rPr>
      </w:pPr>
    </w:p>
    <w:p w14:paraId="6947EEA7" w14:textId="5B5E532A" w:rsidR="000658D3" w:rsidRPr="006D4929" w:rsidRDefault="000658D3" w:rsidP="000658D3">
      <w:pPr>
        <w:pStyle w:val="Heading3"/>
      </w:pPr>
      <w:bookmarkStart w:id="9" w:name="_Toc214384806"/>
      <w:r>
        <w:t>Critical evolution of the opportunities</w:t>
      </w:r>
      <w:bookmarkEnd w:id="9"/>
      <w:r>
        <w:t xml:space="preserve"> </w:t>
      </w:r>
    </w:p>
    <w:tbl>
      <w:tblPr>
        <w:tblStyle w:val="GridTable4"/>
        <w:tblW w:w="0" w:type="auto"/>
        <w:tblLook w:val="04A0" w:firstRow="1" w:lastRow="0" w:firstColumn="1" w:lastColumn="0" w:noHBand="0" w:noVBand="1"/>
      </w:tblPr>
      <w:tblGrid>
        <w:gridCol w:w="1668"/>
        <w:gridCol w:w="1192"/>
        <w:gridCol w:w="1767"/>
        <w:gridCol w:w="2289"/>
        <w:gridCol w:w="2100"/>
      </w:tblGrid>
      <w:tr w:rsidR="006053A8" w:rsidRPr="003154F5" w14:paraId="634C84B8" w14:textId="77777777" w:rsidTr="006053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90A758" w14:textId="77777777" w:rsidR="00003509" w:rsidRPr="006D4929" w:rsidRDefault="00003509" w:rsidP="006F7108">
            <w:pPr>
              <w:spacing w:line="360" w:lineRule="auto"/>
              <w:jc w:val="both"/>
              <w:rPr>
                <w:rFonts w:ascii="Arial" w:hAnsi="Arial" w:cs="Arial"/>
                <w:sz w:val="20"/>
                <w:szCs w:val="20"/>
                <w:lang w:val="en-GB"/>
              </w:rPr>
            </w:pPr>
            <w:r w:rsidRPr="006D4929">
              <w:rPr>
                <w:rFonts w:ascii="Arial" w:hAnsi="Arial" w:cs="Arial"/>
                <w:sz w:val="20"/>
                <w:szCs w:val="20"/>
                <w:lang w:val="en-GB"/>
              </w:rPr>
              <w:t>Organisation Type</w:t>
            </w:r>
            <w:r w:rsidRPr="006053A8">
              <w:rPr>
                <w:rFonts w:ascii="Arial" w:hAnsi="Arial" w:cs="Arial"/>
                <w:sz w:val="20"/>
                <w:szCs w:val="20"/>
              </w:rPr>
              <w:t>, which must be considered in the paper</w:t>
            </w:r>
          </w:p>
        </w:tc>
        <w:tc>
          <w:tcPr>
            <w:tcW w:w="0" w:type="auto"/>
            <w:hideMark/>
          </w:tcPr>
          <w:p w14:paraId="3A709D0E" w14:textId="3EEB26BE" w:rsidR="00003509" w:rsidRPr="006D4929" w:rsidRDefault="006053A8" w:rsidP="006F710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Pr>
                <w:rFonts w:ascii="Arial" w:hAnsi="Arial" w:cs="Arial"/>
                <w:sz w:val="20"/>
                <w:szCs w:val="20"/>
                <w:lang w:val="en-GB"/>
              </w:rPr>
              <w:t>The company</w:t>
            </w:r>
            <w:r w:rsidR="00003509" w:rsidRPr="006053A8">
              <w:rPr>
                <w:rFonts w:ascii="Arial" w:hAnsi="Arial" w:cs="Arial"/>
                <w:sz w:val="20"/>
                <w:szCs w:val="20"/>
              </w:rPr>
              <w:t xml:space="preserve"> name would be </w:t>
            </w:r>
          </w:p>
        </w:tc>
        <w:tc>
          <w:tcPr>
            <w:tcW w:w="0" w:type="auto"/>
            <w:hideMark/>
          </w:tcPr>
          <w:p w14:paraId="0D4603DF" w14:textId="77777777" w:rsidR="00003509" w:rsidRPr="006D4929" w:rsidRDefault="00003509" w:rsidP="006F710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sidRPr="006D4929">
              <w:rPr>
                <w:rFonts w:ascii="Arial" w:hAnsi="Arial" w:cs="Arial"/>
                <w:sz w:val="20"/>
                <w:szCs w:val="20"/>
                <w:lang w:val="en-GB"/>
              </w:rPr>
              <w:t>Macro Factor</w:t>
            </w:r>
            <w:r w:rsidRPr="006053A8">
              <w:rPr>
                <w:rFonts w:ascii="Arial" w:hAnsi="Arial" w:cs="Arial"/>
                <w:sz w:val="20"/>
                <w:szCs w:val="20"/>
              </w:rPr>
              <w:t xml:space="preserve"> that is to be considered for further assessment</w:t>
            </w:r>
          </w:p>
        </w:tc>
        <w:tc>
          <w:tcPr>
            <w:tcW w:w="0" w:type="auto"/>
            <w:hideMark/>
          </w:tcPr>
          <w:p w14:paraId="520F370F" w14:textId="73A36FD3" w:rsidR="00003509" w:rsidRPr="006D4929" w:rsidRDefault="00003509" w:rsidP="006F710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sidRPr="006D4929">
              <w:rPr>
                <w:rFonts w:ascii="Arial" w:hAnsi="Arial" w:cs="Arial"/>
                <w:sz w:val="20"/>
                <w:szCs w:val="20"/>
                <w:lang w:val="en-GB"/>
              </w:rPr>
              <w:t>Strategic Response</w:t>
            </w:r>
            <w:r w:rsidRPr="006053A8">
              <w:rPr>
                <w:rFonts w:ascii="Arial" w:hAnsi="Arial" w:cs="Arial"/>
                <w:sz w:val="20"/>
                <w:szCs w:val="20"/>
              </w:rPr>
              <w:t xml:space="preserve">, in </w:t>
            </w:r>
            <w:r w:rsidR="006053A8">
              <w:rPr>
                <w:rFonts w:ascii="Arial" w:hAnsi="Arial" w:cs="Arial"/>
                <w:sz w:val="20"/>
                <w:szCs w:val="20"/>
              </w:rPr>
              <w:t xml:space="preserve">the </w:t>
            </w:r>
            <w:r w:rsidRPr="006053A8">
              <w:rPr>
                <w:rFonts w:ascii="Arial" w:hAnsi="Arial" w:cs="Arial"/>
                <w:sz w:val="20"/>
                <w:szCs w:val="20"/>
              </w:rPr>
              <w:t xml:space="preserve">form of </w:t>
            </w:r>
            <w:r w:rsidR="00E30008">
              <w:rPr>
                <w:rFonts w:ascii="Arial" w:hAnsi="Arial" w:cs="Arial"/>
                <w:sz w:val="20"/>
                <w:szCs w:val="20"/>
              </w:rPr>
              <w:t xml:space="preserve">a </w:t>
            </w:r>
            <w:r w:rsidRPr="006D4929">
              <w:rPr>
                <w:rFonts w:ascii="Arial" w:hAnsi="Arial" w:cs="Arial"/>
                <w:sz w:val="20"/>
                <w:szCs w:val="20"/>
                <w:lang w:val="en-GB"/>
              </w:rPr>
              <w:t>Marketing Strategy</w:t>
            </w:r>
            <w:r w:rsidR="00E30008">
              <w:rPr>
                <w:rFonts w:ascii="Arial" w:hAnsi="Arial" w:cs="Arial"/>
                <w:sz w:val="20"/>
                <w:szCs w:val="20"/>
                <w:lang w:val="en-GB"/>
              </w:rPr>
              <w:t>,</w:t>
            </w:r>
            <w:r w:rsidRPr="006053A8">
              <w:rPr>
                <w:rFonts w:ascii="Arial" w:hAnsi="Arial" w:cs="Arial"/>
                <w:sz w:val="20"/>
                <w:szCs w:val="20"/>
              </w:rPr>
              <w:t xml:space="preserve"> to confront the macro-factor</w:t>
            </w:r>
          </w:p>
        </w:tc>
        <w:tc>
          <w:tcPr>
            <w:tcW w:w="0" w:type="auto"/>
            <w:hideMark/>
          </w:tcPr>
          <w:p w14:paraId="2CC02B5E" w14:textId="187A4E16" w:rsidR="00003509" w:rsidRPr="006D4929" w:rsidRDefault="00003509" w:rsidP="006F710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sidRPr="006D4929">
              <w:rPr>
                <w:rFonts w:ascii="Arial" w:hAnsi="Arial" w:cs="Arial"/>
                <w:sz w:val="20"/>
                <w:szCs w:val="20"/>
                <w:lang w:val="en-GB"/>
              </w:rPr>
              <w:t xml:space="preserve">Critical Evaluation </w:t>
            </w:r>
            <w:r w:rsidRPr="006053A8">
              <w:rPr>
                <w:rFonts w:ascii="Arial" w:hAnsi="Arial" w:cs="Arial"/>
                <w:sz w:val="20"/>
                <w:szCs w:val="20"/>
              </w:rPr>
              <w:t xml:space="preserve">in </w:t>
            </w:r>
            <w:r w:rsidR="006053A8">
              <w:rPr>
                <w:rFonts w:ascii="Arial" w:hAnsi="Arial" w:cs="Arial"/>
                <w:sz w:val="20"/>
                <w:szCs w:val="20"/>
              </w:rPr>
              <w:t xml:space="preserve">the </w:t>
            </w:r>
            <w:r w:rsidRPr="006053A8">
              <w:rPr>
                <w:rFonts w:ascii="Arial" w:hAnsi="Arial" w:cs="Arial"/>
                <w:sz w:val="20"/>
                <w:szCs w:val="20"/>
              </w:rPr>
              <w:t xml:space="preserve">form of </w:t>
            </w:r>
            <w:r w:rsidR="00E30008">
              <w:rPr>
                <w:rFonts w:ascii="Arial" w:hAnsi="Arial" w:cs="Arial"/>
                <w:sz w:val="20"/>
                <w:szCs w:val="20"/>
              </w:rPr>
              <w:t>opportunities</w:t>
            </w:r>
            <w:r w:rsidRPr="006D4929">
              <w:rPr>
                <w:rFonts w:ascii="Arial" w:hAnsi="Arial" w:cs="Arial"/>
                <w:sz w:val="20"/>
                <w:szCs w:val="20"/>
                <w:lang w:val="en-GB"/>
              </w:rPr>
              <w:t xml:space="preserve"> &amp; </w:t>
            </w:r>
            <w:r w:rsidRPr="006053A8">
              <w:rPr>
                <w:rFonts w:ascii="Arial" w:hAnsi="Arial" w:cs="Arial"/>
                <w:sz w:val="20"/>
                <w:szCs w:val="20"/>
              </w:rPr>
              <w:t xml:space="preserve">risks </w:t>
            </w:r>
          </w:p>
        </w:tc>
      </w:tr>
      <w:tr w:rsidR="006053A8" w:rsidRPr="003154F5" w14:paraId="049915CB" w14:textId="77777777" w:rsidTr="006053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8C834E" w14:textId="77777777" w:rsidR="00003509" w:rsidRPr="006D4929" w:rsidRDefault="00003509" w:rsidP="006F7108">
            <w:pPr>
              <w:spacing w:line="360" w:lineRule="auto"/>
              <w:jc w:val="both"/>
              <w:rPr>
                <w:rFonts w:ascii="Arial" w:hAnsi="Arial" w:cs="Arial"/>
                <w:sz w:val="20"/>
                <w:szCs w:val="20"/>
                <w:lang w:val="en-GB"/>
              </w:rPr>
            </w:pPr>
            <w:r w:rsidRPr="006D4929">
              <w:rPr>
                <w:rFonts w:ascii="Arial" w:hAnsi="Arial" w:cs="Arial"/>
                <w:sz w:val="20"/>
                <w:szCs w:val="20"/>
                <w:lang w:val="en-GB"/>
              </w:rPr>
              <w:t>Pioneer</w:t>
            </w:r>
          </w:p>
        </w:tc>
        <w:tc>
          <w:tcPr>
            <w:tcW w:w="0" w:type="auto"/>
            <w:hideMark/>
          </w:tcPr>
          <w:p w14:paraId="6E95EF7F" w14:textId="77777777" w:rsidR="00003509" w:rsidRPr="006D4929" w:rsidRDefault="00003509" w:rsidP="006F710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6D4929">
              <w:rPr>
                <w:rFonts w:ascii="Arial" w:hAnsi="Arial" w:cs="Arial"/>
                <w:sz w:val="20"/>
                <w:szCs w:val="20"/>
                <w:lang w:val="en-GB"/>
              </w:rPr>
              <w:t>Tesla</w:t>
            </w:r>
          </w:p>
        </w:tc>
        <w:tc>
          <w:tcPr>
            <w:tcW w:w="0" w:type="auto"/>
            <w:hideMark/>
          </w:tcPr>
          <w:p w14:paraId="0911C2C4" w14:textId="77777777" w:rsidR="00003509" w:rsidRPr="006D4929" w:rsidRDefault="00003509" w:rsidP="006F710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6D4929">
              <w:rPr>
                <w:rFonts w:ascii="Arial" w:hAnsi="Arial" w:cs="Arial"/>
                <w:sz w:val="20"/>
                <w:szCs w:val="20"/>
                <w:lang w:val="en-GB"/>
              </w:rPr>
              <w:t>Political-Legal Change (</w:t>
            </w:r>
            <w:r w:rsidRPr="006053A8">
              <w:rPr>
                <w:rFonts w:ascii="Arial" w:hAnsi="Arial" w:cs="Arial"/>
                <w:sz w:val="20"/>
                <w:szCs w:val="20"/>
              </w:rPr>
              <w:t xml:space="preserve">including the nuances of </w:t>
            </w:r>
            <w:r w:rsidRPr="006D4929">
              <w:rPr>
                <w:rFonts w:ascii="Arial" w:hAnsi="Arial" w:cs="Arial"/>
                <w:sz w:val="20"/>
                <w:szCs w:val="20"/>
                <w:lang w:val="en-GB"/>
              </w:rPr>
              <w:t>EV Tax Credits &amp; Emissions Regulation)</w:t>
            </w:r>
          </w:p>
        </w:tc>
        <w:tc>
          <w:tcPr>
            <w:tcW w:w="0" w:type="auto"/>
            <w:hideMark/>
          </w:tcPr>
          <w:p w14:paraId="096994C6" w14:textId="258AD07E" w:rsidR="00003509" w:rsidRPr="006053A8" w:rsidRDefault="00003509" w:rsidP="006F710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6053A8">
              <w:rPr>
                <w:rFonts w:ascii="Arial" w:hAnsi="Arial" w:cs="Arial"/>
                <w:sz w:val="20"/>
                <w:szCs w:val="20"/>
                <w:lang w:val="en-GB"/>
              </w:rPr>
              <w:t xml:space="preserve"> As of now,</w:t>
            </w:r>
            <w:r w:rsidR="00E30008">
              <w:rPr>
                <w:rFonts w:ascii="Arial" w:hAnsi="Arial" w:cs="Arial"/>
                <w:sz w:val="20"/>
                <w:szCs w:val="20"/>
                <w:lang w:val="en-GB"/>
              </w:rPr>
              <w:t xml:space="preserve"> </w:t>
            </w:r>
            <w:r w:rsidR="00505383" w:rsidRPr="00505383">
              <w:rPr>
                <w:rFonts w:ascii="Arial" w:hAnsi="Arial" w:cs="Arial"/>
                <w:sz w:val="20"/>
                <w:szCs w:val="20"/>
                <w:lang w:val="en-GB"/>
              </w:rPr>
              <w:t xml:space="preserve">Al Jazeera English (2025) </w:t>
            </w:r>
            <w:r w:rsidR="00E30008">
              <w:rPr>
                <w:rFonts w:ascii="Arial" w:hAnsi="Arial" w:cs="Arial"/>
                <w:sz w:val="20"/>
                <w:szCs w:val="20"/>
                <w:lang w:val="en-GB"/>
              </w:rPr>
              <w:t>has</w:t>
            </w:r>
            <w:r w:rsidRPr="006053A8">
              <w:rPr>
                <w:rFonts w:ascii="Arial" w:hAnsi="Arial" w:cs="Arial"/>
                <w:sz w:val="20"/>
                <w:szCs w:val="20"/>
                <w:lang w:val="en-GB"/>
              </w:rPr>
              <w:t xml:space="preserve"> identified that </w:t>
            </w:r>
            <w:r w:rsidRPr="006D4929">
              <w:rPr>
                <w:rFonts w:ascii="Arial" w:hAnsi="Arial" w:cs="Arial"/>
                <w:sz w:val="20"/>
                <w:szCs w:val="20"/>
                <w:lang w:val="en-GB"/>
              </w:rPr>
              <w:t xml:space="preserve">Tesla is pushing to accelerate end-of-period purchases before potential EV credit expiry, using urgency </w:t>
            </w:r>
            <w:r w:rsidRPr="006D4929">
              <w:rPr>
                <w:rFonts w:ascii="Arial" w:hAnsi="Arial" w:cs="Arial"/>
                <w:sz w:val="20"/>
                <w:szCs w:val="20"/>
                <w:lang w:val="en-GB"/>
              </w:rPr>
              <w:lastRenderedPageBreak/>
              <w:t xml:space="preserve">messaging (customer emails, site banners). </w:t>
            </w:r>
            <w:r w:rsidRPr="006D4929">
              <w:rPr>
                <w:rFonts w:ascii="Arial" w:hAnsi="Arial" w:cs="Arial"/>
                <w:sz w:val="20"/>
                <w:szCs w:val="20"/>
                <w:lang w:val="en-GB"/>
              </w:rPr>
              <w:br/>
            </w:r>
          </w:p>
          <w:p w14:paraId="327D32EB" w14:textId="20B05C6E" w:rsidR="00003509" w:rsidRPr="006053A8" w:rsidRDefault="00505383" w:rsidP="006F710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505383">
              <w:rPr>
                <w:rFonts w:ascii="Arial" w:hAnsi="Arial" w:cs="Arial"/>
                <w:sz w:val="20"/>
                <w:szCs w:val="20"/>
                <w:lang w:val="en-GB"/>
              </w:rPr>
              <w:t xml:space="preserve">Al Jazeera English (2025) </w:t>
            </w:r>
            <w:r w:rsidR="00003509" w:rsidRPr="006053A8">
              <w:rPr>
                <w:rFonts w:ascii="Arial" w:hAnsi="Arial" w:cs="Arial"/>
                <w:sz w:val="20"/>
                <w:szCs w:val="20"/>
                <w:lang w:val="en-GB"/>
              </w:rPr>
              <w:t xml:space="preserve"> had identified that the company has been </w:t>
            </w:r>
            <w:r w:rsidR="00003509" w:rsidRPr="006D4929">
              <w:rPr>
                <w:rFonts w:ascii="Arial" w:hAnsi="Arial" w:cs="Arial"/>
                <w:sz w:val="20"/>
                <w:szCs w:val="20"/>
                <w:lang w:val="en-GB"/>
              </w:rPr>
              <w:t>offer</w:t>
            </w:r>
            <w:r w:rsidR="00003509" w:rsidRPr="006053A8">
              <w:rPr>
                <w:rFonts w:ascii="Arial" w:hAnsi="Arial" w:cs="Arial"/>
                <w:sz w:val="20"/>
                <w:szCs w:val="20"/>
                <w:lang w:val="en-GB"/>
              </w:rPr>
              <w:t>ing</w:t>
            </w:r>
            <w:r w:rsidR="00003509" w:rsidRPr="006D4929">
              <w:rPr>
                <w:rFonts w:ascii="Arial" w:hAnsi="Arial" w:cs="Arial"/>
                <w:sz w:val="20"/>
                <w:szCs w:val="20"/>
                <w:lang w:val="en-GB"/>
              </w:rPr>
              <w:t xml:space="preserve"> attractive financing and lease deals (0% APR, free upgrades) to lock in buyers before credit changes</w:t>
            </w:r>
            <w:r w:rsidR="00E30008">
              <w:rPr>
                <w:rFonts w:ascii="Arial" w:hAnsi="Arial" w:cs="Arial"/>
                <w:sz w:val="20"/>
                <w:szCs w:val="20"/>
                <w:lang w:val="en-GB"/>
              </w:rPr>
              <w:t>.</w:t>
            </w:r>
          </w:p>
          <w:p w14:paraId="081723B0" w14:textId="77777777" w:rsidR="00003509" w:rsidRPr="006053A8" w:rsidRDefault="00003509" w:rsidP="006F710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6053A8">
              <w:rPr>
                <w:rFonts w:ascii="Arial" w:hAnsi="Arial" w:cs="Arial"/>
                <w:sz w:val="20"/>
                <w:szCs w:val="20"/>
                <w:lang w:val="en-GB"/>
              </w:rPr>
              <w:t xml:space="preserve"> </w:t>
            </w:r>
          </w:p>
          <w:p w14:paraId="7AC0C0E5" w14:textId="77777777" w:rsidR="00003509" w:rsidRPr="006D4929" w:rsidRDefault="00003509" w:rsidP="006F710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6053A8">
              <w:rPr>
                <w:rFonts w:ascii="Arial" w:hAnsi="Arial" w:cs="Arial"/>
                <w:sz w:val="20"/>
                <w:szCs w:val="20"/>
                <w:lang w:val="en-GB"/>
              </w:rPr>
              <w:t xml:space="preserve">As a matter of fact, </w:t>
            </w:r>
            <w:r w:rsidRPr="006D4929">
              <w:rPr>
                <w:rFonts w:ascii="Arial" w:hAnsi="Arial" w:cs="Arial"/>
                <w:sz w:val="20"/>
                <w:szCs w:val="20"/>
                <w:lang w:val="en-GB"/>
              </w:rPr>
              <w:t>Tesla lobbies to reserve regulatory frameworks like emissions rules; it supports EPA regulation to protect its credit-sales business.</w:t>
            </w:r>
          </w:p>
        </w:tc>
        <w:tc>
          <w:tcPr>
            <w:tcW w:w="0" w:type="auto"/>
            <w:hideMark/>
          </w:tcPr>
          <w:p w14:paraId="4FB5069A" w14:textId="77777777" w:rsidR="00003509" w:rsidRPr="006053A8" w:rsidRDefault="00003509" w:rsidP="006F710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p>
          <w:p w14:paraId="6ECB340F" w14:textId="56B189F6" w:rsidR="00003509" w:rsidRPr="006D4929" w:rsidRDefault="00003509" w:rsidP="006F710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6D4929">
              <w:rPr>
                <w:rFonts w:ascii="Arial" w:hAnsi="Arial" w:cs="Arial"/>
                <w:b/>
                <w:bCs/>
                <w:i/>
                <w:iCs/>
                <w:sz w:val="20"/>
                <w:szCs w:val="20"/>
                <w:lang w:val="en-GB"/>
              </w:rPr>
              <w:t>Opportunities</w:t>
            </w:r>
            <w:r w:rsidRPr="006053A8">
              <w:rPr>
                <w:rFonts w:ascii="Arial" w:hAnsi="Arial" w:cs="Arial"/>
                <w:sz w:val="20"/>
                <w:szCs w:val="20"/>
                <w:lang w:val="en-GB"/>
              </w:rPr>
              <w:t xml:space="preserve"> here would be to push demand</w:t>
            </w:r>
            <w:r w:rsidRPr="006D4929">
              <w:rPr>
                <w:rFonts w:ascii="Arial" w:hAnsi="Arial" w:cs="Arial"/>
                <w:sz w:val="20"/>
                <w:szCs w:val="20"/>
                <w:lang w:val="en-GB"/>
              </w:rPr>
              <w:t xml:space="preserve"> before credit expiry</w:t>
            </w:r>
            <w:r w:rsidR="00E30008">
              <w:rPr>
                <w:rFonts w:ascii="Arial" w:hAnsi="Arial" w:cs="Arial"/>
                <w:sz w:val="20"/>
                <w:szCs w:val="20"/>
                <w:lang w:val="en-GB"/>
              </w:rPr>
              <w:t>.</w:t>
            </w:r>
            <w:r w:rsidRPr="006D4929">
              <w:rPr>
                <w:rFonts w:ascii="Arial" w:hAnsi="Arial" w:cs="Arial"/>
                <w:sz w:val="20"/>
                <w:szCs w:val="20"/>
                <w:lang w:val="en-GB"/>
              </w:rPr>
              <w:t xml:space="preserve"> Tesla can boost near-term sales and strengthen cash flow.</w:t>
            </w:r>
            <w:r w:rsidRPr="006D4929">
              <w:rPr>
                <w:rFonts w:ascii="Arial" w:hAnsi="Arial" w:cs="Arial"/>
                <w:sz w:val="20"/>
                <w:szCs w:val="20"/>
                <w:lang w:val="en-GB"/>
              </w:rPr>
              <w:br/>
            </w:r>
            <w:r w:rsidRPr="006D4929">
              <w:rPr>
                <w:rFonts w:ascii="Arial" w:hAnsi="Arial" w:cs="Arial"/>
                <w:sz w:val="20"/>
                <w:szCs w:val="20"/>
                <w:lang w:val="en-GB"/>
              </w:rPr>
              <w:lastRenderedPageBreak/>
              <w:t>Its strong brand loyalty may absorb shifts if credits reduce.</w:t>
            </w:r>
            <w:r w:rsidRPr="006D4929">
              <w:rPr>
                <w:rFonts w:ascii="Arial" w:hAnsi="Arial" w:cs="Arial"/>
                <w:sz w:val="20"/>
                <w:szCs w:val="20"/>
                <w:lang w:val="en-GB"/>
              </w:rPr>
              <w:br/>
            </w:r>
            <w:r w:rsidRPr="006D4929">
              <w:rPr>
                <w:rFonts w:ascii="Arial" w:hAnsi="Arial" w:cs="Arial"/>
                <w:sz w:val="20"/>
                <w:szCs w:val="20"/>
                <w:lang w:val="en-GB"/>
              </w:rPr>
              <w:br/>
            </w:r>
            <w:r w:rsidRPr="006D4929">
              <w:rPr>
                <w:rFonts w:ascii="Arial" w:hAnsi="Arial" w:cs="Arial"/>
                <w:b/>
                <w:bCs/>
                <w:i/>
                <w:iCs/>
                <w:sz w:val="20"/>
                <w:szCs w:val="20"/>
                <w:lang w:val="en-GB"/>
              </w:rPr>
              <w:t xml:space="preserve">Risks </w:t>
            </w:r>
            <w:r w:rsidRPr="006053A8">
              <w:rPr>
                <w:rFonts w:ascii="Arial" w:hAnsi="Arial" w:cs="Arial"/>
                <w:b/>
                <w:bCs/>
                <w:i/>
                <w:iCs/>
                <w:sz w:val="20"/>
                <w:szCs w:val="20"/>
                <w:lang w:val="en-GB"/>
              </w:rPr>
              <w:t xml:space="preserve"> or </w:t>
            </w:r>
            <w:r w:rsidRPr="006D4929">
              <w:rPr>
                <w:rFonts w:ascii="Arial" w:hAnsi="Arial" w:cs="Arial"/>
                <w:b/>
                <w:bCs/>
                <w:i/>
                <w:iCs/>
                <w:sz w:val="20"/>
                <w:szCs w:val="20"/>
                <w:lang w:val="en-GB"/>
              </w:rPr>
              <w:t>Threats</w:t>
            </w:r>
            <w:r w:rsidRPr="006053A8">
              <w:rPr>
                <w:rFonts w:ascii="Arial" w:hAnsi="Arial" w:cs="Arial"/>
                <w:sz w:val="20"/>
                <w:szCs w:val="20"/>
                <w:lang w:val="en-GB"/>
              </w:rPr>
              <w:t xml:space="preserve"> identified in the paper</w:t>
            </w:r>
            <w:r w:rsidRPr="006D4929">
              <w:rPr>
                <w:rFonts w:ascii="Arial" w:hAnsi="Arial" w:cs="Arial"/>
                <w:sz w:val="20"/>
                <w:szCs w:val="20"/>
                <w:lang w:val="en-GB"/>
              </w:rPr>
              <w:br/>
              <w:t xml:space="preserve">Over-reliance on tax and regulatory credits could hurt profitability if they disappear. </w:t>
            </w:r>
            <w:r w:rsidRPr="006D4929">
              <w:rPr>
                <w:rFonts w:ascii="Arial" w:hAnsi="Arial" w:cs="Arial"/>
                <w:sz w:val="20"/>
                <w:szCs w:val="20"/>
                <w:lang w:val="en-GB"/>
              </w:rPr>
              <w:br/>
              <w:t xml:space="preserve">Consumer rush before deadlines may distort demand, leading to future sales. </w:t>
            </w:r>
            <w:r w:rsidRPr="006D4929">
              <w:rPr>
                <w:rFonts w:ascii="Arial" w:hAnsi="Arial" w:cs="Arial"/>
                <w:sz w:val="20"/>
                <w:szCs w:val="20"/>
                <w:lang w:val="en-GB"/>
              </w:rPr>
              <w:br/>
              <w:t>If credit changes favor local content, Tesla may face supply-chain cost pressure.</w:t>
            </w:r>
          </w:p>
        </w:tc>
      </w:tr>
      <w:tr w:rsidR="006053A8" w:rsidRPr="003154F5" w14:paraId="3247E783" w14:textId="77777777" w:rsidTr="006053A8">
        <w:tc>
          <w:tcPr>
            <w:cnfStyle w:val="001000000000" w:firstRow="0" w:lastRow="0" w:firstColumn="1" w:lastColumn="0" w:oddVBand="0" w:evenVBand="0" w:oddHBand="0" w:evenHBand="0" w:firstRowFirstColumn="0" w:firstRowLastColumn="0" w:lastRowFirstColumn="0" w:lastRowLastColumn="0"/>
            <w:tcW w:w="0" w:type="auto"/>
            <w:hideMark/>
          </w:tcPr>
          <w:p w14:paraId="7FE5C769" w14:textId="77777777" w:rsidR="00003509" w:rsidRPr="006D4929" w:rsidRDefault="00003509" w:rsidP="006F7108">
            <w:pPr>
              <w:spacing w:line="360" w:lineRule="auto"/>
              <w:jc w:val="both"/>
              <w:rPr>
                <w:rFonts w:ascii="Arial" w:hAnsi="Arial" w:cs="Arial"/>
                <w:sz w:val="20"/>
                <w:szCs w:val="20"/>
                <w:lang w:val="en-GB"/>
              </w:rPr>
            </w:pPr>
            <w:r w:rsidRPr="006D4929">
              <w:rPr>
                <w:rFonts w:ascii="Arial" w:hAnsi="Arial" w:cs="Arial"/>
                <w:sz w:val="20"/>
                <w:szCs w:val="20"/>
                <w:lang w:val="en-GB"/>
              </w:rPr>
              <w:t>Pioneer</w:t>
            </w:r>
          </w:p>
        </w:tc>
        <w:tc>
          <w:tcPr>
            <w:tcW w:w="0" w:type="auto"/>
            <w:hideMark/>
          </w:tcPr>
          <w:p w14:paraId="2D200FF7" w14:textId="77777777" w:rsidR="00003509" w:rsidRPr="006D4929" w:rsidRDefault="00003509"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6D4929">
              <w:rPr>
                <w:rFonts w:ascii="Arial" w:hAnsi="Arial" w:cs="Arial"/>
                <w:sz w:val="20"/>
                <w:szCs w:val="20"/>
                <w:lang w:val="en-GB"/>
              </w:rPr>
              <w:t>NIO</w:t>
            </w:r>
          </w:p>
        </w:tc>
        <w:tc>
          <w:tcPr>
            <w:tcW w:w="0" w:type="auto"/>
            <w:hideMark/>
          </w:tcPr>
          <w:p w14:paraId="42114448" w14:textId="77777777" w:rsidR="00003509" w:rsidRPr="006D4929" w:rsidRDefault="00003509"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6D4929">
              <w:rPr>
                <w:rFonts w:ascii="Arial" w:hAnsi="Arial" w:cs="Arial"/>
                <w:sz w:val="20"/>
                <w:szCs w:val="20"/>
                <w:lang w:val="en-GB"/>
              </w:rPr>
              <w:t>Technological Change (</w:t>
            </w:r>
            <w:r w:rsidRPr="006053A8">
              <w:rPr>
                <w:rFonts w:ascii="Arial" w:hAnsi="Arial" w:cs="Arial"/>
                <w:sz w:val="20"/>
                <w:szCs w:val="20"/>
              </w:rPr>
              <w:t xml:space="preserve">including the nuances of </w:t>
            </w:r>
            <w:r w:rsidRPr="006D4929">
              <w:rPr>
                <w:rFonts w:ascii="Arial" w:hAnsi="Arial" w:cs="Arial"/>
                <w:sz w:val="20"/>
                <w:szCs w:val="20"/>
                <w:lang w:val="en-GB"/>
              </w:rPr>
              <w:t>Battery Swapping Innovation)</w:t>
            </w:r>
          </w:p>
        </w:tc>
        <w:tc>
          <w:tcPr>
            <w:tcW w:w="0" w:type="auto"/>
            <w:hideMark/>
          </w:tcPr>
          <w:p w14:paraId="2B7557EC" w14:textId="1DBDBEB1" w:rsidR="00003509" w:rsidRPr="006D4929" w:rsidRDefault="00003509"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6D4929">
              <w:rPr>
                <w:rFonts w:ascii="Arial" w:hAnsi="Arial" w:cs="Arial"/>
                <w:sz w:val="20"/>
                <w:szCs w:val="20"/>
                <w:lang w:val="en-GB"/>
              </w:rPr>
              <w:t>NIO has partnered with CATL to massively scale its battery-swap network.</w:t>
            </w:r>
            <w:r w:rsidRPr="006D4929">
              <w:rPr>
                <w:rFonts w:ascii="Arial" w:hAnsi="Arial" w:cs="Arial"/>
                <w:sz w:val="20"/>
                <w:szCs w:val="20"/>
                <w:lang w:val="en-GB"/>
              </w:rPr>
              <w:br/>
              <w:t>It aggressively expands its infrastructure: targets to cover 2,300+ counties in China by end-2025</w:t>
            </w:r>
            <w:r w:rsidR="00505383">
              <w:rPr>
                <w:rFonts w:ascii="Arial" w:hAnsi="Arial" w:cs="Arial"/>
                <w:sz w:val="20"/>
                <w:szCs w:val="20"/>
                <w:lang w:val="en-GB"/>
              </w:rPr>
              <w:t xml:space="preserve"> (</w:t>
            </w:r>
            <w:r w:rsidR="00505383" w:rsidRPr="00505383">
              <w:rPr>
                <w:rFonts w:ascii="Arial" w:hAnsi="Arial" w:cs="Arial"/>
                <w:sz w:val="20"/>
                <w:szCs w:val="20"/>
                <w:lang w:val="en-GB"/>
              </w:rPr>
              <w:t>Yahoo Inc. (2025</w:t>
            </w:r>
            <w:r w:rsidR="00505383">
              <w:rPr>
                <w:rFonts w:ascii="Arial" w:hAnsi="Arial" w:cs="Arial"/>
                <w:sz w:val="20"/>
                <w:szCs w:val="20"/>
                <w:lang w:val="en-GB"/>
              </w:rPr>
              <w:t xml:space="preserve">, </w:t>
            </w:r>
            <w:r w:rsidR="00505383" w:rsidRPr="00505383">
              <w:rPr>
                <w:rFonts w:ascii="Arial" w:hAnsi="Arial" w:cs="Arial"/>
                <w:sz w:val="20"/>
                <w:szCs w:val="20"/>
                <w:lang w:val="en-GB"/>
              </w:rPr>
              <w:t>NIO Inc</w:t>
            </w:r>
            <w:r w:rsidR="00505383">
              <w:rPr>
                <w:rFonts w:ascii="Arial" w:hAnsi="Arial" w:cs="Arial"/>
                <w:sz w:val="20"/>
                <w:szCs w:val="20"/>
                <w:lang w:val="en-GB"/>
              </w:rPr>
              <w:t>)</w:t>
            </w:r>
            <w:r w:rsidRPr="006D4929">
              <w:rPr>
                <w:rFonts w:ascii="Arial" w:hAnsi="Arial" w:cs="Arial"/>
                <w:sz w:val="20"/>
                <w:szCs w:val="20"/>
                <w:lang w:val="en-GB"/>
              </w:rPr>
              <w:t xml:space="preserve">.  </w:t>
            </w:r>
            <w:r w:rsidRPr="006D4929">
              <w:rPr>
                <w:rFonts w:ascii="Arial" w:hAnsi="Arial" w:cs="Arial"/>
                <w:sz w:val="20"/>
                <w:szCs w:val="20"/>
                <w:lang w:val="en-GB"/>
              </w:rPr>
              <w:br/>
              <w:t xml:space="preserve">Uses swap-network as a key differentiator in its marketing — Chargeable, Swappable, Upgradeable” value proposition, alleviating </w:t>
            </w:r>
            <w:r w:rsidRPr="006D4929">
              <w:rPr>
                <w:rFonts w:ascii="Arial" w:hAnsi="Arial" w:cs="Arial"/>
                <w:sz w:val="20"/>
                <w:szCs w:val="20"/>
                <w:lang w:val="en-GB"/>
              </w:rPr>
              <w:lastRenderedPageBreak/>
              <w:t>range anxiety</w:t>
            </w:r>
            <w:r w:rsidRPr="006053A8">
              <w:rPr>
                <w:rFonts w:ascii="Arial" w:hAnsi="Arial" w:cs="Arial"/>
                <w:sz w:val="20"/>
                <w:szCs w:val="20"/>
                <w:lang w:val="en-GB"/>
              </w:rPr>
              <w:t xml:space="preserve"> </w:t>
            </w:r>
            <w:r w:rsidR="00505383" w:rsidRPr="00505383">
              <w:rPr>
                <w:rFonts w:ascii="Arial" w:hAnsi="Arial" w:cs="Arial"/>
                <w:sz w:val="20"/>
                <w:szCs w:val="20"/>
                <w:lang w:val="en-GB"/>
              </w:rPr>
              <w:t>(Yahoo Inc.</w:t>
            </w:r>
            <w:r w:rsidR="00505383">
              <w:rPr>
                <w:rFonts w:ascii="Arial" w:hAnsi="Arial" w:cs="Arial"/>
                <w:sz w:val="20"/>
                <w:szCs w:val="20"/>
                <w:lang w:val="en-GB"/>
              </w:rPr>
              <w:t xml:space="preserve">, </w:t>
            </w:r>
            <w:r w:rsidR="00505383" w:rsidRPr="00505383">
              <w:rPr>
                <w:rFonts w:ascii="Arial" w:hAnsi="Arial" w:cs="Arial"/>
                <w:sz w:val="20"/>
                <w:szCs w:val="20"/>
                <w:lang w:val="en-GB"/>
              </w:rPr>
              <w:t xml:space="preserve">2025, NIO Inc).  </w:t>
            </w:r>
          </w:p>
        </w:tc>
        <w:tc>
          <w:tcPr>
            <w:tcW w:w="0" w:type="auto"/>
            <w:hideMark/>
          </w:tcPr>
          <w:p w14:paraId="4FBAC370" w14:textId="78DA2EF1" w:rsidR="00003509" w:rsidRPr="006053A8" w:rsidRDefault="00003509"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6D4929">
              <w:rPr>
                <w:rFonts w:ascii="Arial" w:hAnsi="Arial" w:cs="Arial"/>
                <w:b/>
                <w:bCs/>
                <w:i/>
                <w:iCs/>
                <w:sz w:val="20"/>
                <w:szCs w:val="20"/>
                <w:lang w:val="en-GB"/>
              </w:rPr>
              <w:lastRenderedPageBreak/>
              <w:t>Opportunities</w:t>
            </w:r>
            <w:r w:rsidRPr="006053A8">
              <w:rPr>
                <w:rFonts w:ascii="Arial" w:hAnsi="Arial" w:cs="Arial"/>
                <w:sz w:val="20"/>
                <w:szCs w:val="20"/>
                <w:lang w:val="en-GB"/>
              </w:rPr>
              <w:t xml:space="preserve"> would be in the following manner:</w:t>
            </w:r>
            <w:r w:rsidRPr="006D4929">
              <w:rPr>
                <w:rFonts w:ascii="Arial" w:hAnsi="Arial" w:cs="Arial"/>
                <w:sz w:val="20"/>
                <w:szCs w:val="20"/>
                <w:lang w:val="en-GB"/>
              </w:rPr>
              <w:br/>
              <w:t xml:space="preserve">Swap network gives NIO a strong brand edge, addressing one of EV’s biggest hurdles (charging time). </w:t>
            </w:r>
            <w:r w:rsidRPr="006D4929">
              <w:rPr>
                <w:rFonts w:ascii="Arial" w:hAnsi="Arial" w:cs="Arial"/>
                <w:sz w:val="20"/>
                <w:szCs w:val="20"/>
                <w:lang w:val="en-GB"/>
              </w:rPr>
              <w:br/>
              <w:t xml:space="preserve">Standardizing swap tech (with CATL) could allow partnerships, cross-brand adoption, and network revenue. </w:t>
            </w:r>
            <w:r w:rsidRPr="006D4929">
              <w:rPr>
                <w:rFonts w:ascii="Arial" w:hAnsi="Arial" w:cs="Arial"/>
                <w:sz w:val="20"/>
                <w:szCs w:val="20"/>
                <w:lang w:val="en-GB"/>
              </w:rPr>
              <w:br/>
              <w:t>Government subsidies support swap-station build-</w:t>
            </w:r>
            <w:r w:rsidRPr="006D4929">
              <w:rPr>
                <w:rFonts w:ascii="Arial" w:hAnsi="Arial" w:cs="Arial"/>
                <w:sz w:val="20"/>
                <w:szCs w:val="20"/>
                <w:lang w:val="en-GB"/>
              </w:rPr>
              <w:lastRenderedPageBreak/>
              <w:t xml:space="preserve">out: e.g., Shanghai gave </w:t>
            </w:r>
            <w:r w:rsidR="00E30008">
              <w:rPr>
                <w:rFonts w:ascii="Arial" w:hAnsi="Arial" w:cs="Arial"/>
                <w:sz w:val="20"/>
                <w:szCs w:val="20"/>
                <w:lang w:val="en-GB"/>
              </w:rPr>
              <w:t>a 40% capex subsidy for swap stations (Yahoo Inc, 2025, NIO Inc)</w:t>
            </w:r>
            <w:r w:rsidRPr="006D4929">
              <w:rPr>
                <w:rFonts w:ascii="Arial" w:hAnsi="Arial" w:cs="Arial"/>
                <w:sz w:val="20"/>
                <w:szCs w:val="20"/>
                <w:lang w:val="en-GB"/>
              </w:rPr>
              <w:t xml:space="preserve">. </w:t>
            </w:r>
            <w:r w:rsidRPr="006D4929">
              <w:rPr>
                <w:rFonts w:ascii="Arial" w:hAnsi="Arial" w:cs="Arial"/>
                <w:sz w:val="20"/>
                <w:szCs w:val="20"/>
                <w:lang w:val="en-GB"/>
              </w:rPr>
              <w:br/>
            </w:r>
            <w:r w:rsidRPr="006D4929">
              <w:rPr>
                <w:rFonts w:ascii="Arial" w:hAnsi="Arial" w:cs="Arial"/>
                <w:sz w:val="20"/>
                <w:szCs w:val="20"/>
                <w:lang w:val="en-GB"/>
              </w:rPr>
              <w:br/>
            </w:r>
            <w:r w:rsidRPr="006D4929">
              <w:rPr>
                <w:rFonts w:ascii="Arial" w:hAnsi="Arial" w:cs="Arial"/>
                <w:b/>
                <w:bCs/>
                <w:i/>
                <w:iCs/>
                <w:sz w:val="20"/>
                <w:szCs w:val="20"/>
                <w:lang w:val="en-GB"/>
              </w:rPr>
              <w:t>Risks</w:t>
            </w:r>
            <w:r w:rsidRPr="006053A8">
              <w:rPr>
                <w:rFonts w:ascii="Arial" w:hAnsi="Arial" w:cs="Arial"/>
                <w:b/>
                <w:bCs/>
                <w:i/>
                <w:iCs/>
                <w:sz w:val="20"/>
                <w:szCs w:val="20"/>
                <w:lang w:val="en-GB"/>
              </w:rPr>
              <w:t xml:space="preserve"> or </w:t>
            </w:r>
            <w:r w:rsidRPr="006D4929">
              <w:rPr>
                <w:rFonts w:ascii="Arial" w:hAnsi="Arial" w:cs="Arial"/>
                <w:b/>
                <w:bCs/>
                <w:i/>
                <w:iCs/>
                <w:sz w:val="20"/>
                <w:szCs w:val="20"/>
                <w:lang w:val="en-GB"/>
              </w:rPr>
              <w:t xml:space="preserve"> Threats:</w:t>
            </w:r>
            <w:r w:rsidRPr="006D4929">
              <w:rPr>
                <w:rFonts w:ascii="Arial" w:hAnsi="Arial" w:cs="Arial"/>
                <w:sz w:val="20"/>
                <w:szCs w:val="20"/>
                <w:lang w:val="en-GB"/>
              </w:rPr>
              <w:t xml:space="preserve"> </w:t>
            </w:r>
            <w:r w:rsidRPr="006D4929">
              <w:rPr>
                <w:rFonts w:ascii="Arial" w:hAnsi="Arial" w:cs="Arial"/>
                <w:sz w:val="20"/>
                <w:szCs w:val="20"/>
                <w:lang w:val="en-GB"/>
              </w:rPr>
              <w:br/>
              <w:t xml:space="preserve">High CapEx on swap stations; may not all be profitable. </w:t>
            </w:r>
            <w:r w:rsidRPr="006D4929">
              <w:rPr>
                <w:rFonts w:ascii="Arial" w:hAnsi="Arial" w:cs="Arial"/>
                <w:sz w:val="20"/>
                <w:szCs w:val="20"/>
                <w:lang w:val="en-GB"/>
              </w:rPr>
              <w:br/>
            </w:r>
          </w:p>
          <w:p w14:paraId="4AE87D33" w14:textId="77777777" w:rsidR="00003509" w:rsidRPr="006053A8" w:rsidRDefault="00003509"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6D4929">
              <w:rPr>
                <w:rFonts w:ascii="Arial" w:hAnsi="Arial" w:cs="Arial"/>
                <w:sz w:val="20"/>
                <w:szCs w:val="20"/>
                <w:lang w:val="en-GB"/>
              </w:rPr>
              <w:t xml:space="preserve">If other battery tech (e.g., solid-state) reduces swap demand, the network may lose relevance. </w:t>
            </w:r>
            <w:r w:rsidRPr="006D4929">
              <w:rPr>
                <w:rFonts w:ascii="Arial" w:hAnsi="Arial" w:cs="Arial"/>
                <w:sz w:val="20"/>
                <w:szCs w:val="20"/>
                <w:lang w:val="en-GB"/>
              </w:rPr>
              <w:br/>
            </w:r>
          </w:p>
          <w:p w14:paraId="5417DB60" w14:textId="77777777" w:rsidR="00003509" w:rsidRPr="006D4929" w:rsidRDefault="00003509"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6D4929">
              <w:rPr>
                <w:rFonts w:ascii="Arial" w:hAnsi="Arial" w:cs="Arial"/>
                <w:sz w:val="20"/>
                <w:szCs w:val="20"/>
                <w:lang w:val="en-GB"/>
              </w:rPr>
              <w:t>Dependency on partner CATL and standard alignment—risk if standards diverge.</w:t>
            </w:r>
          </w:p>
        </w:tc>
      </w:tr>
    </w:tbl>
    <w:p w14:paraId="4F1D43AE" w14:textId="77777777" w:rsidR="00003509" w:rsidRDefault="00003509" w:rsidP="006F7108">
      <w:pPr>
        <w:spacing w:line="360" w:lineRule="auto"/>
        <w:jc w:val="both"/>
        <w:rPr>
          <w:rFonts w:ascii="Arial" w:hAnsi="Arial" w:cs="Arial"/>
          <w:sz w:val="24"/>
          <w:szCs w:val="24"/>
          <w:lang w:val="en-GB"/>
        </w:rPr>
      </w:pPr>
    </w:p>
    <w:p w14:paraId="5E05FF25" w14:textId="7681C47E" w:rsidR="002D649F" w:rsidRDefault="00225FB8" w:rsidP="006F7108">
      <w:pPr>
        <w:spacing w:line="360" w:lineRule="auto"/>
        <w:jc w:val="both"/>
        <w:rPr>
          <w:rFonts w:ascii="Arial" w:hAnsi="Arial" w:cs="Arial"/>
          <w:sz w:val="24"/>
          <w:szCs w:val="24"/>
          <w:lang w:val="en-GB"/>
        </w:rPr>
      </w:pPr>
      <w:r w:rsidRPr="006D4929">
        <w:rPr>
          <w:rFonts w:ascii="Arial" w:hAnsi="Arial" w:cs="Arial"/>
          <w:sz w:val="24"/>
          <w:szCs w:val="24"/>
          <w:lang w:val="en-GB"/>
        </w:rPr>
        <w:t xml:space="preserve">First movers </w:t>
      </w:r>
      <w:r w:rsidRPr="002D649F">
        <w:rPr>
          <w:rFonts w:ascii="Arial" w:hAnsi="Arial" w:cs="Arial"/>
          <w:sz w:val="24"/>
          <w:szCs w:val="24"/>
          <w:lang w:val="en-GB"/>
        </w:rPr>
        <w:t xml:space="preserve">here would be </w:t>
      </w:r>
      <w:r w:rsidRPr="006D4929">
        <w:rPr>
          <w:rFonts w:ascii="Arial" w:hAnsi="Arial" w:cs="Arial"/>
          <w:sz w:val="24"/>
          <w:szCs w:val="24"/>
          <w:lang w:val="en-GB"/>
        </w:rPr>
        <w:t>Tesla &amp; NIO</w:t>
      </w:r>
      <w:r w:rsidRPr="002D649F">
        <w:rPr>
          <w:rFonts w:ascii="Arial" w:hAnsi="Arial" w:cs="Arial"/>
          <w:sz w:val="24"/>
          <w:szCs w:val="24"/>
          <w:lang w:val="en-GB"/>
        </w:rPr>
        <w:t xml:space="preserve">. Being the leaders, these companies </w:t>
      </w:r>
      <w:r w:rsidRPr="006D4929">
        <w:rPr>
          <w:rFonts w:ascii="Arial" w:hAnsi="Arial" w:cs="Arial"/>
          <w:sz w:val="24"/>
          <w:szCs w:val="24"/>
          <w:lang w:val="en-GB"/>
        </w:rPr>
        <w:t xml:space="preserve">can leverage bold innovation (swap-stations, vertical integration, financing incentives) to solidify a "premium + differentiated" brand. Their risk </w:t>
      </w:r>
      <w:r w:rsidRPr="002D649F">
        <w:rPr>
          <w:rFonts w:ascii="Arial" w:hAnsi="Arial" w:cs="Arial"/>
          <w:sz w:val="24"/>
          <w:szCs w:val="24"/>
          <w:lang w:val="en-GB"/>
        </w:rPr>
        <w:t xml:space="preserve">happens to be way </w:t>
      </w:r>
      <w:r w:rsidRPr="006D4929">
        <w:rPr>
          <w:rFonts w:ascii="Arial" w:hAnsi="Arial" w:cs="Arial"/>
          <w:sz w:val="24"/>
          <w:szCs w:val="24"/>
          <w:lang w:val="en-GB"/>
        </w:rPr>
        <w:t xml:space="preserve">higher capital exposure, but their early investment can pay off if technology or regulation shifts </w:t>
      </w:r>
      <w:r w:rsidR="00E30008">
        <w:rPr>
          <w:rFonts w:ascii="Arial" w:hAnsi="Arial" w:cs="Arial"/>
          <w:sz w:val="24"/>
          <w:szCs w:val="24"/>
          <w:lang w:val="en-GB"/>
        </w:rPr>
        <w:t>in their favour</w:t>
      </w:r>
      <w:r w:rsidRPr="006D4929">
        <w:rPr>
          <w:rFonts w:ascii="Arial" w:hAnsi="Arial" w:cs="Arial"/>
          <w:sz w:val="24"/>
          <w:szCs w:val="24"/>
          <w:lang w:val="en-GB"/>
        </w:rPr>
        <w:t>.</w:t>
      </w:r>
    </w:p>
    <w:p w14:paraId="5B67882B" w14:textId="77777777" w:rsidR="002D649F" w:rsidRDefault="002D649F">
      <w:pPr>
        <w:rPr>
          <w:rFonts w:ascii="Arial" w:hAnsi="Arial" w:cs="Arial"/>
          <w:sz w:val="24"/>
          <w:szCs w:val="24"/>
          <w:lang w:val="en-GB"/>
        </w:rPr>
      </w:pPr>
      <w:r>
        <w:rPr>
          <w:rFonts w:ascii="Arial" w:hAnsi="Arial" w:cs="Arial"/>
          <w:sz w:val="24"/>
          <w:szCs w:val="24"/>
          <w:lang w:val="en-GB"/>
        </w:rPr>
        <w:br w:type="page"/>
      </w:r>
    </w:p>
    <w:p w14:paraId="3BB03C39" w14:textId="77777777" w:rsidR="00225FB8" w:rsidRPr="006D4929" w:rsidRDefault="00225FB8" w:rsidP="006F7108">
      <w:pPr>
        <w:spacing w:line="360" w:lineRule="auto"/>
        <w:jc w:val="both"/>
        <w:rPr>
          <w:rFonts w:ascii="Arial" w:hAnsi="Arial" w:cs="Arial"/>
          <w:sz w:val="24"/>
          <w:szCs w:val="24"/>
          <w:lang w:val="en-GB"/>
        </w:rPr>
      </w:pPr>
    </w:p>
    <w:p w14:paraId="70789C02" w14:textId="77777777" w:rsidR="00225FB8" w:rsidRDefault="00225FB8" w:rsidP="006F7108">
      <w:pPr>
        <w:spacing w:line="360" w:lineRule="auto"/>
        <w:jc w:val="both"/>
        <w:rPr>
          <w:rFonts w:ascii="Arial" w:hAnsi="Arial" w:cs="Arial"/>
          <w:sz w:val="24"/>
          <w:szCs w:val="24"/>
          <w:lang w:val="en-GB"/>
        </w:rPr>
      </w:pPr>
    </w:p>
    <w:p w14:paraId="4F05201C" w14:textId="6D0B8707" w:rsidR="00225FB8" w:rsidRDefault="002D649F" w:rsidP="002D649F">
      <w:pPr>
        <w:pStyle w:val="Heading2"/>
      </w:pPr>
      <w:bookmarkStart w:id="10" w:name="_Toc214384807"/>
      <w:r>
        <w:rPr>
          <w:lang w:val="en-GB"/>
        </w:rPr>
        <w:t>3.2:</w:t>
      </w:r>
      <w:r w:rsidRPr="00DE5D5B">
        <w:t xml:space="preserve"> Follower</w:t>
      </w:r>
      <w:r w:rsidR="00225FB8" w:rsidRPr="00DE5D5B">
        <w:t xml:space="preserve"> Organisations’ Strategic Responses</w:t>
      </w:r>
      <w:bookmarkEnd w:id="10"/>
    </w:p>
    <w:p w14:paraId="565499FE" w14:textId="6243AEA8" w:rsidR="00F85B1B" w:rsidRDefault="00F85B1B" w:rsidP="00F85B1B">
      <w:pPr>
        <w:pStyle w:val="Heading3"/>
      </w:pPr>
      <w:bookmarkStart w:id="11" w:name="_Toc214384808"/>
      <w:r>
        <w:t>Ansoff matrix</w:t>
      </w:r>
      <w:bookmarkEnd w:id="11"/>
      <w:r>
        <w:t xml:space="preserve"> </w:t>
      </w:r>
    </w:p>
    <w:p w14:paraId="0F73120E" w14:textId="2BC5323E" w:rsidR="00F85B1B" w:rsidRDefault="00F85B1B" w:rsidP="00F85B1B">
      <w:r w:rsidRPr="00F85B1B">
        <w:rPr>
          <w:noProof/>
        </w:rPr>
        <w:drawing>
          <wp:inline distT="0" distB="0" distL="0" distR="0" wp14:anchorId="47254B4A" wp14:editId="12474CF0">
            <wp:extent cx="5715495" cy="5982218"/>
            <wp:effectExtent l="76200" t="76200" r="133350" b="133350"/>
            <wp:docPr id="808406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406667" name=""/>
                    <pic:cNvPicPr/>
                  </pic:nvPicPr>
                  <pic:blipFill>
                    <a:blip r:embed="rId14"/>
                    <a:stretch>
                      <a:fillRect/>
                    </a:stretch>
                  </pic:blipFill>
                  <pic:spPr>
                    <a:xfrm>
                      <a:off x="0" y="0"/>
                      <a:ext cx="5715495" cy="59822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52599F" w14:textId="48973385" w:rsidR="00F85B1B" w:rsidRDefault="00F85B1B" w:rsidP="00F85B1B">
      <w:pPr>
        <w:pStyle w:val="Heading3"/>
      </w:pPr>
      <w:bookmarkStart w:id="12" w:name="_Toc214384809"/>
      <w:r>
        <w:t>Porter’s generic strategy</w:t>
      </w:r>
      <w:bookmarkEnd w:id="12"/>
      <w:r>
        <w:t xml:space="preserve"> </w:t>
      </w:r>
    </w:p>
    <w:p w14:paraId="7FD005C9" w14:textId="14DC1BD8" w:rsidR="00F85B1B" w:rsidRPr="00F85B1B" w:rsidRDefault="00F85B1B" w:rsidP="00F85B1B">
      <w:r w:rsidRPr="00F85B1B">
        <w:rPr>
          <w:noProof/>
        </w:rPr>
        <w:lastRenderedPageBreak/>
        <w:drawing>
          <wp:inline distT="0" distB="0" distL="0" distR="0" wp14:anchorId="5B24DBB3" wp14:editId="1B6ECE56">
            <wp:extent cx="5692633" cy="5143946"/>
            <wp:effectExtent l="76200" t="76200" r="137160" b="133350"/>
            <wp:docPr id="1457538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538003" name=""/>
                    <pic:cNvPicPr/>
                  </pic:nvPicPr>
                  <pic:blipFill>
                    <a:blip r:embed="rId15"/>
                    <a:stretch>
                      <a:fillRect/>
                    </a:stretch>
                  </pic:blipFill>
                  <pic:spPr>
                    <a:xfrm>
                      <a:off x="0" y="0"/>
                      <a:ext cx="5692633" cy="51439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bl>
      <w:tblPr>
        <w:tblStyle w:val="GridTable1Light"/>
        <w:tblW w:w="0" w:type="auto"/>
        <w:tblLook w:val="04A0" w:firstRow="1" w:lastRow="0" w:firstColumn="1" w:lastColumn="0" w:noHBand="0" w:noVBand="1"/>
      </w:tblPr>
      <w:tblGrid>
        <w:gridCol w:w="1418"/>
        <w:gridCol w:w="1918"/>
        <w:gridCol w:w="2972"/>
        <w:gridCol w:w="2708"/>
      </w:tblGrid>
      <w:tr w:rsidR="002D649F" w:rsidRPr="006D4929" w14:paraId="781E462E" w14:textId="77777777" w:rsidTr="002D64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4C9055" w14:textId="77777777" w:rsidR="002D649F" w:rsidRDefault="002D649F" w:rsidP="006F7108">
            <w:pPr>
              <w:spacing w:line="360" w:lineRule="auto"/>
              <w:jc w:val="both"/>
              <w:rPr>
                <w:rFonts w:ascii="Arial" w:hAnsi="Arial" w:cs="Arial"/>
                <w:b w:val="0"/>
                <w:bCs w:val="0"/>
                <w:sz w:val="20"/>
                <w:szCs w:val="20"/>
                <w:lang w:val="en-GB"/>
              </w:rPr>
            </w:pPr>
          </w:p>
          <w:p w14:paraId="474D0532" w14:textId="77777777" w:rsidR="002D649F" w:rsidRDefault="002D649F" w:rsidP="006F7108">
            <w:pPr>
              <w:spacing w:line="360" w:lineRule="auto"/>
              <w:jc w:val="both"/>
              <w:rPr>
                <w:rFonts w:ascii="Arial" w:hAnsi="Arial" w:cs="Arial"/>
                <w:b w:val="0"/>
                <w:bCs w:val="0"/>
                <w:sz w:val="20"/>
                <w:szCs w:val="20"/>
                <w:lang w:val="en-GB"/>
              </w:rPr>
            </w:pPr>
          </w:p>
          <w:p w14:paraId="127DB4AD" w14:textId="7849EE6F" w:rsidR="002D649F" w:rsidRPr="006D4929" w:rsidRDefault="002D649F" w:rsidP="006F7108">
            <w:pPr>
              <w:spacing w:line="360" w:lineRule="auto"/>
              <w:jc w:val="both"/>
              <w:rPr>
                <w:rFonts w:ascii="Arial" w:hAnsi="Arial" w:cs="Arial"/>
                <w:sz w:val="20"/>
                <w:szCs w:val="20"/>
                <w:lang w:val="en-GB"/>
              </w:rPr>
            </w:pPr>
            <w:r w:rsidRPr="006D4929">
              <w:rPr>
                <w:rFonts w:ascii="Arial" w:hAnsi="Arial" w:cs="Arial"/>
                <w:sz w:val="20"/>
                <w:szCs w:val="20"/>
                <w:lang w:val="en-GB"/>
              </w:rPr>
              <w:t>Ford</w:t>
            </w:r>
          </w:p>
        </w:tc>
        <w:tc>
          <w:tcPr>
            <w:tcW w:w="0" w:type="auto"/>
            <w:hideMark/>
          </w:tcPr>
          <w:p w14:paraId="7B891242" w14:textId="49E53DCF" w:rsidR="002D649F" w:rsidRPr="006D4929" w:rsidRDefault="002D649F" w:rsidP="006F710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lang w:val="en-GB"/>
              </w:rPr>
            </w:pPr>
            <w:r w:rsidRPr="006D4929">
              <w:rPr>
                <w:rFonts w:ascii="Arial" w:hAnsi="Arial" w:cs="Arial"/>
                <w:b w:val="0"/>
                <w:bCs w:val="0"/>
                <w:sz w:val="20"/>
                <w:szCs w:val="20"/>
                <w:lang w:val="en-GB"/>
              </w:rPr>
              <w:t xml:space="preserve">Political-Legal Change </w:t>
            </w:r>
            <w:r w:rsidRPr="00F85B1B">
              <w:rPr>
                <w:rFonts w:ascii="Arial" w:hAnsi="Arial" w:cs="Arial"/>
                <w:b w:val="0"/>
                <w:bCs w:val="0"/>
                <w:sz w:val="20"/>
                <w:szCs w:val="20"/>
                <w:lang w:val="en-GB"/>
              </w:rPr>
              <w:t>(</w:t>
            </w:r>
            <w:r w:rsidRPr="00F85B1B">
              <w:rPr>
                <w:rFonts w:ascii="Arial" w:hAnsi="Arial" w:cs="Arial"/>
                <w:b w:val="0"/>
                <w:bCs w:val="0"/>
                <w:sz w:val="20"/>
                <w:szCs w:val="20"/>
              </w:rPr>
              <w:t xml:space="preserve">including the nuances of </w:t>
            </w:r>
            <w:r w:rsidRPr="006D4929">
              <w:rPr>
                <w:rFonts w:ascii="Arial" w:hAnsi="Arial" w:cs="Arial"/>
                <w:b w:val="0"/>
                <w:bCs w:val="0"/>
                <w:sz w:val="20"/>
                <w:szCs w:val="20"/>
                <w:lang w:val="en-GB"/>
              </w:rPr>
              <w:t>Subsidies &amp; EV Incentives)</w:t>
            </w:r>
          </w:p>
        </w:tc>
        <w:tc>
          <w:tcPr>
            <w:tcW w:w="0" w:type="auto"/>
            <w:hideMark/>
          </w:tcPr>
          <w:p w14:paraId="548E5DC5" w14:textId="3EB60F09" w:rsidR="002D649F" w:rsidRPr="00F85B1B" w:rsidRDefault="00E30008" w:rsidP="006F710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lang w:val="en-GB"/>
              </w:rPr>
            </w:pPr>
            <w:r w:rsidRPr="00E30008">
              <w:rPr>
                <w:rFonts w:ascii="Arial" w:hAnsi="Arial" w:cs="Arial"/>
                <w:b w:val="0"/>
                <w:bCs w:val="0"/>
                <w:sz w:val="20"/>
                <w:szCs w:val="20"/>
                <w:lang w:val="en-GB"/>
              </w:rPr>
              <w:t xml:space="preserve">Ford (2025) </w:t>
            </w:r>
            <w:r w:rsidR="002D649F" w:rsidRPr="00F85B1B">
              <w:rPr>
                <w:rFonts w:ascii="Arial" w:hAnsi="Arial" w:cs="Arial"/>
                <w:b w:val="0"/>
                <w:bCs w:val="0"/>
                <w:sz w:val="20"/>
                <w:szCs w:val="20"/>
                <w:lang w:val="en-GB"/>
              </w:rPr>
              <w:t xml:space="preserve">had identified that </w:t>
            </w:r>
            <w:r w:rsidR="002D649F" w:rsidRPr="006D4929">
              <w:rPr>
                <w:rFonts w:ascii="Arial" w:hAnsi="Arial" w:cs="Arial"/>
                <w:b w:val="0"/>
                <w:bCs w:val="0"/>
                <w:sz w:val="20"/>
                <w:szCs w:val="20"/>
                <w:lang w:val="en-GB"/>
              </w:rPr>
              <w:t xml:space="preserve">Ford runs “Power Promise”: free at-home charger + installation for new EV buyers (e.g., Mustang Mach-E, F-150 Lightning). </w:t>
            </w:r>
          </w:p>
          <w:p w14:paraId="74B028B4" w14:textId="2068263F" w:rsidR="002D649F" w:rsidRPr="006D4929" w:rsidRDefault="002D649F" w:rsidP="006F710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lang w:val="en-GB"/>
              </w:rPr>
            </w:pPr>
            <w:r w:rsidRPr="006D4929">
              <w:rPr>
                <w:rFonts w:ascii="Arial" w:hAnsi="Arial" w:cs="Arial"/>
                <w:b w:val="0"/>
                <w:bCs w:val="0"/>
                <w:sz w:val="20"/>
                <w:szCs w:val="20"/>
                <w:lang w:val="en-GB"/>
              </w:rPr>
              <w:br/>
            </w:r>
            <w:r w:rsidRPr="00F85B1B">
              <w:rPr>
                <w:rFonts w:ascii="Arial" w:hAnsi="Arial" w:cs="Arial"/>
                <w:b w:val="0"/>
                <w:bCs w:val="0"/>
                <w:sz w:val="20"/>
                <w:szCs w:val="20"/>
                <w:lang w:val="en-GB"/>
              </w:rPr>
              <w:t>Hence, i</w:t>
            </w:r>
            <w:r w:rsidRPr="006D4929">
              <w:rPr>
                <w:rFonts w:ascii="Arial" w:hAnsi="Arial" w:cs="Arial"/>
                <w:b w:val="0"/>
                <w:bCs w:val="0"/>
                <w:sz w:val="20"/>
                <w:szCs w:val="20"/>
                <w:lang w:val="en-GB"/>
              </w:rPr>
              <w:t xml:space="preserve">t offers aggressive financing: “zero down, zero payments first 90 days, 0% interest” on some EV models before incentive expiry. </w:t>
            </w:r>
            <w:r w:rsidRPr="006D4929">
              <w:rPr>
                <w:rFonts w:ascii="Arial" w:hAnsi="Arial" w:cs="Arial"/>
                <w:b w:val="0"/>
                <w:bCs w:val="0"/>
                <w:sz w:val="20"/>
                <w:szCs w:val="20"/>
                <w:lang w:val="en-GB"/>
              </w:rPr>
              <w:br/>
            </w:r>
            <w:r w:rsidR="00E30008">
              <w:rPr>
                <w:rFonts w:ascii="Arial" w:hAnsi="Arial" w:cs="Arial"/>
                <w:b w:val="0"/>
                <w:bCs w:val="0"/>
                <w:sz w:val="20"/>
                <w:szCs w:val="20"/>
                <w:lang w:val="en-GB"/>
              </w:rPr>
              <w:t xml:space="preserve">It is witnessed that Ford markets its electric models using familiar brand names </w:t>
            </w:r>
            <w:r w:rsidR="00E30008">
              <w:rPr>
                <w:rFonts w:ascii="Arial" w:hAnsi="Arial" w:cs="Arial"/>
                <w:b w:val="0"/>
                <w:bCs w:val="0"/>
                <w:sz w:val="20"/>
                <w:szCs w:val="20"/>
                <w:lang w:val="en-GB"/>
              </w:rPr>
              <w:lastRenderedPageBreak/>
              <w:t xml:space="preserve">(Mustang Mach-E) to leverage its heritage while promoting the </w:t>
            </w:r>
            <w:r w:rsidRPr="006D4929">
              <w:rPr>
                <w:rFonts w:ascii="Arial" w:hAnsi="Arial" w:cs="Arial"/>
                <w:b w:val="0"/>
                <w:bCs w:val="0"/>
                <w:sz w:val="20"/>
                <w:szCs w:val="20"/>
                <w:lang w:val="en-GB"/>
              </w:rPr>
              <w:t>EV transition.</w:t>
            </w:r>
          </w:p>
        </w:tc>
        <w:tc>
          <w:tcPr>
            <w:tcW w:w="0" w:type="auto"/>
            <w:hideMark/>
          </w:tcPr>
          <w:p w14:paraId="25166EF0" w14:textId="24A3F35E" w:rsidR="002D649F" w:rsidRPr="00F85B1B" w:rsidRDefault="002D649F" w:rsidP="006F710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lang w:val="en-GB"/>
              </w:rPr>
            </w:pPr>
            <w:r w:rsidRPr="006D4929">
              <w:rPr>
                <w:rFonts w:ascii="Arial" w:hAnsi="Arial" w:cs="Arial"/>
                <w:b w:val="0"/>
                <w:bCs w:val="0"/>
                <w:i/>
                <w:iCs/>
                <w:sz w:val="20"/>
                <w:szCs w:val="20"/>
                <w:u w:val="single"/>
                <w:lang w:val="en-GB"/>
              </w:rPr>
              <w:lastRenderedPageBreak/>
              <w:t>Opportunities:</w:t>
            </w:r>
            <w:r w:rsidRPr="006D4929">
              <w:rPr>
                <w:rFonts w:ascii="Arial" w:hAnsi="Arial" w:cs="Arial"/>
                <w:b w:val="0"/>
                <w:bCs w:val="0"/>
                <w:sz w:val="20"/>
                <w:szCs w:val="20"/>
                <w:lang w:val="en-GB"/>
              </w:rPr>
              <w:t xml:space="preserve"> </w:t>
            </w:r>
            <w:r w:rsidRPr="006D4929">
              <w:rPr>
                <w:rFonts w:ascii="Arial" w:hAnsi="Arial" w:cs="Arial"/>
                <w:b w:val="0"/>
                <w:bCs w:val="0"/>
                <w:sz w:val="20"/>
                <w:szCs w:val="20"/>
                <w:lang w:val="en-GB"/>
              </w:rPr>
              <w:br/>
              <w:t xml:space="preserve">Home-charger </w:t>
            </w:r>
            <w:r w:rsidRPr="00F85B1B">
              <w:rPr>
                <w:rFonts w:ascii="Arial" w:hAnsi="Arial" w:cs="Arial"/>
                <w:b w:val="0"/>
                <w:bCs w:val="0"/>
                <w:sz w:val="20"/>
                <w:szCs w:val="20"/>
                <w:lang w:val="en-GB"/>
              </w:rPr>
              <w:t xml:space="preserve">offers a lower </w:t>
            </w:r>
            <w:r w:rsidRPr="006D4929">
              <w:rPr>
                <w:rFonts w:ascii="Arial" w:hAnsi="Arial" w:cs="Arial"/>
                <w:b w:val="0"/>
                <w:bCs w:val="0"/>
                <w:sz w:val="20"/>
                <w:szCs w:val="20"/>
                <w:lang w:val="en-GB"/>
              </w:rPr>
              <w:t xml:space="preserve">adoption barrier, reducing “charging anxiety” in buyers. </w:t>
            </w:r>
          </w:p>
          <w:p w14:paraId="68AAB63E" w14:textId="5A5175D5" w:rsidR="002D649F" w:rsidRPr="006D4929" w:rsidRDefault="002D649F" w:rsidP="006F710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lang w:val="en-GB"/>
              </w:rPr>
            </w:pPr>
            <w:r w:rsidRPr="006D4929">
              <w:rPr>
                <w:rFonts w:ascii="Arial" w:hAnsi="Arial" w:cs="Arial"/>
                <w:b w:val="0"/>
                <w:bCs w:val="0"/>
                <w:sz w:val="20"/>
                <w:szCs w:val="20"/>
                <w:lang w:val="en-GB"/>
              </w:rPr>
              <w:t xml:space="preserve">Financial incentives help sustain demand even if external EV credits diminish or tighten. </w:t>
            </w:r>
            <w:r w:rsidRPr="006D4929">
              <w:rPr>
                <w:rFonts w:ascii="Arial" w:hAnsi="Arial" w:cs="Arial"/>
                <w:b w:val="0"/>
                <w:bCs w:val="0"/>
                <w:sz w:val="20"/>
                <w:szCs w:val="20"/>
                <w:lang w:val="en-GB"/>
              </w:rPr>
              <w:br/>
              <w:t xml:space="preserve">Using established model names (Mustang) builds trust and brand continuity for EV buyers. </w:t>
            </w:r>
            <w:r w:rsidRPr="006D4929">
              <w:rPr>
                <w:rFonts w:ascii="Arial" w:hAnsi="Arial" w:cs="Arial"/>
                <w:b w:val="0"/>
                <w:bCs w:val="0"/>
                <w:sz w:val="20"/>
                <w:szCs w:val="20"/>
                <w:lang w:val="en-GB"/>
              </w:rPr>
              <w:br/>
            </w:r>
            <w:r w:rsidRPr="006D4929">
              <w:rPr>
                <w:rFonts w:ascii="Arial" w:hAnsi="Arial" w:cs="Arial"/>
                <w:b w:val="0"/>
                <w:bCs w:val="0"/>
                <w:sz w:val="20"/>
                <w:szCs w:val="20"/>
                <w:lang w:val="en-GB"/>
              </w:rPr>
              <w:br/>
            </w:r>
            <w:r w:rsidR="00F85B1B" w:rsidRPr="00F85B1B">
              <w:rPr>
                <w:rFonts w:ascii="Arial" w:hAnsi="Arial" w:cs="Arial"/>
                <w:b w:val="0"/>
                <w:bCs w:val="0"/>
                <w:i/>
                <w:iCs/>
                <w:sz w:val="20"/>
                <w:szCs w:val="20"/>
                <w:u w:val="single"/>
                <w:lang w:val="en-GB"/>
              </w:rPr>
              <w:t>Risks or</w:t>
            </w:r>
            <w:r w:rsidRPr="00F85B1B">
              <w:rPr>
                <w:rFonts w:ascii="Arial" w:hAnsi="Arial" w:cs="Arial"/>
                <w:b w:val="0"/>
                <w:bCs w:val="0"/>
                <w:i/>
                <w:iCs/>
                <w:sz w:val="20"/>
                <w:szCs w:val="20"/>
                <w:u w:val="single"/>
                <w:lang w:val="en-GB"/>
              </w:rPr>
              <w:t xml:space="preserve"> </w:t>
            </w:r>
            <w:r w:rsidRPr="006D4929">
              <w:rPr>
                <w:rFonts w:ascii="Arial" w:hAnsi="Arial" w:cs="Arial"/>
                <w:b w:val="0"/>
                <w:bCs w:val="0"/>
                <w:i/>
                <w:iCs/>
                <w:sz w:val="20"/>
                <w:szCs w:val="20"/>
                <w:u w:val="single"/>
                <w:lang w:val="en-GB"/>
              </w:rPr>
              <w:t>Threats:</w:t>
            </w:r>
            <w:r w:rsidRPr="006D4929">
              <w:rPr>
                <w:rFonts w:ascii="Arial" w:hAnsi="Arial" w:cs="Arial"/>
                <w:b w:val="0"/>
                <w:bCs w:val="0"/>
                <w:sz w:val="20"/>
                <w:szCs w:val="20"/>
                <w:lang w:val="en-GB"/>
              </w:rPr>
              <w:t xml:space="preserve"> </w:t>
            </w:r>
            <w:r w:rsidRPr="006D4929">
              <w:rPr>
                <w:rFonts w:ascii="Arial" w:hAnsi="Arial" w:cs="Arial"/>
                <w:b w:val="0"/>
                <w:bCs w:val="0"/>
                <w:sz w:val="20"/>
                <w:szCs w:val="20"/>
                <w:lang w:val="en-GB"/>
              </w:rPr>
              <w:br/>
              <w:t xml:space="preserve">Incentives compress </w:t>
            </w:r>
            <w:r w:rsidRPr="006D4929">
              <w:rPr>
                <w:rFonts w:ascii="Arial" w:hAnsi="Arial" w:cs="Arial"/>
                <w:b w:val="0"/>
                <w:bCs w:val="0"/>
                <w:sz w:val="20"/>
                <w:szCs w:val="20"/>
                <w:lang w:val="en-GB"/>
              </w:rPr>
              <w:lastRenderedPageBreak/>
              <w:t xml:space="preserve">margins; long-term profitability risk if credits or promotions are removed. </w:t>
            </w:r>
            <w:r w:rsidRPr="006D4929">
              <w:rPr>
                <w:rFonts w:ascii="Arial" w:hAnsi="Arial" w:cs="Arial"/>
                <w:b w:val="0"/>
                <w:bCs w:val="0"/>
                <w:sz w:val="20"/>
                <w:szCs w:val="20"/>
                <w:lang w:val="en-GB"/>
              </w:rPr>
              <w:br/>
              <w:t>- High cost of infrastructure support (home chargers) may scale poorly.</w:t>
            </w:r>
            <w:r w:rsidRPr="006D4929">
              <w:rPr>
                <w:rFonts w:ascii="Arial" w:hAnsi="Arial" w:cs="Arial"/>
                <w:b w:val="0"/>
                <w:bCs w:val="0"/>
                <w:sz w:val="20"/>
                <w:szCs w:val="20"/>
                <w:lang w:val="en-GB"/>
              </w:rPr>
              <w:br/>
              <w:t>- Legacy OEMs like Ford may struggle with patience to match the pace of pure EV-native companies.</w:t>
            </w:r>
          </w:p>
        </w:tc>
      </w:tr>
      <w:tr w:rsidR="002D649F" w:rsidRPr="006D4929" w14:paraId="2726BB4C" w14:textId="77777777" w:rsidTr="002D649F">
        <w:tc>
          <w:tcPr>
            <w:cnfStyle w:val="001000000000" w:firstRow="0" w:lastRow="0" w:firstColumn="1" w:lastColumn="0" w:oddVBand="0" w:evenVBand="0" w:oddHBand="0" w:evenHBand="0" w:firstRowFirstColumn="0" w:firstRowLastColumn="0" w:lastRowFirstColumn="0" w:lastRowLastColumn="0"/>
            <w:tcW w:w="0" w:type="auto"/>
            <w:hideMark/>
          </w:tcPr>
          <w:p w14:paraId="48FF6964" w14:textId="77777777" w:rsidR="002D649F" w:rsidRPr="006D4929" w:rsidRDefault="002D649F" w:rsidP="006F7108">
            <w:pPr>
              <w:spacing w:line="360" w:lineRule="auto"/>
              <w:jc w:val="both"/>
              <w:rPr>
                <w:rFonts w:ascii="Arial" w:hAnsi="Arial" w:cs="Arial"/>
                <w:sz w:val="20"/>
                <w:szCs w:val="20"/>
                <w:lang w:val="en-GB"/>
              </w:rPr>
            </w:pPr>
            <w:r w:rsidRPr="006D4929">
              <w:rPr>
                <w:rFonts w:ascii="Arial" w:hAnsi="Arial" w:cs="Arial"/>
                <w:sz w:val="20"/>
                <w:szCs w:val="20"/>
                <w:lang w:val="en-GB"/>
              </w:rPr>
              <w:t>Volkswagen (VW)</w:t>
            </w:r>
          </w:p>
        </w:tc>
        <w:tc>
          <w:tcPr>
            <w:tcW w:w="0" w:type="auto"/>
            <w:hideMark/>
          </w:tcPr>
          <w:p w14:paraId="097B09A2" w14:textId="77777777" w:rsidR="002D649F" w:rsidRPr="006D4929" w:rsidRDefault="002D649F"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6D4929">
              <w:rPr>
                <w:rFonts w:ascii="Arial" w:hAnsi="Arial" w:cs="Arial"/>
                <w:sz w:val="20"/>
                <w:szCs w:val="20"/>
                <w:lang w:val="en-GB"/>
              </w:rPr>
              <w:t>Political-Legal Change (EU Emissions Regulation)</w:t>
            </w:r>
          </w:p>
        </w:tc>
        <w:tc>
          <w:tcPr>
            <w:tcW w:w="0" w:type="auto"/>
            <w:hideMark/>
          </w:tcPr>
          <w:p w14:paraId="502D3955" w14:textId="3B454AE2" w:rsidR="002D649F" w:rsidRPr="00F85B1B" w:rsidRDefault="00E30008"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E30008">
              <w:rPr>
                <w:rFonts w:ascii="Arial" w:hAnsi="Arial" w:cs="Arial"/>
                <w:sz w:val="20"/>
                <w:szCs w:val="20"/>
                <w:lang w:val="en-GB"/>
              </w:rPr>
              <w:t xml:space="preserve">Volkswagen AG (2022) </w:t>
            </w:r>
            <w:r w:rsidR="002D649F" w:rsidRPr="00F85B1B">
              <w:rPr>
                <w:rFonts w:ascii="Arial" w:hAnsi="Arial" w:cs="Arial"/>
                <w:sz w:val="20"/>
                <w:szCs w:val="20"/>
                <w:lang w:val="en-GB"/>
              </w:rPr>
              <w:t xml:space="preserve">stated that </w:t>
            </w:r>
            <w:r w:rsidR="002D649F" w:rsidRPr="006D4929">
              <w:rPr>
                <w:rFonts w:ascii="Arial" w:hAnsi="Arial" w:cs="Arial"/>
                <w:sz w:val="20"/>
                <w:szCs w:val="20"/>
                <w:lang w:val="en-GB"/>
              </w:rPr>
              <w:t>VW’s “Way to Zero” strategy</w:t>
            </w:r>
            <w:r w:rsidR="002D649F" w:rsidRPr="00F85B1B">
              <w:rPr>
                <w:rFonts w:ascii="Arial" w:hAnsi="Arial" w:cs="Arial"/>
                <w:sz w:val="20"/>
                <w:szCs w:val="20"/>
                <w:lang w:val="en-GB"/>
              </w:rPr>
              <w:t xml:space="preserve"> is</w:t>
            </w:r>
            <w:r w:rsidR="002D649F" w:rsidRPr="006D4929">
              <w:rPr>
                <w:rFonts w:ascii="Arial" w:hAnsi="Arial" w:cs="Arial"/>
                <w:sz w:val="20"/>
                <w:szCs w:val="20"/>
                <w:lang w:val="en-GB"/>
              </w:rPr>
              <w:t>: aggressive roadmap to decarbonize</w:t>
            </w:r>
          </w:p>
          <w:p w14:paraId="71FD5588" w14:textId="77777777" w:rsidR="002D649F" w:rsidRPr="00F85B1B" w:rsidRDefault="002D649F"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p>
          <w:p w14:paraId="1EC73294" w14:textId="77777777" w:rsidR="002D649F" w:rsidRPr="00F85B1B" w:rsidRDefault="002D649F"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F85B1B">
              <w:rPr>
                <w:rFonts w:ascii="Arial" w:hAnsi="Arial" w:cs="Arial"/>
                <w:sz w:val="20"/>
                <w:szCs w:val="20"/>
                <w:lang w:val="en-GB"/>
              </w:rPr>
              <w:t xml:space="preserve">May consider </w:t>
            </w:r>
            <w:r w:rsidRPr="006D4929">
              <w:rPr>
                <w:rFonts w:ascii="Arial" w:hAnsi="Arial" w:cs="Arial"/>
                <w:sz w:val="20"/>
                <w:szCs w:val="20"/>
                <w:lang w:val="en-GB"/>
              </w:rPr>
              <w:t>invest</w:t>
            </w:r>
            <w:r w:rsidRPr="00F85B1B">
              <w:rPr>
                <w:rFonts w:ascii="Arial" w:hAnsi="Arial" w:cs="Arial"/>
                <w:sz w:val="20"/>
                <w:szCs w:val="20"/>
                <w:lang w:val="en-GB"/>
              </w:rPr>
              <w:t>ing</w:t>
            </w:r>
            <w:r w:rsidRPr="006D4929">
              <w:rPr>
                <w:rFonts w:ascii="Arial" w:hAnsi="Arial" w:cs="Arial"/>
                <w:sz w:val="20"/>
                <w:szCs w:val="20"/>
                <w:lang w:val="en-GB"/>
              </w:rPr>
              <w:t xml:space="preserve"> in green production and recycle batteries. </w:t>
            </w:r>
            <w:r w:rsidRPr="006D4929">
              <w:rPr>
                <w:rFonts w:ascii="Arial" w:hAnsi="Arial" w:cs="Arial"/>
                <w:sz w:val="20"/>
                <w:szCs w:val="20"/>
                <w:lang w:val="en-GB"/>
              </w:rPr>
              <w:br/>
            </w:r>
            <w:r w:rsidRPr="00F85B1B">
              <w:rPr>
                <w:rFonts w:ascii="Arial" w:hAnsi="Arial" w:cs="Arial"/>
                <w:sz w:val="20"/>
                <w:szCs w:val="20"/>
                <w:lang w:val="en-GB"/>
              </w:rPr>
              <w:t>I</w:t>
            </w:r>
            <w:r w:rsidRPr="006D4929">
              <w:rPr>
                <w:rFonts w:ascii="Arial" w:hAnsi="Arial" w:cs="Arial"/>
                <w:sz w:val="20"/>
                <w:szCs w:val="20"/>
                <w:lang w:val="en-GB"/>
              </w:rPr>
              <w:t xml:space="preserve">t runs a cross-brand campaign “Enter Electric” to educate consumers about EV benefits (charging, cost, sustainability). </w:t>
            </w:r>
          </w:p>
          <w:p w14:paraId="5AEC0818" w14:textId="77777777" w:rsidR="002D649F" w:rsidRPr="006D4929" w:rsidRDefault="002D649F"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6D4929">
              <w:rPr>
                <w:rFonts w:ascii="Arial" w:hAnsi="Arial" w:cs="Arial"/>
                <w:sz w:val="20"/>
                <w:szCs w:val="20"/>
                <w:lang w:val="en-GB"/>
              </w:rPr>
              <w:t xml:space="preserve"> VW is pushing EV sales hard to avoid EU emissions fines (estimated €1.5 bn risk). </w:t>
            </w:r>
          </w:p>
        </w:tc>
        <w:tc>
          <w:tcPr>
            <w:tcW w:w="0" w:type="auto"/>
            <w:hideMark/>
          </w:tcPr>
          <w:p w14:paraId="2BFF60A1" w14:textId="77777777" w:rsidR="002D649F" w:rsidRPr="00F85B1B" w:rsidRDefault="002D649F"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6D4929">
              <w:rPr>
                <w:rFonts w:ascii="Arial" w:hAnsi="Arial" w:cs="Arial"/>
                <w:i/>
                <w:iCs/>
                <w:sz w:val="20"/>
                <w:szCs w:val="20"/>
                <w:lang w:val="en-GB"/>
              </w:rPr>
              <w:t>Opportunities</w:t>
            </w:r>
            <w:r w:rsidRPr="006D4929">
              <w:rPr>
                <w:rFonts w:ascii="Arial" w:hAnsi="Arial" w:cs="Arial"/>
                <w:sz w:val="20"/>
                <w:szCs w:val="20"/>
                <w:lang w:val="en-GB"/>
              </w:rPr>
              <w:t xml:space="preserve">: </w:t>
            </w:r>
            <w:r w:rsidRPr="006D4929">
              <w:rPr>
                <w:rFonts w:ascii="Arial" w:hAnsi="Arial" w:cs="Arial"/>
                <w:sz w:val="20"/>
                <w:szCs w:val="20"/>
                <w:lang w:val="en-GB"/>
              </w:rPr>
              <w:br/>
              <w:t>Emphasizing sustainability aligns VW with regulatory demands and builds brand image.</w:t>
            </w:r>
            <w:r w:rsidRPr="006D4929">
              <w:rPr>
                <w:rFonts w:ascii="Arial" w:hAnsi="Arial" w:cs="Arial"/>
                <w:sz w:val="20"/>
                <w:szCs w:val="20"/>
                <w:lang w:val="en-GB"/>
              </w:rPr>
              <w:br/>
              <w:t>Consumer education helps overcome misconceptions (range, cost) and accelerate adoption.</w:t>
            </w:r>
            <w:r w:rsidRPr="006D4929">
              <w:rPr>
                <w:rFonts w:ascii="Arial" w:hAnsi="Arial" w:cs="Arial"/>
                <w:sz w:val="20"/>
                <w:szCs w:val="20"/>
                <w:lang w:val="en-GB"/>
              </w:rPr>
              <w:br/>
            </w:r>
          </w:p>
          <w:p w14:paraId="7F2AC724" w14:textId="12DC118D" w:rsidR="002D649F" w:rsidRPr="006D4929" w:rsidRDefault="002D649F" w:rsidP="006F710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6D4929">
              <w:rPr>
                <w:rFonts w:ascii="Arial" w:hAnsi="Arial" w:cs="Arial"/>
                <w:sz w:val="20"/>
                <w:szCs w:val="20"/>
                <w:lang w:val="en-GB"/>
              </w:rPr>
              <w:t xml:space="preserve">Proactively scaling EV sales reduces </w:t>
            </w:r>
            <w:r w:rsidR="00E30008">
              <w:rPr>
                <w:rFonts w:ascii="Arial" w:hAnsi="Arial" w:cs="Arial"/>
                <w:sz w:val="20"/>
                <w:szCs w:val="20"/>
                <w:lang w:val="en-GB"/>
              </w:rPr>
              <w:t xml:space="preserve">the </w:t>
            </w:r>
            <w:r w:rsidRPr="006D4929">
              <w:rPr>
                <w:rFonts w:ascii="Arial" w:hAnsi="Arial" w:cs="Arial"/>
                <w:sz w:val="20"/>
                <w:szCs w:val="20"/>
                <w:lang w:val="en-GB"/>
              </w:rPr>
              <w:t xml:space="preserve">risk of non-compliance fines and positions VW as a responsible leader. </w:t>
            </w:r>
            <w:r w:rsidRPr="006D4929">
              <w:rPr>
                <w:rFonts w:ascii="Arial" w:hAnsi="Arial" w:cs="Arial"/>
                <w:sz w:val="20"/>
                <w:szCs w:val="20"/>
                <w:lang w:val="en-GB"/>
              </w:rPr>
              <w:br/>
            </w:r>
            <w:r w:rsidRPr="006D4929">
              <w:rPr>
                <w:rFonts w:ascii="Arial" w:hAnsi="Arial" w:cs="Arial"/>
                <w:sz w:val="20"/>
                <w:szCs w:val="20"/>
                <w:lang w:val="en-GB"/>
              </w:rPr>
              <w:br/>
            </w:r>
            <w:r w:rsidRPr="006D4929">
              <w:rPr>
                <w:rFonts w:ascii="Arial" w:hAnsi="Arial" w:cs="Arial"/>
                <w:i/>
                <w:iCs/>
                <w:sz w:val="20"/>
                <w:szCs w:val="20"/>
                <w:lang w:val="en-GB"/>
              </w:rPr>
              <w:t>Risks / Threats:</w:t>
            </w:r>
            <w:r w:rsidRPr="006D4929">
              <w:rPr>
                <w:rFonts w:ascii="Arial" w:hAnsi="Arial" w:cs="Arial"/>
                <w:sz w:val="20"/>
                <w:szCs w:val="20"/>
                <w:lang w:val="en-GB"/>
              </w:rPr>
              <w:t xml:space="preserve"> </w:t>
            </w:r>
            <w:r w:rsidRPr="006D4929">
              <w:rPr>
                <w:rFonts w:ascii="Arial" w:hAnsi="Arial" w:cs="Arial"/>
                <w:sz w:val="20"/>
                <w:szCs w:val="20"/>
                <w:lang w:val="en-GB"/>
              </w:rPr>
              <w:br/>
              <w:t>High capex from investments + potential margin pressure as EVs might be less profitable than ICE.</w:t>
            </w:r>
            <w:r w:rsidRPr="006D4929">
              <w:rPr>
                <w:rFonts w:ascii="Arial" w:hAnsi="Arial" w:cs="Arial"/>
                <w:sz w:val="20"/>
                <w:szCs w:val="20"/>
                <w:lang w:val="en-GB"/>
              </w:rPr>
              <w:br/>
              <w:t>Slower adoption or weaker demand could make achieving regulatory targets hard.</w:t>
            </w:r>
            <w:r w:rsidRPr="006D4929">
              <w:rPr>
                <w:rFonts w:ascii="Arial" w:hAnsi="Arial" w:cs="Arial"/>
                <w:sz w:val="20"/>
                <w:szCs w:val="20"/>
                <w:lang w:val="en-GB"/>
              </w:rPr>
              <w:br/>
            </w:r>
            <w:r w:rsidRPr="00F85B1B">
              <w:rPr>
                <w:rFonts w:ascii="Arial" w:hAnsi="Arial" w:cs="Arial"/>
                <w:sz w:val="20"/>
                <w:szCs w:val="20"/>
                <w:lang w:val="en-GB"/>
              </w:rPr>
              <w:t xml:space="preserve"> </w:t>
            </w:r>
            <w:r w:rsidR="00E30008">
              <w:rPr>
                <w:rFonts w:ascii="Arial" w:hAnsi="Arial" w:cs="Arial"/>
                <w:sz w:val="20"/>
                <w:szCs w:val="20"/>
                <w:lang w:val="en-GB"/>
              </w:rPr>
              <w:t>However, overdependence on European regulations,</w:t>
            </w:r>
            <w:r w:rsidRPr="006D4929">
              <w:rPr>
                <w:rFonts w:ascii="Arial" w:hAnsi="Arial" w:cs="Arial"/>
                <w:sz w:val="20"/>
                <w:szCs w:val="20"/>
                <w:lang w:val="en-GB"/>
              </w:rPr>
              <w:t xml:space="preserve"> any policy rollback</w:t>
            </w:r>
            <w:r w:rsidR="00E30008">
              <w:rPr>
                <w:rFonts w:ascii="Arial" w:hAnsi="Arial" w:cs="Arial"/>
                <w:sz w:val="20"/>
                <w:szCs w:val="20"/>
                <w:lang w:val="en-GB"/>
              </w:rPr>
              <w:t>,</w:t>
            </w:r>
            <w:r w:rsidRPr="006D4929">
              <w:rPr>
                <w:rFonts w:ascii="Arial" w:hAnsi="Arial" w:cs="Arial"/>
                <w:sz w:val="20"/>
                <w:szCs w:val="20"/>
                <w:lang w:val="en-GB"/>
              </w:rPr>
              <w:t xml:space="preserve"> or </w:t>
            </w:r>
            <w:r w:rsidRPr="006D4929">
              <w:rPr>
                <w:rFonts w:ascii="Arial" w:hAnsi="Arial" w:cs="Arial"/>
                <w:sz w:val="20"/>
                <w:szCs w:val="20"/>
                <w:lang w:val="en-GB"/>
              </w:rPr>
              <w:lastRenderedPageBreak/>
              <w:t>demand slump could hurt ROI.</w:t>
            </w:r>
          </w:p>
        </w:tc>
      </w:tr>
    </w:tbl>
    <w:p w14:paraId="37F74DEB" w14:textId="77777777" w:rsidR="00225FB8" w:rsidRPr="006D4929" w:rsidRDefault="00225FB8" w:rsidP="006F7108">
      <w:pPr>
        <w:spacing w:line="360" w:lineRule="auto"/>
        <w:jc w:val="both"/>
        <w:rPr>
          <w:rFonts w:ascii="Arial" w:hAnsi="Arial" w:cs="Arial"/>
          <w:sz w:val="24"/>
          <w:szCs w:val="24"/>
          <w:lang w:val="en-GB"/>
        </w:rPr>
      </w:pPr>
    </w:p>
    <w:p w14:paraId="7BC39FBB" w14:textId="079A99E0" w:rsidR="00003509" w:rsidRPr="006D4929" w:rsidRDefault="00003509" w:rsidP="006F7108">
      <w:pPr>
        <w:spacing w:line="360" w:lineRule="auto"/>
        <w:jc w:val="both"/>
        <w:rPr>
          <w:rFonts w:ascii="Arial" w:hAnsi="Arial" w:cs="Arial"/>
          <w:sz w:val="24"/>
          <w:szCs w:val="24"/>
          <w:lang w:val="en-GB"/>
        </w:rPr>
      </w:pPr>
      <w:r w:rsidRPr="006D4929">
        <w:rPr>
          <w:rFonts w:ascii="Arial" w:hAnsi="Arial" w:cs="Arial"/>
          <w:b/>
          <w:bCs/>
          <w:sz w:val="24"/>
          <w:szCs w:val="24"/>
          <w:lang w:val="en-GB"/>
        </w:rPr>
        <w:t xml:space="preserve">Followers </w:t>
      </w:r>
      <w:r w:rsidRPr="003154F5">
        <w:rPr>
          <w:rFonts w:ascii="Arial" w:hAnsi="Arial" w:cs="Arial"/>
          <w:b/>
          <w:bCs/>
          <w:sz w:val="24"/>
          <w:szCs w:val="24"/>
          <w:lang w:val="en-GB"/>
        </w:rPr>
        <w:t xml:space="preserve">here would be </w:t>
      </w:r>
      <w:r w:rsidRPr="006D4929">
        <w:rPr>
          <w:rFonts w:ascii="Arial" w:hAnsi="Arial" w:cs="Arial"/>
          <w:b/>
          <w:bCs/>
          <w:sz w:val="24"/>
          <w:szCs w:val="24"/>
          <w:lang w:val="en-GB"/>
        </w:rPr>
        <w:t>(Ford &amp; VW)</w:t>
      </w:r>
      <w:r w:rsidRPr="003154F5">
        <w:rPr>
          <w:rFonts w:ascii="Arial" w:hAnsi="Arial" w:cs="Arial"/>
          <w:b/>
          <w:bCs/>
          <w:sz w:val="24"/>
          <w:szCs w:val="24"/>
          <w:lang w:val="en-GB"/>
        </w:rPr>
        <w:t>. These companies would</w:t>
      </w:r>
      <w:r w:rsidRPr="006D4929">
        <w:rPr>
          <w:rFonts w:ascii="Arial" w:hAnsi="Arial" w:cs="Arial"/>
          <w:sz w:val="24"/>
          <w:szCs w:val="24"/>
          <w:lang w:val="en-GB"/>
        </w:rPr>
        <w:t xml:space="preserve"> rely more on legacy strengths</w:t>
      </w:r>
      <w:r w:rsidRPr="003154F5">
        <w:rPr>
          <w:rFonts w:ascii="Arial" w:hAnsi="Arial" w:cs="Arial"/>
          <w:sz w:val="24"/>
          <w:szCs w:val="24"/>
          <w:lang w:val="en-GB"/>
        </w:rPr>
        <w:t xml:space="preserve">, which would be building </w:t>
      </w:r>
      <w:r w:rsidRPr="006D4929">
        <w:rPr>
          <w:rFonts w:ascii="Arial" w:hAnsi="Arial" w:cs="Arial"/>
          <w:sz w:val="24"/>
          <w:szCs w:val="24"/>
          <w:lang w:val="en-GB"/>
        </w:rPr>
        <w:t xml:space="preserve">brand equity, scale, </w:t>
      </w:r>
      <w:r w:rsidRPr="003154F5">
        <w:rPr>
          <w:rFonts w:ascii="Arial" w:hAnsi="Arial" w:cs="Arial"/>
          <w:sz w:val="24"/>
          <w:szCs w:val="24"/>
          <w:lang w:val="en-GB"/>
        </w:rPr>
        <w:t xml:space="preserve">and </w:t>
      </w:r>
      <w:r w:rsidRPr="006D4929">
        <w:rPr>
          <w:rFonts w:ascii="Arial" w:hAnsi="Arial" w:cs="Arial"/>
          <w:sz w:val="24"/>
          <w:szCs w:val="24"/>
          <w:lang w:val="en-GB"/>
        </w:rPr>
        <w:t>marketing reach</w:t>
      </w:r>
      <w:r w:rsidRPr="003154F5">
        <w:rPr>
          <w:rFonts w:ascii="Arial" w:hAnsi="Arial" w:cs="Arial"/>
          <w:sz w:val="24"/>
          <w:szCs w:val="24"/>
          <w:lang w:val="en-GB"/>
        </w:rPr>
        <w:t>. This could be done</w:t>
      </w:r>
      <w:r w:rsidRPr="006D4929">
        <w:rPr>
          <w:rFonts w:ascii="Arial" w:hAnsi="Arial" w:cs="Arial"/>
          <w:sz w:val="24"/>
          <w:szCs w:val="24"/>
          <w:lang w:val="en-GB"/>
        </w:rPr>
        <w:t xml:space="preserve"> to adapt</w:t>
      </w:r>
      <w:r w:rsidRPr="003154F5">
        <w:rPr>
          <w:rFonts w:ascii="Arial" w:hAnsi="Arial" w:cs="Arial"/>
          <w:sz w:val="24"/>
          <w:szCs w:val="24"/>
          <w:lang w:val="en-GB"/>
        </w:rPr>
        <w:t xml:space="preserve"> to the usual complex marketing environment. One here needs to comprehend that t</w:t>
      </w:r>
      <w:r w:rsidRPr="006D4929">
        <w:rPr>
          <w:rFonts w:ascii="Arial" w:hAnsi="Arial" w:cs="Arial"/>
          <w:sz w:val="24"/>
          <w:szCs w:val="24"/>
          <w:lang w:val="en-GB"/>
        </w:rPr>
        <w:t>heir strategies are more incremental (</w:t>
      </w:r>
      <w:r w:rsidRPr="003154F5">
        <w:rPr>
          <w:rFonts w:ascii="Arial" w:hAnsi="Arial" w:cs="Arial"/>
          <w:sz w:val="24"/>
          <w:szCs w:val="24"/>
          <w:lang w:val="en-GB"/>
        </w:rPr>
        <w:t xml:space="preserve">in the form of </w:t>
      </w:r>
      <w:r w:rsidRPr="006D4929">
        <w:rPr>
          <w:rFonts w:ascii="Arial" w:hAnsi="Arial" w:cs="Arial"/>
          <w:sz w:val="24"/>
          <w:szCs w:val="24"/>
          <w:lang w:val="en-GB"/>
        </w:rPr>
        <w:t>education, incentives, decarbonization roadmap). Their risk i</w:t>
      </w:r>
      <w:r w:rsidRPr="003154F5">
        <w:rPr>
          <w:rFonts w:ascii="Arial" w:hAnsi="Arial" w:cs="Arial"/>
          <w:sz w:val="24"/>
          <w:szCs w:val="24"/>
          <w:lang w:val="en-GB"/>
        </w:rPr>
        <w:t xml:space="preserve">s </w:t>
      </w:r>
      <w:r w:rsidR="00E30008">
        <w:rPr>
          <w:rFonts w:ascii="Arial" w:hAnsi="Arial" w:cs="Arial"/>
          <w:sz w:val="24"/>
          <w:szCs w:val="24"/>
          <w:lang w:val="en-GB"/>
        </w:rPr>
        <w:t xml:space="preserve">that </w:t>
      </w:r>
      <w:r w:rsidRPr="003154F5">
        <w:rPr>
          <w:rFonts w:ascii="Arial" w:hAnsi="Arial" w:cs="Arial"/>
          <w:sz w:val="24"/>
          <w:szCs w:val="24"/>
          <w:lang w:val="en-GB"/>
        </w:rPr>
        <w:t xml:space="preserve">they may fall behind </w:t>
      </w:r>
      <w:r w:rsidRPr="006D4929">
        <w:rPr>
          <w:rFonts w:ascii="Arial" w:hAnsi="Arial" w:cs="Arial"/>
          <w:sz w:val="24"/>
          <w:szCs w:val="24"/>
          <w:lang w:val="en-GB"/>
        </w:rPr>
        <w:t>in deep innovation, but they mitigate regulatory risk by aligning with policies.</w:t>
      </w:r>
    </w:p>
    <w:p w14:paraId="1B3C65AF" w14:textId="780125B6" w:rsidR="00C7463A" w:rsidRPr="003154F5" w:rsidRDefault="00C7463A" w:rsidP="00F85B1B">
      <w:pPr>
        <w:pStyle w:val="Heading1"/>
        <w:rPr>
          <w:lang w:val="en-GB"/>
        </w:rPr>
      </w:pPr>
      <w:bookmarkStart w:id="13" w:name="_Toc214384810"/>
      <w:r w:rsidRPr="003154F5">
        <w:rPr>
          <w:lang w:val="en-GB"/>
        </w:rPr>
        <w:t xml:space="preserve">Conclusion </w:t>
      </w:r>
      <w:r w:rsidR="00225FB8">
        <w:rPr>
          <w:lang w:val="en-GB"/>
        </w:rPr>
        <w:t>and Recommendation</w:t>
      </w:r>
      <w:bookmarkEnd w:id="13"/>
      <w:r w:rsidR="00225FB8">
        <w:rPr>
          <w:lang w:val="en-GB"/>
        </w:rPr>
        <w:t xml:space="preserve"> </w:t>
      </w:r>
    </w:p>
    <w:p w14:paraId="1920F438" w14:textId="6C4D1047" w:rsidR="00C7463A" w:rsidRPr="003154F5" w:rsidRDefault="00003509" w:rsidP="006F7108">
      <w:pPr>
        <w:spacing w:line="360" w:lineRule="auto"/>
        <w:ind w:left="360"/>
        <w:jc w:val="both"/>
        <w:rPr>
          <w:rFonts w:ascii="Arial" w:hAnsi="Arial" w:cs="Arial"/>
          <w:sz w:val="24"/>
          <w:szCs w:val="24"/>
          <w:lang w:val="en-GB"/>
        </w:rPr>
      </w:pPr>
      <w:r w:rsidRPr="003154F5">
        <w:rPr>
          <w:rFonts w:ascii="Arial" w:hAnsi="Arial" w:cs="Arial"/>
          <w:sz w:val="24"/>
          <w:szCs w:val="24"/>
          <w:lang w:val="en-GB"/>
        </w:rPr>
        <w:t>Hence, it must be comprehended that a</w:t>
      </w:r>
      <w:r w:rsidRPr="006D4929">
        <w:rPr>
          <w:rFonts w:ascii="Arial" w:hAnsi="Arial" w:cs="Arial"/>
          <w:sz w:val="24"/>
          <w:szCs w:val="24"/>
          <w:lang w:val="en-GB"/>
        </w:rPr>
        <w:t xml:space="preserve">ll four companies are using </w:t>
      </w:r>
      <w:r w:rsidRPr="006D4929">
        <w:rPr>
          <w:rFonts w:ascii="Arial" w:hAnsi="Arial" w:cs="Arial"/>
          <w:b/>
          <w:bCs/>
          <w:sz w:val="24"/>
          <w:szCs w:val="24"/>
          <w:lang w:val="en-GB"/>
        </w:rPr>
        <w:t>marketing as a strategic lever</w:t>
      </w:r>
      <w:r w:rsidRPr="006D4929">
        <w:rPr>
          <w:rFonts w:ascii="Arial" w:hAnsi="Arial" w:cs="Arial"/>
          <w:sz w:val="24"/>
          <w:szCs w:val="24"/>
          <w:lang w:val="en-GB"/>
        </w:rPr>
        <w:t xml:space="preserve"> </w:t>
      </w:r>
      <w:r w:rsidRPr="003154F5">
        <w:rPr>
          <w:rFonts w:ascii="Arial" w:hAnsi="Arial" w:cs="Arial"/>
          <w:sz w:val="24"/>
          <w:szCs w:val="24"/>
          <w:lang w:val="en-GB"/>
        </w:rPr>
        <w:t xml:space="preserve">( in </w:t>
      </w:r>
      <w:r w:rsidR="00E30008">
        <w:rPr>
          <w:rFonts w:ascii="Arial" w:hAnsi="Arial" w:cs="Arial"/>
          <w:sz w:val="24"/>
          <w:szCs w:val="24"/>
          <w:lang w:val="en-GB"/>
        </w:rPr>
        <w:t xml:space="preserve">the </w:t>
      </w:r>
      <w:r w:rsidRPr="003154F5">
        <w:rPr>
          <w:rFonts w:ascii="Arial" w:hAnsi="Arial" w:cs="Arial"/>
          <w:sz w:val="24"/>
          <w:szCs w:val="24"/>
          <w:lang w:val="en-GB"/>
        </w:rPr>
        <w:t xml:space="preserve">form of </w:t>
      </w:r>
      <w:r w:rsidRPr="006D4929">
        <w:rPr>
          <w:rFonts w:ascii="Arial" w:hAnsi="Arial" w:cs="Arial"/>
          <w:sz w:val="24"/>
          <w:szCs w:val="24"/>
          <w:lang w:val="en-GB"/>
        </w:rPr>
        <w:t>education, urgency, incentives) to convert</w:t>
      </w:r>
      <w:r w:rsidRPr="003154F5">
        <w:rPr>
          <w:rFonts w:ascii="Arial" w:hAnsi="Arial" w:cs="Arial"/>
          <w:sz w:val="24"/>
          <w:szCs w:val="24"/>
          <w:lang w:val="en-GB"/>
        </w:rPr>
        <w:t xml:space="preserve"> and transform</w:t>
      </w:r>
      <w:r w:rsidRPr="006D4929">
        <w:rPr>
          <w:rFonts w:ascii="Arial" w:hAnsi="Arial" w:cs="Arial"/>
          <w:sz w:val="24"/>
          <w:szCs w:val="24"/>
          <w:lang w:val="en-GB"/>
        </w:rPr>
        <w:t xml:space="preserve"> macro-environment changes into demand. </w:t>
      </w:r>
      <w:r w:rsidRPr="003154F5">
        <w:rPr>
          <w:rFonts w:ascii="Arial" w:hAnsi="Arial" w:cs="Arial"/>
          <w:sz w:val="24"/>
          <w:szCs w:val="24"/>
          <w:lang w:val="en-GB"/>
        </w:rPr>
        <w:t xml:space="preserve"> However, their success relies on the procedures of </w:t>
      </w:r>
      <w:r w:rsidRPr="006D4929">
        <w:rPr>
          <w:rFonts w:ascii="Arial" w:hAnsi="Arial" w:cs="Arial"/>
          <w:sz w:val="24"/>
          <w:szCs w:val="24"/>
          <w:lang w:val="en-GB"/>
        </w:rPr>
        <w:t xml:space="preserve">execution, capital management, and </w:t>
      </w:r>
      <w:r w:rsidR="00E30008">
        <w:rPr>
          <w:rFonts w:ascii="Arial" w:hAnsi="Arial" w:cs="Arial"/>
          <w:sz w:val="24"/>
          <w:szCs w:val="24"/>
          <w:lang w:val="en-GB"/>
        </w:rPr>
        <w:t xml:space="preserve">the </w:t>
      </w:r>
      <w:r w:rsidRPr="006D4929">
        <w:rPr>
          <w:rFonts w:ascii="Arial" w:hAnsi="Arial" w:cs="Arial"/>
          <w:sz w:val="24"/>
          <w:szCs w:val="24"/>
          <w:lang w:val="en-GB"/>
        </w:rPr>
        <w:t>ability to navigate uncertainty (policy shifts</w:t>
      </w:r>
      <w:r w:rsidRPr="003154F5">
        <w:rPr>
          <w:rFonts w:ascii="Arial" w:hAnsi="Arial" w:cs="Arial"/>
          <w:sz w:val="24"/>
          <w:szCs w:val="24"/>
          <w:lang w:val="en-GB"/>
        </w:rPr>
        <w:t xml:space="preserve"> and </w:t>
      </w:r>
      <w:r w:rsidRPr="006D4929">
        <w:rPr>
          <w:rFonts w:ascii="Arial" w:hAnsi="Arial" w:cs="Arial"/>
          <w:sz w:val="24"/>
          <w:szCs w:val="24"/>
          <w:lang w:val="en-GB"/>
        </w:rPr>
        <w:t>technology disruption).</w:t>
      </w:r>
      <w:r w:rsidR="00B0448A" w:rsidRPr="003154F5">
        <w:rPr>
          <w:rFonts w:ascii="Arial" w:hAnsi="Arial" w:cs="Arial"/>
          <w:sz w:val="24"/>
          <w:szCs w:val="24"/>
          <w:lang w:val="en-GB"/>
        </w:rPr>
        <w:t xml:space="preserve"> Moreover, the strategies are to be based on </w:t>
      </w:r>
      <w:r w:rsidR="00E30008">
        <w:rPr>
          <w:rFonts w:ascii="Arial" w:hAnsi="Arial" w:cs="Arial"/>
          <w:sz w:val="24"/>
          <w:szCs w:val="24"/>
          <w:lang w:val="en-GB"/>
        </w:rPr>
        <w:t xml:space="preserve">the </w:t>
      </w:r>
      <w:r w:rsidR="00B0448A" w:rsidRPr="003154F5">
        <w:rPr>
          <w:rFonts w:ascii="Arial" w:hAnsi="Arial" w:cs="Arial"/>
          <w:sz w:val="24"/>
          <w:szCs w:val="24"/>
          <w:lang w:val="en-GB"/>
        </w:rPr>
        <w:t>macro environment</w:t>
      </w:r>
      <w:r w:rsidR="00C7463A" w:rsidRPr="003154F5">
        <w:rPr>
          <w:rFonts w:ascii="Arial" w:hAnsi="Arial" w:cs="Arial"/>
          <w:sz w:val="24"/>
          <w:szCs w:val="24"/>
          <w:lang w:val="en-GB"/>
        </w:rPr>
        <w:t>. Hence, the essay here enunciates that p</w:t>
      </w:r>
      <w:r w:rsidR="00C7463A" w:rsidRPr="00C7463A">
        <w:rPr>
          <w:rFonts w:ascii="Arial" w:hAnsi="Arial" w:cs="Arial"/>
          <w:sz w:val="24"/>
          <w:szCs w:val="24"/>
          <w:lang w:val="en-GB"/>
        </w:rPr>
        <w:t>ioneers should deepen differentiation through continuous innovatio</w:t>
      </w:r>
      <w:r w:rsidR="00C7463A" w:rsidRPr="003154F5">
        <w:rPr>
          <w:rFonts w:ascii="Arial" w:hAnsi="Arial" w:cs="Arial"/>
          <w:sz w:val="24"/>
          <w:szCs w:val="24"/>
          <w:lang w:val="en-GB"/>
        </w:rPr>
        <w:t xml:space="preserve">n, in </w:t>
      </w:r>
      <w:r w:rsidR="00E30008">
        <w:rPr>
          <w:rFonts w:ascii="Arial" w:hAnsi="Arial" w:cs="Arial"/>
          <w:sz w:val="24"/>
          <w:szCs w:val="24"/>
          <w:lang w:val="en-GB"/>
        </w:rPr>
        <w:t xml:space="preserve">the </w:t>
      </w:r>
      <w:r w:rsidR="00C7463A" w:rsidRPr="003154F5">
        <w:rPr>
          <w:rFonts w:ascii="Arial" w:hAnsi="Arial" w:cs="Arial"/>
          <w:sz w:val="24"/>
          <w:szCs w:val="24"/>
          <w:lang w:val="en-GB"/>
        </w:rPr>
        <w:t xml:space="preserve">form of </w:t>
      </w:r>
      <w:r w:rsidR="00C7463A" w:rsidRPr="00C7463A">
        <w:rPr>
          <w:rFonts w:ascii="Arial" w:hAnsi="Arial" w:cs="Arial"/>
          <w:sz w:val="24"/>
          <w:szCs w:val="24"/>
          <w:lang w:val="en-GB"/>
        </w:rPr>
        <w:t>advanced battery technology, integrated software ecosystems, and scalable charging infrastructur</w:t>
      </w:r>
      <w:r w:rsidR="00C7463A" w:rsidRPr="003154F5">
        <w:rPr>
          <w:rFonts w:ascii="Arial" w:hAnsi="Arial" w:cs="Arial"/>
          <w:sz w:val="24"/>
          <w:szCs w:val="24"/>
          <w:lang w:val="en-GB"/>
        </w:rPr>
        <w:t xml:space="preserve">e, along with considering strategies to reduce </w:t>
      </w:r>
      <w:r w:rsidR="00C7463A" w:rsidRPr="00C7463A">
        <w:rPr>
          <w:rFonts w:ascii="Arial" w:hAnsi="Arial" w:cs="Arial"/>
          <w:sz w:val="24"/>
          <w:szCs w:val="24"/>
          <w:lang w:val="en-GB"/>
        </w:rPr>
        <w:t xml:space="preserve">overreliance on unstable subsidies. </w:t>
      </w:r>
      <w:r w:rsidR="00C7463A" w:rsidRPr="003154F5">
        <w:rPr>
          <w:rFonts w:ascii="Arial" w:hAnsi="Arial" w:cs="Arial"/>
          <w:sz w:val="24"/>
          <w:szCs w:val="24"/>
          <w:lang w:val="en-GB"/>
        </w:rPr>
        <w:t>Furthermore, the companies could benefit from s</w:t>
      </w:r>
      <w:r w:rsidR="00C7463A" w:rsidRPr="00C7463A">
        <w:rPr>
          <w:rFonts w:ascii="Arial" w:hAnsi="Arial" w:cs="Arial"/>
          <w:sz w:val="24"/>
          <w:szCs w:val="24"/>
          <w:lang w:val="en-GB"/>
        </w:rPr>
        <w:t>trengthening global supply-chain localisation</w:t>
      </w:r>
      <w:r w:rsidR="00C7463A" w:rsidRPr="003154F5">
        <w:rPr>
          <w:rFonts w:ascii="Arial" w:hAnsi="Arial" w:cs="Arial"/>
          <w:sz w:val="24"/>
          <w:szCs w:val="24"/>
          <w:lang w:val="en-GB"/>
        </w:rPr>
        <w:t xml:space="preserve">. It is deemed to </w:t>
      </w:r>
      <w:r w:rsidR="00C7463A" w:rsidRPr="00C7463A">
        <w:rPr>
          <w:rFonts w:ascii="Arial" w:hAnsi="Arial" w:cs="Arial"/>
          <w:sz w:val="24"/>
          <w:szCs w:val="24"/>
          <w:lang w:val="en-GB"/>
        </w:rPr>
        <w:t>protect them from policy shifts.</w:t>
      </w:r>
    </w:p>
    <w:p w14:paraId="25FBDF74" w14:textId="2CA6D7DF" w:rsidR="000850D9" w:rsidRDefault="00C7463A" w:rsidP="006F7108">
      <w:pPr>
        <w:spacing w:line="360" w:lineRule="auto"/>
        <w:ind w:left="360"/>
        <w:jc w:val="both"/>
        <w:rPr>
          <w:rFonts w:ascii="Arial" w:hAnsi="Arial" w:cs="Arial"/>
          <w:sz w:val="24"/>
          <w:szCs w:val="24"/>
          <w:lang w:val="en-GB"/>
        </w:rPr>
      </w:pPr>
      <w:r w:rsidRPr="00C7463A">
        <w:rPr>
          <w:rFonts w:ascii="Arial" w:hAnsi="Arial" w:cs="Arial"/>
          <w:sz w:val="24"/>
          <w:szCs w:val="24"/>
          <w:lang w:val="en-GB"/>
        </w:rPr>
        <w:t xml:space="preserve">Followers should </w:t>
      </w:r>
      <w:r w:rsidRPr="003154F5">
        <w:rPr>
          <w:rFonts w:ascii="Arial" w:hAnsi="Arial" w:cs="Arial"/>
          <w:sz w:val="24"/>
          <w:szCs w:val="24"/>
          <w:lang w:val="en-GB"/>
        </w:rPr>
        <w:t xml:space="preserve">consider </w:t>
      </w:r>
      <w:r w:rsidRPr="00C7463A">
        <w:rPr>
          <w:rFonts w:ascii="Arial" w:hAnsi="Arial" w:cs="Arial"/>
          <w:sz w:val="24"/>
          <w:szCs w:val="24"/>
          <w:lang w:val="en-GB"/>
        </w:rPr>
        <w:t>prioritis</w:t>
      </w:r>
      <w:r w:rsidRPr="003154F5">
        <w:rPr>
          <w:rFonts w:ascii="Arial" w:hAnsi="Arial" w:cs="Arial"/>
          <w:sz w:val="24"/>
          <w:szCs w:val="24"/>
          <w:lang w:val="en-GB"/>
        </w:rPr>
        <w:t>ing</w:t>
      </w:r>
      <w:r w:rsidRPr="00C7463A">
        <w:rPr>
          <w:rFonts w:ascii="Arial" w:hAnsi="Arial" w:cs="Arial"/>
          <w:sz w:val="24"/>
          <w:szCs w:val="24"/>
          <w:lang w:val="en-GB"/>
        </w:rPr>
        <w:t xml:space="preserve"> cost-competitive EV models, leverag</w:t>
      </w:r>
      <w:r w:rsidRPr="003154F5">
        <w:rPr>
          <w:rFonts w:ascii="Arial" w:hAnsi="Arial" w:cs="Arial"/>
          <w:sz w:val="24"/>
          <w:szCs w:val="24"/>
          <w:lang w:val="en-GB"/>
        </w:rPr>
        <w:t>ing</w:t>
      </w:r>
      <w:r w:rsidRPr="00C7463A">
        <w:rPr>
          <w:rFonts w:ascii="Arial" w:hAnsi="Arial" w:cs="Arial"/>
          <w:sz w:val="24"/>
          <w:szCs w:val="24"/>
          <w:lang w:val="en-GB"/>
        </w:rPr>
        <w:t xml:space="preserve"> brand heritage, and </w:t>
      </w:r>
      <w:r w:rsidR="00E30008">
        <w:rPr>
          <w:rFonts w:ascii="Arial" w:hAnsi="Arial" w:cs="Arial"/>
          <w:sz w:val="24"/>
          <w:szCs w:val="24"/>
          <w:lang w:val="en-GB"/>
        </w:rPr>
        <w:t>investing</w:t>
      </w:r>
      <w:r w:rsidRPr="00C7463A">
        <w:rPr>
          <w:rFonts w:ascii="Arial" w:hAnsi="Arial" w:cs="Arial"/>
          <w:sz w:val="24"/>
          <w:szCs w:val="24"/>
          <w:lang w:val="en-GB"/>
        </w:rPr>
        <w:t xml:space="preserve"> in consumer education to build trust during the transition. Both </w:t>
      </w:r>
      <w:r w:rsidRPr="003154F5">
        <w:rPr>
          <w:rFonts w:ascii="Arial" w:hAnsi="Arial" w:cs="Arial"/>
          <w:sz w:val="24"/>
          <w:szCs w:val="24"/>
          <w:lang w:val="en-GB"/>
        </w:rPr>
        <w:t xml:space="preserve">followers and pioneers must contemplate </w:t>
      </w:r>
      <w:r w:rsidRPr="00C7463A">
        <w:rPr>
          <w:rFonts w:ascii="Arial" w:hAnsi="Arial" w:cs="Arial"/>
          <w:sz w:val="24"/>
          <w:szCs w:val="24"/>
          <w:lang w:val="en-GB"/>
        </w:rPr>
        <w:t>adopt</w:t>
      </w:r>
      <w:r w:rsidRPr="003154F5">
        <w:rPr>
          <w:rFonts w:ascii="Arial" w:hAnsi="Arial" w:cs="Arial"/>
          <w:sz w:val="24"/>
          <w:szCs w:val="24"/>
          <w:lang w:val="en-GB"/>
        </w:rPr>
        <w:t>ing</w:t>
      </w:r>
      <w:r w:rsidRPr="00C7463A">
        <w:rPr>
          <w:rFonts w:ascii="Arial" w:hAnsi="Arial" w:cs="Arial"/>
          <w:sz w:val="24"/>
          <w:szCs w:val="24"/>
          <w:lang w:val="en-GB"/>
        </w:rPr>
        <w:t xml:space="preserve"> transparent sustainability marketing to avoid greenwashing risks and use data-driven personalisation to target shifting consumer needs. Strategic partnership</w:t>
      </w:r>
      <w:r w:rsidRPr="003154F5">
        <w:rPr>
          <w:rFonts w:ascii="Arial" w:hAnsi="Arial" w:cs="Arial"/>
          <w:sz w:val="24"/>
          <w:szCs w:val="24"/>
          <w:lang w:val="en-GB"/>
        </w:rPr>
        <w:t xml:space="preserve">, </w:t>
      </w:r>
      <w:r w:rsidRPr="00C7463A">
        <w:rPr>
          <w:rFonts w:ascii="Arial" w:hAnsi="Arial" w:cs="Arial"/>
          <w:sz w:val="24"/>
          <w:szCs w:val="24"/>
          <w:lang w:val="en-GB"/>
        </w:rPr>
        <w:t>in batteries, charging, and AI</w:t>
      </w:r>
      <w:r w:rsidRPr="003154F5">
        <w:rPr>
          <w:rFonts w:ascii="Arial" w:hAnsi="Arial" w:cs="Arial"/>
          <w:sz w:val="24"/>
          <w:szCs w:val="24"/>
          <w:lang w:val="en-GB"/>
        </w:rPr>
        <w:t xml:space="preserve">, will assist </w:t>
      </w:r>
      <w:r w:rsidRPr="00C7463A">
        <w:rPr>
          <w:rFonts w:ascii="Arial" w:hAnsi="Arial" w:cs="Arial"/>
          <w:sz w:val="24"/>
          <w:szCs w:val="24"/>
          <w:lang w:val="en-GB"/>
        </w:rPr>
        <w:t xml:space="preserve">both pioneers and followers </w:t>
      </w:r>
      <w:r w:rsidR="00E30008">
        <w:rPr>
          <w:rFonts w:ascii="Arial" w:hAnsi="Arial" w:cs="Arial"/>
          <w:sz w:val="24"/>
          <w:szCs w:val="24"/>
          <w:lang w:val="en-GB"/>
        </w:rPr>
        <w:t xml:space="preserve">to </w:t>
      </w:r>
      <w:r w:rsidRPr="00C7463A">
        <w:rPr>
          <w:rFonts w:ascii="Arial" w:hAnsi="Arial" w:cs="Arial"/>
          <w:sz w:val="24"/>
          <w:szCs w:val="24"/>
          <w:lang w:val="en-GB"/>
        </w:rPr>
        <w:t>share risk, accelerate innovation, and stay competitive in an increasingly regulated and tech-driven market.</w:t>
      </w:r>
    </w:p>
    <w:p w14:paraId="59A21320" w14:textId="77777777" w:rsidR="000850D9" w:rsidRDefault="000850D9" w:rsidP="006F7108">
      <w:pPr>
        <w:jc w:val="both"/>
        <w:rPr>
          <w:rFonts w:ascii="Arial" w:hAnsi="Arial" w:cs="Arial"/>
          <w:sz w:val="24"/>
          <w:szCs w:val="24"/>
          <w:lang w:val="en-GB"/>
        </w:rPr>
      </w:pPr>
      <w:r>
        <w:rPr>
          <w:rFonts w:ascii="Arial" w:hAnsi="Arial" w:cs="Arial"/>
          <w:sz w:val="24"/>
          <w:szCs w:val="24"/>
          <w:lang w:val="en-GB"/>
        </w:rPr>
        <w:br w:type="page"/>
      </w:r>
    </w:p>
    <w:p w14:paraId="4EE5FBDF" w14:textId="17C6246C" w:rsidR="00C7463A" w:rsidRDefault="000850D9" w:rsidP="00E30008">
      <w:pPr>
        <w:pStyle w:val="Heading1"/>
        <w:rPr>
          <w:lang w:val="en-GB"/>
        </w:rPr>
      </w:pPr>
      <w:bookmarkStart w:id="14" w:name="_Toc214384811"/>
      <w:r>
        <w:rPr>
          <w:lang w:val="en-GB"/>
        </w:rPr>
        <w:lastRenderedPageBreak/>
        <w:t>References</w:t>
      </w:r>
      <w:bookmarkEnd w:id="14"/>
    </w:p>
    <w:p w14:paraId="5A969B2B" w14:textId="6989035B" w:rsidR="000850D9" w:rsidRPr="00E30008" w:rsidRDefault="000850D9" w:rsidP="00E30008">
      <w:pPr>
        <w:spacing w:line="360" w:lineRule="auto"/>
        <w:jc w:val="both"/>
        <w:rPr>
          <w:rFonts w:ascii="Arial" w:hAnsi="Arial" w:cs="Arial"/>
          <w:sz w:val="28"/>
          <w:szCs w:val="28"/>
        </w:rPr>
      </w:pPr>
      <w:r w:rsidRPr="00E30008">
        <w:rPr>
          <w:rFonts w:ascii="Arial" w:hAnsi="Arial" w:cs="Arial"/>
          <w:sz w:val="28"/>
          <w:szCs w:val="28"/>
        </w:rPr>
        <w:t xml:space="preserve">Yaneva, D., 2020. Importance of the marketing environment analysis in the process of Strategic Marketing </w:t>
      </w:r>
      <w:r w:rsidR="00E30008">
        <w:rPr>
          <w:rFonts w:ascii="Arial" w:hAnsi="Arial" w:cs="Arial"/>
          <w:sz w:val="28"/>
          <w:szCs w:val="28"/>
        </w:rPr>
        <w:t>decision-making</w:t>
      </w:r>
      <w:r w:rsidRPr="00E30008">
        <w:rPr>
          <w:rFonts w:ascii="Arial" w:hAnsi="Arial" w:cs="Arial"/>
          <w:sz w:val="28"/>
          <w:szCs w:val="28"/>
        </w:rPr>
        <w:t>. </w:t>
      </w:r>
      <w:r w:rsidRPr="00E30008">
        <w:rPr>
          <w:rFonts w:ascii="Arial" w:hAnsi="Arial" w:cs="Arial"/>
          <w:i/>
          <w:iCs/>
          <w:sz w:val="28"/>
          <w:szCs w:val="28"/>
        </w:rPr>
        <w:t>Economics and Law</w:t>
      </w:r>
      <w:r w:rsidRPr="00E30008">
        <w:rPr>
          <w:rFonts w:ascii="Arial" w:hAnsi="Arial" w:cs="Arial"/>
          <w:sz w:val="28"/>
          <w:szCs w:val="28"/>
        </w:rPr>
        <w:t>, </w:t>
      </w:r>
      <w:r w:rsidRPr="00E30008">
        <w:rPr>
          <w:rFonts w:ascii="Arial" w:hAnsi="Arial" w:cs="Arial"/>
          <w:i/>
          <w:iCs/>
          <w:sz w:val="28"/>
          <w:szCs w:val="28"/>
        </w:rPr>
        <w:t>2</w:t>
      </w:r>
      <w:r w:rsidRPr="00E30008">
        <w:rPr>
          <w:rFonts w:ascii="Arial" w:hAnsi="Arial" w:cs="Arial"/>
          <w:sz w:val="28"/>
          <w:szCs w:val="28"/>
        </w:rPr>
        <w:t>(2), pp.24-32.</w:t>
      </w:r>
    </w:p>
    <w:p w14:paraId="5ECBA88C" w14:textId="72E1F526" w:rsidR="000850D9" w:rsidRPr="00E30008" w:rsidRDefault="000850D9" w:rsidP="00E30008">
      <w:pPr>
        <w:spacing w:line="360" w:lineRule="auto"/>
        <w:jc w:val="both"/>
        <w:rPr>
          <w:rFonts w:ascii="Arial" w:hAnsi="Arial" w:cs="Arial"/>
          <w:sz w:val="28"/>
          <w:szCs w:val="28"/>
        </w:rPr>
      </w:pPr>
      <w:r w:rsidRPr="00E30008">
        <w:rPr>
          <w:rFonts w:ascii="Arial" w:hAnsi="Arial" w:cs="Arial"/>
          <w:sz w:val="28"/>
          <w:szCs w:val="28"/>
        </w:rPr>
        <w:t>Kosters, L. and Gstrein, O.J., 2024. TikTok and Transparency Obligations in the EU Digital Services Act (DSA)–A Scoping Review. </w:t>
      </w:r>
      <w:r w:rsidRPr="00E30008">
        <w:rPr>
          <w:rFonts w:ascii="Arial" w:hAnsi="Arial" w:cs="Arial"/>
          <w:i/>
          <w:iCs/>
          <w:sz w:val="28"/>
          <w:szCs w:val="28"/>
        </w:rPr>
        <w:t>ZEuS Zeitschrift für Europarechtliche Studien</w:t>
      </w:r>
      <w:r w:rsidRPr="00E30008">
        <w:rPr>
          <w:rFonts w:ascii="Arial" w:hAnsi="Arial" w:cs="Arial"/>
          <w:sz w:val="28"/>
          <w:szCs w:val="28"/>
        </w:rPr>
        <w:t>, </w:t>
      </w:r>
      <w:r w:rsidRPr="00E30008">
        <w:rPr>
          <w:rFonts w:ascii="Arial" w:hAnsi="Arial" w:cs="Arial"/>
          <w:i/>
          <w:iCs/>
          <w:sz w:val="28"/>
          <w:szCs w:val="28"/>
        </w:rPr>
        <w:t>27</w:t>
      </w:r>
      <w:r w:rsidRPr="00E30008">
        <w:rPr>
          <w:rFonts w:ascii="Arial" w:hAnsi="Arial" w:cs="Arial"/>
          <w:sz w:val="28"/>
          <w:szCs w:val="28"/>
        </w:rPr>
        <w:t>(1), pp.</w:t>
      </w:r>
      <w:r w:rsidR="00E30008">
        <w:rPr>
          <w:rFonts w:ascii="Arial" w:hAnsi="Arial" w:cs="Arial"/>
          <w:sz w:val="28"/>
          <w:szCs w:val="28"/>
        </w:rPr>
        <w:t xml:space="preserve"> 110–145</w:t>
      </w:r>
      <w:r w:rsidRPr="00E30008">
        <w:rPr>
          <w:rFonts w:ascii="Arial" w:hAnsi="Arial" w:cs="Arial"/>
          <w:sz w:val="28"/>
          <w:szCs w:val="28"/>
        </w:rPr>
        <w:t>.</w:t>
      </w:r>
    </w:p>
    <w:p w14:paraId="460DDA3A" w14:textId="77777777" w:rsidR="000850D9" w:rsidRPr="00E30008" w:rsidRDefault="000850D9" w:rsidP="00E30008">
      <w:pPr>
        <w:spacing w:line="360" w:lineRule="auto"/>
        <w:jc w:val="both"/>
        <w:rPr>
          <w:rFonts w:ascii="Arial" w:hAnsi="Arial" w:cs="Arial"/>
          <w:sz w:val="28"/>
          <w:szCs w:val="28"/>
        </w:rPr>
      </w:pPr>
      <w:r w:rsidRPr="00E30008">
        <w:rPr>
          <w:rFonts w:ascii="Arial" w:hAnsi="Arial" w:cs="Arial"/>
          <w:sz w:val="28"/>
          <w:szCs w:val="28"/>
        </w:rPr>
        <w:t>Radwanski, J.F., 2021. The purchasing power of money in an exchange economy. Available at SSRN 3729256.</w:t>
      </w:r>
    </w:p>
    <w:p w14:paraId="1C79B4F8" w14:textId="77777777" w:rsidR="000850D9" w:rsidRPr="00E30008" w:rsidRDefault="000850D9" w:rsidP="00E30008">
      <w:pPr>
        <w:spacing w:line="360" w:lineRule="auto"/>
        <w:jc w:val="both"/>
        <w:rPr>
          <w:rFonts w:ascii="Arial" w:hAnsi="Arial" w:cs="Arial"/>
          <w:sz w:val="28"/>
          <w:szCs w:val="28"/>
          <w:lang w:val="en-GB"/>
        </w:rPr>
      </w:pPr>
      <w:r w:rsidRPr="00704C16">
        <w:rPr>
          <w:rFonts w:ascii="Arial" w:hAnsi="Arial" w:cs="Arial"/>
          <w:sz w:val="28"/>
          <w:szCs w:val="28"/>
          <w:lang w:val="en-GB"/>
        </w:rPr>
        <w:t xml:space="preserve">World Bank. (2025) </w:t>
      </w:r>
      <w:r w:rsidRPr="00704C16">
        <w:rPr>
          <w:rFonts w:ascii="Arial" w:hAnsi="Arial" w:cs="Arial"/>
          <w:i/>
          <w:iCs/>
          <w:sz w:val="28"/>
          <w:szCs w:val="28"/>
          <w:lang w:val="en-GB"/>
        </w:rPr>
        <w:t>GDP per capita (current US$) – United Kingdom</w:t>
      </w:r>
      <w:r w:rsidRPr="00704C16">
        <w:rPr>
          <w:rFonts w:ascii="Arial" w:hAnsi="Arial" w:cs="Arial"/>
          <w:sz w:val="28"/>
          <w:szCs w:val="28"/>
          <w:lang w:val="en-GB"/>
        </w:rPr>
        <w:t xml:space="preserve">. World Development Indicators. Available at: </w:t>
      </w:r>
      <w:hyperlink r:id="rId16" w:tgtFrame="_new" w:history="1">
        <w:r w:rsidRPr="00704C16">
          <w:rPr>
            <w:rStyle w:val="Hyperlink"/>
            <w:rFonts w:ascii="Arial" w:hAnsi="Arial" w:cs="Arial"/>
            <w:sz w:val="28"/>
            <w:szCs w:val="28"/>
            <w:lang w:val="en-GB"/>
          </w:rPr>
          <w:t>https://data.worldbank.org/indicator/NY.GDP.PCAP.CD?locations=GB</w:t>
        </w:r>
      </w:hyperlink>
      <w:r w:rsidRPr="00704C16">
        <w:rPr>
          <w:rFonts w:ascii="Arial" w:hAnsi="Arial" w:cs="Arial"/>
          <w:sz w:val="28"/>
          <w:szCs w:val="28"/>
          <w:lang w:val="en-GB"/>
        </w:rPr>
        <w:t xml:space="preserve"> (Accessed: 18 November 2025).</w:t>
      </w:r>
    </w:p>
    <w:p w14:paraId="04205607" w14:textId="72AAB155" w:rsidR="000850D9" w:rsidRPr="00E30008" w:rsidRDefault="000850D9" w:rsidP="00E30008">
      <w:pPr>
        <w:spacing w:line="360" w:lineRule="auto"/>
        <w:jc w:val="both"/>
        <w:rPr>
          <w:rFonts w:ascii="Arial" w:hAnsi="Arial" w:cs="Arial"/>
          <w:sz w:val="28"/>
          <w:szCs w:val="28"/>
          <w:lang w:val="en-GB"/>
        </w:rPr>
      </w:pPr>
      <w:r w:rsidRPr="000D68A9">
        <w:rPr>
          <w:rFonts w:ascii="Arial" w:hAnsi="Arial" w:cs="Arial"/>
          <w:sz w:val="28"/>
          <w:szCs w:val="28"/>
          <w:lang w:val="en-GB"/>
        </w:rPr>
        <w:t>Office for National Statistics (2025)</w:t>
      </w:r>
      <w:r w:rsidR="00E30008">
        <w:rPr>
          <w:rFonts w:ascii="Arial" w:hAnsi="Arial" w:cs="Arial"/>
          <w:sz w:val="28"/>
          <w:szCs w:val="28"/>
          <w:lang w:val="en-GB"/>
        </w:rPr>
        <w:t>.</w:t>
      </w:r>
      <w:r w:rsidRPr="000D68A9">
        <w:rPr>
          <w:rFonts w:ascii="Arial" w:hAnsi="Arial" w:cs="Arial"/>
          <w:sz w:val="28"/>
          <w:szCs w:val="28"/>
          <w:lang w:val="en-GB"/>
        </w:rPr>
        <w:t xml:space="preserve"> </w:t>
      </w:r>
      <w:r w:rsidRPr="000D68A9">
        <w:rPr>
          <w:rFonts w:ascii="Arial" w:hAnsi="Arial" w:cs="Arial"/>
          <w:i/>
          <w:iCs/>
          <w:sz w:val="28"/>
          <w:szCs w:val="28"/>
          <w:lang w:val="en-GB"/>
        </w:rPr>
        <w:t>Inflation and price indices</w:t>
      </w:r>
      <w:r w:rsidRPr="000D68A9">
        <w:rPr>
          <w:rFonts w:ascii="Arial" w:hAnsi="Arial" w:cs="Arial"/>
          <w:sz w:val="28"/>
          <w:szCs w:val="28"/>
          <w:lang w:val="en-GB"/>
        </w:rPr>
        <w:t xml:space="preserve">. Available at: </w:t>
      </w:r>
      <w:hyperlink r:id="rId17" w:tgtFrame="_new" w:history="1">
        <w:r w:rsidRPr="000D68A9">
          <w:rPr>
            <w:rStyle w:val="Hyperlink"/>
            <w:rFonts w:ascii="Arial" w:hAnsi="Arial" w:cs="Arial"/>
            <w:sz w:val="28"/>
            <w:szCs w:val="28"/>
            <w:lang w:val="en-GB"/>
          </w:rPr>
          <w:t>https://www.ons.gov.uk/economy/inflationandpriceindices</w:t>
        </w:r>
      </w:hyperlink>
      <w:r w:rsidRPr="000D68A9">
        <w:rPr>
          <w:rFonts w:ascii="Arial" w:hAnsi="Arial" w:cs="Arial"/>
          <w:sz w:val="28"/>
          <w:szCs w:val="28"/>
          <w:lang w:val="en-GB"/>
        </w:rPr>
        <w:t xml:space="preserve"> (Accessed: 18 November 2025).</w:t>
      </w:r>
    </w:p>
    <w:p w14:paraId="6881AA0F" w14:textId="46C43EFD" w:rsidR="002D649F" w:rsidRPr="00E30008" w:rsidRDefault="002D649F" w:rsidP="00E30008">
      <w:pPr>
        <w:spacing w:line="360" w:lineRule="auto"/>
        <w:rPr>
          <w:rFonts w:ascii="Arial" w:hAnsi="Arial" w:cs="Arial"/>
          <w:sz w:val="28"/>
          <w:szCs w:val="28"/>
        </w:rPr>
      </w:pPr>
      <w:r w:rsidRPr="00E30008">
        <w:rPr>
          <w:rFonts w:ascii="Arial" w:hAnsi="Arial" w:cs="Arial"/>
          <w:sz w:val="28"/>
          <w:szCs w:val="28"/>
        </w:rPr>
        <w:t>Karami, A., Shemshaki, M.</w:t>
      </w:r>
      <w:r w:rsidR="00E30008">
        <w:rPr>
          <w:rFonts w:ascii="Arial" w:hAnsi="Arial" w:cs="Arial"/>
          <w:sz w:val="28"/>
          <w:szCs w:val="28"/>
        </w:rPr>
        <w:t>,</w:t>
      </w:r>
      <w:r w:rsidRPr="00E30008">
        <w:rPr>
          <w:rFonts w:ascii="Arial" w:hAnsi="Arial" w:cs="Arial"/>
          <w:sz w:val="28"/>
          <w:szCs w:val="28"/>
        </w:rPr>
        <w:t xml:space="preserve"> and Ghazanfar, M.A., 2024. Exploring the ethical implications of </w:t>
      </w:r>
      <w:r w:rsidR="00E30008">
        <w:rPr>
          <w:rFonts w:ascii="Arial" w:hAnsi="Arial" w:cs="Arial"/>
          <w:sz w:val="28"/>
          <w:szCs w:val="28"/>
        </w:rPr>
        <w:t>AI-powered</w:t>
      </w:r>
      <w:r w:rsidRPr="00E30008">
        <w:rPr>
          <w:rFonts w:ascii="Arial" w:hAnsi="Arial" w:cs="Arial"/>
          <w:sz w:val="28"/>
          <w:szCs w:val="28"/>
        </w:rPr>
        <w:t xml:space="preserve"> personalization in digital marketing. </w:t>
      </w:r>
      <w:r w:rsidRPr="00E30008">
        <w:rPr>
          <w:rFonts w:ascii="Arial" w:hAnsi="Arial" w:cs="Arial"/>
          <w:i/>
          <w:iCs/>
          <w:sz w:val="28"/>
          <w:szCs w:val="28"/>
        </w:rPr>
        <w:t>Data Intelligence</w:t>
      </w:r>
      <w:r w:rsidRPr="00E30008">
        <w:rPr>
          <w:rFonts w:ascii="Arial" w:hAnsi="Arial" w:cs="Arial"/>
          <w:sz w:val="28"/>
          <w:szCs w:val="28"/>
        </w:rPr>
        <w:t>, </w:t>
      </w:r>
      <w:r w:rsidRPr="00E30008">
        <w:rPr>
          <w:rFonts w:ascii="Arial" w:hAnsi="Arial" w:cs="Arial"/>
          <w:i/>
          <w:iCs/>
          <w:sz w:val="28"/>
          <w:szCs w:val="28"/>
        </w:rPr>
        <w:t>3</w:t>
      </w:r>
      <w:r w:rsidRPr="00E30008">
        <w:rPr>
          <w:rFonts w:ascii="Arial" w:hAnsi="Arial" w:cs="Arial"/>
          <w:sz w:val="28"/>
          <w:szCs w:val="28"/>
        </w:rPr>
        <w:t>.</w:t>
      </w:r>
    </w:p>
    <w:p w14:paraId="5165E195" w14:textId="77777777" w:rsidR="002D649F" w:rsidRPr="00E30008" w:rsidRDefault="002D649F" w:rsidP="00E30008">
      <w:pPr>
        <w:spacing w:line="360" w:lineRule="auto"/>
        <w:rPr>
          <w:rFonts w:ascii="Arial" w:hAnsi="Arial" w:cs="Arial"/>
          <w:sz w:val="28"/>
          <w:szCs w:val="28"/>
        </w:rPr>
      </w:pPr>
      <w:r w:rsidRPr="00E30008">
        <w:rPr>
          <w:rFonts w:ascii="Arial" w:hAnsi="Arial" w:cs="Arial"/>
          <w:sz w:val="28"/>
          <w:szCs w:val="28"/>
        </w:rPr>
        <w:t>Daneshvarshahrodian, M., 2023. Green Supply Chain Management Practices: Implementation Strategy and Green Solutions of Logistics Service Providers.</w:t>
      </w:r>
    </w:p>
    <w:p w14:paraId="4C8BECB1" w14:textId="77777777" w:rsidR="002D649F" w:rsidRPr="00E30008" w:rsidRDefault="002D649F" w:rsidP="00E30008">
      <w:pPr>
        <w:spacing w:line="360" w:lineRule="auto"/>
        <w:rPr>
          <w:rFonts w:ascii="Arial" w:hAnsi="Arial" w:cs="Arial"/>
          <w:sz w:val="28"/>
          <w:szCs w:val="28"/>
          <w:lang w:val="en-GB"/>
        </w:rPr>
      </w:pPr>
      <w:r w:rsidRPr="004007AB">
        <w:rPr>
          <w:rFonts w:ascii="Arial" w:hAnsi="Arial" w:cs="Arial"/>
          <w:sz w:val="28"/>
          <w:szCs w:val="28"/>
          <w:lang w:val="en-GB"/>
        </w:rPr>
        <w:t>Yahoo Inc. (</w:t>
      </w:r>
      <w:r w:rsidRPr="00E30008">
        <w:rPr>
          <w:rFonts w:ascii="Arial" w:hAnsi="Arial" w:cs="Arial"/>
          <w:sz w:val="28"/>
          <w:szCs w:val="28"/>
          <w:lang w:val="en-GB"/>
        </w:rPr>
        <w:t>2025</w:t>
      </w:r>
      <w:r w:rsidRPr="004007AB">
        <w:rPr>
          <w:rFonts w:ascii="Arial" w:hAnsi="Arial" w:cs="Arial"/>
          <w:sz w:val="28"/>
          <w:szCs w:val="28"/>
          <w:lang w:val="en-GB"/>
        </w:rPr>
        <w:t xml:space="preserve">) </w:t>
      </w:r>
      <w:r w:rsidRPr="004007AB">
        <w:rPr>
          <w:rFonts w:ascii="Arial" w:hAnsi="Arial" w:cs="Arial"/>
          <w:i/>
          <w:iCs/>
          <w:sz w:val="28"/>
          <w:szCs w:val="28"/>
          <w:lang w:val="en-GB"/>
        </w:rPr>
        <w:t>Tesla, Inc. (TSLA) Stock Quote &amp; News – Yahoo Finance</w:t>
      </w:r>
      <w:r w:rsidRPr="004007AB">
        <w:rPr>
          <w:rFonts w:ascii="Arial" w:hAnsi="Arial" w:cs="Arial"/>
          <w:sz w:val="28"/>
          <w:szCs w:val="28"/>
          <w:lang w:val="en-GB"/>
        </w:rPr>
        <w:t xml:space="preserve">. Available at: </w:t>
      </w:r>
      <w:hyperlink r:id="rId18" w:tgtFrame="_new" w:history="1">
        <w:r w:rsidRPr="004007AB">
          <w:rPr>
            <w:rStyle w:val="Hyperlink"/>
            <w:rFonts w:ascii="Arial" w:hAnsi="Arial" w:cs="Arial"/>
            <w:sz w:val="28"/>
            <w:szCs w:val="28"/>
            <w:lang w:val="en-GB"/>
          </w:rPr>
          <w:t>https://finance.yahoo.com/quote/TSLA/</w:t>
        </w:r>
      </w:hyperlink>
      <w:r w:rsidRPr="004007AB">
        <w:rPr>
          <w:rFonts w:ascii="Arial" w:hAnsi="Arial" w:cs="Arial"/>
          <w:sz w:val="28"/>
          <w:szCs w:val="28"/>
          <w:lang w:val="en-GB"/>
        </w:rPr>
        <w:t xml:space="preserve"> (Accessed: 18 November 2025).</w:t>
      </w:r>
    </w:p>
    <w:p w14:paraId="2F041ACB" w14:textId="77777777" w:rsidR="002D649F" w:rsidRPr="00E30008" w:rsidRDefault="002D649F" w:rsidP="00E30008">
      <w:pPr>
        <w:spacing w:line="360" w:lineRule="auto"/>
        <w:rPr>
          <w:rFonts w:ascii="Arial" w:hAnsi="Arial" w:cs="Arial"/>
          <w:sz w:val="28"/>
          <w:szCs w:val="28"/>
        </w:rPr>
      </w:pPr>
      <w:r w:rsidRPr="00E30008">
        <w:rPr>
          <w:rFonts w:ascii="Arial" w:hAnsi="Arial" w:cs="Arial"/>
          <w:sz w:val="28"/>
          <w:szCs w:val="28"/>
        </w:rPr>
        <w:lastRenderedPageBreak/>
        <w:t xml:space="preserve">Yahoo Inc. (2025) </w:t>
      </w:r>
      <w:r w:rsidRPr="00E30008">
        <w:rPr>
          <w:rFonts w:ascii="Arial" w:hAnsi="Arial" w:cs="Arial"/>
          <w:i/>
          <w:iCs/>
          <w:sz w:val="28"/>
          <w:szCs w:val="28"/>
        </w:rPr>
        <w:t>NIO Inc. (NIO) Stock Quote &amp; News – Yahoo Finance</w:t>
      </w:r>
      <w:r w:rsidRPr="00E30008">
        <w:rPr>
          <w:rFonts w:ascii="Arial" w:hAnsi="Arial" w:cs="Arial"/>
          <w:sz w:val="28"/>
          <w:szCs w:val="28"/>
        </w:rPr>
        <w:t xml:space="preserve">. Available at: </w:t>
      </w:r>
      <w:hyperlink r:id="rId19" w:tgtFrame="_new" w:history="1">
        <w:r w:rsidRPr="00E30008">
          <w:rPr>
            <w:rStyle w:val="Hyperlink"/>
            <w:rFonts w:ascii="Arial" w:hAnsi="Arial" w:cs="Arial"/>
            <w:sz w:val="28"/>
            <w:szCs w:val="28"/>
          </w:rPr>
          <w:t>https://finance.yahoo.com/quote/NIO/</w:t>
        </w:r>
      </w:hyperlink>
      <w:r w:rsidRPr="00E30008">
        <w:rPr>
          <w:rFonts w:ascii="Arial" w:hAnsi="Arial" w:cs="Arial"/>
          <w:sz w:val="28"/>
          <w:szCs w:val="28"/>
        </w:rPr>
        <w:t xml:space="preserve"> (Accessed: 18 November 2025).</w:t>
      </w:r>
    </w:p>
    <w:p w14:paraId="4B84A514" w14:textId="77777777" w:rsidR="002D649F" w:rsidRPr="00E30008" w:rsidRDefault="002D649F" w:rsidP="00E30008">
      <w:pPr>
        <w:spacing w:line="360" w:lineRule="auto"/>
        <w:rPr>
          <w:rFonts w:ascii="Arial" w:hAnsi="Arial" w:cs="Arial"/>
          <w:sz w:val="28"/>
          <w:szCs w:val="28"/>
        </w:rPr>
      </w:pPr>
      <w:r w:rsidRPr="00E30008">
        <w:rPr>
          <w:rFonts w:ascii="Arial" w:hAnsi="Arial" w:cs="Arial"/>
          <w:sz w:val="28"/>
          <w:szCs w:val="28"/>
        </w:rPr>
        <w:t xml:space="preserve">Volkswagen Group (2025) </w:t>
      </w:r>
      <w:r w:rsidRPr="00E30008">
        <w:rPr>
          <w:rFonts w:ascii="Arial" w:hAnsi="Arial" w:cs="Arial"/>
          <w:i/>
          <w:iCs/>
          <w:sz w:val="28"/>
          <w:szCs w:val="28"/>
        </w:rPr>
        <w:t>Volkswagen Group increases global deliveries to 6.6 million vehicles by the end of September</w:t>
      </w:r>
      <w:r w:rsidRPr="00E30008">
        <w:rPr>
          <w:rFonts w:ascii="Arial" w:hAnsi="Arial" w:cs="Arial"/>
          <w:sz w:val="28"/>
          <w:szCs w:val="28"/>
        </w:rPr>
        <w:t xml:space="preserve">. Press Release, 10 October. Available at: </w:t>
      </w:r>
      <w:hyperlink r:id="rId20" w:tgtFrame="_new" w:history="1">
        <w:r w:rsidRPr="00E30008">
          <w:rPr>
            <w:rStyle w:val="Hyperlink"/>
            <w:rFonts w:ascii="Arial" w:hAnsi="Arial" w:cs="Arial"/>
            <w:sz w:val="28"/>
            <w:szCs w:val="28"/>
          </w:rPr>
          <w:t>https://www.volkswagen-group.com/en/press-releases/volkswagen-group-increases-global-deliveries-to-66-million-vehicles-by-the-end-of-september-19888</w:t>
        </w:r>
      </w:hyperlink>
      <w:r w:rsidRPr="00E30008">
        <w:rPr>
          <w:rFonts w:ascii="Arial" w:hAnsi="Arial" w:cs="Arial"/>
          <w:sz w:val="28"/>
          <w:szCs w:val="28"/>
        </w:rPr>
        <w:t xml:space="preserve"> (Accessed: 18 November 2025).</w:t>
      </w:r>
    </w:p>
    <w:p w14:paraId="3ABDC71C" w14:textId="701C0E3B" w:rsidR="002D649F" w:rsidRPr="00E30008" w:rsidRDefault="002D649F" w:rsidP="00E30008">
      <w:pPr>
        <w:spacing w:line="360" w:lineRule="auto"/>
        <w:rPr>
          <w:rFonts w:ascii="Arial" w:hAnsi="Arial" w:cs="Arial"/>
          <w:sz w:val="28"/>
          <w:szCs w:val="28"/>
        </w:rPr>
      </w:pPr>
      <w:r w:rsidRPr="00E30008">
        <w:rPr>
          <w:rFonts w:ascii="Arial" w:hAnsi="Arial" w:cs="Arial"/>
          <w:sz w:val="28"/>
          <w:szCs w:val="28"/>
        </w:rPr>
        <w:t>Schmitt, D.</w:t>
      </w:r>
      <w:r w:rsidR="00E30008">
        <w:rPr>
          <w:rFonts w:ascii="Arial" w:hAnsi="Arial" w:cs="Arial"/>
          <w:sz w:val="28"/>
          <w:szCs w:val="28"/>
        </w:rPr>
        <w:t xml:space="preserve"> (2025). </w:t>
      </w:r>
      <w:r w:rsidRPr="00E30008">
        <w:rPr>
          <w:rFonts w:ascii="Arial" w:hAnsi="Arial" w:cs="Arial"/>
          <w:sz w:val="28"/>
          <w:szCs w:val="28"/>
        </w:rPr>
        <w:t>THE EUROPEAN ELECTRIC VEHICLE MARKET: AN ANALYSIS OF CONSUMER PERCEPTIONS AND PREFERENCES: METHODOLOGICAL INSIGHTS.</w:t>
      </w:r>
    </w:p>
    <w:p w14:paraId="1D8C44A8" w14:textId="77777777" w:rsidR="002D649F" w:rsidRPr="00E30008" w:rsidRDefault="002D649F" w:rsidP="00E30008">
      <w:pPr>
        <w:spacing w:line="360" w:lineRule="auto"/>
        <w:rPr>
          <w:rFonts w:ascii="Arial" w:hAnsi="Arial" w:cs="Arial"/>
          <w:sz w:val="28"/>
          <w:szCs w:val="28"/>
        </w:rPr>
      </w:pPr>
      <w:r w:rsidRPr="00E30008">
        <w:rPr>
          <w:rFonts w:ascii="Arial" w:hAnsi="Arial" w:cs="Arial"/>
          <w:sz w:val="28"/>
          <w:szCs w:val="28"/>
        </w:rPr>
        <w:t>Thulin, C.K. and Povlsen, S.B., 2025 Navigating the Road Ahead: Tesla’s Resilience in the Face of Emerging Rivals.</w:t>
      </w:r>
    </w:p>
    <w:p w14:paraId="29329F73" w14:textId="43564A5D" w:rsidR="002D649F" w:rsidRPr="00E30008" w:rsidRDefault="002D649F" w:rsidP="00E30008">
      <w:pPr>
        <w:spacing w:line="360" w:lineRule="auto"/>
        <w:rPr>
          <w:rFonts w:ascii="Arial" w:hAnsi="Arial" w:cs="Arial"/>
          <w:sz w:val="28"/>
          <w:szCs w:val="28"/>
        </w:rPr>
      </w:pPr>
      <w:r w:rsidRPr="00E30008">
        <w:rPr>
          <w:rFonts w:ascii="Arial" w:hAnsi="Arial" w:cs="Arial"/>
          <w:sz w:val="28"/>
          <w:szCs w:val="28"/>
        </w:rPr>
        <w:t>Wrålsen, B., Prieto-Sandoval, V., Mejia-Villa, A., O'Born, R., Hellström, M.</w:t>
      </w:r>
      <w:r w:rsidR="00E30008">
        <w:rPr>
          <w:rFonts w:ascii="Arial" w:hAnsi="Arial" w:cs="Arial"/>
          <w:sz w:val="28"/>
          <w:szCs w:val="28"/>
        </w:rPr>
        <w:t>,</w:t>
      </w:r>
      <w:r w:rsidRPr="00E30008">
        <w:rPr>
          <w:rFonts w:ascii="Arial" w:hAnsi="Arial" w:cs="Arial"/>
          <w:sz w:val="28"/>
          <w:szCs w:val="28"/>
        </w:rPr>
        <w:t xml:space="preserve"> and Faessler, B., 2021. Circular business models for lithium-ion batteries-Stakeholders, barriers, and drivers. </w:t>
      </w:r>
      <w:r w:rsidRPr="00E30008">
        <w:rPr>
          <w:rFonts w:ascii="Arial" w:hAnsi="Arial" w:cs="Arial"/>
          <w:i/>
          <w:iCs/>
          <w:sz w:val="28"/>
          <w:szCs w:val="28"/>
        </w:rPr>
        <w:t>Journal of Cleaner Production</w:t>
      </w:r>
      <w:r w:rsidRPr="00E30008">
        <w:rPr>
          <w:rFonts w:ascii="Arial" w:hAnsi="Arial" w:cs="Arial"/>
          <w:sz w:val="28"/>
          <w:szCs w:val="28"/>
        </w:rPr>
        <w:t>, </w:t>
      </w:r>
      <w:r w:rsidRPr="00E30008">
        <w:rPr>
          <w:rFonts w:ascii="Arial" w:hAnsi="Arial" w:cs="Arial"/>
          <w:i/>
          <w:iCs/>
          <w:sz w:val="28"/>
          <w:szCs w:val="28"/>
        </w:rPr>
        <w:t>317</w:t>
      </w:r>
      <w:r w:rsidRPr="00E30008">
        <w:rPr>
          <w:rFonts w:ascii="Arial" w:hAnsi="Arial" w:cs="Arial"/>
          <w:sz w:val="28"/>
          <w:szCs w:val="28"/>
        </w:rPr>
        <w:t>, p.128393.</w:t>
      </w:r>
    </w:p>
    <w:p w14:paraId="161BBE05" w14:textId="77777777" w:rsidR="002D649F" w:rsidRPr="00E30008" w:rsidRDefault="002D649F" w:rsidP="00E30008">
      <w:pPr>
        <w:spacing w:line="360" w:lineRule="auto"/>
        <w:rPr>
          <w:rFonts w:ascii="Arial" w:hAnsi="Arial" w:cs="Arial"/>
          <w:sz w:val="28"/>
          <w:szCs w:val="28"/>
        </w:rPr>
      </w:pPr>
      <w:r w:rsidRPr="00E30008">
        <w:rPr>
          <w:rFonts w:ascii="Arial" w:hAnsi="Arial" w:cs="Arial"/>
          <w:sz w:val="28"/>
          <w:szCs w:val="28"/>
        </w:rPr>
        <w:t>Shelar, R., 2024. Accelerating the Shift to Electric: Challenges, Opportunities and Strategies.</w:t>
      </w:r>
    </w:p>
    <w:p w14:paraId="415584FB" w14:textId="77777777" w:rsidR="002D649F" w:rsidRPr="00E30008" w:rsidRDefault="002D649F" w:rsidP="00E30008">
      <w:pPr>
        <w:spacing w:line="360" w:lineRule="auto"/>
        <w:rPr>
          <w:rFonts w:ascii="Arial" w:hAnsi="Arial" w:cs="Arial"/>
          <w:sz w:val="28"/>
          <w:szCs w:val="28"/>
        </w:rPr>
      </w:pPr>
      <w:r w:rsidRPr="00E30008">
        <w:rPr>
          <w:rFonts w:ascii="Arial" w:hAnsi="Arial" w:cs="Arial"/>
          <w:sz w:val="28"/>
          <w:szCs w:val="28"/>
        </w:rPr>
        <w:t xml:space="preserve">The Guardian. 2025. </w:t>
      </w:r>
      <w:r w:rsidRPr="00E30008">
        <w:rPr>
          <w:rFonts w:ascii="Arial" w:hAnsi="Arial" w:cs="Arial"/>
          <w:i/>
          <w:iCs/>
          <w:sz w:val="28"/>
          <w:szCs w:val="28"/>
        </w:rPr>
        <w:t>UK electric car sales hit record high as taxpayer subsidies help attract buyers</w:t>
      </w:r>
      <w:r w:rsidRPr="00E30008">
        <w:rPr>
          <w:rFonts w:ascii="Arial" w:hAnsi="Arial" w:cs="Arial"/>
          <w:sz w:val="28"/>
          <w:szCs w:val="28"/>
        </w:rPr>
        <w:t xml:space="preserve">. [online] 4 October. Available at: </w:t>
      </w:r>
      <w:hyperlink r:id="rId21" w:tgtFrame="_new" w:history="1">
        <w:r w:rsidRPr="00E30008">
          <w:rPr>
            <w:rStyle w:val="Hyperlink"/>
            <w:rFonts w:ascii="Arial" w:hAnsi="Arial" w:cs="Arial"/>
            <w:sz w:val="28"/>
            <w:szCs w:val="28"/>
          </w:rPr>
          <w:t>https://www.theguardian.com/business/2025/oct/04/uk-electric-car-sales-record-high-taxpayer-subsidies</w:t>
        </w:r>
      </w:hyperlink>
      <w:r w:rsidRPr="00E30008">
        <w:rPr>
          <w:rFonts w:ascii="Arial" w:hAnsi="Arial" w:cs="Arial"/>
          <w:sz w:val="28"/>
          <w:szCs w:val="28"/>
        </w:rPr>
        <w:t xml:space="preserve"> (Accessed: 18 November 2025</w:t>
      </w:r>
    </w:p>
    <w:p w14:paraId="08DB6FBF" w14:textId="25ECCB88" w:rsidR="002D649F" w:rsidRPr="00E30008" w:rsidRDefault="002D649F" w:rsidP="00E30008">
      <w:pPr>
        <w:spacing w:line="360" w:lineRule="auto"/>
        <w:rPr>
          <w:rFonts w:ascii="Arial" w:hAnsi="Arial" w:cs="Arial"/>
          <w:sz w:val="28"/>
          <w:szCs w:val="28"/>
        </w:rPr>
      </w:pPr>
      <w:r w:rsidRPr="00E30008">
        <w:rPr>
          <w:rFonts w:ascii="Arial" w:hAnsi="Arial" w:cs="Arial"/>
          <w:sz w:val="28"/>
          <w:szCs w:val="28"/>
        </w:rPr>
        <w:lastRenderedPageBreak/>
        <w:t xml:space="preserve">Helenefors, G., Jakobsson, S. and Uldin, M., 2022. Establishing a battery manufacturing base in Sweden: Evaluating and analyzing the factors behind </w:t>
      </w:r>
      <w:r w:rsidR="00E30008">
        <w:rPr>
          <w:rFonts w:ascii="Arial" w:hAnsi="Arial" w:cs="Arial"/>
          <w:sz w:val="28"/>
          <w:szCs w:val="28"/>
        </w:rPr>
        <w:t xml:space="preserve">the </w:t>
      </w:r>
      <w:r w:rsidRPr="00E30008">
        <w:rPr>
          <w:rFonts w:ascii="Arial" w:hAnsi="Arial" w:cs="Arial"/>
          <w:sz w:val="28"/>
          <w:szCs w:val="28"/>
        </w:rPr>
        <w:t>locational strategy of battery manufacturers.</w:t>
      </w:r>
    </w:p>
    <w:p w14:paraId="655AAEB4" w14:textId="77777777" w:rsidR="002D649F" w:rsidRPr="00E30008" w:rsidRDefault="002D649F" w:rsidP="00E30008">
      <w:pPr>
        <w:spacing w:line="360" w:lineRule="auto"/>
        <w:rPr>
          <w:rFonts w:ascii="Arial" w:hAnsi="Arial" w:cs="Arial"/>
          <w:sz w:val="28"/>
          <w:szCs w:val="28"/>
        </w:rPr>
      </w:pPr>
      <w:r w:rsidRPr="00E30008">
        <w:rPr>
          <w:rFonts w:ascii="Arial" w:hAnsi="Arial" w:cs="Arial"/>
          <w:sz w:val="28"/>
          <w:szCs w:val="28"/>
        </w:rPr>
        <w:t xml:space="preserve">Al Jazeera English (2025) ‘Tesla sales jump as buyers scramble before EV tax credit expires’, </w:t>
      </w:r>
      <w:r w:rsidRPr="00E30008">
        <w:rPr>
          <w:rFonts w:ascii="Arial" w:hAnsi="Arial" w:cs="Arial"/>
          <w:i/>
          <w:iCs/>
          <w:sz w:val="28"/>
          <w:szCs w:val="28"/>
        </w:rPr>
        <w:t>Al Jazeera</w:t>
      </w:r>
      <w:r w:rsidRPr="00E30008">
        <w:rPr>
          <w:rFonts w:ascii="Arial" w:hAnsi="Arial" w:cs="Arial"/>
          <w:sz w:val="28"/>
          <w:szCs w:val="28"/>
        </w:rPr>
        <w:t xml:space="preserve">, 2 October. Available at: </w:t>
      </w:r>
      <w:hyperlink r:id="rId22" w:tgtFrame="_new" w:history="1">
        <w:r w:rsidRPr="00E30008">
          <w:rPr>
            <w:rStyle w:val="Hyperlink"/>
            <w:rFonts w:ascii="Arial" w:hAnsi="Arial" w:cs="Arial"/>
            <w:sz w:val="28"/>
            <w:szCs w:val="28"/>
          </w:rPr>
          <w:t>https://www.aljazeera.com/economy/2025/10/2/tesla-sales-jump-as-buyers-scramble-before-ev-tax-credit-expires</w:t>
        </w:r>
      </w:hyperlink>
      <w:r w:rsidRPr="00E30008">
        <w:rPr>
          <w:rFonts w:ascii="Arial" w:hAnsi="Arial" w:cs="Arial"/>
          <w:sz w:val="28"/>
          <w:szCs w:val="28"/>
        </w:rPr>
        <w:t xml:space="preserve"> (Accessed: 18 November 2025).</w:t>
      </w:r>
    </w:p>
    <w:p w14:paraId="739E132A" w14:textId="6CC36CAD" w:rsidR="00E30008" w:rsidRPr="00E30008" w:rsidRDefault="00E30008" w:rsidP="00E30008">
      <w:pPr>
        <w:spacing w:line="360" w:lineRule="auto"/>
        <w:rPr>
          <w:rFonts w:ascii="Arial" w:hAnsi="Arial" w:cs="Arial"/>
          <w:sz w:val="28"/>
          <w:szCs w:val="28"/>
        </w:rPr>
      </w:pPr>
      <w:r w:rsidRPr="00E30008">
        <w:rPr>
          <w:rFonts w:ascii="Arial" w:hAnsi="Arial" w:cs="Arial"/>
          <w:sz w:val="28"/>
          <w:szCs w:val="28"/>
        </w:rPr>
        <w:t>Ford (2025)</w:t>
      </w:r>
      <w:r>
        <w:rPr>
          <w:rFonts w:ascii="Arial" w:hAnsi="Arial" w:cs="Arial"/>
          <w:sz w:val="28"/>
          <w:szCs w:val="28"/>
        </w:rPr>
        <w:t>.</w:t>
      </w:r>
      <w:r w:rsidRPr="00E30008">
        <w:rPr>
          <w:rFonts w:ascii="Arial" w:hAnsi="Arial" w:cs="Arial"/>
          <w:sz w:val="28"/>
          <w:szCs w:val="28"/>
        </w:rPr>
        <w:t xml:space="preserve"> </w:t>
      </w:r>
      <w:r w:rsidRPr="00E30008">
        <w:rPr>
          <w:rFonts w:ascii="Arial" w:hAnsi="Arial" w:cs="Arial"/>
          <w:i/>
          <w:iCs/>
          <w:sz w:val="28"/>
          <w:szCs w:val="28"/>
        </w:rPr>
        <w:t>Ford Power Promise: EV Charging Solutions &amp; Support</w:t>
      </w:r>
      <w:r w:rsidRPr="00E30008">
        <w:rPr>
          <w:rFonts w:ascii="Arial" w:hAnsi="Arial" w:cs="Arial"/>
          <w:sz w:val="28"/>
          <w:szCs w:val="28"/>
        </w:rPr>
        <w:t xml:space="preserve">, Ford. Available at: </w:t>
      </w:r>
      <w:hyperlink r:id="rId23" w:tgtFrame="_new" w:history="1">
        <w:r w:rsidRPr="00E30008">
          <w:rPr>
            <w:rStyle w:val="Hyperlink"/>
            <w:rFonts w:ascii="Arial" w:hAnsi="Arial" w:cs="Arial"/>
            <w:sz w:val="28"/>
            <w:szCs w:val="28"/>
          </w:rPr>
          <w:t>https://www.ford.com/powerpromise/</w:t>
        </w:r>
      </w:hyperlink>
      <w:r w:rsidRPr="00E30008">
        <w:rPr>
          <w:rFonts w:ascii="Arial" w:hAnsi="Arial" w:cs="Arial"/>
          <w:sz w:val="28"/>
          <w:szCs w:val="28"/>
        </w:rPr>
        <w:t xml:space="preserve"> (Accessed: 18 November 2025).</w:t>
      </w:r>
    </w:p>
    <w:p w14:paraId="125232D6" w14:textId="77777777" w:rsidR="00E30008" w:rsidRPr="00E30008" w:rsidRDefault="00E30008" w:rsidP="00E30008">
      <w:pPr>
        <w:spacing w:line="360" w:lineRule="auto"/>
        <w:rPr>
          <w:rFonts w:ascii="Arial" w:hAnsi="Arial" w:cs="Arial"/>
          <w:sz w:val="28"/>
          <w:szCs w:val="28"/>
        </w:rPr>
      </w:pPr>
      <w:r w:rsidRPr="00E30008">
        <w:rPr>
          <w:rFonts w:ascii="Arial" w:hAnsi="Arial" w:cs="Arial"/>
          <w:sz w:val="28"/>
          <w:szCs w:val="28"/>
        </w:rPr>
        <w:t xml:space="preserve">Volkswagen AG (2022) </w:t>
      </w:r>
      <w:r w:rsidRPr="00E30008">
        <w:rPr>
          <w:rFonts w:ascii="Arial" w:hAnsi="Arial" w:cs="Arial"/>
          <w:i/>
          <w:iCs/>
          <w:sz w:val="28"/>
          <w:szCs w:val="28"/>
        </w:rPr>
        <w:t>Annual Report 2021</w:t>
      </w:r>
      <w:r w:rsidRPr="00E30008">
        <w:rPr>
          <w:rFonts w:ascii="Arial" w:hAnsi="Arial" w:cs="Arial"/>
          <w:sz w:val="28"/>
          <w:szCs w:val="28"/>
        </w:rPr>
        <w:t xml:space="preserve">, Wolfsburg: Volkswagen AG. Available at: </w:t>
      </w:r>
      <w:hyperlink r:id="rId24" w:tgtFrame="_new" w:history="1">
        <w:r w:rsidRPr="00E30008">
          <w:rPr>
            <w:rStyle w:val="Hyperlink"/>
            <w:rFonts w:ascii="Arial" w:hAnsi="Arial" w:cs="Arial"/>
            <w:sz w:val="28"/>
            <w:szCs w:val="28"/>
          </w:rPr>
          <w:t>https://annualreport2021.volkswagenag.com/_assets/downloads/entire-vw-ar21.pdf</w:t>
        </w:r>
      </w:hyperlink>
      <w:r w:rsidRPr="00E30008">
        <w:rPr>
          <w:rFonts w:ascii="Arial" w:hAnsi="Arial" w:cs="Arial"/>
          <w:sz w:val="28"/>
          <w:szCs w:val="28"/>
        </w:rPr>
        <w:t xml:space="preserve"> (Accessed: 18 November 2025).</w:t>
      </w:r>
    </w:p>
    <w:p w14:paraId="68FAABCF" w14:textId="77777777" w:rsidR="00E30008" w:rsidRDefault="00E30008" w:rsidP="002D649F"/>
    <w:p w14:paraId="62ED11B2" w14:textId="77777777" w:rsidR="002D649F" w:rsidRDefault="002D649F" w:rsidP="002D649F"/>
    <w:p w14:paraId="246241C3" w14:textId="77777777" w:rsidR="002D649F" w:rsidRPr="000D68A9" w:rsidRDefault="002D649F" w:rsidP="006F7108">
      <w:pPr>
        <w:jc w:val="both"/>
        <w:rPr>
          <w:lang w:val="en-GB"/>
        </w:rPr>
      </w:pPr>
    </w:p>
    <w:p w14:paraId="67910C67" w14:textId="77777777" w:rsidR="000850D9" w:rsidRPr="00704C16" w:rsidRDefault="000850D9" w:rsidP="006F7108">
      <w:pPr>
        <w:jc w:val="both"/>
        <w:rPr>
          <w:lang w:val="en-GB"/>
        </w:rPr>
      </w:pPr>
    </w:p>
    <w:p w14:paraId="118B856D" w14:textId="77777777" w:rsidR="000850D9" w:rsidRPr="00C7463A" w:rsidRDefault="000850D9" w:rsidP="006F7108">
      <w:pPr>
        <w:spacing w:line="360" w:lineRule="auto"/>
        <w:ind w:left="360"/>
        <w:jc w:val="both"/>
        <w:rPr>
          <w:rFonts w:ascii="Arial" w:hAnsi="Arial" w:cs="Arial"/>
          <w:sz w:val="24"/>
          <w:szCs w:val="24"/>
          <w:lang w:val="en-GB"/>
        </w:rPr>
      </w:pPr>
    </w:p>
    <w:p w14:paraId="3FA6D904" w14:textId="77777777" w:rsidR="00C7463A" w:rsidRPr="006D4929" w:rsidRDefault="00C7463A" w:rsidP="006F7108">
      <w:pPr>
        <w:spacing w:line="360" w:lineRule="auto"/>
        <w:ind w:left="360"/>
        <w:jc w:val="both"/>
        <w:rPr>
          <w:rFonts w:ascii="Arial" w:hAnsi="Arial" w:cs="Arial"/>
          <w:sz w:val="24"/>
          <w:szCs w:val="24"/>
          <w:lang w:val="en-GB"/>
        </w:rPr>
      </w:pPr>
    </w:p>
    <w:p w14:paraId="49EF146D" w14:textId="77777777" w:rsidR="00003509" w:rsidRPr="003154F5" w:rsidRDefault="00003509" w:rsidP="006F7108">
      <w:pPr>
        <w:spacing w:line="360" w:lineRule="auto"/>
        <w:jc w:val="both"/>
        <w:rPr>
          <w:rFonts w:ascii="Arial" w:hAnsi="Arial" w:cs="Arial"/>
          <w:sz w:val="24"/>
          <w:szCs w:val="24"/>
        </w:rPr>
      </w:pPr>
    </w:p>
    <w:p w14:paraId="172AE652" w14:textId="77777777" w:rsidR="00003509" w:rsidRPr="003154F5" w:rsidRDefault="00003509" w:rsidP="006F7108">
      <w:pPr>
        <w:spacing w:line="360" w:lineRule="auto"/>
        <w:jc w:val="both"/>
        <w:rPr>
          <w:rFonts w:ascii="Arial" w:hAnsi="Arial" w:cs="Arial"/>
          <w:sz w:val="24"/>
          <w:szCs w:val="24"/>
        </w:rPr>
      </w:pPr>
    </w:p>
    <w:sectPr w:rsidR="00003509" w:rsidRPr="003154F5">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85881" w14:textId="77777777" w:rsidR="007929CC" w:rsidRDefault="007929CC" w:rsidP="00E30008">
      <w:pPr>
        <w:spacing w:after="0" w:line="240" w:lineRule="auto"/>
      </w:pPr>
      <w:r>
        <w:separator/>
      </w:r>
    </w:p>
  </w:endnote>
  <w:endnote w:type="continuationSeparator" w:id="0">
    <w:p w14:paraId="0FF0ECED" w14:textId="77777777" w:rsidR="007929CC" w:rsidRDefault="007929CC" w:rsidP="00E30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altName w:val="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CA82D" w14:textId="77777777" w:rsidR="007929CC" w:rsidRDefault="007929CC" w:rsidP="00E30008">
      <w:pPr>
        <w:spacing w:after="0" w:line="240" w:lineRule="auto"/>
      </w:pPr>
      <w:r>
        <w:separator/>
      </w:r>
    </w:p>
  </w:footnote>
  <w:footnote w:type="continuationSeparator" w:id="0">
    <w:p w14:paraId="6423BB7A" w14:textId="77777777" w:rsidR="007929CC" w:rsidRDefault="007929CC" w:rsidP="00E300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9945245"/>
      <w:docPartObj>
        <w:docPartGallery w:val="Page Numbers (Top of Page)"/>
        <w:docPartUnique/>
      </w:docPartObj>
    </w:sdtPr>
    <w:sdtEndPr>
      <w:rPr>
        <w:noProof/>
      </w:rPr>
    </w:sdtEndPr>
    <w:sdtContent>
      <w:p w14:paraId="4CD6C861" w14:textId="1AC87707" w:rsidR="00E30008" w:rsidRDefault="00E3000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2B72AEE" w14:textId="77777777" w:rsidR="00E30008" w:rsidRDefault="00E300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B56FE"/>
    <w:multiLevelType w:val="multilevel"/>
    <w:tmpl w:val="2B3E5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7D0390"/>
    <w:multiLevelType w:val="multilevel"/>
    <w:tmpl w:val="BBCC0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085E5C"/>
    <w:multiLevelType w:val="multilevel"/>
    <w:tmpl w:val="94502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1D0944"/>
    <w:multiLevelType w:val="multilevel"/>
    <w:tmpl w:val="6874C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3729FD"/>
    <w:multiLevelType w:val="multilevel"/>
    <w:tmpl w:val="183AC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4206844">
    <w:abstractNumId w:val="2"/>
  </w:num>
  <w:num w:numId="2" w16cid:durableId="1417942750">
    <w:abstractNumId w:val="1"/>
  </w:num>
  <w:num w:numId="3" w16cid:durableId="648553065">
    <w:abstractNumId w:val="0"/>
  </w:num>
  <w:num w:numId="4" w16cid:durableId="89202540">
    <w:abstractNumId w:val="3"/>
  </w:num>
  <w:num w:numId="5" w16cid:durableId="14319677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712"/>
    <w:rsid w:val="00003509"/>
    <w:rsid w:val="00040C0F"/>
    <w:rsid w:val="000658D3"/>
    <w:rsid w:val="0008298D"/>
    <w:rsid w:val="000850D9"/>
    <w:rsid w:val="000F428C"/>
    <w:rsid w:val="00117960"/>
    <w:rsid w:val="00120A04"/>
    <w:rsid w:val="001372AE"/>
    <w:rsid w:val="001A0CFF"/>
    <w:rsid w:val="00202FFA"/>
    <w:rsid w:val="00225FB8"/>
    <w:rsid w:val="00263022"/>
    <w:rsid w:val="00285866"/>
    <w:rsid w:val="002A085E"/>
    <w:rsid w:val="002D649F"/>
    <w:rsid w:val="00302570"/>
    <w:rsid w:val="003154F5"/>
    <w:rsid w:val="00416B22"/>
    <w:rsid w:val="00442712"/>
    <w:rsid w:val="00500DCE"/>
    <w:rsid w:val="00505383"/>
    <w:rsid w:val="005A065C"/>
    <w:rsid w:val="005B5915"/>
    <w:rsid w:val="006053A8"/>
    <w:rsid w:val="006F7108"/>
    <w:rsid w:val="007110CD"/>
    <w:rsid w:val="007162B2"/>
    <w:rsid w:val="00785235"/>
    <w:rsid w:val="007929CC"/>
    <w:rsid w:val="007934CE"/>
    <w:rsid w:val="00805754"/>
    <w:rsid w:val="00811514"/>
    <w:rsid w:val="008C26ED"/>
    <w:rsid w:val="00914332"/>
    <w:rsid w:val="0099096E"/>
    <w:rsid w:val="009B5CFD"/>
    <w:rsid w:val="009D1309"/>
    <w:rsid w:val="009F51F1"/>
    <w:rsid w:val="00A173C2"/>
    <w:rsid w:val="00A82A43"/>
    <w:rsid w:val="00AC3451"/>
    <w:rsid w:val="00B0448A"/>
    <w:rsid w:val="00BA4660"/>
    <w:rsid w:val="00C2155F"/>
    <w:rsid w:val="00C7463A"/>
    <w:rsid w:val="00C873C8"/>
    <w:rsid w:val="00CA3C9A"/>
    <w:rsid w:val="00CC4C72"/>
    <w:rsid w:val="00DF4606"/>
    <w:rsid w:val="00E24DA4"/>
    <w:rsid w:val="00E30008"/>
    <w:rsid w:val="00E336B9"/>
    <w:rsid w:val="00E41F73"/>
    <w:rsid w:val="00E77455"/>
    <w:rsid w:val="00F360E4"/>
    <w:rsid w:val="00F507A8"/>
    <w:rsid w:val="00F85B1B"/>
    <w:rsid w:val="00F915C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D5C5BF"/>
  <w15:chartTrackingRefBased/>
  <w15:docId w15:val="{355763A3-E27E-4A84-9483-D99E248A4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108"/>
    <w:pPr>
      <w:spacing w:line="360" w:lineRule="auto"/>
      <w:outlineLvl w:val="0"/>
    </w:pPr>
    <w:rPr>
      <w:rFonts w:ascii="Arial" w:hAnsi="Arial" w:cs="Arial"/>
      <w:b/>
      <w:bCs/>
      <w:sz w:val="24"/>
      <w:szCs w:val="24"/>
    </w:rPr>
  </w:style>
  <w:style w:type="paragraph" w:styleId="Heading2">
    <w:name w:val="heading 2"/>
    <w:basedOn w:val="Normal"/>
    <w:next w:val="Normal"/>
    <w:link w:val="Heading2Char"/>
    <w:uiPriority w:val="9"/>
    <w:unhideWhenUsed/>
    <w:qFormat/>
    <w:rsid w:val="006F7108"/>
    <w:pPr>
      <w:spacing w:line="360" w:lineRule="auto"/>
      <w:outlineLvl w:val="1"/>
    </w:pPr>
    <w:rPr>
      <w:rFonts w:ascii="Arial" w:hAnsi="Arial" w:cs="Arial"/>
      <w:b/>
      <w:bCs/>
      <w:sz w:val="24"/>
      <w:szCs w:val="24"/>
    </w:rPr>
  </w:style>
  <w:style w:type="paragraph" w:styleId="Heading3">
    <w:name w:val="heading 3"/>
    <w:basedOn w:val="Normal"/>
    <w:next w:val="Normal"/>
    <w:link w:val="Heading3Char"/>
    <w:uiPriority w:val="9"/>
    <w:unhideWhenUsed/>
    <w:qFormat/>
    <w:rsid w:val="006053A8"/>
    <w:pPr>
      <w:spacing w:line="360" w:lineRule="auto"/>
      <w:jc w:val="center"/>
      <w:outlineLvl w:val="2"/>
    </w:pPr>
    <w:rPr>
      <w:rFonts w:ascii="Arial" w:hAnsi="Arial" w:cs="Arial"/>
      <w:b/>
      <w:bCs/>
      <w:sz w:val="24"/>
      <w:szCs w:val="24"/>
      <w:u w:val="single"/>
      <w:lang w:val="en-GB"/>
    </w:rPr>
  </w:style>
  <w:style w:type="paragraph" w:styleId="Heading4">
    <w:name w:val="heading 4"/>
    <w:basedOn w:val="Normal"/>
    <w:next w:val="Normal"/>
    <w:link w:val="Heading4Char"/>
    <w:uiPriority w:val="9"/>
    <w:semiHidden/>
    <w:unhideWhenUsed/>
    <w:qFormat/>
    <w:rsid w:val="0044271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4271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427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27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27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27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108"/>
    <w:rPr>
      <w:rFonts w:ascii="Arial" w:hAnsi="Arial" w:cs="Arial"/>
      <w:b/>
      <w:bCs/>
      <w:sz w:val="24"/>
      <w:szCs w:val="24"/>
    </w:rPr>
  </w:style>
  <w:style w:type="character" w:customStyle="1" w:styleId="Heading2Char">
    <w:name w:val="Heading 2 Char"/>
    <w:basedOn w:val="DefaultParagraphFont"/>
    <w:link w:val="Heading2"/>
    <w:uiPriority w:val="9"/>
    <w:rsid w:val="006F7108"/>
    <w:rPr>
      <w:rFonts w:ascii="Arial" w:hAnsi="Arial" w:cs="Arial"/>
      <w:b/>
      <w:bCs/>
      <w:sz w:val="24"/>
      <w:szCs w:val="24"/>
    </w:rPr>
  </w:style>
  <w:style w:type="character" w:customStyle="1" w:styleId="Heading3Char">
    <w:name w:val="Heading 3 Char"/>
    <w:basedOn w:val="DefaultParagraphFont"/>
    <w:link w:val="Heading3"/>
    <w:uiPriority w:val="9"/>
    <w:rsid w:val="006053A8"/>
    <w:rPr>
      <w:rFonts w:ascii="Arial" w:hAnsi="Arial" w:cs="Arial"/>
      <w:b/>
      <w:bCs/>
      <w:sz w:val="24"/>
      <w:szCs w:val="24"/>
      <w:u w:val="single"/>
      <w:lang w:val="en-GB"/>
    </w:rPr>
  </w:style>
  <w:style w:type="character" w:customStyle="1" w:styleId="Heading4Char">
    <w:name w:val="Heading 4 Char"/>
    <w:basedOn w:val="DefaultParagraphFont"/>
    <w:link w:val="Heading4"/>
    <w:uiPriority w:val="9"/>
    <w:semiHidden/>
    <w:rsid w:val="0044271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4271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427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27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27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2712"/>
    <w:rPr>
      <w:rFonts w:eastAsiaTheme="majorEastAsia" w:cstheme="majorBidi"/>
      <w:color w:val="272727" w:themeColor="text1" w:themeTint="D8"/>
    </w:rPr>
  </w:style>
  <w:style w:type="paragraph" w:styleId="Title">
    <w:name w:val="Title"/>
    <w:basedOn w:val="Normal"/>
    <w:next w:val="Normal"/>
    <w:link w:val="TitleChar"/>
    <w:uiPriority w:val="10"/>
    <w:qFormat/>
    <w:rsid w:val="004427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27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27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27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2712"/>
    <w:pPr>
      <w:spacing w:before="160"/>
      <w:jc w:val="center"/>
    </w:pPr>
    <w:rPr>
      <w:i/>
      <w:iCs/>
      <w:color w:val="404040" w:themeColor="text1" w:themeTint="BF"/>
    </w:rPr>
  </w:style>
  <w:style w:type="character" w:customStyle="1" w:styleId="QuoteChar">
    <w:name w:val="Quote Char"/>
    <w:basedOn w:val="DefaultParagraphFont"/>
    <w:link w:val="Quote"/>
    <w:uiPriority w:val="29"/>
    <w:rsid w:val="00442712"/>
    <w:rPr>
      <w:i/>
      <w:iCs/>
      <w:color w:val="404040" w:themeColor="text1" w:themeTint="BF"/>
    </w:rPr>
  </w:style>
  <w:style w:type="paragraph" w:styleId="ListParagraph">
    <w:name w:val="List Paragraph"/>
    <w:basedOn w:val="Normal"/>
    <w:uiPriority w:val="34"/>
    <w:qFormat/>
    <w:rsid w:val="00442712"/>
    <w:pPr>
      <w:ind w:left="720"/>
      <w:contextualSpacing/>
    </w:pPr>
  </w:style>
  <w:style w:type="character" w:styleId="IntenseEmphasis">
    <w:name w:val="Intense Emphasis"/>
    <w:basedOn w:val="DefaultParagraphFont"/>
    <w:uiPriority w:val="21"/>
    <w:qFormat/>
    <w:rsid w:val="00442712"/>
    <w:rPr>
      <w:i/>
      <w:iCs/>
      <w:color w:val="2F5496" w:themeColor="accent1" w:themeShade="BF"/>
    </w:rPr>
  </w:style>
  <w:style w:type="paragraph" w:styleId="IntenseQuote">
    <w:name w:val="Intense Quote"/>
    <w:basedOn w:val="Normal"/>
    <w:next w:val="Normal"/>
    <w:link w:val="IntenseQuoteChar"/>
    <w:uiPriority w:val="30"/>
    <w:qFormat/>
    <w:rsid w:val="004427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2712"/>
    <w:rPr>
      <w:i/>
      <w:iCs/>
      <w:color w:val="2F5496" w:themeColor="accent1" w:themeShade="BF"/>
    </w:rPr>
  </w:style>
  <w:style w:type="character" w:styleId="IntenseReference">
    <w:name w:val="Intense Reference"/>
    <w:basedOn w:val="DefaultParagraphFont"/>
    <w:uiPriority w:val="32"/>
    <w:qFormat/>
    <w:rsid w:val="00442712"/>
    <w:rPr>
      <w:b/>
      <w:bCs/>
      <w:smallCaps/>
      <w:color w:val="2F5496" w:themeColor="accent1" w:themeShade="BF"/>
      <w:spacing w:val="5"/>
    </w:rPr>
  </w:style>
  <w:style w:type="character" w:styleId="Hyperlink">
    <w:name w:val="Hyperlink"/>
    <w:basedOn w:val="DefaultParagraphFont"/>
    <w:uiPriority w:val="99"/>
    <w:unhideWhenUsed/>
    <w:rsid w:val="001A0CFF"/>
    <w:rPr>
      <w:color w:val="0563C1" w:themeColor="hyperlink"/>
      <w:u w:val="single"/>
    </w:rPr>
  </w:style>
  <w:style w:type="character" w:styleId="UnresolvedMention">
    <w:name w:val="Unresolved Mention"/>
    <w:basedOn w:val="DefaultParagraphFont"/>
    <w:uiPriority w:val="99"/>
    <w:semiHidden/>
    <w:unhideWhenUsed/>
    <w:rsid w:val="001A0CFF"/>
    <w:rPr>
      <w:color w:val="605E5C"/>
      <w:shd w:val="clear" w:color="auto" w:fill="E1DFDD"/>
    </w:rPr>
  </w:style>
  <w:style w:type="table" w:styleId="GridTable1Light">
    <w:name w:val="Grid Table 1 Light"/>
    <w:basedOn w:val="TableNormal"/>
    <w:uiPriority w:val="46"/>
    <w:rsid w:val="001A0CF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
    <w:name w:val="Grid Table 4"/>
    <w:basedOn w:val="TableNormal"/>
    <w:uiPriority w:val="49"/>
    <w:rsid w:val="009F51F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E30008"/>
    <w:pPr>
      <w:keepNext/>
      <w:keepLines/>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30008"/>
    <w:pPr>
      <w:spacing w:after="100"/>
    </w:pPr>
  </w:style>
  <w:style w:type="paragraph" w:styleId="TOC2">
    <w:name w:val="toc 2"/>
    <w:basedOn w:val="Normal"/>
    <w:next w:val="Normal"/>
    <w:autoRedefine/>
    <w:uiPriority w:val="39"/>
    <w:unhideWhenUsed/>
    <w:rsid w:val="00E30008"/>
    <w:pPr>
      <w:spacing w:after="100"/>
      <w:ind w:left="220"/>
    </w:pPr>
  </w:style>
  <w:style w:type="paragraph" w:styleId="TOC3">
    <w:name w:val="toc 3"/>
    <w:basedOn w:val="Normal"/>
    <w:next w:val="Normal"/>
    <w:autoRedefine/>
    <w:uiPriority w:val="39"/>
    <w:unhideWhenUsed/>
    <w:rsid w:val="00E30008"/>
    <w:pPr>
      <w:spacing w:after="100"/>
      <w:ind w:left="440"/>
    </w:pPr>
  </w:style>
  <w:style w:type="paragraph" w:styleId="Header">
    <w:name w:val="header"/>
    <w:basedOn w:val="Normal"/>
    <w:link w:val="HeaderChar"/>
    <w:uiPriority w:val="99"/>
    <w:unhideWhenUsed/>
    <w:rsid w:val="00E30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008"/>
  </w:style>
  <w:style w:type="paragraph" w:styleId="Footer">
    <w:name w:val="footer"/>
    <w:basedOn w:val="Normal"/>
    <w:link w:val="FooterChar"/>
    <w:uiPriority w:val="99"/>
    <w:unhideWhenUsed/>
    <w:rsid w:val="00E30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0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finance.yahoo.com/quote/TSLA/?utm_source=chatgpt.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heguardian.com/business/2025/oct/04/uk-electric-car-sales-record-high-taxpayer-subsidies?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ons.gov.uk/economy/inflationandpriceindices?utm_source=chatgpt.com"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ata.worldbank.org/indicator/NY.GDP.PCAP.CD?locations=GB" TargetMode="External"/><Relationship Id="rId20" Type="http://schemas.openxmlformats.org/officeDocument/2006/relationships/hyperlink" Target="https://www.volkswagen-group.com/en/press-releases/volkswagen-group-increases-global-deliveries-to-66-million-vehicles-by-the-end-of-september-19888?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nnualreport2021.volkswagenag.com/_assets/downloads/entire-vw-ar21.pdf?utm_source=chatgpt.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ford.com/powerpromise/?utm_source=chatgpt.com" TargetMode="External"/><Relationship Id="rId10" Type="http://schemas.openxmlformats.org/officeDocument/2006/relationships/image" Target="media/image3.png"/><Relationship Id="rId19" Type="http://schemas.openxmlformats.org/officeDocument/2006/relationships/hyperlink" Target="https://finance.yahoo.com/quote/NI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ljazeera.com/economy/2025/10/2/tesla-sales-jump-as-buyers-scramble-before-ev-tax-credit-expires?utm_source=chatgp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3900DA-7B8D-46FF-A480-434437A2A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20</Pages>
  <Words>3604</Words>
  <Characters>20543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saptarshi pal</dc:creator>
  <cp:keywords/>
  <dc:description/>
  <cp:lastModifiedBy>Hevin Kachhadiya</cp:lastModifiedBy>
  <cp:revision>18</cp:revision>
  <dcterms:created xsi:type="dcterms:W3CDTF">2025-11-18T10:07:00Z</dcterms:created>
  <dcterms:modified xsi:type="dcterms:W3CDTF">2025-11-20T23:26:00Z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cf703800-171a-474b-934f-a47a4941d717</vt:lpwstr>
  </property>
</Properties>
</file>