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151E2" w14:textId="782DE4FC" w:rsidR="00F67F06" w:rsidRDefault="00EE20D4" w:rsidP="00EE20D4">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NAME:MARIA RAMONA PETRACHE</w:t>
      </w:r>
    </w:p>
    <w:p w14:paraId="5C141316" w14:textId="1616145B" w:rsidR="00EE20D4" w:rsidRDefault="00EE20D4" w:rsidP="00EE20D4">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STUDENT ID:2215627</w:t>
      </w:r>
    </w:p>
    <w:p w14:paraId="6C680D40" w14:textId="7A2E5755" w:rsidR="00EE20D4" w:rsidRDefault="00EE20D4" w:rsidP="00EE20D4">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MODULE CODE:LCBB4003</w:t>
      </w:r>
    </w:p>
    <w:p w14:paraId="5248D87B" w14:textId="1F0B65DA" w:rsidR="00EE20D4" w:rsidRDefault="00EE20D4" w:rsidP="00EE20D4">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MODULE NAME:INTRODUCING THE MODERN WORKPLACE</w:t>
      </w:r>
    </w:p>
    <w:p w14:paraId="5CB138CA" w14:textId="20D3C1FA" w:rsidR="00EE20D4" w:rsidRPr="00F63BBC" w:rsidRDefault="00EE20D4" w:rsidP="00EE20D4">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LECTURE:DUDLEY OFORY</w:t>
      </w:r>
    </w:p>
    <w:p w14:paraId="33EC5BE4" w14:textId="77777777" w:rsidR="00F67F06" w:rsidRPr="00F63BBC" w:rsidRDefault="00F67F06">
      <w:pPr>
        <w:spacing w:line="360" w:lineRule="auto"/>
        <w:jc w:val="center"/>
        <w:rPr>
          <w:rFonts w:ascii="Times New Roman" w:eastAsia="Times New Roman" w:hAnsi="Times New Roman" w:cs="Times New Roman"/>
          <w:b/>
          <w:sz w:val="24"/>
          <w:szCs w:val="24"/>
          <w:lang w:val="en-GB"/>
        </w:rPr>
      </w:pPr>
    </w:p>
    <w:p w14:paraId="1C5F1246" w14:textId="77777777" w:rsidR="00F67F06" w:rsidRPr="00F63BBC" w:rsidRDefault="00F67F06">
      <w:pPr>
        <w:spacing w:line="360" w:lineRule="auto"/>
        <w:jc w:val="center"/>
        <w:rPr>
          <w:rFonts w:ascii="Times New Roman" w:eastAsia="Times New Roman" w:hAnsi="Times New Roman" w:cs="Times New Roman"/>
          <w:b/>
          <w:sz w:val="24"/>
          <w:szCs w:val="24"/>
          <w:lang w:val="en-GB"/>
        </w:rPr>
      </w:pPr>
    </w:p>
    <w:p w14:paraId="49887DFF" w14:textId="77777777" w:rsidR="00F67F06" w:rsidRPr="00F63BBC" w:rsidRDefault="00F67F06">
      <w:pPr>
        <w:spacing w:line="360" w:lineRule="auto"/>
        <w:jc w:val="center"/>
        <w:rPr>
          <w:rFonts w:ascii="Times New Roman" w:eastAsia="Times New Roman" w:hAnsi="Times New Roman" w:cs="Times New Roman"/>
          <w:b/>
          <w:sz w:val="24"/>
          <w:szCs w:val="24"/>
          <w:lang w:val="en-GB"/>
        </w:rPr>
      </w:pPr>
    </w:p>
    <w:p w14:paraId="52DE41BE" w14:textId="77777777" w:rsidR="00F67F06" w:rsidRPr="00F63BBC" w:rsidRDefault="00F67F06">
      <w:pPr>
        <w:spacing w:line="360" w:lineRule="auto"/>
        <w:jc w:val="center"/>
        <w:rPr>
          <w:rFonts w:ascii="Times New Roman" w:eastAsia="Times New Roman" w:hAnsi="Times New Roman" w:cs="Times New Roman"/>
          <w:b/>
          <w:sz w:val="24"/>
          <w:szCs w:val="24"/>
          <w:lang w:val="en-GB"/>
        </w:rPr>
      </w:pPr>
    </w:p>
    <w:p w14:paraId="44197D95" w14:textId="77777777" w:rsidR="00F67F06" w:rsidRPr="00F63BBC" w:rsidRDefault="00F67F06">
      <w:pPr>
        <w:spacing w:line="360" w:lineRule="auto"/>
        <w:jc w:val="center"/>
        <w:rPr>
          <w:rFonts w:ascii="Times New Roman" w:eastAsia="Times New Roman" w:hAnsi="Times New Roman" w:cs="Times New Roman"/>
          <w:b/>
          <w:sz w:val="24"/>
          <w:szCs w:val="24"/>
          <w:lang w:val="en-GB"/>
        </w:rPr>
      </w:pPr>
    </w:p>
    <w:p w14:paraId="3BA01D84" w14:textId="77777777" w:rsidR="00F67F06" w:rsidRPr="00F63BBC" w:rsidRDefault="00F67F06">
      <w:pPr>
        <w:spacing w:line="360" w:lineRule="auto"/>
        <w:jc w:val="center"/>
        <w:rPr>
          <w:rFonts w:ascii="Times New Roman" w:eastAsia="Times New Roman" w:hAnsi="Times New Roman" w:cs="Times New Roman"/>
          <w:b/>
          <w:sz w:val="24"/>
          <w:szCs w:val="24"/>
          <w:lang w:val="en-GB"/>
        </w:rPr>
      </w:pPr>
    </w:p>
    <w:p w14:paraId="77A3D890" w14:textId="77777777" w:rsidR="00F67F06" w:rsidRPr="00F63BBC" w:rsidRDefault="00F67F06">
      <w:pPr>
        <w:spacing w:line="360" w:lineRule="auto"/>
        <w:jc w:val="center"/>
        <w:rPr>
          <w:rFonts w:ascii="Times New Roman" w:eastAsia="Times New Roman" w:hAnsi="Times New Roman" w:cs="Times New Roman"/>
          <w:b/>
          <w:sz w:val="24"/>
          <w:szCs w:val="24"/>
          <w:lang w:val="en-GB"/>
        </w:rPr>
      </w:pPr>
    </w:p>
    <w:p w14:paraId="22B74477" w14:textId="77777777" w:rsidR="00F67F06" w:rsidRPr="00F63BBC" w:rsidRDefault="00F67F06">
      <w:pPr>
        <w:spacing w:line="360" w:lineRule="auto"/>
        <w:jc w:val="center"/>
        <w:rPr>
          <w:rFonts w:ascii="Times New Roman" w:eastAsia="Times New Roman" w:hAnsi="Times New Roman" w:cs="Times New Roman"/>
          <w:b/>
          <w:sz w:val="24"/>
          <w:szCs w:val="24"/>
          <w:lang w:val="en-GB"/>
        </w:rPr>
      </w:pPr>
    </w:p>
    <w:p w14:paraId="494854C3" w14:textId="77777777" w:rsidR="00F67F06" w:rsidRPr="00F63BBC" w:rsidRDefault="00F67F06">
      <w:pPr>
        <w:spacing w:line="360" w:lineRule="auto"/>
        <w:jc w:val="center"/>
        <w:rPr>
          <w:rFonts w:ascii="Times New Roman" w:eastAsia="Times New Roman" w:hAnsi="Times New Roman" w:cs="Times New Roman"/>
          <w:b/>
          <w:sz w:val="24"/>
          <w:szCs w:val="24"/>
          <w:lang w:val="en-GB"/>
        </w:rPr>
      </w:pPr>
    </w:p>
    <w:p w14:paraId="52B8B097" w14:textId="77777777" w:rsidR="00F67F06" w:rsidRPr="00F63BBC" w:rsidRDefault="00F67F06">
      <w:pPr>
        <w:spacing w:line="360" w:lineRule="auto"/>
        <w:jc w:val="center"/>
        <w:rPr>
          <w:rFonts w:ascii="Times New Roman" w:eastAsia="Times New Roman" w:hAnsi="Times New Roman" w:cs="Times New Roman"/>
          <w:b/>
          <w:sz w:val="24"/>
          <w:szCs w:val="24"/>
          <w:lang w:val="en-GB"/>
        </w:rPr>
      </w:pPr>
    </w:p>
    <w:p w14:paraId="6F66803D" w14:textId="77777777" w:rsidR="00F67F06" w:rsidRPr="00F63BBC" w:rsidRDefault="00F67F06">
      <w:pPr>
        <w:spacing w:line="360" w:lineRule="auto"/>
        <w:jc w:val="center"/>
        <w:rPr>
          <w:rFonts w:ascii="Times New Roman" w:eastAsia="Times New Roman" w:hAnsi="Times New Roman" w:cs="Times New Roman"/>
          <w:b/>
          <w:sz w:val="24"/>
          <w:szCs w:val="24"/>
          <w:lang w:val="en-GB"/>
        </w:rPr>
      </w:pPr>
    </w:p>
    <w:p w14:paraId="5F4777CE" w14:textId="77777777" w:rsidR="00F67F06" w:rsidRPr="00F63BBC" w:rsidRDefault="00F67F06">
      <w:pPr>
        <w:spacing w:line="360" w:lineRule="auto"/>
        <w:jc w:val="center"/>
        <w:rPr>
          <w:rFonts w:ascii="Times New Roman" w:eastAsia="Times New Roman" w:hAnsi="Times New Roman" w:cs="Times New Roman"/>
          <w:b/>
          <w:sz w:val="24"/>
          <w:szCs w:val="24"/>
          <w:lang w:val="en-GB"/>
        </w:rPr>
      </w:pPr>
    </w:p>
    <w:p w14:paraId="535599C0" w14:textId="77777777" w:rsidR="00F67F06" w:rsidRPr="00F63BBC" w:rsidRDefault="00F67F06">
      <w:pPr>
        <w:spacing w:line="360" w:lineRule="auto"/>
        <w:jc w:val="center"/>
        <w:rPr>
          <w:rFonts w:ascii="Times New Roman" w:eastAsia="Times New Roman" w:hAnsi="Times New Roman" w:cs="Times New Roman"/>
          <w:b/>
          <w:sz w:val="24"/>
          <w:szCs w:val="24"/>
          <w:lang w:val="en-GB"/>
        </w:rPr>
      </w:pPr>
    </w:p>
    <w:p w14:paraId="6F3FA86E" w14:textId="77777777" w:rsidR="00F67F06" w:rsidRPr="00F63BBC" w:rsidRDefault="00F67F06">
      <w:pPr>
        <w:spacing w:line="360" w:lineRule="auto"/>
        <w:jc w:val="center"/>
        <w:rPr>
          <w:rFonts w:ascii="Times New Roman" w:eastAsia="Times New Roman" w:hAnsi="Times New Roman" w:cs="Times New Roman"/>
          <w:b/>
          <w:sz w:val="24"/>
          <w:szCs w:val="24"/>
          <w:lang w:val="en-GB"/>
        </w:rPr>
      </w:pPr>
    </w:p>
    <w:p w14:paraId="00000001" w14:textId="15F83CC2" w:rsidR="009012DE" w:rsidRPr="00F63BBC" w:rsidRDefault="00746C25">
      <w:pPr>
        <w:spacing w:line="360" w:lineRule="auto"/>
        <w:jc w:val="center"/>
        <w:rPr>
          <w:rFonts w:ascii="Times New Roman" w:eastAsia="Times New Roman" w:hAnsi="Times New Roman" w:cs="Times New Roman"/>
          <w:b/>
          <w:sz w:val="32"/>
          <w:szCs w:val="32"/>
          <w:lang w:val="en-GB"/>
        </w:rPr>
      </w:pPr>
      <w:r w:rsidRPr="00F63BBC">
        <w:rPr>
          <w:rFonts w:ascii="Times New Roman" w:eastAsia="Times New Roman" w:hAnsi="Times New Roman" w:cs="Times New Roman"/>
          <w:b/>
          <w:sz w:val="32"/>
          <w:szCs w:val="32"/>
          <w:lang w:val="en-GB"/>
        </w:rPr>
        <w:t>INTRODUCING THE MODERN WORKPLACE</w:t>
      </w:r>
    </w:p>
    <w:p w14:paraId="2AD3C545" w14:textId="77777777" w:rsidR="00F67F06" w:rsidRPr="00F63BBC" w:rsidRDefault="00746C25">
      <w:pPr>
        <w:rPr>
          <w:rFonts w:ascii="Times New Roman" w:eastAsia="Times New Roman" w:hAnsi="Times New Roman" w:cs="Times New Roman"/>
          <w:b/>
          <w:sz w:val="24"/>
          <w:szCs w:val="24"/>
          <w:lang w:val="en-GB"/>
        </w:rPr>
      </w:pPr>
      <w:r w:rsidRPr="00F63BBC">
        <w:rPr>
          <w:rFonts w:ascii="Times New Roman" w:eastAsia="Times New Roman" w:hAnsi="Times New Roman" w:cs="Times New Roman"/>
          <w:b/>
          <w:sz w:val="24"/>
          <w:szCs w:val="24"/>
          <w:lang w:val="en-GB"/>
        </w:rPr>
        <w:br w:type="page"/>
      </w:r>
    </w:p>
    <w:p w14:paraId="626EB0D5" w14:textId="62113369" w:rsidR="00F67F06" w:rsidRPr="00F63BBC" w:rsidRDefault="00746C25" w:rsidP="00F67F06">
      <w:pPr>
        <w:spacing w:line="360" w:lineRule="auto"/>
        <w:jc w:val="center"/>
        <w:rPr>
          <w:rFonts w:ascii="Times New Roman" w:eastAsia="Times New Roman" w:hAnsi="Times New Roman" w:cs="Times New Roman"/>
          <w:b/>
          <w:sz w:val="28"/>
          <w:szCs w:val="28"/>
          <w:lang w:val="en-GB"/>
        </w:rPr>
      </w:pPr>
      <w:r w:rsidRPr="00F63BBC">
        <w:rPr>
          <w:rFonts w:ascii="Times New Roman" w:eastAsia="Times New Roman" w:hAnsi="Times New Roman" w:cs="Times New Roman"/>
          <w:b/>
          <w:sz w:val="28"/>
          <w:szCs w:val="28"/>
          <w:lang w:val="en-GB"/>
        </w:rPr>
        <w:lastRenderedPageBreak/>
        <w:t>Table of Contents</w:t>
      </w:r>
    </w:p>
    <w:p w14:paraId="08AB39CA" w14:textId="44C1F400" w:rsidR="009D5883" w:rsidRPr="009D5883" w:rsidRDefault="00746C25" w:rsidP="009D5883">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rsidRPr="009D5883">
        <w:rPr>
          <w:rFonts w:ascii="Times New Roman" w:eastAsia="Times New Roman" w:hAnsi="Times New Roman" w:cs="Times New Roman"/>
          <w:b/>
          <w:sz w:val="24"/>
          <w:szCs w:val="24"/>
          <w:lang w:val="en-GB"/>
        </w:rPr>
        <w:fldChar w:fldCharType="begin"/>
      </w:r>
      <w:r w:rsidRPr="009D5883">
        <w:rPr>
          <w:rFonts w:ascii="Times New Roman" w:eastAsia="Times New Roman" w:hAnsi="Times New Roman" w:cs="Times New Roman"/>
          <w:b/>
          <w:sz w:val="24"/>
          <w:szCs w:val="24"/>
          <w:lang w:val="en-GB"/>
        </w:rPr>
        <w:instrText xml:space="preserve"> TOC \o "1-3" \h \z \u </w:instrText>
      </w:r>
      <w:r w:rsidRPr="009D5883">
        <w:rPr>
          <w:rFonts w:ascii="Times New Roman" w:eastAsia="Times New Roman" w:hAnsi="Times New Roman" w:cs="Times New Roman"/>
          <w:b/>
          <w:sz w:val="24"/>
          <w:szCs w:val="24"/>
          <w:lang w:val="en-GB"/>
        </w:rPr>
        <w:fldChar w:fldCharType="separate"/>
      </w:r>
      <w:hyperlink w:anchor="_Toc141104871" w:history="1">
        <w:r w:rsidR="009D5883" w:rsidRPr="009D5883">
          <w:rPr>
            <w:rStyle w:val="Hyperlink"/>
            <w:rFonts w:ascii="Times New Roman" w:hAnsi="Times New Roman" w:cs="Times New Roman"/>
            <w:noProof/>
            <w:sz w:val="24"/>
            <w:szCs w:val="24"/>
            <w:lang w:val="en-GB"/>
          </w:rPr>
          <w:t xml:space="preserve">Introducing the Modern Workplace - </w:t>
        </w:r>
        <w:r w:rsidR="009D5883" w:rsidRPr="009D5883">
          <w:rPr>
            <w:rFonts w:ascii="Times New Roman" w:hAnsi="Times New Roman" w:cs="Times New Roman"/>
            <w:noProof/>
            <w:webHidden/>
            <w:sz w:val="24"/>
            <w:szCs w:val="24"/>
          </w:rPr>
          <w:tab/>
        </w:r>
        <w:r w:rsidR="009D5883" w:rsidRPr="009D5883">
          <w:rPr>
            <w:rFonts w:ascii="Times New Roman" w:hAnsi="Times New Roman" w:cs="Times New Roman"/>
            <w:noProof/>
            <w:webHidden/>
            <w:sz w:val="24"/>
            <w:szCs w:val="24"/>
          </w:rPr>
          <w:fldChar w:fldCharType="begin"/>
        </w:r>
        <w:r w:rsidR="009D5883" w:rsidRPr="009D5883">
          <w:rPr>
            <w:rFonts w:ascii="Times New Roman" w:hAnsi="Times New Roman" w:cs="Times New Roman"/>
            <w:noProof/>
            <w:webHidden/>
            <w:sz w:val="24"/>
            <w:szCs w:val="24"/>
          </w:rPr>
          <w:instrText xml:space="preserve"> PAGEREF _Toc141104871 \h </w:instrText>
        </w:r>
        <w:r w:rsidR="009D5883" w:rsidRPr="009D5883">
          <w:rPr>
            <w:rFonts w:ascii="Times New Roman" w:hAnsi="Times New Roman" w:cs="Times New Roman"/>
            <w:noProof/>
            <w:webHidden/>
            <w:sz w:val="24"/>
            <w:szCs w:val="24"/>
          </w:rPr>
        </w:r>
        <w:r w:rsidR="009D5883" w:rsidRPr="009D5883">
          <w:rPr>
            <w:rFonts w:ascii="Times New Roman" w:hAnsi="Times New Roman" w:cs="Times New Roman"/>
            <w:noProof/>
            <w:webHidden/>
            <w:sz w:val="24"/>
            <w:szCs w:val="24"/>
          </w:rPr>
          <w:fldChar w:fldCharType="separate"/>
        </w:r>
        <w:r w:rsidR="009D5883" w:rsidRPr="009D5883">
          <w:rPr>
            <w:rFonts w:ascii="Times New Roman" w:hAnsi="Times New Roman" w:cs="Times New Roman"/>
            <w:noProof/>
            <w:webHidden/>
            <w:sz w:val="24"/>
            <w:szCs w:val="24"/>
          </w:rPr>
          <w:t>3</w:t>
        </w:r>
        <w:r w:rsidR="009D5883" w:rsidRPr="009D5883">
          <w:rPr>
            <w:rFonts w:ascii="Times New Roman" w:hAnsi="Times New Roman" w:cs="Times New Roman"/>
            <w:noProof/>
            <w:webHidden/>
            <w:sz w:val="24"/>
            <w:szCs w:val="24"/>
          </w:rPr>
          <w:fldChar w:fldCharType="end"/>
        </w:r>
      </w:hyperlink>
    </w:p>
    <w:p w14:paraId="2BD4B92D" w14:textId="28999796" w:rsidR="009D5883" w:rsidRPr="009D5883" w:rsidRDefault="00000000" w:rsidP="009D5883">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41104872" w:history="1">
        <w:r w:rsidR="009D5883" w:rsidRPr="009D5883">
          <w:rPr>
            <w:rStyle w:val="Hyperlink"/>
            <w:rFonts w:ascii="Times New Roman" w:hAnsi="Times New Roman" w:cs="Times New Roman"/>
            <w:noProof/>
            <w:sz w:val="24"/>
            <w:szCs w:val="24"/>
            <w:lang w:val="en-GB"/>
          </w:rPr>
          <w:t>Organizational culture and structure impacting its performance</w:t>
        </w:r>
        <w:r w:rsidR="009D5883" w:rsidRPr="009D5883">
          <w:rPr>
            <w:rFonts w:ascii="Times New Roman" w:hAnsi="Times New Roman" w:cs="Times New Roman"/>
            <w:noProof/>
            <w:webHidden/>
            <w:sz w:val="24"/>
            <w:szCs w:val="24"/>
          </w:rPr>
          <w:tab/>
        </w:r>
        <w:r w:rsidR="009D5883" w:rsidRPr="009D5883">
          <w:rPr>
            <w:rFonts w:ascii="Times New Roman" w:hAnsi="Times New Roman" w:cs="Times New Roman"/>
            <w:noProof/>
            <w:webHidden/>
            <w:sz w:val="24"/>
            <w:szCs w:val="24"/>
          </w:rPr>
          <w:fldChar w:fldCharType="begin"/>
        </w:r>
        <w:r w:rsidR="009D5883" w:rsidRPr="009D5883">
          <w:rPr>
            <w:rFonts w:ascii="Times New Roman" w:hAnsi="Times New Roman" w:cs="Times New Roman"/>
            <w:noProof/>
            <w:webHidden/>
            <w:sz w:val="24"/>
            <w:szCs w:val="24"/>
          </w:rPr>
          <w:instrText xml:space="preserve"> PAGEREF _Toc141104872 \h </w:instrText>
        </w:r>
        <w:r w:rsidR="009D5883" w:rsidRPr="009D5883">
          <w:rPr>
            <w:rFonts w:ascii="Times New Roman" w:hAnsi="Times New Roman" w:cs="Times New Roman"/>
            <w:noProof/>
            <w:webHidden/>
            <w:sz w:val="24"/>
            <w:szCs w:val="24"/>
          </w:rPr>
        </w:r>
        <w:r w:rsidR="009D5883" w:rsidRPr="009D5883">
          <w:rPr>
            <w:rFonts w:ascii="Times New Roman" w:hAnsi="Times New Roman" w:cs="Times New Roman"/>
            <w:noProof/>
            <w:webHidden/>
            <w:sz w:val="24"/>
            <w:szCs w:val="24"/>
          </w:rPr>
          <w:fldChar w:fldCharType="separate"/>
        </w:r>
        <w:r w:rsidR="009D5883" w:rsidRPr="009D5883">
          <w:rPr>
            <w:rFonts w:ascii="Times New Roman" w:hAnsi="Times New Roman" w:cs="Times New Roman"/>
            <w:noProof/>
            <w:webHidden/>
            <w:sz w:val="24"/>
            <w:szCs w:val="24"/>
          </w:rPr>
          <w:t>3</w:t>
        </w:r>
        <w:r w:rsidR="009D5883" w:rsidRPr="009D5883">
          <w:rPr>
            <w:rFonts w:ascii="Times New Roman" w:hAnsi="Times New Roman" w:cs="Times New Roman"/>
            <w:noProof/>
            <w:webHidden/>
            <w:sz w:val="24"/>
            <w:szCs w:val="24"/>
          </w:rPr>
          <w:fldChar w:fldCharType="end"/>
        </w:r>
      </w:hyperlink>
    </w:p>
    <w:p w14:paraId="1AD0AF11" w14:textId="40FDB344" w:rsidR="009D5883" w:rsidRPr="009D5883" w:rsidRDefault="00000000" w:rsidP="009D5883">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141104873" w:history="1">
        <w:r w:rsidR="009D5883" w:rsidRPr="009D5883">
          <w:rPr>
            <w:rStyle w:val="Hyperlink"/>
            <w:rFonts w:ascii="Times New Roman" w:hAnsi="Times New Roman" w:cs="Times New Roman"/>
            <w:noProof/>
            <w:sz w:val="24"/>
            <w:szCs w:val="24"/>
            <w:lang w:val="en-GB"/>
          </w:rPr>
          <w:t>Employee motivation</w:t>
        </w:r>
        <w:r w:rsidR="009D5883" w:rsidRPr="009D5883">
          <w:rPr>
            <w:rFonts w:ascii="Times New Roman" w:hAnsi="Times New Roman" w:cs="Times New Roman"/>
            <w:noProof/>
            <w:webHidden/>
            <w:sz w:val="24"/>
            <w:szCs w:val="24"/>
          </w:rPr>
          <w:tab/>
        </w:r>
        <w:r w:rsidR="009D5883" w:rsidRPr="009D5883">
          <w:rPr>
            <w:rFonts w:ascii="Times New Roman" w:hAnsi="Times New Roman" w:cs="Times New Roman"/>
            <w:noProof/>
            <w:webHidden/>
            <w:sz w:val="24"/>
            <w:szCs w:val="24"/>
          </w:rPr>
          <w:fldChar w:fldCharType="begin"/>
        </w:r>
        <w:r w:rsidR="009D5883" w:rsidRPr="009D5883">
          <w:rPr>
            <w:rFonts w:ascii="Times New Roman" w:hAnsi="Times New Roman" w:cs="Times New Roman"/>
            <w:noProof/>
            <w:webHidden/>
            <w:sz w:val="24"/>
            <w:szCs w:val="24"/>
          </w:rPr>
          <w:instrText xml:space="preserve"> PAGEREF _Toc141104873 \h </w:instrText>
        </w:r>
        <w:r w:rsidR="009D5883" w:rsidRPr="009D5883">
          <w:rPr>
            <w:rFonts w:ascii="Times New Roman" w:hAnsi="Times New Roman" w:cs="Times New Roman"/>
            <w:noProof/>
            <w:webHidden/>
            <w:sz w:val="24"/>
            <w:szCs w:val="24"/>
          </w:rPr>
        </w:r>
        <w:r w:rsidR="009D5883" w:rsidRPr="009D5883">
          <w:rPr>
            <w:rFonts w:ascii="Times New Roman" w:hAnsi="Times New Roman" w:cs="Times New Roman"/>
            <w:noProof/>
            <w:webHidden/>
            <w:sz w:val="24"/>
            <w:szCs w:val="24"/>
          </w:rPr>
          <w:fldChar w:fldCharType="separate"/>
        </w:r>
        <w:r w:rsidR="009D5883" w:rsidRPr="009D5883">
          <w:rPr>
            <w:rFonts w:ascii="Times New Roman" w:hAnsi="Times New Roman" w:cs="Times New Roman"/>
            <w:noProof/>
            <w:webHidden/>
            <w:sz w:val="24"/>
            <w:szCs w:val="24"/>
          </w:rPr>
          <w:t>5</w:t>
        </w:r>
        <w:r w:rsidR="009D5883" w:rsidRPr="009D5883">
          <w:rPr>
            <w:rFonts w:ascii="Times New Roman" w:hAnsi="Times New Roman" w:cs="Times New Roman"/>
            <w:noProof/>
            <w:webHidden/>
            <w:sz w:val="24"/>
            <w:szCs w:val="24"/>
          </w:rPr>
          <w:fldChar w:fldCharType="end"/>
        </w:r>
      </w:hyperlink>
    </w:p>
    <w:p w14:paraId="52D8F019" w14:textId="6327EFA4" w:rsidR="009D5883" w:rsidRPr="009D5883" w:rsidRDefault="00000000" w:rsidP="009D5883">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141104874" w:history="1">
        <w:r w:rsidR="009D5883" w:rsidRPr="009D5883">
          <w:rPr>
            <w:rStyle w:val="Hyperlink"/>
            <w:rFonts w:ascii="Times New Roman" w:hAnsi="Times New Roman" w:cs="Times New Roman"/>
            <w:noProof/>
            <w:sz w:val="24"/>
            <w:szCs w:val="24"/>
            <w:lang w:val="en-GB"/>
          </w:rPr>
          <w:t>References</w:t>
        </w:r>
        <w:r w:rsidR="009D5883" w:rsidRPr="009D5883">
          <w:rPr>
            <w:rFonts w:ascii="Times New Roman" w:hAnsi="Times New Roman" w:cs="Times New Roman"/>
            <w:noProof/>
            <w:webHidden/>
            <w:sz w:val="24"/>
            <w:szCs w:val="24"/>
          </w:rPr>
          <w:tab/>
        </w:r>
        <w:r w:rsidR="009D5883" w:rsidRPr="009D5883">
          <w:rPr>
            <w:rFonts w:ascii="Times New Roman" w:hAnsi="Times New Roman" w:cs="Times New Roman"/>
            <w:noProof/>
            <w:webHidden/>
            <w:sz w:val="24"/>
            <w:szCs w:val="24"/>
          </w:rPr>
          <w:fldChar w:fldCharType="begin"/>
        </w:r>
        <w:r w:rsidR="009D5883" w:rsidRPr="009D5883">
          <w:rPr>
            <w:rFonts w:ascii="Times New Roman" w:hAnsi="Times New Roman" w:cs="Times New Roman"/>
            <w:noProof/>
            <w:webHidden/>
            <w:sz w:val="24"/>
            <w:szCs w:val="24"/>
          </w:rPr>
          <w:instrText xml:space="preserve"> PAGEREF _Toc141104874 \h </w:instrText>
        </w:r>
        <w:r w:rsidR="009D5883" w:rsidRPr="009D5883">
          <w:rPr>
            <w:rFonts w:ascii="Times New Roman" w:hAnsi="Times New Roman" w:cs="Times New Roman"/>
            <w:noProof/>
            <w:webHidden/>
            <w:sz w:val="24"/>
            <w:szCs w:val="24"/>
          </w:rPr>
        </w:r>
        <w:r w:rsidR="009D5883" w:rsidRPr="009D5883">
          <w:rPr>
            <w:rFonts w:ascii="Times New Roman" w:hAnsi="Times New Roman" w:cs="Times New Roman"/>
            <w:noProof/>
            <w:webHidden/>
            <w:sz w:val="24"/>
            <w:szCs w:val="24"/>
          </w:rPr>
          <w:fldChar w:fldCharType="separate"/>
        </w:r>
        <w:r w:rsidR="009D5883" w:rsidRPr="009D5883">
          <w:rPr>
            <w:rFonts w:ascii="Times New Roman" w:hAnsi="Times New Roman" w:cs="Times New Roman"/>
            <w:noProof/>
            <w:webHidden/>
            <w:sz w:val="24"/>
            <w:szCs w:val="24"/>
          </w:rPr>
          <w:t>9</w:t>
        </w:r>
        <w:r w:rsidR="009D5883" w:rsidRPr="009D5883">
          <w:rPr>
            <w:rFonts w:ascii="Times New Roman" w:hAnsi="Times New Roman" w:cs="Times New Roman"/>
            <w:noProof/>
            <w:webHidden/>
            <w:sz w:val="24"/>
            <w:szCs w:val="24"/>
          </w:rPr>
          <w:fldChar w:fldCharType="end"/>
        </w:r>
      </w:hyperlink>
    </w:p>
    <w:p w14:paraId="739F5249" w14:textId="21B06F51" w:rsidR="00F67F06" w:rsidRPr="00F63BBC" w:rsidRDefault="00746C25" w:rsidP="009D5883">
      <w:pPr>
        <w:spacing w:line="360" w:lineRule="auto"/>
        <w:jc w:val="both"/>
        <w:rPr>
          <w:rFonts w:ascii="Times New Roman" w:eastAsia="Times New Roman" w:hAnsi="Times New Roman" w:cs="Times New Roman"/>
          <w:b/>
          <w:sz w:val="24"/>
          <w:szCs w:val="24"/>
          <w:lang w:val="en-GB"/>
        </w:rPr>
      </w:pPr>
      <w:r w:rsidRPr="009D5883">
        <w:rPr>
          <w:rFonts w:ascii="Times New Roman" w:eastAsia="Times New Roman" w:hAnsi="Times New Roman" w:cs="Times New Roman"/>
          <w:b/>
          <w:sz w:val="24"/>
          <w:szCs w:val="24"/>
          <w:lang w:val="en-GB"/>
        </w:rPr>
        <w:fldChar w:fldCharType="end"/>
      </w:r>
    </w:p>
    <w:p w14:paraId="44845457" w14:textId="77777777" w:rsidR="00CB3F3B" w:rsidRPr="00F63BBC" w:rsidRDefault="00746C25">
      <w:pPr>
        <w:rPr>
          <w:rFonts w:ascii="Times New Roman" w:hAnsi="Times New Roman"/>
          <w:b/>
          <w:sz w:val="28"/>
          <w:szCs w:val="40"/>
          <w:lang w:val="en-GB"/>
        </w:rPr>
      </w:pPr>
      <w:bookmarkStart w:id="0" w:name="_Toc141038455"/>
      <w:r w:rsidRPr="00F63BBC">
        <w:rPr>
          <w:lang w:val="en-GB"/>
        </w:rPr>
        <w:br w:type="page"/>
      </w:r>
    </w:p>
    <w:p w14:paraId="00000002" w14:textId="32F877D4" w:rsidR="009012DE" w:rsidRPr="00F63BBC" w:rsidRDefault="00746C25" w:rsidP="00F67F06">
      <w:pPr>
        <w:pStyle w:val="Heading1"/>
        <w:rPr>
          <w:lang w:val="en-GB"/>
        </w:rPr>
      </w:pPr>
      <w:bookmarkStart w:id="1" w:name="_Toc141104871"/>
      <w:r w:rsidRPr="00F63BBC">
        <w:rPr>
          <w:lang w:val="en-GB"/>
        </w:rPr>
        <w:lastRenderedPageBreak/>
        <w:t xml:space="preserve">Introducing the Modern Workplace - </w:t>
      </w:r>
      <w:bookmarkEnd w:id="0"/>
      <w:bookmarkEnd w:id="1"/>
      <w:r w:rsidRPr="00F63BBC">
        <w:rPr>
          <w:lang w:val="en-GB"/>
        </w:rPr>
        <w:tab/>
      </w:r>
    </w:p>
    <w:p w14:paraId="00000003" w14:textId="5BE7DBB3" w:rsidR="009012DE" w:rsidRPr="00F63BBC" w:rsidRDefault="00746C25" w:rsidP="00F67F06">
      <w:pPr>
        <w:pStyle w:val="Heading2"/>
        <w:rPr>
          <w:lang w:val="en-GB"/>
        </w:rPr>
      </w:pPr>
      <w:bookmarkStart w:id="2" w:name="_Toc141038456"/>
      <w:bookmarkStart w:id="3" w:name="_Toc141104872"/>
      <w:r w:rsidRPr="00F63BBC">
        <w:rPr>
          <w:lang w:val="en-GB"/>
        </w:rPr>
        <w:t xml:space="preserve">Organizational culture and </w:t>
      </w:r>
      <w:r w:rsidR="00F926B6" w:rsidRPr="00F63BBC">
        <w:rPr>
          <w:lang w:val="en-GB"/>
        </w:rPr>
        <w:t>structure impacting its performance</w:t>
      </w:r>
      <w:bookmarkEnd w:id="2"/>
      <w:bookmarkEnd w:id="3"/>
    </w:p>
    <w:p w14:paraId="00000004" w14:textId="77777777" w:rsidR="009012DE" w:rsidRPr="00F63BBC" w:rsidRDefault="00746C25">
      <w:pPr>
        <w:spacing w:line="360" w:lineRule="auto"/>
        <w:jc w:val="both"/>
        <w:rPr>
          <w:rFonts w:ascii="Times New Roman" w:eastAsia="Times New Roman" w:hAnsi="Times New Roman" w:cs="Times New Roman"/>
          <w:sz w:val="24"/>
          <w:szCs w:val="24"/>
          <w:lang w:val="en-GB"/>
        </w:rPr>
      </w:pPr>
      <w:r w:rsidRPr="00F63BBC">
        <w:rPr>
          <w:rFonts w:ascii="Times New Roman" w:eastAsia="Times New Roman" w:hAnsi="Times New Roman" w:cs="Times New Roman"/>
          <w:sz w:val="24"/>
          <w:szCs w:val="24"/>
          <w:lang w:val="en-GB"/>
        </w:rPr>
        <w:t>Organizational culture is one of the crucial factors that contribute to organizational success and betterment. Positive organizational culture is directly related to corporate growth and success. Unilever is one of the leading FMCG organizations operating in the UK and is responsible for selling nearly millions of products to its customers. As stated by Azeem</w:t>
      </w:r>
      <w:r w:rsidRPr="00F63BBC">
        <w:rPr>
          <w:rFonts w:ascii="Times New Roman" w:eastAsia="Times New Roman" w:hAnsi="Times New Roman" w:cs="Times New Roman"/>
          <w:i/>
          <w:sz w:val="24"/>
          <w:szCs w:val="24"/>
          <w:lang w:val="en-GB"/>
        </w:rPr>
        <w:t xml:space="preserve"> et al.</w:t>
      </w:r>
      <w:r w:rsidRPr="00F63BBC">
        <w:rPr>
          <w:rFonts w:ascii="Times New Roman" w:eastAsia="Times New Roman" w:hAnsi="Times New Roman" w:cs="Times New Roman"/>
          <w:sz w:val="24"/>
          <w:szCs w:val="24"/>
          <w:lang w:val="en-GB"/>
        </w:rPr>
        <w:t xml:space="preserve"> (2021), Organization’s main motto is to provide unique services to its consumers and become a leading retail organization. However, to become the leading organization, the firm needs to maintain a culture that would lead to enhanced operational efficiency in the current business settings. Human resources, organizational culture, and organizational performance of Unilever are directly related. Unilever is considered to be an integrated firm. Any changes within an organization result in transforming other areas. As opined by Chatterjee</w:t>
      </w:r>
      <w:r w:rsidRPr="00F63BBC">
        <w:rPr>
          <w:rFonts w:ascii="Times New Roman" w:eastAsia="Times New Roman" w:hAnsi="Times New Roman" w:cs="Times New Roman"/>
          <w:i/>
          <w:sz w:val="24"/>
          <w:szCs w:val="24"/>
          <w:lang w:val="en-GB"/>
        </w:rPr>
        <w:t xml:space="preserve"> et al.</w:t>
      </w:r>
      <w:r w:rsidRPr="00F63BBC">
        <w:rPr>
          <w:rFonts w:ascii="Times New Roman" w:eastAsia="Times New Roman" w:hAnsi="Times New Roman" w:cs="Times New Roman"/>
          <w:sz w:val="24"/>
          <w:szCs w:val="24"/>
          <w:lang w:val="en-GB"/>
        </w:rPr>
        <w:t xml:space="preserve"> (2021), the Organizational culture of Unilever is associated with performance which prioritizes the importance of employee outfits. The organizational culture of Unilever is more confined to individual and organizational performance. The organization believes in performing its best to meet corporate requirements. Thus organizational leaders are more focused on driving efforts and performance that would contribute towards corporate progression. Besides performance, the organization is dedicated to the quality of performance. In the current competitive business space, organizations compete with each other and thus it makes it quite difficult for the firm to succeed successfully. Organizations are required to implement unique approaches that would help them gain success. As opined by Costa and Fonseca (2022), Quality of performance is something that helps customers distinguish one organization from another. At Unilever, the firm is more dedicated to maintaining performance quality. It constantly motivates its employees to give their best for further betterment. Maintenance of efficiency is one of the significant factors that encourage organizational growth. In the context of Unilever, the firm is focused on enhancing its efficacy through the usage of advanced technology. The organization focuses on utilizing advanced technology for communicating with employees and also while conducting their business operations. </w:t>
      </w:r>
    </w:p>
    <w:p w14:paraId="00000005" w14:textId="77777777" w:rsidR="009012DE" w:rsidRPr="00F63BBC" w:rsidRDefault="00746C25">
      <w:pPr>
        <w:spacing w:line="360" w:lineRule="auto"/>
        <w:jc w:val="both"/>
        <w:rPr>
          <w:rFonts w:ascii="Times New Roman" w:eastAsia="Times New Roman" w:hAnsi="Times New Roman" w:cs="Times New Roman"/>
          <w:sz w:val="24"/>
          <w:szCs w:val="24"/>
          <w:lang w:val="en-GB"/>
        </w:rPr>
      </w:pPr>
      <w:r w:rsidRPr="00F63BBC">
        <w:rPr>
          <w:rFonts w:ascii="Times New Roman" w:eastAsia="Times New Roman" w:hAnsi="Times New Roman" w:cs="Times New Roman"/>
          <w:sz w:val="24"/>
          <w:szCs w:val="24"/>
          <w:lang w:val="en-GB"/>
        </w:rPr>
        <w:t xml:space="preserve">Leadership styles executed within the organization also contribute to its success. Leadership styles in Unilever are focused on supporting performance, quality, and efficacy, and encouraging employees to learn new things. HR practices and leadership developmental programs support </w:t>
      </w:r>
      <w:r w:rsidRPr="00F63BBC">
        <w:rPr>
          <w:rFonts w:ascii="Times New Roman" w:eastAsia="Times New Roman" w:hAnsi="Times New Roman" w:cs="Times New Roman"/>
          <w:sz w:val="24"/>
          <w:szCs w:val="24"/>
          <w:lang w:val="en-GB"/>
        </w:rPr>
        <w:lastRenderedPageBreak/>
        <w:t xml:space="preserve">organizational culture. As stated by </w:t>
      </w:r>
      <w:proofErr w:type="spellStart"/>
      <w:r w:rsidRPr="00F63BBC">
        <w:rPr>
          <w:rFonts w:ascii="Times New Roman" w:eastAsia="Times New Roman" w:hAnsi="Times New Roman" w:cs="Times New Roman"/>
          <w:sz w:val="24"/>
          <w:szCs w:val="24"/>
          <w:lang w:val="en-GB"/>
        </w:rPr>
        <w:t>Kurniawati</w:t>
      </w:r>
      <w:proofErr w:type="spellEnd"/>
      <w:r w:rsidRPr="00F63BBC">
        <w:rPr>
          <w:rFonts w:ascii="Times New Roman" w:eastAsia="Times New Roman" w:hAnsi="Times New Roman" w:cs="Times New Roman"/>
          <w:sz w:val="24"/>
          <w:szCs w:val="24"/>
          <w:lang w:val="en-GB"/>
        </w:rPr>
        <w:t xml:space="preserve"> (2022), the Organizational culture of Unilever is more focused on creating an inclusive environment that supports employee development and progression. Talented employees are recruited by the firm irrespective of their background. Equality, and preventing workplace harassment are some of the comment strategies that are followed within the organization for enhanced performance. Organizational culture is a vital factor that contributes towards enhancing the position of the organization in the current competitive market. Corporate firms are more dedicated to implementing initiatives that would enhance corporate culture. The corporate culture of Unilever is more inclined towards encouraging employees to perform dedicatedly. It focuses on equal pay for the employees and ensures that the workforce performs their best for stimulating corporate success.  </w:t>
      </w:r>
    </w:p>
    <w:p w14:paraId="00000006" w14:textId="77777777" w:rsidR="009012DE" w:rsidRPr="00F63BBC" w:rsidRDefault="00746C25">
      <w:pPr>
        <w:spacing w:line="360" w:lineRule="auto"/>
        <w:jc w:val="both"/>
        <w:rPr>
          <w:rFonts w:ascii="Times New Roman" w:eastAsia="Times New Roman" w:hAnsi="Times New Roman" w:cs="Times New Roman"/>
          <w:sz w:val="24"/>
          <w:szCs w:val="24"/>
          <w:lang w:val="en-GB"/>
        </w:rPr>
      </w:pPr>
      <w:r w:rsidRPr="00F63BBC">
        <w:rPr>
          <w:rFonts w:ascii="Times New Roman" w:eastAsia="Times New Roman" w:hAnsi="Times New Roman" w:cs="Times New Roman"/>
          <w:sz w:val="24"/>
          <w:szCs w:val="24"/>
          <w:lang w:val="en-GB"/>
        </w:rPr>
        <w:t xml:space="preserve">Organizational structure is one of the crucial factors that further contribute to corporate success and betterment. As stated by </w:t>
      </w:r>
      <w:proofErr w:type="spellStart"/>
      <w:r w:rsidRPr="00F63BBC">
        <w:rPr>
          <w:rFonts w:ascii="Times New Roman" w:eastAsia="Times New Roman" w:hAnsi="Times New Roman" w:cs="Times New Roman"/>
          <w:sz w:val="24"/>
          <w:szCs w:val="24"/>
          <w:lang w:val="en-GB"/>
        </w:rPr>
        <w:t>Kuswati</w:t>
      </w:r>
      <w:proofErr w:type="spellEnd"/>
      <w:r w:rsidRPr="00F63BBC">
        <w:rPr>
          <w:rFonts w:ascii="Times New Roman" w:eastAsia="Times New Roman" w:hAnsi="Times New Roman" w:cs="Times New Roman"/>
          <w:sz w:val="24"/>
          <w:szCs w:val="24"/>
          <w:lang w:val="en-GB"/>
        </w:rPr>
        <w:t xml:space="preserve"> (2020), Organizational structure highlights the strategies followed and methods followed by the organization for maintaining communication among the stallholders. Unilever has a hierarchical structure where information flows from the topmost hierarchy to the stakeholders present at the base of the hierarchy. Information communicated among stakeholders ensures that adequate and accurate information is made available to stakeholders. Such strategies are beneficial in contributing to organizational progression. Organizational structure contributes towards the maintenance of product development. In the context of Unilever, the organization has a divisional structure as it is divided based on products. The divisional structure functions as a unit and assists organizations in developing, manufacturing, and distributing consumer goods. Based on product type structure, the organizational structure is divided into home care, personal care, food, and refreshments. Executive teams within the organization form significant parts of the organizational structure. Unilever possesses a team for finance and marketing team. As opined by Lu and Wang (2021), the Corporate structure of the organization supports product innovation and development. Semi-autonomous potentiality for the departments contributes to designing products that meet consumer requirements. Furthermore, in the context of organizational structure, Unilever's structure ensures that employees are given opportunities to perform their best which would positively contribute to corporate progression and success. The organizational structure of Unilever is focused on ensuring that effective communication is maintained between leaders and employees for betterment. Furthermore, it helps employees to perform in an effective manner that would result in enhanced corporate stability. </w:t>
      </w:r>
      <w:r w:rsidRPr="00F63BBC">
        <w:rPr>
          <w:rFonts w:ascii="Times New Roman" w:eastAsia="Times New Roman" w:hAnsi="Times New Roman" w:cs="Times New Roman"/>
          <w:sz w:val="24"/>
          <w:szCs w:val="24"/>
          <w:lang w:val="en-GB"/>
        </w:rPr>
        <w:lastRenderedPageBreak/>
        <w:t>However, Unilever must focus on developing its organizational structure in a way that would contribute towards corporate success and betterment. As stated by Moradi</w:t>
      </w:r>
      <w:r w:rsidRPr="00F63BBC">
        <w:rPr>
          <w:rFonts w:ascii="Times New Roman" w:eastAsia="Times New Roman" w:hAnsi="Times New Roman" w:cs="Times New Roman"/>
          <w:i/>
          <w:sz w:val="24"/>
          <w:szCs w:val="24"/>
          <w:lang w:val="en-GB"/>
        </w:rPr>
        <w:t xml:space="preserve"> et al.</w:t>
      </w:r>
      <w:r w:rsidRPr="00F63BBC">
        <w:rPr>
          <w:rFonts w:ascii="Times New Roman" w:eastAsia="Times New Roman" w:hAnsi="Times New Roman" w:cs="Times New Roman"/>
          <w:sz w:val="24"/>
          <w:szCs w:val="24"/>
          <w:lang w:val="en-GB"/>
        </w:rPr>
        <w:t xml:space="preserve"> (2021), the Lack of appropriate organizational structure often prevents organizations from succeeding. Thus Unilever should focus on performing a detailed analysis of its structure and implement strategies that would accelerate corporate progression. Organizational culture along with structure facilitated organizational performance. A stable and positive culture within an organization contributes towards enhanced employee morale and motivates employees to perform their best. Negative power culture prevents employees and affects their performance. Thus Unilever should always focus on creating a culture that would positively enhance organizational performance in the long run. Organizational culture creates a positive ambiance that motivates the workforce to perform innovatively for further growth and advancement. </w:t>
      </w:r>
    </w:p>
    <w:p w14:paraId="00000007" w14:textId="77777777" w:rsidR="009012DE" w:rsidRPr="00F63BBC" w:rsidRDefault="00746C25" w:rsidP="00F67F06">
      <w:pPr>
        <w:pStyle w:val="Heading2"/>
        <w:rPr>
          <w:lang w:val="en-GB"/>
        </w:rPr>
      </w:pPr>
      <w:bookmarkStart w:id="4" w:name="_Toc141038457"/>
      <w:bookmarkStart w:id="5" w:name="_Toc141104873"/>
      <w:r w:rsidRPr="00F63BBC">
        <w:rPr>
          <w:lang w:val="en-GB"/>
        </w:rPr>
        <w:t>Employee motivation</w:t>
      </w:r>
      <w:bookmarkEnd w:id="4"/>
      <w:bookmarkEnd w:id="5"/>
      <w:r w:rsidRPr="00F63BBC">
        <w:rPr>
          <w:lang w:val="en-GB"/>
        </w:rPr>
        <w:t xml:space="preserve"> </w:t>
      </w:r>
    </w:p>
    <w:p w14:paraId="00000008" w14:textId="77777777" w:rsidR="009012DE" w:rsidRPr="00F63BBC" w:rsidRDefault="00746C25">
      <w:pPr>
        <w:spacing w:line="360" w:lineRule="auto"/>
        <w:jc w:val="both"/>
        <w:rPr>
          <w:rFonts w:ascii="Times New Roman" w:eastAsia="Times New Roman" w:hAnsi="Times New Roman" w:cs="Times New Roman"/>
          <w:sz w:val="24"/>
          <w:szCs w:val="24"/>
          <w:lang w:val="en-GB"/>
        </w:rPr>
      </w:pPr>
      <w:r w:rsidRPr="00F63BBC">
        <w:rPr>
          <w:rFonts w:ascii="Times New Roman" w:eastAsia="Times New Roman" w:hAnsi="Times New Roman" w:cs="Times New Roman"/>
          <w:sz w:val="24"/>
          <w:szCs w:val="24"/>
          <w:lang w:val="en-GB"/>
        </w:rPr>
        <w:t xml:space="preserve">Human resources is one of the vital assets within an organization that serves to be beneficial in contributing towards organizational progression. Employees are the crucial members who play a significant role in converting challenges faced by an organization into opportunities for further betterment. It is highly valuable for the corporate firm to focus on implementing unique strategies that contribute towards increased employee satisfaction. Employee motivation focuses on implementing approaches that accelerate organizational progression. Motivational strategies implemented by organizational leaders play a vital role in enhancing corporate performance. In the current competitive business settings, corporate firms must focus on implementing unique approaches that can help organizations gain popularity. As stated by Padilla-Lozano and </w:t>
      </w:r>
      <w:proofErr w:type="spellStart"/>
      <w:r w:rsidRPr="00F63BBC">
        <w:rPr>
          <w:rFonts w:ascii="Times New Roman" w:eastAsia="Times New Roman" w:hAnsi="Times New Roman" w:cs="Times New Roman"/>
          <w:sz w:val="24"/>
          <w:szCs w:val="24"/>
          <w:lang w:val="en-GB"/>
        </w:rPr>
        <w:t>Collazzo</w:t>
      </w:r>
      <w:proofErr w:type="spellEnd"/>
      <w:r w:rsidRPr="00F63BBC">
        <w:rPr>
          <w:rFonts w:ascii="Times New Roman" w:eastAsia="Times New Roman" w:hAnsi="Times New Roman" w:cs="Times New Roman"/>
          <w:sz w:val="24"/>
          <w:szCs w:val="24"/>
          <w:lang w:val="en-GB"/>
        </w:rPr>
        <w:t xml:space="preserve"> (2021), Organizational leaders are required to </w:t>
      </w:r>
      <w:proofErr w:type="spellStart"/>
      <w:r w:rsidRPr="00F63BBC">
        <w:rPr>
          <w:rFonts w:ascii="Times New Roman" w:eastAsia="Times New Roman" w:hAnsi="Times New Roman" w:cs="Times New Roman"/>
          <w:sz w:val="24"/>
          <w:szCs w:val="24"/>
          <w:lang w:val="en-GB"/>
        </w:rPr>
        <w:t>analyze</w:t>
      </w:r>
      <w:proofErr w:type="spellEnd"/>
      <w:r w:rsidRPr="00F63BBC">
        <w:rPr>
          <w:rFonts w:ascii="Times New Roman" w:eastAsia="Times New Roman" w:hAnsi="Times New Roman" w:cs="Times New Roman"/>
          <w:sz w:val="24"/>
          <w:szCs w:val="24"/>
          <w:lang w:val="en-GB"/>
        </w:rPr>
        <w:t xml:space="preserve"> employee needs and accordingly implement solutions for further betterment. As opined by Shin</w:t>
      </w:r>
      <w:r w:rsidRPr="00F63BBC">
        <w:rPr>
          <w:rFonts w:ascii="Times New Roman" w:eastAsia="Times New Roman" w:hAnsi="Times New Roman" w:cs="Times New Roman"/>
          <w:i/>
          <w:sz w:val="24"/>
          <w:szCs w:val="24"/>
          <w:lang w:val="en-GB"/>
        </w:rPr>
        <w:t xml:space="preserve"> et al.</w:t>
      </w:r>
      <w:r w:rsidRPr="00F63BBC">
        <w:rPr>
          <w:rFonts w:ascii="Times New Roman" w:eastAsia="Times New Roman" w:hAnsi="Times New Roman" w:cs="Times New Roman"/>
          <w:sz w:val="24"/>
          <w:szCs w:val="24"/>
          <w:lang w:val="en-GB"/>
        </w:rPr>
        <w:t xml:space="preserve"> (2019), Unilever is one of the renowned organizations that conduct its operation by providing quality content to the stakeholders. The organization understands the value of employee motivation and thus always strives towards adopting unique approaches that contribute towards organizational success and progression. Employee wellbeing is one of the crucial factors and thus the organization is more focused on adding healthy lives to the people and exploring all the potentials that could benefit its people. </w:t>
      </w:r>
    </w:p>
    <w:p w14:paraId="00000009" w14:textId="7792CC54" w:rsidR="009012DE" w:rsidRPr="00F63BBC" w:rsidRDefault="00746C25">
      <w:pPr>
        <w:spacing w:line="360" w:lineRule="auto"/>
        <w:jc w:val="both"/>
        <w:rPr>
          <w:rFonts w:ascii="Times New Roman" w:eastAsia="Times New Roman" w:hAnsi="Times New Roman" w:cs="Times New Roman"/>
          <w:sz w:val="24"/>
          <w:szCs w:val="24"/>
          <w:lang w:val="en-GB"/>
        </w:rPr>
      </w:pPr>
      <w:r w:rsidRPr="00F63BBC">
        <w:rPr>
          <w:rFonts w:ascii="Times New Roman" w:eastAsia="Times New Roman" w:hAnsi="Times New Roman" w:cs="Times New Roman"/>
          <w:sz w:val="24"/>
          <w:szCs w:val="24"/>
          <w:lang w:val="en-GB"/>
        </w:rPr>
        <w:t xml:space="preserve">The organization is more focused on ensuring that employees perform their best and believes in empowering them. Employees are crucial members and their contribution transforms the </w:t>
      </w:r>
      <w:r w:rsidRPr="00F63BBC">
        <w:rPr>
          <w:rFonts w:ascii="Times New Roman" w:eastAsia="Times New Roman" w:hAnsi="Times New Roman" w:cs="Times New Roman"/>
          <w:sz w:val="24"/>
          <w:szCs w:val="24"/>
          <w:lang w:val="en-GB"/>
        </w:rPr>
        <w:lastRenderedPageBreak/>
        <w:t xml:space="preserve">organization and helps in its progression. The organization is always focused on creating a safe and healthy ambiance by encouraging superior quality "work-life balance". According to Herzberg's two-factor theory, hygiene, and organizational factors contribute to employee motivation. This organization is always focused on improving its hygiene factors by maintaining positive workplace culture for enhancing employee motivation and morale. At Unilever, additional efforts are undertaken to create a positive workplace ambiance and support employees' mental, social, emotional, and physical well-being. The organization's main agenda thereby relies on the fact that through empowering its workforce, it helps them to become the best version of themselves. The well-being framework of the organization focuses on the identification of factors that actually </w:t>
      </w:r>
      <w:r w:rsidR="00F67F06" w:rsidRPr="00F63BBC">
        <w:rPr>
          <w:rFonts w:ascii="Times New Roman" w:eastAsia="Times New Roman" w:hAnsi="Times New Roman" w:cs="Times New Roman"/>
          <w:sz w:val="24"/>
          <w:szCs w:val="24"/>
          <w:lang w:val="en-GB"/>
        </w:rPr>
        <w:t>matter and</w:t>
      </w:r>
      <w:r w:rsidRPr="00F63BBC">
        <w:rPr>
          <w:rFonts w:ascii="Times New Roman" w:eastAsia="Times New Roman" w:hAnsi="Times New Roman" w:cs="Times New Roman"/>
          <w:sz w:val="24"/>
          <w:szCs w:val="24"/>
          <w:lang w:val="en-GB"/>
        </w:rPr>
        <w:t xml:space="preserve"> effectively managing mental distractions. The organization is also more dedicated to finding ways for making employees feel more </w:t>
      </w:r>
      <w:r w:rsidR="00F67F06" w:rsidRPr="00F63BBC">
        <w:rPr>
          <w:rFonts w:ascii="Times New Roman" w:eastAsia="Times New Roman" w:hAnsi="Times New Roman" w:cs="Times New Roman"/>
          <w:sz w:val="24"/>
          <w:szCs w:val="24"/>
          <w:lang w:val="en-GB"/>
        </w:rPr>
        <w:t>motivated and</w:t>
      </w:r>
      <w:r w:rsidRPr="00F63BBC">
        <w:rPr>
          <w:rFonts w:ascii="Times New Roman" w:eastAsia="Times New Roman" w:hAnsi="Times New Roman" w:cs="Times New Roman"/>
          <w:sz w:val="24"/>
          <w:szCs w:val="24"/>
          <w:lang w:val="en-GB"/>
        </w:rPr>
        <w:t xml:space="preserve"> boldly face challenges. Furthermore, it also focuses on maintaining the physical fitness of the employees. As stated by Sull</w:t>
      </w:r>
      <w:r w:rsidRPr="00F63BBC">
        <w:rPr>
          <w:rFonts w:ascii="Times New Roman" w:eastAsia="Times New Roman" w:hAnsi="Times New Roman" w:cs="Times New Roman"/>
          <w:i/>
          <w:sz w:val="24"/>
          <w:szCs w:val="24"/>
          <w:lang w:val="en-GB"/>
        </w:rPr>
        <w:t xml:space="preserve"> et al.</w:t>
      </w:r>
      <w:r w:rsidRPr="00F63BBC">
        <w:rPr>
          <w:rFonts w:ascii="Times New Roman" w:eastAsia="Times New Roman" w:hAnsi="Times New Roman" w:cs="Times New Roman"/>
          <w:sz w:val="24"/>
          <w:szCs w:val="24"/>
          <w:lang w:val="en-GB"/>
        </w:rPr>
        <w:t xml:space="preserve"> (2022), </w:t>
      </w:r>
      <w:r w:rsidR="00F67F06" w:rsidRPr="00F63BBC">
        <w:rPr>
          <w:rFonts w:ascii="Times New Roman" w:eastAsia="Times New Roman" w:hAnsi="Times New Roman" w:cs="Times New Roman"/>
          <w:sz w:val="24"/>
          <w:szCs w:val="24"/>
          <w:lang w:val="en-GB"/>
        </w:rPr>
        <w:t>the</w:t>
      </w:r>
      <w:r w:rsidRPr="00F63BBC">
        <w:rPr>
          <w:rFonts w:ascii="Times New Roman" w:eastAsia="Times New Roman" w:hAnsi="Times New Roman" w:cs="Times New Roman"/>
          <w:sz w:val="24"/>
          <w:szCs w:val="24"/>
          <w:lang w:val="en-GB"/>
        </w:rPr>
        <w:t xml:space="preserve"> organization is keener towards building purposeful brands and encourages people to identify purpose and individual needs. At Unilever, special approaches are undertaken to identify and appreciate employees for their performance. Integrative approaches are undertaken for enhancing employee well-being. Furthermore, leaders are focused on ensuring individuals can align individuals purpose with the work they perform. </w:t>
      </w:r>
    </w:p>
    <w:p w14:paraId="0000000A" w14:textId="79EABB0E" w:rsidR="009012DE" w:rsidRPr="00F63BBC" w:rsidRDefault="00746C25">
      <w:pPr>
        <w:spacing w:line="360" w:lineRule="auto"/>
        <w:jc w:val="both"/>
        <w:rPr>
          <w:rFonts w:ascii="Times New Roman" w:eastAsia="Times New Roman" w:hAnsi="Times New Roman" w:cs="Times New Roman"/>
          <w:sz w:val="24"/>
          <w:szCs w:val="24"/>
          <w:lang w:val="en-GB"/>
        </w:rPr>
      </w:pPr>
      <w:r w:rsidRPr="00F63BBC">
        <w:rPr>
          <w:rFonts w:ascii="Times New Roman" w:eastAsia="Times New Roman" w:hAnsi="Times New Roman" w:cs="Times New Roman"/>
          <w:sz w:val="24"/>
          <w:szCs w:val="24"/>
          <w:lang w:val="en-GB"/>
        </w:rPr>
        <w:t xml:space="preserve">A lack of appropriate organizational culture often hampers work progression. Thus it is highly crucial to create a positive organizational culture that promotes organizational growth and development. As opined by </w:t>
      </w:r>
      <w:proofErr w:type="spellStart"/>
      <w:r w:rsidRPr="00F63BBC">
        <w:rPr>
          <w:rFonts w:ascii="Times New Roman" w:eastAsia="Times New Roman" w:hAnsi="Times New Roman" w:cs="Times New Roman"/>
          <w:sz w:val="24"/>
          <w:szCs w:val="24"/>
          <w:lang w:val="en-GB"/>
        </w:rPr>
        <w:t>Villaluz</w:t>
      </w:r>
      <w:proofErr w:type="spellEnd"/>
      <w:r w:rsidRPr="00F63BBC">
        <w:rPr>
          <w:rFonts w:ascii="Times New Roman" w:eastAsia="Times New Roman" w:hAnsi="Times New Roman" w:cs="Times New Roman"/>
          <w:sz w:val="24"/>
          <w:szCs w:val="24"/>
          <w:lang w:val="en-GB"/>
        </w:rPr>
        <w:t xml:space="preserve"> and </w:t>
      </w:r>
      <w:proofErr w:type="spellStart"/>
      <w:r w:rsidRPr="00F63BBC">
        <w:rPr>
          <w:rFonts w:ascii="Times New Roman" w:eastAsia="Times New Roman" w:hAnsi="Times New Roman" w:cs="Times New Roman"/>
          <w:sz w:val="24"/>
          <w:szCs w:val="24"/>
          <w:lang w:val="en-GB"/>
        </w:rPr>
        <w:t>Hechanova</w:t>
      </w:r>
      <w:proofErr w:type="spellEnd"/>
      <w:r w:rsidRPr="00F63BBC">
        <w:rPr>
          <w:rFonts w:ascii="Times New Roman" w:eastAsia="Times New Roman" w:hAnsi="Times New Roman" w:cs="Times New Roman"/>
          <w:sz w:val="24"/>
          <w:szCs w:val="24"/>
          <w:lang w:val="en-GB"/>
        </w:rPr>
        <w:t xml:space="preserve"> (2019), </w:t>
      </w:r>
      <w:r w:rsidR="00F67F06" w:rsidRPr="00F63BBC">
        <w:rPr>
          <w:rFonts w:ascii="Times New Roman" w:eastAsia="Times New Roman" w:hAnsi="Times New Roman" w:cs="Times New Roman"/>
          <w:sz w:val="24"/>
          <w:szCs w:val="24"/>
          <w:lang w:val="en-GB"/>
        </w:rPr>
        <w:t>mental</w:t>
      </w:r>
      <w:r w:rsidRPr="00F63BBC">
        <w:rPr>
          <w:rFonts w:ascii="Times New Roman" w:eastAsia="Times New Roman" w:hAnsi="Times New Roman" w:cs="Times New Roman"/>
          <w:sz w:val="24"/>
          <w:szCs w:val="24"/>
          <w:lang w:val="en-GB"/>
        </w:rPr>
        <w:t xml:space="preserve"> health is often seen as a stigma that further deteriorates the mental health condition of employees. Unilever is undertaking a proactive approach to breaking the stigma related to mental health. It is more focused on creating a supportive workplace where employees do not feel threatened. </w:t>
      </w:r>
      <w:r w:rsidR="00F67F06" w:rsidRPr="00F63BBC">
        <w:rPr>
          <w:rFonts w:ascii="Times New Roman" w:eastAsia="Times New Roman" w:hAnsi="Times New Roman" w:cs="Times New Roman"/>
          <w:sz w:val="24"/>
          <w:szCs w:val="24"/>
          <w:lang w:val="en-GB"/>
        </w:rPr>
        <w:t>It</w:t>
      </w:r>
      <w:r w:rsidRPr="00F63BBC">
        <w:rPr>
          <w:rFonts w:ascii="Times New Roman" w:eastAsia="Times New Roman" w:hAnsi="Times New Roman" w:cs="Times New Roman"/>
          <w:sz w:val="24"/>
          <w:szCs w:val="24"/>
          <w:lang w:val="en-GB"/>
        </w:rPr>
        <w:t xml:space="preserve"> has focused on empowering its employees by encouraging them to be knowledgeable. Improved approaches are undertaken for enhancing mental awareness, and addressing mental health stigma. Leadership styles executed within the organization plays a vital role in stimulating corporate progression and encouraging employee beliefs and motivation. The organization has focused on building awareness. The provision of training serves to be one of the crucial factors that motivate employees to learn. Lack of awareness often creates dissatisfaction among the employees. As stated by Wang (2019), </w:t>
      </w:r>
      <w:r w:rsidR="00F67F06" w:rsidRPr="00F63BBC">
        <w:rPr>
          <w:rFonts w:ascii="Times New Roman" w:eastAsia="Times New Roman" w:hAnsi="Times New Roman" w:cs="Times New Roman"/>
          <w:sz w:val="24"/>
          <w:szCs w:val="24"/>
          <w:lang w:val="en-GB"/>
        </w:rPr>
        <w:t>thus</w:t>
      </w:r>
      <w:r w:rsidRPr="00F63BBC">
        <w:rPr>
          <w:rFonts w:ascii="Times New Roman" w:eastAsia="Times New Roman" w:hAnsi="Times New Roman" w:cs="Times New Roman"/>
          <w:sz w:val="24"/>
          <w:szCs w:val="24"/>
          <w:lang w:val="en-GB"/>
        </w:rPr>
        <w:t xml:space="preserve"> proactive approaches are undertaken by the organization through the provision of training to the employees. Improved support and creating an ambiance of cooperation and coordination </w:t>
      </w:r>
      <w:r w:rsidRPr="00F63BBC">
        <w:rPr>
          <w:rFonts w:ascii="Times New Roman" w:eastAsia="Times New Roman" w:hAnsi="Times New Roman" w:cs="Times New Roman"/>
          <w:sz w:val="24"/>
          <w:szCs w:val="24"/>
          <w:lang w:val="en-GB"/>
        </w:rPr>
        <w:lastRenderedPageBreak/>
        <w:t>contribute towards increased employee satisfaction. The organization understands the values of the contribution made by the workforce and thus it always focuses on appreciating employees for their responsibilities. Remuneration, rewards are provided to the employees based on their performances. Such strategies serve to be one of the unique approaches for accelerating business progression. "Employee assistance program (EAP)" focuses on providing 24-hour assistance to the workforce via phone, and web chat. As stated by Wang</w:t>
      </w:r>
      <w:r w:rsidRPr="00F63BBC">
        <w:rPr>
          <w:rFonts w:ascii="Times New Roman" w:eastAsia="Times New Roman" w:hAnsi="Times New Roman" w:cs="Times New Roman"/>
          <w:i/>
          <w:sz w:val="24"/>
          <w:szCs w:val="24"/>
          <w:lang w:val="en-GB"/>
        </w:rPr>
        <w:t xml:space="preserve"> et al.</w:t>
      </w:r>
      <w:r w:rsidRPr="00F63BBC">
        <w:rPr>
          <w:rFonts w:ascii="Times New Roman" w:eastAsia="Times New Roman" w:hAnsi="Times New Roman" w:cs="Times New Roman"/>
          <w:sz w:val="24"/>
          <w:szCs w:val="24"/>
          <w:lang w:val="en-GB"/>
        </w:rPr>
        <w:t xml:space="preserve"> (2021), </w:t>
      </w:r>
      <w:r w:rsidR="00F67F06" w:rsidRPr="00F63BBC">
        <w:rPr>
          <w:rFonts w:ascii="Times New Roman" w:eastAsia="Times New Roman" w:hAnsi="Times New Roman" w:cs="Times New Roman"/>
          <w:sz w:val="24"/>
          <w:szCs w:val="24"/>
          <w:lang w:val="en-GB"/>
        </w:rPr>
        <w:t>the</w:t>
      </w:r>
      <w:r w:rsidRPr="00F63BBC">
        <w:rPr>
          <w:rFonts w:ascii="Times New Roman" w:eastAsia="Times New Roman" w:hAnsi="Times New Roman" w:cs="Times New Roman"/>
          <w:sz w:val="24"/>
          <w:szCs w:val="24"/>
          <w:lang w:val="en-GB"/>
        </w:rPr>
        <w:t xml:space="preserve"> program is associated with providing </w:t>
      </w:r>
      <w:proofErr w:type="spellStart"/>
      <w:r w:rsidRPr="00F63BBC">
        <w:rPr>
          <w:rFonts w:ascii="Times New Roman" w:eastAsia="Times New Roman" w:hAnsi="Times New Roman" w:cs="Times New Roman"/>
          <w:sz w:val="24"/>
          <w:szCs w:val="24"/>
          <w:lang w:val="en-GB"/>
        </w:rPr>
        <w:t>counseling</w:t>
      </w:r>
      <w:proofErr w:type="spellEnd"/>
      <w:r w:rsidRPr="00F63BBC">
        <w:rPr>
          <w:rFonts w:ascii="Times New Roman" w:eastAsia="Times New Roman" w:hAnsi="Times New Roman" w:cs="Times New Roman"/>
          <w:sz w:val="24"/>
          <w:szCs w:val="24"/>
          <w:lang w:val="en-GB"/>
        </w:rPr>
        <w:t xml:space="preserve">, life coaching, resilience training, and financial well-being. Unilever understands the importance of occupational health and thus it has focussed on quality management and clinical excellence. Furthermore, the organization is involved with complying with regulatory and local requirements. As stated by </w:t>
      </w:r>
      <w:proofErr w:type="spellStart"/>
      <w:r w:rsidRPr="00F63BBC">
        <w:rPr>
          <w:rFonts w:ascii="Times New Roman" w:eastAsia="Times New Roman" w:hAnsi="Times New Roman" w:cs="Times New Roman"/>
          <w:sz w:val="24"/>
          <w:szCs w:val="24"/>
          <w:lang w:val="en-GB"/>
        </w:rPr>
        <w:t>Wuryani</w:t>
      </w:r>
      <w:proofErr w:type="spellEnd"/>
      <w:r w:rsidRPr="00F63BBC">
        <w:rPr>
          <w:rFonts w:ascii="Times New Roman" w:eastAsia="Times New Roman" w:hAnsi="Times New Roman" w:cs="Times New Roman"/>
          <w:i/>
          <w:sz w:val="24"/>
          <w:szCs w:val="24"/>
          <w:lang w:val="en-GB"/>
        </w:rPr>
        <w:t xml:space="preserve"> et al. </w:t>
      </w:r>
      <w:r w:rsidRPr="00F63BBC">
        <w:rPr>
          <w:rFonts w:ascii="Times New Roman" w:eastAsia="Times New Roman" w:hAnsi="Times New Roman" w:cs="Times New Roman"/>
          <w:sz w:val="24"/>
          <w:szCs w:val="24"/>
          <w:lang w:val="en-GB"/>
        </w:rPr>
        <w:t xml:space="preserve">(2021), Occupational health services further include "occupational health fitness assessments ", ergonomics programs, "occupational health surveillances", and health screening for early disease diagnosis. Workplace illness often leads to increased employee dissatisfaction and thus the organization has focussed on undertaking a proactive approach to safeguarding workplace illness faced by employees that lead to an increased employee turnover rate. </w:t>
      </w:r>
    </w:p>
    <w:p w14:paraId="0000000B" w14:textId="77777777" w:rsidR="009012DE" w:rsidRPr="00F63BBC" w:rsidRDefault="00746C25">
      <w:pPr>
        <w:spacing w:line="360" w:lineRule="auto"/>
        <w:jc w:val="both"/>
        <w:rPr>
          <w:rFonts w:ascii="Times New Roman" w:eastAsia="Times New Roman" w:hAnsi="Times New Roman" w:cs="Times New Roman"/>
          <w:sz w:val="24"/>
          <w:szCs w:val="24"/>
          <w:lang w:val="en-GB"/>
        </w:rPr>
      </w:pPr>
      <w:r w:rsidRPr="00F63BBC">
        <w:rPr>
          <w:rFonts w:ascii="Times New Roman" w:eastAsia="Times New Roman" w:hAnsi="Times New Roman" w:cs="Times New Roman"/>
          <w:sz w:val="24"/>
          <w:szCs w:val="24"/>
          <w:lang w:val="en-GB"/>
        </w:rPr>
        <w:t>Communication is one of the crucial factors that further affect organizational culture and employee motivation. Lack of communication between management and the team often affects employee performance. As stated by Xu</w:t>
      </w:r>
      <w:r w:rsidRPr="00F63BBC">
        <w:rPr>
          <w:rFonts w:ascii="Times New Roman" w:eastAsia="Times New Roman" w:hAnsi="Times New Roman" w:cs="Times New Roman"/>
          <w:i/>
          <w:sz w:val="24"/>
          <w:szCs w:val="24"/>
          <w:lang w:val="en-GB"/>
        </w:rPr>
        <w:t xml:space="preserve"> et al. </w:t>
      </w:r>
      <w:r w:rsidRPr="00F63BBC">
        <w:rPr>
          <w:rFonts w:ascii="Times New Roman" w:eastAsia="Times New Roman" w:hAnsi="Times New Roman" w:cs="Times New Roman"/>
          <w:sz w:val="24"/>
          <w:szCs w:val="24"/>
          <w:lang w:val="en-GB"/>
        </w:rPr>
        <w:t>(2023), Communication gaps lead to increased confusion and affect employees from executing their responsibilities appropriately. Thus it has become vital for the corporate firm to look towards maintaining a culture of communication that would enhance organizational progression and also enhance employee efficiency. Leadership styles executed within an organization further play a significant role in accelerating corporate betterment (Yun</w:t>
      </w:r>
      <w:r w:rsidRPr="00F63BBC">
        <w:rPr>
          <w:rFonts w:ascii="Times New Roman" w:eastAsia="Times New Roman" w:hAnsi="Times New Roman" w:cs="Times New Roman"/>
          <w:i/>
          <w:sz w:val="24"/>
          <w:szCs w:val="24"/>
          <w:lang w:val="en-GB"/>
        </w:rPr>
        <w:t xml:space="preserve"> et al.</w:t>
      </w:r>
      <w:r w:rsidRPr="00F63BBC">
        <w:rPr>
          <w:rFonts w:ascii="Times New Roman" w:eastAsia="Times New Roman" w:hAnsi="Times New Roman" w:cs="Times New Roman"/>
          <w:sz w:val="24"/>
          <w:szCs w:val="24"/>
          <w:lang w:val="en-GB"/>
        </w:rPr>
        <w:t xml:space="preserve"> 2020). Unilever is always focused on empowering its employees and focus on understating the challenges faced by the organization. Identification of challenges results in the implementation of unique approaches for further betterment and increased employee satisfaction. Analysing the difficulties faced by employees often makes employees feel valued and they try to perform their best. Thus Unilever must focus on implementing strategies that would result in enhanced employee satisfaction.</w:t>
      </w:r>
    </w:p>
    <w:p w14:paraId="0000000C" w14:textId="78C40DF8" w:rsidR="009012DE" w:rsidRPr="00F63BBC" w:rsidRDefault="00746C25">
      <w:pPr>
        <w:spacing w:line="360" w:lineRule="auto"/>
        <w:jc w:val="both"/>
        <w:rPr>
          <w:rFonts w:ascii="Times New Roman" w:eastAsia="Times New Roman" w:hAnsi="Times New Roman" w:cs="Times New Roman"/>
          <w:sz w:val="24"/>
          <w:szCs w:val="24"/>
          <w:lang w:val="en-GB"/>
        </w:rPr>
      </w:pPr>
      <w:r w:rsidRPr="00F63BBC">
        <w:rPr>
          <w:rFonts w:ascii="Times New Roman" w:eastAsia="Times New Roman" w:hAnsi="Times New Roman" w:cs="Times New Roman"/>
          <w:sz w:val="24"/>
          <w:szCs w:val="24"/>
          <w:lang w:val="en-GB"/>
        </w:rPr>
        <w:t xml:space="preserve">Employee satisfaction is crucial for accelerating organizational performance. Employee dissatisfaction leads to the broadening of challenges preventing organizations from achieving greater heights. Thus it is of vital importance for corporate firms to focus on implementing unique </w:t>
      </w:r>
      <w:r w:rsidRPr="00F63BBC">
        <w:rPr>
          <w:rFonts w:ascii="Times New Roman" w:eastAsia="Times New Roman" w:hAnsi="Times New Roman" w:cs="Times New Roman"/>
          <w:sz w:val="24"/>
          <w:szCs w:val="24"/>
          <w:lang w:val="en-GB"/>
        </w:rPr>
        <w:lastRenderedPageBreak/>
        <w:t>techniques to identify the challenges at the early stage and perform needful activities for enhancing organiza</w:t>
      </w:r>
      <w:r w:rsidR="00F67F06" w:rsidRPr="00F63BBC">
        <w:rPr>
          <w:rFonts w:ascii="Times New Roman" w:eastAsia="Times New Roman" w:hAnsi="Times New Roman" w:cs="Times New Roman"/>
          <w:sz w:val="24"/>
          <w:szCs w:val="24"/>
          <w:lang w:val="en-GB"/>
        </w:rPr>
        <w:t>tional success. As stated by Xu</w:t>
      </w:r>
      <w:r w:rsidRPr="00F63BBC">
        <w:rPr>
          <w:rFonts w:ascii="Times New Roman" w:eastAsia="Times New Roman" w:hAnsi="Times New Roman" w:cs="Times New Roman"/>
          <w:i/>
          <w:sz w:val="24"/>
          <w:szCs w:val="24"/>
          <w:lang w:val="en-GB"/>
        </w:rPr>
        <w:t xml:space="preserve"> et al. </w:t>
      </w:r>
      <w:r w:rsidRPr="00F63BBC">
        <w:rPr>
          <w:rFonts w:ascii="Times New Roman" w:eastAsia="Times New Roman" w:hAnsi="Times New Roman" w:cs="Times New Roman"/>
          <w:sz w:val="24"/>
          <w:szCs w:val="24"/>
          <w:lang w:val="en-GB"/>
        </w:rPr>
        <w:t xml:space="preserve">(2023), the Implementation of a unique employee satisfaction program can benefit an organization in the long run. Thus organizations are required to perform detailed analysis to identify the gap and accordingly make changes for encouraging people to perform their best to fulfilling corporate demands. </w:t>
      </w:r>
      <w:r w:rsidRPr="00F63BBC">
        <w:rPr>
          <w:lang w:val="en-GB"/>
        </w:rPr>
        <w:br w:type="page"/>
      </w:r>
    </w:p>
    <w:p w14:paraId="7D6EFDB3" w14:textId="47EE17E2" w:rsidR="009012DE" w:rsidRPr="00F63BBC" w:rsidRDefault="00746C25" w:rsidP="00F67F06">
      <w:pPr>
        <w:pStyle w:val="Heading1"/>
        <w:rPr>
          <w:lang w:val="en-GB"/>
        </w:rPr>
      </w:pPr>
      <w:bookmarkStart w:id="6" w:name="_Toc141038459"/>
      <w:bookmarkStart w:id="7" w:name="_Toc141104874"/>
      <w:r w:rsidRPr="00F63BBC">
        <w:rPr>
          <w:lang w:val="en-GB"/>
        </w:rPr>
        <w:lastRenderedPageBreak/>
        <w:t>References</w:t>
      </w:r>
      <w:bookmarkEnd w:id="6"/>
      <w:bookmarkEnd w:id="7"/>
    </w:p>
    <w:p w14:paraId="3DB98EAE" w14:textId="77777777" w:rsidR="00F63BBC" w:rsidRPr="00B057F3" w:rsidRDefault="00746C25" w:rsidP="00F63BBC">
      <w:pPr>
        <w:rPr>
          <w:rFonts w:ascii="Times New Roman" w:hAnsi="Times New Roman" w:cs="Times New Roman"/>
          <w:b/>
          <w:color w:val="000000"/>
          <w:sz w:val="24"/>
          <w:szCs w:val="24"/>
          <w:lang w:val="en-US"/>
        </w:rPr>
      </w:pPr>
      <w:r w:rsidRPr="00B057F3">
        <w:rPr>
          <w:rFonts w:ascii="Times New Roman" w:hAnsi="Times New Roman" w:cs="Times New Roman"/>
          <w:b/>
          <w:color w:val="000000"/>
          <w:sz w:val="24"/>
          <w:szCs w:val="24"/>
          <w:lang w:val="en-US"/>
        </w:rPr>
        <w:t xml:space="preserve">Journals  </w:t>
      </w:r>
    </w:p>
    <w:p w14:paraId="12A37079" w14:textId="77777777" w:rsidR="00F63BBC" w:rsidRPr="00B057F3" w:rsidRDefault="00746C25" w:rsidP="00F63BBC">
      <w:pPr>
        <w:spacing w:line="360" w:lineRule="auto"/>
        <w:jc w:val="both"/>
        <w:rPr>
          <w:rFonts w:ascii="Times New Roman" w:hAnsi="Times New Roman" w:cs="Times New Roman"/>
          <w:color w:val="000000"/>
          <w:sz w:val="24"/>
          <w:szCs w:val="24"/>
        </w:rPr>
      </w:pPr>
      <w:r w:rsidRPr="00B057F3">
        <w:rPr>
          <w:rFonts w:ascii="Times New Roman" w:hAnsi="Times New Roman" w:cs="Times New Roman"/>
          <w:color w:val="000000"/>
          <w:sz w:val="24"/>
          <w:szCs w:val="24"/>
        </w:rPr>
        <w:t xml:space="preserve">Azeem, M., Ahmed, M., Haider, S. and Sajjad, M., 2021. Expanding competitive advantage through organizational culture, knowledge sharing, and organizational innovation. </w:t>
      </w:r>
      <w:r w:rsidRPr="00B057F3">
        <w:rPr>
          <w:rFonts w:ascii="Times New Roman" w:hAnsi="Times New Roman" w:cs="Times New Roman"/>
          <w:i/>
          <w:iCs/>
          <w:color w:val="000000"/>
          <w:sz w:val="24"/>
          <w:szCs w:val="24"/>
        </w:rPr>
        <w:t>Technology in Society</w:t>
      </w:r>
      <w:r w:rsidRPr="00B057F3">
        <w:rPr>
          <w:rFonts w:ascii="Times New Roman" w:hAnsi="Times New Roman" w:cs="Times New Roman"/>
          <w:color w:val="000000"/>
          <w:sz w:val="24"/>
          <w:szCs w:val="24"/>
        </w:rPr>
        <w:t>, </w:t>
      </w:r>
      <w:r w:rsidRPr="00B057F3">
        <w:rPr>
          <w:rFonts w:ascii="Times New Roman" w:hAnsi="Times New Roman" w:cs="Times New Roman"/>
          <w:i/>
          <w:iCs/>
          <w:color w:val="000000"/>
          <w:sz w:val="24"/>
          <w:szCs w:val="24"/>
        </w:rPr>
        <w:t>66</w:t>
      </w:r>
      <w:r w:rsidRPr="00B057F3">
        <w:rPr>
          <w:rFonts w:ascii="Times New Roman" w:hAnsi="Times New Roman" w:cs="Times New Roman"/>
          <w:color w:val="000000"/>
          <w:sz w:val="24"/>
          <w:szCs w:val="24"/>
        </w:rPr>
        <w:t>, p.101635.</w:t>
      </w:r>
    </w:p>
    <w:p w14:paraId="231E7B78" w14:textId="77777777" w:rsidR="00F63BBC" w:rsidRPr="00B057F3" w:rsidRDefault="00746C25" w:rsidP="00F63BBC">
      <w:pPr>
        <w:spacing w:line="360" w:lineRule="auto"/>
        <w:jc w:val="both"/>
        <w:rPr>
          <w:rFonts w:ascii="Times New Roman" w:hAnsi="Times New Roman" w:cs="Times New Roman"/>
          <w:color w:val="000000"/>
          <w:sz w:val="24"/>
          <w:szCs w:val="24"/>
          <w:lang w:val="en-US"/>
        </w:rPr>
      </w:pPr>
      <w:r w:rsidRPr="00B057F3">
        <w:rPr>
          <w:rFonts w:ascii="Times New Roman" w:hAnsi="Times New Roman" w:cs="Times New Roman"/>
          <w:color w:val="000000"/>
          <w:sz w:val="24"/>
          <w:szCs w:val="24"/>
        </w:rPr>
        <w:t xml:space="preserve">Chatterjee, S., Chaudhuri, R. and </w:t>
      </w:r>
      <w:proofErr w:type="spellStart"/>
      <w:r w:rsidRPr="00B057F3">
        <w:rPr>
          <w:rFonts w:ascii="Times New Roman" w:hAnsi="Times New Roman" w:cs="Times New Roman"/>
          <w:color w:val="000000"/>
          <w:sz w:val="24"/>
          <w:szCs w:val="24"/>
        </w:rPr>
        <w:t>Vrontis</w:t>
      </w:r>
      <w:proofErr w:type="spellEnd"/>
      <w:r w:rsidRPr="00B057F3">
        <w:rPr>
          <w:rFonts w:ascii="Times New Roman" w:hAnsi="Times New Roman" w:cs="Times New Roman"/>
          <w:color w:val="000000"/>
          <w:sz w:val="24"/>
          <w:szCs w:val="24"/>
        </w:rPr>
        <w:t xml:space="preserve">, D., 2021. Does data-driven culture impact the innovation and performance of a firm? An empirical examination. </w:t>
      </w:r>
      <w:r w:rsidRPr="00B057F3">
        <w:rPr>
          <w:rFonts w:ascii="Times New Roman" w:hAnsi="Times New Roman" w:cs="Times New Roman"/>
          <w:i/>
          <w:iCs/>
          <w:color w:val="000000"/>
          <w:sz w:val="24"/>
          <w:szCs w:val="24"/>
        </w:rPr>
        <w:t>Annals of Operations Research</w:t>
      </w:r>
      <w:r w:rsidRPr="00B057F3">
        <w:rPr>
          <w:rFonts w:ascii="Times New Roman" w:hAnsi="Times New Roman" w:cs="Times New Roman"/>
          <w:color w:val="000000"/>
          <w:sz w:val="24"/>
          <w:szCs w:val="24"/>
        </w:rPr>
        <w:t>, pp.1-26.</w:t>
      </w:r>
    </w:p>
    <w:p w14:paraId="63737632" w14:textId="77777777" w:rsidR="00F63BBC" w:rsidRPr="00B057F3" w:rsidRDefault="00746C25" w:rsidP="00F63BBC">
      <w:pPr>
        <w:spacing w:line="360" w:lineRule="auto"/>
        <w:jc w:val="both"/>
        <w:rPr>
          <w:rFonts w:ascii="Times New Roman" w:hAnsi="Times New Roman" w:cs="Times New Roman"/>
          <w:color w:val="000000"/>
          <w:sz w:val="24"/>
          <w:szCs w:val="24"/>
        </w:rPr>
      </w:pPr>
      <w:r w:rsidRPr="00B057F3">
        <w:rPr>
          <w:rFonts w:ascii="Times New Roman" w:hAnsi="Times New Roman" w:cs="Times New Roman"/>
          <w:color w:val="000000"/>
          <w:sz w:val="24"/>
          <w:szCs w:val="24"/>
        </w:rPr>
        <w:t>Costa, J. and Fonseca, J.P., 2022. The impact of corporate social responsibility and innovative strategies on financial performance. </w:t>
      </w:r>
      <w:r w:rsidRPr="00B057F3">
        <w:rPr>
          <w:rFonts w:ascii="Times New Roman" w:hAnsi="Times New Roman" w:cs="Times New Roman"/>
          <w:i/>
          <w:iCs/>
          <w:color w:val="000000"/>
          <w:sz w:val="24"/>
          <w:szCs w:val="24"/>
        </w:rPr>
        <w:t>Risks</w:t>
      </w:r>
      <w:r w:rsidRPr="00B057F3">
        <w:rPr>
          <w:rFonts w:ascii="Times New Roman" w:hAnsi="Times New Roman" w:cs="Times New Roman"/>
          <w:color w:val="000000"/>
          <w:sz w:val="24"/>
          <w:szCs w:val="24"/>
        </w:rPr>
        <w:t>, </w:t>
      </w:r>
      <w:r w:rsidRPr="00B057F3">
        <w:rPr>
          <w:rFonts w:ascii="Times New Roman" w:hAnsi="Times New Roman" w:cs="Times New Roman"/>
          <w:i/>
          <w:iCs/>
          <w:color w:val="000000"/>
          <w:sz w:val="24"/>
          <w:szCs w:val="24"/>
        </w:rPr>
        <w:t>10</w:t>
      </w:r>
      <w:r w:rsidRPr="00B057F3">
        <w:rPr>
          <w:rFonts w:ascii="Times New Roman" w:hAnsi="Times New Roman" w:cs="Times New Roman"/>
          <w:color w:val="000000"/>
          <w:sz w:val="24"/>
          <w:szCs w:val="24"/>
        </w:rPr>
        <w:t>(5), p.103.</w:t>
      </w:r>
    </w:p>
    <w:p w14:paraId="5F8A4091" w14:textId="77777777" w:rsidR="00F63BBC" w:rsidRPr="00B057F3" w:rsidRDefault="00746C25" w:rsidP="00F63BBC">
      <w:pPr>
        <w:spacing w:line="360" w:lineRule="auto"/>
        <w:jc w:val="both"/>
        <w:rPr>
          <w:rFonts w:ascii="Times New Roman" w:hAnsi="Times New Roman" w:cs="Times New Roman"/>
          <w:color w:val="000000"/>
          <w:sz w:val="24"/>
          <w:szCs w:val="24"/>
          <w:lang w:val="en-US"/>
        </w:rPr>
      </w:pPr>
      <w:proofErr w:type="spellStart"/>
      <w:r w:rsidRPr="00B057F3">
        <w:rPr>
          <w:rFonts w:ascii="Times New Roman" w:hAnsi="Times New Roman" w:cs="Times New Roman"/>
          <w:color w:val="000000"/>
          <w:sz w:val="24"/>
          <w:szCs w:val="24"/>
        </w:rPr>
        <w:t>Kurniawati</w:t>
      </w:r>
      <w:proofErr w:type="spellEnd"/>
      <w:r w:rsidRPr="00B057F3">
        <w:rPr>
          <w:rFonts w:ascii="Times New Roman" w:hAnsi="Times New Roman" w:cs="Times New Roman"/>
          <w:color w:val="000000"/>
          <w:sz w:val="24"/>
          <w:szCs w:val="24"/>
        </w:rPr>
        <w:t>, L., 2022. Literature review motivation and performance determination: Training analysis and performance assessment. </w:t>
      </w:r>
      <w:proofErr w:type="spellStart"/>
      <w:r w:rsidRPr="00B057F3">
        <w:rPr>
          <w:rFonts w:ascii="Times New Roman" w:hAnsi="Times New Roman" w:cs="Times New Roman"/>
          <w:i/>
          <w:iCs/>
          <w:color w:val="000000"/>
          <w:sz w:val="24"/>
          <w:szCs w:val="24"/>
        </w:rPr>
        <w:t>Dinasti</w:t>
      </w:r>
      <w:proofErr w:type="spellEnd"/>
      <w:r w:rsidRPr="00B057F3">
        <w:rPr>
          <w:rFonts w:ascii="Times New Roman" w:hAnsi="Times New Roman" w:cs="Times New Roman"/>
          <w:i/>
          <w:iCs/>
          <w:color w:val="000000"/>
          <w:sz w:val="24"/>
          <w:szCs w:val="24"/>
        </w:rPr>
        <w:t xml:space="preserve"> International Journal of Management Science</w:t>
      </w:r>
      <w:r w:rsidRPr="00B057F3">
        <w:rPr>
          <w:rFonts w:ascii="Times New Roman" w:hAnsi="Times New Roman" w:cs="Times New Roman"/>
          <w:color w:val="000000"/>
          <w:sz w:val="24"/>
          <w:szCs w:val="24"/>
        </w:rPr>
        <w:t>, </w:t>
      </w:r>
      <w:r w:rsidRPr="00B057F3">
        <w:rPr>
          <w:rFonts w:ascii="Times New Roman" w:hAnsi="Times New Roman" w:cs="Times New Roman"/>
          <w:i/>
          <w:iCs/>
          <w:color w:val="000000"/>
          <w:sz w:val="24"/>
          <w:szCs w:val="24"/>
        </w:rPr>
        <w:t>3</w:t>
      </w:r>
      <w:r w:rsidRPr="00B057F3">
        <w:rPr>
          <w:rFonts w:ascii="Times New Roman" w:hAnsi="Times New Roman" w:cs="Times New Roman"/>
          <w:color w:val="000000"/>
          <w:sz w:val="24"/>
          <w:szCs w:val="24"/>
        </w:rPr>
        <w:t>(6), pp.1047-1059.</w:t>
      </w:r>
    </w:p>
    <w:p w14:paraId="55DBE3CD" w14:textId="77777777" w:rsidR="00F63BBC" w:rsidRPr="00B057F3" w:rsidRDefault="00746C25" w:rsidP="00F63BBC">
      <w:pPr>
        <w:spacing w:line="360" w:lineRule="auto"/>
        <w:jc w:val="both"/>
        <w:rPr>
          <w:rFonts w:ascii="Times New Roman" w:hAnsi="Times New Roman" w:cs="Times New Roman"/>
          <w:color w:val="000000"/>
          <w:sz w:val="24"/>
          <w:szCs w:val="24"/>
          <w:lang w:val="en-US"/>
        </w:rPr>
      </w:pPr>
      <w:proofErr w:type="spellStart"/>
      <w:r w:rsidRPr="00B057F3">
        <w:rPr>
          <w:rFonts w:ascii="Times New Roman" w:hAnsi="Times New Roman" w:cs="Times New Roman"/>
          <w:color w:val="000000"/>
          <w:sz w:val="24"/>
          <w:szCs w:val="24"/>
        </w:rPr>
        <w:t>Kuswati</w:t>
      </w:r>
      <w:proofErr w:type="spellEnd"/>
      <w:r w:rsidRPr="00B057F3">
        <w:rPr>
          <w:rFonts w:ascii="Times New Roman" w:hAnsi="Times New Roman" w:cs="Times New Roman"/>
          <w:color w:val="000000"/>
          <w:sz w:val="24"/>
          <w:szCs w:val="24"/>
        </w:rPr>
        <w:t>, Y., 2020. The effect of motivation on employee performance. </w:t>
      </w:r>
      <w:r w:rsidRPr="00B057F3">
        <w:rPr>
          <w:rFonts w:ascii="Times New Roman" w:hAnsi="Times New Roman" w:cs="Times New Roman"/>
          <w:i/>
          <w:iCs/>
          <w:color w:val="000000"/>
          <w:sz w:val="24"/>
          <w:szCs w:val="24"/>
        </w:rPr>
        <w:t>Budapest International Research and Critics Institute-Journal (BIRCI-Journal)</w:t>
      </w:r>
      <w:r w:rsidRPr="00B057F3">
        <w:rPr>
          <w:rFonts w:ascii="Times New Roman" w:hAnsi="Times New Roman" w:cs="Times New Roman"/>
          <w:color w:val="000000"/>
          <w:sz w:val="24"/>
          <w:szCs w:val="24"/>
        </w:rPr>
        <w:t>, </w:t>
      </w:r>
      <w:r w:rsidRPr="00B057F3">
        <w:rPr>
          <w:rFonts w:ascii="Times New Roman" w:hAnsi="Times New Roman" w:cs="Times New Roman"/>
          <w:i/>
          <w:iCs/>
          <w:color w:val="000000"/>
          <w:sz w:val="24"/>
          <w:szCs w:val="24"/>
        </w:rPr>
        <w:t>3</w:t>
      </w:r>
      <w:r w:rsidRPr="00B057F3">
        <w:rPr>
          <w:rFonts w:ascii="Times New Roman" w:hAnsi="Times New Roman" w:cs="Times New Roman"/>
          <w:color w:val="000000"/>
          <w:sz w:val="24"/>
          <w:szCs w:val="24"/>
        </w:rPr>
        <w:t>(2), pp.995-1002.</w:t>
      </w:r>
    </w:p>
    <w:p w14:paraId="6FBF033D" w14:textId="77777777" w:rsidR="00F63BBC" w:rsidRPr="00B057F3" w:rsidRDefault="00746C25" w:rsidP="00F63BBC">
      <w:pPr>
        <w:spacing w:line="360" w:lineRule="auto"/>
        <w:jc w:val="both"/>
        <w:rPr>
          <w:rFonts w:ascii="Times New Roman" w:hAnsi="Times New Roman" w:cs="Times New Roman"/>
          <w:color w:val="000000"/>
          <w:sz w:val="24"/>
          <w:szCs w:val="24"/>
        </w:rPr>
      </w:pPr>
      <w:r w:rsidRPr="00B057F3">
        <w:rPr>
          <w:rFonts w:ascii="Times New Roman" w:hAnsi="Times New Roman" w:cs="Times New Roman"/>
          <w:color w:val="000000"/>
          <w:sz w:val="24"/>
          <w:szCs w:val="24"/>
        </w:rPr>
        <w:t xml:space="preserve">Lu, J. and Wang, J., 2021. Corporate governance, law, culture, environmental performance, and CSR disclosure: A global perspective. </w:t>
      </w:r>
      <w:r w:rsidRPr="00B057F3">
        <w:rPr>
          <w:rFonts w:ascii="Times New Roman" w:hAnsi="Times New Roman" w:cs="Times New Roman"/>
          <w:i/>
          <w:iCs/>
          <w:color w:val="000000"/>
          <w:sz w:val="24"/>
          <w:szCs w:val="24"/>
        </w:rPr>
        <w:t>Journal of International Financial Markets, Institutions, and Money</w:t>
      </w:r>
      <w:r w:rsidRPr="00B057F3">
        <w:rPr>
          <w:rFonts w:ascii="Times New Roman" w:hAnsi="Times New Roman" w:cs="Times New Roman"/>
          <w:color w:val="000000"/>
          <w:sz w:val="24"/>
          <w:szCs w:val="24"/>
        </w:rPr>
        <w:t>, </w:t>
      </w:r>
      <w:r w:rsidRPr="00B057F3">
        <w:rPr>
          <w:rFonts w:ascii="Times New Roman" w:hAnsi="Times New Roman" w:cs="Times New Roman"/>
          <w:i/>
          <w:iCs/>
          <w:color w:val="000000"/>
          <w:sz w:val="24"/>
          <w:szCs w:val="24"/>
        </w:rPr>
        <w:t>70</w:t>
      </w:r>
      <w:r w:rsidRPr="00B057F3">
        <w:rPr>
          <w:rFonts w:ascii="Times New Roman" w:hAnsi="Times New Roman" w:cs="Times New Roman"/>
          <w:color w:val="000000"/>
          <w:sz w:val="24"/>
          <w:szCs w:val="24"/>
        </w:rPr>
        <w:t>, p.101264.</w:t>
      </w:r>
    </w:p>
    <w:p w14:paraId="0DEC3E37" w14:textId="77777777" w:rsidR="00F63BBC" w:rsidRPr="00B057F3" w:rsidRDefault="00746C25" w:rsidP="00F63BBC">
      <w:pPr>
        <w:spacing w:line="360" w:lineRule="auto"/>
        <w:jc w:val="both"/>
        <w:rPr>
          <w:rFonts w:ascii="Times New Roman" w:hAnsi="Times New Roman" w:cs="Times New Roman"/>
          <w:color w:val="000000"/>
          <w:sz w:val="24"/>
          <w:szCs w:val="24"/>
        </w:rPr>
      </w:pPr>
      <w:r w:rsidRPr="00B057F3">
        <w:rPr>
          <w:rFonts w:ascii="Times New Roman" w:hAnsi="Times New Roman" w:cs="Times New Roman"/>
          <w:color w:val="000000"/>
          <w:sz w:val="24"/>
          <w:szCs w:val="24"/>
        </w:rPr>
        <w:t xml:space="preserve">Moradi, E., Jafari, S.M., </w:t>
      </w:r>
      <w:proofErr w:type="spellStart"/>
      <w:r w:rsidRPr="00B057F3">
        <w:rPr>
          <w:rFonts w:ascii="Times New Roman" w:hAnsi="Times New Roman" w:cs="Times New Roman"/>
          <w:color w:val="000000"/>
          <w:sz w:val="24"/>
          <w:szCs w:val="24"/>
        </w:rPr>
        <w:t>Doorbash</w:t>
      </w:r>
      <w:proofErr w:type="spellEnd"/>
      <w:r w:rsidRPr="00B057F3">
        <w:rPr>
          <w:rFonts w:ascii="Times New Roman" w:hAnsi="Times New Roman" w:cs="Times New Roman"/>
          <w:color w:val="000000"/>
          <w:sz w:val="24"/>
          <w:szCs w:val="24"/>
        </w:rPr>
        <w:t xml:space="preserve">, Z.M. and Mirzaei, A., 2021. Impact of organizational inertia on business model innovation, open innovation, and corporate performance. </w:t>
      </w:r>
      <w:r w:rsidRPr="00B057F3">
        <w:rPr>
          <w:rFonts w:ascii="Times New Roman" w:hAnsi="Times New Roman" w:cs="Times New Roman"/>
          <w:i/>
          <w:iCs/>
          <w:color w:val="000000"/>
          <w:sz w:val="24"/>
          <w:szCs w:val="24"/>
        </w:rPr>
        <w:t>Asia Pacific Management Review</w:t>
      </w:r>
      <w:r w:rsidRPr="00B057F3">
        <w:rPr>
          <w:rFonts w:ascii="Times New Roman" w:hAnsi="Times New Roman" w:cs="Times New Roman"/>
          <w:color w:val="000000"/>
          <w:sz w:val="24"/>
          <w:szCs w:val="24"/>
        </w:rPr>
        <w:t>, </w:t>
      </w:r>
      <w:r w:rsidRPr="00B057F3">
        <w:rPr>
          <w:rFonts w:ascii="Times New Roman" w:hAnsi="Times New Roman" w:cs="Times New Roman"/>
          <w:i/>
          <w:iCs/>
          <w:color w:val="000000"/>
          <w:sz w:val="24"/>
          <w:szCs w:val="24"/>
        </w:rPr>
        <w:t>26</w:t>
      </w:r>
      <w:r w:rsidRPr="00B057F3">
        <w:rPr>
          <w:rFonts w:ascii="Times New Roman" w:hAnsi="Times New Roman" w:cs="Times New Roman"/>
          <w:color w:val="000000"/>
          <w:sz w:val="24"/>
          <w:szCs w:val="24"/>
        </w:rPr>
        <w:t>(4), pp.171-179.</w:t>
      </w:r>
    </w:p>
    <w:p w14:paraId="3B1B6B9E" w14:textId="77777777" w:rsidR="00F63BBC" w:rsidRPr="00B057F3" w:rsidRDefault="00746C25" w:rsidP="00F63BBC">
      <w:pPr>
        <w:spacing w:line="360" w:lineRule="auto"/>
        <w:jc w:val="both"/>
        <w:rPr>
          <w:rFonts w:ascii="Times New Roman" w:hAnsi="Times New Roman" w:cs="Times New Roman"/>
          <w:color w:val="000000"/>
          <w:sz w:val="24"/>
          <w:szCs w:val="24"/>
        </w:rPr>
      </w:pPr>
      <w:r w:rsidRPr="00B057F3">
        <w:rPr>
          <w:rFonts w:ascii="Times New Roman" w:hAnsi="Times New Roman" w:cs="Times New Roman"/>
          <w:color w:val="000000"/>
          <w:sz w:val="24"/>
          <w:szCs w:val="24"/>
        </w:rPr>
        <w:t xml:space="preserve">Padilla-Lozano, C.P. and </w:t>
      </w:r>
      <w:proofErr w:type="spellStart"/>
      <w:r w:rsidRPr="00B057F3">
        <w:rPr>
          <w:rFonts w:ascii="Times New Roman" w:hAnsi="Times New Roman" w:cs="Times New Roman"/>
          <w:color w:val="000000"/>
          <w:sz w:val="24"/>
          <w:szCs w:val="24"/>
        </w:rPr>
        <w:t>Collazzo</w:t>
      </w:r>
      <w:proofErr w:type="spellEnd"/>
      <w:r w:rsidRPr="00B057F3">
        <w:rPr>
          <w:rFonts w:ascii="Times New Roman" w:hAnsi="Times New Roman" w:cs="Times New Roman"/>
          <w:color w:val="000000"/>
          <w:sz w:val="24"/>
          <w:szCs w:val="24"/>
        </w:rPr>
        <w:t xml:space="preserve">, P., 2021. Corporate social responsibility, green innovation, and competitiveness–causality in manufacturing. </w:t>
      </w:r>
      <w:r w:rsidRPr="00B057F3">
        <w:rPr>
          <w:rFonts w:ascii="Times New Roman" w:hAnsi="Times New Roman" w:cs="Times New Roman"/>
          <w:i/>
          <w:iCs/>
          <w:color w:val="000000"/>
          <w:sz w:val="24"/>
          <w:szCs w:val="24"/>
        </w:rPr>
        <w:t>Competitiveness Review: An International Business Journal</w:t>
      </w:r>
      <w:r w:rsidRPr="00B057F3">
        <w:rPr>
          <w:rFonts w:ascii="Times New Roman" w:hAnsi="Times New Roman" w:cs="Times New Roman"/>
          <w:color w:val="000000"/>
          <w:sz w:val="24"/>
          <w:szCs w:val="24"/>
        </w:rPr>
        <w:t>, </w:t>
      </w:r>
      <w:r w:rsidRPr="00B057F3">
        <w:rPr>
          <w:rFonts w:ascii="Times New Roman" w:hAnsi="Times New Roman" w:cs="Times New Roman"/>
          <w:i/>
          <w:iCs/>
          <w:color w:val="000000"/>
          <w:sz w:val="24"/>
          <w:szCs w:val="24"/>
        </w:rPr>
        <w:t>32</w:t>
      </w:r>
      <w:r w:rsidRPr="00B057F3">
        <w:rPr>
          <w:rFonts w:ascii="Times New Roman" w:hAnsi="Times New Roman" w:cs="Times New Roman"/>
          <w:color w:val="000000"/>
          <w:sz w:val="24"/>
          <w:szCs w:val="24"/>
        </w:rPr>
        <w:t>(7), pp.21-39.</w:t>
      </w:r>
    </w:p>
    <w:p w14:paraId="25FC699C" w14:textId="77777777" w:rsidR="00F63BBC" w:rsidRPr="00B057F3" w:rsidRDefault="00746C25" w:rsidP="00F63BBC">
      <w:pPr>
        <w:spacing w:line="360" w:lineRule="auto"/>
        <w:jc w:val="both"/>
        <w:rPr>
          <w:rFonts w:ascii="Times New Roman" w:hAnsi="Times New Roman" w:cs="Times New Roman"/>
          <w:color w:val="000000"/>
          <w:sz w:val="24"/>
          <w:szCs w:val="24"/>
          <w:lang w:val="en-US"/>
        </w:rPr>
      </w:pPr>
      <w:r w:rsidRPr="00B057F3">
        <w:rPr>
          <w:rFonts w:ascii="Times New Roman" w:hAnsi="Times New Roman" w:cs="Times New Roman"/>
          <w:color w:val="000000"/>
          <w:sz w:val="24"/>
          <w:szCs w:val="24"/>
        </w:rPr>
        <w:t>Shin, Y., Hur, W.M., Moon, T.W. and Lee, S., 2019. A motivational perspective on job insecurity: Relationships between job insecurity, intrinsic motivation, and performance and behavioral outcomes. </w:t>
      </w:r>
      <w:r w:rsidRPr="00B057F3">
        <w:rPr>
          <w:rFonts w:ascii="Times New Roman" w:hAnsi="Times New Roman" w:cs="Times New Roman"/>
          <w:i/>
          <w:iCs/>
          <w:color w:val="000000"/>
          <w:sz w:val="24"/>
          <w:szCs w:val="24"/>
        </w:rPr>
        <w:t>International journal of environmental research and public health</w:t>
      </w:r>
      <w:r w:rsidRPr="00B057F3">
        <w:rPr>
          <w:rFonts w:ascii="Times New Roman" w:hAnsi="Times New Roman" w:cs="Times New Roman"/>
          <w:color w:val="000000"/>
          <w:sz w:val="24"/>
          <w:szCs w:val="24"/>
        </w:rPr>
        <w:t>, </w:t>
      </w:r>
      <w:r w:rsidRPr="00B057F3">
        <w:rPr>
          <w:rFonts w:ascii="Times New Roman" w:hAnsi="Times New Roman" w:cs="Times New Roman"/>
          <w:i/>
          <w:iCs/>
          <w:color w:val="000000"/>
          <w:sz w:val="24"/>
          <w:szCs w:val="24"/>
        </w:rPr>
        <w:t>16</w:t>
      </w:r>
      <w:r w:rsidRPr="00B057F3">
        <w:rPr>
          <w:rFonts w:ascii="Times New Roman" w:hAnsi="Times New Roman" w:cs="Times New Roman"/>
          <w:color w:val="000000"/>
          <w:sz w:val="24"/>
          <w:szCs w:val="24"/>
        </w:rPr>
        <w:t>(10), p.1812.</w:t>
      </w:r>
    </w:p>
    <w:p w14:paraId="5F6C5E03" w14:textId="77777777" w:rsidR="00F63BBC" w:rsidRPr="00B057F3" w:rsidRDefault="00746C25" w:rsidP="00F63BBC">
      <w:pPr>
        <w:spacing w:line="360" w:lineRule="auto"/>
        <w:jc w:val="both"/>
        <w:rPr>
          <w:rFonts w:ascii="Times New Roman" w:hAnsi="Times New Roman" w:cs="Times New Roman"/>
          <w:color w:val="000000"/>
          <w:sz w:val="24"/>
          <w:szCs w:val="24"/>
        </w:rPr>
      </w:pPr>
      <w:proofErr w:type="spellStart"/>
      <w:r w:rsidRPr="00B057F3">
        <w:rPr>
          <w:rFonts w:ascii="Times New Roman" w:hAnsi="Times New Roman" w:cs="Times New Roman"/>
          <w:color w:val="000000"/>
          <w:sz w:val="24"/>
          <w:szCs w:val="24"/>
        </w:rPr>
        <w:t>Sull</w:t>
      </w:r>
      <w:proofErr w:type="spellEnd"/>
      <w:r w:rsidRPr="00B057F3">
        <w:rPr>
          <w:rFonts w:ascii="Times New Roman" w:hAnsi="Times New Roman" w:cs="Times New Roman"/>
          <w:color w:val="000000"/>
          <w:sz w:val="24"/>
          <w:szCs w:val="24"/>
        </w:rPr>
        <w:t xml:space="preserve">, D., </w:t>
      </w:r>
      <w:proofErr w:type="spellStart"/>
      <w:r w:rsidRPr="00B057F3">
        <w:rPr>
          <w:rFonts w:ascii="Times New Roman" w:hAnsi="Times New Roman" w:cs="Times New Roman"/>
          <w:color w:val="000000"/>
          <w:sz w:val="24"/>
          <w:szCs w:val="24"/>
        </w:rPr>
        <w:t>Sull</w:t>
      </w:r>
      <w:proofErr w:type="spellEnd"/>
      <w:r w:rsidRPr="00B057F3">
        <w:rPr>
          <w:rFonts w:ascii="Times New Roman" w:hAnsi="Times New Roman" w:cs="Times New Roman"/>
          <w:color w:val="000000"/>
          <w:sz w:val="24"/>
          <w:szCs w:val="24"/>
        </w:rPr>
        <w:t>, C. and Zweig, B., 2022. Toxic culture is driving the great resignation. </w:t>
      </w:r>
      <w:r w:rsidRPr="00B057F3">
        <w:rPr>
          <w:rFonts w:ascii="Times New Roman" w:hAnsi="Times New Roman" w:cs="Times New Roman"/>
          <w:i/>
          <w:iCs/>
          <w:color w:val="000000"/>
          <w:sz w:val="24"/>
          <w:szCs w:val="24"/>
        </w:rPr>
        <w:t>MIT Sloan Management Review</w:t>
      </w:r>
      <w:r w:rsidRPr="00B057F3">
        <w:rPr>
          <w:rFonts w:ascii="Times New Roman" w:hAnsi="Times New Roman" w:cs="Times New Roman"/>
          <w:color w:val="000000"/>
          <w:sz w:val="24"/>
          <w:szCs w:val="24"/>
        </w:rPr>
        <w:t>, </w:t>
      </w:r>
      <w:r w:rsidRPr="00B057F3">
        <w:rPr>
          <w:rFonts w:ascii="Times New Roman" w:hAnsi="Times New Roman" w:cs="Times New Roman"/>
          <w:i/>
          <w:iCs/>
          <w:color w:val="000000"/>
          <w:sz w:val="24"/>
          <w:szCs w:val="24"/>
        </w:rPr>
        <w:t>63</w:t>
      </w:r>
      <w:r w:rsidRPr="00B057F3">
        <w:rPr>
          <w:rFonts w:ascii="Times New Roman" w:hAnsi="Times New Roman" w:cs="Times New Roman"/>
          <w:color w:val="000000"/>
          <w:sz w:val="24"/>
          <w:szCs w:val="24"/>
        </w:rPr>
        <w:t>(2), pp.1-9.</w:t>
      </w:r>
    </w:p>
    <w:p w14:paraId="5B5F78D9" w14:textId="77777777" w:rsidR="00F63BBC" w:rsidRPr="00B057F3" w:rsidRDefault="00746C25" w:rsidP="00F63BBC">
      <w:pPr>
        <w:spacing w:line="360" w:lineRule="auto"/>
        <w:jc w:val="both"/>
        <w:rPr>
          <w:rFonts w:ascii="Times New Roman" w:hAnsi="Times New Roman" w:cs="Times New Roman"/>
          <w:color w:val="000000"/>
          <w:sz w:val="24"/>
          <w:szCs w:val="24"/>
        </w:rPr>
      </w:pPr>
      <w:proofErr w:type="spellStart"/>
      <w:r w:rsidRPr="00B057F3">
        <w:rPr>
          <w:rFonts w:ascii="Times New Roman" w:hAnsi="Times New Roman" w:cs="Times New Roman"/>
          <w:color w:val="000000"/>
          <w:sz w:val="24"/>
          <w:szCs w:val="24"/>
        </w:rPr>
        <w:t>Villaluz</w:t>
      </w:r>
      <w:proofErr w:type="spellEnd"/>
      <w:r w:rsidRPr="00B057F3">
        <w:rPr>
          <w:rFonts w:ascii="Times New Roman" w:hAnsi="Times New Roman" w:cs="Times New Roman"/>
          <w:color w:val="000000"/>
          <w:sz w:val="24"/>
          <w:szCs w:val="24"/>
        </w:rPr>
        <w:t xml:space="preserve">, V.C. and </w:t>
      </w:r>
      <w:proofErr w:type="spellStart"/>
      <w:r w:rsidRPr="00B057F3">
        <w:rPr>
          <w:rFonts w:ascii="Times New Roman" w:hAnsi="Times New Roman" w:cs="Times New Roman"/>
          <w:color w:val="000000"/>
          <w:sz w:val="24"/>
          <w:szCs w:val="24"/>
        </w:rPr>
        <w:t>Hechanova</w:t>
      </w:r>
      <w:proofErr w:type="spellEnd"/>
      <w:r w:rsidRPr="00B057F3">
        <w:rPr>
          <w:rFonts w:ascii="Times New Roman" w:hAnsi="Times New Roman" w:cs="Times New Roman"/>
          <w:color w:val="000000"/>
          <w:sz w:val="24"/>
          <w:szCs w:val="24"/>
        </w:rPr>
        <w:t>, M.R.M., 2019. Ownership and leadership in building an innovation culture. </w:t>
      </w:r>
      <w:r w:rsidRPr="00B057F3">
        <w:rPr>
          <w:rFonts w:ascii="Times New Roman" w:hAnsi="Times New Roman" w:cs="Times New Roman"/>
          <w:i/>
          <w:iCs/>
          <w:color w:val="000000"/>
          <w:sz w:val="24"/>
          <w:szCs w:val="24"/>
        </w:rPr>
        <w:t>Leadership &amp; Organization Development Journal</w:t>
      </w:r>
      <w:r w:rsidRPr="00B057F3">
        <w:rPr>
          <w:rFonts w:ascii="Times New Roman" w:hAnsi="Times New Roman" w:cs="Times New Roman"/>
          <w:color w:val="000000"/>
          <w:sz w:val="24"/>
          <w:szCs w:val="24"/>
        </w:rPr>
        <w:t>, </w:t>
      </w:r>
      <w:r w:rsidRPr="00B057F3">
        <w:rPr>
          <w:rFonts w:ascii="Times New Roman" w:hAnsi="Times New Roman" w:cs="Times New Roman"/>
          <w:i/>
          <w:iCs/>
          <w:color w:val="000000"/>
          <w:sz w:val="24"/>
          <w:szCs w:val="24"/>
        </w:rPr>
        <w:t>40</w:t>
      </w:r>
      <w:r w:rsidRPr="00B057F3">
        <w:rPr>
          <w:rFonts w:ascii="Times New Roman" w:hAnsi="Times New Roman" w:cs="Times New Roman"/>
          <w:color w:val="000000"/>
          <w:sz w:val="24"/>
          <w:szCs w:val="24"/>
        </w:rPr>
        <w:t>(2), pp.138-150.</w:t>
      </w:r>
    </w:p>
    <w:p w14:paraId="78ABFBEA" w14:textId="77777777" w:rsidR="00F63BBC" w:rsidRPr="00B057F3" w:rsidRDefault="00746C25" w:rsidP="00F63BBC">
      <w:pPr>
        <w:spacing w:line="360" w:lineRule="auto"/>
        <w:jc w:val="both"/>
        <w:rPr>
          <w:rFonts w:ascii="Times New Roman" w:hAnsi="Times New Roman" w:cs="Times New Roman"/>
          <w:color w:val="000000"/>
          <w:sz w:val="24"/>
          <w:szCs w:val="24"/>
        </w:rPr>
      </w:pPr>
      <w:r w:rsidRPr="00B057F3">
        <w:rPr>
          <w:rFonts w:ascii="Times New Roman" w:hAnsi="Times New Roman" w:cs="Times New Roman"/>
          <w:color w:val="000000"/>
          <w:sz w:val="24"/>
          <w:szCs w:val="24"/>
        </w:rPr>
        <w:lastRenderedPageBreak/>
        <w:t>Wang, C.H., 2019. How organizational green culture influences green performance and competitive advantage: The mediating role of green innovation. </w:t>
      </w:r>
      <w:r w:rsidRPr="00B057F3">
        <w:rPr>
          <w:rFonts w:ascii="Times New Roman" w:hAnsi="Times New Roman" w:cs="Times New Roman"/>
          <w:i/>
          <w:iCs/>
          <w:color w:val="000000"/>
          <w:sz w:val="24"/>
          <w:szCs w:val="24"/>
        </w:rPr>
        <w:t>Journal of Manufacturing Technology Management</w:t>
      </w:r>
      <w:r w:rsidRPr="00B057F3">
        <w:rPr>
          <w:rFonts w:ascii="Times New Roman" w:hAnsi="Times New Roman" w:cs="Times New Roman"/>
          <w:color w:val="000000"/>
          <w:sz w:val="24"/>
          <w:szCs w:val="24"/>
        </w:rPr>
        <w:t>, </w:t>
      </w:r>
      <w:r w:rsidRPr="00B057F3">
        <w:rPr>
          <w:rFonts w:ascii="Times New Roman" w:hAnsi="Times New Roman" w:cs="Times New Roman"/>
          <w:i/>
          <w:iCs/>
          <w:color w:val="000000"/>
          <w:sz w:val="24"/>
          <w:szCs w:val="24"/>
        </w:rPr>
        <w:t>30</w:t>
      </w:r>
      <w:r w:rsidRPr="00B057F3">
        <w:rPr>
          <w:rFonts w:ascii="Times New Roman" w:hAnsi="Times New Roman" w:cs="Times New Roman"/>
          <w:color w:val="000000"/>
          <w:sz w:val="24"/>
          <w:szCs w:val="24"/>
        </w:rPr>
        <w:t>(4), pp.666-683.</w:t>
      </w:r>
    </w:p>
    <w:p w14:paraId="78EC2D1A" w14:textId="77777777" w:rsidR="00F63BBC" w:rsidRPr="00B057F3" w:rsidRDefault="00746C25" w:rsidP="00F63BBC">
      <w:pPr>
        <w:spacing w:line="360" w:lineRule="auto"/>
        <w:jc w:val="both"/>
        <w:rPr>
          <w:rFonts w:ascii="Times New Roman" w:hAnsi="Times New Roman" w:cs="Times New Roman"/>
          <w:color w:val="000000"/>
          <w:sz w:val="24"/>
          <w:szCs w:val="24"/>
        </w:rPr>
      </w:pPr>
      <w:r w:rsidRPr="00B057F3">
        <w:rPr>
          <w:rFonts w:ascii="Times New Roman" w:hAnsi="Times New Roman" w:cs="Times New Roman"/>
          <w:color w:val="000000"/>
          <w:sz w:val="24"/>
          <w:szCs w:val="24"/>
        </w:rPr>
        <w:t>Wang, Y., Farag, H. and Ahmad, W., 2021. Corporate culture and innovation: A tale from an emerging market. </w:t>
      </w:r>
      <w:r w:rsidRPr="00B057F3">
        <w:rPr>
          <w:rFonts w:ascii="Times New Roman" w:hAnsi="Times New Roman" w:cs="Times New Roman"/>
          <w:i/>
          <w:iCs/>
          <w:color w:val="000000"/>
          <w:sz w:val="24"/>
          <w:szCs w:val="24"/>
        </w:rPr>
        <w:t>British Journal of Management</w:t>
      </w:r>
      <w:r w:rsidRPr="00B057F3">
        <w:rPr>
          <w:rFonts w:ascii="Times New Roman" w:hAnsi="Times New Roman" w:cs="Times New Roman"/>
          <w:color w:val="000000"/>
          <w:sz w:val="24"/>
          <w:szCs w:val="24"/>
        </w:rPr>
        <w:t>, </w:t>
      </w:r>
      <w:r w:rsidRPr="00B057F3">
        <w:rPr>
          <w:rFonts w:ascii="Times New Roman" w:hAnsi="Times New Roman" w:cs="Times New Roman"/>
          <w:i/>
          <w:iCs/>
          <w:color w:val="000000"/>
          <w:sz w:val="24"/>
          <w:szCs w:val="24"/>
        </w:rPr>
        <w:t>32</w:t>
      </w:r>
      <w:r w:rsidRPr="00B057F3">
        <w:rPr>
          <w:rFonts w:ascii="Times New Roman" w:hAnsi="Times New Roman" w:cs="Times New Roman"/>
          <w:color w:val="000000"/>
          <w:sz w:val="24"/>
          <w:szCs w:val="24"/>
        </w:rPr>
        <w:t>(4), pp.1121-1140.</w:t>
      </w:r>
    </w:p>
    <w:p w14:paraId="178B2A45" w14:textId="77777777" w:rsidR="00F63BBC" w:rsidRPr="00B057F3" w:rsidRDefault="00746C25" w:rsidP="00F63BBC">
      <w:pPr>
        <w:spacing w:line="360" w:lineRule="auto"/>
        <w:jc w:val="both"/>
        <w:rPr>
          <w:rFonts w:ascii="Times New Roman" w:hAnsi="Times New Roman" w:cs="Times New Roman"/>
          <w:color w:val="000000"/>
          <w:sz w:val="24"/>
          <w:szCs w:val="24"/>
          <w:lang w:val="en-US"/>
        </w:rPr>
      </w:pPr>
      <w:proofErr w:type="spellStart"/>
      <w:r w:rsidRPr="00B057F3">
        <w:rPr>
          <w:rFonts w:ascii="Times New Roman" w:hAnsi="Times New Roman" w:cs="Times New Roman"/>
          <w:color w:val="000000"/>
          <w:sz w:val="24"/>
          <w:szCs w:val="24"/>
        </w:rPr>
        <w:t>Wuryani</w:t>
      </w:r>
      <w:proofErr w:type="spellEnd"/>
      <w:r w:rsidRPr="00B057F3">
        <w:rPr>
          <w:rFonts w:ascii="Times New Roman" w:hAnsi="Times New Roman" w:cs="Times New Roman"/>
          <w:color w:val="000000"/>
          <w:sz w:val="24"/>
          <w:szCs w:val="24"/>
        </w:rPr>
        <w:t xml:space="preserve">, E., </w:t>
      </w:r>
      <w:proofErr w:type="spellStart"/>
      <w:r w:rsidRPr="00B057F3">
        <w:rPr>
          <w:rFonts w:ascii="Times New Roman" w:hAnsi="Times New Roman" w:cs="Times New Roman"/>
          <w:color w:val="000000"/>
          <w:sz w:val="24"/>
          <w:szCs w:val="24"/>
        </w:rPr>
        <w:t>Rodlib</w:t>
      </w:r>
      <w:proofErr w:type="spellEnd"/>
      <w:r w:rsidRPr="00B057F3">
        <w:rPr>
          <w:rFonts w:ascii="Times New Roman" w:hAnsi="Times New Roman" w:cs="Times New Roman"/>
          <w:color w:val="000000"/>
          <w:sz w:val="24"/>
          <w:szCs w:val="24"/>
        </w:rPr>
        <w:t xml:space="preserve">, A., </w:t>
      </w:r>
      <w:proofErr w:type="spellStart"/>
      <w:r w:rsidRPr="00B057F3">
        <w:rPr>
          <w:rFonts w:ascii="Times New Roman" w:hAnsi="Times New Roman" w:cs="Times New Roman"/>
          <w:color w:val="000000"/>
          <w:sz w:val="24"/>
          <w:szCs w:val="24"/>
        </w:rPr>
        <w:t>Sutarsib</w:t>
      </w:r>
      <w:proofErr w:type="spellEnd"/>
      <w:r w:rsidRPr="00B057F3">
        <w:rPr>
          <w:rFonts w:ascii="Times New Roman" w:hAnsi="Times New Roman" w:cs="Times New Roman"/>
          <w:color w:val="000000"/>
          <w:sz w:val="24"/>
          <w:szCs w:val="24"/>
        </w:rPr>
        <w:t xml:space="preserve">, S., </w:t>
      </w:r>
      <w:proofErr w:type="spellStart"/>
      <w:r w:rsidRPr="00B057F3">
        <w:rPr>
          <w:rFonts w:ascii="Times New Roman" w:hAnsi="Times New Roman" w:cs="Times New Roman"/>
          <w:color w:val="000000"/>
          <w:sz w:val="24"/>
          <w:szCs w:val="24"/>
        </w:rPr>
        <w:t>Dewib</w:t>
      </w:r>
      <w:proofErr w:type="spellEnd"/>
      <w:r w:rsidRPr="00B057F3">
        <w:rPr>
          <w:rFonts w:ascii="Times New Roman" w:hAnsi="Times New Roman" w:cs="Times New Roman"/>
          <w:color w:val="000000"/>
          <w:sz w:val="24"/>
          <w:szCs w:val="24"/>
        </w:rPr>
        <w:t xml:space="preserve">, N. and </w:t>
      </w:r>
      <w:proofErr w:type="spellStart"/>
      <w:r w:rsidRPr="00B057F3">
        <w:rPr>
          <w:rFonts w:ascii="Times New Roman" w:hAnsi="Times New Roman" w:cs="Times New Roman"/>
          <w:color w:val="000000"/>
          <w:sz w:val="24"/>
          <w:szCs w:val="24"/>
        </w:rPr>
        <w:t>Arifb</w:t>
      </w:r>
      <w:proofErr w:type="spellEnd"/>
      <w:r w:rsidRPr="00B057F3">
        <w:rPr>
          <w:rFonts w:ascii="Times New Roman" w:hAnsi="Times New Roman" w:cs="Times New Roman"/>
          <w:color w:val="000000"/>
          <w:sz w:val="24"/>
          <w:szCs w:val="24"/>
        </w:rPr>
        <w:t>, D., 2021. Analysis of decision support system on situational leadership styles on work motivation and employee performance. </w:t>
      </w:r>
      <w:r w:rsidRPr="00B057F3">
        <w:rPr>
          <w:rFonts w:ascii="Times New Roman" w:hAnsi="Times New Roman" w:cs="Times New Roman"/>
          <w:i/>
          <w:iCs/>
          <w:color w:val="000000"/>
          <w:sz w:val="24"/>
          <w:szCs w:val="24"/>
        </w:rPr>
        <w:t>Management Science Letters</w:t>
      </w:r>
      <w:r w:rsidRPr="00B057F3">
        <w:rPr>
          <w:rFonts w:ascii="Times New Roman" w:hAnsi="Times New Roman" w:cs="Times New Roman"/>
          <w:color w:val="000000"/>
          <w:sz w:val="24"/>
          <w:szCs w:val="24"/>
        </w:rPr>
        <w:t>, </w:t>
      </w:r>
      <w:r w:rsidRPr="00B057F3">
        <w:rPr>
          <w:rFonts w:ascii="Times New Roman" w:hAnsi="Times New Roman" w:cs="Times New Roman"/>
          <w:i/>
          <w:iCs/>
          <w:color w:val="000000"/>
          <w:sz w:val="24"/>
          <w:szCs w:val="24"/>
        </w:rPr>
        <w:t>11</w:t>
      </w:r>
      <w:r w:rsidRPr="00B057F3">
        <w:rPr>
          <w:rFonts w:ascii="Times New Roman" w:hAnsi="Times New Roman" w:cs="Times New Roman"/>
          <w:color w:val="000000"/>
          <w:sz w:val="24"/>
          <w:szCs w:val="24"/>
        </w:rPr>
        <w:t>(2), pp.365-372.</w:t>
      </w:r>
    </w:p>
    <w:p w14:paraId="50E15B3A" w14:textId="77777777" w:rsidR="00F63BBC" w:rsidRPr="00B057F3" w:rsidRDefault="00746C25" w:rsidP="00F63BBC">
      <w:pPr>
        <w:spacing w:line="360" w:lineRule="auto"/>
        <w:jc w:val="both"/>
        <w:rPr>
          <w:rFonts w:ascii="Times New Roman" w:hAnsi="Times New Roman" w:cs="Times New Roman"/>
          <w:color w:val="000000"/>
          <w:sz w:val="24"/>
          <w:szCs w:val="24"/>
        </w:rPr>
      </w:pPr>
      <w:r w:rsidRPr="00B057F3">
        <w:rPr>
          <w:rFonts w:ascii="Times New Roman" w:hAnsi="Times New Roman" w:cs="Times New Roman"/>
          <w:color w:val="000000"/>
          <w:sz w:val="24"/>
          <w:szCs w:val="24"/>
        </w:rPr>
        <w:t>Xu, X., Lin, C. and Duan, L., 2023. Does hierarchical ranking matter to corporate innovation efficiency? An empirical study based on a corporate culture of seniority. </w:t>
      </w:r>
      <w:r w:rsidRPr="00B057F3">
        <w:rPr>
          <w:rFonts w:ascii="Times New Roman" w:hAnsi="Times New Roman" w:cs="Times New Roman"/>
          <w:i/>
          <w:iCs/>
          <w:color w:val="000000"/>
          <w:sz w:val="24"/>
          <w:szCs w:val="24"/>
        </w:rPr>
        <w:t>Chinese Management Studies</w:t>
      </w:r>
      <w:r w:rsidRPr="00B057F3">
        <w:rPr>
          <w:rFonts w:ascii="Times New Roman" w:hAnsi="Times New Roman" w:cs="Times New Roman"/>
          <w:color w:val="000000"/>
          <w:sz w:val="24"/>
          <w:szCs w:val="24"/>
        </w:rPr>
        <w:t>, </w:t>
      </w:r>
      <w:r w:rsidRPr="00B057F3">
        <w:rPr>
          <w:rFonts w:ascii="Times New Roman" w:hAnsi="Times New Roman" w:cs="Times New Roman"/>
          <w:i/>
          <w:iCs/>
          <w:color w:val="000000"/>
          <w:sz w:val="24"/>
          <w:szCs w:val="24"/>
        </w:rPr>
        <w:t>17</w:t>
      </w:r>
      <w:r w:rsidRPr="00B057F3">
        <w:rPr>
          <w:rFonts w:ascii="Times New Roman" w:hAnsi="Times New Roman" w:cs="Times New Roman"/>
          <w:color w:val="000000"/>
          <w:sz w:val="24"/>
          <w:szCs w:val="24"/>
        </w:rPr>
        <w:t>(3), pp.594-619.</w:t>
      </w:r>
    </w:p>
    <w:p w14:paraId="7075A8D1" w14:textId="77777777" w:rsidR="00F63BBC" w:rsidRPr="00B057F3" w:rsidRDefault="00746C25" w:rsidP="00F63BBC">
      <w:pPr>
        <w:spacing w:line="360" w:lineRule="auto"/>
        <w:jc w:val="both"/>
        <w:rPr>
          <w:rFonts w:ascii="Times New Roman" w:hAnsi="Times New Roman" w:cs="Times New Roman"/>
          <w:color w:val="000000"/>
          <w:sz w:val="24"/>
          <w:szCs w:val="24"/>
        </w:rPr>
      </w:pPr>
      <w:r w:rsidRPr="00B057F3">
        <w:rPr>
          <w:rFonts w:ascii="Times New Roman" w:hAnsi="Times New Roman" w:cs="Times New Roman"/>
          <w:color w:val="000000"/>
          <w:sz w:val="24"/>
          <w:szCs w:val="24"/>
        </w:rPr>
        <w:t xml:space="preserve">Yun, J.J., Zhao, X., Jung, K. and </w:t>
      </w:r>
      <w:proofErr w:type="spellStart"/>
      <w:r w:rsidRPr="00B057F3">
        <w:rPr>
          <w:rFonts w:ascii="Times New Roman" w:hAnsi="Times New Roman" w:cs="Times New Roman"/>
          <w:color w:val="000000"/>
          <w:sz w:val="24"/>
          <w:szCs w:val="24"/>
        </w:rPr>
        <w:t>Yigitcanlar</w:t>
      </w:r>
      <w:proofErr w:type="spellEnd"/>
      <w:r w:rsidRPr="00B057F3">
        <w:rPr>
          <w:rFonts w:ascii="Times New Roman" w:hAnsi="Times New Roman" w:cs="Times New Roman"/>
          <w:color w:val="000000"/>
          <w:sz w:val="24"/>
          <w:szCs w:val="24"/>
        </w:rPr>
        <w:t>, T., 2020. The culture for open innovation dynamics. </w:t>
      </w:r>
      <w:r w:rsidRPr="00B057F3">
        <w:rPr>
          <w:rFonts w:ascii="Times New Roman" w:hAnsi="Times New Roman" w:cs="Times New Roman"/>
          <w:i/>
          <w:iCs/>
          <w:color w:val="000000"/>
          <w:sz w:val="24"/>
          <w:szCs w:val="24"/>
        </w:rPr>
        <w:t>Sustainability</w:t>
      </w:r>
      <w:r w:rsidRPr="00B057F3">
        <w:rPr>
          <w:rFonts w:ascii="Times New Roman" w:hAnsi="Times New Roman" w:cs="Times New Roman"/>
          <w:color w:val="000000"/>
          <w:sz w:val="24"/>
          <w:szCs w:val="24"/>
        </w:rPr>
        <w:t>, </w:t>
      </w:r>
      <w:r w:rsidRPr="00B057F3">
        <w:rPr>
          <w:rFonts w:ascii="Times New Roman" w:hAnsi="Times New Roman" w:cs="Times New Roman"/>
          <w:i/>
          <w:iCs/>
          <w:color w:val="000000"/>
          <w:sz w:val="24"/>
          <w:szCs w:val="24"/>
        </w:rPr>
        <w:t>12</w:t>
      </w:r>
      <w:r w:rsidRPr="00B057F3">
        <w:rPr>
          <w:rFonts w:ascii="Times New Roman" w:hAnsi="Times New Roman" w:cs="Times New Roman"/>
          <w:color w:val="000000"/>
          <w:sz w:val="24"/>
          <w:szCs w:val="24"/>
        </w:rPr>
        <w:t>(12), p.5076.</w:t>
      </w:r>
    </w:p>
    <w:p w14:paraId="00000014" w14:textId="215AD0A9" w:rsidR="009012DE" w:rsidRPr="009D5883" w:rsidRDefault="009012DE" w:rsidP="009D5883">
      <w:pPr>
        <w:rPr>
          <w:rFonts w:ascii="Times New Roman" w:hAnsi="Times New Roman" w:cs="Times New Roman"/>
          <w:b/>
          <w:color w:val="000000"/>
          <w:sz w:val="24"/>
          <w:szCs w:val="24"/>
          <w:lang w:val="en-US"/>
        </w:rPr>
      </w:pPr>
    </w:p>
    <w:sectPr w:rsidR="009012DE" w:rsidRPr="009D5883" w:rsidSect="00F67F06">
      <w:footerReference w:type="default" r:id="rId8"/>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05D7A" w14:textId="77777777" w:rsidR="00270F18" w:rsidRDefault="00270F18">
      <w:pPr>
        <w:spacing w:line="240" w:lineRule="auto"/>
      </w:pPr>
      <w:r>
        <w:separator/>
      </w:r>
    </w:p>
  </w:endnote>
  <w:endnote w:type="continuationSeparator" w:id="0">
    <w:p w14:paraId="092E06E2" w14:textId="77777777" w:rsidR="00270F18" w:rsidRDefault="00270F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9703365"/>
      <w:docPartObj>
        <w:docPartGallery w:val="Page Numbers (Bottom of Page)"/>
        <w:docPartUnique/>
      </w:docPartObj>
    </w:sdtPr>
    <w:sdtEndPr>
      <w:rPr>
        <w:rFonts w:ascii="Times New Roman" w:hAnsi="Times New Roman" w:cs="Times New Roman"/>
        <w:noProof/>
        <w:sz w:val="20"/>
        <w:szCs w:val="20"/>
      </w:rPr>
    </w:sdtEndPr>
    <w:sdtContent>
      <w:p w14:paraId="7F9E261B" w14:textId="50404B61" w:rsidR="00F67F06" w:rsidRPr="00F67F06" w:rsidRDefault="00746C25" w:rsidP="00F67F06">
        <w:pPr>
          <w:pStyle w:val="Footer"/>
          <w:spacing w:line="360" w:lineRule="auto"/>
          <w:jc w:val="right"/>
          <w:rPr>
            <w:rFonts w:ascii="Times New Roman" w:hAnsi="Times New Roman" w:cs="Times New Roman"/>
            <w:sz w:val="20"/>
            <w:szCs w:val="20"/>
          </w:rPr>
        </w:pPr>
        <w:r w:rsidRPr="00F67F06">
          <w:rPr>
            <w:rFonts w:ascii="Times New Roman" w:hAnsi="Times New Roman" w:cs="Times New Roman"/>
            <w:sz w:val="20"/>
            <w:szCs w:val="20"/>
          </w:rPr>
          <w:fldChar w:fldCharType="begin"/>
        </w:r>
        <w:r w:rsidRPr="00F67F06">
          <w:rPr>
            <w:rFonts w:ascii="Times New Roman" w:hAnsi="Times New Roman" w:cs="Times New Roman"/>
            <w:sz w:val="20"/>
            <w:szCs w:val="20"/>
          </w:rPr>
          <w:instrText xml:space="preserve"> PAGE   \* MERGEFORMAT </w:instrText>
        </w:r>
        <w:r w:rsidRPr="00F67F06">
          <w:rPr>
            <w:rFonts w:ascii="Times New Roman" w:hAnsi="Times New Roman" w:cs="Times New Roman"/>
            <w:sz w:val="20"/>
            <w:szCs w:val="20"/>
          </w:rPr>
          <w:fldChar w:fldCharType="separate"/>
        </w:r>
        <w:r w:rsidR="009D5883">
          <w:rPr>
            <w:rFonts w:ascii="Times New Roman" w:hAnsi="Times New Roman" w:cs="Times New Roman"/>
            <w:noProof/>
            <w:sz w:val="20"/>
            <w:szCs w:val="20"/>
          </w:rPr>
          <w:t>4</w:t>
        </w:r>
        <w:r w:rsidRPr="00F67F06">
          <w:rPr>
            <w:rFonts w:ascii="Times New Roman" w:hAnsi="Times New Roman" w:cs="Times New Roman"/>
            <w:noProof/>
            <w:sz w:val="20"/>
            <w:szCs w:val="20"/>
          </w:rPr>
          <w:fldChar w:fldCharType="end"/>
        </w:r>
      </w:p>
    </w:sdtContent>
  </w:sdt>
  <w:p w14:paraId="03F3A090" w14:textId="77777777" w:rsidR="00F67F06" w:rsidRDefault="00F67F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554AC" w14:textId="77777777" w:rsidR="00270F18" w:rsidRDefault="00270F18">
      <w:pPr>
        <w:spacing w:line="240" w:lineRule="auto"/>
      </w:pPr>
      <w:r>
        <w:separator/>
      </w:r>
    </w:p>
  </w:footnote>
  <w:footnote w:type="continuationSeparator" w:id="0">
    <w:p w14:paraId="0E10B31D" w14:textId="77777777" w:rsidR="00270F18" w:rsidRDefault="00270F1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C352D2"/>
    <w:multiLevelType w:val="multilevel"/>
    <w:tmpl w:val="2054AB7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709841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12DE"/>
    <w:rsid w:val="001465D1"/>
    <w:rsid w:val="00270F18"/>
    <w:rsid w:val="005F5620"/>
    <w:rsid w:val="00746C25"/>
    <w:rsid w:val="007C2634"/>
    <w:rsid w:val="009012DE"/>
    <w:rsid w:val="009D5883"/>
    <w:rsid w:val="00B057F3"/>
    <w:rsid w:val="00CB3F3B"/>
    <w:rsid w:val="00EE20D4"/>
    <w:rsid w:val="00F63BBC"/>
    <w:rsid w:val="00F67F06"/>
    <w:rsid w:val="00F926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17A52"/>
  <w15:docId w15:val="{0D4C2C7A-57C5-4FB2-AE99-3B2F720D8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F67F0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rsid w:val="00F67F06"/>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67F06"/>
    <w:pPr>
      <w:tabs>
        <w:tab w:val="center" w:pos="4513"/>
        <w:tab w:val="right" w:pos="9026"/>
      </w:tabs>
      <w:spacing w:line="240" w:lineRule="auto"/>
    </w:pPr>
  </w:style>
  <w:style w:type="character" w:customStyle="1" w:styleId="HeaderChar">
    <w:name w:val="Header Char"/>
    <w:basedOn w:val="DefaultParagraphFont"/>
    <w:link w:val="Header"/>
    <w:uiPriority w:val="99"/>
    <w:rsid w:val="00F67F06"/>
  </w:style>
  <w:style w:type="paragraph" w:styleId="Footer">
    <w:name w:val="footer"/>
    <w:basedOn w:val="Normal"/>
    <w:link w:val="FooterChar"/>
    <w:uiPriority w:val="99"/>
    <w:unhideWhenUsed/>
    <w:rsid w:val="00F67F06"/>
    <w:pPr>
      <w:tabs>
        <w:tab w:val="center" w:pos="4513"/>
        <w:tab w:val="right" w:pos="9026"/>
      </w:tabs>
      <w:spacing w:line="240" w:lineRule="auto"/>
    </w:pPr>
  </w:style>
  <w:style w:type="character" w:customStyle="1" w:styleId="FooterChar">
    <w:name w:val="Footer Char"/>
    <w:basedOn w:val="DefaultParagraphFont"/>
    <w:link w:val="Footer"/>
    <w:uiPriority w:val="99"/>
    <w:rsid w:val="00F67F06"/>
  </w:style>
  <w:style w:type="paragraph" w:styleId="TOC1">
    <w:name w:val="toc 1"/>
    <w:basedOn w:val="Normal"/>
    <w:next w:val="Normal"/>
    <w:autoRedefine/>
    <w:uiPriority w:val="39"/>
    <w:unhideWhenUsed/>
    <w:rsid w:val="00CB3F3B"/>
    <w:pPr>
      <w:spacing w:after="100"/>
    </w:pPr>
  </w:style>
  <w:style w:type="paragraph" w:styleId="TOC2">
    <w:name w:val="toc 2"/>
    <w:basedOn w:val="Normal"/>
    <w:next w:val="Normal"/>
    <w:autoRedefine/>
    <w:uiPriority w:val="39"/>
    <w:unhideWhenUsed/>
    <w:rsid w:val="00CB3F3B"/>
    <w:pPr>
      <w:spacing w:after="100"/>
      <w:ind w:left="220"/>
    </w:pPr>
  </w:style>
  <w:style w:type="character" w:styleId="Hyperlink">
    <w:name w:val="Hyperlink"/>
    <w:basedOn w:val="DefaultParagraphFont"/>
    <w:uiPriority w:val="99"/>
    <w:unhideWhenUsed/>
    <w:rsid w:val="00CB3F3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628834-945D-4651-94B4-53893E349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2723</Words>
  <Characters>15522</Characters>
  <Application>Microsoft Office Word</Application>
  <DocSecurity>0</DocSecurity>
  <Lines>129</Lines>
  <Paragraphs>36</Paragraphs>
  <ScaleCrop>false</ScaleCrop>
  <Company/>
  <LinksUpToDate>false</LinksUpToDate>
  <CharactersWithSpaces>18209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Ramona Maria Petrache</cp:lastModifiedBy>
  <cp:revision>9</cp:revision>
  <dcterms:created xsi:type="dcterms:W3CDTF">2023-07-23T15:28:00Z</dcterms:created>
  <dcterms:modified xsi:type="dcterms:W3CDTF">2023-07-27T14:03:00Z</dcterms:modified>
</cp:coreProperties>
</file>