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C7750" w14:textId="3D6CBE14" w:rsidR="002D6160" w:rsidRPr="004741B5" w:rsidRDefault="002D6160" w:rsidP="002D6160">
      <w:pPr>
        <w:pStyle w:val="NormalWeb"/>
        <w:spacing w:line="360" w:lineRule="auto"/>
        <w:jc w:val="center"/>
        <w:rPr>
          <w:b/>
          <w:bCs/>
          <w:sz w:val="32"/>
          <w:szCs w:val="32"/>
        </w:rPr>
      </w:pPr>
      <w:r w:rsidRPr="004741B5">
        <w:rPr>
          <w:b/>
          <w:bCs/>
          <w:sz w:val="32"/>
          <w:szCs w:val="32"/>
        </w:rPr>
        <w:t>BMIH6001</w:t>
      </w:r>
    </w:p>
    <w:p w14:paraId="6DBA0D8E" w14:textId="77777777" w:rsidR="002D6160" w:rsidRPr="004741B5" w:rsidRDefault="002D6160" w:rsidP="002D6160">
      <w:pPr>
        <w:pStyle w:val="NormalWeb"/>
        <w:spacing w:line="360" w:lineRule="auto"/>
        <w:jc w:val="center"/>
        <w:rPr>
          <w:b/>
          <w:bCs/>
          <w:sz w:val="36"/>
          <w:szCs w:val="36"/>
        </w:rPr>
      </w:pPr>
      <w:r w:rsidRPr="004741B5">
        <w:rPr>
          <w:b/>
          <w:bCs/>
          <w:sz w:val="36"/>
          <w:szCs w:val="36"/>
        </w:rPr>
        <w:t>Contemporary Themes in the Hotel and Hospitality Sector</w:t>
      </w:r>
    </w:p>
    <w:p w14:paraId="7BED0242" w14:textId="77777777" w:rsidR="004741B5" w:rsidRDefault="004741B5" w:rsidP="002D6160">
      <w:pPr>
        <w:pStyle w:val="NormalWeb"/>
        <w:spacing w:line="360" w:lineRule="auto"/>
        <w:jc w:val="center"/>
        <w:rPr>
          <w:b/>
          <w:bCs/>
          <w:sz w:val="72"/>
          <w:szCs w:val="72"/>
        </w:rPr>
      </w:pPr>
    </w:p>
    <w:p w14:paraId="1EE9AFBB" w14:textId="6A9392E4" w:rsidR="004741B5" w:rsidRPr="00EE4061" w:rsidRDefault="00EE4061" w:rsidP="002D6160">
      <w:pPr>
        <w:pStyle w:val="NormalWeb"/>
        <w:spacing w:line="360" w:lineRule="auto"/>
        <w:jc w:val="center"/>
        <w:rPr>
          <w:b/>
          <w:bCs/>
          <w:sz w:val="40"/>
          <w:szCs w:val="40"/>
          <w:lang w:val="it-IT"/>
        </w:rPr>
      </w:pPr>
      <w:r w:rsidRPr="00EE4061">
        <w:rPr>
          <w:b/>
          <w:bCs/>
          <w:sz w:val="40"/>
          <w:szCs w:val="40"/>
          <w:lang w:val="it-IT"/>
        </w:rPr>
        <w:t xml:space="preserve">Ernest </w:t>
      </w:r>
      <w:proofErr w:type="spellStart"/>
      <w:r w:rsidRPr="00EE4061">
        <w:rPr>
          <w:b/>
          <w:bCs/>
          <w:sz w:val="40"/>
          <w:szCs w:val="40"/>
          <w:lang w:val="it-IT"/>
        </w:rPr>
        <w:t>Wavei</w:t>
      </w:r>
      <w:proofErr w:type="spellEnd"/>
    </w:p>
    <w:p w14:paraId="15A6E418" w14:textId="4E7CA599" w:rsidR="002D6160" w:rsidRPr="00EE4061" w:rsidRDefault="002D6160" w:rsidP="002D6160">
      <w:pPr>
        <w:pStyle w:val="NormalWeb"/>
        <w:spacing w:line="360" w:lineRule="auto"/>
        <w:jc w:val="center"/>
        <w:rPr>
          <w:b/>
          <w:bCs/>
          <w:sz w:val="40"/>
          <w:szCs w:val="40"/>
          <w:lang w:val="it-IT"/>
        </w:rPr>
      </w:pPr>
      <w:r w:rsidRPr="00EE4061">
        <w:rPr>
          <w:b/>
          <w:bCs/>
          <w:sz w:val="40"/>
          <w:szCs w:val="40"/>
          <w:lang w:val="it-IT"/>
        </w:rPr>
        <w:t>Rima Begum</w:t>
      </w:r>
    </w:p>
    <w:p w14:paraId="0EA67789" w14:textId="1D988B63" w:rsidR="002D6160" w:rsidRPr="00EE4061" w:rsidRDefault="002D6160" w:rsidP="004741B5">
      <w:pPr>
        <w:pStyle w:val="NormalWeb"/>
        <w:spacing w:line="360" w:lineRule="auto"/>
        <w:jc w:val="center"/>
        <w:rPr>
          <w:b/>
          <w:bCs/>
          <w:sz w:val="40"/>
          <w:szCs w:val="40"/>
          <w:lang w:val="it-IT"/>
        </w:rPr>
      </w:pPr>
      <w:proofErr w:type="spellStart"/>
      <w:r w:rsidRPr="00EE4061">
        <w:rPr>
          <w:b/>
          <w:bCs/>
          <w:sz w:val="40"/>
          <w:szCs w:val="40"/>
          <w:lang w:val="it-IT"/>
        </w:rPr>
        <w:t>Student</w:t>
      </w:r>
      <w:proofErr w:type="spellEnd"/>
      <w:r w:rsidRPr="00EE4061">
        <w:rPr>
          <w:b/>
          <w:bCs/>
          <w:sz w:val="40"/>
          <w:szCs w:val="40"/>
          <w:lang w:val="it-IT"/>
        </w:rPr>
        <w:t xml:space="preserve"> No: </w:t>
      </w:r>
      <w:r w:rsidR="004741B5" w:rsidRPr="00EE4061">
        <w:rPr>
          <w:b/>
          <w:bCs/>
          <w:sz w:val="40"/>
          <w:szCs w:val="40"/>
          <w:lang w:val="it-IT"/>
        </w:rPr>
        <w:t>2119503</w:t>
      </w:r>
    </w:p>
    <w:p w14:paraId="17C91A69" w14:textId="77777777" w:rsidR="002D6160" w:rsidRPr="00EE4061" w:rsidRDefault="002D6160" w:rsidP="00220947">
      <w:pPr>
        <w:spacing w:line="360" w:lineRule="auto"/>
        <w:jc w:val="both"/>
        <w:rPr>
          <w:rFonts w:ascii="Arial" w:hAnsi="Arial" w:cs="Arial"/>
          <w:b/>
          <w:bCs/>
          <w:sz w:val="24"/>
          <w:szCs w:val="24"/>
          <w:lang w:val="it-IT"/>
        </w:rPr>
      </w:pPr>
    </w:p>
    <w:p w14:paraId="39C22EA6" w14:textId="77777777" w:rsidR="002D6160" w:rsidRPr="00EE4061" w:rsidRDefault="002D6160" w:rsidP="00220947">
      <w:pPr>
        <w:spacing w:line="360" w:lineRule="auto"/>
        <w:jc w:val="both"/>
        <w:rPr>
          <w:rFonts w:ascii="Arial" w:hAnsi="Arial" w:cs="Arial"/>
          <w:b/>
          <w:bCs/>
          <w:sz w:val="24"/>
          <w:szCs w:val="24"/>
          <w:lang w:val="it-IT"/>
        </w:rPr>
      </w:pPr>
    </w:p>
    <w:p w14:paraId="163CCABB" w14:textId="77777777" w:rsidR="002D6160" w:rsidRPr="00EE4061" w:rsidRDefault="002D6160" w:rsidP="00220947">
      <w:pPr>
        <w:spacing w:line="360" w:lineRule="auto"/>
        <w:jc w:val="both"/>
        <w:rPr>
          <w:rFonts w:ascii="Arial" w:hAnsi="Arial" w:cs="Arial"/>
          <w:b/>
          <w:bCs/>
          <w:sz w:val="24"/>
          <w:szCs w:val="24"/>
          <w:lang w:val="it-IT"/>
        </w:rPr>
      </w:pPr>
    </w:p>
    <w:p w14:paraId="149B95E4" w14:textId="77777777" w:rsidR="002D6160" w:rsidRPr="00EE4061" w:rsidRDefault="002D6160" w:rsidP="00220947">
      <w:pPr>
        <w:spacing w:line="360" w:lineRule="auto"/>
        <w:jc w:val="both"/>
        <w:rPr>
          <w:rFonts w:ascii="Arial" w:hAnsi="Arial" w:cs="Arial"/>
          <w:b/>
          <w:bCs/>
          <w:sz w:val="24"/>
          <w:szCs w:val="24"/>
          <w:lang w:val="it-IT"/>
        </w:rPr>
      </w:pPr>
    </w:p>
    <w:p w14:paraId="29FF19AF" w14:textId="77777777" w:rsidR="002D6160" w:rsidRPr="00EE4061" w:rsidRDefault="002D6160" w:rsidP="00220947">
      <w:pPr>
        <w:spacing w:line="360" w:lineRule="auto"/>
        <w:jc w:val="both"/>
        <w:rPr>
          <w:rFonts w:ascii="Arial" w:hAnsi="Arial" w:cs="Arial"/>
          <w:b/>
          <w:bCs/>
          <w:sz w:val="24"/>
          <w:szCs w:val="24"/>
          <w:lang w:val="it-IT"/>
        </w:rPr>
      </w:pPr>
    </w:p>
    <w:p w14:paraId="3AE31C0D" w14:textId="77777777" w:rsidR="002D6160" w:rsidRPr="00EE4061" w:rsidRDefault="002D6160" w:rsidP="00220947">
      <w:pPr>
        <w:spacing w:line="360" w:lineRule="auto"/>
        <w:jc w:val="both"/>
        <w:rPr>
          <w:rFonts w:ascii="Arial" w:hAnsi="Arial" w:cs="Arial"/>
          <w:b/>
          <w:bCs/>
          <w:sz w:val="24"/>
          <w:szCs w:val="24"/>
          <w:lang w:val="it-IT"/>
        </w:rPr>
      </w:pPr>
    </w:p>
    <w:p w14:paraId="6D1825DF" w14:textId="77777777" w:rsidR="002D6160" w:rsidRPr="00EE4061" w:rsidRDefault="002D6160" w:rsidP="00220947">
      <w:pPr>
        <w:spacing w:line="360" w:lineRule="auto"/>
        <w:jc w:val="both"/>
        <w:rPr>
          <w:rFonts w:ascii="Arial" w:hAnsi="Arial" w:cs="Arial"/>
          <w:b/>
          <w:bCs/>
          <w:sz w:val="24"/>
          <w:szCs w:val="24"/>
          <w:lang w:val="it-IT"/>
        </w:rPr>
      </w:pPr>
    </w:p>
    <w:p w14:paraId="72767A0B" w14:textId="77777777" w:rsidR="002D6160" w:rsidRPr="00EE4061" w:rsidRDefault="002D6160" w:rsidP="00220947">
      <w:pPr>
        <w:spacing w:line="360" w:lineRule="auto"/>
        <w:jc w:val="both"/>
        <w:rPr>
          <w:rFonts w:ascii="Arial" w:hAnsi="Arial" w:cs="Arial"/>
          <w:b/>
          <w:bCs/>
          <w:sz w:val="24"/>
          <w:szCs w:val="24"/>
          <w:lang w:val="it-IT"/>
        </w:rPr>
      </w:pPr>
    </w:p>
    <w:p w14:paraId="3F13CF00" w14:textId="77777777" w:rsidR="004741B5" w:rsidRPr="00EE4061" w:rsidRDefault="004741B5" w:rsidP="00220947">
      <w:pPr>
        <w:spacing w:line="360" w:lineRule="auto"/>
        <w:jc w:val="both"/>
        <w:rPr>
          <w:rFonts w:ascii="Arial" w:hAnsi="Arial" w:cs="Arial"/>
          <w:b/>
          <w:bCs/>
          <w:sz w:val="24"/>
          <w:szCs w:val="24"/>
          <w:lang w:val="it-IT"/>
        </w:rPr>
      </w:pPr>
    </w:p>
    <w:p w14:paraId="6D2F5421" w14:textId="77777777" w:rsidR="004741B5" w:rsidRPr="00EE4061" w:rsidRDefault="004741B5" w:rsidP="00220947">
      <w:pPr>
        <w:spacing w:line="360" w:lineRule="auto"/>
        <w:jc w:val="both"/>
        <w:rPr>
          <w:rFonts w:ascii="Arial" w:hAnsi="Arial" w:cs="Arial"/>
          <w:b/>
          <w:bCs/>
          <w:sz w:val="24"/>
          <w:szCs w:val="24"/>
          <w:lang w:val="it-IT"/>
        </w:rPr>
      </w:pPr>
    </w:p>
    <w:p w14:paraId="71338D3C" w14:textId="77777777" w:rsidR="004741B5" w:rsidRPr="00EE4061" w:rsidRDefault="004741B5" w:rsidP="00220947">
      <w:pPr>
        <w:spacing w:line="360" w:lineRule="auto"/>
        <w:jc w:val="both"/>
        <w:rPr>
          <w:rFonts w:ascii="Arial" w:hAnsi="Arial" w:cs="Arial"/>
          <w:b/>
          <w:bCs/>
          <w:sz w:val="24"/>
          <w:szCs w:val="24"/>
          <w:lang w:val="it-IT"/>
        </w:rPr>
      </w:pPr>
    </w:p>
    <w:p w14:paraId="58B873AD" w14:textId="77777777" w:rsidR="004741B5" w:rsidRDefault="004741B5" w:rsidP="00220947">
      <w:pPr>
        <w:spacing w:line="360" w:lineRule="auto"/>
        <w:jc w:val="both"/>
        <w:rPr>
          <w:rFonts w:ascii="Arial" w:hAnsi="Arial" w:cs="Arial"/>
          <w:b/>
          <w:bCs/>
          <w:sz w:val="24"/>
          <w:szCs w:val="24"/>
          <w:lang w:val="it-IT"/>
        </w:rPr>
      </w:pPr>
    </w:p>
    <w:p w14:paraId="6BC9ED7B" w14:textId="77777777" w:rsidR="00EE4061" w:rsidRPr="00EE4061" w:rsidRDefault="00EE4061" w:rsidP="00220947">
      <w:pPr>
        <w:spacing w:line="360" w:lineRule="auto"/>
        <w:jc w:val="both"/>
        <w:rPr>
          <w:rFonts w:ascii="Arial" w:hAnsi="Arial" w:cs="Arial"/>
          <w:b/>
          <w:bCs/>
          <w:sz w:val="24"/>
          <w:szCs w:val="24"/>
          <w:lang w:val="it-IT"/>
        </w:rPr>
      </w:pPr>
    </w:p>
    <w:p w14:paraId="30832FD8" w14:textId="77777777" w:rsidR="002D6160" w:rsidRPr="00EE4061" w:rsidRDefault="002D6160" w:rsidP="00220947">
      <w:pPr>
        <w:spacing w:line="360" w:lineRule="auto"/>
        <w:jc w:val="both"/>
        <w:rPr>
          <w:rFonts w:ascii="Arial" w:hAnsi="Arial" w:cs="Arial"/>
          <w:b/>
          <w:bCs/>
          <w:sz w:val="24"/>
          <w:szCs w:val="24"/>
          <w:lang w:val="it-IT"/>
        </w:rPr>
      </w:pPr>
    </w:p>
    <w:p w14:paraId="69F7C3EB" w14:textId="0E5D689E"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lastRenderedPageBreak/>
        <w:t>Abstract</w:t>
      </w:r>
    </w:p>
    <w:p w14:paraId="61240B93"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Sustainability in the hospitality industry has become a critical contemporary theme, as hotels and resorts face increasing scrutiny over their environmental and social impacts. This paper explores the multifaceted approaches that hotels are adopting to enhance sustainability, including energy efficiency, water conservation, waste management, and sustainable sourcing. Through a comparative analysis, this research highlights successful examples of hotels implementing innovative sustainability practices, such as the Proximity Hotel in the United States and the Oberoi Group in India, while also addressing challenges faced by other establishments. The findings indicate that while many hotels are making significant strides towards sustainability, some continue to struggle due to economic constraints and inadequate management practices. Ultimately, the paper underscores the importance of sustainability, not only for environmental stewardship but also as a means of enhancing brand reputation and customer loyalty.</w:t>
      </w:r>
    </w:p>
    <w:p w14:paraId="2841FFD7"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Sustainability in the Hotel Industry</w:t>
      </w:r>
    </w:p>
    <w:p w14:paraId="07009434"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Introduction</w:t>
      </w:r>
    </w:p>
    <w:p w14:paraId="3C42521A"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In recent years, the theme of sustainability has emerged as a cornerstone for the hospitality industry, reshaping how hotels operate and engage with their guests. With increasing environmental awareness and growing consumer demand for responsible travel, sustainability has transitioned from a niche focus to a mainstream imperative. Hotels are now recognising that implementing sustainable practices is not merely an ethical choice, but a strategic business decision that can drive profitability and enhance brand loyalty.</w:t>
      </w:r>
    </w:p>
    <w:p w14:paraId="575486A9"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The hotel industry is characterised by its extensive resource consumption, including energy, water, and materials. According to the United Nations World Tourism Organisation (UNWTO, 2019), the hospitality sector accounts for approximately 1.5 billion tonnes of carbon emissions annually, contributing significantly to climate change. This alarming statistic underscores the urgent need for sustainable practices in hotel operations. As travellers become more environmentally conscious, they are increasingly seeking accommodation that prioritises sustainability, thereby compelling hotels to adapt or risk losing market share.</w:t>
      </w:r>
    </w:p>
    <w:p w14:paraId="60BEEBB7"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lastRenderedPageBreak/>
        <w:t>Sustainable practices in the hospitality industry encompass a broad spectrum of initiatives, including energy efficiency, waste reduction, water conservation, and sustainable sourcing of food and materials. Many hotels have begun to implement robust sustainability frameworks, leveraging innovative technologies and practices to minimise their ecological footprints. For instance, hotels like the Proximity Hotel in North Carolina have garnered attention for their commitment to sustainability, achieving LEED Platinum certification through extensive energy-saving measures and sustainable operations.</w:t>
      </w:r>
    </w:p>
    <w:p w14:paraId="1765C205"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Despite the growing number of hotels successfully implementing sustainable practices, challenges remain. Economic pressures, lack of awareness, and insufficient resources often hinder smaller establishments from pursuing sustainability initiatives. This paper aims to provide a comprehensive overview of sustainability in the hotel industry, examining successful case studies alongside those who have struggled. Through this analysis, we seek to understand the contemporary themes surrounding sustainability, the best practices that lead to success, and the barriers that inhibit progress.</w:t>
      </w:r>
    </w:p>
    <w:p w14:paraId="35D0FAEE" w14:textId="2545670F" w:rsidR="00220947" w:rsidRPr="00220947" w:rsidRDefault="00220947" w:rsidP="00220947">
      <w:pPr>
        <w:spacing w:line="360" w:lineRule="auto"/>
        <w:jc w:val="both"/>
        <w:rPr>
          <w:rFonts w:ascii="Arial" w:hAnsi="Arial" w:cs="Arial"/>
          <w:sz w:val="24"/>
          <w:szCs w:val="24"/>
        </w:rPr>
      </w:pPr>
    </w:p>
    <w:p w14:paraId="2D375062"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Key Themes in Sustainability</w:t>
      </w:r>
    </w:p>
    <w:p w14:paraId="3E1383DD"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Energy Efficiency</w:t>
      </w:r>
    </w:p>
    <w:p w14:paraId="0DB67AF9"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Energy consumption remains one of the most significant operational costs for hotels, accounting for a substantial portion of their overall expenses. Implementing energy-efficient technologies not only reduces costs but also minimises environmental impact. According to the US Department of Energy (2020), hotels can reduce energy consumption by up to 30% by utilising energy-efficient lighting, heating, and cooling systems.</w:t>
      </w:r>
    </w:p>
    <w:p w14:paraId="2C985316"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For example, the Hilton Worldwide chain has set ambitious targets to reduce energy consumption by 30% by 2030. Hilton’s initiatives include the installation of energy-efficient lighting and HVAC systems across its properties (Hilton, 2021). The company’s focus on sustainability is further reflected in its investment in renewable energy sources, with several hotels incorporating solar panels to power operations.</w:t>
      </w:r>
    </w:p>
    <w:p w14:paraId="6AB84868"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lastRenderedPageBreak/>
        <w:t>Another successful case is the Marriott International group, which has committed to achieving a 50% reduction in greenhouse gas emissions by 2025. The company has implemented an extensive energy management programme that includes retrofitting hotels with energy-efficient appliances and optimising energy usage through smart technology (Marriott, 2020).</w:t>
      </w:r>
    </w:p>
    <w:p w14:paraId="3ABEC0AE" w14:textId="0AA634D4" w:rsidR="00220947" w:rsidRPr="00220947" w:rsidRDefault="00220947" w:rsidP="00220947">
      <w:pPr>
        <w:spacing w:line="360" w:lineRule="auto"/>
        <w:jc w:val="both"/>
        <w:rPr>
          <w:rFonts w:ascii="Arial" w:hAnsi="Arial" w:cs="Arial"/>
          <w:sz w:val="24"/>
          <w:szCs w:val="24"/>
        </w:rPr>
      </w:pPr>
    </w:p>
    <w:p w14:paraId="42F2B990"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Water Conservation</w:t>
      </w:r>
    </w:p>
    <w:p w14:paraId="74C5A7CB"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Water management is crucial in the hospitality sector, where water-intensive activities such as laundry and landscaping are common. Hotels are increasingly adopting water-saving technologies and practices to mitigate their water usage. The InterContinental Hotels Group (IHG) has implemented a "Water Conservation Programme" aimed at reducing water consumption by 20% by 2025. This programme includes the installation of low-flow fixtures, water-efficient irrigation systems, and water recycling initiatives (IHG, 2021).</w:t>
      </w:r>
    </w:p>
    <w:p w14:paraId="5DC318D2"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An exemplary case of water conservation is found at the Oberoi Group in India, which has integrated rainwater harvesting systems and greywater recycling in its properties. The group has reported significant reductions in water usage through these initiatives, demonstrating that sustainable practices can lead to both environmental and operational benefits (Oberoi Group, 2022).</w:t>
      </w:r>
    </w:p>
    <w:p w14:paraId="209C16B8" w14:textId="33C0E88D" w:rsidR="00220947" w:rsidRPr="00220947" w:rsidRDefault="00220947" w:rsidP="00220947">
      <w:pPr>
        <w:spacing w:line="360" w:lineRule="auto"/>
        <w:jc w:val="both"/>
        <w:rPr>
          <w:rFonts w:ascii="Arial" w:hAnsi="Arial" w:cs="Arial"/>
          <w:sz w:val="24"/>
          <w:szCs w:val="24"/>
        </w:rPr>
      </w:pPr>
    </w:p>
    <w:p w14:paraId="1F204FF0"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Waste Reduction</w:t>
      </w:r>
    </w:p>
    <w:p w14:paraId="35A75B6B"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The hospitality industry generates vast amounts of waste, and managing this waste is essential for sustainable operations. Many hotels are adopting comprehensive waste reduction strategies, including recycling programmes, composting, and minimising single-use plastics. The Accor group has launched the "Planet 21" initiative, focusing on waste reduction by implementing sustainable practices across its hotels. Accor aims to reduce food waste by 50% by 2025 through various programmes, including partnerships with local food banks (Accor, 2021).</w:t>
      </w:r>
    </w:p>
    <w:p w14:paraId="706AD84F"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 xml:space="preserve">However, some hotels have struggled with waste management. For example, several small boutique hotels report challenges in implementing effective waste reduction </w:t>
      </w:r>
      <w:r w:rsidRPr="00220947">
        <w:rPr>
          <w:rFonts w:ascii="Arial" w:hAnsi="Arial" w:cs="Arial"/>
          <w:sz w:val="24"/>
          <w:szCs w:val="24"/>
        </w:rPr>
        <w:lastRenderedPageBreak/>
        <w:t>programmes due to limited budgets and resources. These establishments often find it difficult to establish partnerships with local waste management companies or to invest in the necessary infrastructure for recycling.</w:t>
      </w:r>
    </w:p>
    <w:p w14:paraId="4DF930A1" w14:textId="605F1CB9" w:rsidR="00220947" w:rsidRPr="00220947" w:rsidRDefault="00220947" w:rsidP="00220947">
      <w:pPr>
        <w:spacing w:line="360" w:lineRule="auto"/>
        <w:jc w:val="both"/>
        <w:rPr>
          <w:rFonts w:ascii="Arial" w:hAnsi="Arial" w:cs="Arial"/>
          <w:sz w:val="24"/>
          <w:szCs w:val="24"/>
        </w:rPr>
      </w:pPr>
    </w:p>
    <w:p w14:paraId="6BCB79E9"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Sustainable Sourcing</w:t>
      </w:r>
    </w:p>
    <w:p w14:paraId="7810CF49"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Sourcing local and sustainable products is another crucial component of a hotel's sustainability strategy. By prioritising local sourcing, hotels can reduce transportation emissions and support local economies. The Ritz-Carlton has embraced the Farm-to-Table movement, emphasising local sourcing in its culinary offerings. This not only enhances the guest experience but also contributes to the hotel’s sustainability goals by reducing the carbon footprint associated with food transport (Ritz-Carlton, 2022).</w:t>
      </w:r>
    </w:p>
    <w:p w14:paraId="37ED163C"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In contrast, some hotels face challenges with sustainable sourcing due to supply chain constraints or a lack of access to local suppliers. For instance, many remote hotels struggle to find sustainable products that align with their environmental goals, leading to reliance on conventional suppliers that may not adhere to sustainable practices.</w:t>
      </w:r>
    </w:p>
    <w:p w14:paraId="30A2BE3C" w14:textId="38A656DD" w:rsidR="00220947" w:rsidRPr="00220947" w:rsidRDefault="00220947" w:rsidP="00220947">
      <w:pPr>
        <w:spacing w:line="360" w:lineRule="auto"/>
        <w:jc w:val="both"/>
        <w:rPr>
          <w:rFonts w:ascii="Arial" w:hAnsi="Arial" w:cs="Arial"/>
          <w:sz w:val="24"/>
          <w:szCs w:val="24"/>
        </w:rPr>
      </w:pPr>
    </w:p>
    <w:p w14:paraId="6E68C415"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Certifications and Standards</w:t>
      </w:r>
    </w:p>
    <w:p w14:paraId="443753FD"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Certifications play a vital role in guiding hotels towards sustainable practices and providing assurance to consumers. Programmes such as LEED (Leadership in Energy and Environmental Design) and Green Key offer frameworks for hotels to enhance their sustainability efforts. For example, the Proximity Hotel in Greensboro, North Carolina, is the first hotel in the US to achieve LEED Platinum certification. The hotel’s commitment to sustainability includes features such as solar panels, rainwater harvesting systems, and energy-efficient appliances (Proximity Hotel, 2023).</w:t>
      </w:r>
    </w:p>
    <w:p w14:paraId="199DDC37"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Despite the benefits of certifications, some hotels find the certification process cumbersome and costly. Smaller establishments often lack the resources necessary to pursue these certifications, which can create disparities in sustainability efforts across the industry.</w:t>
      </w:r>
    </w:p>
    <w:p w14:paraId="5815F283" w14:textId="021FA408" w:rsidR="00220947" w:rsidRDefault="00220947" w:rsidP="00220947">
      <w:pPr>
        <w:spacing w:line="360" w:lineRule="auto"/>
        <w:jc w:val="both"/>
        <w:rPr>
          <w:rFonts w:ascii="Arial" w:hAnsi="Arial" w:cs="Arial"/>
          <w:noProof/>
          <w:sz w:val="24"/>
          <w:szCs w:val="24"/>
        </w:rPr>
      </w:pPr>
    </w:p>
    <w:p w14:paraId="64B5F690" w14:textId="77777777" w:rsidR="004741B5" w:rsidRPr="00220947" w:rsidRDefault="004741B5" w:rsidP="00220947">
      <w:pPr>
        <w:spacing w:line="360" w:lineRule="auto"/>
        <w:jc w:val="both"/>
        <w:rPr>
          <w:rFonts w:ascii="Arial" w:hAnsi="Arial" w:cs="Arial"/>
          <w:sz w:val="24"/>
          <w:szCs w:val="24"/>
        </w:rPr>
      </w:pPr>
    </w:p>
    <w:p w14:paraId="5D055ED5"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lastRenderedPageBreak/>
        <w:t>Global Case Studies</w:t>
      </w:r>
    </w:p>
    <w:p w14:paraId="32140A04"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The Proximity Hotel, USA</w:t>
      </w:r>
    </w:p>
    <w:p w14:paraId="45D0FFDD"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The Proximity Hotel is a standout example of sustainability in the hospitality industry. Achieving LEED Platinum certification, the hotel has implemented numerous energy-saving measures, including the use of solar panels and advanced HVAC systems. Its commitment to sustainability is evident in its operational practices, which prioritise energy conservation and resource management. The hotel has reported a 39% reduction in energy usage compared to traditional hotels, demonstrating the effectiveness of its sustainable initiatives (Proximity Hotel, 2023).</w:t>
      </w:r>
    </w:p>
    <w:p w14:paraId="7DF494E7"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The Oberoi Group, India</w:t>
      </w:r>
    </w:p>
    <w:p w14:paraId="2B015708"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The Oberoi Group has made significant strides in sustainability by integrating traditional practices with modern technology. Their properties engage in water conservation, waste management, and sustainable sourcing of local materials. The group’s commitment to environmental sustainability is evident in its eco-sensitive practices, such as using renewable energy and promoting biodiversity in their gardens. Oberoi’s initiatives have resulted in significant reductions in resource consumption and have positioned the brand as a leader in sustainable hospitality (Oberoi Group, 2022).</w:t>
      </w:r>
    </w:p>
    <w:p w14:paraId="6D74A425"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Accor Hotels, Worldwide</w:t>
      </w:r>
    </w:p>
    <w:p w14:paraId="2ECA2245"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Accor’s "Planet 21" initiative exemplifies the company’s commitment to sustainability across its global portfolio. The initiative includes a range of targets aimed at reducing carbon emissions, increasing renewable energy usage, and promoting sustainable dining options. Accor’s hotels have reported reductions in energy and water usage, showcasing the effectiveness of its sustainability framework (Accor, 2021).</w:t>
      </w:r>
    </w:p>
    <w:p w14:paraId="1B916A3D"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Marriott International, Worldwide</w:t>
      </w:r>
    </w:p>
    <w:p w14:paraId="34A57057"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 xml:space="preserve">Marriott International has made sustainability a core aspect of its business strategy, committing to reduce greenhouse gas emissions and enhance water conservation across its properties. The company’s "Serve 360" initiative aims to incorporate sustainability into all aspects of its operations, from sourcing to community engagement. Marriott’s hotels have implemented energy-efficient practices and have </w:t>
      </w:r>
      <w:r w:rsidRPr="00220947">
        <w:rPr>
          <w:rFonts w:ascii="Arial" w:hAnsi="Arial" w:cs="Arial"/>
          <w:sz w:val="24"/>
          <w:szCs w:val="24"/>
        </w:rPr>
        <w:lastRenderedPageBreak/>
        <w:t>actively engaged in local sustainability efforts, such as beach clean-up initiatives in coastal areas (Marriott, 2020).</w:t>
      </w:r>
    </w:p>
    <w:p w14:paraId="49D38CB3"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Hilton Worldwide, Worldwide</w:t>
      </w:r>
    </w:p>
    <w:p w14:paraId="53C999B9"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Hilton’s "Travel with Purpose" programme emphasises sustainability as a key component of its business strategy. The company has set ambitious targets for reducing carbon emissions and water consumption, focusing on energy-efficient technologies and sustainable sourcing. By investing in renewable energy and engaging guests in sustainability efforts, Hilton aims to position itself as a leader in the sustainable hospitality sector (Hilton, 2021).</w:t>
      </w:r>
    </w:p>
    <w:p w14:paraId="781B4138" w14:textId="2494A617" w:rsidR="00220947" w:rsidRPr="00220947" w:rsidRDefault="00220947" w:rsidP="00220947">
      <w:pPr>
        <w:spacing w:line="360" w:lineRule="auto"/>
        <w:jc w:val="both"/>
        <w:rPr>
          <w:rFonts w:ascii="Arial" w:hAnsi="Arial" w:cs="Arial"/>
          <w:sz w:val="24"/>
          <w:szCs w:val="24"/>
        </w:rPr>
      </w:pPr>
    </w:p>
    <w:p w14:paraId="48A1FA94"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Challenges in Sustainability</w:t>
      </w:r>
    </w:p>
    <w:p w14:paraId="0916D5B6"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While many hotels are successfully implementing sustainability initiatives, several face significant challenges that hinder their progress. Economic constraints often prevent smaller establishments from investing in sustainable technologies or infrastructure. Additionally, some hotels struggle with staff training and awareness regarding sustainability practices, leading to inconsistent implementation of policies.</w:t>
      </w:r>
    </w:p>
    <w:p w14:paraId="4C1167B4"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 xml:space="preserve">For instance, a survey conducted by the </w:t>
      </w:r>
      <w:r w:rsidRPr="00220947">
        <w:rPr>
          <w:rFonts w:ascii="Arial" w:hAnsi="Arial" w:cs="Arial"/>
          <w:i/>
          <w:iCs/>
          <w:sz w:val="24"/>
          <w:szCs w:val="24"/>
        </w:rPr>
        <w:t>International Journal of Hospitality Management</w:t>
      </w:r>
      <w:r w:rsidRPr="00220947">
        <w:rPr>
          <w:rFonts w:ascii="Arial" w:hAnsi="Arial" w:cs="Arial"/>
          <w:sz w:val="24"/>
          <w:szCs w:val="24"/>
        </w:rPr>
        <w:t xml:space="preserve"> found that many small hotels reported a lack of knowledge about sustainability practices and limited resources for implementation (Miller et al., 2019). This highlights the need for greater support and resources for smaller operators to enhance their sustainability efforts.</w:t>
      </w:r>
    </w:p>
    <w:p w14:paraId="52C45442"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Moreover, the impact of the COVID-19 pandemic has posed additional challenges for the hospitality industry. Many hotels faced temporary closures, resulting in disruptions to sustainability initiatives and projects. The financial strain caused by the pandemic has also led some hotels to prioritise short-term recovery over long-term sustainability goals.</w:t>
      </w:r>
    </w:p>
    <w:p w14:paraId="50E14915" w14:textId="75B48A75" w:rsidR="00220947" w:rsidRPr="00220947" w:rsidRDefault="00220947" w:rsidP="00220947">
      <w:pPr>
        <w:spacing w:line="360" w:lineRule="auto"/>
        <w:jc w:val="both"/>
        <w:rPr>
          <w:rFonts w:ascii="Arial" w:hAnsi="Arial" w:cs="Arial"/>
          <w:sz w:val="24"/>
          <w:szCs w:val="24"/>
        </w:rPr>
      </w:pPr>
    </w:p>
    <w:p w14:paraId="6DBD940D"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SWOT Analysis: Sustainability in the Hospitality Industry</w:t>
      </w:r>
    </w:p>
    <w:p w14:paraId="1CE5A65E" w14:textId="77777777" w:rsidR="00220947" w:rsidRPr="00220947" w:rsidRDefault="00220947" w:rsidP="00220947">
      <w:pPr>
        <w:numPr>
          <w:ilvl w:val="0"/>
          <w:numId w:val="1"/>
        </w:numPr>
        <w:spacing w:line="360" w:lineRule="auto"/>
        <w:jc w:val="both"/>
        <w:rPr>
          <w:rFonts w:ascii="Arial" w:hAnsi="Arial" w:cs="Arial"/>
          <w:sz w:val="24"/>
          <w:szCs w:val="24"/>
        </w:rPr>
      </w:pPr>
      <w:r w:rsidRPr="00220947">
        <w:rPr>
          <w:rFonts w:ascii="Arial" w:hAnsi="Arial" w:cs="Arial"/>
          <w:b/>
          <w:bCs/>
          <w:sz w:val="24"/>
          <w:szCs w:val="24"/>
        </w:rPr>
        <w:t>Strengths:</w:t>
      </w:r>
    </w:p>
    <w:p w14:paraId="312C3080"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lastRenderedPageBreak/>
        <w:t>Positive Brand Image: Attracts eco-conscious consumers and boosts loyalty.</w:t>
      </w:r>
    </w:p>
    <w:p w14:paraId="074D7BDD"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Cost Efficiency: Energy-saving measures and waste reduction lower operational costs.</w:t>
      </w:r>
    </w:p>
    <w:p w14:paraId="42958D33"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Regulatory Compliance: Meets growing government standards and earns incentives.</w:t>
      </w:r>
    </w:p>
    <w:p w14:paraId="7E56B50A"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Industry Leadership: Sustainable practices drive innovation and competitive advantage.</w:t>
      </w:r>
    </w:p>
    <w:p w14:paraId="5F6C46D4" w14:textId="77777777" w:rsidR="00220947" w:rsidRPr="00220947" w:rsidRDefault="00220947" w:rsidP="00220947">
      <w:pPr>
        <w:numPr>
          <w:ilvl w:val="0"/>
          <w:numId w:val="1"/>
        </w:numPr>
        <w:spacing w:line="360" w:lineRule="auto"/>
        <w:jc w:val="both"/>
        <w:rPr>
          <w:rFonts w:ascii="Arial" w:hAnsi="Arial" w:cs="Arial"/>
          <w:sz w:val="24"/>
          <w:szCs w:val="24"/>
        </w:rPr>
      </w:pPr>
      <w:r w:rsidRPr="00220947">
        <w:rPr>
          <w:rFonts w:ascii="Arial" w:hAnsi="Arial" w:cs="Arial"/>
          <w:b/>
          <w:bCs/>
          <w:sz w:val="24"/>
          <w:szCs w:val="24"/>
        </w:rPr>
        <w:t>Weaknesses:</w:t>
      </w:r>
    </w:p>
    <w:p w14:paraId="57E61924"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High Initial Costs: Significant upfront investments in green technologies.</w:t>
      </w:r>
    </w:p>
    <w:p w14:paraId="315F6A06"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Operational Complexity: Sustainability adds layers to logistics and training.</w:t>
      </w:r>
    </w:p>
    <w:p w14:paraId="347329E5"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Risk of Greenwashing: Superficial efforts can damage credibility.</w:t>
      </w:r>
    </w:p>
    <w:p w14:paraId="411AF522"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Limited Suppliers: Sourcing sustainable products can be challenging and expensive.</w:t>
      </w:r>
    </w:p>
    <w:p w14:paraId="423AE302" w14:textId="77777777" w:rsidR="00220947" w:rsidRPr="00220947" w:rsidRDefault="00220947" w:rsidP="00220947">
      <w:pPr>
        <w:numPr>
          <w:ilvl w:val="0"/>
          <w:numId w:val="1"/>
        </w:numPr>
        <w:spacing w:line="360" w:lineRule="auto"/>
        <w:jc w:val="both"/>
        <w:rPr>
          <w:rFonts w:ascii="Arial" w:hAnsi="Arial" w:cs="Arial"/>
          <w:sz w:val="24"/>
          <w:szCs w:val="24"/>
        </w:rPr>
      </w:pPr>
      <w:r w:rsidRPr="00220947">
        <w:rPr>
          <w:rFonts w:ascii="Arial" w:hAnsi="Arial" w:cs="Arial"/>
          <w:b/>
          <w:bCs/>
          <w:sz w:val="24"/>
          <w:szCs w:val="24"/>
        </w:rPr>
        <w:t>Opportunities:</w:t>
      </w:r>
    </w:p>
    <w:p w14:paraId="68238C68"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Rising Consumer Demand: Growing interest in eco-friendly accommodation and services.</w:t>
      </w:r>
    </w:p>
    <w:p w14:paraId="36CE52F7"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Partnerships &amp; Certifications: Collaboration with green organisations enhances trust.</w:t>
      </w:r>
    </w:p>
    <w:p w14:paraId="245197C3"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Technological Innovation: New tools improve energy use, water recycling, and waste management.</w:t>
      </w:r>
    </w:p>
    <w:p w14:paraId="6937D8FF"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Eco-tourism Growth: Expanding market for sustainable travel experiences.</w:t>
      </w:r>
    </w:p>
    <w:p w14:paraId="1E8CA194" w14:textId="77777777" w:rsidR="00220947" w:rsidRPr="00220947" w:rsidRDefault="00220947" w:rsidP="00220947">
      <w:pPr>
        <w:numPr>
          <w:ilvl w:val="0"/>
          <w:numId w:val="1"/>
        </w:numPr>
        <w:spacing w:line="360" w:lineRule="auto"/>
        <w:jc w:val="both"/>
        <w:rPr>
          <w:rFonts w:ascii="Arial" w:hAnsi="Arial" w:cs="Arial"/>
          <w:sz w:val="24"/>
          <w:szCs w:val="24"/>
        </w:rPr>
      </w:pPr>
      <w:r w:rsidRPr="00220947">
        <w:rPr>
          <w:rFonts w:ascii="Arial" w:hAnsi="Arial" w:cs="Arial"/>
          <w:b/>
          <w:bCs/>
          <w:sz w:val="24"/>
          <w:szCs w:val="24"/>
        </w:rPr>
        <w:t>Threats:</w:t>
      </w:r>
    </w:p>
    <w:p w14:paraId="141F76AC"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Tougher Regulations: Stricter laws on environmental impact may lead to penalties.</w:t>
      </w:r>
    </w:p>
    <w:p w14:paraId="1618580A"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lastRenderedPageBreak/>
        <w:t>Balancing Comfort with Sustainability: Meeting both sustainability and luxury expectations is tough.</w:t>
      </w:r>
    </w:p>
    <w:p w14:paraId="3EF629E9" w14:textId="77777777" w:rsidR="00220947" w:rsidRPr="00220947" w:rsidRDefault="00220947" w:rsidP="00220947">
      <w:pPr>
        <w:numPr>
          <w:ilvl w:val="1"/>
          <w:numId w:val="1"/>
        </w:numPr>
        <w:spacing w:line="360" w:lineRule="auto"/>
        <w:jc w:val="both"/>
        <w:rPr>
          <w:rFonts w:ascii="Arial" w:hAnsi="Arial" w:cs="Arial"/>
          <w:sz w:val="24"/>
          <w:szCs w:val="24"/>
        </w:rPr>
      </w:pPr>
      <w:r w:rsidRPr="00220947">
        <w:rPr>
          <w:rFonts w:ascii="Arial" w:hAnsi="Arial" w:cs="Arial"/>
          <w:sz w:val="24"/>
          <w:szCs w:val="24"/>
        </w:rPr>
        <w:t>Supply Chain Vulnerabilities: Disruptions in sourcing eco-friendly materials.</w:t>
      </w:r>
    </w:p>
    <w:p w14:paraId="04B2A4EB" w14:textId="2A309CFF" w:rsidR="00220947" w:rsidRPr="00220947" w:rsidRDefault="00220947" w:rsidP="00220947">
      <w:pPr>
        <w:spacing w:line="360" w:lineRule="auto"/>
        <w:jc w:val="both"/>
        <w:rPr>
          <w:rFonts w:ascii="Arial" w:hAnsi="Arial" w:cs="Arial"/>
          <w:sz w:val="24"/>
          <w:szCs w:val="24"/>
        </w:rPr>
      </w:pPr>
    </w:p>
    <w:p w14:paraId="546D739B"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t>PESTLE Analysis: Sustainability in the Hotel Industry</w:t>
      </w:r>
    </w:p>
    <w:p w14:paraId="05F8EFE8" w14:textId="77777777" w:rsidR="00220947" w:rsidRPr="00220947" w:rsidRDefault="00220947" w:rsidP="00220947">
      <w:pPr>
        <w:numPr>
          <w:ilvl w:val="0"/>
          <w:numId w:val="2"/>
        </w:numPr>
        <w:spacing w:line="360" w:lineRule="auto"/>
        <w:jc w:val="both"/>
        <w:rPr>
          <w:rFonts w:ascii="Arial" w:hAnsi="Arial" w:cs="Arial"/>
          <w:sz w:val="24"/>
          <w:szCs w:val="24"/>
        </w:rPr>
      </w:pPr>
      <w:r w:rsidRPr="00220947">
        <w:rPr>
          <w:rFonts w:ascii="Arial" w:hAnsi="Arial" w:cs="Arial"/>
          <w:b/>
          <w:bCs/>
          <w:sz w:val="24"/>
          <w:szCs w:val="24"/>
        </w:rPr>
        <w:t>Political:</w:t>
      </w:r>
      <w:r w:rsidRPr="00220947">
        <w:rPr>
          <w:rFonts w:ascii="Arial" w:hAnsi="Arial" w:cs="Arial"/>
          <w:sz w:val="24"/>
          <w:szCs w:val="24"/>
        </w:rPr>
        <w:t xml:space="preserve"> Governments worldwide are increasingly implementing regulations to reduce carbon footprints, encouraging the hospitality sector to adopt eco-friendly practices. For instance, hotels must comply with environmental regulations regarding waste management and energy use to avoid penalties (</w:t>
      </w:r>
      <w:proofErr w:type="spellStart"/>
      <w:r w:rsidRPr="00220947">
        <w:rPr>
          <w:rFonts w:ascii="Arial" w:hAnsi="Arial" w:cs="Arial"/>
          <w:sz w:val="24"/>
          <w:szCs w:val="24"/>
        </w:rPr>
        <w:t>Pizam</w:t>
      </w:r>
      <w:proofErr w:type="spellEnd"/>
      <w:r w:rsidRPr="00220947">
        <w:rPr>
          <w:rFonts w:ascii="Arial" w:hAnsi="Arial" w:cs="Arial"/>
          <w:sz w:val="24"/>
          <w:szCs w:val="24"/>
        </w:rPr>
        <w:t>, 2014). Additionally, many governments offer incentives, such as tax breaks and grants, to promote green building initiatives and sustainable energy use (Dwyer, 2017).</w:t>
      </w:r>
    </w:p>
    <w:p w14:paraId="3A184EA7" w14:textId="77777777" w:rsidR="00220947" w:rsidRPr="00220947" w:rsidRDefault="00220947" w:rsidP="00220947">
      <w:pPr>
        <w:numPr>
          <w:ilvl w:val="0"/>
          <w:numId w:val="2"/>
        </w:numPr>
        <w:spacing w:line="360" w:lineRule="auto"/>
        <w:jc w:val="both"/>
        <w:rPr>
          <w:rFonts w:ascii="Arial" w:hAnsi="Arial" w:cs="Arial"/>
          <w:sz w:val="24"/>
          <w:szCs w:val="24"/>
        </w:rPr>
      </w:pPr>
      <w:r w:rsidRPr="00220947">
        <w:rPr>
          <w:rFonts w:ascii="Arial" w:hAnsi="Arial" w:cs="Arial"/>
          <w:b/>
          <w:bCs/>
          <w:sz w:val="24"/>
          <w:szCs w:val="24"/>
        </w:rPr>
        <w:t>Economic:</w:t>
      </w:r>
      <w:r w:rsidRPr="00220947">
        <w:rPr>
          <w:rFonts w:ascii="Arial" w:hAnsi="Arial" w:cs="Arial"/>
          <w:sz w:val="24"/>
          <w:szCs w:val="24"/>
        </w:rPr>
        <w:t xml:space="preserve"> Although the initial investment in sustainable technologies—such as energy-efficient appliances or renewable energy systems—can be costly, it leads to long-term savings. Energy-efficient systems and water conservation measures can reduce operational expenses (Jones et al., 2016). Furthermore, eco-tourism is experiencing significant growth, creating new opportunities for hotels to cater to a growing market of environmentally conscious travellers (Han et al., 2018).</w:t>
      </w:r>
    </w:p>
    <w:p w14:paraId="518E3F6C" w14:textId="77777777" w:rsidR="00220947" w:rsidRPr="00220947" w:rsidRDefault="00220947" w:rsidP="00220947">
      <w:pPr>
        <w:numPr>
          <w:ilvl w:val="0"/>
          <w:numId w:val="2"/>
        </w:numPr>
        <w:spacing w:line="360" w:lineRule="auto"/>
        <w:jc w:val="both"/>
        <w:rPr>
          <w:rFonts w:ascii="Arial" w:hAnsi="Arial" w:cs="Arial"/>
          <w:sz w:val="24"/>
          <w:szCs w:val="24"/>
        </w:rPr>
      </w:pPr>
      <w:r w:rsidRPr="00220947">
        <w:rPr>
          <w:rFonts w:ascii="Arial" w:hAnsi="Arial" w:cs="Arial"/>
          <w:b/>
          <w:bCs/>
          <w:sz w:val="24"/>
          <w:szCs w:val="24"/>
        </w:rPr>
        <w:t>Social:</w:t>
      </w:r>
      <w:r w:rsidRPr="00220947">
        <w:rPr>
          <w:rFonts w:ascii="Arial" w:hAnsi="Arial" w:cs="Arial"/>
          <w:sz w:val="24"/>
          <w:szCs w:val="24"/>
        </w:rPr>
        <w:t xml:space="preserve"> There is a rising demand from consumers for sustainable hospitality options. Travellers are increasingly favouring hotels that prioritise eco-friendly initiatives, such as reducing plastic use, conserving water, and sourcing locally produced food (González-Rodríguez et al., 2020). Additionally, Corporate Social Responsibility (CSR) is gaining prominence, with guests expecting hotels to play an active role in environmental and social sustainability (Lee et al., 2016).</w:t>
      </w:r>
    </w:p>
    <w:p w14:paraId="5923FB82" w14:textId="77777777" w:rsidR="00220947" w:rsidRPr="00220947" w:rsidRDefault="00220947" w:rsidP="00220947">
      <w:pPr>
        <w:numPr>
          <w:ilvl w:val="0"/>
          <w:numId w:val="2"/>
        </w:numPr>
        <w:spacing w:line="360" w:lineRule="auto"/>
        <w:jc w:val="both"/>
        <w:rPr>
          <w:rFonts w:ascii="Arial" w:hAnsi="Arial" w:cs="Arial"/>
          <w:sz w:val="24"/>
          <w:szCs w:val="24"/>
        </w:rPr>
      </w:pPr>
      <w:r w:rsidRPr="00220947">
        <w:rPr>
          <w:rFonts w:ascii="Arial" w:hAnsi="Arial" w:cs="Arial"/>
          <w:b/>
          <w:bCs/>
          <w:sz w:val="24"/>
          <w:szCs w:val="24"/>
        </w:rPr>
        <w:t>Technological:</w:t>
      </w:r>
      <w:r w:rsidRPr="00220947">
        <w:rPr>
          <w:rFonts w:ascii="Arial" w:hAnsi="Arial" w:cs="Arial"/>
          <w:sz w:val="24"/>
          <w:szCs w:val="24"/>
        </w:rPr>
        <w:t xml:space="preserve"> Innovations in technology are making sustainability easier to implement in hotels. For example, smart energy management systems and water recycling technologies allow hotels to optimise resource use (</w:t>
      </w:r>
      <w:proofErr w:type="spellStart"/>
      <w:r w:rsidRPr="00220947">
        <w:rPr>
          <w:rFonts w:ascii="Arial" w:hAnsi="Arial" w:cs="Arial"/>
          <w:sz w:val="24"/>
          <w:szCs w:val="24"/>
        </w:rPr>
        <w:t>Bohdanowicz</w:t>
      </w:r>
      <w:proofErr w:type="spellEnd"/>
      <w:r w:rsidRPr="00220947">
        <w:rPr>
          <w:rFonts w:ascii="Arial" w:hAnsi="Arial" w:cs="Arial"/>
          <w:sz w:val="24"/>
          <w:szCs w:val="24"/>
        </w:rPr>
        <w:t xml:space="preserve">, 2006). IoT (Internet of Things) solutions also enable real-time </w:t>
      </w:r>
      <w:r w:rsidRPr="00220947">
        <w:rPr>
          <w:rFonts w:ascii="Arial" w:hAnsi="Arial" w:cs="Arial"/>
          <w:sz w:val="24"/>
          <w:szCs w:val="24"/>
        </w:rPr>
        <w:lastRenderedPageBreak/>
        <w:t>monitoring of energy and water consumption, contributing to greater operational efficiency and a reduced environmental impact (Graci and Dodds, 2008).</w:t>
      </w:r>
    </w:p>
    <w:p w14:paraId="54748BEF" w14:textId="77777777" w:rsidR="00220947" w:rsidRPr="00220947" w:rsidRDefault="00220947" w:rsidP="00220947">
      <w:pPr>
        <w:numPr>
          <w:ilvl w:val="0"/>
          <w:numId w:val="2"/>
        </w:numPr>
        <w:spacing w:line="360" w:lineRule="auto"/>
        <w:jc w:val="both"/>
        <w:rPr>
          <w:rFonts w:ascii="Arial" w:hAnsi="Arial" w:cs="Arial"/>
          <w:sz w:val="24"/>
          <w:szCs w:val="24"/>
        </w:rPr>
      </w:pPr>
      <w:r w:rsidRPr="00220947">
        <w:rPr>
          <w:rFonts w:ascii="Arial" w:hAnsi="Arial" w:cs="Arial"/>
          <w:b/>
          <w:bCs/>
          <w:sz w:val="24"/>
          <w:szCs w:val="24"/>
        </w:rPr>
        <w:t>Legal:</w:t>
      </w:r>
      <w:r w:rsidRPr="00220947">
        <w:rPr>
          <w:rFonts w:ascii="Arial" w:hAnsi="Arial" w:cs="Arial"/>
          <w:sz w:val="24"/>
          <w:szCs w:val="24"/>
        </w:rPr>
        <w:t xml:space="preserve"> As environmental laws become stricter, hotels are under pressure to comply with waste disposal regulations, reduce emissions, and adopt sustainable practices (Jones et al., 2016). In addition, obtaining sustainability certifications, such as LEED (Leadership in Energy and Environmental Design) or Green Key, is crucial for maintaining competitiveness and demonstrating environmental responsibility (Han et al., 2018).</w:t>
      </w:r>
    </w:p>
    <w:p w14:paraId="540EFD23" w14:textId="1FE3CDBA" w:rsidR="00220947" w:rsidRDefault="00220947" w:rsidP="00220947">
      <w:pPr>
        <w:numPr>
          <w:ilvl w:val="0"/>
          <w:numId w:val="2"/>
        </w:numPr>
        <w:spacing w:line="360" w:lineRule="auto"/>
        <w:jc w:val="both"/>
        <w:rPr>
          <w:rFonts w:ascii="Arial" w:hAnsi="Arial" w:cs="Arial"/>
          <w:sz w:val="24"/>
          <w:szCs w:val="24"/>
        </w:rPr>
      </w:pPr>
      <w:r w:rsidRPr="00220947">
        <w:rPr>
          <w:rFonts w:ascii="Arial" w:hAnsi="Arial" w:cs="Arial"/>
          <w:b/>
          <w:bCs/>
          <w:sz w:val="24"/>
          <w:szCs w:val="24"/>
        </w:rPr>
        <w:t>Environmental:</w:t>
      </w:r>
      <w:r w:rsidRPr="00220947">
        <w:rPr>
          <w:rFonts w:ascii="Arial" w:hAnsi="Arial" w:cs="Arial"/>
          <w:sz w:val="24"/>
          <w:szCs w:val="24"/>
        </w:rPr>
        <w:t xml:space="preserve"> Climate change is pushing the hotel industry to focus on reducing its carbon footprint and adopting sustainable practices. Hotels must actively manage their resources, such as water and energy, especially in regions that face environmental stress (</w:t>
      </w:r>
      <w:proofErr w:type="spellStart"/>
      <w:r w:rsidRPr="00220947">
        <w:rPr>
          <w:rFonts w:ascii="Arial" w:hAnsi="Arial" w:cs="Arial"/>
          <w:sz w:val="24"/>
          <w:szCs w:val="24"/>
        </w:rPr>
        <w:t>Bohdanowicz</w:t>
      </w:r>
      <w:proofErr w:type="spellEnd"/>
      <w:r w:rsidRPr="00220947">
        <w:rPr>
          <w:rFonts w:ascii="Arial" w:hAnsi="Arial" w:cs="Arial"/>
          <w:sz w:val="24"/>
          <w:szCs w:val="24"/>
        </w:rPr>
        <w:t>, 2006). Sustainable resource management is key to maintaining operations in the face of rising costs and environmental pressures (González-Rodríguez et al., 2020).</w:t>
      </w:r>
    </w:p>
    <w:p w14:paraId="29C77A8D" w14:textId="1701A287" w:rsidR="00220947" w:rsidRDefault="00220947" w:rsidP="00220947">
      <w:pPr>
        <w:spacing w:line="360" w:lineRule="auto"/>
        <w:ind w:left="720"/>
        <w:jc w:val="both"/>
        <w:rPr>
          <w:rFonts w:ascii="Arial" w:hAnsi="Arial" w:cs="Arial"/>
          <w:b/>
          <w:bCs/>
          <w:sz w:val="24"/>
          <w:szCs w:val="24"/>
        </w:rPr>
      </w:pPr>
    </w:p>
    <w:p w14:paraId="148B10AD" w14:textId="77777777" w:rsidR="004741B5" w:rsidRDefault="004741B5" w:rsidP="00220947">
      <w:pPr>
        <w:spacing w:line="360" w:lineRule="auto"/>
        <w:ind w:left="720"/>
        <w:jc w:val="both"/>
        <w:rPr>
          <w:rFonts w:ascii="Arial" w:hAnsi="Arial" w:cs="Arial"/>
          <w:b/>
          <w:bCs/>
          <w:sz w:val="24"/>
          <w:szCs w:val="24"/>
        </w:rPr>
      </w:pPr>
    </w:p>
    <w:p w14:paraId="6ED87DB8" w14:textId="77777777" w:rsidR="004741B5" w:rsidRDefault="004741B5" w:rsidP="00220947">
      <w:pPr>
        <w:spacing w:line="360" w:lineRule="auto"/>
        <w:ind w:left="720"/>
        <w:jc w:val="both"/>
        <w:rPr>
          <w:rFonts w:ascii="Arial" w:hAnsi="Arial" w:cs="Arial"/>
          <w:b/>
          <w:bCs/>
          <w:sz w:val="24"/>
          <w:szCs w:val="24"/>
        </w:rPr>
      </w:pPr>
    </w:p>
    <w:p w14:paraId="1D2372A5" w14:textId="77777777" w:rsidR="004741B5" w:rsidRDefault="004741B5" w:rsidP="00220947">
      <w:pPr>
        <w:spacing w:line="360" w:lineRule="auto"/>
        <w:ind w:left="720"/>
        <w:jc w:val="both"/>
        <w:rPr>
          <w:rFonts w:ascii="Arial" w:hAnsi="Arial" w:cs="Arial"/>
          <w:b/>
          <w:bCs/>
          <w:sz w:val="24"/>
          <w:szCs w:val="24"/>
        </w:rPr>
      </w:pPr>
    </w:p>
    <w:p w14:paraId="21605B59" w14:textId="77777777" w:rsidR="004741B5" w:rsidRDefault="004741B5" w:rsidP="00220947">
      <w:pPr>
        <w:spacing w:line="360" w:lineRule="auto"/>
        <w:ind w:left="720"/>
        <w:jc w:val="both"/>
        <w:rPr>
          <w:rFonts w:ascii="Arial" w:hAnsi="Arial" w:cs="Arial"/>
          <w:b/>
          <w:bCs/>
          <w:sz w:val="24"/>
          <w:szCs w:val="24"/>
        </w:rPr>
      </w:pPr>
    </w:p>
    <w:p w14:paraId="107F6FD6" w14:textId="77777777" w:rsidR="004741B5" w:rsidRDefault="004741B5" w:rsidP="00220947">
      <w:pPr>
        <w:spacing w:line="360" w:lineRule="auto"/>
        <w:ind w:left="720"/>
        <w:jc w:val="both"/>
        <w:rPr>
          <w:rFonts w:ascii="Arial" w:hAnsi="Arial" w:cs="Arial"/>
          <w:b/>
          <w:bCs/>
          <w:sz w:val="24"/>
          <w:szCs w:val="24"/>
        </w:rPr>
      </w:pPr>
    </w:p>
    <w:p w14:paraId="7E7DEEC4" w14:textId="77777777" w:rsidR="00220947" w:rsidRPr="00220947" w:rsidRDefault="00220947" w:rsidP="00220947">
      <w:pPr>
        <w:spacing w:line="360" w:lineRule="auto"/>
        <w:ind w:left="720"/>
        <w:jc w:val="both"/>
        <w:rPr>
          <w:rFonts w:ascii="Arial" w:hAnsi="Arial" w:cs="Arial"/>
          <w:sz w:val="24"/>
          <w:szCs w:val="24"/>
        </w:rPr>
      </w:pPr>
    </w:p>
    <w:p w14:paraId="7AC8A04E" w14:textId="77777777" w:rsidR="004741B5" w:rsidRDefault="004741B5" w:rsidP="00220947">
      <w:pPr>
        <w:spacing w:line="360" w:lineRule="auto"/>
        <w:jc w:val="both"/>
        <w:rPr>
          <w:rFonts w:ascii="Arial" w:hAnsi="Arial" w:cs="Arial"/>
          <w:b/>
          <w:bCs/>
          <w:sz w:val="24"/>
          <w:szCs w:val="24"/>
        </w:rPr>
      </w:pPr>
    </w:p>
    <w:p w14:paraId="0094AA44" w14:textId="77777777" w:rsidR="004741B5" w:rsidRDefault="004741B5" w:rsidP="00220947">
      <w:pPr>
        <w:spacing w:line="360" w:lineRule="auto"/>
        <w:jc w:val="both"/>
        <w:rPr>
          <w:rFonts w:ascii="Arial" w:hAnsi="Arial" w:cs="Arial"/>
          <w:b/>
          <w:bCs/>
          <w:sz w:val="24"/>
          <w:szCs w:val="24"/>
        </w:rPr>
      </w:pPr>
    </w:p>
    <w:p w14:paraId="64F67EB1" w14:textId="77777777" w:rsidR="004741B5" w:rsidRDefault="004741B5" w:rsidP="00220947">
      <w:pPr>
        <w:spacing w:line="360" w:lineRule="auto"/>
        <w:jc w:val="both"/>
        <w:rPr>
          <w:rFonts w:ascii="Arial" w:hAnsi="Arial" w:cs="Arial"/>
          <w:b/>
          <w:bCs/>
          <w:sz w:val="24"/>
          <w:szCs w:val="24"/>
        </w:rPr>
      </w:pPr>
    </w:p>
    <w:p w14:paraId="1667FFA3" w14:textId="77777777" w:rsidR="004741B5" w:rsidRDefault="004741B5" w:rsidP="00220947">
      <w:pPr>
        <w:spacing w:line="360" w:lineRule="auto"/>
        <w:jc w:val="both"/>
        <w:rPr>
          <w:rFonts w:ascii="Arial" w:hAnsi="Arial" w:cs="Arial"/>
          <w:b/>
          <w:bCs/>
          <w:sz w:val="24"/>
          <w:szCs w:val="24"/>
        </w:rPr>
      </w:pPr>
    </w:p>
    <w:p w14:paraId="1B370480" w14:textId="77777777" w:rsidR="004741B5" w:rsidRDefault="004741B5" w:rsidP="00220947">
      <w:pPr>
        <w:spacing w:line="360" w:lineRule="auto"/>
        <w:jc w:val="both"/>
        <w:rPr>
          <w:rFonts w:ascii="Arial" w:hAnsi="Arial" w:cs="Arial"/>
          <w:b/>
          <w:bCs/>
          <w:sz w:val="24"/>
          <w:szCs w:val="24"/>
        </w:rPr>
      </w:pPr>
    </w:p>
    <w:p w14:paraId="2AF9B67C" w14:textId="77777777" w:rsidR="004741B5" w:rsidRDefault="004741B5" w:rsidP="00220947">
      <w:pPr>
        <w:spacing w:line="360" w:lineRule="auto"/>
        <w:jc w:val="both"/>
        <w:rPr>
          <w:rFonts w:ascii="Arial" w:hAnsi="Arial" w:cs="Arial"/>
          <w:b/>
          <w:bCs/>
          <w:sz w:val="24"/>
          <w:szCs w:val="24"/>
        </w:rPr>
      </w:pPr>
    </w:p>
    <w:p w14:paraId="4290B71F" w14:textId="28B460FE"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lastRenderedPageBreak/>
        <w:t>Conclusion</w:t>
      </w:r>
    </w:p>
    <w:p w14:paraId="44CDF814"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Sustainability in the hospitality industry is not only an ethical imperative but also a strategic necessity. As hotels face increasing scrutiny over their environmental and social impacts, implementing sustainable practices can enhance brand reputation, attract eco-conscious consumers, and ultimately drive profitability. Successful examples such as the Proximity Hotel, Oberoi Group, and Accor demonstrate that sustainability initiatives can yield significant benefits for both the environment and the business.</w:t>
      </w:r>
    </w:p>
    <w:p w14:paraId="2CB2EC9C"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However, challenges remain, particularly for smaller establishments that often lack the resources to implement comprehensive sustainability strategies. Addressing these challenges requires collaboration among industry stakeholders, including government support, industry organisations, and educational institutions.</w:t>
      </w:r>
    </w:p>
    <w:p w14:paraId="672BF23D" w14:textId="77777777" w:rsidR="00220947" w:rsidRPr="00220947" w:rsidRDefault="00220947" w:rsidP="00220947">
      <w:pPr>
        <w:spacing w:line="360" w:lineRule="auto"/>
        <w:jc w:val="both"/>
        <w:rPr>
          <w:rFonts w:ascii="Arial" w:hAnsi="Arial" w:cs="Arial"/>
          <w:sz w:val="24"/>
          <w:szCs w:val="24"/>
        </w:rPr>
      </w:pPr>
      <w:r w:rsidRPr="00220947">
        <w:rPr>
          <w:rFonts w:ascii="Arial" w:hAnsi="Arial" w:cs="Arial"/>
          <w:sz w:val="24"/>
          <w:szCs w:val="24"/>
        </w:rPr>
        <w:t>The future of sustainability in the hospitality industry will depend on the commitment of hotels to integrate sustainable practices into their operations and engage their guests in these efforts. By embracing sustainability as a core value, the hospitality industry can play a vital role in promoting environmental stewardship and creating a more sustainable future.</w:t>
      </w:r>
    </w:p>
    <w:p w14:paraId="1BF8F8A3" w14:textId="6EEFB164" w:rsidR="00220947" w:rsidRDefault="00220947" w:rsidP="00220947">
      <w:pPr>
        <w:spacing w:line="360" w:lineRule="auto"/>
        <w:jc w:val="both"/>
        <w:rPr>
          <w:rFonts w:ascii="Arial" w:hAnsi="Arial" w:cs="Arial"/>
          <w:sz w:val="24"/>
          <w:szCs w:val="24"/>
        </w:rPr>
      </w:pPr>
    </w:p>
    <w:p w14:paraId="3917493A" w14:textId="77777777" w:rsidR="00C95504" w:rsidRDefault="00C95504" w:rsidP="00220947">
      <w:pPr>
        <w:spacing w:line="360" w:lineRule="auto"/>
        <w:jc w:val="both"/>
        <w:rPr>
          <w:rFonts w:ascii="Arial" w:hAnsi="Arial" w:cs="Arial"/>
          <w:sz w:val="24"/>
          <w:szCs w:val="24"/>
        </w:rPr>
      </w:pPr>
    </w:p>
    <w:p w14:paraId="1BF1DA41" w14:textId="77777777" w:rsidR="00C95504" w:rsidRDefault="00C95504" w:rsidP="00220947">
      <w:pPr>
        <w:spacing w:line="360" w:lineRule="auto"/>
        <w:jc w:val="both"/>
        <w:rPr>
          <w:rFonts w:ascii="Arial" w:hAnsi="Arial" w:cs="Arial"/>
          <w:sz w:val="24"/>
          <w:szCs w:val="24"/>
        </w:rPr>
      </w:pPr>
    </w:p>
    <w:p w14:paraId="6F938FD4" w14:textId="77777777" w:rsidR="00C95504" w:rsidRDefault="00C95504" w:rsidP="00220947">
      <w:pPr>
        <w:spacing w:line="360" w:lineRule="auto"/>
        <w:jc w:val="both"/>
        <w:rPr>
          <w:rFonts w:ascii="Arial" w:hAnsi="Arial" w:cs="Arial"/>
          <w:sz w:val="24"/>
          <w:szCs w:val="24"/>
        </w:rPr>
      </w:pPr>
    </w:p>
    <w:p w14:paraId="5CA606D9" w14:textId="77777777" w:rsidR="00C95504" w:rsidRDefault="00C95504" w:rsidP="00220947">
      <w:pPr>
        <w:spacing w:line="360" w:lineRule="auto"/>
        <w:jc w:val="both"/>
        <w:rPr>
          <w:rFonts w:ascii="Arial" w:hAnsi="Arial" w:cs="Arial"/>
          <w:sz w:val="24"/>
          <w:szCs w:val="24"/>
        </w:rPr>
      </w:pPr>
    </w:p>
    <w:p w14:paraId="024189F2" w14:textId="77777777" w:rsidR="00C95504" w:rsidRDefault="00C95504" w:rsidP="00220947">
      <w:pPr>
        <w:spacing w:line="360" w:lineRule="auto"/>
        <w:jc w:val="both"/>
        <w:rPr>
          <w:rFonts w:ascii="Arial" w:hAnsi="Arial" w:cs="Arial"/>
          <w:sz w:val="24"/>
          <w:szCs w:val="24"/>
        </w:rPr>
      </w:pPr>
    </w:p>
    <w:p w14:paraId="1C4C1AFC" w14:textId="77777777" w:rsidR="00C95504" w:rsidRDefault="00C95504" w:rsidP="00220947">
      <w:pPr>
        <w:spacing w:line="360" w:lineRule="auto"/>
        <w:jc w:val="both"/>
        <w:rPr>
          <w:rFonts w:ascii="Arial" w:hAnsi="Arial" w:cs="Arial"/>
          <w:sz w:val="24"/>
          <w:szCs w:val="24"/>
        </w:rPr>
      </w:pPr>
    </w:p>
    <w:p w14:paraId="46E29E25" w14:textId="77777777" w:rsidR="00C95504" w:rsidRDefault="00C95504" w:rsidP="00220947">
      <w:pPr>
        <w:spacing w:line="360" w:lineRule="auto"/>
        <w:jc w:val="both"/>
        <w:rPr>
          <w:rFonts w:ascii="Arial" w:hAnsi="Arial" w:cs="Arial"/>
          <w:sz w:val="24"/>
          <w:szCs w:val="24"/>
        </w:rPr>
      </w:pPr>
    </w:p>
    <w:p w14:paraId="04B456B2" w14:textId="77777777" w:rsidR="00C95504" w:rsidRDefault="00C95504" w:rsidP="00220947">
      <w:pPr>
        <w:spacing w:line="360" w:lineRule="auto"/>
        <w:jc w:val="both"/>
        <w:rPr>
          <w:rFonts w:ascii="Arial" w:hAnsi="Arial" w:cs="Arial"/>
          <w:sz w:val="24"/>
          <w:szCs w:val="24"/>
        </w:rPr>
      </w:pPr>
    </w:p>
    <w:p w14:paraId="4D263A3C" w14:textId="77777777" w:rsidR="00C95504" w:rsidRDefault="00C95504" w:rsidP="00220947">
      <w:pPr>
        <w:spacing w:line="360" w:lineRule="auto"/>
        <w:jc w:val="both"/>
        <w:rPr>
          <w:rFonts w:ascii="Arial" w:hAnsi="Arial" w:cs="Arial"/>
          <w:sz w:val="24"/>
          <w:szCs w:val="24"/>
        </w:rPr>
      </w:pPr>
    </w:p>
    <w:p w14:paraId="7EBE4749" w14:textId="77777777" w:rsidR="004741B5" w:rsidRDefault="004741B5" w:rsidP="00220947">
      <w:pPr>
        <w:spacing w:line="360" w:lineRule="auto"/>
        <w:jc w:val="both"/>
        <w:rPr>
          <w:rFonts w:ascii="Arial" w:hAnsi="Arial" w:cs="Arial"/>
          <w:sz w:val="24"/>
          <w:szCs w:val="24"/>
        </w:rPr>
      </w:pPr>
    </w:p>
    <w:p w14:paraId="39673CF6" w14:textId="48DA6E17" w:rsidR="00220947" w:rsidRPr="00220947" w:rsidRDefault="00220947" w:rsidP="00220947">
      <w:pPr>
        <w:spacing w:line="360" w:lineRule="auto"/>
        <w:jc w:val="both"/>
        <w:rPr>
          <w:rFonts w:ascii="Arial" w:hAnsi="Arial" w:cs="Arial"/>
          <w:sz w:val="24"/>
          <w:szCs w:val="24"/>
        </w:rPr>
      </w:pPr>
      <w:r w:rsidRPr="00220947">
        <w:rPr>
          <w:rFonts w:ascii="Arial" w:hAnsi="Arial" w:cs="Arial"/>
          <w:b/>
          <w:bCs/>
          <w:sz w:val="24"/>
          <w:szCs w:val="24"/>
        </w:rPr>
        <w:lastRenderedPageBreak/>
        <w:t>References</w:t>
      </w:r>
    </w:p>
    <w:p w14:paraId="71991D25" w14:textId="29BF377A" w:rsidR="00943368" w:rsidRPr="002D6160" w:rsidRDefault="00220947" w:rsidP="00C95504">
      <w:pPr>
        <w:spacing w:line="360" w:lineRule="auto"/>
        <w:rPr>
          <w:rFonts w:ascii="Arial" w:hAnsi="Arial" w:cs="Arial"/>
        </w:rPr>
      </w:pPr>
      <w:r w:rsidRPr="00220947">
        <w:rPr>
          <w:rFonts w:ascii="Arial" w:hAnsi="Arial" w:cs="Arial"/>
          <w:sz w:val="24"/>
          <w:szCs w:val="24"/>
        </w:rPr>
        <w:t>Accor. (2021). Planet 21: Acting Here. Retrieved from [</w:t>
      </w:r>
      <w:r w:rsidR="002D6160" w:rsidRPr="00E218C8">
        <w:rPr>
          <w:rFonts w:ascii="Arial" w:hAnsi="Arial" w:cs="Arial"/>
        </w:rPr>
        <w:t>: </w:t>
      </w:r>
      <w:hyperlink r:id="rId5" w:tgtFrame="_new" w:history="1">
        <w:r w:rsidR="002D6160" w:rsidRPr="00E218C8">
          <w:rPr>
            <w:rStyle w:val="Hyperlink"/>
            <w:rFonts w:ascii="Arial" w:hAnsi="Arial" w:cs="Arial"/>
          </w:rPr>
          <w:t>https://group.accor.com/en/Actualites/2021/04/world-earth-day</w:t>
        </w:r>
      </w:hyperlink>
      <w:r w:rsidRPr="00220947">
        <w:rPr>
          <w:rFonts w:ascii="Arial" w:hAnsi="Arial" w:cs="Arial"/>
          <w:sz w:val="24"/>
          <w:szCs w:val="24"/>
        </w:rPr>
        <w:t>]</w:t>
      </w:r>
    </w:p>
    <w:p w14:paraId="0BC981DF" w14:textId="6D30E9DB" w:rsidR="00943368" w:rsidRDefault="00220947" w:rsidP="00C95504">
      <w:pPr>
        <w:spacing w:line="360" w:lineRule="auto"/>
        <w:rPr>
          <w:rFonts w:ascii="Arial" w:hAnsi="Arial" w:cs="Arial"/>
          <w:sz w:val="24"/>
          <w:szCs w:val="24"/>
        </w:rPr>
      </w:pPr>
      <w:r w:rsidRPr="00220947">
        <w:rPr>
          <w:rFonts w:ascii="Arial" w:hAnsi="Arial" w:cs="Arial"/>
          <w:sz w:val="24"/>
          <w:szCs w:val="24"/>
        </w:rPr>
        <w:br/>
      </w:r>
      <w:r w:rsidR="002D6160" w:rsidRPr="002D6160">
        <w:rPr>
          <w:rFonts w:ascii="Arial" w:hAnsi="Arial" w:cs="Arial"/>
          <w:b/>
          <w:bCs/>
          <w:sz w:val="24"/>
          <w:szCs w:val="24"/>
        </w:rPr>
        <w:t>Kirk, D., 1998.</w:t>
      </w:r>
      <w:r w:rsidR="002D6160" w:rsidRPr="002D6160">
        <w:rPr>
          <w:rFonts w:ascii="Arial" w:hAnsi="Arial" w:cs="Arial"/>
          <w:sz w:val="24"/>
          <w:szCs w:val="24"/>
        </w:rPr>
        <w:t> European hoteliers' environmental attitudes: greening the business. </w:t>
      </w:r>
      <w:r w:rsidR="002D6160" w:rsidRPr="002D6160">
        <w:rPr>
          <w:rFonts w:ascii="Arial" w:hAnsi="Arial" w:cs="Arial"/>
          <w:i/>
          <w:iCs/>
          <w:sz w:val="24"/>
          <w:szCs w:val="24"/>
        </w:rPr>
        <w:t>International Journal of Contemporary Hospitality Management</w:t>
      </w:r>
      <w:r w:rsidR="002D6160" w:rsidRPr="002D6160">
        <w:rPr>
          <w:rFonts w:ascii="Arial" w:hAnsi="Arial" w:cs="Arial"/>
          <w:sz w:val="24"/>
          <w:szCs w:val="24"/>
        </w:rPr>
        <w:t>, [online] 10(1), pp.25-29. Available at: </w:t>
      </w:r>
      <w:hyperlink r:id="rId6" w:tgtFrame="_new" w:history="1">
        <w:r w:rsidR="002D6160" w:rsidRPr="002D6160">
          <w:rPr>
            <w:rStyle w:val="Hyperlink"/>
            <w:rFonts w:ascii="Arial" w:hAnsi="Arial" w:cs="Arial"/>
            <w:sz w:val="24"/>
            <w:szCs w:val="24"/>
          </w:rPr>
          <w:t>https://www.researchgate.net/publication/238302666_European_Hoteliers'_Environmental_AttitudesGreening_the_Business</w:t>
        </w:r>
      </w:hyperlink>
      <w:r w:rsidR="002D6160" w:rsidRPr="002D6160">
        <w:rPr>
          <w:rFonts w:ascii="Arial" w:hAnsi="Arial" w:cs="Arial"/>
          <w:sz w:val="24"/>
          <w:szCs w:val="24"/>
        </w:rPr>
        <w:t xml:space="preserve">[Accessed </w:t>
      </w:r>
      <w:r w:rsidR="002D6160">
        <w:rPr>
          <w:rFonts w:ascii="Arial" w:hAnsi="Arial" w:cs="Arial"/>
          <w:sz w:val="24"/>
          <w:szCs w:val="24"/>
        </w:rPr>
        <w:t>1</w:t>
      </w:r>
      <w:r w:rsidR="002D6160" w:rsidRPr="002D6160">
        <w:rPr>
          <w:rFonts w:ascii="Arial" w:hAnsi="Arial" w:cs="Arial"/>
          <w:sz w:val="24"/>
          <w:szCs w:val="24"/>
        </w:rPr>
        <w:t>9 October 2024].</w:t>
      </w:r>
    </w:p>
    <w:p w14:paraId="44589B3E" w14:textId="71B2C8A8" w:rsidR="002D6160" w:rsidRDefault="00220947" w:rsidP="002D6160">
      <w:pPr>
        <w:spacing w:line="360" w:lineRule="auto"/>
        <w:rPr>
          <w:rFonts w:ascii="Arial" w:hAnsi="Arial" w:cs="Arial"/>
          <w:sz w:val="24"/>
          <w:szCs w:val="24"/>
        </w:rPr>
      </w:pPr>
      <w:r w:rsidRPr="00220947">
        <w:rPr>
          <w:rFonts w:ascii="Arial" w:hAnsi="Arial" w:cs="Arial"/>
          <w:sz w:val="24"/>
          <w:szCs w:val="24"/>
        </w:rPr>
        <w:br/>
      </w:r>
      <w:r w:rsidR="002D6160" w:rsidRPr="002D6160">
        <w:rPr>
          <w:rFonts w:ascii="Arial" w:hAnsi="Arial" w:cs="Arial"/>
          <w:sz w:val="24"/>
          <w:szCs w:val="24"/>
        </w:rPr>
        <w:t>Sustainable Hospitality Alliance, 2021. </w:t>
      </w:r>
      <w:r w:rsidR="002D6160" w:rsidRPr="002D6160">
        <w:rPr>
          <w:rFonts w:ascii="Arial" w:hAnsi="Arial" w:cs="Arial"/>
          <w:i/>
          <w:iCs/>
          <w:sz w:val="24"/>
          <w:szCs w:val="24"/>
        </w:rPr>
        <w:t>Certifications factsheet</w:t>
      </w:r>
      <w:r w:rsidR="002D6160" w:rsidRPr="002D6160">
        <w:rPr>
          <w:rFonts w:ascii="Arial" w:hAnsi="Arial" w:cs="Arial"/>
          <w:sz w:val="24"/>
          <w:szCs w:val="24"/>
        </w:rPr>
        <w:t>. [pdf] Sustainable Hospitality Alliance. Available at: </w:t>
      </w:r>
      <w:hyperlink r:id="rId7" w:tgtFrame="_new" w:history="1">
        <w:r w:rsidR="002D6160" w:rsidRPr="002D6160">
          <w:rPr>
            <w:rStyle w:val="Hyperlink"/>
            <w:rFonts w:ascii="Arial" w:hAnsi="Arial" w:cs="Arial"/>
            <w:sz w:val="24"/>
            <w:szCs w:val="24"/>
          </w:rPr>
          <w:t>https://sustainablehospitalityalliance.org/wp-content/uploads/2021/06/Certifications-factsheet.pdf</w:t>
        </w:r>
      </w:hyperlink>
      <w:r w:rsidR="002D6160" w:rsidRPr="002D6160">
        <w:rPr>
          <w:rFonts w:ascii="Arial" w:hAnsi="Arial" w:cs="Arial"/>
          <w:sz w:val="24"/>
          <w:szCs w:val="24"/>
        </w:rPr>
        <w:t xml:space="preserve"> [Accessed </w:t>
      </w:r>
      <w:r w:rsidR="002D6160">
        <w:rPr>
          <w:rFonts w:ascii="Arial" w:hAnsi="Arial" w:cs="Arial"/>
          <w:sz w:val="24"/>
          <w:szCs w:val="24"/>
        </w:rPr>
        <w:t>1</w:t>
      </w:r>
      <w:r w:rsidR="002D6160" w:rsidRPr="002D6160">
        <w:rPr>
          <w:rFonts w:ascii="Arial" w:hAnsi="Arial" w:cs="Arial"/>
          <w:sz w:val="24"/>
          <w:szCs w:val="24"/>
        </w:rPr>
        <w:t>9 October 2024].</w:t>
      </w:r>
    </w:p>
    <w:p w14:paraId="3761AD6E" w14:textId="276BC177" w:rsidR="00943368" w:rsidRDefault="00220947" w:rsidP="002D6160">
      <w:pPr>
        <w:spacing w:line="360" w:lineRule="auto"/>
        <w:rPr>
          <w:rFonts w:ascii="Arial" w:hAnsi="Arial" w:cs="Arial"/>
          <w:sz w:val="24"/>
          <w:szCs w:val="24"/>
        </w:rPr>
      </w:pPr>
      <w:r w:rsidRPr="00220947">
        <w:rPr>
          <w:rFonts w:ascii="Arial" w:hAnsi="Arial" w:cs="Arial"/>
          <w:sz w:val="24"/>
          <w:szCs w:val="24"/>
        </w:rPr>
        <w:br/>
        <w:t xml:space="preserve">Fairmont. (2023). Sustainability at Fairmont Hotels &amp; Resorts. Retrieved from </w:t>
      </w:r>
      <w:hyperlink r:id="rId8" w:history="1">
        <w:r w:rsidR="002D6160" w:rsidRPr="009B7B2A">
          <w:rPr>
            <w:rStyle w:val="Hyperlink"/>
            <w:rFonts w:ascii="Arial" w:hAnsi="Arial" w:cs="Arial"/>
            <w:sz w:val="24"/>
            <w:szCs w:val="24"/>
          </w:rPr>
          <w:t>https://www.fairmont.com/sustainability</w:t>
        </w:r>
      </w:hyperlink>
    </w:p>
    <w:p w14:paraId="792373EE" w14:textId="56FB0567" w:rsidR="00943368" w:rsidRDefault="00220947" w:rsidP="00C95504">
      <w:pPr>
        <w:spacing w:line="360" w:lineRule="auto"/>
        <w:rPr>
          <w:rFonts w:ascii="Arial" w:hAnsi="Arial" w:cs="Arial"/>
          <w:sz w:val="24"/>
          <w:szCs w:val="24"/>
        </w:rPr>
      </w:pPr>
      <w:r w:rsidRPr="00220947">
        <w:rPr>
          <w:rFonts w:ascii="Arial" w:hAnsi="Arial" w:cs="Arial"/>
          <w:sz w:val="24"/>
          <w:szCs w:val="24"/>
        </w:rPr>
        <w:br/>
        <w:t>Hilton. (2021). Travel with Purpose 2030 Goals. Retrieved from [Hilton website]</w:t>
      </w:r>
      <w:r w:rsidRPr="00220947">
        <w:rPr>
          <w:rFonts w:ascii="Arial" w:hAnsi="Arial" w:cs="Arial"/>
          <w:sz w:val="24"/>
          <w:szCs w:val="24"/>
        </w:rPr>
        <w:br/>
        <w:t>IHG. (2021). Sustainable Development Goals: 2021 Highlights. Retrieved from [</w:t>
      </w:r>
      <w:r w:rsidR="002D6160" w:rsidRPr="002D6160">
        <w:rPr>
          <w:rFonts w:ascii="Arial" w:hAnsi="Arial" w:cs="Arial"/>
          <w:sz w:val="24"/>
          <w:szCs w:val="24"/>
        </w:rPr>
        <w:t>https://esg.hilton.com</w:t>
      </w:r>
      <w:r w:rsidRPr="00220947">
        <w:rPr>
          <w:rFonts w:ascii="Arial" w:hAnsi="Arial" w:cs="Arial"/>
          <w:sz w:val="24"/>
          <w:szCs w:val="24"/>
        </w:rPr>
        <w:t>]</w:t>
      </w:r>
    </w:p>
    <w:p w14:paraId="30B17C95" w14:textId="28F3D379"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Marriott. (2020). 2020 Sustainability Report. Retrieved from </w:t>
      </w:r>
      <w:r w:rsidR="002D6160" w:rsidRPr="002D6160">
        <w:rPr>
          <w:rFonts w:ascii="Arial" w:hAnsi="Arial" w:cs="Arial"/>
          <w:sz w:val="24"/>
          <w:szCs w:val="24"/>
        </w:rPr>
        <w:t>https://serve360.marriott.com/sustainable-goals/</w:t>
      </w:r>
      <w:r w:rsidRPr="00220947">
        <w:rPr>
          <w:rFonts w:ascii="Arial" w:hAnsi="Arial" w:cs="Arial"/>
          <w:sz w:val="24"/>
          <w:szCs w:val="24"/>
        </w:rPr>
        <w:br/>
        <w:t xml:space="preserve">Miller, G. A., &amp; Twining-Ward, L. (2019). </w:t>
      </w:r>
    </w:p>
    <w:p w14:paraId="75490AE3" w14:textId="77777777" w:rsidR="002D6160" w:rsidRDefault="002D6160" w:rsidP="00C95504">
      <w:pPr>
        <w:spacing w:line="360" w:lineRule="auto"/>
        <w:rPr>
          <w:rFonts w:ascii="Arial" w:hAnsi="Arial" w:cs="Arial"/>
          <w:sz w:val="24"/>
          <w:szCs w:val="24"/>
        </w:rPr>
      </w:pPr>
    </w:p>
    <w:p w14:paraId="6CC1D48F" w14:textId="5CFC2B84" w:rsidR="002D6160" w:rsidRDefault="00220947" w:rsidP="00C95504">
      <w:pPr>
        <w:spacing w:line="360" w:lineRule="auto"/>
        <w:rPr>
          <w:rFonts w:ascii="Arial" w:hAnsi="Arial" w:cs="Arial"/>
          <w:sz w:val="24"/>
          <w:szCs w:val="24"/>
        </w:rPr>
      </w:pPr>
      <w:r w:rsidRPr="00220947">
        <w:rPr>
          <w:rFonts w:ascii="Arial" w:hAnsi="Arial" w:cs="Arial"/>
          <w:sz w:val="24"/>
          <w:szCs w:val="24"/>
        </w:rPr>
        <w:t xml:space="preserve">Sustainable tourism: A global perspective. </w:t>
      </w:r>
      <w:r w:rsidRPr="00220947">
        <w:rPr>
          <w:rFonts w:ascii="Arial" w:hAnsi="Arial" w:cs="Arial"/>
          <w:i/>
          <w:iCs/>
          <w:sz w:val="24"/>
          <w:szCs w:val="24"/>
        </w:rPr>
        <w:t>International Journal of Hospitality Management</w:t>
      </w:r>
      <w:r w:rsidRPr="00220947">
        <w:rPr>
          <w:rFonts w:ascii="Arial" w:hAnsi="Arial" w:cs="Arial"/>
          <w:sz w:val="24"/>
          <w:szCs w:val="24"/>
        </w:rPr>
        <w:t xml:space="preserve">, </w:t>
      </w:r>
      <w:hyperlink r:id="rId9" w:history="1">
        <w:r w:rsidR="002D6160" w:rsidRPr="009B7B2A">
          <w:rPr>
            <w:rStyle w:val="Hyperlink"/>
            <w:rFonts w:ascii="Arial" w:hAnsi="Arial" w:cs="Arial"/>
            <w:sz w:val="24"/>
            <w:szCs w:val="24"/>
          </w:rPr>
          <w:t>https://librarysearch.uwtsd.ac.uk/permalink/44WHELF_UWTSD/upgrip/alma99100107985302421</w:t>
        </w:r>
      </w:hyperlink>
    </w:p>
    <w:p w14:paraId="00609F2E" w14:textId="194A7169" w:rsidR="00083AA2" w:rsidRDefault="00220947" w:rsidP="00C95504">
      <w:pPr>
        <w:spacing w:line="360" w:lineRule="auto"/>
        <w:rPr>
          <w:rFonts w:ascii="Arial" w:hAnsi="Arial" w:cs="Arial"/>
          <w:sz w:val="24"/>
          <w:szCs w:val="24"/>
        </w:rPr>
      </w:pPr>
      <w:r w:rsidRPr="00220947">
        <w:rPr>
          <w:rFonts w:ascii="Arial" w:hAnsi="Arial" w:cs="Arial"/>
          <w:sz w:val="24"/>
          <w:szCs w:val="24"/>
        </w:rPr>
        <w:lastRenderedPageBreak/>
        <w:br/>
      </w:r>
      <w:r w:rsidR="00083AA2" w:rsidRPr="00083AA2">
        <w:rPr>
          <w:rFonts w:ascii="Arial" w:hAnsi="Arial" w:cs="Arial"/>
          <w:b/>
          <w:bCs/>
          <w:sz w:val="24"/>
          <w:szCs w:val="24"/>
        </w:rPr>
        <w:t>Oberoi Realty</w:t>
      </w:r>
      <w:r w:rsidR="00083AA2" w:rsidRPr="00083AA2">
        <w:rPr>
          <w:rFonts w:ascii="Arial" w:hAnsi="Arial" w:cs="Arial"/>
          <w:sz w:val="24"/>
          <w:szCs w:val="24"/>
        </w:rPr>
        <w:t>, 2024. </w:t>
      </w:r>
      <w:r w:rsidR="00083AA2" w:rsidRPr="00083AA2">
        <w:rPr>
          <w:rFonts w:ascii="Arial" w:hAnsi="Arial" w:cs="Arial"/>
          <w:i/>
          <w:iCs/>
          <w:sz w:val="24"/>
          <w:szCs w:val="24"/>
        </w:rPr>
        <w:t>Building a sustainable future</w:t>
      </w:r>
      <w:r w:rsidR="00083AA2" w:rsidRPr="00083AA2">
        <w:rPr>
          <w:rFonts w:ascii="Arial" w:hAnsi="Arial" w:cs="Arial"/>
          <w:sz w:val="24"/>
          <w:szCs w:val="24"/>
        </w:rPr>
        <w:t>. [online] Oberoi Realty Blog. Available at: </w:t>
      </w:r>
      <w:hyperlink r:id="rId10" w:tgtFrame="_new" w:history="1">
        <w:r w:rsidR="00083AA2" w:rsidRPr="00083AA2">
          <w:rPr>
            <w:rStyle w:val="Hyperlink"/>
            <w:rFonts w:ascii="Arial" w:hAnsi="Arial" w:cs="Arial"/>
            <w:sz w:val="24"/>
            <w:szCs w:val="24"/>
          </w:rPr>
          <w:t>https://www.oberoirealty.com/blog/building-a-sustainable-future</w:t>
        </w:r>
      </w:hyperlink>
      <w:r w:rsidR="00083AA2" w:rsidRPr="00083AA2">
        <w:rPr>
          <w:rFonts w:ascii="Arial" w:hAnsi="Arial" w:cs="Arial"/>
          <w:sz w:val="24"/>
          <w:szCs w:val="24"/>
        </w:rPr>
        <w:t> [Accessed 2</w:t>
      </w:r>
      <w:r w:rsidR="00083AA2">
        <w:rPr>
          <w:rFonts w:ascii="Arial" w:hAnsi="Arial" w:cs="Arial"/>
          <w:sz w:val="24"/>
          <w:szCs w:val="24"/>
        </w:rPr>
        <w:t>3</w:t>
      </w:r>
      <w:r w:rsidR="00083AA2" w:rsidRPr="00083AA2">
        <w:rPr>
          <w:rFonts w:ascii="Arial" w:hAnsi="Arial" w:cs="Arial"/>
          <w:sz w:val="24"/>
          <w:szCs w:val="24"/>
        </w:rPr>
        <w:t xml:space="preserve"> October 2024].</w:t>
      </w:r>
    </w:p>
    <w:p w14:paraId="6B83DBA6" w14:textId="0678D388" w:rsidR="002D6160" w:rsidRDefault="00220947" w:rsidP="00C95504">
      <w:pPr>
        <w:spacing w:line="360" w:lineRule="auto"/>
        <w:rPr>
          <w:rFonts w:ascii="Arial" w:hAnsi="Arial" w:cs="Arial"/>
          <w:sz w:val="24"/>
          <w:szCs w:val="24"/>
        </w:rPr>
      </w:pPr>
      <w:r w:rsidRPr="00220947">
        <w:rPr>
          <w:rFonts w:ascii="Arial" w:hAnsi="Arial" w:cs="Arial"/>
          <w:sz w:val="24"/>
          <w:szCs w:val="24"/>
        </w:rPr>
        <w:br/>
      </w:r>
      <w:r w:rsidR="00083AA2" w:rsidRPr="00083AA2">
        <w:rPr>
          <w:rFonts w:ascii="Arial" w:hAnsi="Arial" w:cs="Arial"/>
          <w:b/>
          <w:bCs/>
          <w:sz w:val="24"/>
          <w:szCs w:val="24"/>
        </w:rPr>
        <w:t>Proximity Hotel</w:t>
      </w:r>
      <w:r w:rsidR="00083AA2" w:rsidRPr="00083AA2">
        <w:rPr>
          <w:rFonts w:ascii="Arial" w:hAnsi="Arial" w:cs="Arial"/>
          <w:sz w:val="24"/>
          <w:szCs w:val="24"/>
        </w:rPr>
        <w:t> (n.d.) </w:t>
      </w:r>
      <w:r w:rsidR="00083AA2" w:rsidRPr="00083AA2">
        <w:rPr>
          <w:rFonts w:ascii="Arial" w:hAnsi="Arial" w:cs="Arial"/>
          <w:i/>
          <w:iCs/>
          <w:sz w:val="24"/>
          <w:szCs w:val="24"/>
        </w:rPr>
        <w:t>Sustainable practices</w:t>
      </w:r>
      <w:r w:rsidR="00083AA2" w:rsidRPr="00083AA2">
        <w:rPr>
          <w:rFonts w:ascii="Arial" w:hAnsi="Arial" w:cs="Arial"/>
          <w:sz w:val="24"/>
          <w:szCs w:val="24"/>
        </w:rPr>
        <w:t>. Available at: </w:t>
      </w:r>
      <w:hyperlink r:id="rId11" w:tgtFrame="_new" w:history="1">
        <w:r w:rsidR="00083AA2" w:rsidRPr="00083AA2">
          <w:rPr>
            <w:rStyle w:val="Hyperlink"/>
            <w:rFonts w:ascii="Arial" w:hAnsi="Arial" w:cs="Arial"/>
            <w:sz w:val="24"/>
            <w:szCs w:val="24"/>
          </w:rPr>
          <w:t>https://www.proximityhotel.com/features/sustainable-practices/</w:t>
        </w:r>
      </w:hyperlink>
      <w:r w:rsidR="00083AA2" w:rsidRPr="00083AA2">
        <w:rPr>
          <w:rFonts w:ascii="Arial" w:hAnsi="Arial" w:cs="Arial"/>
          <w:sz w:val="24"/>
          <w:szCs w:val="24"/>
        </w:rPr>
        <w:t> (Accessed: 2</w:t>
      </w:r>
      <w:r w:rsidR="00083AA2">
        <w:rPr>
          <w:rFonts w:ascii="Arial" w:hAnsi="Arial" w:cs="Arial"/>
          <w:sz w:val="24"/>
          <w:szCs w:val="24"/>
        </w:rPr>
        <w:t>3</w:t>
      </w:r>
      <w:r w:rsidR="00083AA2" w:rsidRPr="00083AA2">
        <w:rPr>
          <w:rFonts w:ascii="Arial" w:hAnsi="Arial" w:cs="Arial"/>
          <w:sz w:val="24"/>
          <w:szCs w:val="24"/>
        </w:rPr>
        <w:t xml:space="preserve"> October 2024).</w:t>
      </w:r>
    </w:p>
    <w:p w14:paraId="3E644AE4" w14:textId="4FB9F1B1" w:rsidR="002D6160" w:rsidRDefault="00220947" w:rsidP="00C95504">
      <w:pPr>
        <w:spacing w:line="360" w:lineRule="auto"/>
        <w:rPr>
          <w:rFonts w:ascii="Arial" w:hAnsi="Arial" w:cs="Arial"/>
          <w:sz w:val="24"/>
          <w:szCs w:val="24"/>
        </w:rPr>
      </w:pPr>
      <w:r w:rsidRPr="00220947">
        <w:rPr>
          <w:rFonts w:ascii="Arial" w:hAnsi="Arial" w:cs="Arial"/>
          <w:sz w:val="24"/>
          <w:szCs w:val="24"/>
        </w:rPr>
        <w:br/>
      </w:r>
      <w:r w:rsidR="00083AA2" w:rsidRPr="00083AA2">
        <w:rPr>
          <w:rFonts w:ascii="Arial" w:hAnsi="Arial" w:cs="Arial"/>
          <w:sz w:val="24"/>
          <w:szCs w:val="24"/>
        </w:rPr>
        <w:t>The Ritz-Carlton (n.d.) </w:t>
      </w:r>
      <w:r w:rsidR="00083AA2" w:rsidRPr="00083AA2">
        <w:rPr>
          <w:rFonts w:ascii="Arial" w:hAnsi="Arial" w:cs="Arial"/>
          <w:i/>
          <w:iCs/>
          <w:sz w:val="24"/>
          <w:szCs w:val="24"/>
        </w:rPr>
        <w:t>Sustainability</w:t>
      </w:r>
      <w:r w:rsidR="00083AA2" w:rsidRPr="00083AA2">
        <w:rPr>
          <w:rFonts w:ascii="Arial" w:hAnsi="Arial" w:cs="Arial"/>
          <w:sz w:val="24"/>
          <w:szCs w:val="24"/>
        </w:rPr>
        <w:t>, The Ritz-Carlton. Available at: </w:t>
      </w:r>
      <w:hyperlink r:id="rId12" w:tgtFrame="_new" w:history="1">
        <w:r w:rsidR="00083AA2" w:rsidRPr="00083AA2">
          <w:rPr>
            <w:rStyle w:val="Hyperlink"/>
            <w:rFonts w:ascii="Arial" w:hAnsi="Arial" w:cs="Arial"/>
            <w:sz w:val="24"/>
            <w:szCs w:val="24"/>
          </w:rPr>
          <w:t>https://www.ritzcarlton.com/en/about-the-ritz-carlton/sustainability/</w:t>
        </w:r>
      </w:hyperlink>
      <w:r w:rsidR="00083AA2" w:rsidRPr="00083AA2">
        <w:rPr>
          <w:rFonts w:ascii="Arial" w:hAnsi="Arial" w:cs="Arial"/>
          <w:sz w:val="24"/>
          <w:szCs w:val="24"/>
        </w:rPr>
        <w:t> (Accessed: 2</w:t>
      </w:r>
      <w:r w:rsidR="00083AA2">
        <w:rPr>
          <w:rFonts w:ascii="Arial" w:hAnsi="Arial" w:cs="Arial"/>
          <w:sz w:val="24"/>
          <w:szCs w:val="24"/>
        </w:rPr>
        <w:t>3</w:t>
      </w:r>
      <w:r w:rsidR="00083AA2" w:rsidRPr="00083AA2">
        <w:rPr>
          <w:rFonts w:ascii="Arial" w:hAnsi="Arial" w:cs="Arial"/>
          <w:sz w:val="24"/>
          <w:szCs w:val="24"/>
        </w:rPr>
        <w:t xml:space="preserve"> October 2024).</w:t>
      </w:r>
    </w:p>
    <w:p w14:paraId="7387E83A" w14:textId="3FE4EF3C" w:rsidR="00083AA2" w:rsidRPr="004741B5" w:rsidRDefault="00220947" w:rsidP="00C95504">
      <w:pPr>
        <w:spacing w:line="360" w:lineRule="auto"/>
        <w:rPr>
          <w:rFonts w:ascii="Arial" w:hAnsi="Arial" w:cs="Arial"/>
          <w:sz w:val="24"/>
          <w:szCs w:val="24"/>
          <w:lang w:val="fr-FR"/>
        </w:rPr>
      </w:pPr>
      <w:r w:rsidRPr="00220947">
        <w:rPr>
          <w:rFonts w:ascii="Arial" w:hAnsi="Arial" w:cs="Arial"/>
          <w:sz w:val="24"/>
          <w:szCs w:val="24"/>
        </w:rPr>
        <w:br/>
      </w:r>
      <w:r w:rsidR="00083AA2" w:rsidRPr="00083AA2">
        <w:rPr>
          <w:rFonts w:ascii="Arial" w:hAnsi="Arial" w:cs="Arial"/>
          <w:sz w:val="24"/>
          <w:szCs w:val="24"/>
        </w:rPr>
        <w:t>World Tourism Organization (UNWTO). (n.d.) </w:t>
      </w:r>
      <w:r w:rsidR="00083AA2" w:rsidRPr="00083AA2">
        <w:rPr>
          <w:rFonts w:ascii="Arial" w:hAnsi="Arial" w:cs="Arial"/>
          <w:i/>
          <w:iCs/>
          <w:sz w:val="24"/>
          <w:szCs w:val="24"/>
        </w:rPr>
        <w:t>Tourism and Sustainable Development Goals – Journey to 2030</w:t>
      </w:r>
      <w:r w:rsidR="00083AA2" w:rsidRPr="00083AA2">
        <w:rPr>
          <w:rFonts w:ascii="Arial" w:hAnsi="Arial" w:cs="Arial"/>
          <w:sz w:val="24"/>
          <w:szCs w:val="24"/>
        </w:rPr>
        <w:t xml:space="preserve">. </w:t>
      </w:r>
      <w:proofErr w:type="spellStart"/>
      <w:r w:rsidR="00083AA2" w:rsidRPr="004741B5">
        <w:rPr>
          <w:rFonts w:ascii="Arial" w:hAnsi="Arial" w:cs="Arial"/>
          <w:sz w:val="24"/>
          <w:szCs w:val="24"/>
          <w:lang w:val="fr-FR"/>
        </w:rPr>
        <w:t>Available</w:t>
      </w:r>
      <w:proofErr w:type="spellEnd"/>
      <w:r w:rsidR="00083AA2" w:rsidRPr="004741B5">
        <w:rPr>
          <w:rFonts w:ascii="Arial" w:hAnsi="Arial" w:cs="Arial"/>
          <w:sz w:val="24"/>
          <w:szCs w:val="24"/>
          <w:lang w:val="fr-FR"/>
        </w:rPr>
        <w:t xml:space="preserve"> at: </w:t>
      </w:r>
      <w:hyperlink r:id="rId13" w:tgtFrame="_new" w:history="1">
        <w:r w:rsidR="00083AA2" w:rsidRPr="004741B5">
          <w:rPr>
            <w:rStyle w:val="Hyperlink"/>
            <w:rFonts w:ascii="Arial" w:hAnsi="Arial" w:cs="Arial"/>
            <w:sz w:val="24"/>
            <w:szCs w:val="24"/>
            <w:lang w:val="fr-FR"/>
          </w:rPr>
          <w:t>http://www.unwto.org/global/publication/tourism-and-sustainable-development-goals-journey-2030</w:t>
        </w:r>
      </w:hyperlink>
    </w:p>
    <w:p w14:paraId="4984714F" w14:textId="4CE0F374" w:rsidR="002D6160" w:rsidRDefault="00220947" w:rsidP="00C95504">
      <w:pPr>
        <w:spacing w:line="360" w:lineRule="auto"/>
        <w:rPr>
          <w:rFonts w:ascii="Arial" w:hAnsi="Arial" w:cs="Arial"/>
          <w:sz w:val="24"/>
          <w:szCs w:val="24"/>
        </w:rPr>
      </w:pPr>
      <w:r w:rsidRPr="004741B5">
        <w:rPr>
          <w:rFonts w:ascii="Arial" w:hAnsi="Arial" w:cs="Arial"/>
          <w:sz w:val="24"/>
          <w:szCs w:val="24"/>
          <w:lang w:val="fr-FR"/>
        </w:rPr>
        <w:br/>
      </w:r>
      <w:proofErr w:type="spellStart"/>
      <w:r w:rsidR="00083AA2" w:rsidRPr="004741B5">
        <w:rPr>
          <w:rFonts w:ascii="Arial" w:hAnsi="Arial" w:cs="Arial"/>
          <w:sz w:val="24"/>
          <w:szCs w:val="24"/>
          <w:lang w:val="fr-FR"/>
        </w:rPr>
        <w:t>Bohdanowicz</w:t>
      </w:r>
      <w:proofErr w:type="spellEnd"/>
      <w:r w:rsidR="00083AA2" w:rsidRPr="004741B5">
        <w:rPr>
          <w:rFonts w:ascii="Arial" w:hAnsi="Arial" w:cs="Arial"/>
          <w:sz w:val="24"/>
          <w:szCs w:val="24"/>
          <w:lang w:val="fr-FR"/>
        </w:rPr>
        <w:t xml:space="preserve">, P., </w:t>
      </w:r>
      <w:proofErr w:type="spellStart"/>
      <w:r w:rsidR="00083AA2" w:rsidRPr="004741B5">
        <w:rPr>
          <w:rFonts w:ascii="Arial" w:hAnsi="Arial" w:cs="Arial"/>
          <w:sz w:val="24"/>
          <w:szCs w:val="24"/>
          <w:lang w:val="fr-FR"/>
        </w:rPr>
        <w:t>Churie</w:t>
      </w:r>
      <w:proofErr w:type="spellEnd"/>
      <w:r w:rsidR="00083AA2" w:rsidRPr="004741B5">
        <w:rPr>
          <w:rFonts w:ascii="Arial" w:hAnsi="Arial" w:cs="Arial"/>
          <w:sz w:val="24"/>
          <w:szCs w:val="24"/>
          <w:lang w:val="fr-FR"/>
        </w:rPr>
        <w:t xml:space="preserve">, A., </w:t>
      </w:r>
      <w:proofErr w:type="spellStart"/>
      <w:r w:rsidR="00083AA2" w:rsidRPr="004741B5">
        <w:rPr>
          <w:rFonts w:ascii="Arial" w:hAnsi="Arial" w:cs="Arial"/>
          <w:sz w:val="24"/>
          <w:szCs w:val="24"/>
          <w:lang w:val="fr-FR"/>
        </w:rPr>
        <w:t>Kallhauge</w:t>
      </w:r>
      <w:proofErr w:type="spellEnd"/>
      <w:r w:rsidR="00083AA2" w:rsidRPr="004741B5">
        <w:rPr>
          <w:rFonts w:ascii="Arial" w:hAnsi="Arial" w:cs="Arial"/>
          <w:sz w:val="24"/>
          <w:szCs w:val="24"/>
          <w:lang w:val="fr-FR"/>
        </w:rPr>
        <w:t xml:space="preserve">, A., &amp; </w:t>
      </w:r>
      <w:proofErr w:type="spellStart"/>
      <w:r w:rsidR="00083AA2" w:rsidRPr="004741B5">
        <w:rPr>
          <w:rFonts w:ascii="Arial" w:hAnsi="Arial" w:cs="Arial"/>
          <w:sz w:val="24"/>
          <w:szCs w:val="24"/>
          <w:lang w:val="fr-FR"/>
        </w:rPr>
        <w:t>Martinac</w:t>
      </w:r>
      <w:proofErr w:type="spellEnd"/>
      <w:r w:rsidR="00083AA2" w:rsidRPr="004741B5">
        <w:rPr>
          <w:rFonts w:ascii="Arial" w:hAnsi="Arial" w:cs="Arial"/>
          <w:sz w:val="24"/>
          <w:szCs w:val="24"/>
          <w:lang w:val="fr-FR"/>
        </w:rPr>
        <w:t>, I., 2001. </w:t>
      </w:r>
      <w:r w:rsidR="00083AA2" w:rsidRPr="00083AA2">
        <w:rPr>
          <w:rFonts w:ascii="Arial" w:hAnsi="Arial" w:cs="Arial"/>
          <w:i/>
          <w:iCs/>
          <w:sz w:val="24"/>
          <w:szCs w:val="24"/>
        </w:rPr>
        <w:t>Environmental Training and Measures at Scandic Hotels: A Case Study in Eco-Certified Hospitality Operations in Hawaii.</w:t>
      </w:r>
      <w:r w:rsidR="00083AA2" w:rsidRPr="00083AA2">
        <w:rPr>
          <w:rFonts w:ascii="Arial" w:hAnsi="Arial" w:cs="Arial"/>
          <w:sz w:val="24"/>
          <w:szCs w:val="24"/>
        </w:rPr>
        <w:t> [pdf] Available at: </w:t>
      </w:r>
      <w:hyperlink r:id="rId14" w:tgtFrame="_new" w:history="1">
        <w:r w:rsidR="00083AA2" w:rsidRPr="00083AA2">
          <w:rPr>
            <w:rStyle w:val="Hyperlink"/>
            <w:rFonts w:ascii="Arial" w:hAnsi="Arial" w:cs="Arial"/>
            <w:sz w:val="24"/>
            <w:szCs w:val="24"/>
          </w:rPr>
          <w:t>http://www.greenthehotels.com/eng/BohdanowiczChurieKallhaugeMartinacHawaii2001.pdf</w:t>
        </w:r>
      </w:hyperlink>
      <w:r w:rsidR="00083AA2" w:rsidRPr="00083AA2">
        <w:rPr>
          <w:rFonts w:ascii="Arial" w:hAnsi="Arial" w:cs="Arial"/>
          <w:sz w:val="24"/>
          <w:szCs w:val="24"/>
        </w:rPr>
        <w:t> [Accessed 29 October 2024].</w:t>
      </w:r>
    </w:p>
    <w:p w14:paraId="5D2C9F33" w14:textId="4F041BDC" w:rsidR="002A3C22" w:rsidRDefault="00220947" w:rsidP="00C95504">
      <w:pPr>
        <w:spacing w:line="360" w:lineRule="auto"/>
        <w:rPr>
          <w:rFonts w:ascii="Arial" w:hAnsi="Arial" w:cs="Arial"/>
          <w:sz w:val="24"/>
          <w:szCs w:val="24"/>
        </w:rPr>
      </w:pPr>
      <w:r w:rsidRPr="00220947">
        <w:rPr>
          <w:rFonts w:ascii="Arial" w:hAnsi="Arial" w:cs="Arial"/>
          <w:sz w:val="24"/>
          <w:szCs w:val="24"/>
        </w:rPr>
        <w:br/>
      </w:r>
      <w:r w:rsidR="00083AA2" w:rsidRPr="00083AA2">
        <w:rPr>
          <w:rFonts w:ascii="Arial" w:hAnsi="Arial" w:cs="Arial"/>
          <w:b/>
          <w:bCs/>
          <w:sz w:val="24"/>
          <w:szCs w:val="24"/>
        </w:rPr>
        <w:t>Author(s)</w:t>
      </w:r>
      <w:r w:rsidR="00083AA2" w:rsidRPr="00083AA2">
        <w:rPr>
          <w:rFonts w:ascii="Arial" w:hAnsi="Arial" w:cs="Arial"/>
          <w:sz w:val="24"/>
          <w:szCs w:val="24"/>
        </w:rPr>
        <w:t> (2023) </w:t>
      </w:r>
      <w:r w:rsidR="00083AA2" w:rsidRPr="00083AA2">
        <w:rPr>
          <w:rFonts w:ascii="Arial" w:hAnsi="Arial" w:cs="Arial"/>
          <w:i/>
          <w:iCs/>
          <w:sz w:val="24"/>
          <w:szCs w:val="24"/>
        </w:rPr>
        <w:t>Corporate sustainability practices of hotel industry: A systematic literature review</w:t>
      </w:r>
      <w:r w:rsidR="00083AA2" w:rsidRPr="00083AA2">
        <w:rPr>
          <w:rFonts w:ascii="Arial" w:hAnsi="Arial" w:cs="Arial"/>
          <w:sz w:val="24"/>
          <w:szCs w:val="24"/>
        </w:rPr>
        <w:t>. ResearchGate. Available at: </w:t>
      </w:r>
      <w:hyperlink r:id="rId15" w:tgtFrame="_new" w:history="1">
        <w:r w:rsidR="00083AA2" w:rsidRPr="00083AA2">
          <w:rPr>
            <w:rStyle w:val="Hyperlink"/>
            <w:rFonts w:ascii="Arial" w:hAnsi="Arial" w:cs="Arial"/>
            <w:sz w:val="24"/>
            <w:szCs w:val="24"/>
          </w:rPr>
          <w:t>https://www.researchgate.net/publication/371911217_Corporate_Sustainability_Practices_of_Hotel_Industry_A_Systematic_Literature_Review</w:t>
        </w:r>
      </w:hyperlink>
      <w:r w:rsidR="00083AA2" w:rsidRPr="00083AA2">
        <w:rPr>
          <w:rFonts w:ascii="Arial" w:hAnsi="Arial" w:cs="Arial"/>
          <w:sz w:val="24"/>
          <w:szCs w:val="24"/>
        </w:rPr>
        <w:t>(Accessed: 2</w:t>
      </w:r>
      <w:r w:rsidR="00083AA2">
        <w:rPr>
          <w:rFonts w:ascii="Arial" w:hAnsi="Arial" w:cs="Arial"/>
          <w:sz w:val="24"/>
          <w:szCs w:val="24"/>
        </w:rPr>
        <w:t>3</w:t>
      </w:r>
      <w:r w:rsidR="00083AA2" w:rsidRPr="00083AA2">
        <w:rPr>
          <w:rFonts w:ascii="Arial" w:hAnsi="Arial" w:cs="Arial"/>
          <w:sz w:val="24"/>
          <w:szCs w:val="24"/>
        </w:rPr>
        <w:t xml:space="preserve"> October 2024).</w:t>
      </w:r>
    </w:p>
    <w:p w14:paraId="47FDF2B0" w14:textId="31E5EFC8" w:rsidR="002D6160" w:rsidRDefault="00083AA2" w:rsidP="00C95504">
      <w:pPr>
        <w:spacing w:line="360" w:lineRule="auto"/>
        <w:rPr>
          <w:rFonts w:ascii="Arial" w:hAnsi="Arial" w:cs="Arial"/>
          <w:sz w:val="24"/>
          <w:szCs w:val="24"/>
        </w:rPr>
      </w:pPr>
      <w:r w:rsidRPr="00083AA2">
        <w:rPr>
          <w:rFonts w:ascii="Arial" w:hAnsi="Arial" w:cs="Arial"/>
          <w:sz w:val="24"/>
          <w:szCs w:val="24"/>
        </w:rPr>
        <w:t xml:space="preserve">Wallin, G., Isaksson, P. &amp; </w:t>
      </w:r>
      <w:proofErr w:type="spellStart"/>
      <w:r w:rsidRPr="00083AA2">
        <w:rPr>
          <w:rFonts w:ascii="Arial" w:hAnsi="Arial" w:cs="Arial"/>
          <w:sz w:val="24"/>
          <w:szCs w:val="24"/>
        </w:rPr>
        <w:t>Rönnbäck</w:t>
      </w:r>
      <w:proofErr w:type="spellEnd"/>
      <w:r w:rsidRPr="00083AA2">
        <w:rPr>
          <w:rFonts w:ascii="Arial" w:hAnsi="Arial" w:cs="Arial"/>
          <w:sz w:val="24"/>
          <w:szCs w:val="24"/>
        </w:rPr>
        <w:t>, A. (2010) </w:t>
      </w:r>
      <w:r w:rsidRPr="00083AA2">
        <w:rPr>
          <w:rFonts w:ascii="Arial" w:hAnsi="Arial" w:cs="Arial"/>
          <w:b/>
          <w:bCs/>
          <w:sz w:val="24"/>
          <w:szCs w:val="24"/>
        </w:rPr>
        <w:t>Environmental impact of products in a circular economy: Case study of a Swedish furniture company</w:t>
      </w:r>
      <w:r w:rsidRPr="00083AA2">
        <w:rPr>
          <w:rFonts w:ascii="Arial" w:hAnsi="Arial" w:cs="Arial"/>
          <w:sz w:val="24"/>
          <w:szCs w:val="24"/>
        </w:rPr>
        <w:t xml:space="preserve">. [pdf] </w:t>
      </w:r>
      <w:r w:rsidRPr="00083AA2">
        <w:rPr>
          <w:rFonts w:ascii="Arial" w:hAnsi="Arial" w:cs="Arial"/>
          <w:sz w:val="24"/>
          <w:szCs w:val="24"/>
        </w:rPr>
        <w:lastRenderedPageBreak/>
        <w:t>Available at: </w:t>
      </w:r>
      <w:hyperlink r:id="rId16" w:tgtFrame="_new" w:history="1">
        <w:r w:rsidRPr="00083AA2">
          <w:rPr>
            <w:rStyle w:val="Hyperlink"/>
            <w:rFonts w:ascii="Arial" w:hAnsi="Arial" w:cs="Arial"/>
            <w:sz w:val="24"/>
            <w:szCs w:val="24"/>
          </w:rPr>
          <w:t>https://www.diva-portal.org/smash/get/diva2:322023/FULLTEXT01.pdf</w:t>
        </w:r>
      </w:hyperlink>
      <w:r w:rsidRPr="00083AA2">
        <w:rPr>
          <w:rFonts w:ascii="Arial" w:hAnsi="Arial" w:cs="Arial"/>
          <w:sz w:val="24"/>
          <w:szCs w:val="24"/>
        </w:rPr>
        <w:t> [Accessed 2</w:t>
      </w:r>
      <w:r>
        <w:rPr>
          <w:rFonts w:ascii="Arial" w:hAnsi="Arial" w:cs="Arial"/>
          <w:sz w:val="24"/>
          <w:szCs w:val="24"/>
        </w:rPr>
        <w:t>5</w:t>
      </w:r>
      <w:r w:rsidRPr="00083AA2">
        <w:rPr>
          <w:rFonts w:ascii="Arial" w:hAnsi="Arial" w:cs="Arial"/>
          <w:sz w:val="24"/>
          <w:szCs w:val="24"/>
        </w:rPr>
        <w:t xml:space="preserve"> October 2024].</w:t>
      </w:r>
    </w:p>
    <w:p w14:paraId="7D72A30C" w14:textId="77777777" w:rsidR="002A3C22" w:rsidRDefault="00220947" w:rsidP="00C95504">
      <w:pPr>
        <w:spacing w:line="360" w:lineRule="auto"/>
        <w:rPr>
          <w:rFonts w:ascii="Arial" w:hAnsi="Arial" w:cs="Arial"/>
          <w:sz w:val="24"/>
          <w:szCs w:val="24"/>
        </w:rPr>
      </w:pPr>
      <w:r w:rsidRPr="00220947">
        <w:rPr>
          <w:rFonts w:ascii="Arial" w:hAnsi="Arial" w:cs="Arial"/>
          <w:sz w:val="24"/>
          <w:szCs w:val="24"/>
        </w:rPr>
        <w:br/>
      </w:r>
      <w:r w:rsidR="002A3C22" w:rsidRPr="002A3C22">
        <w:rPr>
          <w:rFonts w:ascii="Arial" w:hAnsi="Arial" w:cs="Arial"/>
          <w:sz w:val="24"/>
          <w:szCs w:val="24"/>
        </w:rPr>
        <w:t>Riset Press, 2020. </w:t>
      </w:r>
      <w:r w:rsidR="002A3C22" w:rsidRPr="002A3C22">
        <w:rPr>
          <w:rFonts w:ascii="Arial" w:hAnsi="Arial" w:cs="Arial"/>
          <w:i/>
          <w:iCs/>
          <w:sz w:val="24"/>
          <w:szCs w:val="24"/>
        </w:rPr>
        <w:t>The impact of physical activity on mental health: A review of the literature</w:t>
      </w:r>
      <w:r w:rsidR="002A3C22" w:rsidRPr="002A3C22">
        <w:rPr>
          <w:rFonts w:ascii="Arial" w:hAnsi="Arial" w:cs="Arial"/>
          <w:sz w:val="24"/>
          <w:szCs w:val="24"/>
        </w:rPr>
        <w:t>. Journal of Biomedical Engineering and Medical Devices. [online] Available at: </w:t>
      </w:r>
      <w:hyperlink r:id="rId17" w:tgtFrame="_new" w:history="1">
        <w:r w:rsidR="002A3C22" w:rsidRPr="002A3C22">
          <w:rPr>
            <w:rStyle w:val="Hyperlink"/>
            <w:rFonts w:ascii="Arial" w:hAnsi="Arial" w:cs="Arial"/>
            <w:sz w:val="24"/>
            <w:szCs w:val="24"/>
          </w:rPr>
          <w:t>https://risetpress.com/index.php/jbmed/article/view/382</w:t>
        </w:r>
      </w:hyperlink>
      <w:r w:rsidR="002A3C22" w:rsidRPr="002A3C22">
        <w:rPr>
          <w:rFonts w:ascii="Arial" w:hAnsi="Arial" w:cs="Arial"/>
          <w:sz w:val="24"/>
          <w:szCs w:val="24"/>
        </w:rPr>
        <w:t>[Accessed 29 October 2024].</w:t>
      </w:r>
    </w:p>
    <w:p w14:paraId="7044DE86" w14:textId="6BADAE65" w:rsidR="002D6160" w:rsidRDefault="00220947" w:rsidP="00C95504">
      <w:pPr>
        <w:spacing w:line="360" w:lineRule="auto"/>
        <w:rPr>
          <w:rFonts w:ascii="Arial" w:hAnsi="Arial" w:cs="Arial"/>
          <w:sz w:val="24"/>
          <w:szCs w:val="24"/>
        </w:rPr>
      </w:pPr>
      <w:r w:rsidRPr="00EE4061">
        <w:rPr>
          <w:rFonts w:ascii="Arial" w:hAnsi="Arial" w:cs="Arial"/>
          <w:sz w:val="24"/>
          <w:szCs w:val="24"/>
          <w:lang w:val="de-DE"/>
        </w:rPr>
        <w:br/>
      </w:r>
      <w:r w:rsidRPr="004741B5">
        <w:rPr>
          <w:rFonts w:ascii="Arial" w:hAnsi="Arial" w:cs="Arial"/>
          <w:sz w:val="24"/>
          <w:szCs w:val="24"/>
          <w:lang w:val="de-DE"/>
        </w:rPr>
        <w:t xml:space="preserve">Chen, Y. S., &amp; Chang, C. H. (2013). </w:t>
      </w:r>
      <w:r w:rsidRPr="00220947">
        <w:rPr>
          <w:rFonts w:ascii="Arial" w:hAnsi="Arial" w:cs="Arial"/>
          <w:sz w:val="24"/>
          <w:szCs w:val="24"/>
        </w:rPr>
        <w:t xml:space="preserve">The influence of green innovation on the performance of hotel operations. </w:t>
      </w:r>
      <w:r w:rsidRPr="00220947">
        <w:rPr>
          <w:rFonts w:ascii="Arial" w:hAnsi="Arial" w:cs="Arial"/>
          <w:i/>
          <w:iCs/>
          <w:sz w:val="24"/>
          <w:szCs w:val="24"/>
        </w:rPr>
        <w:t>International Journal of Hospitality Management</w:t>
      </w:r>
      <w:r w:rsidRPr="00220947">
        <w:rPr>
          <w:rFonts w:ascii="Arial" w:hAnsi="Arial" w:cs="Arial"/>
          <w:sz w:val="24"/>
          <w:szCs w:val="24"/>
        </w:rPr>
        <w:t xml:space="preserve">, </w:t>
      </w:r>
      <w:hyperlink r:id="rId18" w:history="1">
        <w:r w:rsidR="002D6160" w:rsidRPr="009B7B2A">
          <w:rPr>
            <w:rStyle w:val="Hyperlink"/>
            <w:rFonts w:ascii="Arial" w:hAnsi="Arial" w:cs="Arial"/>
            <w:sz w:val="24"/>
            <w:szCs w:val="24"/>
          </w:rPr>
          <w:t>https://librarysearch.uwtsd.ac.uk/permalink/44WHELF_UWTSD/upgrip/alma99100107985302421</w:t>
        </w:r>
      </w:hyperlink>
    </w:p>
    <w:p w14:paraId="6B0B226B" w14:textId="77777777"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Gossling, S., &amp; Hall, C. M. (2019). Sustainable tourism: A global perspective. </w:t>
      </w:r>
      <w:r w:rsidRPr="00220947">
        <w:rPr>
          <w:rFonts w:ascii="Arial" w:hAnsi="Arial" w:cs="Arial"/>
          <w:i/>
          <w:iCs/>
          <w:sz w:val="24"/>
          <w:szCs w:val="24"/>
        </w:rPr>
        <w:t>Journal of Cleaner Production</w:t>
      </w:r>
      <w:r w:rsidRPr="00220947">
        <w:rPr>
          <w:rFonts w:ascii="Arial" w:hAnsi="Arial" w:cs="Arial"/>
          <w:sz w:val="24"/>
          <w:szCs w:val="24"/>
        </w:rPr>
        <w:t>, 230, 1-10.</w:t>
      </w:r>
    </w:p>
    <w:p w14:paraId="7A46AB11" w14:textId="653911F5"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Han, H., &amp; Hyun, S. S. (2019). Sustainable hotel development: Current issues and future challenges. </w:t>
      </w:r>
      <w:r w:rsidRPr="00220947">
        <w:rPr>
          <w:rFonts w:ascii="Arial" w:hAnsi="Arial" w:cs="Arial"/>
          <w:i/>
          <w:iCs/>
          <w:sz w:val="24"/>
          <w:szCs w:val="24"/>
        </w:rPr>
        <w:t>International Journal of Hospitality Management</w:t>
      </w:r>
      <w:r w:rsidR="002D6160" w:rsidRPr="002D6160">
        <w:t xml:space="preserve"> </w:t>
      </w:r>
      <w:hyperlink r:id="rId19" w:history="1">
        <w:r w:rsidR="002D6160" w:rsidRPr="009B7B2A">
          <w:rPr>
            <w:rStyle w:val="Hyperlink"/>
            <w:rFonts w:ascii="Arial" w:hAnsi="Arial" w:cs="Arial"/>
            <w:sz w:val="24"/>
            <w:szCs w:val="24"/>
          </w:rPr>
          <w:t>https://librarysearch.uwtsd.ac.uk/permalink/44WHELF_UWTSD/upgrip/alma99100107985302421</w:t>
        </w:r>
      </w:hyperlink>
    </w:p>
    <w:p w14:paraId="58F9F350" w14:textId="010852FB" w:rsidR="002D6160" w:rsidRDefault="00220947" w:rsidP="00C95504">
      <w:pPr>
        <w:spacing w:line="360" w:lineRule="auto"/>
        <w:rPr>
          <w:rFonts w:ascii="Arial" w:hAnsi="Arial" w:cs="Arial"/>
          <w:sz w:val="24"/>
          <w:szCs w:val="24"/>
        </w:rPr>
      </w:pPr>
      <w:r w:rsidRPr="00220947">
        <w:rPr>
          <w:rFonts w:ascii="Arial" w:hAnsi="Arial" w:cs="Arial"/>
          <w:sz w:val="24"/>
          <w:szCs w:val="24"/>
        </w:rPr>
        <w:t>.</w:t>
      </w:r>
      <w:r w:rsidRPr="00220947">
        <w:rPr>
          <w:rFonts w:ascii="Arial" w:hAnsi="Arial" w:cs="Arial"/>
          <w:sz w:val="24"/>
          <w:szCs w:val="24"/>
        </w:rPr>
        <w:br/>
        <w:t xml:space="preserve">Ivanova, M., &amp; Shulga, E. (2021). The role of hotels in promoting sustainability in tourism: Challenges and solutions. </w:t>
      </w:r>
      <w:r w:rsidRPr="00220947">
        <w:rPr>
          <w:rFonts w:ascii="Arial" w:hAnsi="Arial" w:cs="Arial"/>
          <w:i/>
          <w:iCs/>
          <w:sz w:val="24"/>
          <w:szCs w:val="24"/>
        </w:rPr>
        <w:t>Tourism Economics</w:t>
      </w:r>
      <w:r w:rsidRPr="00220947">
        <w:rPr>
          <w:rFonts w:ascii="Arial" w:hAnsi="Arial" w:cs="Arial"/>
          <w:sz w:val="24"/>
          <w:szCs w:val="24"/>
        </w:rPr>
        <w:t>, 27(1), 110-126.</w:t>
      </w:r>
    </w:p>
    <w:p w14:paraId="3B4D9CA2" w14:textId="6946B052"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Kumar, V., &amp; Jain, S. (2020). The green practices in hospitality industry: An overview. </w:t>
      </w:r>
      <w:r w:rsidRPr="00220947">
        <w:rPr>
          <w:rFonts w:ascii="Arial" w:hAnsi="Arial" w:cs="Arial"/>
          <w:i/>
          <w:iCs/>
          <w:sz w:val="24"/>
          <w:szCs w:val="24"/>
        </w:rPr>
        <w:t>International Journal of Hospitality Management</w:t>
      </w:r>
      <w:r w:rsidRPr="00220947">
        <w:rPr>
          <w:rFonts w:ascii="Arial" w:hAnsi="Arial" w:cs="Arial"/>
          <w:sz w:val="24"/>
          <w:szCs w:val="24"/>
        </w:rPr>
        <w:t xml:space="preserve">, </w:t>
      </w:r>
      <w:hyperlink r:id="rId20" w:history="1">
        <w:r w:rsidR="002D6160" w:rsidRPr="009B7B2A">
          <w:rPr>
            <w:rStyle w:val="Hyperlink"/>
            <w:rFonts w:ascii="Arial" w:hAnsi="Arial" w:cs="Arial"/>
            <w:sz w:val="24"/>
            <w:szCs w:val="24"/>
          </w:rPr>
          <w:t>https://librarysearch.uwtsd.ac.uk/permalink/44WHELF_UWTSD/upgrip/alma99100107985302421</w:t>
        </w:r>
      </w:hyperlink>
    </w:p>
    <w:p w14:paraId="2FACCECF" w14:textId="50AAC599"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Legrand, W., Sloan, P., &amp; Chen, J. (2016). Sustainable hospitality management: A critical perspective. </w:t>
      </w:r>
      <w:r w:rsidRPr="00220947">
        <w:rPr>
          <w:rFonts w:ascii="Arial" w:hAnsi="Arial" w:cs="Arial"/>
          <w:i/>
          <w:iCs/>
          <w:sz w:val="24"/>
          <w:szCs w:val="24"/>
        </w:rPr>
        <w:t>International Journal of Hospitality Management</w:t>
      </w:r>
      <w:r w:rsidRPr="00220947">
        <w:rPr>
          <w:rFonts w:ascii="Arial" w:hAnsi="Arial" w:cs="Arial"/>
          <w:sz w:val="24"/>
          <w:szCs w:val="24"/>
        </w:rPr>
        <w:t xml:space="preserve">, </w:t>
      </w:r>
      <w:hyperlink r:id="rId21" w:history="1">
        <w:r w:rsidR="002D6160" w:rsidRPr="009B7B2A">
          <w:rPr>
            <w:rStyle w:val="Hyperlink"/>
            <w:rFonts w:ascii="Arial" w:hAnsi="Arial" w:cs="Arial"/>
            <w:sz w:val="24"/>
            <w:szCs w:val="24"/>
          </w:rPr>
          <w:t>https://librarysearch.uwtsd.ac.uk/permalink/44WHELF_UWTSD/upgrip/alma99100107985302421</w:t>
        </w:r>
      </w:hyperlink>
    </w:p>
    <w:p w14:paraId="30C53EDA" w14:textId="77777777"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Rivera, J., &amp; de Leon, A. (2018). The impact of sustainability practices on customer satisfaction in the hotel industry. </w:t>
      </w:r>
      <w:r w:rsidRPr="00220947">
        <w:rPr>
          <w:rFonts w:ascii="Arial" w:hAnsi="Arial" w:cs="Arial"/>
          <w:i/>
          <w:iCs/>
          <w:sz w:val="24"/>
          <w:szCs w:val="24"/>
        </w:rPr>
        <w:t>Journal of Hospitality Marketing &amp; Management</w:t>
      </w:r>
      <w:r w:rsidRPr="00220947">
        <w:rPr>
          <w:rFonts w:ascii="Arial" w:hAnsi="Arial" w:cs="Arial"/>
          <w:sz w:val="24"/>
          <w:szCs w:val="24"/>
        </w:rPr>
        <w:t>, 27(2), 223-245.</w:t>
      </w:r>
    </w:p>
    <w:p w14:paraId="64923120" w14:textId="77777777"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Sharpley, R. (2020). Tourism sustainability and the role of the hotel industry. </w:t>
      </w:r>
      <w:r w:rsidRPr="00220947">
        <w:rPr>
          <w:rFonts w:ascii="Arial" w:hAnsi="Arial" w:cs="Arial"/>
          <w:i/>
          <w:iCs/>
          <w:sz w:val="24"/>
          <w:szCs w:val="24"/>
        </w:rPr>
        <w:t>Tourism Management</w:t>
      </w:r>
      <w:r w:rsidRPr="00220947">
        <w:rPr>
          <w:rFonts w:ascii="Arial" w:hAnsi="Arial" w:cs="Arial"/>
          <w:sz w:val="24"/>
          <w:szCs w:val="24"/>
        </w:rPr>
        <w:t>, 76, 64-76.</w:t>
      </w:r>
    </w:p>
    <w:p w14:paraId="33EA97B0" w14:textId="37640515"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Tzeng, H., &amp; Chang, T. (2016). The role of hotels in sustainable development: A systematic review. </w:t>
      </w:r>
      <w:r w:rsidRPr="00220947">
        <w:rPr>
          <w:rFonts w:ascii="Arial" w:hAnsi="Arial" w:cs="Arial"/>
          <w:i/>
          <w:iCs/>
          <w:sz w:val="24"/>
          <w:szCs w:val="24"/>
        </w:rPr>
        <w:t>Sustainable Cities and Society</w:t>
      </w:r>
      <w:r w:rsidRPr="00220947">
        <w:rPr>
          <w:rFonts w:ascii="Arial" w:hAnsi="Arial" w:cs="Arial"/>
          <w:sz w:val="24"/>
          <w:szCs w:val="24"/>
        </w:rPr>
        <w:t>, 26, 144-157.</w:t>
      </w:r>
    </w:p>
    <w:p w14:paraId="65083071" w14:textId="77777777"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Dwyer, L. (2017). </w:t>
      </w:r>
      <w:r w:rsidRPr="00220947">
        <w:rPr>
          <w:rFonts w:ascii="Arial" w:hAnsi="Arial" w:cs="Arial"/>
          <w:i/>
          <w:iCs/>
          <w:sz w:val="24"/>
          <w:szCs w:val="24"/>
        </w:rPr>
        <w:t>Tourism Economics and Policy</w:t>
      </w:r>
      <w:r w:rsidRPr="00220947">
        <w:rPr>
          <w:rFonts w:ascii="Arial" w:hAnsi="Arial" w:cs="Arial"/>
          <w:sz w:val="24"/>
          <w:szCs w:val="24"/>
        </w:rPr>
        <w:t>. Channel View Publications.</w:t>
      </w:r>
      <w:r w:rsidRPr="00220947">
        <w:rPr>
          <w:rFonts w:ascii="Arial" w:hAnsi="Arial" w:cs="Arial"/>
          <w:sz w:val="24"/>
          <w:szCs w:val="24"/>
        </w:rPr>
        <w:br/>
        <w:t xml:space="preserve">González-Rodríguez, M. R., Díaz-Fernández, M. C., &amp; Font, X. (2020). The influence of CSR on hotel brand image and loyalty in the context of pandemic recovery. </w:t>
      </w:r>
      <w:r w:rsidRPr="00220947">
        <w:rPr>
          <w:rFonts w:ascii="Arial" w:hAnsi="Arial" w:cs="Arial"/>
          <w:i/>
          <w:iCs/>
          <w:sz w:val="24"/>
          <w:szCs w:val="24"/>
        </w:rPr>
        <w:t>Sustainability</w:t>
      </w:r>
      <w:r w:rsidRPr="00220947">
        <w:rPr>
          <w:rFonts w:ascii="Arial" w:hAnsi="Arial" w:cs="Arial"/>
          <w:sz w:val="24"/>
          <w:szCs w:val="24"/>
        </w:rPr>
        <w:t>, 12(19), 8188.</w:t>
      </w:r>
    </w:p>
    <w:p w14:paraId="13120C06" w14:textId="77777777"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Graci, S., &amp; Dodds, R. (2008). Why go green? The business case for environmental commitment in the Canadian hotel industry. </w:t>
      </w:r>
      <w:r w:rsidRPr="00220947">
        <w:rPr>
          <w:rFonts w:ascii="Arial" w:hAnsi="Arial" w:cs="Arial"/>
          <w:i/>
          <w:iCs/>
          <w:sz w:val="24"/>
          <w:szCs w:val="24"/>
        </w:rPr>
        <w:t>Anatolia</w:t>
      </w:r>
      <w:r w:rsidRPr="00220947">
        <w:rPr>
          <w:rFonts w:ascii="Arial" w:hAnsi="Arial" w:cs="Arial"/>
          <w:sz w:val="24"/>
          <w:szCs w:val="24"/>
        </w:rPr>
        <w:t>, 19(2), 251-270.</w:t>
      </w:r>
    </w:p>
    <w:p w14:paraId="7474CF55" w14:textId="77777777"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Han, H., Hsu, L. T., Lee, J. S., &amp; Sheu, C. (2018). Are lodging customers ready to go green? An examination of attitudes, demographics, and eco-friendly intentions. </w:t>
      </w:r>
      <w:r w:rsidR="002D6160">
        <w:rPr>
          <w:rFonts w:ascii="Arial" w:hAnsi="Arial" w:cs="Arial"/>
          <w:sz w:val="24"/>
          <w:szCs w:val="24"/>
        </w:rPr>
        <w:br/>
      </w:r>
      <w:r w:rsidRPr="00220947">
        <w:rPr>
          <w:rFonts w:ascii="Arial" w:hAnsi="Arial" w:cs="Arial"/>
          <w:i/>
          <w:iCs/>
          <w:sz w:val="24"/>
          <w:szCs w:val="24"/>
        </w:rPr>
        <w:t>International Journal of Hospitality Management</w:t>
      </w:r>
      <w:r w:rsidRPr="00220947">
        <w:rPr>
          <w:rFonts w:ascii="Arial" w:hAnsi="Arial" w:cs="Arial"/>
          <w:sz w:val="24"/>
          <w:szCs w:val="24"/>
        </w:rPr>
        <w:t>, 27(2), 519-528.</w:t>
      </w:r>
    </w:p>
    <w:p w14:paraId="09E54C6E" w14:textId="35805DAD" w:rsidR="002D6160" w:rsidRDefault="00220947" w:rsidP="00C95504">
      <w:pPr>
        <w:spacing w:line="360" w:lineRule="auto"/>
        <w:rPr>
          <w:rFonts w:ascii="Arial" w:hAnsi="Arial" w:cs="Arial"/>
          <w:sz w:val="24"/>
          <w:szCs w:val="24"/>
        </w:rPr>
      </w:pPr>
      <w:r w:rsidRPr="00220947">
        <w:rPr>
          <w:rFonts w:ascii="Arial" w:hAnsi="Arial" w:cs="Arial"/>
          <w:sz w:val="24"/>
          <w:szCs w:val="24"/>
        </w:rPr>
        <w:br/>
        <w:t xml:space="preserve">Jones, P., Hillier, D., &amp; Comfort, D. (2016). Sustainability in the global hotel industry. </w:t>
      </w:r>
      <w:r w:rsidRPr="00220947">
        <w:rPr>
          <w:rFonts w:ascii="Arial" w:hAnsi="Arial" w:cs="Arial"/>
          <w:i/>
          <w:iCs/>
          <w:sz w:val="24"/>
          <w:szCs w:val="24"/>
        </w:rPr>
        <w:t>International Journal of Contemporary Hospitality Management</w:t>
      </w:r>
      <w:r w:rsidRPr="00220947">
        <w:rPr>
          <w:rFonts w:ascii="Arial" w:hAnsi="Arial" w:cs="Arial"/>
          <w:sz w:val="24"/>
          <w:szCs w:val="24"/>
        </w:rPr>
        <w:t>, 28(5), 36-52.</w:t>
      </w:r>
    </w:p>
    <w:p w14:paraId="58C2C6FE" w14:textId="2FFE8BE3" w:rsidR="00AF0A66" w:rsidRDefault="00220947" w:rsidP="002D6160">
      <w:pPr>
        <w:spacing w:line="360" w:lineRule="auto"/>
        <w:rPr>
          <w:rFonts w:ascii="Arial" w:hAnsi="Arial" w:cs="Arial"/>
          <w:sz w:val="24"/>
          <w:szCs w:val="24"/>
        </w:rPr>
      </w:pPr>
      <w:r w:rsidRPr="00220947">
        <w:rPr>
          <w:rFonts w:ascii="Arial" w:hAnsi="Arial" w:cs="Arial"/>
          <w:sz w:val="24"/>
          <w:szCs w:val="24"/>
        </w:rPr>
        <w:br/>
      </w:r>
      <w:proofErr w:type="spellStart"/>
      <w:r w:rsidRPr="00220947">
        <w:rPr>
          <w:rFonts w:ascii="Arial" w:hAnsi="Arial" w:cs="Arial"/>
          <w:sz w:val="24"/>
          <w:szCs w:val="24"/>
        </w:rPr>
        <w:t>Pizam</w:t>
      </w:r>
      <w:proofErr w:type="spellEnd"/>
      <w:r w:rsidRPr="00220947">
        <w:rPr>
          <w:rFonts w:ascii="Arial" w:hAnsi="Arial" w:cs="Arial"/>
          <w:sz w:val="24"/>
          <w:szCs w:val="24"/>
        </w:rPr>
        <w:t xml:space="preserve">, A. (2014). Green hotels: A fad, ploy, or fact of life? </w:t>
      </w:r>
      <w:r w:rsidRPr="00220947">
        <w:rPr>
          <w:rFonts w:ascii="Arial" w:hAnsi="Arial" w:cs="Arial"/>
          <w:i/>
          <w:iCs/>
          <w:sz w:val="24"/>
          <w:szCs w:val="24"/>
        </w:rPr>
        <w:t>International Journal of Hospitality Management</w:t>
      </w:r>
      <w:r w:rsidRPr="00220947">
        <w:rPr>
          <w:rFonts w:ascii="Arial" w:hAnsi="Arial" w:cs="Arial"/>
          <w:sz w:val="24"/>
          <w:szCs w:val="24"/>
        </w:rPr>
        <w:t xml:space="preserve">, </w:t>
      </w:r>
      <w:hyperlink r:id="rId22" w:history="1">
        <w:r w:rsidR="002D6160" w:rsidRPr="009B7B2A">
          <w:rPr>
            <w:rStyle w:val="Hyperlink"/>
            <w:rFonts w:ascii="Arial" w:hAnsi="Arial" w:cs="Arial"/>
            <w:sz w:val="24"/>
            <w:szCs w:val="24"/>
          </w:rPr>
          <w:t>https://librarysearch.uwtsd.ac.uk/permalink/44WHELF_UWTSD/upgrip/alma99100107985302421</w:t>
        </w:r>
      </w:hyperlink>
    </w:p>
    <w:p w14:paraId="01BAFE90" w14:textId="77777777" w:rsidR="002D6160" w:rsidRPr="002D6160" w:rsidRDefault="002D6160" w:rsidP="002D6160">
      <w:pPr>
        <w:spacing w:line="360" w:lineRule="auto"/>
        <w:rPr>
          <w:rFonts w:ascii="Arial" w:hAnsi="Arial" w:cs="Arial"/>
          <w:sz w:val="24"/>
          <w:szCs w:val="24"/>
        </w:rPr>
      </w:pPr>
    </w:p>
    <w:sectPr w:rsidR="002D6160" w:rsidRPr="002D61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075EC0"/>
    <w:multiLevelType w:val="multilevel"/>
    <w:tmpl w:val="5BD2E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926B79"/>
    <w:multiLevelType w:val="multilevel"/>
    <w:tmpl w:val="93A6C5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9108033">
    <w:abstractNumId w:val="1"/>
  </w:num>
  <w:num w:numId="2" w16cid:durableId="218980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C68"/>
    <w:rsid w:val="00083AA2"/>
    <w:rsid w:val="000F1BFA"/>
    <w:rsid w:val="00220947"/>
    <w:rsid w:val="002A3C22"/>
    <w:rsid w:val="002D6160"/>
    <w:rsid w:val="00436773"/>
    <w:rsid w:val="004741B5"/>
    <w:rsid w:val="004F7C68"/>
    <w:rsid w:val="0061370B"/>
    <w:rsid w:val="007270DA"/>
    <w:rsid w:val="00943368"/>
    <w:rsid w:val="00AF0A66"/>
    <w:rsid w:val="00B710B4"/>
    <w:rsid w:val="00C17C69"/>
    <w:rsid w:val="00C95504"/>
    <w:rsid w:val="00CC7717"/>
    <w:rsid w:val="00EE4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28017"/>
  <w15:chartTrackingRefBased/>
  <w15:docId w15:val="{FC936EB7-3CDA-4B83-802E-3D4B04BF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7C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7C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7C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7C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7C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7C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7C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7C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7C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7C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7C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7C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7C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7C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7C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7C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7C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7C68"/>
    <w:rPr>
      <w:rFonts w:eastAsiaTheme="majorEastAsia" w:cstheme="majorBidi"/>
      <w:color w:val="272727" w:themeColor="text1" w:themeTint="D8"/>
    </w:rPr>
  </w:style>
  <w:style w:type="paragraph" w:styleId="Title">
    <w:name w:val="Title"/>
    <w:basedOn w:val="Normal"/>
    <w:next w:val="Normal"/>
    <w:link w:val="TitleChar"/>
    <w:uiPriority w:val="10"/>
    <w:qFormat/>
    <w:rsid w:val="004F7C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7C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7C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7C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7C68"/>
    <w:pPr>
      <w:spacing w:before="160"/>
      <w:jc w:val="center"/>
    </w:pPr>
    <w:rPr>
      <w:i/>
      <w:iCs/>
      <w:color w:val="404040" w:themeColor="text1" w:themeTint="BF"/>
    </w:rPr>
  </w:style>
  <w:style w:type="character" w:customStyle="1" w:styleId="QuoteChar">
    <w:name w:val="Quote Char"/>
    <w:basedOn w:val="DefaultParagraphFont"/>
    <w:link w:val="Quote"/>
    <w:uiPriority w:val="29"/>
    <w:rsid w:val="004F7C68"/>
    <w:rPr>
      <w:i/>
      <w:iCs/>
      <w:color w:val="404040" w:themeColor="text1" w:themeTint="BF"/>
    </w:rPr>
  </w:style>
  <w:style w:type="paragraph" w:styleId="ListParagraph">
    <w:name w:val="List Paragraph"/>
    <w:basedOn w:val="Normal"/>
    <w:uiPriority w:val="34"/>
    <w:qFormat/>
    <w:rsid w:val="004F7C68"/>
    <w:pPr>
      <w:ind w:left="720"/>
      <w:contextualSpacing/>
    </w:pPr>
  </w:style>
  <w:style w:type="character" w:styleId="IntenseEmphasis">
    <w:name w:val="Intense Emphasis"/>
    <w:basedOn w:val="DefaultParagraphFont"/>
    <w:uiPriority w:val="21"/>
    <w:qFormat/>
    <w:rsid w:val="004F7C68"/>
    <w:rPr>
      <w:i/>
      <w:iCs/>
      <w:color w:val="0F4761" w:themeColor="accent1" w:themeShade="BF"/>
    </w:rPr>
  </w:style>
  <w:style w:type="paragraph" w:styleId="IntenseQuote">
    <w:name w:val="Intense Quote"/>
    <w:basedOn w:val="Normal"/>
    <w:next w:val="Normal"/>
    <w:link w:val="IntenseQuoteChar"/>
    <w:uiPriority w:val="30"/>
    <w:qFormat/>
    <w:rsid w:val="004F7C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7C68"/>
    <w:rPr>
      <w:i/>
      <w:iCs/>
      <w:color w:val="0F4761" w:themeColor="accent1" w:themeShade="BF"/>
    </w:rPr>
  </w:style>
  <w:style w:type="character" w:styleId="IntenseReference">
    <w:name w:val="Intense Reference"/>
    <w:basedOn w:val="DefaultParagraphFont"/>
    <w:uiPriority w:val="32"/>
    <w:qFormat/>
    <w:rsid w:val="004F7C68"/>
    <w:rPr>
      <w:b/>
      <w:bCs/>
      <w:smallCaps/>
      <w:color w:val="0F4761" w:themeColor="accent1" w:themeShade="BF"/>
      <w:spacing w:val="5"/>
    </w:rPr>
  </w:style>
  <w:style w:type="paragraph" w:styleId="NormalWeb">
    <w:name w:val="Normal (Web)"/>
    <w:basedOn w:val="Normal"/>
    <w:uiPriority w:val="99"/>
    <w:unhideWhenUsed/>
    <w:rsid w:val="002D616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2D6160"/>
    <w:rPr>
      <w:color w:val="467886" w:themeColor="hyperlink"/>
      <w:u w:val="single"/>
    </w:rPr>
  </w:style>
  <w:style w:type="character" w:styleId="UnresolvedMention">
    <w:name w:val="Unresolved Mention"/>
    <w:basedOn w:val="DefaultParagraphFont"/>
    <w:uiPriority w:val="99"/>
    <w:semiHidden/>
    <w:unhideWhenUsed/>
    <w:rsid w:val="002D61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7296232">
      <w:bodyDiv w:val="1"/>
      <w:marLeft w:val="0"/>
      <w:marRight w:val="0"/>
      <w:marTop w:val="0"/>
      <w:marBottom w:val="0"/>
      <w:divBdr>
        <w:top w:val="none" w:sz="0" w:space="0" w:color="auto"/>
        <w:left w:val="none" w:sz="0" w:space="0" w:color="auto"/>
        <w:bottom w:val="none" w:sz="0" w:space="0" w:color="auto"/>
        <w:right w:val="none" w:sz="0" w:space="0" w:color="auto"/>
      </w:divBdr>
      <w:divsChild>
        <w:div w:id="1284461979">
          <w:marLeft w:val="0"/>
          <w:marRight w:val="0"/>
          <w:marTop w:val="0"/>
          <w:marBottom w:val="0"/>
          <w:divBdr>
            <w:top w:val="none" w:sz="0" w:space="0" w:color="auto"/>
            <w:left w:val="none" w:sz="0" w:space="0" w:color="auto"/>
            <w:bottom w:val="none" w:sz="0" w:space="0" w:color="auto"/>
            <w:right w:val="none" w:sz="0" w:space="0" w:color="auto"/>
          </w:divBdr>
          <w:divsChild>
            <w:div w:id="499391268">
              <w:marLeft w:val="0"/>
              <w:marRight w:val="0"/>
              <w:marTop w:val="0"/>
              <w:marBottom w:val="0"/>
              <w:divBdr>
                <w:top w:val="none" w:sz="0" w:space="0" w:color="auto"/>
                <w:left w:val="none" w:sz="0" w:space="0" w:color="auto"/>
                <w:bottom w:val="none" w:sz="0" w:space="0" w:color="auto"/>
                <w:right w:val="none" w:sz="0" w:space="0" w:color="auto"/>
              </w:divBdr>
              <w:divsChild>
                <w:div w:id="270087072">
                  <w:marLeft w:val="0"/>
                  <w:marRight w:val="0"/>
                  <w:marTop w:val="0"/>
                  <w:marBottom w:val="0"/>
                  <w:divBdr>
                    <w:top w:val="none" w:sz="0" w:space="0" w:color="auto"/>
                    <w:left w:val="none" w:sz="0" w:space="0" w:color="auto"/>
                    <w:bottom w:val="none" w:sz="0" w:space="0" w:color="auto"/>
                    <w:right w:val="none" w:sz="0" w:space="0" w:color="auto"/>
                  </w:divBdr>
                  <w:divsChild>
                    <w:div w:id="51006520">
                      <w:marLeft w:val="0"/>
                      <w:marRight w:val="0"/>
                      <w:marTop w:val="0"/>
                      <w:marBottom w:val="0"/>
                      <w:divBdr>
                        <w:top w:val="none" w:sz="0" w:space="0" w:color="auto"/>
                        <w:left w:val="none" w:sz="0" w:space="0" w:color="auto"/>
                        <w:bottom w:val="none" w:sz="0" w:space="0" w:color="auto"/>
                        <w:right w:val="none" w:sz="0" w:space="0" w:color="auto"/>
                      </w:divBdr>
                      <w:divsChild>
                        <w:div w:id="1299527601">
                          <w:marLeft w:val="0"/>
                          <w:marRight w:val="0"/>
                          <w:marTop w:val="0"/>
                          <w:marBottom w:val="0"/>
                          <w:divBdr>
                            <w:top w:val="none" w:sz="0" w:space="0" w:color="auto"/>
                            <w:left w:val="none" w:sz="0" w:space="0" w:color="auto"/>
                            <w:bottom w:val="none" w:sz="0" w:space="0" w:color="auto"/>
                            <w:right w:val="none" w:sz="0" w:space="0" w:color="auto"/>
                          </w:divBdr>
                          <w:divsChild>
                            <w:div w:id="1088581101">
                              <w:marLeft w:val="0"/>
                              <w:marRight w:val="0"/>
                              <w:marTop w:val="0"/>
                              <w:marBottom w:val="0"/>
                              <w:divBdr>
                                <w:top w:val="none" w:sz="0" w:space="0" w:color="auto"/>
                                <w:left w:val="none" w:sz="0" w:space="0" w:color="auto"/>
                                <w:bottom w:val="none" w:sz="0" w:space="0" w:color="auto"/>
                                <w:right w:val="none" w:sz="0" w:space="0" w:color="auto"/>
                              </w:divBdr>
                              <w:divsChild>
                                <w:div w:id="1547253475">
                                  <w:marLeft w:val="0"/>
                                  <w:marRight w:val="0"/>
                                  <w:marTop w:val="0"/>
                                  <w:marBottom w:val="0"/>
                                  <w:divBdr>
                                    <w:top w:val="none" w:sz="0" w:space="0" w:color="auto"/>
                                    <w:left w:val="none" w:sz="0" w:space="0" w:color="auto"/>
                                    <w:bottom w:val="none" w:sz="0" w:space="0" w:color="auto"/>
                                    <w:right w:val="none" w:sz="0" w:space="0" w:color="auto"/>
                                  </w:divBdr>
                                  <w:divsChild>
                                    <w:div w:id="85210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67736">
                          <w:marLeft w:val="0"/>
                          <w:marRight w:val="0"/>
                          <w:marTop w:val="0"/>
                          <w:marBottom w:val="0"/>
                          <w:divBdr>
                            <w:top w:val="none" w:sz="0" w:space="0" w:color="auto"/>
                            <w:left w:val="none" w:sz="0" w:space="0" w:color="auto"/>
                            <w:bottom w:val="none" w:sz="0" w:space="0" w:color="auto"/>
                            <w:right w:val="none" w:sz="0" w:space="0" w:color="auto"/>
                          </w:divBdr>
                          <w:divsChild>
                            <w:div w:id="578945324">
                              <w:marLeft w:val="0"/>
                              <w:marRight w:val="0"/>
                              <w:marTop w:val="0"/>
                              <w:marBottom w:val="0"/>
                              <w:divBdr>
                                <w:top w:val="none" w:sz="0" w:space="0" w:color="auto"/>
                                <w:left w:val="none" w:sz="0" w:space="0" w:color="auto"/>
                                <w:bottom w:val="none" w:sz="0" w:space="0" w:color="auto"/>
                                <w:right w:val="none" w:sz="0" w:space="0" w:color="auto"/>
                              </w:divBdr>
                              <w:divsChild>
                                <w:div w:id="210265199">
                                  <w:marLeft w:val="0"/>
                                  <w:marRight w:val="0"/>
                                  <w:marTop w:val="0"/>
                                  <w:marBottom w:val="0"/>
                                  <w:divBdr>
                                    <w:top w:val="none" w:sz="0" w:space="0" w:color="auto"/>
                                    <w:left w:val="none" w:sz="0" w:space="0" w:color="auto"/>
                                    <w:bottom w:val="none" w:sz="0" w:space="0" w:color="auto"/>
                                    <w:right w:val="none" w:sz="0" w:space="0" w:color="auto"/>
                                  </w:divBdr>
                                  <w:divsChild>
                                    <w:div w:id="45148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4566340">
          <w:marLeft w:val="0"/>
          <w:marRight w:val="0"/>
          <w:marTop w:val="0"/>
          <w:marBottom w:val="0"/>
          <w:divBdr>
            <w:top w:val="none" w:sz="0" w:space="0" w:color="auto"/>
            <w:left w:val="none" w:sz="0" w:space="0" w:color="auto"/>
            <w:bottom w:val="none" w:sz="0" w:space="0" w:color="auto"/>
            <w:right w:val="none" w:sz="0" w:space="0" w:color="auto"/>
          </w:divBdr>
          <w:divsChild>
            <w:div w:id="424569102">
              <w:marLeft w:val="0"/>
              <w:marRight w:val="0"/>
              <w:marTop w:val="0"/>
              <w:marBottom w:val="0"/>
              <w:divBdr>
                <w:top w:val="none" w:sz="0" w:space="0" w:color="auto"/>
                <w:left w:val="none" w:sz="0" w:space="0" w:color="auto"/>
                <w:bottom w:val="none" w:sz="0" w:space="0" w:color="auto"/>
                <w:right w:val="none" w:sz="0" w:space="0" w:color="auto"/>
              </w:divBdr>
              <w:divsChild>
                <w:div w:id="1330906890">
                  <w:marLeft w:val="0"/>
                  <w:marRight w:val="0"/>
                  <w:marTop w:val="0"/>
                  <w:marBottom w:val="0"/>
                  <w:divBdr>
                    <w:top w:val="none" w:sz="0" w:space="0" w:color="auto"/>
                    <w:left w:val="none" w:sz="0" w:space="0" w:color="auto"/>
                    <w:bottom w:val="none" w:sz="0" w:space="0" w:color="auto"/>
                    <w:right w:val="none" w:sz="0" w:space="0" w:color="auto"/>
                  </w:divBdr>
                  <w:divsChild>
                    <w:div w:id="1661272626">
                      <w:marLeft w:val="0"/>
                      <w:marRight w:val="0"/>
                      <w:marTop w:val="0"/>
                      <w:marBottom w:val="0"/>
                      <w:divBdr>
                        <w:top w:val="none" w:sz="0" w:space="0" w:color="auto"/>
                        <w:left w:val="none" w:sz="0" w:space="0" w:color="auto"/>
                        <w:bottom w:val="none" w:sz="0" w:space="0" w:color="auto"/>
                        <w:right w:val="none" w:sz="0" w:space="0" w:color="auto"/>
                      </w:divBdr>
                      <w:divsChild>
                        <w:div w:id="1971595436">
                          <w:marLeft w:val="0"/>
                          <w:marRight w:val="0"/>
                          <w:marTop w:val="0"/>
                          <w:marBottom w:val="0"/>
                          <w:divBdr>
                            <w:top w:val="none" w:sz="0" w:space="0" w:color="auto"/>
                            <w:left w:val="none" w:sz="0" w:space="0" w:color="auto"/>
                            <w:bottom w:val="none" w:sz="0" w:space="0" w:color="auto"/>
                            <w:right w:val="none" w:sz="0" w:space="0" w:color="auto"/>
                          </w:divBdr>
                          <w:divsChild>
                            <w:div w:id="1583100387">
                              <w:marLeft w:val="0"/>
                              <w:marRight w:val="0"/>
                              <w:marTop w:val="0"/>
                              <w:marBottom w:val="0"/>
                              <w:divBdr>
                                <w:top w:val="none" w:sz="0" w:space="0" w:color="auto"/>
                                <w:left w:val="none" w:sz="0" w:space="0" w:color="auto"/>
                                <w:bottom w:val="none" w:sz="0" w:space="0" w:color="auto"/>
                                <w:right w:val="none" w:sz="0" w:space="0" w:color="auto"/>
                              </w:divBdr>
                              <w:divsChild>
                                <w:div w:id="1991326029">
                                  <w:marLeft w:val="0"/>
                                  <w:marRight w:val="0"/>
                                  <w:marTop w:val="0"/>
                                  <w:marBottom w:val="0"/>
                                  <w:divBdr>
                                    <w:top w:val="none" w:sz="0" w:space="0" w:color="auto"/>
                                    <w:left w:val="none" w:sz="0" w:space="0" w:color="auto"/>
                                    <w:bottom w:val="none" w:sz="0" w:space="0" w:color="auto"/>
                                    <w:right w:val="none" w:sz="0" w:space="0" w:color="auto"/>
                                  </w:divBdr>
                                  <w:divsChild>
                                    <w:div w:id="822090450">
                                      <w:marLeft w:val="0"/>
                                      <w:marRight w:val="0"/>
                                      <w:marTop w:val="0"/>
                                      <w:marBottom w:val="0"/>
                                      <w:divBdr>
                                        <w:top w:val="none" w:sz="0" w:space="0" w:color="auto"/>
                                        <w:left w:val="none" w:sz="0" w:space="0" w:color="auto"/>
                                        <w:bottom w:val="none" w:sz="0" w:space="0" w:color="auto"/>
                                        <w:right w:val="none" w:sz="0" w:space="0" w:color="auto"/>
                                      </w:divBdr>
                                      <w:divsChild>
                                        <w:div w:id="7549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0817411">
          <w:marLeft w:val="0"/>
          <w:marRight w:val="0"/>
          <w:marTop w:val="0"/>
          <w:marBottom w:val="0"/>
          <w:divBdr>
            <w:top w:val="none" w:sz="0" w:space="0" w:color="auto"/>
            <w:left w:val="none" w:sz="0" w:space="0" w:color="auto"/>
            <w:bottom w:val="none" w:sz="0" w:space="0" w:color="auto"/>
            <w:right w:val="none" w:sz="0" w:space="0" w:color="auto"/>
          </w:divBdr>
          <w:divsChild>
            <w:div w:id="1271202021">
              <w:marLeft w:val="0"/>
              <w:marRight w:val="0"/>
              <w:marTop w:val="0"/>
              <w:marBottom w:val="0"/>
              <w:divBdr>
                <w:top w:val="none" w:sz="0" w:space="0" w:color="auto"/>
                <w:left w:val="none" w:sz="0" w:space="0" w:color="auto"/>
                <w:bottom w:val="none" w:sz="0" w:space="0" w:color="auto"/>
                <w:right w:val="none" w:sz="0" w:space="0" w:color="auto"/>
              </w:divBdr>
              <w:divsChild>
                <w:div w:id="134219709">
                  <w:marLeft w:val="0"/>
                  <w:marRight w:val="0"/>
                  <w:marTop w:val="0"/>
                  <w:marBottom w:val="0"/>
                  <w:divBdr>
                    <w:top w:val="none" w:sz="0" w:space="0" w:color="auto"/>
                    <w:left w:val="none" w:sz="0" w:space="0" w:color="auto"/>
                    <w:bottom w:val="none" w:sz="0" w:space="0" w:color="auto"/>
                    <w:right w:val="none" w:sz="0" w:space="0" w:color="auto"/>
                  </w:divBdr>
                  <w:divsChild>
                    <w:div w:id="837308558">
                      <w:marLeft w:val="0"/>
                      <w:marRight w:val="0"/>
                      <w:marTop w:val="0"/>
                      <w:marBottom w:val="0"/>
                      <w:divBdr>
                        <w:top w:val="none" w:sz="0" w:space="0" w:color="auto"/>
                        <w:left w:val="none" w:sz="0" w:space="0" w:color="auto"/>
                        <w:bottom w:val="none" w:sz="0" w:space="0" w:color="auto"/>
                        <w:right w:val="none" w:sz="0" w:space="0" w:color="auto"/>
                      </w:divBdr>
                      <w:divsChild>
                        <w:div w:id="159660134">
                          <w:marLeft w:val="0"/>
                          <w:marRight w:val="0"/>
                          <w:marTop w:val="0"/>
                          <w:marBottom w:val="0"/>
                          <w:divBdr>
                            <w:top w:val="none" w:sz="0" w:space="0" w:color="auto"/>
                            <w:left w:val="none" w:sz="0" w:space="0" w:color="auto"/>
                            <w:bottom w:val="none" w:sz="0" w:space="0" w:color="auto"/>
                            <w:right w:val="none" w:sz="0" w:space="0" w:color="auto"/>
                          </w:divBdr>
                          <w:divsChild>
                            <w:div w:id="1700928647">
                              <w:marLeft w:val="0"/>
                              <w:marRight w:val="0"/>
                              <w:marTop w:val="0"/>
                              <w:marBottom w:val="0"/>
                              <w:divBdr>
                                <w:top w:val="none" w:sz="0" w:space="0" w:color="auto"/>
                                <w:left w:val="none" w:sz="0" w:space="0" w:color="auto"/>
                                <w:bottom w:val="none" w:sz="0" w:space="0" w:color="auto"/>
                                <w:right w:val="none" w:sz="0" w:space="0" w:color="auto"/>
                              </w:divBdr>
                              <w:divsChild>
                                <w:div w:id="204775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308532">
                  <w:marLeft w:val="0"/>
                  <w:marRight w:val="0"/>
                  <w:marTop w:val="0"/>
                  <w:marBottom w:val="0"/>
                  <w:divBdr>
                    <w:top w:val="none" w:sz="0" w:space="0" w:color="auto"/>
                    <w:left w:val="none" w:sz="0" w:space="0" w:color="auto"/>
                    <w:bottom w:val="none" w:sz="0" w:space="0" w:color="auto"/>
                    <w:right w:val="none" w:sz="0" w:space="0" w:color="auto"/>
                  </w:divBdr>
                  <w:divsChild>
                    <w:div w:id="507408788">
                      <w:marLeft w:val="0"/>
                      <w:marRight w:val="0"/>
                      <w:marTop w:val="0"/>
                      <w:marBottom w:val="0"/>
                      <w:divBdr>
                        <w:top w:val="none" w:sz="0" w:space="0" w:color="auto"/>
                        <w:left w:val="none" w:sz="0" w:space="0" w:color="auto"/>
                        <w:bottom w:val="none" w:sz="0" w:space="0" w:color="auto"/>
                        <w:right w:val="none" w:sz="0" w:space="0" w:color="auto"/>
                      </w:divBdr>
                      <w:divsChild>
                        <w:div w:id="783115777">
                          <w:marLeft w:val="0"/>
                          <w:marRight w:val="0"/>
                          <w:marTop w:val="0"/>
                          <w:marBottom w:val="0"/>
                          <w:divBdr>
                            <w:top w:val="none" w:sz="0" w:space="0" w:color="auto"/>
                            <w:left w:val="none" w:sz="0" w:space="0" w:color="auto"/>
                            <w:bottom w:val="none" w:sz="0" w:space="0" w:color="auto"/>
                            <w:right w:val="none" w:sz="0" w:space="0" w:color="auto"/>
                          </w:divBdr>
                          <w:divsChild>
                            <w:div w:id="897715128">
                              <w:marLeft w:val="0"/>
                              <w:marRight w:val="0"/>
                              <w:marTop w:val="0"/>
                              <w:marBottom w:val="0"/>
                              <w:divBdr>
                                <w:top w:val="none" w:sz="0" w:space="0" w:color="auto"/>
                                <w:left w:val="none" w:sz="0" w:space="0" w:color="auto"/>
                                <w:bottom w:val="none" w:sz="0" w:space="0" w:color="auto"/>
                                <w:right w:val="none" w:sz="0" w:space="0" w:color="auto"/>
                              </w:divBdr>
                              <w:divsChild>
                                <w:div w:id="150370087">
                                  <w:marLeft w:val="0"/>
                                  <w:marRight w:val="0"/>
                                  <w:marTop w:val="0"/>
                                  <w:marBottom w:val="0"/>
                                  <w:divBdr>
                                    <w:top w:val="none" w:sz="0" w:space="0" w:color="auto"/>
                                    <w:left w:val="none" w:sz="0" w:space="0" w:color="auto"/>
                                    <w:bottom w:val="none" w:sz="0" w:space="0" w:color="auto"/>
                                    <w:right w:val="none" w:sz="0" w:space="0" w:color="auto"/>
                                  </w:divBdr>
                                  <w:divsChild>
                                    <w:div w:id="189157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24463">
                          <w:marLeft w:val="0"/>
                          <w:marRight w:val="0"/>
                          <w:marTop w:val="0"/>
                          <w:marBottom w:val="0"/>
                          <w:divBdr>
                            <w:top w:val="none" w:sz="0" w:space="0" w:color="auto"/>
                            <w:left w:val="none" w:sz="0" w:space="0" w:color="auto"/>
                            <w:bottom w:val="none" w:sz="0" w:space="0" w:color="auto"/>
                            <w:right w:val="none" w:sz="0" w:space="0" w:color="auto"/>
                          </w:divBdr>
                          <w:divsChild>
                            <w:div w:id="1209680764">
                              <w:marLeft w:val="0"/>
                              <w:marRight w:val="0"/>
                              <w:marTop w:val="0"/>
                              <w:marBottom w:val="0"/>
                              <w:divBdr>
                                <w:top w:val="none" w:sz="0" w:space="0" w:color="auto"/>
                                <w:left w:val="none" w:sz="0" w:space="0" w:color="auto"/>
                                <w:bottom w:val="none" w:sz="0" w:space="0" w:color="auto"/>
                                <w:right w:val="none" w:sz="0" w:space="0" w:color="auto"/>
                              </w:divBdr>
                              <w:divsChild>
                                <w:div w:id="1650549438">
                                  <w:marLeft w:val="0"/>
                                  <w:marRight w:val="0"/>
                                  <w:marTop w:val="0"/>
                                  <w:marBottom w:val="0"/>
                                  <w:divBdr>
                                    <w:top w:val="none" w:sz="0" w:space="0" w:color="auto"/>
                                    <w:left w:val="none" w:sz="0" w:space="0" w:color="auto"/>
                                    <w:bottom w:val="none" w:sz="0" w:space="0" w:color="auto"/>
                                    <w:right w:val="none" w:sz="0" w:space="0" w:color="auto"/>
                                  </w:divBdr>
                                  <w:divsChild>
                                    <w:div w:id="157662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5407889">
          <w:marLeft w:val="0"/>
          <w:marRight w:val="0"/>
          <w:marTop w:val="0"/>
          <w:marBottom w:val="0"/>
          <w:divBdr>
            <w:top w:val="none" w:sz="0" w:space="0" w:color="auto"/>
            <w:left w:val="none" w:sz="0" w:space="0" w:color="auto"/>
            <w:bottom w:val="none" w:sz="0" w:space="0" w:color="auto"/>
            <w:right w:val="none" w:sz="0" w:space="0" w:color="auto"/>
          </w:divBdr>
          <w:divsChild>
            <w:div w:id="963271778">
              <w:marLeft w:val="0"/>
              <w:marRight w:val="0"/>
              <w:marTop w:val="0"/>
              <w:marBottom w:val="0"/>
              <w:divBdr>
                <w:top w:val="none" w:sz="0" w:space="0" w:color="auto"/>
                <w:left w:val="none" w:sz="0" w:space="0" w:color="auto"/>
                <w:bottom w:val="none" w:sz="0" w:space="0" w:color="auto"/>
                <w:right w:val="none" w:sz="0" w:space="0" w:color="auto"/>
              </w:divBdr>
              <w:divsChild>
                <w:div w:id="684670692">
                  <w:marLeft w:val="0"/>
                  <w:marRight w:val="0"/>
                  <w:marTop w:val="0"/>
                  <w:marBottom w:val="0"/>
                  <w:divBdr>
                    <w:top w:val="none" w:sz="0" w:space="0" w:color="auto"/>
                    <w:left w:val="none" w:sz="0" w:space="0" w:color="auto"/>
                    <w:bottom w:val="none" w:sz="0" w:space="0" w:color="auto"/>
                    <w:right w:val="none" w:sz="0" w:space="0" w:color="auto"/>
                  </w:divBdr>
                  <w:divsChild>
                    <w:div w:id="47842185">
                      <w:marLeft w:val="0"/>
                      <w:marRight w:val="0"/>
                      <w:marTop w:val="0"/>
                      <w:marBottom w:val="0"/>
                      <w:divBdr>
                        <w:top w:val="none" w:sz="0" w:space="0" w:color="auto"/>
                        <w:left w:val="none" w:sz="0" w:space="0" w:color="auto"/>
                        <w:bottom w:val="none" w:sz="0" w:space="0" w:color="auto"/>
                        <w:right w:val="none" w:sz="0" w:space="0" w:color="auto"/>
                      </w:divBdr>
                      <w:divsChild>
                        <w:div w:id="2048293176">
                          <w:marLeft w:val="0"/>
                          <w:marRight w:val="0"/>
                          <w:marTop w:val="0"/>
                          <w:marBottom w:val="0"/>
                          <w:divBdr>
                            <w:top w:val="none" w:sz="0" w:space="0" w:color="auto"/>
                            <w:left w:val="none" w:sz="0" w:space="0" w:color="auto"/>
                            <w:bottom w:val="none" w:sz="0" w:space="0" w:color="auto"/>
                            <w:right w:val="none" w:sz="0" w:space="0" w:color="auto"/>
                          </w:divBdr>
                          <w:divsChild>
                            <w:div w:id="1334527858">
                              <w:marLeft w:val="0"/>
                              <w:marRight w:val="0"/>
                              <w:marTop w:val="0"/>
                              <w:marBottom w:val="0"/>
                              <w:divBdr>
                                <w:top w:val="none" w:sz="0" w:space="0" w:color="auto"/>
                                <w:left w:val="none" w:sz="0" w:space="0" w:color="auto"/>
                                <w:bottom w:val="none" w:sz="0" w:space="0" w:color="auto"/>
                                <w:right w:val="none" w:sz="0" w:space="0" w:color="auto"/>
                              </w:divBdr>
                              <w:divsChild>
                                <w:div w:id="1116605056">
                                  <w:marLeft w:val="0"/>
                                  <w:marRight w:val="0"/>
                                  <w:marTop w:val="0"/>
                                  <w:marBottom w:val="0"/>
                                  <w:divBdr>
                                    <w:top w:val="none" w:sz="0" w:space="0" w:color="auto"/>
                                    <w:left w:val="none" w:sz="0" w:space="0" w:color="auto"/>
                                    <w:bottom w:val="none" w:sz="0" w:space="0" w:color="auto"/>
                                    <w:right w:val="none" w:sz="0" w:space="0" w:color="auto"/>
                                  </w:divBdr>
                                  <w:divsChild>
                                    <w:div w:id="1226141976">
                                      <w:marLeft w:val="0"/>
                                      <w:marRight w:val="0"/>
                                      <w:marTop w:val="0"/>
                                      <w:marBottom w:val="0"/>
                                      <w:divBdr>
                                        <w:top w:val="none" w:sz="0" w:space="0" w:color="auto"/>
                                        <w:left w:val="none" w:sz="0" w:space="0" w:color="auto"/>
                                        <w:bottom w:val="none" w:sz="0" w:space="0" w:color="auto"/>
                                        <w:right w:val="none" w:sz="0" w:space="0" w:color="auto"/>
                                      </w:divBdr>
                                      <w:divsChild>
                                        <w:div w:id="18352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2462094">
          <w:marLeft w:val="0"/>
          <w:marRight w:val="0"/>
          <w:marTop w:val="0"/>
          <w:marBottom w:val="0"/>
          <w:divBdr>
            <w:top w:val="none" w:sz="0" w:space="0" w:color="auto"/>
            <w:left w:val="none" w:sz="0" w:space="0" w:color="auto"/>
            <w:bottom w:val="none" w:sz="0" w:space="0" w:color="auto"/>
            <w:right w:val="none" w:sz="0" w:space="0" w:color="auto"/>
          </w:divBdr>
          <w:divsChild>
            <w:div w:id="827087746">
              <w:marLeft w:val="0"/>
              <w:marRight w:val="0"/>
              <w:marTop w:val="0"/>
              <w:marBottom w:val="0"/>
              <w:divBdr>
                <w:top w:val="none" w:sz="0" w:space="0" w:color="auto"/>
                <w:left w:val="none" w:sz="0" w:space="0" w:color="auto"/>
                <w:bottom w:val="none" w:sz="0" w:space="0" w:color="auto"/>
                <w:right w:val="none" w:sz="0" w:space="0" w:color="auto"/>
              </w:divBdr>
              <w:divsChild>
                <w:div w:id="1189100488">
                  <w:marLeft w:val="0"/>
                  <w:marRight w:val="0"/>
                  <w:marTop w:val="0"/>
                  <w:marBottom w:val="0"/>
                  <w:divBdr>
                    <w:top w:val="none" w:sz="0" w:space="0" w:color="auto"/>
                    <w:left w:val="none" w:sz="0" w:space="0" w:color="auto"/>
                    <w:bottom w:val="none" w:sz="0" w:space="0" w:color="auto"/>
                    <w:right w:val="none" w:sz="0" w:space="0" w:color="auto"/>
                  </w:divBdr>
                  <w:divsChild>
                    <w:div w:id="260112909">
                      <w:marLeft w:val="0"/>
                      <w:marRight w:val="0"/>
                      <w:marTop w:val="0"/>
                      <w:marBottom w:val="0"/>
                      <w:divBdr>
                        <w:top w:val="none" w:sz="0" w:space="0" w:color="auto"/>
                        <w:left w:val="none" w:sz="0" w:space="0" w:color="auto"/>
                        <w:bottom w:val="none" w:sz="0" w:space="0" w:color="auto"/>
                        <w:right w:val="none" w:sz="0" w:space="0" w:color="auto"/>
                      </w:divBdr>
                      <w:divsChild>
                        <w:div w:id="1357393116">
                          <w:marLeft w:val="0"/>
                          <w:marRight w:val="0"/>
                          <w:marTop w:val="0"/>
                          <w:marBottom w:val="0"/>
                          <w:divBdr>
                            <w:top w:val="none" w:sz="0" w:space="0" w:color="auto"/>
                            <w:left w:val="none" w:sz="0" w:space="0" w:color="auto"/>
                            <w:bottom w:val="none" w:sz="0" w:space="0" w:color="auto"/>
                            <w:right w:val="none" w:sz="0" w:space="0" w:color="auto"/>
                          </w:divBdr>
                          <w:divsChild>
                            <w:div w:id="1440418155">
                              <w:marLeft w:val="0"/>
                              <w:marRight w:val="0"/>
                              <w:marTop w:val="0"/>
                              <w:marBottom w:val="0"/>
                              <w:divBdr>
                                <w:top w:val="none" w:sz="0" w:space="0" w:color="auto"/>
                                <w:left w:val="none" w:sz="0" w:space="0" w:color="auto"/>
                                <w:bottom w:val="none" w:sz="0" w:space="0" w:color="auto"/>
                                <w:right w:val="none" w:sz="0" w:space="0" w:color="auto"/>
                              </w:divBdr>
                              <w:divsChild>
                                <w:div w:id="36656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689548">
                  <w:marLeft w:val="0"/>
                  <w:marRight w:val="0"/>
                  <w:marTop w:val="0"/>
                  <w:marBottom w:val="0"/>
                  <w:divBdr>
                    <w:top w:val="none" w:sz="0" w:space="0" w:color="auto"/>
                    <w:left w:val="none" w:sz="0" w:space="0" w:color="auto"/>
                    <w:bottom w:val="none" w:sz="0" w:space="0" w:color="auto"/>
                    <w:right w:val="none" w:sz="0" w:space="0" w:color="auto"/>
                  </w:divBdr>
                  <w:divsChild>
                    <w:div w:id="364257857">
                      <w:marLeft w:val="0"/>
                      <w:marRight w:val="0"/>
                      <w:marTop w:val="0"/>
                      <w:marBottom w:val="0"/>
                      <w:divBdr>
                        <w:top w:val="none" w:sz="0" w:space="0" w:color="auto"/>
                        <w:left w:val="none" w:sz="0" w:space="0" w:color="auto"/>
                        <w:bottom w:val="none" w:sz="0" w:space="0" w:color="auto"/>
                        <w:right w:val="none" w:sz="0" w:space="0" w:color="auto"/>
                      </w:divBdr>
                      <w:divsChild>
                        <w:div w:id="938947254">
                          <w:marLeft w:val="0"/>
                          <w:marRight w:val="0"/>
                          <w:marTop w:val="0"/>
                          <w:marBottom w:val="0"/>
                          <w:divBdr>
                            <w:top w:val="none" w:sz="0" w:space="0" w:color="auto"/>
                            <w:left w:val="none" w:sz="0" w:space="0" w:color="auto"/>
                            <w:bottom w:val="none" w:sz="0" w:space="0" w:color="auto"/>
                            <w:right w:val="none" w:sz="0" w:space="0" w:color="auto"/>
                          </w:divBdr>
                          <w:divsChild>
                            <w:div w:id="917979682">
                              <w:marLeft w:val="0"/>
                              <w:marRight w:val="0"/>
                              <w:marTop w:val="0"/>
                              <w:marBottom w:val="0"/>
                              <w:divBdr>
                                <w:top w:val="none" w:sz="0" w:space="0" w:color="auto"/>
                                <w:left w:val="none" w:sz="0" w:space="0" w:color="auto"/>
                                <w:bottom w:val="none" w:sz="0" w:space="0" w:color="auto"/>
                                <w:right w:val="none" w:sz="0" w:space="0" w:color="auto"/>
                              </w:divBdr>
                              <w:divsChild>
                                <w:div w:id="1209493416">
                                  <w:marLeft w:val="0"/>
                                  <w:marRight w:val="0"/>
                                  <w:marTop w:val="0"/>
                                  <w:marBottom w:val="0"/>
                                  <w:divBdr>
                                    <w:top w:val="none" w:sz="0" w:space="0" w:color="auto"/>
                                    <w:left w:val="none" w:sz="0" w:space="0" w:color="auto"/>
                                    <w:bottom w:val="none" w:sz="0" w:space="0" w:color="auto"/>
                                    <w:right w:val="none" w:sz="0" w:space="0" w:color="auto"/>
                                  </w:divBdr>
                                  <w:divsChild>
                                    <w:div w:id="26492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419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irmont.com/sustainability" TargetMode="External"/><Relationship Id="rId13" Type="http://schemas.openxmlformats.org/officeDocument/2006/relationships/hyperlink" Target="http://www.unwto.org/global/publication/tourism-and-sustainable-development-goals-journey-2030" TargetMode="External"/><Relationship Id="rId18" Type="http://schemas.openxmlformats.org/officeDocument/2006/relationships/hyperlink" Target="https://librarysearch.uwtsd.ac.uk/permalink/44WHELF_UWTSD/upgrip/alma99100107985302421" TargetMode="External"/><Relationship Id="rId3" Type="http://schemas.openxmlformats.org/officeDocument/2006/relationships/settings" Target="settings.xml"/><Relationship Id="rId21" Type="http://schemas.openxmlformats.org/officeDocument/2006/relationships/hyperlink" Target="https://librarysearch.uwtsd.ac.uk/permalink/44WHELF_UWTSD/upgrip/alma99100107985302421" TargetMode="External"/><Relationship Id="rId7" Type="http://schemas.openxmlformats.org/officeDocument/2006/relationships/hyperlink" Target="https://sustainablehospitalityalliance.org/wp-content/uploads/2021/06/Certifications-factsheet.pdf" TargetMode="External"/><Relationship Id="rId12" Type="http://schemas.openxmlformats.org/officeDocument/2006/relationships/hyperlink" Target="https://www.ritzcarlton.com/en/about-the-ritz-carlton/sustainability/" TargetMode="External"/><Relationship Id="rId17" Type="http://schemas.openxmlformats.org/officeDocument/2006/relationships/hyperlink" Target="https://risetpress.com/index.php/jbmed/article/view/382" TargetMode="External"/><Relationship Id="rId2" Type="http://schemas.openxmlformats.org/officeDocument/2006/relationships/styles" Target="styles.xml"/><Relationship Id="rId16" Type="http://schemas.openxmlformats.org/officeDocument/2006/relationships/hyperlink" Target="https://www.diva-portal.org/smash/get/diva2:322023/FULLTEXT01.pdf" TargetMode="External"/><Relationship Id="rId20" Type="http://schemas.openxmlformats.org/officeDocument/2006/relationships/hyperlink" Target="https://librarysearch.uwtsd.ac.uk/permalink/44WHELF_UWTSD/upgrip/alma99100107985302421" TargetMode="External"/><Relationship Id="rId1" Type="http://schemas.openxmlformats.org/officeDocument/2006/relationships/numbering" Target="numbering.xml"/><Relationship Id="rId6" Type="http://schemas.openxmlformats.org/officeDocument/2006/relationships/hyperlink" Target="https://www.researchgate.net/publication/238302666_European_Hoteliers'_Environmental_AttitudesGreening_the_Business" TargetMode="External"/><Relationship Id="rId11" Type="http://schemas.openxmlformats.org/officeDocument/2006/relationships/hyperlink" Target="https://www.proximityhotel.com/features/sustainable-practices/" TargetMode="External"/><Relationship Id="rId24" Type="http://schemas.openxmlformats.org/officeDocument/2006/relationships/theme" Target="theme/theme1.xml"/><Relationship Id="rId5" Type="http://schemas.openxmlformats.org/officeDocument/2006/relationships/hyperlink" Target="https://group.accor.com/en/Actualites/2021/04/world-earth-day" TargetMode="External"/><Relationship Id="rId15" Type="http://schemas.openxmlformats.org/officeDocument/2006/relationships/hyperlink" Target="https://www.researchgate.net/publication/371911217_Corporate_Sustainability_Practices_of_Hotel_Industry_A_Systematic_Literature_Review" TargetMode="External"/><Relationship Id="rId23" Type="http://schemas.openxmlformats.org/officeDocument/2006/relationships/fontTable" Target="fontTable.xml"/><Relationship Id="rId10" Type="http://schemas.openxmlformats.org/officeDocument/2006/relationships/hyperlink" Target="https://www.oberoirealty.com/blog/building-a-sustainable-future" TargetMode="External"/><Relationship Id="rId19" Type="http://schemas.openxmlformats.org/officeDocument/2006/relationships/hyperlink" Target="https://librarysearch.uwtsd.ac.uk/permalink/44WHELF_UWTSD/upgrip/alma99100107985302421" TargetMode="External"/><Relationship Id="rId4" Type="http://schemas.openxmlformats.org/officeDocument/2006/relationships/webSettings" Target="webSettings.xml"/><Relationship Id="rId9" Type="http://schemas.openxmlformats.org/officeDocument/2006/relationships/hyperlink" Target="https://librarysearch.uwtsd.ac.uk/permalink/44WHELF_UWTSD/upgrip/alma99100107985302421" TargetMode="External"/><Relationship Id="rId14" Type="http://schemas.openxmlformats.org/officeDocument/2006/relationships/hyperlink" Target="http://www.greenthehotels.com/eng/BohdanowiczChurieKallhaugeMartinacHawaii2001.pdf" TargetMode="External"/><Relationship Id="rId22" Type="http://schemas.openxmlformats.org/officeDocument/2006/relationships/hyperlink" Target="https://librarysearch.uwtsd.ac.uk/permalink/44WHELF_UWTSD/upgrip/alma991001079853024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3784</Words>
  <Characters>21575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muddasar</dc:creator>
  <cp:keywords/>
  <dc:description/>
  <cp:lastModifiedBy>Abdul Sobur</cp:lastModifiedBy>
  <cp:revision>5</cp:revision>
  <dcterms:created xsi:type="dcterms:W3CDTF">2024-10-29T01:28:00Z</dcterms:created>
  <dcterms:modified xsi:type="dcterms:W3CDTF">2024-10-29T02:30:00Z</dcterms:modified>
</cp:coreProperties>
</file>