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6A403F">
        <w:tc>
          <w:tcPr>
            <w:tcW w:w="10444" w:type="dxa"/>
            <w:shd w:val="clear" w:color="auto" w:fill="C0C0C0"/>
          </w:tcPr>
          <w:p w:rsidR="005969E2" w:rsidRPr="00EE6F25" w:rsidRDefault="00933F10" w:rsidP="00576AB4">
            <w:pPr>
              <w:jc w:val="center"/>
              <w:rPr>
                <w:rFonts w:ascii="Calibri" w:hAnsi="Calibri"/>
                <w:b/>
                <w:sz w:val="40"/>
                <w:szCs w:val="40"/>
              </w:rPr>
            </w:pPr>
            <w:bookmarkStart w:id="0" w:name="_GoBack"/>
            <w:bookmarkEnd w:id="0"/>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64508" w:rsidRDefault="00564508" w:rsidP="00F96A8E">
      <w:pPr>
        <w:rPr>
          <w:sz w:val="22"/>
          <w:szCs w:val="22"/>
        </w:rPr>
      </w:pPr>
      <w:r>
        <w:rPr>
          <w:sz w:val="22"/>
          <w:szCs w:val="22"/>
        </w:rPr>
        <w:t>In Britain Friday the 13</w:t>
      </w:r>
      <w:r w:rsidRPr="00E91E47">
        <w:rPr>
          <w:sz w:val="22"/>
          <w:szCs w:val="22"/>
          <w:vertAlign w:val="superscript"/>
        </w:rPr>
        <w:t>th</w:t>
      </w:r>
      <w:r>
        <w:rPr>
          <w:sz w:val="22"/>
          <w:szCs w:val="22"/>
        </w:rPr>
        <w:t xml:space="preserve"> is traditionally considered an unlucky day. Produce a 2000-word paper based upon the accompanying data on whether the date’s reputation is statistically justified. You should select and apply appropriate analysis techniques, discuss appropriate confidence levels and use appropriate visualisations within your paper.</w:t>
      </w:r>
    </w:p>
    <w:p w:rsidR="00564508" w:rsidRDefault="00564508" w:rsidP="00F96A8E">
      <w:pPr>
        <w:rPr>
          <w:sz w:val="22"/>
          <w:szCs w:val="22"/>
        </w:rPr>
      </w:pPr>
    </w:p>
    <w:p w:rsidR="00564508" w:rsidRDefault="00564508" w:rsidP="00F96A8E">
      <w:pPr>
        <w:rPr>
          <w:sz w:val="22"/>
          <w:szCs w:val="22"/>
        </w:rPr>
      </w:pPr>
      <w:r>
        <w:rPr>
          <w:sz w:val="22"/>
          <w:szCs w:val="22"/>
        </w:rPr>
        <w:t>There are three datasets. The first shows the numbers of shoppers at different supermarkets in southeast England; the second shows the number of cars passing through a junction on the M25, and the third shows the numbers of emergency admissions to hospitals in the same areas due to traffic accidents. Each of these numbers is recorded for Fridays the 6</w:t>
      </w:r>
      <w:r w:rsidRPr="003E206C">
        <w:rPr>
          <w:sz w:val="22"/>
          <w:szCs w:val="22"/>
          <w:vertAlign w:val="superscript"/>
        </w:rPr>
        <w:t>th</w:t>
      </w:r>
      <w:r>
        <w:rPr>
          <w:sz w:val="22"/>
          <w:szCs w:val="22"/>
        </w:rPr>
        <w:t xml:space="preserve"> and Fridays the 13</w:t>
      </w:r>
      <w:r w:rsidRPr="003E206C">
        <w:rPr>
          <w:sz w:val="22"/>
          <w:szCs w:val="22"/>
          <w:vertAlign w:val="superscript"/>
        </w:rPr>
        <w:t>th</w:t>
      </w:r>
      <w:r>
        <w:rPr>
          <w:sz w:val="22"/>
          <w:szCs w:val="22"/>
        </w:rPr>
        <w:t xml:space="preserve"> between October 1989 and November 1992.</w:t>
      </w:r>
    </w:p>
    <w:p w:rsidR="00564508" w:rsidRDefault="00564508" w:rsidP="00F96A8E">
      <w:pPr>
        <w:rPr>
          <w:sz w:val="22"/>
          <w:szCs w:val="22"/>
        </w:rPr>
      </w:pPr>
    </w:p>
    <w:p w:rsidR="00564508" w:rsidRDefault="00564508" w:rsidP="00F96A8E">
      <w:pPr>
        <w:pStyle w:val="Heading3"/>
        <w:jc w:val="left"/>
      </w:pPr>
      <w:r>
        <w:t>Supermarket shoppers</w:t>
      </w:r>
    </w:p>
    <w:tbl>
      <w:tblPr>
        <w:tblStyle w:val="TableGrid"/>
        <w:tblW w:w="0" w:type="auto"/>
        <w:jc w:val="center"/>
        <w:tblLook w:val="04A0" w:firstRow="1" w:lastRow="0" w:firstColumn="1" w:lastColumn="0" w:noHBand="0" w:noVBand="1"/>
      </w:tblPr>
      <w:tblGrid>
        <w:gridCol w:w="2197"/>
        <w:gridCol w:w="2410"/>
        <w:gridCol w:w="2268"/>
        <w:gridCol w:w="2302"/>
      </w:tblGrid>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b/>
                <w:color w:val="000000"/>
              </w:rPr>
            </w:pPr>
            <w:r w:rsidRPr="003E206C">
              <w:rPr>
                <w:rFonts w:asciiTheme="minorHAnsi" w:hAnsiTheme="minorHAnsi"/>
                <w:b/>
                <w:color w:val="000000"/>
              </w:rPr>
              <w:t>MONTH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3E206C">
              <w:rPr>
                <w:rFonts w:asciiTheme="minorHAnsi" w:hAnsiTheme="minorHAnsi"/>
                <w:b/>
                <w:color w:val="000000"/>
              </w:rPr>
              <w:t>Friday 6</w:t>
            </w:r>
            <w:r w:rsidRPr="003E206C">
              <w:rPr>
                <w:rFonts w:asciiTheme="minorHAnsi" w:hAnsiTheme="minorHAnsi"/>
                <w:b/>
                <w:color w:val="000000"/>
                <w:vertAlign w:val="superscript"/>
              </w:rPr>
              <w:t>th</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3E206C">
              <w:rPr>
                <w:rFonts w:asciiTheme="minorHAnsi" w:hAnsiTheme="minorHAnsi"/>
                <w:b/>
                <w:color w:val="000000"/>
              </w:rPr>
              <w:t>Friday 13</w:t>
            </w:r>
            <w:r w:rsidRPr="003E206C">
              <w:rPr>
                <w:rFonts w:asciiTheme="minorHAnsi" w:hAnsiTheme="minorHAnsi"/>
                <w:b/>
                <w:color w:val="000000"/>
                <w:vertAlign w:val="superscript"/>
              </w:rPr>
              <w:t>th</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3E206C">
              <w:rPr>
                <w:rFonts w:asciiTheme="minorHAnsi" w:hAnsiTheme="minorHAnsi"/>
                <w:b/>
                <w:color w:val="000000"/>
              </w:rPr>
              <w:t>Supermarket</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4942</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4882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Epsom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4895</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4736</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Epsom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4805</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4784</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Epsom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4570</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4603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Epsom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4506</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4629</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Epsom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6754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6998</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Guildford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6704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6707</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Guildford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5871</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5662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Guildford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6026</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6162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Guildford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5676</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5665</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Guildford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3685</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3848</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Dorking</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3799</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3680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Dorking</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3563</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3554</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Dorking</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3673</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3676</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Dorking</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3558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3613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Dorking</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5751</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5993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Chichester</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5367</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5320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Chichester</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4949</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4960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Chichester</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5298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5467</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Chichester</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5199</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5092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Chichester</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4141</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4389</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Horsham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3674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3660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Horsham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3707</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3822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Horsham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3633</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3730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Horsham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3688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3615</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Horsham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4266</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4532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East Grinstead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3954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3964</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East Grinstead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4028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3926</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East Grinstead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3689</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3692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East Grinstead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3920</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3853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East Grinstead</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7138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6836</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Lewisham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6568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6363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Lewisham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6514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6555</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Lewisham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6115</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6412</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Lewisham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5325</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6099</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Lewisham</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6502</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6648</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Nine Elms</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6416</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6398</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Nine Elms</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6422</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6503</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Nine Elms</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6748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6716</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Nine Elms</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7023</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7057</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Nine Elms</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1990, July</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4083</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4277</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Crystal Palace</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September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4107</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4334</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Crystal Palace</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1991, December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4168</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4050</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Crystal Palace</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March</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4174</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4198</w:t>
            </w:r>
          </w:p>
        </w:tc>
        <w:tc>
          <w:tcPr>
            <w:tcW w:w="2302"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Crystal Palace</w:t>
            </w:r>
          </w:p>
        </w:tc>
      </w:tr>
      <w:tr w:rsidR="00564508" w:rsidRPr="003E206C" w:rsidTr="00F96A8E">
        <w:trPr>
          <w:jc w:val="center"/>
        </w:trPr>
        <w:tc>
          <w:tcPr>
            <w:tcW w:w="2197"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3E206C">
              <w:rPr>
                <w:rFonts w:asciiTheme="minorHAnsi" w:hAnsiTheme="minorHAnsi"/>
                <w:color w:val="000000"/>
              </w:rPr>
              <w:t>1992, November</w:t>
            </w:r>
          </w:p>
        </w:tc>
        <w:tc>
          <w:tcPr>
            <w:tcW w:w="2410"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4079</w:t>
            </w:r>
          </w:p>
        </w:tc>
        <w:tc>
          <w:tcPr>
            <w:tcW w:w="2268" w:type="dxa"/>
          </w:tcPr>
          <w:p w:rsidR="00564508" w:rsidRPr="003E206C"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4105</w:t>
            </w:r>
          </w:p>
        </w:tc>
        <w:tc>
          <w:tcPr>
            <w:tcW w:w="2302" w:type="dxa"/>
          </w:tcPr>
          <w:p w:rsidR="00564508" w:rsidRPr="003E206C" w:rsidRDefault="00564508" w:rsidP="00564508">
            <w:pPr>
              <w:pStyle w:val="HTMLPreformatted"/>
              <w:keepNext/>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3E206C">
              <w:rPr>
                <w:rFonts w:asciiTheme="minorHAnsi" w:hAnsiTheme="minorHAnsi"/>
                <w:color w:val="000000"/>
              </w:rPr>
              <w:t>Crystal Palace</w:t>
            </w:r>
          </w:p>
        </w:tc>
      </w:tr>
    </w:tbl>
    <w:p w:rsidR="00564508" w:rsidRDefault="00564508" w:rsidP="00F96A8E">
      <w:pPr>
        <w:jc w:val="both"/>
        <w:rPr>
          <w:sz w:val="22"/>
          <w:szCs w:val="22"/>
        </w:rPr>
      </w:pPr>
    </w:p>
    <w:p w:rsidR="00564508" w:rsidRDefault="00564508" w:rsidP="00F96A8E">
      <w:pPr>
        <w:jc w:val="both"/>
        <w:rPr>
          <w:sz w:val="22"/>
          <w:szCs w:val="22"/>
        </w:rPr>
      </w:pPr>
    </w:p>
    <w:p w:rsidR="00564508" w:rsidRDefault="00564508" w:rsidP="00F96A8E">
      <w:pPr>
        <w:pStyle w:val="Heading3"/>
        <w:jc w:val="left"/>
      </w:pPr>
      <w:r>
        <w:t>Traffic flow</w:t>
      </w:r>
    </w:p>
    <w:tbl>
      <w:tblPr>
        <w:tblStyle w:val="TableGrid"/>
        <w:tblW w:w="0" w:type="auto"/>
        <w:jc w:val="center"/>
        <w:tblLook w:val="04A0" w:firstRow="1" w:lastRow="0" w:firstColumn="1" w:lastColumn="0" w:noHBand="0" w:noVBand="1"/>
      </w:tblPr>
      <w:tblGrid>
        <w:gridCol w:w="2198"/>
        <w:gridCol w:w="2392"/>
        <w:gridCol w:w="2295"/>
        <w:gridCol w:w="2295"/>
      </w:tblGrid>
      <w:tr w:rsidR="00564508" w:rsidRPr="00E91E47" w:rsidTr="00F96A8E">
        <w:trPr>
          <w:jc w:val="center"/>
        </w:trPr>
        <w:tc>
          <w:tcPr>
            <w:tcW w:w="2198" w:type="dxa"/>
          </w:tcPr>
          <w:p w:rsidR="00564508" w:rsidRPr="003E206C" w:rsidRDefault="00564508" w:rsidP="00564508">
            <w:pPr>
              <w:rPr>
                <w:rFonts w:asciiTheme="minorHAnsi" w:hAnsiTheme="minorHAnsi" w:cs="Courier New"/>
                <w:b/>
                <w:color w:val="000000"/>
              </w:rPr>
            </w:pPr>
            <w:r w:rsidRPr="003E206C">
              <w:rPr>
                <w:rFonts w:asciiTheme="minorHAnsi" w:hAnsiTheme="minorHAnsi" w:cs="Courier New"/>
                <w:b/>
                <w:color w:val="000000"/>
              </w:rPr>
              <w:t>MONTH</w:t>
            </w:r>
          </w:p>
        </w:tc>
        <w:tc>
          <w:tcPr>
            <w:tcW w:w="2392" w:type="dxa"/>
          </w:tcPr>
          <w:p w:rsidR="00564508" w:rsidRPr="003E206C" w:rsidRDefault="00564508" w:rsidP="00564508">
            <w:pPr>
              <w:jc w:val="center"/>
              <w:rPr>
                <w:rFonts w:asciiTheme="minorHAnsi" w:hAnsiTheme="minorHAnsi" w:cs="Courier New"/>
                <w:b/>
                <w:color w:val="000000"/>
              </w:rPr>
            </w:pPr>
            <w:r w:rsidRPr="003E206C">
              <w:rPr>
                <w:rFonts w:asciiTheme="minorHAnsi" w:hAnsiTheme="minorHAnsi" w:cs="Courier New"/>
                <w:b/>
                <w:color w:val="000000"/>
              </w:rPr>
              <w:t>Friday 6</w:t>
            </w:r>
            <w:r w:rsidRPr="003E206C">
              <w:rPr>
                <w:rFonts w:asciiTheme="minorHAnsi" w:hAnsiTheme="minorHAnsi" w:cs="Courier New"/>
                <w:b/>
                <w:color w:val="000000"/>
                <w:vertAlign w:val="superscript"/>
              </w:rPr>
              <w:t>th</w:t>
            </w:r>
          </w:p>
        </w:tc>
        <w:tc>
          <w:tcPr>
            <w:tcW w:w="2295" w:type="dxa"/>
          </w:tcPr>
          <w:p w:rsidR="00564508" w:rsidRPr="003E206C" w:rsidRDefault="00564508" w:rsidP="00564508">
            <w:pPr>
              <w:jc w:val="center"/>
              <w:rPr>
                <w:rFonts w:asciiTheme="minorHAnsi" w:hAnsiTheme="minorHAnsi" w:cs="Courier New"/>
                <w:b/>
                <w:color w:val="000000"/>
              </w:rPr>
            </w:pPr>
            <w:r w:rsidRPr="003E206C">
              <w:rPr>
                <w:rFonts w:asciiTheme="minorHAnsi" w:hAnsiTheme="minorHAnsi" w:cs="Courier New"/>
                <w:b/>
                <w:color w:val="000000"/>
              </w:rPr>
              <w:t>Friday 13</w:t>
            </w:r>
            <w:r w:rsidRPr="003E206C">
              <w:rPr>
                <w:rFonts w:asciiTheme="minorHAnsi" w:hAnsiTheme="minorHAnsi" w:cs="Courier New"/>
                <w:b/>
                <w:color w:val="000000"/>
                <w:vertAlign w:val="superscript"/>
              </w:rPr>
              <w:t>th</w:t>
            </w:r>
          </w:p>
        </w:tc>
        <w:tc>
          <w:tcPr>
            <w:tcW w:w="2295" w:type="dxa"/>
          </w:tcPr>
          <w:p w:rsidR="00564508" w:rsidRPr="003E206C" w:rsidRDefault="00564508" w:rsidP="00564508">
            <w:pPr>
              <w:jc w:val="center"/>
              <w:rPr>
                <w:rFonts w:asciiTheme="minorHAnsi" w:hAnsiTheme="minorHAnsi" w:cs="Courier New"/>
                <w:b/>
                <w:color w:val="000000"/>
              </w:rPr>
            </w:pPr>
            <w:r>
              <w:rPr>
                <w:rFonts w:asciiTheme="minorHAnsi" w:hAnsiTheme="minorHAnsi" w:cs="Courier New"/>
                <w:b/>
                <w:color w:val="000000"/>
              </w:rPr>
              <w:t>M25</w:t>
            </w:r>
            <w:r w:rsidRPr="003E206C">
              <w:rPr>
                <w:rFonts w:asciiTheme="minorHAnsi" w:hAnsiTheme="minorHAnsi" w:cs="Courier New"/>
                <w:b/>
                <w:color w:val="000000"/>
              </w:rPr>
              <w:t xml:space="preserve"> Junction</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1990, July</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139246</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138548</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7 to 8</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1990, July</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134012</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132908</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9 to 10</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1991, September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137055</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136018</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7 to 8</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1991, September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133732</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131843</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9 to 10</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1991, December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123552</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121641</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7 to 8</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1991, December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121139</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118723</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9 to 10</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 xml:space="preserve">1992, March </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128293</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125532</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7 to 8</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 xml:space="preserve">1992, March </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124631</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120249</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9 to 10</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1992, November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124609</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122770</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7 to 8</w:t>
            </w:r>
          </w:p>
        </w:tc>
      </w:tr>
      <w:tr w:rsidR="00564508" w:rsidRPr="00E91E47" w:rsidTr="00F96A8E">
        <w:trPr>
          <w:jc w:val="center"/>
        </w:trPr>
        <w:tc>
          <w:tcPr>
            <w:tcW w:w="2198" w:type="dxa"/>
          </w:tcPr>
          <w:p w:rsidR="00564508" w:rsidRPr="003E206C" w:rsidRDefault="00564508" w:rsidP="00564508">
            <w:pPr>
              <w:rPr>
                <w:rFonts w:asciiTheme="minorHAnsi" w:hAnsiTheme="minorHAnsi" w:cs="Courier New"/>
                <w:color w:val="000000"/>
              </w:rPr>
            </w:pPr>
            <w:r w:rsidRPr="00E91E47">
              <w:rPr>
                <w:rFonts w:asciiTheme="minorHAnsi" w:hAnsiTheme="minorHAnsi" w:cs="Courier New"/>
                <w:color w:val="000000"/>
              </w:rPr>
              <w:t>1992, November</w:t>
            </w:r>
          </w:p>
        </w:tc>
        <w:tc>
          <w:tcPr>
            <w:tcW w:w="2392"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117584</w:t>
            </w:r>
          </w:p>
        </w:tc>
        <w:tc>
          <w:tcPr>
            <w:tcW w:w="2295" w:type="dxa"/>
          </w:tcPr>
          <w:p w:rsidR="00564508" w:rsidRPr="003E206C" w:rsidRDefault="00564508" w:rsidP="00564508">
            <w:pPr>
              <w:jc w:val="center"/>
              <w:rPr>
                <w:rFonts w:asciiTheme="minorHAnsi" w:hAnsiTheme="minorHAnsi" w:cs="Courier New"/>
                <w:color w:val="000000"/>
              </w:rPr>
            </w:pPr>
            <w:r w:rsidRPr="00E91E47">
              <w:rPr>
                <w:rFonts w:asciiTheme="minorHAnsi" w:hAnsiTheme="minorHAnsi" w:cs="Courier New"/>
                <w:color w:val="000000"/>
              </w:rPr>
              <w:t>117263</w:t>
            </w:r>
          </w:p>
        </w:tc>
        <w:tc>
          <w:tcPr>
            <w:tcW w:w="2295" w:type="dxa"/>
          </w:tcPr>
          <w:p w:rsidR="00564508" w:rsidRPr="003E206C" w:rsidRDefault="00564508" w:rsidP="00564508">
            <w:pPr>
              <w:keepNext/>
              <w:jc w:val="center"/>
              <w:rPr>
                <w:rFonts w:asciiTheme="minorHAnsi" w:hAnsiTheme="minorHAnsi" w:cs="Courier New"/>
                <w:color w:val="000000"/>
              </w:rPr>
            </w:pPr>
            <w:r w:rsidRPr="00E91E47">
              <w:rPr>
                <w:rFonts w:asciiTheme="minorHAnsi" w:hAnsiTheme="minorHAnsi" w:cs="Courier New"/>
                <w:color w:val="000000"/>
              </w:rPr>
              <w:t>9 to 10</w:t>
            </w:r>
          </w:p>
        </w:tc>
      </w:tr>
    </w:tbl>
    <w:p w:rsidR="00564508" w:rsidRDefault="00564508" w:rsidP="00F96A8E">
      <w:pPr>
        <w:jc w:val="both"/>
        <w:rPr>
          <w:sz w:val="22"/>
          <w:szCs w:val="22"/>
        </w:rPr>
      </w:pPr>
    </w:p>
    <w:p w:rsidR="00564508" w:rsidRDefault="00564508" w:rsidP="00F96A8E">
      <w:pPr>
        <w:pStyle w:val="Heading3"/>
        <w:jc w:val="left"/>
      </w:pPr>
      <w:r>
        <w:t>Hospital admissions due to traffic accidents</w:t>
      </w:r>
    </w:p>
    <w:tbl>
      <w:tblPr>
        <w:tblStyle w:val="TableGrid"/>
        <w:tblW w:w="0" w:type="auto"/>
        <w:jc w:val="center"/>
        <w:tblLook w:val="04A0" w:firstRow="1" w:lastRow="0" w:firstColumn="1" w:lastColumn="0" w:noHBand="0" w:noVBand="1"/>
      </w:tblPr>
      <w:tblGrid>
        <w:gridCol w:w="2171"/>
        <w:gridCol w:w="2410"/>
        <w:gridCol w:w="2268"/>
        <w:gridCol w:w="2277"/>
      </w:tblGrid>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b/>
                <w:color w:val="000000"/>
              </w:rPr>
            </w:pPr>
            <w:r w:rsidRPr="001862C5">
              <w:rPr>
                <w:rFonts w:asciiTheme="minorHAnsi" w:hAnsiTheme="minorHAnsi"/>
                <w:b/>
                <w:color w:val="000000"/>
              </w:rPr>
              <w:t>MONTH</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Friday 6th</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Friday 13th</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b/>
                <w:color w:val="000000"/>
              </w:rPr>
            </w:pPr>
            <w:r w:rsidRPr="001862C5">
              <w:rPr>
                <w:rFonts w:asciiTheme="minorHAnsi" w:hAnsiTheme="minorHAnsi"/>
                <w:b/>
                <w:color w:val="000000"/>
              </w:rPr>
              <w:t>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1989, October</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9</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13</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1990, July</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6</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12</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1991, September</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11</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14</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1991, December</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11</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10</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1992, March</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3</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4</w:t>
            </w:r>
          </w:p>
        </w:tc>
        <w:tc>
          <w:tcPr>
            <w:tcW w:w="2277"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r w:rsidR="00564508" w:rsidRPr="001862C5" w:rsidTr="00F96A8E">
        <w:trPr>
          <w:jc w:val="center"/>
        </w:trPr>
        <w:tc>
          <w:tcPr>
            <w:tcW w:w="2171"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rPr>
                <w:rFonts w:asciiTheme="minorHAnsi" w:hAnsiTheme="minorHAnsi"/>
                <w:color w:val="000000"/>
              </w:rPr>
            </w:pPr>
            <w:r w:rsidRPr="001862C5">
              <w:rPr>
                <w:rFonts w:asciiTheme="minorHAnsi" w:hAnsiTheme="minorHAnsi"/>
                <w:color w:val="000000"/>
              </w:rPr>
              <w:t>1992, November</w:t>
            </w:r>
          </w:p>
        </w:tc>
        <w:tc>
          <w:tcPr>
            <w:tcW w:w="2410"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5</w:t>
            </w:r>
          </w:p>
        </w:tc>
        <w:tc>
          <w:tcPr>
            <w:tcW w:w="2268" w:type="dxa"/>
          </w:tcPr>
          <w:p w:rsidR="00564508" w:rsidRPr="001862C5" w:rsidRDefault="00564508" w:rsidP="0056450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12</w:t>
            </w:r>
          </w:p>
        </w:tc>
        <w:tc>
          <w:tcPr>
            <w:tcW w:w="2277" w:type="dxa"/>
          </w:tcPr>
          <w:p w:rsidR="00564508" w:rsidRPr="001862C5" w:rsidRDefault="00564508" w:rsidP="00564508">
            <w:pPr>
              <w:pStyle w:val="HTMLPreformatted"/>
              <w:keepNext/>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rPr>
            </w:pPr>
            <w:r w:rsidRPr="001862C5">
              <w:rPr>
                <w:rFonts w:asciiTheme="minorHAnsi" w:hAnsiTheme="minorHAnsi"/>
                <w:color w:val="000000"/>
              </w:rPr>
              <w:t>SWTRHA hospital</w:t>
            </w:r>
          </w:p>
        </w:tc>
      </w:tr>
    </w:tbl>
    <w:p w:rsidR="00564508" w:rsidRDefault="00564508" w:rsidP="00F96A8E">
      <w:pPr>
        <w:jc w:val="both"/>
        <w:rPr>
          <w:sz w:val="22"/>
          <w:szCs w:val="22"/>
        </w:rPr>
      </w:pPr>
    </w:p>
    <w:p w:rsidR="00564508" w:rsidRDefault="00564508" w:rsidP="00F96A8E">
      <w:pPr>
        <w:jc w:val="both"/>
        <w:rPr>
          <w:sz w:val="22"/>
          <w:szCs w:val="22"/>
        </w:rPr>
      </w:pPr>
    </w:p>
    <w:p w:rsidR="00564508" w:rsidRDefault="00564508" w:rsidP="00F96A8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64508" w:rsidRPr="00100396" w:rsidTr="00F96A8E">
        <w:trPr>
          <w:trHeight w:val="414"/>
        </w:trPr>
        <w:tc>
          <w:tcPr>
            <w:tcW w:w="10670" w:type="dxa"/>
            <w:shd w:val="clear" w:color="auto" w:fill="D9D9D9"/>
          </w:tcPr>
          <w:p w:rsidR="00564508" w:rsidRPr="00100396" w:rsidRDefault="00564508" w:rsidP="00564508">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64508" w:rsidRPr="00EA0F4E" w:rsidRDefault="00564508" w:rsidP="00F96A8E">
      <w:pPr>
        <w:jc w:val="both"/>
        <w:rPr>
          <w:sz w:val="22"/>
          <w:szCs w:val="22"/>
        </w:rPr>
      </w:pPr>
    </w:p>
    <w:p w:rsidR="00564508" w:rsidRDefault="00564508" w:rsidP="00F96A8E">
      <w:pPr>
        <w:rPr>
          <w:b/>
          <w:sz w:val="24"/>
          <w:szCs w:val="24"/>
        </w:rPr>
      </w:pPr>
      <w:r>
        <w:rPr>
          <w:b/>
          <w:sz w:val="24"/>
          <w:szCs w:val="24"/>
        </w:rPr>
        <w:t>Marks will be awarded for:</w:t>
      </w:r>
    </w:p>
    <w:p w:rsidR="00564508" w:rsidRDefault="00564508" w:rsidP="00564508">
      <w:pPr>
        <w:numPr>
          <w:ilvl w:val="0"/>
          <w:numId w:val="14"/>
        </w:numPr>
        <w:rPr>
          <w:rFonts w:ascii="Calibri" w:hAnsi="Calibri"/>
          <w:sz w:val="24"/>
          <w:szCs w:val="24"/>
        </w:rPr>
      </w:pPr>
      <w:r>
        <w:rPr>
          <w:rFonts w:ascii="Calibri" w:hAnsi="Calibri"/>
          <w:sz w:val="24"/>
          <w:szCs w:val="24"/>
        </w:rPr>
        <w:t xml:space="preserve"> (45%)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Descriptions of the datasets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Development of appropriate hypotheses for the analysis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perform the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present the results of the analysis.</w:t>
      </w:r>
    </w:p>
    <w:p w:rsidR="00564508" w:rsidRPr="006564AE"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(45%) Practical Application and Deployment</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Application of selected analysis techniques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Interpretation of the results of the analyses</w:t>
      </w:r>
    </w:p>
    <w:p w:rsidR="00564508" w:rsidRPr="00B6693F" w:rsidRDefault="00564508" w:rsidP="00564508">
      <w:pPr>
        <w:numPr>
          <w:ilvl w:val="1"/>
          <w:numId w:val="14"/>
        </w:numPr>
        <w:rPr>
          <w:rFonts w:ascii="Calibri" w:hAnsi="Calibri"/>
          <w:color w:val="000000"/>
          <w:sz w:val="24"/>
          <w:szCs w:val="24"/>
        </w:rPr>
      </w:pPr>
      <w:r>
        <w:rPr>
          <w:rFonts w:ascii="Calibri" w:hAnsi="Calibri"/>
          <w:sz w:val="24"/>
          <w:szCs w:val="24"/>
        </w:rPr>
        <w:t>Presentation of the results in both textural and, where appropriate, diagrammatical form.</w:t>
      </w:r>
    </w:p>
    <w:p w:rsidR="00564508"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(10%) Skills for Professional Practice</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Presentation of the paper in an appropriate professional format</w:t>
      </w:r>
    </w:p>
    <w:p w:rsidR="00564508" w:rsidRDefault="00564508" w:rsidP="00564508">
      <w:pPr>
        <w:numPr>
          <w:ilvl w:val="1"/>
          <w:numId w:val="14"/>
        </w:numPr>
        <w:rPr>
          <w:rFonts w:ascii="Calibri" w:hAnsi="Calibri"/>
          <w:color w:val="000000"/>
          <w:sz w:val="24"/>
          <w:szCs w:val="24"/>
        </w:rPr>
      </w:pPr>
      <w:r>
        <w:rPr>
          <w:rFonts w:ascii="Calibri" w:hAnsi="Calibri"/>
          <w:color w:val="000000"/>
          <w:sz w:val="24"/>
          <w:szCs w:val="24"/>
        </w:rPr>
        <w:t>Correct use of technical English</w:t>
      </w:r>
    </w:p>
    <w:p w:rsidR="00564508" w:rsidRPr="00833C18" w:rsidRDefault="00564508" w:rsidP="00564508">
      <w:pPr>
        <w:numPr>
          <w:ilvl w:val="1"/>
          <w:numId w:val="14"/>
        </w:numPr>
        <w:rPr>
          <w:rFonts w:ascii="Calibri" w:hAnsi="Calibri"/>
          <w:color w:val="000000"/>
          <w:sz w:val="24"/>
          <w:szCs w:val="24"/>
        </w:rPr>
      </w:pPr>
      <w:r>
        <w:rPr>
          <w:rFonts w:ascii="Calibri" w:hAnsi="Calibri"/>
          <w:color w:val="000000"/>
          <w:sz w:val="24"/>
          <w:szCs w:val="24"/>
        </w:rPr>
        <w:t>Suitable labelling and referencing strategies.</w:t>
      </w:r>
    </w:p>
    <w:p w:rsidR="00564508" w:rsidRDefault="00564508" w:rsidP="00F96A8E">
      <w:pPr>
        <w:rPr>
          <w:b/>
          <w:sz w:val="24"/>
          <w:szCs w:val="24"/>
        </w:rPr>
      </w:pPr>
    </w:p>
    <w:p w:rsidR="00564508" w:rsidRDefault="00564508" w:rsidP="00F96A8E">
      <w:pPr>
        <w:rPr>
          <w:b/>
          <w:sz w:val="24"/>
          <w:szCs w:val="24"/>
        </w:rPr>
      </w:pPr>
      <w:r>
        <w:rPr>
          <w:b/>
          <w:sz w:val="24"/>
          <w:szCs w:val="24"/>
        </w:rPr>
        <w:t>WHAT YOU SHOULD SUBMIT</w:t>
      </w:r>
    </w:p>
    <w:p w:rsidR="00564508" w:rsidRDefault="00564508" w:rsidP="00F96A8E">
      <w:pPr>
        <w:rPr>
          <w:b/>
          <w:sz w:val="24"/>
          <w:szCs w:val="24"/>
        </w:rPr>
      </w:pPr>
    </w:p>
    <w:p w:rsidR="00564508" w:rsidRDefault="00564508" w:rsidP="00F96A8E">
      <w:pPr>
        <w:rPr>
          <w:sz w:val="24"/>
          <w:szCs w:val="24"/>
        </w:rPr>
      </w:pPr>
      <w:r>
        <w:rPr>
          <w:sz w:val="24"/>
          <w:szCs w:val="24"/>
        </w:rPr>
        <w:t>The paper (but not the assignment specification) should be submitted via Turnitin. A paper copy including the assignment specification and self-assessment form should also be submitted.</w:t>
      </w:r>
    </w:p>
    <w:p w:rsidR="00564508" w:rsidRDefault="00564508" w:rsidP="00F96A8E">
      <w:pPr>
        <w:rPr>
          <w:sz w:val="24"/>
          <w:szCs w:val="24"/>
        </w:rPr>
      </w:pPr>
    </w:p>
    <w:p w:rsidR="00564508" w:rsidRDefault="00564508" w:rsidP="00F96A8E">
      <w:pPr>
        <w:rPr>
          <w:sz w:val="24"/>
          <w:szCs w:val="24"/>
        </w:rPr>
      </w:pPr>
    </w:p>
    <w:sectPr w:rsidR="00564508" w:rsidSect="006A403F">
      <w:footerReference w:type="default" r:id="rId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6C47" w:rsidRDefault="001D6C47">
      <w:r>
        <w:separator/>
      </w:r>
    </w:p>
  </w:endnote>
  <w:endnote w:type="continuationSeparator" w:id="0">
    <w:p w:rsidR="001D6C47" w:rsidRDefault="001D6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160CD" w:rsidRDefault="006160C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001F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001F6">
      <w:rPr>
        <w:b/>
        <w:noProof/>
      </w:rPr>
      <w:t>2</w:t>
    </w:r>
    <w:r>
      <w:rPr>
        <w:b/>
        <w:sz w:val="24"/>
        <w:szCs w:val="24"/>
      </w:rPr>
      <w:fldChar w:fldCharType="end"/>
    </w:r>
  </w:p>
  <w:p w:rsidR="006160CD" w:rsidRDefault="006160C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6C47" w:rsidRDefault="001D6C47">
      <w:r>
        <w:separator/>
      </w:r>
    </w:p>
  </w:footnote>
  <w:footnote w:type="continuationSeparator" w:id="0">
    <w:p w:rsidR="001D6C47" w:rsidRDefault="001D6C4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01E70"/>
    <w:multiLevelType w:val="hybridMultilevel"/>
    <w:tmpl w:val="AEF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3E07A66"/>
    <w:multiLevelType w:val="hybridMultilevel"/>
    <w:tmpl w:val="BFD4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3"/>
  </w:num>
  <w:num w:numId="4">
    <w:abstractNumId w:val="8"/>
  </w:num>
  <w:num w:numId="5">
    <w:abstractNumId w:val="4"/>
  </w:num>
  <w:num w:numId="6">
    <w:abstractNumId w:val="1"/>
  </w:num>
  <w:num w:numId="7">
    <w:abstractNumId w:val="10"/>
  </w:num>
  <w:num w:numId="8">
    <w:abstractNumId w:val="6"/>
  </w:num>
  <w:num w:numId="9">
    <w:abstractNumId w:val="3"/>
  </w:num>
  <w:num w:numId="10">
    <w:abstractNumId w:val="7"/>
  </w:num>
  <w:num w:numId="11">
    <w:abstractNumId w:val="14"/>
  </w:num>
  <w:num w:numId="12">
    <w:abstractNumId w:val="9"/>
  </w:num>
  <w:num w:numId="13">
    <w:abstractNumId w:val="0"/>
  </w:num>
  <w:num w:numId="14">
    <w:abstractNumId w:val="12"/>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454A"/>
    <w:rsid w:val="000971FC"/>
    <w:rsid w:val="000A2A3A"/>
    <w:rsid w:val="000A492A"/>
    <w:rsid w:val="000D2FD0"/>
    <w:rsid w:val="000E32B7"/>
    <w:rsid w:val="000E413A"/>
    <w:rsid w:val="000F5AA3"/>
    <w:rsid w:val="00100396"/>
    <w:rsid w:val="00100B5C"/>
    <w:rsid w:val="001106E9"/>
    <w:rsid w:val="00134F77"/>
    <w:rsid w:val="00154487"/>
    <w:rsid w:val="001B5F45"/>
    <w:rsid w:val="001D6C47"/>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4D4E0F"/>
    <w:rsid w:val="005001F6"/>
    <w:rsid w:val="0050249F"/>
    <w:rsid w:val="00507FE5"/>
    <w:rsid w:val="0051261E"/>
    <w:rsid w:val="00524566"/>
    <w:rsid w:val="00530BEF"/>
    <w:rsid w:val="005360C2"/>
    <w:rsid w:val="00561F00"/>
    <w:rsid w:val="00562DEC"/>
    <w:rsid w:val="00564508"/>
    <w:rsid w:val="00576AB4"/>
    <w:rsid w:val="00577917"/>
    <w:rsid w:val="00590667"/>
    <w:rsid w:val="005969E2"/>
    <w:rsid w:val="005B61CD"/>
    <w:rsid w:val="005D1D58"/>
    <w:rsid w:val="005D432C"/>
    <w:rsid w:val="005E285E"/>
    <w:rsid w:val="005E72F8"/>
    <w:rsid w:val="00610E08"/>
    <w:rsid w:val="006140BF"/>
    <w:rsid w:val="006160CD"/>
    <w:rsid w:val="00632434"/>
    <w:rsid w:val="00644256"/>
    <w:rsid w:val="00661D6F"/>
    <w:rsid w:val="0066725E"/>
    <w:rsid w:val="006716C7"/>
    <w:rsid w:val="00681208"/>
    <w:rsid w:val="006866F8"/>
    <w:rsid w:val="006934D4"/>
    <w:rsid w:val="006A403F"/>
    <w:rsid w:val="006A6DC3"/>
    <w:rsid w:val="006B4EEB"/>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25DFB"/>
    <w:rsid w:val="00C36D9A"/>
    <w:rsid w:val="00C44A72"/>
    <w:rsid w:val="00C52ACF"/>
    <w:rsid w:val="00C80F0F"/>
    <w:rsid w:val="00C93BCB"/>
    <w:rsid w:val="00C97BEA"/>
    <w:rsid w:val="00CC241A"/>
    <w:rsid w:val="00CE65AB"/>
    <w:rsid w:val="00CF253C"/>
    <w:rsid w:val="00CF4266"/>
    <w:rsid w:val="00D14372"/>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3C76"/>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HTMLPreformatted">
    <w:name w:val="HTML Preformatted"/>
    <w:basedOn w:val="Normal"/>
    <w:link w:val="HTMLPreformattedChar"/>
    <w:uiPriority w:val="99"/>
    <w:unhideWhenUsed/>
    <w:rsid w:val="005645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56450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Pages>
  <Words>615</Words>
  <Characters>3509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Nik Whitehead</cp:lastModifiedBy>
  <cp:revision>2</cp:revision>
  <cp:lastPrinted>2012-06-14T15:25:00Z</cp:lastPrinted>
  <dcterms:created xsi:type="dcterms:W3CDTF">2017-09-25T14:35:00Z</dcterms:created>
  <dcterms:modified xsi:type="dcterms:W3CDTF">2017-09-25T14:35:00Z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