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D5710" w:rsidRPr="00DD52E9" w:rsidRDefault="006D5710">
      <w:pPr>
        <w:rPr>
          <w:rFonts w:asciiTheme="majorBidi" w:hAnsiTheme="majorBidi" w:cstheme="majorBidi"/>
        </w:rPr>
      </w:pPr>
      <w:bookmarkStart w:id="0" w:name="_GoBack"/>
      <w:bookmarkEnd w:id="0"/>
    </w:p>
    <w:p w:rsidR="006D5710" w:rsidRPr="00DD52E9" w:rsidRDefault="006D5710">
      <w:pPr>
        <w:rPr>
          <w:rFonts w:asciiTheme="majorBidi" w:hAnsiTheme="majorBidi" w:cstheme="majorBidi"/>
        </w:rPr>
      </w:pPr>
    </w:p>
    <w:p w:rsidR="002C7AE7" w:rsidRPr="00DD52E9" w:rsidRDefault="006D5710">
      <w:pPr>
        <w:rPr>
          <w:rFonts w:asciiTheme="majorBidi" w:hAnsiTheme="majorBidi" w:cstheme="majorBidi"/>
          <w:b/>
          <w:bCs/>
        </w:rPr>
      </w:pPr>
      <w:r w:rsidRPr="00DD52E9">
        <w:rPr>
          <w:rFonts w:asciiTheme="majorBidi" w:hAnsiTheme="majorBidi" w:cstheme="majorBidi"/>
          <w:b/>
          <w:bCs/>
        </w:rPr>
        <w:t>A Literatu</w:t>
      </w:r>
      <w:r w:rsidR="00197921" w:rsidRPr="00DD52E9">
        <w:rPr>
          <w:rFonts w:asciiTheme="majorBidi" w:hAnsiTheme="majorBidi" w:cstheme="majorBidi"/>
          <w:b/>
          <w:bCs/>
        </w:rPr>
        <w:t xml:space="preserve">re Review Exploring </w:t>
      </w:r>
      <w:r w:rsidR="007D6465" w:rsidRPr="00DD52E9">
        <w:rPr>
          <w:rFonts w:asciiTheme="majorBidi" w:hAnsiTheme="majorBidi" w:cstheme="majorBidi"/>
          <w:b/>
          <w:bCs/>
        </w:rPr>
        <w:t xml:space="preserve">Briefly </w:t>
      </w:r>
      <w:r w:rsidR="00197921" w:rsidRPr="00DD52E9">
        <w:rPr>
          <w:rFonts w:asciiTheme="majorBidi" w:hAnsiTheme="majorBidi" w:cstheme="majorBidi"/>
          <w:b/>
          <w:bCs/>
        </w:rPr>
        <w:t xml:space="preserve">the </w:t>
      </w:r>
      <w:r w:rsidR="007D6465" w:rsidRPr="00DD52E9">
        <w:rPr>
          <w:rFonts w:asciiTheme="majorBidi" w:hAnsiTheme="majorBidi" w:cstheme="majorBidi"/>
          <w:b/>
          <w:bCs/>
        </w:rPr>
        <w:t xml:space="preserve">Interdisciplinary </w:t>
      </w:r>
      <w:r w:rsidR="00197921" w:rsidRPr="00DD52E9">
        <w:rPr>
          <w:rFonts w:asciiTheme="majorBidi" w:hAnsiTheme="majorBidi" w:cstheme="majorBidi"/>
          <w:b/>
          <w:bCs/>
        </w:rPr>
        <w:t>Approaches and Methodologies</w:t>
      </w:r>
      <w:r w:rsidR="007D6465" w:rsidRPr="00DD52E9">
        <w:rPr>
          <w:rFonts w:asciiTheme="majorBidi" w:hAnsiTheme="majorBidi" w:cstheme="majorBidi"/>
          <w:b/>
          <w:bCs/>
        </w:rPr>
        <w:t xml:space="preserve"> into Religious Experience </w:t>
      </w:r>
      <w:r w:rsidRPr="00DD52E9">
        <w:rPr>
          <w:rFonts w:asciiTheme="majorBidi" w:hAnsiTheme="majorBidi" w:cstheme="majorBidi"/>
          <w:b/>
          <w:bCs/>
        </w:rPr>
        <w:t>drawing particularly on Anthropology, Psychology, Theology and Scie</w:t>
      </w:r>
      <w:r w:rsidR="007D6465" w:rsidRPr="00DD52E9">
        <w:rPr>
          <w:rFonts w:asciiTheme="majorBidi" w:hAnsiTheme="majorBidi" w:cstheme="majorBidi"/>
          <w:b/>
          <w:bCs/>
        </w:rPr>
        <w:t>nce</w:t>
      </w:r>
      <w:r w:rsidRPr="00DD52E9">
        <w:rPr>
          <w:rFonts w:asciiTheme="majorBidi" w:hAnsiTheme="majorBidi" w:cstheme="majorBidi"/>
          <w:b/>
          <w:bCs/>
        </w:rPr>
        <w:t>.</w:t>
      </w:r>
    </w:p>
    <w:p w:rsidR="007D6465" w:rsidRPr="00DD52E9" w:rsidRDefault="00F212F3" w:rsidP="00DD52E9">
      <w:pPr>
        <w:spacing w:line="480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 xml:space="preserve">Like the </w:t>
      </w:r>
      <w:r w:rsidR="004D451C" w:rsidRPr="00DD52E9">
        <w:rPr>
          <w:rFonts w:asciiTheme="majorBidi" w:hAnsiTheme="majorBidi" w:cstheme="majorBidi"/>
        </w:rPr>
        <w:t>study of</w:t>
      </w:r>
      <w:r w:rsidR="006D5710" w:rsidRPr="00DD52E9">
        <w:rPr>
          <w:rFonts w:asciiTheme="majorBidi" w:hAnsiTheme="majorBidi" w:cstheme="majorBidi"/>
        </w:rPr>
        <w:t xml:space="preserve"> </w:t>
      </w:r>
      <w:r w:rsidRPr="00DD52E9">
        <w:rPr>
          <w:rFonts w:asciiTheme="majorBidi" w:hAnsiTheme="majorBidi" w:cstheme="majorBidi"/>
        </w:rPr>
        <w:t xml:space="preserve">religion, </w:t>
      </w:r>
      <w:r w:rsidR="006D5710" w:rsidRPr="00DD52E9">
        <w:rPr>
          <w:rFonts w:asciiTheme="majorBidi" w:hAnsiTheme="majorBidi" w:cstheme="majorBidi"/>
        </w:rPr>
        <w:t>reli</w:t>
      </w:r>
      <w:r w:rsidR="004D451C" w:rsidRPr="00DD52E9">
        <w:rPr>
          <w:rFonts w:asciiTheme="majorBidi" w:hAnsiTheme="majorBidi" w:cstheme="majorBidi"/>
        </w:rPr>
        <w:t xml:space="preserve">gious </w:t>
      </w:r>
      <w:r w:rsidR="004A3FE0" w:rsidRPr="00DD52E9">
        <w:rPr>
          <w:rFonts w:asciiTheme="majorBidi" w:hAnsiTheme="majorBidi" w:cstheme="majorBidi"/>
        </w:rPr>
        <w:t>experience is approached</w:t>
      </w:r>
      <w:r w:rsidR="00BD43F7" w:rsidRPr="00DD52E9">
        <w:rPr>
          <w:rFonts w:asciiTheme="majorBidi" w:hAnsiTheme="majorBidi" w:cstheme="majorBidi"/>
        </w:rPr>
        <w:t xml:space="preserve"> singularly or </w:t>
      </w:r>
      <w:r w:rsidRPr="00DD52E9">
        <w:rPr>
          <w:rFonts w:asciiTheme="majorBidi" w:hAnsiTheme="majorBidi" w:cstheme="majorBidi"/>
        </w:rPr>
        <w:t>multi-</w:t>
      </w:r>
      <w:r w:rsidR="00744CF2" w:rsidRPr="00DD52E9">
        <w:rPr>
          <w:rFonts w:asciiTheme="majorBidi" w:hAnsiTheme="majorBidi" w:cstheme="majorBidi"/>
        </w:rPr>
        <w:t>disci</w:t>
      </w:r>
      <w:r w:rsidRPr="00DD52E9">
        <w:rPr>
          <w:rFonts w:asciiTheme="majorBidi" w:hAnsiTheme="majorBidi" w:cstheme="majorBidi"/>
        </w:rPr>
        <w:t>pli</w:t>
      </w:r>
      <w:r w:rsidR="00BD43F7" w:rsidRPr="00DD52E9">
        <w:rPr>
          <w:rFonts w:asciiTheme="majorBidi" w:hAnsiTheme="majorBidi" w:cstheme="majorBidi"/>
        </w:rPr>
        <w:t>nary</w:t>
      </w:r>
      <w:r w:rsidR="00BD43F7" w:rsidRPr="00DD52E9">
        <w:rPr>
          <w:rStyle w:val="FootnoteReference"/>
          <w:rFonts w:asciiTheme="majorBidi" w:hAnsiTheme="majorBidi" w:cstheme="majorBidi"/>
        </w:rPr>
        <w:footnoteReference w:id="1"/>
      </w:r>
      <w:r w:rsidR="00BD43F7" w:rsidRPr="00DD52E9">
        <w:rPr>
          <w:rFonts w:asciiTheme="majorBidi" w:hAnsiTheme="majorBidi" w:cstheme="majorBidi"/>
        </w:rPr>
        <w:t xml:space="preserve"> </w:t>
      </w:r>
      <w:r w:rsidR="004A3FE0" w:rsidRPr="00DD52E9">
        <w:rPr>
          <w:rFonts w:asciiTheme="majorBidi" w:hAnsiTheme="majorBidi" w:cstheme="majorBidi"/>
        </w:rPr>
        <w:t>by</w:t>
      </w:r>
      <w:r w:rsidRPr="00DD52E9">
        <w:rPr>
          <w:rFonts w:asciiTheme="majorBidi" w:hAnsiTheme="majorBidi" w:cstheme="majorBidi"/>
        </w:rPr>
        <w:t xml:space="preserve"> </w:t>
      </w:r>
      <w:r w:rsidR="006D5710" w:rsidRPr="00DD52E9">
        <w:rPr>
          <w:rFonts w:asciiTheme="majorBidi" w:hAnsiTheme="majorBidi" w:cstheme="majorBidi"/>
        </w:rPr>
        <w:t xml:space="preserve">anthropology, sociology, psychology, philosophy, </w:t>
      </w:r>
      <w:r w:rsidR="006933E5" w:rsidRPr="00DD52E9">
        <w:rPr>
          <w:rFonts w:asciiTheme="majorBidi" w:hAnsiTheme="majorBidi" w:cstheme="majorBidi"/>
        </w:rPr>
        <w:t xml:space="preserve">history and theology. </w:t>
      </w:r>
      <w:r w:rsidR="007D6465" w:rsidRPr="00DD52E9">
        <w:rPr>
          <w:rFonts w:asciiTheme="majorBidi" w:hAnsiTheme="majorBidi" w:cstheme="majorBidi"/>
        </w:rPr>
        <w:t xml:space="preserve"> </w:t>
      </w:r>
      <w:proofErr w:type="spellStart"/>
      <w:r w:rsidRPr="00DD52E9">
        <w:rPr>
          <w:rFonts w:asciiTheme="majorBidi" w:hAnsiTheme="majorBidi" w:cstheme="majorBidi"/>
        </w:rPr>
        <w:t>Schliermacher</w:t>
      </w:r>
      <w:proofErr w:type="spellEnd"/>
      <w:r w:rsidR="00CF0318" w:rsidRPr="00DD52E9">
        <w:rPr>
          <w:rStyle w:val="FootnoteReference"/>
          <w:rFonts w:asciiTheme="majorBidi" w:hAnsiTheme="majorBidi" w:cstheme="majorBidi"/>
        </w:rPr>
        <w:footnoteReference w:id="2"/>
      </w:r>
      <w:r w:rsidRPr="00DD52E9">
        <w:rPr>
          <w:rFonts w:asciiTheme="majorBidi" w:hAnsiTheme="majorBidi" w:cstheme="majorBidi"/>
        </w:rPr>
        <w:t xml:space="preserve"> (1768-1834) who </w:t>
      </w:r>
      <w:r w:rsidR="006933E5" w:rsidRPr="00DD52E9">
        <w:rPr>
          <w:rFonts w:asciiTheme="majorBidi" w:hAnsiTheme="majorBidi" w:cstheme="majorBidi"/>
        </w:rPr>
        <w:t>coined the term</w:t>
      </w:r>
      <w:r w:rsidR="007D6465" w:rsidRPr="00DD52E9">
        <w:rPr>
          <w:rFonts w:asciiTheme="majorBidi" w:hAnsiTheme="majorBidi" w:cstheme="majorBidi"/>
        </w:rPr>
        <w:t xml:space="preserve"> ‘religious experience’, </w:t>
      </w:r>
      <w:r w:rsidR="007D6465" w:rsidRPr="00DD52E9">
        <w:rPr>
          <w:rFonts w:asciiTheme="majorBidi" w:hAnsiTheme="majorBidi" w:cstheme="majorBidi"/>
        </w:rPr>
        <w:t>supported religion against the scientific movement</w:t>
      </w:r>
      <w:r w:rsidR="007D6465" w:rsidRPr="00DD52E9">
        <w:rPr>
          <w:rFonts w:asciiTheme="majorBidi" w:hAnsiTheme="majorBidi" w:cstheme="majorBidi"/>
        </w:rPr>
        <w:t xml:space="preserve"> and</w:t>
      </w:r>
      <w:r w:rsidR="007D6465" w:rsidRPr="00DD52E9">
        <w:rPr>
          <w:rFonts w:asciiTheme="majorBidi" w:hAnsiTheme="majorBidi" w:cstheme="majorBidi"/>
        </w:rPr>
        <w:t xml:space="preserve"> based </w:t>
      </w:r>
      <w:r w:rsidR="007D6465" w:rsidRPr="00DD52E9">
        <w:rPr>
          <w:rFonts w:asciiTheme="majorBidi" w:hAnsiTheme="majorBidi" w:cstheme="majorBidi"/>
        </w:rPr>
        <w:t>his theological claims on religious experiences</w:t>
      </w:r>
      <w:r w:rsidR="007D6465" w:rsidRPr="00DD52E9">
        <w:rPr>
          <w:rFonts w:asciiTheme="majorBidi" w:hAnsiTheme="majorBidi" w:cstheme="majorBidi"/>
        </w:rPr>
        <w:t xml:space="preserve"> which were sui generis and non-accessible to philosophical enquiry</w:t>
      </w:r>
      <w:r w:rsidR="007D6465" w:rsidRPr="00DD52E9">
        <w:rPr>
          <w:rStyle w:val="FootnoteReference"/>
          <w:rFonts w:asciiTheme="majorBidi" w:hAnsiTheme="majorBidi" w:cstheme="majorBidi"/>
        </w:rPr>
        <w:footnoteReference w:id="3"/>
      </w:r>
      <w:r w:rsidR="007D6465" w:rsidRPr="00DD52E9">
        <w:rPr>
          <w:rFonts w:asciiTheme="majorBidi" w:hAnsiTheme="majorBidi" w:cstheme="majorBidi"/>
        </w:rPr>
        <w:t xml:space="preserve">.  </w:t>
      </w:r>
      <w:r w:rsidR="005A13CD" w:rsidRPr="00DD52E9">
        <w:rPr>
          <w:rFonts w:asciiTheme="majorBidi" w:hAnsiTheme="majorBidi" w:cstheme="majorBidi"/>
        </w:rPr>
        <w:t>Researchers like Otto, V</w:t>
      </w:r>
      <w:r w:rsidR="00BD0144" w:rsidRPr="00DD52E9">
        <w:rPr>
          <w:rFonts w:asciiTheme="majorBidi" w:hAnsiTheme="majorBidi" w:cstheme="majorBidi"/>
        </w:rPr>
        <w:t>an</w:t>
      </w:r>
      <w:r w:rsidR="005A13CD" w:rsidRPr="00DD52E9">
        <w:rPr>
          <w:rFonts w:asciiTheme="majorBidi" w:hAnsiTheme="majorBidi" w:cstheme="majorBidi"/>
        </w:rPr>
        <w:t xml:space="preserve"> der </w:t>
      </w:r>
      <w:proofErr w:type="spellStart"/>
      <w:r w:rsidR="005A13CD" w:rsidRPr="00DD52E9">
        <w:rPr>
          <w:rFonts w:asciiTheme="majorBidi" w:hAnsiTheme="majorBidi" w:cstheme="majorBidi"/>
        </w:rPr>
        <w:t>Leeuw</w:t>
      </w:r>
      <w:proofErr w:type="spellEnd"/>
      <w:r w:rsidR="005A13CD" w:rsidRPr="00DD52E9">
        <w:rPr>
          <w:rFonts w:asciiTheme="majorBidi" w:hAnsiTheme="majorBidi" w:cstheme="majorBidi"/>
        </w:rPr>
        <w:t xml:space="preserve"> and </w:t>
      </w:r>
      <w:proofErr w:type="spellStart"/>
      <w:r w:rsidR="00744CF2" w:rsidRPr="00DD52E9">
        <w:rPr>
          <w:rFonts w:asciiTheme="majorBidi" w:hAnsiTheme="majorBidi" w:cstheme="majorBidi"/>
        </w:rPr>
        <w:t>Eliade</w:t>
      </w:r>
      <w:proofErr w:type="spellEnd"/>
      <w:r w:rsidR="00BD0144" w:rsidRPr="00DD52E9">
        <w:rPr>
          <w:rFonts w:asciiTheme="majorBidi" w:hAnsiTheme="majorBidi" w:cstheme="majorBidi"/>
        </w:rPr>
        <w:t xml:space="preserve"> considered religion an experience of the numinous,</w:t>
      </w:r>
      <w:r w:rsidR="00BE5A4B" w:rsidRPr="00DD52E9">
        <w:rPr>
          <w:rFonts w:asciiTheme="majorBidi" w:hAnsiTheme="majorBidi" w:cstheme="majorBidi"/>
        </w:rPr>
        <w:t xml:space="preserve"> or divine power</w:t>
      </w:r>
      <w:r w:rsidR="00B3751E" w:rsidRPr="00DD52E9">
        <w:rPr>
          <w:rStyle w:val="FootnoteReference"/>
          <w:rFonts w:asciiTheme="majorBidi" w:hAnsiTheme="majorBidi" w:cstheme="majorBidi"/>
        </w:rPr>
        <w:footnoteReference w:id="4"/>
      </w:r>
      <w:r w:rsidR="007D6465" w:rsidRPr="00DD52E9">
        <w:rPr>
          <w:rFonts w:asciiTheme="majorBidi" w:hAnsiTheme="majorBidi" w:cstheme="majorBidi"/>
        </w:rPr>
        <w:t xml:space="preserve"> but o</w:t>
      </w:r>
      <w:r w:rsidR="006933E5" w:rsidRPr="00DD52E9">
        <w:rPr>
          <w:rFonts w:asciiTheme="majorBidi" w:hAnsiTheme="majorBidi" w:cstheme="majorBidi"/>
        </w:rPr>
        <w:t xml:space="preserve">thers explained </w:t>
      </w:r>
      <w:r w:rsidR="001645DF" w:rsidRPr="00DD52E9">
        <w:rPr>
          <w:rFonts w:asciiTheme="majorBidi" w:hAnsiTheme="majorBidi" w:cstheme="majorBidi"/>
        </w:rPr>
        <w:t xml:space="preserve">religious </w:t>
      </w:r>
      <w:r w:rsidR="00BD0144" w:rsidRPr="00DD52E9">
        <w:rPr>
          <w:rFonts w:asciiTheme="majorBidi" w:hAnsiTheme="majorBidi" w:cstheme="majorBidi"/>
        </w:rPr>
        <w:t xml:space="preserve">experience </w:t>
      </w:r>
      <w:r w:rsidR="001645DF" w:rsidRPr="00DD52E9">
        <w:rPr>
          <w:rFonts w:asciiTheme="majorBidi" w:hAnsiTheme="majorBidi" w:cstheme="majorBidi"/>
        </w:rPr>
        <w:t>as naturalistic: psychological or sociological</w:t>
      </w:r>
      <w:r w:rsidR="00480FE8" w:rsidRPr="00DD52E9">
        <w:rPr>
          <w:rFonts w:asciiTheme="majorBidi" w:hAnsiTheme="majorBidi" w:cstheme="majorBidi"/>
        </w:rPr>
        <w:t>,</w:t>
      </w:r>
      <w:r w:rsidR="001645DF" w:rsidRPr="00DD52E9">
        <w:rPr>
          <w:rFonts w:asciiTheme="majorBidi" w:hAnsiTheme="majorBidi" w:cstheme="majorBidi"/>
        </w:rPr>
        <w:t xml:space="preserve"> disregard</w:t>
      </w:r>
      <w:r w:rsidR="004A3EF6" w:rsidRPr="00DD52E9">
        <w:rPr>
          <w:rFonts w:asciiTheme="majorBidi" w:hAnsiTheme="majorBidi" w:cstheme="majorBidi"/>
        </w:rPr>
        <w:t xml:space="preserve">ing </w:t>
      </w:r>
      <w:r w:rsidR="006933E5" w:rsidRPr="00DD52E9">
        <w:rPr>
          <w:rFonts w:asciiTheme="majorBidi" w:hAnsiTheme="majorBidi" w:cstheme="majorBidi"/>
        </w:rPr>
        <w:t>it</w:t>
      </w:r>
      <w:r w:rsidR="00744CF2" w:rsidRPr="00DD52E9">
        <w:rPr>
          <w:rFonts w:asciiTheme="majorBidi" w:hAnsiTheme="majorBidi" w:cstheme="majorBidi"/>
        </w:rPr>
        <w:t xml:space="preserve"> </w:t>
      </w:r>
      <w:r w:rsidR="007D6465" w:rsidRPr="00DD52E9">
        <w:rPr>
          <w:rFonts w:asciiTheme="majorBidi" w:hAnsiTheme="majorBidi" w:cstheme="majorBidi"/>
        </w:rPr>
        <w:t xml:space="preserve">as important </w:t>
      </w:r>
      <w:r w:rsidR="00744CF2" w:rsidRPr="00DD52E9">
        <w:rPr>
          <w:rFonts w:asciiTheme="majorBidi" w:hAnsiTheme="majorBidi" w:cstheme="majorBidi"/>
        </w:rPr>
        <w:t>i</w:t>
      </w:r>
      <w:r w:rsidR="00480FE8" w:rsidRPr="00DD52E9">
        <w:rPr>
          <w:rFonts w:asciiTheme="majorBidi" w:hAnsiTheme="majorBidi" w:cstheme="majorBidi"/>
        </w:rPr>
        <w:t>n itself</w:t>
      </w:r>
      <w:r w:rsidR="00FE4FFC" w:rsidRPr="00DD52E9">
        <w:rPr>
          <w:rFonts w:asciiTheme="majorBidi" w:hAnsiTheme="majorBidi" w:cstheme="majorBidi"/>
        </w:rPr>
        <w:t>.</w:t>
      </w:r>
      <w:r w:rsidR="007D6465" w:rsidRPr="00DD52E9">
        <w:rPr>
          <w:rFonts w:asciiTheme="majorBidi" w:hAnsiTheme="majorBidi" w:cstheme="majorBidi"/>
        </w:rPr>
        <w:t xml:space="preserve">  </w:t>
      </w:r>
      <w:r w:rsidR="004002F9" w:rsidRPr="00DD52E9">
        <w:rPr>
          <w:rFonts w:asciiTheme="majorBidi" w:hAnsiTheme="majorBidi" w:cstheme="majorBidi"/>
        </w:rPr>
        <w:t>Mul</w:t>
      </w:r>
      <w:r w:rsidR="00744CF2" w:rsidRPr="00DD52E9">
        <w:rPr>
          <w:rFonts w:asciiTheme="majorBidi" w:hAnsiTheme="majorBidi" w:cstheme="majorBidi"/>
        </w:rPr>
        <w:t>ler (1823-1900)</w:t>
      </w:r>
      <w:r w:rsidR="003B0518" w:rsidRPr="00DD52E9">
        <w:rPr>
          <w:rFonts w:asciiTheme="majorBidi" w:hAnsiTheme="majorBidi" w:cstheme="majorBidi"/>
        </w:rPr>
        <w:t xml:space="preserve"> advocated a </w:t>
      </w:r>
      <w:r w:rsidR="004002F9" w:rsidRPr="00DD52E9">
        <w:rPr>
          <w:rFonts w:asciiTheme="majorBidi" w:hAnsiTheme="majorBidi" w:cstheme="majorBidi"/>
        </w:rPr>
        <w:t>comparative and non-confessional scientifi</w:t>
      </w:r>
      <w:r w:rsidR="006933E5" w:rsidRPr="00DD52E9">
        <w:rPr>
          <w:rFonts w:asciiTheme="majorBidi" w:hAnsiTheme="majorBidi" w:cstheme="majorBidi"/>
        </w:rPr>
        <w:t>c approach</w:t>
      </w:r>
      <w:r w:rsidR="009678F6" w:rsidRPr="00DD52E9">
        <w:rPr>
          <w:rStyle w:val="FootnoteReference"/>
          <w:rFonts w:asciiTheme="majorBidi" w:hAnsiTheme="majorBidi" w:cstheme="majorBidi"/>
        </w:rPr>
        <w:footnoteReference w:id="5"/>
      </w:r>
      <w:r w:rsidR="005A13CD" w:rsidRPr="00DD52E9">
        <w:rPr>
          <w:rFonts w:asciiTheme="majorBidi" w:hAnsiTheme="majorBidi" w:cstheme="majorBidi"/>
        </w:rPr>
        <w:t xml:space="preserve"> but </w:t>
      </w:r>
      <w:proofErr w:type="spellStart"/>
      <w:r w:rsidR="00744CF2" w:rsidRPr="00DD52E9">
        <w:rPr>
          <w:rFonts w:asciiTheme="majorBidi" w:hAnsiTheme="majorBidi" w:cstheme="majorBidi"/>
        </w:rPr>
        <w:t>Eliade</w:t>
      </w:r>
      <w:proofErr w:type="spellEnd"/>
      <w:r w:rsidR="00744CF2" w:rsidRPr="00DD52E9">
        <w:rPr>
          <w:rFonts w:asciiTheme="majorBidi" w:hAnsiTheme="majorBidi" w:cstheme="majorBidi"/>
        </w:rPr>
        <w:t xml:space="preserve"> (1907-1986) approaching </w:t>
      </w:r>
      <w:r w:rsidR="003B0518" w:rsidRPr="00DD52E9">
        <w:rPr>
          <w:rFonts w:asciiTheme="majorBidi" w:hAnsiTheme="majorBidi" w:cstheme="majorBidi"/>
        </w:rPr>
        <w:t xml:space="preserve">it historically </w:t>
      </w:r>
      <w:r w:rsidR="00744CF2" w:rsidRPr="00DD52E9">
        <w:rPr>
          <w:rFonts w:asciiTheme="majorBidi" w:hAnsiTheme="majorBidi" w:cstheme="majorBidi"/>
        </w:rPr>
        <w:t>insisted</w:t>
      </w:r>
      <w:r w:rsidR="004002F9" w:rsidRPr="00DD52E9">
        <w:rPr>
          <w:rFonts w:asciiTheme="majorBidi" w:hAnsiTheme="majorBidi" w:cstheme="majorBidi"/>
        </w:rPr>
        <w:t xml:space="preserve"> it could not just be categorized as a social science</w:t>
      </w:r>
      <w:r w:rsidR="00C6146F" w:rsidRPr="00DD52E9">
        <w:rPr>
          <w:rStyle w:val="FootnoteReference"/>
          <w:rFonts w:asciiTheme="majorBidi" w:hAnsiTheme="majorBidi" w:cstheme="majorBidi"/>
        </w:rPr>
        <w:footnoteReference w:id="6"/>
      </w:r>
      <w:r w:rsidR="008818B7" w:rsidRPr="00DD52E9">
        <w:rPr>
          <w:rFonts w:asciiTheme="majorBidi" w:hAnsiTheme="majorBidi" w:cstheme="majorBidi"/>
        </w:rPr>
        <w:t xml:space="preserve">.   </w:t>
      </w:r>
    </w:p>
    <w:p w:rsidR="009D09C5" w:rsidRPr="00DD52E9" w:rsidRDefault="008818B7" w:rsidP="00DD52E9">
      <w:pPr>
        <w:spacing w:line="480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>B</w:t>
      </w:r>
      <w:r w:rsidR="00D150CE" w:rsidRPr="00DD52E9">
        <w:rPr>
          <w:rFonts w:asciiTheme="majorBidi" w:hAnsiTheme="majorBidi" w:cstheme="majorBidi"/>
        </w:rPr>
        <w:t xml:space="preserve">ias towards explaining </w:t>
      </w:r>
      <w:r w:rsidR="004002F9" w:rsidRPr="00DD52E9">
        <w:rPr>
          <w:rFonts w:asciiTheme="majorBidi" w:hAnsiTheme="majorBidi" w:cstheme="majorBidi"/>
        </w:rPr>
        <w:t>supernatu</w:t>
      </w:r>
      <w:r w:rsidR="00C54530" w:rsidRPr="00DD52E9">
        <w:rPr>
          <w:rFonts w:asciiTheme="majorBidi" w:hAnsiTheme="majorBidi" w:cstheme="majorBidi"/>
        </w:rPr>
        <w:t xml:space="preserve">ral </w:t>
      </w:r>
      <w:r w:rsidR="003B0518" w:rsidRPr="00DD52E9">
        <w:rPr>
          <w:rFonts w:asciiTheme="majorBidi" w:hAnsiTheme="majorBidi" w:cstheme="majorBidi"/>
        </w:rPr>
        <w:t xml:space="preserve">encounters </w:t>
      </w:r>
      <w:r w:rsidR="00744CF2" w:rsidRPr="00DD52E9">
        <w:rPr>
          <w:rFonts w:asciiTheme="majorBidi" w:hAnsiTheme="majorBidi" w:cstheme="majorBidi"/>
        </w:rPr>
        <w:t>naturali</w:t>
      </w:r>
      <w:r w:rsidR="004D451C" w:rsidRPr="00DD52E9">
        <w:rPr>
          <w:rFonts w:asciiTheme="majorBidi" w:hAnsiTheme="majorBidi" w:cstheme="majorBidi"/>
        </w:rPr>
        <w:t>s</w:t>
      </w:r>
      <w:r w:rsidR="00744CF2" w:rsidRPr="00DD52E9">
        <w:rPr>
          <w:rFonts w:asciiTheme="majorBidi" w:hAnsiTheme="majorBidi" w:cstheme="majorBidi"/>
        </w:rPr>
        <w:t>tically</w:t>
      </w:r>
      <w:r w:rsidR="003B0518" w:rsidRPr="00DD52E9">
        <w:rPr>
          <w:rFonts w:asciiTheme="majorBidi" w:hAnsiTheme="majorBidi" w:cstheme="majorBidi"/>
        </w:rPr>
        <w:t>, eventually</w:t>
      </w:r>
      <w:r w:rsidR="004A3EF6" w:rsidRPr="00DD52E9">
        <w:rPr>
          <w:rFonts w:asciiTheme="majorBidi" w:hAnsiTheme="majorBidi" w:cstheme="majorBidi"/>
        </w:rPr>
        <w:t xml:space="preserve"> </w:t>
      </w:r>
      <w:r w:rsidRPr="00DD52E9">
        <w:rPr>
          <w:rFonts w:asciiTheme="majorBidi" w:hAnsiTheme="majorBidi" w:cstheme="majorBidi"/>
        </w:rPr>
        <w:t xml:space="preserve">gave way to </w:t>
      </w:r>
      <w:r w:rsidR="00FE4FFC" w:rsidRPr="00DD52E9">
        <w:rPr>
          <w:rFonts w:asciiTheme="majorBidi" w:hAnsiTheme="majorBidi" w:cstheme="majorBidi"/>
        </w:rPr>
        <w:t>a “value-free exploration of religious meaning …</w:t>
      </w:r>
      <w:r w:rsidR="00C6146F" w:rsidRPr="00DD52E9">
        <w:rPr>
          <w:rStyle w:val="FootnoteReference"/>
          <w:rFonts w:asciiTheme="majorBidi" w:hAnsiTheme="majorBidi" w:cstheme="majorBidi"/>
        </w:rPr>
        <w:footnoteReference w:id="7"/>
      </w:r>
      <w:r w:rsidR="00C25F42" w:rsidRPr="00DD52E9">
        <w:rPr>
          <w:rFonts w:asciiTheme="majorBidi" w:hAnsiTheme="majorBidi" w:cstheme="majorBidi"/>
        </w:rPr>
        <w:t>”</w:t>
      </w:r>
      <w:r w:rsidR="00FE4FFC" w:rsidRPr="00DD52E9">
        <w:rPr>
          <w:rFonts w:asciiTheme="majorBidi" w:hAnsiTheme="majorBidi" w:cstheme="majorBidi"/>
        </w:rPr>
        <w:t xml:space="preserve"> </w:t>
      </w:r>
      <w:r w:rsidRPr="00DD52E9">
        <w:rPr>
          <w:rFonts w:asciiTheme="majorBidi" w:hAnsiTheme="majorBidi" w:cstheme="majorBidi"/>
        </w:rPr>
        <w:t>approaching</w:t>
      </w:r>
      <w:r w:rsidR="00FE4FFC" w:rsidRPr="00DD52E9">
        <w:rPr>
          <w:rFonts w:asciiTheme="majorBidi" w:hAnsiTheme="majorBidi" w:cstheme="majorBidi"/>
        </w:rPr>
        <w:t xml:space="preserve"> </w:t>
      </w:r>
      <w:r w:rsidR="004002F9" w:rsidRPr="00DD52E9">
        <w:rPr>
          <w:rFonts w:asciiTheme="majorBidi" w:hAnsiTheme="majorBidi" w:cstheme="majorBidi"/>
        </w:rPr>
        <w:t xml:space="preserve">religious experience </w:t>
      </w:r>
      <w:r w:rsidRPr="00DD52E9">
        <w:rPr>
          <w:rFonts w:asciiTheme="majorBidi" w:hAnsiTheme="majorBidi" w:cstheme="majorBidi"/>
        </w:rPr>
        <w:t xml:space="preserve">agnostically </w:t>
      </w:r>
      <w:r w:rsidR="003B0518" w:rsidRPr="00DD52E9">
        <w:rPr>
          <w:rFonts w:asciiTheme="majorBidi" w:hAnsiTheme="majorBidi" w:cstheme="majorBidi"/>
        </w:rPr>
        <w:t>neither</w:t>
      </w:r>
      <w:r w:rsidRPr="00DD52E9">
        <w:rPr>
          <w:rFonts w:asciiTheme="majorBidi" w:hAnsiTheme="majorBidi" w:cstheme="majorBidi"/>
        </w:rPr>
        <w:t xml:space="preserve"> naturalistic</w:t>
      </w:r>
      <w:r w:rsidR="003B0518" w:rsidRPr="00DD52E9">
        <w:rPr>
          <w:rFonts w:asciiTheme="majorBidi" w:hAnsiTheme="majorBidi" w:cstheme="majorBidi"/>
        </w:rPr>
        <w:t xml:space="preserve">ally nor </w:t>
      </w:r>
      <w:r w:rsidR="00CF6B17" w:rsidRPr="00DD52E9">
        <w:rPr>
          <w:rFonts w:asciiTheme="majorBidi" w:hAnsiTheme="majorBidi" w:cstheme="majorBidi"/>
        </w:rPr>
        <w:t>theologic</w:t>
      </w:r>
      <w:r w:rsidR="00C54530" w:rsidRPr="00DD52E9">
        <w:rPr>
          <w:rFonts w:asciiTheme="majorBidi" w:hAnsiTheme="majorBidi" w:cstheme="majorBidi"/>
        </w:rPr>
        <w:t>al</w:t>
      </w:r>
      <w:r w:rsidRPr="00DD52E9">
        <w:rPr>
          <w:rFonts w:asciiTheme="majorBidi" w:hAnsiTheme="majorBidi" w:cstheme="majorBidi"/>
        </w:rPr>
        <w:t>ly</w:t>
      </w:r>
      <w:r w:rsidR="00CF6B17" w:rsidRPr="00DD52E9">
        <w:rPr>
          <w:rFonts w:asciiTheme="majorBidi" w:hAnsiTheme="majorBidi" w:cstheme="majorBidi"/>
        </w:rPr>
        <w:t>.</w:t>
      </w:r>
      <w:r w:rsidR="007D6465" w:rsidRPr="00DD52E9">
        <w:rPr>
          <w:rFonts w:asciiTheme="majorBidi" w:hAnsiTheme="majorBidi" w:cstheme="majorBidi"/>
        </w:rPr>
        <w:t xml:space="preserve">  </w:t>
      </w:r>
      <w:r w:rsidR="00CF6B17" w:rsidRPr="00DD52E9">
        <w:rPr>
          <w:rFonts w:asciiTheme="majorBidi" w:hAnsiTheme="majorBidi" w:cstheme="majorBidi"/>
        </w:rPr>
        <w:t>Phenomenolog</w:t>
      </w:r>
      <w:r w:rsidR="007D6465" w:rsidRPr="00DD52E9">
        <w:rPr>
          <w:rFonts w:asciiTheme="majorBidi" w:hAnsiTheme="majorBidi" w:cstheme="majorBidi"/>
        </w:rPr>
        <w:t>ical methodologists</w:t>
      </w:r>
      <w:r w:rsidR="0031683F" w:rsidRPr="00DD52E9">
        <w:rPr>
          <w:rFonts w:asciiTheme="majorBidi" w:hAnsiTheme="majorBidi" w:cstheme="majorBidi"/>
        </w:rPr>
        <w:t xml:space="preserve"> (</w:t>
      </w:r>
      <w:r w:rsidR="00CF6B17" w:rsidRPr="00DD52E9">
        <w:rPr>
          <w:rFonts w:asciiTheme="majorBidi" w:hAnsiTheme="majorBidi" w:cstheme="majorBidi"/>
        </w:rPr>
        <w:t>1960s</w:t>
      </w:r>
      <w:r w:rsidR="0031683F" w:rsidRPr="00DD52E9">
        <w:rPr>
          <w:rFonts w:asciiTheme="majorBidi" w:hAnsiTheme="majorBidi" w:cstheme="majorBidi"/>
        </w:rPr>
        <w:t>)</w:t>
      </w:r>
      <w:r w:rsidR="00CF6B17" w:rsidRPr="00DD52E9">
        <w:rPr>
          <w:rFonts w:asciiTheme="majorBidi" w:hAnsiTheme="majorBidi" w:cstheme="majorBidi"/>
        </w:rPr>
        <w:t xml:space="preserve"> </w:t>
      </w:r>
      <w:r w:rsidR="00061CBB" w:rsidRPr="00DD52E9">
        <w:rPr>
          <w:rFonts w:asciiTheme="majorBidi" w:hAnsiTheme="majorBidi" w:cstheme="majorBidi"/>
        </w:rPr>
        <w:t>subo</w:t>
      </w:r>
      <w:r w:rsidR="00732A3A" w:rsidRPr="00DD52E9">
        <w:rPr>
          <w:rFonts w:asciiTheme="majorBidi" w:hAnsiTheme="majorBidi" w:cstheme="majorBidi"/>
        </w:rPr>
        <w:t>r</w:t>
      </w:r>
      <w:r w:rsidR="00061CBB" w:rsidRPr="00DD52E9">
        <w:rPr>
          <w:rFonts w:asciiTheme="majorBidi" w:hAnsiTheme="majorBidi" w:cstheme="majorBidi"/>
        </w:rPr>
        <w:t>dinate</w:t>
      </w:r>
      <w:r w:rsidR="007D6465" w:rsidRPr="00DD52E9">
        <w:rPr>
          <w:rFonts w:asciiTheme="majorBidi" w:hAnsiTheme="majorBidi" w:cstheme="majorBidi"/>
        </w:rPr>
        <w:t>d their</w:t>
      </w:r>
      <w:r w:rsidR="00CF6B17" w:rsidRPr="00DD52E9">
        <w:rPr>
          <w:rFonts w:asciiTheme="majorBidi" w:hAnsiTheme="majorBidi" w:cstheme="majorBidi"/>
        </w:rPr>
        <w:t xml:space="preserve"> own inter</w:t>
      </w:r>
      <w:r w:rsidR="00D150CE" w:rsidRPr="00DD52E9">
        <w:rPr>
          <w:rFonts w:asciiTheme="majorBidi" w:hAnsiTheme="majorBidi" w:cstheme="majorBidi"/>
        </w:rPr>
        <w:t xml:space="preserve">pretations to </w:t>
      </w:r>
      <w:r w:rsidRPr="00DD52E9">
        <w:rPr>
          <w:rFonts w:asciiTheme="majorBidi" w:hAnsiTheme="majorBidi" w:cstheme="majorBidi"/>
        </w:rPr>
        <w:t xml:space="preserve">the </w:t>
      </w:r>
      <w:r w:rsidR="00CF6B17" w:rsidRPr="00DD52E9">
        <w:rPr>
          <w:rFonts w:asciiTheme="majorBidi" w:hAnsiTheme="majorBidi" w:cstheme="majorBidi"/>
        </w:rPr>
        <w:t>ex</w:t>
      </w:r>
      <w:r w:rsidR="0031683F" w:rsidRPr="00DD52E9">
        <w:rPr>
          <w:rFonts w:asciiTheme="majorBidi" w:hAnsiTheme="majorBidi" w:cstheme="majorBidi"/>
        </w:rPr>
        <w:t>perience</w:t>
      </w:r>
      <w:r w:rsidR="00480FE8" w:rsidRPr="00DD52E9">
        <w:rPr>
          <w:rFonts w:asciiTheme="majorBidi" w:hAnsiTheme="majorBidi" w:cstheme="majorBidi"/>
        </w:rPr>
        <w:t>r</w:t>
      </w:r>
      <w:r w:rsidRPr="00DD52E9">
        <w:rPr>
          <w:rFonts w:asciiTheme="majorBidi" w:hAnsiTheme="majorBidi" w:cstheme="majorBidi"/>
        </w:rPr>
        <w:t>s</w:t>
      </w:r>
      <w:r w:rsidR="00480FE8" w:rsidRPr="00DD52E9">
        <w:rPr>
          <w:rFonts w:asciiTheme="majorBidi" w:hAnsiTheme="majorBidi" w:cstheme="majorBidi"/>
        </w:rPr>
        <w:t>’</w:t>
      </w:r>
      <w:r w:rsidR="00C25F42" w:rsidRPr="00DD52E9">
        <w:rPr>
          <w:rStyle w:val="FootnoteReference"/>
          <w:rFonts w:asciiTheme="majorBidi" w:hAnsiTheme="majorBidi" w:cstheme="majorBidi"/>
        </w:rPr>
        <w:footnoteReference w:id="8"/>
      </w:r>
      <w:r w:rsidR="005A13CD" w:rsidRPr="00DD52E9">
        <w:rPr>
          <w:rFonts w:asciiTheme="majorBidi" w:hAnsiTheme="majorBidi" w:cstheme="majorBidi"/>
        </w:rPr>
        <w:t xml:space="preserve">.  </w:t>
      </w:r>
      <w:r w:rsidR="0031683F" w:rsidRPr="00DD52E9">
        <w:rPr>
          <w:rFonts w:asciiTheme="majorBidi" w:hAnsiTheme="majorBidi" w:cstheme="majorBidi"/>
        </w:rPr>
        <w:t>Smart described</w:t>
      </w:r>
      <w:r w:rsidR="00CF6B17" w:rsidRPr="00DD52E9">
        <w:rPr>
          <w:rFonts w:asciiTheme="majorBidi" w:hAnsiTheme="majorBidi" w:cstheme="majorBidi"/>
        </w:rPr>
        <w:t xml:space="preserve"> Phenomenology as, “the attitude of</w:t>
      </w:r>
      <w:r w:rsidR="00BE5A4B" w:rsidRPr="00DD52E9">
        <w:rPr>
          <w:rFonts w:asciiTheme="majorBidi" w:hAnsiTheme="majorBidi" w:cstheme="majorBidi"/>
        </w:rPr>
        <w:t xml:space="preserve"> informed </w:t>
      </w:r>
      <w:r w:rsidR="00BE5A4B" w:rsidRPr="00DD52E9">
        <w:rPr>
          <w:rFonts w:asciiTheme="majorBidi" w:hAnsiTheme="majorBidi" w:cstheme="majorBidi"/>
        </w:rPr>
        <w:lastRenderedPageBreak/>
        <w:t>empathy …</w:t>
      </w:r>
      <w:r w:rsidR="005A13CD" w:rsidRPr="00DD52E9">
        <w:rPr>
          <w:rFonts w:asciiTheme="majorBidi" w:hAnsiTheme="majorBidi" w:cstheme="majorBidi"/>
        </w:rPr>
        <w:t>”</w:t>
      </w:r>
      <w:r w:rsidR="00C6146F" w:rsidRPr="00DD52E9">
        <w:rPr>
          <w:rStyle w:val="FootnoteReference"/>
          <w:rFonts w:asciiTheme="majorBidi" w:hAnsiTheme="majorBidi" w:cstheme="majorBidi"/>
        </w:rPr>
        <w:footnoteReference w:id="9"/>
      </w:r>
      <w:proofErr w:type="gramStart"/>
      <w:r w:rsidRPr="00DD52E9">
        <w:rPr>
          <w:rFonts w:asciiTheme="majorBidi" w:hAnsiTheme="majorBidi" w:cstheme="majorBidi"/>
        </w:rPr>
        <w:t>.</w:t>
      </w:r>
      <w:proofErr w:type="gramEnd"/>
      <w:r w:rsidRPr="00DD52E9">
        <w:rPr>
          <w:rFonts w:asciiTheme="majorBidi" w:hAnsiTheme="majorBidi" w:cstheme="majorBidi"/>
        </w:rPr>
        <w:t xml:space="preserve">  </w:t>
      </w:r>
      <w:r w:rsidR="009D09C5" w:rsidRPr="00DD52E9">
        <w:rPr>
          <w:rFonts w:asciiTheme="majorBidi" w:hAnsiTheme="majorBidi" w:cstheme="majorBidi"/>
        </w:rPr>
        <w:t xml:space="preserve"> </w:t>
      </w:r>
      <w:r w:rsidRPr="00DD52E9">
        <w:rPr>
          <w:rFonts w:asciiTheme="majorBidi" w:hAnsiTheme="majorBidi" w:cstheme="majorBidi"/>
        </w:rPr>
        <w:t>E</w:t>
      </w:r>
      <w:r w:rsidR="0031683F" w:rsidRPr="00DD52E9">
        <w:rPr>
          <w:rFonts w:asciiTheme="majorBidi" w:hAnsiTheme="majorBidi" w:cstheme="majorBidi"/>
        </w:rPr>
        <w:t>ventually</w:t>
      </w:r>
      <w:r w:rsidR="006933E5" w:rsidRPr="00DD52E9">
        <w:rPr>
          <w:rFonts w:asciiTheme="majorBidi" w:hAnsiTheme="majorBidi" w:cstheme="majorBidi"/>
        </w:rPr>
        <w:t>,</w:t>
      </w:r>
      <w:r w:rsidR="00FE4FFC" w:rsidRPr="00DD52E9">
        <w:rPr>
          <w:rFonts w:asciiTheme="majorBidi" w:hAnsiTheme="majorBidi" w:cstheme="majorBidi"/>
        </w:rPr>
        <w:t xml:space="preserve"> it</w:t>
      </w:r>
      <w:r w:rsidR="0031683F" w:rsidRPr="00DD52E9">
        <w:rPr>
          <w:rFonts w:asciiTheme="majorBidi" w:hAnsiTheme="majorBidi" w:cstheme="majorBidi"/>
        </w:rPr>
        <w:t xml:space="preserve"> was criticised for not</w:t>
      </w:r>
      <w:r w:rsidR="003B0518" w:rsidRPr="00DD52E9">
        <w:rPr>
          <w:rFonts w:asciiTheme="majorBidi" w:hAnsiTheme="majorBidi" w:cstheme="majorBidi"/>
        </w:rPr>
        <w:t xml:space="preserve"> linking </w:t>
      </w:r>
      <w:r w:rsidR="00CF6B17" w:rsidRPr="00DD52E9">
        <w:rPr>
          <w:rFonts w:asciiTheme="majorBidi" w:hAnsiTheme="majorBidi" w:cstheme="majorBidi"/>
        </w:rPr>
        <w:t>theology a</w:t>
      </w:r>
      <w:r w:rsidR="006933E5" w:rsidRPr="00DD52E9">
        <w:rPr>
          <w:rFonts w:asciiTheme="majorBidi" w:hAnsiTheme="majorBidi" w:cstheme="majorBidi"/>
        </w:rPr>
        <w:t>nd social science and</w:t>
      </w:r>
      <w:r w:rsidR="00CF6B17" w:rsidRPr="00DD52E9">
        <w:rPr>
          <w:rFonts w:asciiTheme="majorBidi" w:hAnsiTheme="majorBidi" w:cstheme="majorBidi"/>
        </w:rPr>
        <w:t xml:space="preserve"> as s</w:t>
      </w:r>
      <w:r w:rsidR="006933E5" w:rsidRPr="00DD52E9">
        <w:rPr>
          <w:rFonts w:asciiTheme="majorBidi" w:hAnsiTheme="majorBidi" w:cstheme="majorBidi"/>
        </w:rPr>
        <w:t>ui</w:t>
      </w:r>
      <w:r w:rsidR="003F3FB5" w:rsidRPr="00DD52E9">
        <w:rPr>
          <w:rFonts w:asciiTheme="majorBidi" w:hAnsiTheme="majorBidi" w:cstheme="majorBidi"/>
        </w:rPr>
        <w:t xml:space="preserve"> generis </w:t>
      </w:r>
      <w:r w:rsidR="00473029" w:rsidRPr="00DD52E9">
        <w:rPr>
          <w:rFonts w:asciiTheme="majorBidi" w:hAnsiTheme="majorBidi" w:cstheme="majorBidi"/>
        </w:rPr>
        <w:t xml:space="preserve">accepting </w:t>
      </w:r>
      <w:r w:rsidR="00027A7D" w:rsidRPr="00DD52E9">
        <w:rPr>
          <w:rFonts w:asciiTheme="majorBidi" w:hAnsiTheme="majorBidi" w:cstheme="majorBidi"/>
        </w:rPr>
        <w:t>believers</w:t>
      </w:r>
      <w:r w:rsidR="000A62F1" w:rsidRPr="00DD52E9">
        <w:rPr>
          <w:rFonts w:asciiTheme="majorBidi" w:hAnsiTheme="majorBidi" w:cstheme="majorBidi"/>
        </w:rPr>
        <w:t>’ claims</w:t>
      </w:r>
      <w:r w:rsidR="00C6146F" w:rsidRPr="00DD52E9">
        <w:rPr>
          <w:rStyle w:val="FootnoteReference"/>
          <w:rFonts w:asciiTheme="majorBidi" w:hAnsiTheme="majorBidi" w:cstheme="majorBidi"/>
        </w:rPr>
        <w:footnoteReference w:id="10"/>
      </w:r>
      <w:r w:rsidR="00FE4FFC" w:rsidRPr="00DD52E9">
        <w:rPr>
          <w:rFonts w:asciiTheme="majorBidi" w:hAnsiTheme="majorBidi" w:cstheme="majorBidi"/>
        </w:rPr>
        <w:t xml:space="preserve">.   </w:t>
      </w:r>
    </w:p>
    <w:p w:rsidR="004139AD" w:rsidRPr="00DD52E9" w:rsidRDefault="00FE4FFC" w:rsidP="00DD52E9">
      <w:pPr>
        <w:spacing w:line="480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 xml:space="preserve">Fitzgerald </w:t>
      </w:r>
      <w:r w:rsidR="00480FE8" w:rsidRPr="00DD52E9">
        <w:rPr>
          <w:rFonts w:asciiTheme="majorBidi" w:hAnsiTheme="majorBidi" w:cstheme="majorBidi"/>
        </w:rPr>
        <w:t>said</w:t>
      </w:r>
      <w:r w:rsidR="00E80DF7" w:rsidRPr="00DD52E9">
        <w:rPr>
          <w:rFonts w:asciiTheme="majorBidi" w:hAnsiTheme="majorBidi" w:cstheme="majorBidi"/>
        </w:rPr>
        <w:t xml:space="preserve"> </w:t>
      </w:r>
      <w:r w:rsidR="004A3EF6" w:rsidRPr="00DD52E9">
        <w:rPr>
          <w:rFonts w:asciiTheme="majorBidi" w:hAnsiTheme="majorBidi" w:cstheme="majorBidi"/>
        </w:rPr>
        <w:t>phenomenology</w:t>
      </w:r>
      <w:r w:rsidR="00BE5A4B" w:rsidRPr="00DD52E9">
        <w:rPr>
          <w:rFonts w:asciiTheme="majorBidi" w:hAnsiTheme="majorBidi" w:cstheme="majorBidi"/>
        </w:rPr>
        <w:t xml:space="preserve"> </w:t>
      </w:r>
      <w:r w:rsidR="00480FE8" w:rsidRPr="00DD52E9">
        <w:rPr>
          <w:rFonts w:asciiTheme="majorBidi" w:hAnsiTheme="majorBidi" w:cstheme="majorBidi"/>
        </w:rPr>
        <w:t>w</w:t>
      </w:r>
      <w:r w:rsidR="00BE5A4B" w:rsidRPr="00DD52E9">
        <w:rPr>
          <w:rFonts w:asciiTheme="majorBidi" w:hAnsiTheme="majorBidi" w:cstheme="majorBidi"/>
        </w:rPr>
        <w:t>as</w:t>
      </w:r>
      <w:r w:rsidR="00480FE8" w:rsidRPr="00DD52E9">
        <w:rPr>
          <w:rFonts w:asciiTheme="majorBidi" w:hAnsiTheme="majorBidi" w:cstheme="majorBidi"/>
        </w:rPr>
        <w:t xml:space="preserve"> theology</w:t>
      </w:r>
      <w:r w:rsidR="004772B7" w:rsidRPr="00DD52E9">
        <w:rPr>
          <w:rStyle w:val="FootnoteReference"/>
          <w:rFonts w:asciiTheme="majorBidi" w:hAnsiTheme="majorBidi" w:cstheme="majorBidi"/>
        </w:rPr>
        <w:footnoteReference w:id="11"/>
      </w:r>
      <w:r w:rsidR="005A13CD" w:rsidRPr="00DD52E9">
        <w:rPr>
          <w:rFonts w:asciiTheme="majorBidi" w:hAnsiTheme="majorBidi" w:cstheme="majorBidi"/>
        </w:rPr>
        <w:t>.  He s</w:t>
      </w:r>
      <w:r w:rsidR="003F3FB5" w:rsidRPr="00DD52E9">
        <w:rPr>
          <w:rFonts w:asciiTheme="majorBidi" w:hAnsiTheme="majorBidi" w:cstheme="majorBidi"/>
        </w:rPr>
        <w:t>uggest</w:t>
      </w:r>
      <w:r w:rsidR="005A13CD" w:rsidRPr="00DD52E9">
        <w:rPr>
          <w:rFonts w:asciiTheme="majorBidi" w:hAnsiTheme="majorBidi" w:cstheme="majorBidi"/>
        </w:rPr>
        <w:t>ed</w:t>
      </w:r>
      <w:r w:rsidR="003F3FB5" w:rsidRPr="00DD52E9">
        <w:rPr>
          <w:rFonts w:asciiTheme="majorBidi" w:hAnsiTheme="majorBidi" w:cstheme="majorBidi"/>
        </w:rPr>
        <w:t xml:space="preserve"> religious studies</w:t>
      </w:r>
      <w:r w:rsidR="00473029" w:rsidRPr="00DD52E9">
        <w:rPr>
          <w:rFonts w:asciiTheme="majorBidi" w:hAnsiTheme="majorBidi" w:cstheme="majorBidi"/>
        </w:rPr>
        <w:t xml:space="preserve"> </w:t>
      </w:r>
      <w:r w:rsidR="0031683F" w:rsidRPr="00DD52E9">
        <w:rPr>
          <w:rFonts w:asciiTheme="majorBidi" w:hAnsiTheme="majorBidi" w:cstheme="majorBidi"/>
        </w:rPr>
        <w:t xml:space="preserve">come under cultural </w:t>
      </w:r>
      <w:proofErr w:type="gramStart"/>
      <w:r w:rsidR="0031683F" w:rsidRPr="00DD52E9">
        <w:rPr>
          <w:rFonts w:asciiTheme="majorBidi" w:hAnsiTheme="majorBidi" w:cstheme="majorBidi"/>
        </w:rPr>
        <w:t xml:space="preserve">studies </w:t>
      </w:r>
      <w:proofErr w:type="gramEnd"/>
      <w:r w:rsidR="00C6146F" w:rsidRPr="00DD52E9">
        <w:rPr>
          <w:rStyle w:val="FootnoteReference"/>
          <w:rFonts w:asciiTheme="majorBidi" w:hAnsiTheme="majorBidi" w:cstheme="majorBidi"/>
        </w:rPr>
        <w:footnoteReference w:id="12"/>
      </w:r>
      <w:r w:rsidR="0031683F" w:rsidRPr="00DD52E9">
        <w:rPr>
          <w:rFonts w:asciiTheme="majorBidi" w:hAnsiTheme="majorBidi" w:cstheme="majorBidi"/>
        </w:rPr>
        <w:t>.</w:t>
      </w:r>
      <w:r w:rsidR="004139AD" w:rsidRPr="00DD52E9">
        <w:rPr>
          <w:rFonts w:asciiTheme="majorBidi" w:hAnsiTheme="majorBidi" w:cstheme="majorBidi"/>
        </w:rPr>
        <w:t xml:space="preserve"> </w:t>
      </w:r>
      <w:r w:rsidR="000A62F1" w:rsidRPr="00DD52E9">
        <w:rPr>
          <w:rFonts w:asciiTheme="majorBidi" w:hAnsiTheme="majorBidi" w:cstheme="majorBidi"/>
        </w:rPr>
        <w:t>Religious phenomena having</w:t>
      </w:r>
      <w:r w:rsidR="00732A3A" w:rsidRPr="00DD52E9">
        <w:rPr>
          <w:rFonts w:asciiTheme="majorBidi" w:hAnsiTheme="majorBidi" w:cstheme="majorBidi"/>
        </w:rPr>
        <w:t xml:space="preserve"> different mea</w:t>
      </w:r>
      <w:r w:rsidR="00BD0144" w:rsidRPr="00DD52E9">
        <w:rPr>
          <w:rFonts w:asciiTheme="majorBidi" w:hAnsiTheme="majorBidi" w:cstheme="majorBidi"/>
        </w:rPr>
        <w:t>nings</w:t>
      </w:r>
      <w:r w:rsidR="003E68DC" w:rsidRPr="00DD52E9">
        <w:rPr>
          <w:rFonts w:asciiTheme="majorBidi" w:hAnsiTheme="majorBidi" w:cstheme="majorBidi"/>
        </w:rPr>
        <w:t xml:space="preserve"> </w:t>
      </w:r>
      <w:r w:rsidR="000A62F1" w:rsidRPr="00DD52E9">
        <w:rPr>
          <w:rFonts w:asciiTheme="majorBidi" w:hAnsiTheme="majorBidi" w:cstheme="majorBidi"/>
        </w:rPr>
        <w:t>for different cultures</w:t>
      </w:r>
      <w:r w:rsidR="00732A3A" w:rsidRPr="00DD52E9">
        <w:rPr>
          <w:rFonts w:asciiTheme="majorBidi" w:hAnsiTheme="majorBidi" w:cstheme="majorBidi"/>
        </w:rPr>
        <w:t xml:space="preserve"> </w:t>
      </w:r>
      <w:r w:rsidR="00480FE8" w:rsidRPr="00DD52E9">
        <w:rPr>
          <w:rFonts w:asciiTheme="majorBidi" w:hAnsiTheme="majorBidi" w:cstheme="majorBidi"/>
        </w:rPr>
        <w:t>was</w:t>
      </w:r>
      <w:r w:rsidR="006933E5" w:rsidRPr="00DD52E9">
        <w:rPr>
          <w:rFonts w:asciiTheme="majorBidi" w:hAnsiTheme="majorBidi" w:cstheme="majorBidi"/>
        </w:rPr>
        <w:t xml:space="preserve"> better understood </w:t>
      </w:r>
      <w:r w:rsidR="00732A3A" w:rsidRPr="00DD52E9">
        <w:rPr>
          <w:rFonts w:asciiTheme="majorBidi" w:hAnsiTheme="majorBidi" w:cstheme="majorBidi"/>
        </w:rPr>
        <w:t>political</w:t>
      </w:r>
      <w:r w:rsidR="006933E5" w:rsidRPr="00DD52E9">
        <w:rPr>
          <w:rFonts w:asciiTheme="majorBidi" w:hAnsiTheme="majorBidi" w:cstheme="majorBidi"/>
        </w:rPr>
        <w:t>ly</w:t>
      </w:r>
      <w:r w:rsidR="00732A3A" w:rsidRPr="00DD52E9">
        <w:rPr>
          <w:rFonts w:asciiTheme="majorBidi" w:hAnsiTheme="majorBidi" w:cstheme="majorBidi"/>
        </w:rPr>
        <w:t>, socia</w:t>
      </w:r>
      <w:r w:rsidR="006933E5" w:rsidRPr="00DD52E9">
        <w:rPr>
          <w:rFonts w:asciiTheme="majorBidi" w:hAnsiTheme="majorBidi" w:cstheme="majorBidi"/>
        </w:rPr>
        <w:t xml:space="preserve">lly </w:t>
      </w:r>
      <w:r w:rsidR="00732A3A" w:rsidRPr="00DD52E9">
        <w:rPr>
          <w:rFonts w:asciiTheme="majorBidi" w:hAnsiTheme="majorBidi" w:cstheme="majorBidi"/>
        </w:rPr>
        <w:t>or ant</w:t>
      </w:r>
      <w:r w:rsidR="006933E5" w:rsidRPr="00DD52E9">
        <w:rPr>
          <w:rFonts w:asciiTheme="majorBidi" w:hAnsiTheme="majorBidi" w:cstheme="majorBidi"/>
        </w:rPr>
        <w:t xml:space="preserve">hropologically </w:t>
      </w:r>
      <w:r w:rsidR="00732A3A" w:rsidRPr="00DD52E9">
        <w:rPr>
          <w:rFonts w:asciiTheme="majorBidi" w:hAnsiTheme="majorBidi" w:cstheme="majorBidi"/>
        </w:rPr>
        <w:t>mak</w:t>
      </w:r>
      <w:r w:rsidR="00BD0144" w:rsidRPr="00DD52E9">
        <w:rPr>
          <w:rFonts w:asciiTheme="majorBidi" w:hAnsiTheme="majorBidi" w:cstheme="majorBidi"/>
        </w:rPr>
        <w:t>ing</w:t>
      </w:r>
      <w:r w:rsidR="00480FE8" w:rsidRPr="00DD52E9">
        <w:rPr>
          <w:rFonts w:asciiTheme="majorBidi" w:hAnsiTheme="majorBidi" w:cstheme="majorBidi"/>
        </w:rPr>
        <w:t xml:space="preserve"> the </w:t>
      </w:r>
      <w:r w:rsidR="00732A3A" w:rsidRPr="00DD52E9">
        <w:rPr>
          <w:rFonts w:asciiTheme="majorBidi" w:hAnsiTheme="majorBidi" w:cstheme="majorBidi"/>
        </w:rPr>
        <w:t>concept of religion</w:t>
      </w:r>
      <w:r w:rsidR="00480FE8" w:rsidRPr="00DD52E9">
        <w:rPr>
          <w:rFonts w:asciiTheme="majorBidi" w:hAnsiTheme="majorBidi" w:cstheme="majorBidi"/>
        </w:rPr>
        <w:t xml:space="preserve"> irrelevant</w:t>
      </w:r>
      <w:r w:rsidR="001F28B6" w:rsidRPr="00DD52E9">
        <w:rPr>
          <w:rStyle w:val="FootnoteReference"/>
          <w:rFonts w:asciiTheme="majorBidi" w:hAnsiTheme="majorBidi" w:cstheme="majorBidi"/>
        </w:rPr>
        <w:footnoteReference w:id="13"/>
      </w:r>
      <w:r w:rsidR="00732A3A" w:rsidRPr="00DD52E9">
        <w:rPr>
          <w:rFonts w:asciiTheme="majorBidi" w:hAnsiTheme="majorBidi" w:cstheme="majorBidi"/>
        </w:rPr>
        <w:t xml:space="preserve">. </w:t>
      </w:r>
    </w:p>
    <w:p w:rsidR="00CF6B17" w:rsidRPr="00DD52E9" w:rsidRDefault="004139AD" w:rsidP="00DD52E9">
      <w:pPr>
        <w:spacing w:line="480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>Sutcliffe defended</w:t>
      </w:r>
      <w:r w:rsidR="00732A3A" w:rsidRPr="00DD52E9">
        <w:rPr>
          <w:rFonts w:asciiTheme="majorBidi" w:hAnsiTheme="majorBidi" w:cstheme="majorBidi"/>
        </w:rPr>
        <w:t xml:space="preserve"> religious studi</w:t>
      </w:r>
      <w:r w:rsidR="00356F7B" w:rsidRPr="00DD52E9">
        <w:rPr>
          <w:rFonts w:asciiTheme="majorBidi" w:hAnsiTheme="majorBidi" w:cstheme="majorBidi"/>
        </w:rPr>
        <w:t>es as a separate discipline and</w:t>
      </w:r>
      <w:r w:rsidR="00D150CE" w:rsidRPr="00DD52E9">
        <w:rPr>
          <w:rFonts w:asciiTheme="majorBidi" w:hAnsiTheme="majorBidi" w:cstheme="majorBidi"/>
        </w:rPr>
        <w:t xml:space="preserve"> religious </w:t>
      </w:r>
      <w:r w:rsidR="00473029" w:rsidRPr="00DD52E9">
        <w:rPr>
          <w:rFonts w:asciiTheme="majorBidi" w:hAnsiTheme="majorBidi" w:cstheme="majorBidi"/>
        </w:rPr>
        <w:t>experience</w:t>
      </w:r>
      <w:r w:rsidR="00732A3A" w:rsidRPr="00DD52E9">
        <w:rPr>
          <w:rFonts w:asciiTheme="majorBidi" w:hAnsiTheme="majorBidi" w:cstheme="majorBidi"/>
        </w:rPr>
        <w:t xml:space="preserve"> </w:t>
      </w:r>
      <w:r w:rsidR="00356F7B" w:rsidRPr="00DD52E9">
        <w:rPr>
          <w:rFonts w:asciiTheme="majorBidi" w:hAnsiTheme="majorBidi" w:cstheme="majorBidi"/>
        </w:rPr>
        <w:t>as</w:t>
      </w:r>
      <w:r w:rsidR="00732A3A" w:rsidRPr="00DD52E9">
        <w:rPr>
          <w:rFonts w:asciiTheme="majorBidi" w:hAnsiTheme="majorBidi" w:cstheme="majorBidi"/>
        </w:rPr>
        <w:t xml:space="preserve"> a separat</w:t>
      </w:r>
      <w:r w:rsidR="001645DF" w:rsidRPr="00DD52E9">
        <w:rPr>
          <w:rFonts w:asciiTheme="majorBidi" w:hAnsiTheme="majorBidi" w:cstheme="majorBidi"/>
        </w:rPr>
        <w:t xml:space="preserve">e classification </w:t>
      </w:r>
      <w:r w:rsidR="003F3FB5" w:rsidRPr="00DD52E9">
        <w:rPr>
          <w:rFonts w:asciiTheme="majorBidi" w:hAnsiTheme="majorBidi" w:cstheme="majorBidi"/>
        </w:rPr>
        <w:t>whatever the cause</w:t>
      </w:r>
      <w:r w:rsidR="001F28B6" w:rsidRPr="00DD52E9">
        <w:rPr>
          <w:rStyle w:val="FootnoteReference"/>
          <w:rFonts w:asciiTheme="majorBidi" w:hAnsiTheme="majorBidi" w:cstheme="majorBidi"/>
        </w:rPr>
        <w:footnoteReference w:id="14"/>
      </w:r>
      <w:r w:rsidR="000A62F1" w:rsidRPr="00DD52E9">
        <w:rPr>
          <w:rFonts w:asciiTheme="majorBidi" w:hAnsiTheme="majorBidi" w:cstheme="majorBidi"/>
        </w:rPr>
        <w:t xml:space="preserve"> but</w:t>
      </w:r>
      <w:r w:rsidR="003F3FB5" w:rsidRPr="00DD52E9">
        <w:rPr>
          <w:rFonts w:asciiTheme="majorBidi" w:hAnsiTheme="majorBidi" w:cstheme="majorBidi"/>
        </w:rPr>
        <w:t xml:space="preserve"> to distinguish </w:t>
      </w:r>
      <w:r w:rsidR="00A0605E" w:rsidRPr="00DD52E9">
        <w:rPr>
          <w:rFonts w:asciiTheme="majorBidi" w:hAnsiTheme="majorBidi" w:cstheme="majorBidi"/>
        </w:rPr>
        <w:t xml:space="preserve">religious studies </w:t>
      </w:r>
      <w:r w:rsidR="00473029" w:rsidRPr="00DD52E9">
        <w:rPr>
          <w:rFonts w:asciiTheme="majorBidi" w:hAnsiTheme="majorBidi" w:cstheme="majorBidi"/>
        </w:rPr>
        <w:t xml:space="preserve">from </w:t>
      </w:r>
      <w:r w:rsidR="00061CBB" w:rsidRPr="00DD52E9">
        <w:rPr>
          <w:rFonts w:asciiTheme="majorBidi" w:hAnsiTheme="majorBidi" w:cstheme="majorBidi"/>
        </w:rPr>
        <w:t>religions</w:t>
      </w:r>
      <w:r w:rsidRPr="00DD52E9">
        <w:rPr>
          <w:rFonts w:asciiTheme="majorBidi" w:hAnsiTheme="majorBidi" w:cstheme="majorBidi"/>
        </w:rPr>
        <w:t>,</w:t>
      </w:r>
      <w:r w:rsidR="00061CBB" w:rsidRPr="00DD52E9">
        <w:rPr>
          <w:rFonts w:asciiTheme="majorBidi" w:hAnsiTheme="majorBidi" w:cstheme="majorBidi"/>
        </w:rPr>
        <w:t xml:space="preserve"> descriptive and phenomenological aspe</w:t>
      </w:r>
      <w:r w:rsidR="00A0605E" w:rsidRPr="00DD52E9">
        <w:rPr>
          <w:rFonts w:asciiTheme="majorBidi" w:hAnsiTheme="majorBidi" w:cstheme="majorBidi"/>
        </w:rPr>
        <w:t>cts must</w:t>
      </w:r>
      <w:r w:rsidR="00480FE8" w:rsidRPr="00DD52E9">
        <w:rPr>
          <w:rFonts w:asciiTheme="majorBidi" w:hAnsiTheme="majorBidi" w:cstheme="majorBidi"/>
        </w:rPr>
        <w:t xml:space="preserve"> remain and</w:t>
      </w:r>
      <w:r w:rsidRPr="00DD52E9">
        <w:rPr>
          <w:rFonts w:asciiTheme="majorBidi" w:hAnsiTheme="majorBidi" w:cstheme="majorBidi"/>
        </w:rPr>
        <w:t xml:space="preserve"> </w:t>
      </w:r>
      <w:r w:rsidR="003F3FB5" w:rsidRPr="00DD52E9">
        <w:rPr>
          <w:rFonts w:asciiTheme="majorBidi" w:hAnsiTheme="majorBidi" w:cstheme="majorBidi"/>
        </w:rPr>
        <w:t xml:space="preserve">the study </w:t>
      </w:r>
      <w:r w:rsidR="00A0605E" w:rsidRPr="00DD52E9">
        <w:rPr>
          <w:rFonts w:asciiTheme="majorBidi" w:hAnsiTheme="majorBidi" w:cstheme="majorBidi"/>
        </w:rPr>
        <w:t xml:space="preserve">be </w:t>
      </w:r>
      <w:r w:rsidR="00E80DF7" w:rsidRPr="00DD52E9">
        <w:rPr>
          <w:rFonts w:asciiTheme="majorBidi" w:hAnsiTheme="majorBidi" w:cstheme="majorBidi"/>
        </w:rPr>
        <w:t>viewed “as a ‘field’</w:t>
      </w:r>
      <w:r w:rsidR="00732A3A" w:rsidRPr="00DD52E9">
        <w:rPr>
          <w:rFonts w:asciiTheme="majorBidi" w:hAnsiTheme="majorBidi" w:cstheme="majorBidi"/>
        </w:rPr>
        <w:t>”</w:t>
      </w:r>
      <w:r w:rsidR="00FD3A0C" w:rsidRPr="00DD52E9">
        <w:rPr>
          <w:rStyle w:val="FootnoteReference"/>
          <w:rFonts w:asciiTheme="majorBidi" w:hAnsiTheme="majorBidi" w:cstheme="majorBidi"/>
        </w:rPr>
        <w:footnoteReference w:id="15"/>
      </w:r>
      <w:r w:rsidR="00732A3A" w:rsidRPr="00DD52E9">
        <w:rPr>
          <w:rFonts w:asciiTheme="majorBidi" w:hAnsiTheme="majorBidi" w:cstheme="majorBidi"/>
        </w:rPr>
        <w:t>.</w:t>
      </w:r>
    </w:p>
    <w:p w:rsidR="00A0605E" w:rsidRPr="00DD52E9" w:rsidRDefault="005A13CD" w:rsidP="00DD52E9">
      <w:pPr>
        <w:spacing w:line="480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>If Tylor sought to define anthropology as a natural science</w:t>
      </w:r>
      <w:r w:rsidR="00582792" w:rsidRPr="00DD52E9">
        <w:rPr>
          <w:rStyle w:val="FootnoteReference"/>
          <w:rFonts w:asciiTheme="majorBidi" w:hAnsiTheme="majorBidi" w:cstheme="majorBidi"/>
        </w:rPr>
        <w:footnoteReference w:id="16"/>
      </w:r>
      <w:r w:rsidR="00AD1FF5" w:rsidRPr="00DD52E9">
        <w:rPr>
          <w:rFonts w:asciiTheme="majorBidi" w:hAnsiTheme="majorBidi" w:cstheme="majorBidi"/>
        </w:rPr>
        <w:t xml:space="preserve"> </w:t>
      </w:r>
      <w:r w:rsidR="00837BAA" w:rsidRPr="00DD52E9">
        <w:rPr>
          <w:rFonts w:asciiTheme="majorBidi" w:hAnsiTheme="majorBidi" w:cstheme="majorBidi"/>
        </w:rPr>
        <w:t>anthropology</w:t>
      </w:r>
      <w:r w:rsidR="005B31E6" w:rsidRPr="00DD52E9">
        <w:rPr>
          <w:rFonts w:asciiTheme="majorBidi" w:hAnsiTheme="majorBidi" w:cstheme="majorBidi"/>
        </w:rPr>
        <w:t xml:space="preserve"> “sought to describe, classify and explain religious beliefs and practices”</w:t>
      </w:r>
      <w:r w:rsidR="00582792" w:rsidRPr="00DD52E9">
        <w:rPr>
          <w:rStyle w:val="FootnoteReference"/>
          <w:rFonts w:asciiTheme="majorBidi" w:hAnsiTheme="majorBidi" w:cstheme="majorBidi"/>
        </w:rPr>
        <w:footnoteReference w:id="17"/>
      </w:r>
      <w:r w:rsidR="00837BAA" w:rsidRPr="00DD52E9">
        <w:rPr>
          <w:rFonts w:asciiTheme="majorBidi" w:hAnsiTheme="majorBidi" w:cstheme="majorBidi"/>
        </w:rPr>
        <w:t xml:space="preserve"> which did</w:t>
      </w:r>
      <w:r w:rsidR="00AD1FF5" w:rsidRPr="00DD52E9">
        <w:rPr>
          <w:rFonts w:asciiTheme="majorBidi" w:hAnsiTheme="majorBidi" w:cstheme="majorBidi"/>
        </w:rPr>
        <w:t xml:space="preserve"> not</w:t>
      </w:r>
      <w:r w:rsidR="0031683F" w:rsidRPr="00DD52E9">
        <w:rPr>
          <w:rFonts w:asciiTheme="majorBidi" w:hAnsiTheme="majorBidi" w:cstheme="majorBidi"/>
        </w:rPr>
        <w:t xml:space="preserve"> fit easily under that umbrella</w:t>
      </w:r>
      <w:r w:rsidR="005B31E6" w:rsidRPr="00DD52E9">
        <w:rPr>
          <w:rFonts w:asciiTheme="majorBidi" w:hAnsiTheme="majorBidi" w:cstheme="majorBidi"/>
        </w:rPr>
        <w:t xml:space="preserve">. </w:t>
      </w:r>
      <w:r w:rsidR="00A0605E" w:rsidRPr="00DD52E9">
        <w:rPr>
          <w:rFonts w:asciiTheme="majorBidi" w:hAnsiTheme="majorBidi" w:cstheme="majorBidi"/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1AFE96BB" wp14:editId="33E94725">
                <wp:simplePos x="0" y="0"/>
                <wp:positionH relativeFrom="column">
                  <wp:posOffset>3560308</wp:posOffset>
                </wp:positionH>
                <wp:positionV relativeFrom="paragraph">
                  <wp:posOffset>288471</wp:posOffset>
                </wp:positionV>
                <wp:extent cx="360" cy="360"/>
                <wp:effectExtent l="57150" t="57150" r="57150" b="57150"/>
                <wp:wrapNone/>
                <wp:docPr id="3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2371259F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3" o:spid="_x0000_s1026" type="#_x0000_t75" style="position:absolute;margin-left:279.4pt;margin-top:21.75pt;width:1.95pt;height:1.9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">
                <v:imagedata r:id="rId8" o:title=""/>
              </v:shape>
            </w:pict>
          </mc:Fallback>
        </mc:AlternateContent>
      </w:r>
      <w:r w:rsidR="00A0605E" w:rsidRPr="00DD52E9">
        <w:rPr>
          <w:rFonts w:asciiTheme="majorBidi" w:hAnsiTheme="majorBidi" w:cstheme="majorBidi"/>
          <w:noProof/>
          <w:lang w:eastAsia="en-GB"/>
        </w:rPr>
        <mc:AlternateContent>
          <mc:Choice Requires="wpi">
            <w:drawing>
              <wp:anchor distT="0" distB="0" distL="114300" distR="114300" simplePos="0" relativeHeight="251662336" behindDoc="0" locked="0" layoutInCell="1" allowOverlap="1" wp14:anchorId="175B2DA9" wp14:editId="1FF3705B">
                <wp:simplePos x="0" y="0"/>
                <wp:positionH relativeFrom="column">
                  <wp:posOffset>3560308</wp:posOffset>
                </wp:positionH>
                <wp:positionV relativeFrom="paragraph">
                  <wp:posOffset>288471</wp:posOffset>
                </wp:positionV>
                <wp:extent cx="360" cy="360"/>
                <wp:effectExtent l="57150" t="57150" r="57150" b="57150"/>
                <wp:wrapNone/>
                <wp:docPr id="4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B7D7497" id="Ink 4" o:spid="_x0000_s1026" type="#_x0000_t75" style="position:absolute;margin-left:279.4pt;margin-top:21.75pt;width:1.95pt;height:1.95pt;z-index:2516623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">
                <v:imagedata r:id="rId8" o:title=""/>
              </v:shape>
            </w:pict>
          </mc:Fallback>
        </mc:AlternateContent>
      </w:r>
      <w:r w:rsidR="00A0605E" w:rsidRPr="00DD52E9">
        <w:rPr>
          <w:rFonts w:asciiTheme="majorBidi" w:hAnsiTheme="majorBidi" w:cstheme="majorBidi"/>
        </w:rPr>
        <w:t>McCutcheon argued for “developing interdisciplinary connections”</w:t>
      </w:r>
      <w:r w:rsidR="00A0605E" w:rsidRPr="00DD52E9">
        <w:rPr>
          <w:rStyle w:val="FootnoteReference"/>
          <w:rFonts w:asciiTheme="majorBidi" w:hAnsiTheme="majorBidi" w:cstheme="majorBidi"/>
        </w:rPr>
        <w:footnoteReference w:id="18"/>
      </w:r>
      <w:r w:rsidR="00A0605E" w:rsidRPr="00DD52E9">
        <w:rPr>
          <w:rFonts w:asciiTheme="majorBidi" w:hAnsiTheme="majorBidi" w:cstheme="majorBidi"/>
        </w:rPr>
        <w:t>, and Cox (2006)</w:t>
      </w:r>
      <w:r w:rsidR="00A0605E" w:rsidRPr="00DD52E9">
        <w:rPr>
          <w:rStyle w:val="FootnoteReference"/>
          <w:rFonts w:asciiTheme="majorBidi" w:hAnsiTheme="majorBidi" w:cstheme="majorBidi"/>
        </w:rPr>
        <w:footnoteReference w:id="19"/>
      </w:r>
      <w:r w:rsidR="00A0605E" w:rsidRPr="00DD52E9">
        <w:rPr>
          <w:rFonts w:asciiTheme="majorBidi" w:hAnsiTheme="majorBidi" w:cstheme="majorBidi"/>
        </w:rPr>
        <w:t xml:space="preserve"> that the sui generis approach isolated the study from other disciplines.</w:t>
      </w:r>
    </w:p>
    <w:p w:rsidR="0031683F" w:rsidRPr="00DD52E9" w:rsidRDefault="00B636D0" w:rsidP="00DD52E9">
      <w:pPr>
        <w:spacing w:line="480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 xml:space="preserve">Researchers found themselves </w:t>
      </w:r>
      <w:r w:rsidR="00473029" w:rsidRPr="00DD52E9">
        <w:rPr>
          <w:rFonts w:asciiTheme="majorBidi" w:hAnsiTheme="majorBidi" w:cstheme="majorBidi"/>
        </w:rPr>
        <w:t>drawing on other disciplines when</w:t>
      </w:r>
      <w:r w:rsidR="000A62F1" w:rsidRPr="00DD52E9">
        <w:rPr>
          <w:rFonts w:asciiTheme="majorBidi" w:hAnsiTheme="majorBidi" w:cstheme="majorBidi"/>
        </w:rPr>
        <w:t xml:space="preserve"> developing theorie</w:t>
      </w:r>
      <w:r w:rsidRPr="00DD52E9">
        <w:rPr>
          <w:rFonts w:asciiTheme="majorBidi" w:hAnsiTheme="majorBidi" w:cstheme="majorBidi"/>
        </w:rPr>
        <w:t xml:space="preserve">s.  </w:t>
      </w:r>
    </w:p>
    <w:p w:rsidR="00612E93" w:rsidRPr="00DD52E9" w:rsidRDefault="005B31E6" w:rsidP="00DD52E9">
      <w:pPr>
        <w:spacing w:line="480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>Malinow</w:t>
      </w:r>
      <w:r w:rsidR="00837BAA" w:rsidRPr="00DD52E9">
        <w:rPr>
          <w:rFonts w:asciiTheme="majorBidi" w:hAnsiTheme="majorBidi" w:cstheme="majorBidi"/>
        </w:rPr>
        <w:t xml:space="preserve">ski </w:t>
      </w:r>
      <w:r w:rsidRPr="00DD52E9">
        <w:rPr>
          <w:rFonts w:asciiTheme="majorBidi" w:hAnsiTheme="majorBidi" w:cstheme="majorBidi"/>
        </w:rPr>
        <w:t>believing that supernatural beings are real for believ</w:t>
      </w:r>
      <w:r w:rsidR="00A5376C" w:rsidRPr="00DD52E9">
        <w:rPr>
          <w:rFonts w:asciiTheme="majorBidi" w:hAnsiTheme="majorBidi" w:cstheme="majorBidi"/>
        </w:rPr>
        <w:t>er</w:t>
      </w:r>
      <w:r w:rsidR="00AD1FF5" w:rsidRPr="00DD52E9">
        <w:rPr>
          <w:rFonts w:asciiTheme="majorBidi" w:hAnsiTheme="majorBidi" w:cstheme="majorBidi"/>
        </w:rPr>
        <w:t>s</w:t>
      </w:r>
      <w:r w:rsidR="00A5376C" w:rsidRPr="00DD52E9">
        <w:rPr>
          <w:rFonts w:asciiTheme="majorBidi" w:hAnsiTheme="majorBidi" w:cstheme="majorBidi"/>
        </w:rPr>
        <w:t xml:space="preserve"> viewed </w:t>
      </w:r>
      <w:r w:rsidR="002B4274" w:rsidRPr="00DD52E9">
        <w:rPr>
          <w:rFonts w:asciiTheme="majorBidi" w:hAnsiTheme="majorBidi" w:cstheme="majorBidi"/>
        </w:rPr>
        <w:t>them as psy</w:t>
      </w:r>
      <w:r w:rsidR="003F3FB5" w:rsidRPr="00DD52E9">
        <w:rPr>
          <w:rFonts w:asciiTheme="majorBidi" w:hAnsiTheme="majorBidi" w:cstheme="majorBidi"/>
        </w:rPr>
        <w:t xml:space="preserve">chological: </w:t>
      </w:r>
      <w:r w:rsidR="00F6759E" w:rsidRPr="00DD52E9">
        <w:rPr>
          <w:rFonts w:asciiTheme="majorBidi" w:hAnsiTheme="majorBidi" w:cstheme="majorBidi"/>
        </w:rPr>
        <w:t>people ima</w:t>
      </w:r>
      <w:r w:rsidR="003F3FB5" w:rsidRPr="00DD52E9">
        <w:rPr>
          <w:rFonts w:asciiTheme="majorBidi" w:hAnsiTheme="majorBidi" w:cstheme="majorBidi"/>
        </w:rPr>
        <w:t>gine</w:t>
      </w:r>
      <w:r w:rsidR="004A3FE0" w:rsidRPr="00DD52E9">
        <w:rPr>
          <w:rFonts w:asciiTheme="majorBidi" w:hAnsiTheme="majorBidi" w:cstheme="majorBidi"/>
        </w:rPr>
        <w:t xml:space="preserve"> the external world in their</w:t>
      </w:r>
      <w:r w:rsidR="00F6759E" w:rsidRPr="00DD52E9">
        <w:rPr>
          <w:rFonts w:asciiTheme="majorBidi" w:hAnsiTheme="majorBidi" w:cstheme="majorBidi"/>
        </w:rPr>
        <w:t xml:space="preserve"> own image and likeness</w:t>
      </w:r>
      <w:r w:rsidR="00F6759E" w:rsidRPr="00DD52E9">
        <w:rPr>
          <w:rStyle w:val="FootnoteReference"/>
          <w:rFonts w:asciiTheme="majorBidi" w:hAnsiTheme="majorBidi" w:cstheme="majorBidi"/>
        </w:rPr>
        <w:footnoteReference w:id="20"/>
      </w:r>
      <w:r w:rsidR="003F3FB5" w:rsidRPr="00DD52E9">
        <w:rPr>
          <w:rFonts w:asciiTheme="majorBidi" w:hAnsiTheme="majorBidi" w:cstheme="majorBidi"/>
        </w:rPr>
        <w:t>.</w:t>
      </w:r>
      <w:r w:rsidR="00A5376C" w:rsidRPr="00DD52E9">
        <w:rPr>
          <w:rFonts w:asciiTheme="majorBidi" w:hAnsiTheme="majorBidi" w:cstheme="majorBidi"/>
        </w:rPr>
        <w:t xml:space="preserve"> </w:t>
      </w:r>
      <w:r w:rsidR="003F3FB5" w:rsidRPr="00DD52E9">
        <w:rPr>
          <w:rFonts w:asciiTheme="majorBidi" w:hAnsiTheme="majorBidi" w:cstheme="majorBidi"/>
        </w:rPr>
        <w:t>A</w:t>
      </w:r>
      <w:r w:rsidRPr="00DD52E9">
        <w:rPr>
          <w:rFonts w:asciiTheme="majorBidi" w:hAnsiTheme="majorBidi" w:cstheme="majorBidi"/>
        </w:rPr>
        <w:t>nth</w:t>
      </w:r>
      <w:r w:rsidR="002F4798" w:rsidRPr="00DD52E9">
        <w:rPr>
          <w:rFonts w:asciiTheme="majorBidi" w:hAnsiTheme="majorBidi" w:cstheme="majorBidi"/>
        </w:rPr>
        <w:t>r</w:t>
      </w:r>
      <w:r w:rsidRPr="00DD52E9">
        <w:rPr>
          <w:rFonts w:asciiTheme="majorBidi" w:hAnsiTheme="majorBidi" w:cstheme="majorBidi"/>
        </w:rPr>
        <w:t>o</w:t>
      </w:r>
      <w:r w:rsidR="00837BAA" w:rsidRPr="00DD52E9">
        <w:rPr>
          <w:rFonts w:asciiTheme="majorBidi" w:hAnsiTheme="majorBidi" w:cstheme="majorBidi"/>
        </w:rPr>
        <w:t>po</w:t>
      </w:r>
      <w:r w:rsidRPr="00DD52E9">
        <w:rPr>
          <w:rFonts w:asciiTheme="majorBidi" w:hAnsiTheme="majorBidi" w:cstheme="majorBidi"/>
        </w:rPr>
        <w:t>morph</w:t>
      </w:r>
      <w:r w:rsidR="00A5376C" w:rsidRPr="00DD52E9">
        <w:rPr>
          <w:rFonts w:asciiTheme="majorBidi" w:hAnsiTheme="majorBidi" w:cstheme="majorBidi"/>
        </w:rPr>
        <w:t>isms</w:t>
      </w:r>
      <w:r w:rsidR="003F3FB5" w:rsidRPr="00DD52E9">
        <w:rPr>
          <w:rFonts w:asciiTheme="majorBidi" w:hAnsiTheme="majorBidi" w:cstheme="majorBidi"/>
        </w:rPr>
        <w:t xml:space="preserve"> were</w:t>
      </w:r>
      <w:r w:rsidR="00A5376C" w:rsidRPr="00DD52E9">
        <w:rPr>
          <w:rFonts w:asciiTheme="majorBidi" w:hAnsiTheme="majorBidi" w:cstheme="majorBidi"/>
        </w:rPr>
        <w:t xml:space="preserve"> </w:t>
      </w:r>
      <w:r w:rsidR="003F3FB5" w:rsidRPr="00DD52E9">
        <w:rPr>
          <w:rFonts w:asciiTheme="majorBidi" w:hAnsiTheme="majorBidi" w:cstheme="majorBidi"/>
        </w:rPr>
        <w:t>taken up by Guthrie in</w:t>
      </w:r>
      <w:r w:rsidRPr="00DD52E9">
        <w:rPr>
          <w:rFonts w:asciiTheme="majorBidi" w:hAnsiTheme="majorBidi" w:cstheme="majorBidi"/>
        </w:rPr>
        <w:t xml:space="preserve"> Faces in the Cloud (1995)</w:t>
      </w:r>
      <w:r w:rsidR="00F6759E" w:rsidRPr="00DD52E9">
        <w:rPr>
          <w:rStyle w:val="FootnoteReference"/>
          <w:rFonts w:asciiTheme="majorBidi" w:hAnsiTheme="majorBidi" w:cstheme="majorBidi"/>
        </w:rPr>
        <w:footnoteReference w:id="21"/>
      </w:r>
      <w:r w:rsidRPr="00DD52E9">
        <w:rPr>
          <w:rFonts w:asciiTheme="majorBidi" w:hAnsiTheme="majorBidi" w:cstheme="majorBidi"/>
        </w:rPr>
        <w:t xml:space="preserve">.  </w:t>
      </w:r>
    </w:p>
    <w:p w:rsidR="009D09C5" w:rsidRPr="00DD52E9" w:rsidRDefault="002F4798" w:rsidP="00DD52E9">
      <w:pPr>
        <w:spacing w:line="480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 xml:space="preserve">Durkheim </w:t>
      </w:r>
      <w:r w:rsidR="00577A97" w:rsidRPr="00DD52E9">
        <w:rPr>
          <w:rFonts w:asciiTheme="majorBidi" w:hAnsiTheme="majorBidi" w:cstheme="majorBidi"/>
        </w:rPr>
        <w:t xml:space="preserve">(1995) </w:t>
      </w:r>
      <w:r w:rsidRPr="00DD52E9">
        <w:rPr>
          <w:rFonts w:asciiTheme="majorBidi" w:hAnsiTheme="majorBidi" w:cstheme="majorBidi"/>
        </w:rPr>
        <w:t xml:space="preserve">approached religion </w:t>
      </w:r>
      <w:r w:rsidR="00A5376C" w:rsidRPr="00DD52E9">
        <w:rPr>
          <w:rFonts w:asciiTheme="majorBidi" w:hAnsiTheme="majorBidi" w:cstheme="majorBidi"/>
        </w:rPr>
        <w:t>sociologically</w:t>
      </w:r>
      <w:r w:rsidR="00AD1FF5" w:rsidRPr="00DD52E9">
        <w:rPr>
          <w:rFonts w:asciiTheme="majorBidi" w:hAnsiTheme="majorBidi" w:cstheme="majorBidi"/>
        </w:rPr>
        <w:t xml:space="preserve">: </w:t>
      </w:r>
      <w:r w:rsidR="00837BAA" w:rsidRPr="00DD52E9">
        <w:rPr>
          <w:rFonts w:asciiTheme="majorBidi" w:hAnsiTheme="majorBidi" w:cstheme="majorBidi"/>
        </w:rPr>
        <w:t>collective</w:t>
      </w:r>
      <w:r w:rsidR="003F3FB5" w:rsidRPr="00DD52E9">
        <w:rPr>
          <w:rFonts w:asciiTheme="majorBidi" w:hAnsiTheme="majorBidi" w:cstheme="majorBidi"/>
        </w:rPr>
        <w:t xml:space="preserve"> rituals create a</w:t>
      </w:r>
      <w:r w:rsidRPr="00DD52E9">
        <w:rPr>
          <w:rFonts w:asciiTheme="majorBidi" w:hAnsiTheme="majorBidi" w:cstheme="majorBidi"/>
        </w:rPr>
        <w:t xml:space="preserve"> ‘collective effervescence’ or </w:t>
      </w:r>
      <w:r w:rsidR="0031683F" w:rsidRPr="00DD52E9">
        <w:rPr>
          <w:rFonts w:asciiTheme="majorBidi" w:hAnsiTheme="majorBidi" w:cstheme="majorBidi"/>
        </w:rPr>
        <w:t>‘</w:t>
      </w:r>
      <w:r w:rsidRPr="00DD52E9">
        <w:rPr>
          <w:rFonts w:asciiTheme="majorBidi" w:hAnsiTheme="majorBidi" w:cstheme="majorBidi"/>
        </w:rPr>
        <w:t>unifying force</w:t>
      </w:r>
      <w:r w:rsidR="0031683F" w:rsidRPr="00DD52E9">
        <w:rPr>
          <w:rFonts w:asciiTheme="majorBidi" w:hAnsiTheme="majorBidi" w:cstheme="majorBidi"/>
        </w:rPr>
        <w:t>’</w:t>
      </w:r>
      <w:r w:rsidR="00577A97" w:rsidRPr="00DD52E9">
        <w:rPr>
          <w:rFonts w:asciiTheme="majorBidi" w:hAnsiTheme="majorBidi" w:cstheme="majorBidi"/>
        </w:rPr>
        <w:t xml:space="preserve">”, </w:t>
      </w:r>
      <w:r w:rsidRPr="00DD52E9">
        <w:rPr>
          <w:rFonts w:asciiTheme="majorBidi" w:hAnsiTheme="majorBidi" w:cstheme="majorBidi"/>
        </w:rPr>
        <w:t xml:space="preserve">giving </w:t>
      </w:r>
      <w:r w:rsidR="00AD1FF5" w:rsidRPr="00DD52E9">
        <w:rPr>
          <w:rFonts w:asciiTheme="majorBidi" w:hAnsiTheme="majorBidi" w:cstheme="majorBidi"/>
        </w:rPr>
        <w:t xml:space="preserve">only </w:t>
      </w:r>
      <w:r w:rsidRPr="00DD52E9">
        <w:rPr>
          <w:rFonts w:asciiTheme="majorBidi" w:hAnsiTheme="majorBidi" w:cstheme="majorBidi"/>
        </w:rPr>
        <w:t>the impressio</w:t>
      </w:r>
      <w:r w:rsidR="00837BAA" w:rsidRPr="00DD52E9">
        <w:rPr>
          <w:rFonts w:asciiTheme="majorBidi" w:hAnsiTheme="majorBidi" w:cstheme="majorBidi"/>
        </w:rPr>
        <w:t xml:space="preserve">n of </w:t>
      </w:r>
      <w:r w:rsidR="00577A97" w:rsidRPr="00DD52E9">
        <w:rPr>
          <w:rFonts w:asciiTheme="majorBidi" w:hAnsiTheme="majorBidi" w:cstheme="majorBidi"/>
        </w:rPr>
        <w:t>a higher power</w:t>
      </w:r>
      <w:r w:rsidR="00577A97" w:rsidRPr="00DD52E9">
        <w:rPr>
          <w:rStyle w:val="FootnoteReference"/>
          <w:rFonts w:asciiTheme="majorBidi" w:hAnsiTheme="majorBidi" w:cstheme="majorBidi"/>
        </w:rPr>
        <w:footnoteReference w:id="22"/>
      </w:r>
      <w:r w:rsidRPr="00DD52E9">
        <w:rPr>
          <w:rFonts w:asciiTheme="majorBidi" w:hAnsiTheme="majorBidi" w:cstheme="majorBidi"/>
        </w:rPr>
        <w:t xml:space="preserve">.  </w:t>
      </w:r>
      <w:proofErr w:type="spellStart"/>
      <w:r w:rsidR="00473029" w:rsidRPr="00DD52E9">
        <w:rPr>
          <w:rFonts w:asciiTheme="majorBidi" w:hAnsiTheme="majorBidi" w:cstheme="majorBidi"/>
        </w:rPr>
        <w:t>Ioan</w:t>
      </w:r>
      <w:proofErr w:type="spellEnd"/>
      <w:r w:rsidR="00473029" w:rsidRPr="00DD52E9">
        <w:rPr>
          <w:rFonts w:asciiTheme="majorBidi" w:hAnsiTheme="majorBidi" w:cstheme="majorBidi"/>
        </w:rPr>
        <w:t xml:space="preserve"> Lewis considered </w:t>
      </w:r>
      <w:r w:rsidRPr="00DD52E9">
        <w:rPr>
          <w:rFonts w:asciiTheme="majorBidi" w:hAnsiTheme="majorBidi" w:cstheme="majorBidi"/>
        </w:rPr>
        <w:t>practices provide</w:t>
      </w:r>
      <w:r w:rsidR="00837BAA" w:rsidRPr="00DD52E9">
        <w:rPr>
          <w:rFonts w:asciiTheme="majorBidi" w:hAnsiTheme="majorBidi" w:cstheme="majorBidi"/>
        </w:rPr>
        <w:t xml:space="preserve">d a social function: </w:t>
      </w:r>
      <w:proofErr w:type="spellStart"/>
      <w:r w:rsidR="003F3FB5" w:rsidRPr="00DD52E9">
        <w:rPr>
          <w:rFonts w:asciiTheme="majorBidi" w:hAnsiTheme="majorBidi" w:cstheme="majorBidi"/>
        </w:rPr>
        <w:t>Zar</w:t>
      </w:r>
      <w:proofErr w:type="spellEnd"/>
      <w:r w:rsidR="003F3FB5" w:rsidRPr="00DD52E9">
        <w:rPr>
          <w:rFonts w:asciiTheme="majorBidi" w:hAnsiTheme="majorBidi" w:cstheme="majorBidi"/>
        </w:rPr>
        <w:t xml:space="preserve"> spirits within</w:t>
      </w:r>
      <w:r w:rsidR="0031683F" w:rsidRPr="00DD52E9">
        <w:rPr>
          <w:rFonts w:asciiTheme="majorBidi" w:hAnsiTheme="majorBidi" w:cstheme="majorBidi"/>
        </w:rPr>
        <w:t xml:space="preserve"> a possessed woman </w:t>
      </w:r>
      <w:r w:rsidRPr="00DD52E9">
        <w:rPr>
          <w:rFonts w:asciiTheme="majorBidi" w:hAnsiTheme="majorBidi" w:cstheme="majorBidi"/>
        </w:rPr>
        <w:t>demand</w:t>
      </w:r>
      <w:r w:rsidR="003F3FB5" w:rsidRPr="00DD52E9">
        <w:rPr>
          <w:rFonts w:asciiTheme="majorBidi" w:hAnsiTheme="majorBidi" w:cstheme="majorBidi"/>
        </w:rPr>
        <w:t xml:space="preserve">ing </w:t>
      </w:r>
      <w:r w:rsidR="0031683F" w:rsidRPr="00DD52E9">
        <w:rPr>
          <w:rFonts w:asciiTheme="majorBidi" w:hAnsiTheme="majorBidi" w:cstheme="majorBidi"/>
        </w:rPr>
        <w:t>expensive gift</w:t>
      </w:r>
      <w:r w:rsidR="00AD1FF5" w:rsidRPr="00DD52E9">
        <w:rPr>
          <w:rFonts w:asciiTheme="majorBidi" w:hAnsiTheme="majorBidi" w:cstheme="majorBidi"/>
        </w:rPr>
        <w:t>s from her</w:t>
      </w:r>
      <w:r w:rsidR="0031683F" w:rsidRPr="00DD52E9">
        <w:rPr>
          <w:rFonts w:asciiTheme="majorBidi" w:hAnsiTheme="majorBidi" w:cstheme="majorBidi"/>
        </w:rPr>
        <w:t xml:space="preserve"> husban</w:t>
      </w:r>
      <w:r w:rsidR="00A1148C" w:rsidRPr="00DD52E9">
        <w:rPr>
          <w:rFonts w:asciiTheme="majorBidi" w:hAnsiTheme="majorBidi" w:cstheme="majorBidi"/>
        </w:rPr>
        <w:t>d, redressed</w:t>
      </w:r>
      <w:r w:rsidRPr="00DD52E9">
        <w:rPr>
          <w:rFonts w:asciiTheme="majorBidi" w:hAnsiTheme="majorBidi" w:cstheme="majorBidi"/>
        </w:rPr>
        <w:t xml:space="preserve"> socio-political gender inequality</w:t>
      </w:r>
      <w:r w:rsidR="00577A97" w:rsidRPr="00DD52E9">
        <w:rPr>
          <w:rStyle w:val="FootnoteReference"/>
          <w:rFonts w:asciiTheme="majorBidi" w:hAnsiTheme="majorBidi" w:cstheme="majorBidi"/>
        </w:rPr>
        <w:footnoteReference w:id="23"/>
      </w:r>
      <w:r w:rsidR="009D09C5" w:rsidRPr="00DD52E9">
        <w:rPr>
          <w:rFonts w:asciiTheme="majorBidi" w:hAnsiTheme="majorBidi" w:cstheme="majorBidi"/>
        </w:rPr>
        <w:t>.</w:t>
      </w:r>
    </w:p>
    <w:p w:rsidR="002F4798" w:rsidRPr="00DD52E9" w:rsidRDefault="009D09C5" w:rsidP="00DD52E9">
      <w:pPr>
        <w:spacing w:line="480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 xml:space="preserve">In the main, </w:t>
      </w:r>
      <w:r w:rsidR="00577A97" w:rsidRPr="00DD52E9">
        <w:rPr>
          <w:rFonts w:asciiTheme="majorBidi" w:hAnsiTheme="majorBidi" w:cstheme="majorBidi"/>
        </w:rPr>
        <w:t>most common anthropological approach</w:t>
      </w:r>
      <w:r w:rsidR="00E80DF7" w:rsidRPr="00DD52E9">
        <w:rPr>
          <w:rFonts w:asciiTheme="majorBidi" w:hAnsiTheme="majorBidi" w:cstheme="majorBidi"/>
        </w:rPr>
        <w:t>es ignore</w:t>
      </w:r>
      <w:r w:rsidRPr="00DD52E9">
        <w:rPr>
          <w:rFonts w:asciiTheme="majorBidi" w:hAnsiTheme="majorBidi" w:cstheme="majorBidi"/>
        </w:rPr>
        <w:t>d</w:t>
      </w:r>
      <w:r w:rsidR="00577A97" w:rsidRPr="00DD52E9">
        <w:rPr>
          <w:rFonts w:asciiTheme="majorBidi" w:hAnsiTheme="majorBidi" w:cstheme="majorBidi"/>
        </w:rPr>
        <w:t xml:space="preserve"> </w:t>
      </w:r>
      <w:r w:rsidR="002565B2" w:rsidRPr="00DD52E9">
        <w:rPr>
          <w:rFonts w:asciiTheme="majorBidi" w:hAnsiTheme="majorBidi" w:cstheme="majorBidi"/>
        </w:rPr>
        <w:t>even ridicu</w:t>
      </w:r>
      <w:r w:rsidR="00E80DF7" w:rsidRPr="00DD52E9">
        <w:rPr>
          <w:rFonts w:asciiTheme="majorBidi" w:hAnsiTheme="majorBidi" w:cstheme="majorBidi"/>
        </w:rPr>
        <w:t>le</w:t>
      </w:r>
      <w:r w:rsidRPr="00DD52E9">
        <w:rPr>
          <w:rFonts w:asciiTheme="majorBidi" w:hAnsiTheme="majorBidi" w:cstheme="majorBidi"/>
        </w:rPr>
        <w:t>d</w:t>
      </w:r>
      <w:r w:rsidR="00577A97" w:rsidRPr="00DD52E9">
        <w:rPr>
          <w:rFonts w:asciiTheme="majorBidi" w:hAnsiTheme="majorBidi" w:cstheme="majorBidi"/>
        </w:rPr>
        <w:t xml:space="preserve"> </w:t>
      </w:r>
      <w:r w:rsidR="00473029" w:rsidRPr="00DD52E9">
        <w:rPr>
          <w:rFonts w:asciiTheme="majorBidi" w:hAnsiTheme="majorBidi" w:cstheme="majorBidi"/>
        </w:rPr>
        <w:t>ontological claims</w:t>
      </w:r>
      <w:r w:rsidR="00577A97" w:rsidRPr="00DD52E9">
        <w:rPr>
          <w:rStyle w:val="FootnoteReference"/>
          <w:rFonts w:asciiTheme="majorBidi" w:hAnsiTheme="majorBidi" w:cstheme="majorBidi"/>
        </w:rPr>
        <w:footnoteReference w:id="24"/>
      </w:r>
      <w:r w:rsidR="00577A97" w:rsidRPr="00DD52E9">
        <w:rPr>
          <w:rFonts w:asciiTheme="majorBidi" w:hAnsiTheme="majorBidi" w:cstheme="majorBidi"/>
        </w:rPr>
        <w:t>.</w:t>
      </w:r>
      <w:r w:rsidR="002565B2" w:rsidRPr="00DD52E9">
        <w:rPr>
          <w:rFonts w:asciiTheme="majorBidi" w:hAnsiTheme="majorBidi" w:cstheme="majorBidi"/>
        </w:rPr>
        <w:t xml:space="preserve">          </w:t>
      </w:r>
    </w:p>
    <w:p w:rsidR="00DF2164" w:rsidRPr="00DD52E9" w:rsidRDefault="00AC5CFB" w:rsidP="00DD52E9">
      <w:pPr>
        <w:spacing w:line="480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>H</w:t>
      </w:r>
      <w:r w:rsidR="00E80DF7" w:rsidRPr="00DD52E9">
        <w:rPr>
          <w:rFonts w:asciiTheme="majorBidi" w:hAnsiTheme="majorBidi" w:cstheme="majorBidi"/>
        </w:rPr>
        <w:t xml:space="preserve">owever, </w:t>
      </w:r>
      <w:r w:rsidR="0031683F" w:rsidRPr="00DD52E9">
        <w:rPr>
          <w:rFonts w:asciiTheme="majorBidi" w:hAnsiTheme="majorBidi" w:cstheme="majorBidi"/>
        </w:rPr>
        <w:t>Lang (1844 – 1912)</w:t>
      </w:r>
      <w:r w:rsidR="0048504B" w:rsidRPr="00DD52E9">
        <w:rPr>
          <w:rFonts w:asciiTheme="majorBidi" w:hAnsiTheme="majorBidi" w:cstheme="majorBidi"/>
        </w:rPr>
        <w:t xml:space="preserve"> </w:t>
      </w:r>
      <w:r w:rsidR="00E80DF7" w:rsidRPr="00DD52E9">
        <w:rPr>
          <w:rFonts w:asciiTheme="majorBidi" w:hAnsiTheme="majorBidi" w:cstheme="majorBidi"/>
        </w:rPr>
        <w:t xml:space="preserve">who had his </w:t>
      </w:r>
      <w:r w:rsidR="009D09C5" w:rsidRPr="00DD52E9">
        <w:rPr>
          <w:rFonts w:asciiTheme="majorBidi" w:hAnsiTheme="majorBidi" w:cstheme="majorBidi"/>
        </w:rPr>
        <w:t xml:space="preserve">own </w:t>
      </w:r>
      <w:r w:rsidRPr="00DD52E9">
        <w:rPr>
          <w:rFonts w:asciiTheme="majorBidi" w:hAnsiTheme="majorBidi" w:cstheme="majorBidi"/>
        </w:rPr>
        <w:t>religious experience</w:t>
      </w:r>
      <w:r w:rsidR="00E80DF7" w:rsidRPr="00DD52E9">
        <w:rPr>
          <w:rFonts w:asciiTheme="majorBidi" w:hAnsiTheme="majorBidi" w:cstheme="majorBidi"/>
        </w:rPr>
        <w:t>,</w:t>
      </w:r>
      <w:r w:rsidRPr="00DD52E9">
        <w:rPr>
          <w:rFonts w:asciiTheme="majorBidi" w:hAnsiTheme="majorBidi" w:cstheme="majorBidi"/>
        </w:rPr>
        <w:t xml:space="preserve"> originally </w:t>
      </w:r>
      <w:r w:rsidR="002565B2" w:rsidRPr="00DD52E9">
        <w:rPr>
          <w:rFonts w:asciiTheme="majorBidi" w:hAnsiTheme="majorBidi" w:cstheme="majorBidi"/>
        </w:rPr>
        <w:t>influenc</w:t>
      </w:r>
      <w:r w:rsidRPr="00DD52E9">
        <w:rPr>
          <w:rFonts w:asciiTheme="majorBidi" w:hAnsiTheme="majorBidi" w:cstheme="majorBidi"/>
        </w:rPr>
        <w:t xml:space="preserve">ed by Tylor and the </w:t>
      </w:r>
      <w:r w:rsidR="002565B2" w:rsidRPr="00DD52E9">
        <w:rPr>
          <w:rFonts w:asciiTheme="majorBidi" w:hAnsiTheme="majorBidi" w:cstheme="majorBidi"/>
        </w:rPr>
        <w:t>t</w:t>
      </w:r>
      <w:r w:rsidR="00837BAA" w:rsidRPr="00DD52E9">
        <w:rPr>
          <w:rFonts w:asciiTheme="majorBidi" w:hAnsiTheme="majorBidi" w:cstheme="majorBidi"/>
        </w:rPr>
        <w:t>heory of social evolutionism</w:t>
      </w:r>
      <w:r w:rsidR="009D09C5" w:rsidRPr="00DD52E9">
        <w:rPr>
          <w:rFonts w:asciiTheme="majorBidi" w:hAnsiTheme="majorBidi" w:cstheme="majorBidi"/>
        </w:rPr>
        <w:t xml:space="preserve">, began </w:t>
      </w:r>
      <w:r w:rsidR="002565B2" w:rsidRPr="00DD52E9">
        <w:rPr>
          <w:rFonts w:asciiTheme="majorBidi" w:hAnsiTheme="majorBidi" w:cstheme="majorBidi"/>
        </w:rPr>
        <w:t>to doubt Tylor’s theories</w:t>
      </w:r>
      <w:r w:rsidR="0048504B" w:rsidRPr="00DD52E9">
        <w:rPr>
          <w:rStyle w:val="FootnoteReference"/>
          <w:rFonts w:asciiTheme="majorBidi" w:hAnsiTheme="majorBidi" w:cstheme="majorBidi"/>
        </w:rPr>
        <w:footnoteReference w:id="25"/>
      </w:r>
      <w:r w:rsidR="0048504B" w:rsidRPr="00DD52E9">
        <w:rPr>
          <w:rFonts w:asciiTheme="majorBidi" w:hAnsiTheme="majorBidi" w:cstheme="majorBidi"/>
        </w:rPr>
        <w:t xml:space="preserve"> </w:t>
      </w:r>
      <w:r w:rsidR="002565B2" w:rsidRPr="00DD52E9">
        <w:rPr>
          <w:rFonts w:asciiTheme="majorBidi" w:hAnsiTheme="majorBidi" w:cstheme="majorBidi"/>
        </w:rPr>
        <w:t xml:space="preserve"> and wrote a book called </w:t>
      </w:r>
      <w:r w:rsidRPr="00DD52E9">
        <w:rPr>
          <w:rFonts w:asciiTheme="majorBidi" w:hAnsiTheme="majorBidi" w:cstheme="majorBidi"/>
        </w:rPr>
        <w:t>‘</w:t>
      </w:r>
      <w:r w:rsidR="002565B2" w:rsidRPr="00DD52E9">
        <w:rPr>
          <w:rFonts w:asciiTheme="majorBidi" w:hAnsiTheme="majorBidi" w:cstheme="majorBidi"/>
        </w:rPr>
        <w:t>The Making of Re</w:t>
      </w:r>
      <w:r w:rsidR="00837BAA" w:rsidRPr="00DD52E9">
        <w:rPr>
          <w:rFonts w:asciiTheme="majorBidi" w:hAnsiTheme="majorBidi" w:cstheme="majorBidi"/>
        </w:rPr>
        <w:t>ligion</w:t>
      </w:r>
      <w:r w:rsidRPr="00DD52E9">
        <w:rPr>
          <w:rFonts w:asciiTheme="majorBidi" w:hAnsiTheme="majorBidi" w:cstheme="majorBidi"/>
        </w:rPr>
        <w:t xml:space="preserve">’, </w:t>
      </w:r>
      <w:r w:rsidR="0048504B" w:rsidRPr="00DD52E9">
        <w:rPr>
          <w:rFonts w:asciiTheme="majorBidi" w:hAnsiTheme="majorBidi" w:cstheme="majorBidi"/>
        </w:rPr>
        <w:t>(</w:t>
      </w:r>
      <w:r w:rsidRPr="00DD52E9">
        <w:rPr>
          <w:rFonts w:asciiTheme="majorBidi" w:hAnsiTheme="majorBidi" w:cstheme="majorBidi"/>
        </w:rPr>
        <w:t>1988</w:t>
      </w:r>
      <w:r w:rsidR="0048504B" w:rsidRPr="00DD52E9">
        <w:rPr>
          <w:rFonts w:asciiTheme="majorBidi" w:hAnsiTheme="majorBidi" w:cstheme="majorBidi"/>
        </w:rPr>
        <w:t>)</w:t>
      </w:r>
      <w:r w:rsidR="0048504B" w:rsidRPr="00DD52E9">
        <w:rPr>
          <w:rStyle w:val="FootnoteReference"/>
          <w:rFonts w:asciiTheme="majorBidi" w:hAnsiTheme="majorBidi" w:cstheme="majorBidi"/>
        </w:rPr>
        <w:footnoteReference w:id="26"/>
      </w:r>
      <w:r w:rsidR="00837BAA" w:rsidRPr="00DD52E9">
        <w:rPr>
          <w:rFonts w:asciiTheme="majorBidi" w:hAnsiTheme="majorBidi" w:cstheme="majorBidi"/>
        </w:rPr>
        <w:t>.  Here he</w:t>
      </w:r>
      <w:r w:rsidR="002565B2" w:rsidRPr="00DD52E9">
        <w:rPr>
          <w:rFonts w:asciiTheme="majorBidi" w:hAnsiTheme="majorBidi" w:cstheme="majorBidi"/>
        </w:rPr>
        <w:t xml:space="preserve"> “dismantled Tylor’s theory that ‘high’ gods … were derived from a belief in ghosts …”</w:t>
      </w:r>
      <w:r w:rsidR="0048504B" w:rsidRPr="00DD52E9">
        <w:rPr>
          <w:rStyle w:val="FootnoteReference"/>
          <w:rFonts w:asciiTheme="majorBidi" w:hAnsiTheme="majorBidi" w:cstheme="majorBidi"/>
        </w:rPr>
        <w:footnoteReference w:id="27"/>
      </w:r>
      <w:proofErr w:type="gramStart"/>
      <w:r w:rsidR="002565B2" w:rsidRPr="00DD52E9">
        <w:rPr>
          <w:rFonts w:asciiTheme="majorBidi" w:hAnsiTheme="majorBidi" w:cstheme="majorBidi"/>
        </w:rPr>
        <w:t>.</w:t>
      </w:r>
      <w:proofErr w:type="gramEnd"/>
      <w:r w:rsidR="002565B2" w:rsidRPr="00DD52E9">
        <w:rPr>
          <w:rFonts w:asciiTheme="majorBidi" w:hAnsiTheme="majorBidi" w:cstheme="majorBidi"/>
        </w:rPr>
        <w:t xml:space="preserve">  Lang was seminal in the study of ex</w:t>
      </w:r>
      <w:r w:rsidR="00837BAA" w:rsidRPr="00DD52E9">
        <w:rPr>
          <w:rFonts w:asciiTheme="majorBidi" w:hAnsiTheme="majorBidi" w:cstheme="majorBidi"/>
        </w:rPr>
        <w:t>periential anthropology taking seriously</w:t>
      </w:r>
      <w:r w:rsidR="00AD1FF5" w:rsidRPr="00DD52E9">
        <w:rPr>
          <w:rFonts w:asciiTheme="majorBidi" w:hAnsiTheme="majorBidi" w:cstheme="majorBidi"/>
        </w:rPr>
        <w:t xml:space="preserve"> </w:t>
      </w:r>
      <w:r w:rsidR="00A5376C" w:rsidRPr="00DD52E9">
        <w:rPr>
          <w:rFonts w:asciiTheme="majorBidi" w:hAnsiTheme="majorBidi" w:cstheme="majorBidi"/>
        </w:rPr>
        <w:t>supernatural phe</w:t>
      </w:r>
      <w:r w:rsidR="00E80DF7" w:rsidRPr="00DD52E9">
        <w:rPr>
          <w:rFonts w:asciiTheme="majorBidi" w:hAnsiTheme="majorBidi" w:cstheme="majorBidi"/>
        </w:rPr>
        <w:t>nomena</w:t>
      </w:r>
      <w:r w:rsidR="0048504B" w:rsidRPr="00DD52E9">
        <w:rPr>
          <w:rStyle w:val="FootnoteReference"/>
          <w:rFonts w:asciiTheme="majorBidi" w:hAnsiTheme="majorBidi" w:cstheme="majorBidi"/>
        </w:rPr>
        <w:footnoteReference w:id="28"/>
      </w:r>
      <w:r w:rsidR="002565B2" w:rsidRPr="00DD52E9">
        <w:rPr>
          <w:rFonts w:asciiTheme="majorBidi" w:hAnsiTheme="majorBidi" w:cstheme="majorBidi"/>
        </w:rPr>
        <w:t xml:space="preserve">. </w:t>
      </w:r>
      <w:r w:rsidR="00473029" w:rsidRPr="00DD52E9">
        <w:rPr>
          <w:rFonts w:asciiTheme="majorBidi" w:hAnsiTheme="majorBidi" w:cstheme="majorBidi"/>
        </w:rPr>
        <w:t xml:space="preserve"> </w:t>
      </w:r>
      <w:r w:rsidR="008C4F5D" w:rsidRPr="00DD52E9">
        <w:rPr>
          <w:rFonts w:asciiTheme="majorBidi" w:hAnsiTheme="majorBidi" w:cstheme="majorBidi"/>
        </w:rPr>
        <w:t xml:space="preserve">Similarly, </w:t>
      </w:r>
      <w:r w:rsidR="002565B2" w:rsidRPr="00DD52E9">
        <w:rPr>
          <w:rFonts w:asciiTheme="majorBidi" w:hAnsiTheme="majorBidi" w:cstheme="majorBidi"/>
        </w:rPr>
        <w:t>Edi</w:t>
      </w:r>
      <w:r w:rsidR="00BE5A4B" w:rsidRPr="00DD52E9">
        <w:rPr>
          <w:rFonts w:asciiTheme="majorBidi" w:hAnsiTheme="majorBidi" w:cstheme="majorBidi"/>
        </w:rPr>
        <w:t>th Turner</w:t>
      </w:r>
      <w:r w:rsidR="00091F0F" w:rsidRPr="00DD52E9">
        <w:rPr>
          <w:rFonts w:asciiTheme="majorBidi" w:hAnsiTheme="majorBidi" w:cstheme="majorBidi"/>
        </w:rPr>
        <w:t>, an</w:t>
      </w:r>
      <w:r w:rsidR="00A5376C" w:rsidRPr="00DD52E9">
        <w:rPr>
          <w:rFonts w:asciiTheme="majorBidi" w:hAnsiTheme="majorBidi" w:cstheme="majorBidi"/>
        </w:rPr>
        <w:t xml:space="preserve"> ethnographer</w:t>
      </w:r>
      <w:r w:rsidR="00091F0F" w:rsidRPr="00DD52E9">
        <w:rPr>
          <w:rFonts w:asciiTheme="majorBidi" w:hAnsiTheme="majorBidi" w:cstheme="majorBidi"/>
        </w:rPr>
        <w:t>,</w:t>
      </w:r>
      <w:r w:rsidR="00A5376C" w:rsidRPr="00DD52E9">
        <w:rPr>
          <w:rFonts w:asciiTheme="majorBidi" w:hAnsiTheme="majorBidi" w:cstheme="majorBidi"/>
        </w:rPr>
        <w:t xml:space="preserve"> </w:t>
      </w:r>
      <w:r w:rsidR="002565B2" w:rsidRPr="00DD52E9">
        <w:rPr>
          <w:rFonts w:asciiTheme="majorBidi" w:hAnsiTheme="majorBidi" w:cstheme="majorBidi"/>
        </w:rPr>
        <w:t xml:space="preserve">encouraged researchers </w:t>
      </w:r>
      <w:r w:rsidR="0011520B" w:rsidRPr="00DD52E9">
        <w:rPr>
          <w:rFonts w:asciiTheme="majorBidi" w:hAnsiTheme="majorBidi" w:cstheme="majorBidi"/>
        </w:rPr>
        <w:t>to consider spi</w:t>
      </w:r>
      <w:r w:rsidR="00091F0F" w:rsidRPr="00DD52E9">
        <w:rPr>
          <w:rFonts w:asciiTheme="majorBidi" w:hAnsiTheme="majorBidi" w:cstheme="majorBidi"/>
        </w:rPr>
        <w:t xml:space="preserve">ritual beings </w:t>
      </w:r>
      <w:r w:rsidR="00AD1FF5" w:rsidRPr="00DD52E9">
        <w:rPr>
          <w:rFonts w:asciiTheme="majorBidi" w:hAnsiTheme="majorBidi" w:cstheme="majorBidi"/>
        </w:rPr>
        <w:t>as real</w:t>
      </w:r>
      <w:r w:rsidR="00091F0F" w:rsidRPr="00DD52E9">
        <w:rPr>
          <w:rFonts w:asciiTheme="majorBidi" w:hAnsiTheme="majorBidi" w:cstheme="majorBidi"/>
        </w:rPr>
        <w:t xml:space="preserve"> </w:t>
      </w:r>
      <w:r w:rsidR="003F3FB5" w:rsidRPr="00DD52E9">
        <w:rPr>
          <w:rFonts w:asciiTheme="majorBidi" w:hAnsiTheme="majorBidi" w:cstheme="majorBidi"/>
        </w:rPr>
        <w:t>and not as</w:t>
      </w:r>
      <w:r w:rsidR="0011520B" w:rsidRPr="00DD52E9">
        <w:rPr>
          <w:rFonts w:asciiTheme="majorBidi" w:hAnsiTheme="majorBidi" w:cstheme="majorBidi"/>
        </w:rPr>
        <w:t xml:space="preserve"> “something more abstract and distant in meaning</w:t>
      </w:r>
      <w:r w:rsidR="00D0494E" w:rsidRPr="00DD52E9">
        <w:rPr>
          <w:rFonts w:asciiTheme="majorBidi" w:hAnsiTheme="majorBidi" w:cstheme="majorBidi"/>
        </w:rPr>
        <w:t>”</w:t>
      </w:r>
      <w:r w:rsidR="0011520B" w:rsidRPr="00DD52E9">
        <w:rPr>
          <w:rFonts w:asciiTheme="majorBidi" w:hAnsiTheme="majorBidi" w:cstheme="majorBidi"/>
        </w:rPr>
        <w:t>. In Zambia while taking part in a</w:t>
      </w:r>
      <w:r w:rsidR="00AD1FF5" w:rsidRPr="00DD52E9">
        <w:rPr>
          <w:rFonts w:asciiTheme="majorBidi" w:hAnsiTheme="majorBidi" w:cstheme="majorBidi"/>
        </w:rPr>
        <w:t>n</w:t>
      </w:r>
      <w:r w:rsidR="0011520B" w:rsidRPr="00DD52E9">
        <w:rPr>
          <w:rFonts w:asciiTheme="majorBidi" w:hAnsiTheme="majorBidi" w:cstheme="majorBidi"/>
        </w:rPr>
        <w:t xml:space="preserve"> </w:t>
      </w:r>
      <w:proofErr w:type="spellStart"/>
      <w:r w:rsidR="00091F0F" w:rsidRPr="00DD52E9">
        <w:rPr>
          <w:rFonts w:asciiTheme="majorBidi" w:hAnsiTheme="majorBidi" w:cstheme="majorBidi"/>
        </w:rPr>
        <w:t>Ndembu</w:t>
      </w:r>
      <w:proofErr w:type="spellEnd"/>
      <w:r w:rsidR="00091F0F" w:rsidRPr="00DD52E9">
        <w:rPr>
          <w:rFonts w:asciiTheme="majorBidi" w:hAnsiTheme="majorBidi" w:cstheme="majorBidi"/>
        </w:rPr>
        <w:t xml:space="preserve"> healing ceremony</w:t>
      </w:r>
      <w:r w:rsidR="0011520B" w:rsidRPr="00DD52E9">
        <w:rPr>
          <w:rFonts w:asciiTheme="majorBidi" w:hAnsiTheme="majorBidi" w:cstheme="majorBidi"/>
        </w:rPr>
        <w:t xml:space="preserve"> s</w:t>
      </w:r>
      <w:r w:rsidR="00A5376C" w:rsidRPr="00DD52E9">
        <w:rPr>
          <w:rFonts w:asciiTheme="majorBidi" w:hAnsiTheme="majorBidi" w:cstheme="majorBidi"/>
        </w:rPr>
        <w:t>he s</w:t>
      </w:r>
      <w:r w:rsidR="0011520B" w:rsidRPr="00DD52E9">
        <w:rPr>
          <w:rFonts w:asciiTheme="majorBidi" w:hAnsiTheme="majorBidi" w:cstheme="majorBidi"/>
        </w:rPr>
        <w:t>aw a ‘</w:t>
      </w:r>
      <w:proofErr w:type="spellStart"/>
      <w:r w:rsidR="0011520B" w:rsidRPr="00DD52E9">
        <w:rPr>
          <w:rFonts w:asciiTheme="majorBidi" w:hAnsiTheme="majorBidi" w:cstheme="majorBidi"/>
        </w:rPr>
        <w:t>gray</w:t>
      </w:r>
      <w:proofErr w:type="spellEnd"/>
      <w:r w:rsidR="0011520B" w:rsidRPr="00DD52E9">
        <w:rPr>
          <w:rFonts w:asciiTheme="majorBidi" w:hAnsiTheme="majorBidi" w:cstheme="majorBidi"/>
        </w:rPr>
        <w:t xml:space="preserve"> blob’ leave a woman undergoing healing and be captu</w:t>
      </w:r>
      <w:r w:rsidR="00837BAA" w:rsidRPr="00DD52E9">
        <w:rPr>
          <w:rFonts w:asciiTheme="majorBidi" w:hAnsiTheme="majorBidi" w:cstheme="majorBidi"/>
        </w:rPr>
        <w:t>red in a container</w:t>
      </w:r>
      <w:r w:rsidR="00091F0F" w:rsidRPr="00DD52E9">
        <w:rPr>
          <w:rFonts w:asciiTheme="majorBidi" w:hAnsiTheme="majorBidi" w:cstheme="majorBidi"/>
        </w:rPr>
        <w:t>. Until then</w:t>
      </w:r>
      <w:r w:rsidR="009D09C5" w:rsidRPr="00DD52E9">
        <w:rPr>
          <w:rFonts w:asciiTheme="majorBidi" w:hAnsiTheme="majorBidi" w:cstheme="majorBidi"/>
        </w:rPr>
        <w:t xml:space="preserve"> </w:t>
      </w:r>
      <w:r w:rsidR="00837BAA" w:rsidRPr="00DD52E9">
        <w:rPr>
          <w:rFonts w:asciiTheme="majorBidi" w:hAnsiTheme="majorBidi" w:cstheme="majorBidi"/>
        </w:rPr>
        <w:t>Turner</w:t>
      </w:r>
      <w:r w:rsidR="00AD1FF5" w:rsidRPr="00DD52E9">
        <w:rPr>
          <w:rFonts w:asciiTheme="majorBidi" w:hAnsiTheme="majorBidi" w:cstheme="majorBidi"/>
        </w:rPr>
        <w:t xml:space="preserve"> had only</w:t>
      </w:r>
      <w:r w:rsidR="0011520B" w:rsidRPr="00DD52E9">
        <w:rPr>
          <w:rFonts w:asciiTheme="majorBidi" w:hAnsiTheme="majorBidi" w:cstheme="majorBidi"/>
        </w:rPr>
        <w:t xml:space="preserve"> considere</w:t>
      </w:r>
      <w:r w:rsidR="00091F0F" w:rsidRPr="00DD52E9">
        <w:rPr>
          <w:rFonts w:asciiTheme="majorBidi" w:hAnsiTheme="majorBidi" w:cstheme="majorBidi"/>
        </w:rPr>
        <w:t xml:space="preserve">d </w:t>
      </w:r>
      <w:r w:rsidR="0011520B" w:rsidRPr="00DD52E9">
        <w:rPr>
          <w:rFonts w:asciiTheme="majorBidi" w:hAnsiTheme="majorBidi" w:cstheme="majorBidi"/>
        </w:rPr>
        <w:t>the ex</w:t>
      </w:r>
      <w:r w:rsidR="00091F0F" w:rsidRPr="00DD52E9">
        <w:rPr>
          <w:rFonts w:asciiTheme="majorBidi" w:hAnsiTheme="majorBidi" w:cstheme="majorBidi"/>
        </w:rPr>
        <w:t xml:space="preserve">istence of spirits </w:t>
      </w:r>
      <w:r w:rsidR="0011520B" w:rsidRPr="00DD52E9">
        <w:rPr>
          <w:rFonts w:asciiTheme="majorBidi" w:hAnsiTheme="majorBidi" w:cstheme="majorBidi"/>
        </w:rPr>
        <w:t>metaphorical</w:t>
      </w:r>
      <w:r w:rsidR="00091F0F" w:rsidRPr="00DD52E9">
        <w:rPr>
          <w:rFonts w:asciiTheme="majorBidi" w:hAnsiTheme="majorBidi" w:cstheme="majorBidi"/>
        </w:rPr>
        <w:t>ly or symbolically</w:t>
      </w:r>
      <w:r w:rsidR="00D0494E" w:rsidRPr="00DD52E9">
        <w:rPr>
          <w:rStyle w:val="FootnoteReference"/>
          <w:rFonts w:asciiTheme="majorBidi" w:hAnsiTheme="majorBidi" w:cstheme="majorBidi"/>
        </w:rPr>
        <w:footnoteReference w:id="29"/>
      </w:r>
      <w:r w:rsidR="0011520B" w:rsidRPr="00DD52E9">
        <w:rPr>
          <w:rFonts w:asciiTheme="majorBidi" w:hAnsiTheme="majorBidi" w:cstheme="majorBidi"/>
        </w:rPr>
        <w:t>.  I</w:t>
      </w:r>
      <w:r w:rsidR="009D09C5" w:rsidRPr="00DD52E9">
        <w:rPr>
          <w:rFonts w:asciiTheme="majorBidi" w:hAnsiTheme="majorBidi" w:cstheme="majorBidi"/>
        </w:rPr>
        <w:t>n 1993 she wrote a book:</w:t>
      </w:r>
      <w:r w:rsidR="00E80DF7" w:rsidRPr="00DD52E9">
        <w:rPr>
          <w:rFonts w:asciiTheme="majorBidi" w:hAnsiTheme="majorBidi" w:cstheme="majorBidi"/>
        </w:rPr>
        <w:t xml:space="preserve"> “</w:t>
      </w:r>
      <w:r w:rsidR="0011520B" w:rsidRPr="00DD52E9">
        <w:rPr>
          <w:rFonts w:asciiTheme="majorBidi" w:hAnsiTheme="majorBidi" w:cstheme="majorBidi"/>
        </w:rPr>
        <w:t>The reality of Spirits: A tabo</w:t>
      </w:r>
      <w:r w:rsidR="00E80DF7" w:rsidRPr="00DD52E9">
        <w:rPr>
          <w:rFonts w:asciiTheme="majorBidi" w:hAnsiTheme="majorBidi" w:cstheme="majorBidi"/>
        </w:rPr>
        <w:t>oed or Permitted Field of Study”</w:t>
      </w:r>
      <w:r w:rsidR="00D0494E" w:rsidRPr="00DD52E9">
        <w:rPr>
          <w:rStyle w:val="FootnoteReference"/>
          <w:rFonts w:asciiTheme="majorBidi" w:hAnsiTheme="majorBidi" w:cstheme="majorBidi"/>
        </w:rPr>
        <w:footnoteReference w:id="30"/>
      </w:r>
      <w:r w:rsidR="00E80DF7" w:rsidRPr="00DD52E9">
        <w:rPr>
          <w:rFonts w:asciiTheme="majorBidi" w:hAnsiTheme="majorBidi" w:cstheme="majorBidi"/>
        </w:rPr>
        <w:t>.</w:t>
      </w:r>
    </w:p>
    <w:p w:rsidR="00385D2A" w:rsidRPr="00DD52E9" w:rsidRDefault="00156286" w:rsidP="00DD52E9">
      <w:pPr>
        <w:spacing w:line="480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 xml:space="preserve"> To </w:t>
      </w:r>
      <w:r w:rsidR="00E261E2" w:rsidRPr="00DD52E9">
        <w:rPr>
          <w:rFonts w:asciiTheme="majorBidi" w:hAnsiTheme="majorBidi" w:cstheme="majorBidi"/>
        </w:rPr>
        <w:t>Freud (1856 – 1</w:t>
      </w:r>
      <w:r w:rsidRPr="00DD52E9">
        <w:rPr>
          <w:rFonts w:asciiTheme="majorBidi" w:hAnsiTheme="majorBidi" w:cstheme="majorBidi"/>
        </w:rPr>
        <w:t>939) r</w:t>
      </w:r>
      <w:r w:rsidR="00B82112" w:rsidRPr="00DD52E9">
        <w:rPr>
          <w:rFonts w:asciiTheme="majorBidi" w:hAnsiTheme="majorBidi" w:cstheme="majorBidi"/>
        </w:rPr>
        <w:t>eligion</w:t>
      </w:r>
      <w:r w:rsidR="00747D29" w:rsidRPr="00DD52E9">
        <w:rPr>
          <w:rFonts w:asciiTheme="majorBidi" w:hAnsiTheme="majorBidi" w:cstheme="majorBidi"/>
        </w:rPr>
        <w:t xml:space="preserve"> </w:t>
      </w:r>
      <w:r w:rsidR="00DF2164" w:rsidRPr="00DD52E9">
        <w:rPr>
          <w:rFonts w:asciiTheme="majorBidi" w:hAnsiTheme="majorBidi" w:cstheme="majorBidi"/>
        </w:rPr>
        <w:t>w</w:t>
      </w:r>
      <w:r w:rsidR="00747D29" w:rsidRPr="00DD52E9">
        <w:rPr>
          <w:rFonts w:asciiTheme="majorBidi" w:hAnsiTheme="majorBidi" w:cstheme="majorBidi"/>
        </w:rPr>
        <w:t>as</w:t>
      </w:r>
      <w:r w:rsidR="00B82112" w:rsidRPr="00DD52E9">
        <w:rPr>
          <w:rFonts w:asciiTheme="majorBidi" w:hAnsiTheme="majorBidi" w:cstheme="majorBidi"/>
        </w:rPr>
        <w:t xml:space="preserve"> “the universal obsessio</w:t>
      </w:r>
      <w:r w:rsidR="002A344A" w:rsidRPr="00DD52E9">
        <w:rPr>
          <w:rFonts w:asciiTheme="majorBidi" w:hAnsiTheme="majorBidi" w:cstheme="majorBidi"/>
        </w:rPr>
        <w:t>nal neurosis of humanity</w:t>
      </w:r>
      <w:r w:rsidR="00DF2164" w:rsidRPr="00DD52E9">
        <w:rPr>
          <w:rFonts w:asciiTheme="majorBidi" w:hAnsiTheme="majorBidi" w:cstheme="majorBidi"/>
        </w:rPr>
        <w:t>”</w:t>
      </w:r>
      <w:r w:rsidR="00B075E5" w:rsidRPr="00DD52E9">
        <w:rPr>
          <w:rStyle w:val="FootnoteReference"/>
          <w:rFonts w:asciiTheme="majorBidi" w:hAnsiTheme="majorBidi" w:cstheme="majorBidi"/>
        </w:rPr>
        <w:footnoteReference w:id="31"/>
      </w:r>
      <w:r w:rsidR="00B075E5" w:rsidRPr="00DD52E9">
        <w:rPr>
          <w:rFonts w:asciiTheme="majorBidi" w:hAnsiTheme="majorBidi" w:cstheme="majorBidi"/>
        </w:rPr>
        <w:t xml:space="preserve"> </w:t>
      </w:r>
      <w:r w:rsidRPr="00DD52E9">
        <w:rPr>
          <w:rFonts w:asciiTheme="majorBidi" w:hAnsiTheme="majorBidi" w:cstheme="majorBidi"/>
        </w:rPr>
        <w:t>but</w:t>
      </w:r>
      <w:r w:rsidR="002A344A" w:rsidRPr="00DD52E9">
        <w:rPr>
          <w:rFonts w:asciiTheme="majorBidi" w:hAnsiTheme="majorBidi" w:cstheme="majorBidi"/>
        </w:rPr>
        <w:t xml:space="preserve"> </w:t>
      </w:r>
      <w:r w:rsidR="00A84298" w:rsidRPr="00DD52E9">
        <w:rPr>
          <w:rFonts w:asciiTheme="majorBidi" w:hAnsiTheme="majorBidi" w:cstheme="majorBidi"/>
        </w:rPr>
        <w:t>Carl Jung, the founder of analytical</w:t>
      </w:r>
      <w:r w:rsidR="00B71B68" w:rsidRPr="00DD52E9">
        <w:rPr>
          <w:rFonts w:asciiTheme="majorBidi" w:hAnsiTheme="majorBidi" w:cstheme="majorBidi"/>
        </w:rPr>
        <w:t xml:space="preserve"> psychology </w:t>
      </w:r>
      <w:r w:rsidR="00A0605E" w:rsidRPr="00DD52E9">
        <w:rPr>
          <w:rFonts w:asciiTheme="majorBidi" w:hAnsiTheme="majorBidi" w:cstheme="majorBidi"/>
        </w:rPr>
        <w:t xml:space="preserve">was </w:t>
      </w:r>
      <w:r w:rsidR="00A84298" w:rsidRPr="00DD52E9">
        <w:rPr>
          <w:rFonts w:asciiTheme="majorBidi" w:hAnsiTheme="majorBidi" w:cstheme="majorBidi"/>
        </w:rPr>
        <w:t>sympat</w:t>
      </w:r>
      <w:r w:rsidR="00A0605E" w:rsidRPr="00DD52E9">
        <w:rPr>
          <w:rFonts w:asciiTheme="majorBidi" w:hAnsiTheme="majorBidi" w:cstheme="majorBidi"/>
        </w:rPr>
        <w:t>hetic to religious experience and</w:t>
      </w:r>
      <w:r w:rsidR="00A84298" w:rsidRPr="00DD52E9">
        <w:rPr>
          <w:rFonts w:asciiTheme="majorBidi" w:hAnsiTheme="majorBidi" w:cstheme="majorBidi"/>
        </w:rPr>
        <w:t xml:space="preserve"> analysed and related his own</w:t>
      </w:r>
      <w:r w:rsidR="00855CEC" w:rsidRPr="00DD52E9">
        <w:rPr>
          <w:rStyle w:val="FootnoteReference"/>
          <w:rFonts w:asciiTheme="majorBidi" w:hAnsiTheme="majorBidi" w:cstheme="majorBidi"/>
        </w:rPr>
        <w:footnoteReference w:id="32"/>
      </w:r>
      <w:r w:rsidR="00526832" w:rsidRPr="00DD52E9">
        <w:rPr>
          <w:rFonts w:asciiTheme="majorBidi" w:hAnsiTheme="majorBidi" w:cstheme="majorBidi"/>
        </w:rPr>
        <w:t>.</w:t>
      </w:r>
    </w:p>
    <w:p w:rsidR="002B4274" w:rsidRPr="00DD52E9" w:rsidRDefault="00B82112" w:rsidP="00DD52E9">
      <w:pPr>
        <w:spacing w:line="480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>If Freud considered religion to be an illusory experience</w:t>
      </w:r>
      <w:r w:rsidR="00855CEC" w:rsidRPr="00DD52E9">
        <w:rPr>
          <w:rStyle w:val="FootnoteReference"/>
          <w:rFonts w:asciiTheme="majorBidi" w:hAnsiTheme="majorBidi" w:cstheme="majorBidi"/>
        </w:rPr>
        <w:footnoteReference w:id="33"/>
      </w:r>
      <w:r w:rsidR="00747D29" w:rsidRPr="00DD52E9">
        <w:rPr>
          <w:rFonts w:asciiTheme="majorBidi" w:hAnsiTheme="majorBidi" w:cstheme="majorBidi"/>
        </w:rPr>
        <w:t xml:space="preserve"> </w:t>
      </w:r>
      <w:proofErr w:type="spellStart"/>
      <w:r w:rsidR="00747D29" w:rsidRPr="00DD52E9">
        <w:rPr>
          <w:rFonts w:asciiTheme="majorBidi" w:hAnsiTheme="majorBidi" w:cstheme="majorBidi"/>
        </w:rPr>
        <w:t>Winnicott</w:t>
      </w:r>
      <w:proofErr w:type="spellEnd"/>
      <w:r w:rsidR="00747D29" w:rsidRPr="00DD52E9">
        <w:rPr>
          <w:rFonts w:asciiTheme="majorBidi" w:hAnsiTheme="majorBidi" w:cstheme="majorBidi"/>
        </w:rPr>
        <w:t xml:space="preserve"> considered</w:t>
      </w:r>
      <w:r w:rsidR="002B4274" w:rsidRPr="00DD52E9">
        <w:rPr>
          <w:rFonts w:asciiTheme="majorBidi" w:hAnsiTheme="majorBidi" w:cstheme="majorBidi"/>
        </w:rPr>
        <w:t xml:space="preserve"> that</w:t>
      </w:r>
      <w:r w:rsidR="00747D29" w:rsidRPr="00DD52E9">
        <w:rPr>
          <w:rFonts w:asciiTheme="majorBidi" w:hAnsiTheme="majorBidi" w:cstheme="majorBidi"/>
        </w:rPr>
        <w:t xml:space="preserve"> as</w:t>
      </w:r>
      <w:r w:rsidR="002B4274" w:rsidRPr="00DD52E9">
        <w:rPr>
          <w:rFonts w:asciiTheme="majorBidi" w:hAnsiTheme="majorBidi" w:cstheme="majorBidi"/>
        </w:rPr>
        <w:t xml:space="preserve"> t</w:t>
      </w:r>
      <w:r w:rsidR="00156286" w:rsidRPr="00DD52E9">
        <w:rPr>
          <w:rFonts w:asciiTheme="majorBidi" w:hAnsiTheme="majorBidi" w:cstheme="majorBidi"/>
        </w:rPr>
        <w:t xml:space="preserve">hese experiences range from </w:t>
      </w:r>
      <w:r w:rsidR="002B4274" w:rsidRPr="00DD52E9">
        <w:rPr>
          <w:rFonts w:asciiTheme="majorBidi" w:hAnsiTheme="majorBidi" w:cstheme="majorBidi"/>
        </w:rPr>
        <w:t>trans</w:t>
      </w:r>
      <w:r w:rsidR="00747D29" w:rsidRPr="00DD52E9">
        <w:rPr>
          <w:rFonts w:asciiTheme="majorBidi" w:hAnsiTheme="majorBidi" w:cstheme="majorBidi"/>
        </w:rPr>
        <w:t>l</w:t>
      </w:r>
      <w:r w:rsidR="00995B0D" w:rsidRPr="00DD52E9">
        <w:rPr>
          <w:rFonts w:asciiTheme="majorBidi" w:hAnsiTheme="majorBidi" w:cstheme="majorBidi"/>
        </w:rPr>
        <w:t>ational objects of infancy, (</w:t>
      </w:r>
      <w:r w:rsidR="00156286" w:rsidRPr="00DD52E9">
        <w:rPr>
          <w:rFonts w:asciiTheme="majorBidi" w:hAnsiTheme="majorBidi" w:cstheme="majorBidi"/>
        </w:rPr>
        <w:t xml:space="preserve">a </w:t>
      </w:r>
      <w:r w:rsidR="002B4274" w:rsidRPr="00DD52E9">
        <w:rPr>
          <w:rFonts w:asciiTheme="majorBidi" w:hAnsiTheme="majorBidi" w:cstheme="majorBidi"/>
        </w:rPr>
        <w:t>teddy bear</w:t>
      </w:r>
      <w:r w:rsidR="00995B0D" w:rsidRPr="00DD52E9">
        <w:rPr>
          <w:rFonts w:asciiTheme="majorBidi" w:hAnsiTheme="majorBidi" w:cstheme="majorBidi"/>
        </w:rPr>
        <w:t>)</w:t>
      </w:r>
      <w:r w:rsidR="00747D29" w:rsidRPr="00DD52E9">
        <w:rPr>
          <w:rFonts w:asciiTheme="majorBidi" w:hAnsiTheme="majorBidi" w:cstheme="majorBidi"/>
        </w:rPr>
        <w:t>,</w:t>
      </w:r>
      <w:r w:rsidR="002B4274" w:rsidRPr="00DD52E9">
        <w:rPr>
          <w:rFonts w:asciiTheme="majorBidi" w:hAnsiTheme="majorBidi" w:cstheme="majorBidi"/>
        </w:rPr>
        <w:t xml:space="preserve"> thr</w:t>
      </w:r>
      <w:r w:rsidR="00995B0D" w:rsidRPr="00DD52E9">
        <w:rPr>
          <w:rFonts w:asciiTheme="majorBidi" w:hAnsiTheme="majorBidi" w:cstheme="majorBidi"/>
        </w:rPr>
        <w:t xml:space="preserve">ough play to creativity </w:t>
      </w:r>
      <w:r w:rsidR="00156286" w:rsidRPr="00DD52E9">
        <w:rPr>
          <w:rFonts w:asciiTheme="majorBidi" w:hAnsiTheme="majorBidi" w:cstheme="majorBidi"/>
        </w:rPr>
        <w:t xml:space="preserve">and </w:t>
      </w:r>
      <w:r w:rsidR="00747D29" w:rsidRPr="00DD52E9">
        <w:rPr>
          <w:rFonts w:asciiTheme="majorBidi" w:hAnsiTheme="majorBidi" w:cstheme="majorBidi"/>
        </w:rPr>
        <w:t xml:space="preserve">cultural life, </w:t>
      </w:r>
      <w:r w:rsidR="002B4274" w:rsidRPr="00DD52E9">
        <w:rPr>
          <w:rFonts w:asciiTheme="majorBidi" w:hAnsiTheme="majorBidi" w:cstheme="majorBidi"/>
        </w:rPr>
        <w:t>illusory exp</w:t>
      </w:r>
      <w:r w:rsidR="00747D29" w:rsidRPr="00DD52E9">
        <w:rPr>
          <w:rFonts w:asciiTheme="majorBidi" w:hAnsiTheme="majorBidi" w:cstheme="majorBidi"/>
        </w:rPr>
        <w:t>eriences were unavoidable and</w:t>
      </w:r>
      <w:r w:rsidR="002B4274" w:rsidRPr="00DD52E9">
        <w:rPr>
          <w:rFonts w:asciiTheme="majorBidi" w:hAnsiTheme="majorBidi" w:cstheme="majorBidi"/>
        </w:rPr>
        <w:t xml:space="preserve"> </w:t>
      </w:r>
      <w:r w:rsidR="00156286" w:rsidRPr="00DD52E9">
        <w:rPr>
          <w:rFonts w:asciiTheme="majorBidi" w:hAnsiTheme="majorBidi" w:cstheme="majorBidi"/>
        </w:rPr>
        <w:t xml:space="preserve">therefore </w:t>
      </w:r>
      <w:r w:rsidR="00526832" w:rsidRPr="00DD52E9">
        <w:rPr>
          <w:rFonts w:asciiTheme="majorBidi" w:hAnsiTheme="majorBidi" w:cstheme="majorBidi"/>
        </w:rPr>
        <w:t>normal and healthy</w:t>
      </w:r>
      <w:r w:rsidR="00526832" w:rsidRPr="00DD52E9">
        <w:rPr>
          <w:rStyle w:val="FootnoteReference"/>
          <w:rFonts w:asciiTheme="majorBidi" w:hAnsiTheme="majorBidi" w:cstheme="majorBidi"/>
        </w:rPr>
        <w:footnoteReference w:id="34"/>
      </w:r>
      <w:r w:rsidR="009D09C5" w:rsidRPr="00DD52E9">
        <w:rPr>
          <w:rFonts w:asciiTheme="majorBidi" w:hAnsiTheme="majorBidi" w:cstheme="majorBidi"/>
        </w:rPr>
        <w:t xml:space="preserve">. </w:t>
      </w:r>
      <w:r w:rsidR="002B4274" w:rsidRPr="00DD52E9">
        <w:rPr>
          <w:rFonts w:asciiTheme="majorBidi" w:hAnsiTheme="majorBidi" w:cstheme="majorBidi"/>
        </w:rPr>
        <w:t xml:space="preserve"> </w:t>
      </w:r>
      <w:proofErr w:type="spellStart"/>
      <w:r w:rsidR="002B4274" w:rsidRPr="00DD52E9">
        <w:rPr>
          <w:rFonts w:asciiTheme="majorBidi" w:hAnsiTheme="majorBidi" w:cstheme="majorBidi"/>
        </w:rPr>
        <w:t>Pru</w:t>
      </w:r>
      <w:r w:rsidR="00995B0D" w:rsidRPr="00DD52E9">
        <w:rPr>
          <w:rFonts w:asciiTheme="majorBidi" w:hAnsiTheme="majorBidi" w:cstheme="majorBidi"/>
        </w:rPr>
        <w:t>syer</w:t>
      </w:r>
      <w:proofErr w:type="spellEnd"/>
      <w:r w:rsidR="00995B0D" w:rsidRPr="00DD52E9">
        <w:rPr>
          <w:rFonts w:asciiTheme="majorBidi" w:hAnsiTheme="majorBidi" w:cstheme="majorBidi"/>
        </w:rPr>
        <w:t xml:space="preserve"> (1974) argued </w:t>
      </w:r>
      <w:r w:rsidR="00747D29" w:rsidRPr="00DD52E9">
        <w:rPr>
          <w:rFonts w:asciiTheme="majorBidi" w:hAnsiTheme="majorBidi" w:cstheme="majorBidi"/>
        </w:rPr>
        <w:t>a</w:t>
      </w:r>
      <w:r w:rsidR="002B4274" w:rsidRPr="00DD52E9">
        <w:rPr>
          <w:rFonts w:asciiTheme="majorBidi" w:hAnsiTheme="majorBidi" w:cstheme="majorBidi"/>
        </w:rPr>
        <w:t xml:space="preserve"> capacity for illusory experience determines “a disposition and talent for the numinous”</w:t>
      </w:r>
      <w:r w:rsidR="00526832" w:rsidRPr="00DD52E9">
        <w:rPr>
          <w:rStyle w:val="FootnoteReference"/>
          <w:rFonts w:asciiTheme="majorBidi" w:hAnsiTheme="majorBidi" w:cstheme="majorBidi"/>
        </w:rPr>
        <w:footnoteReference w:id="35"/>
      </w:r>
      <w:r w:rsidR="002B4274" w:rsidRPr="00DD52E9">
        <w:rPr>
          <w:rFonts w:asciiTheme="majorBidi" w:hAnsiTheme="majorBidi" w:cstheme="majorBidi"/>
        </w:rPr>
        <w:t>.</w:t>
      </w:r>
    </w:p>
    <w:p w:rsidR="008C7BCB" w:rsidRPr="00DD52E9" w:rsidRDefault="00243C0E" w:rsidP="00DD52E9">
      <w:pPr>
        <w:spacing w:line="480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>William James, an academic psycho</w:t>
      </w:r>
      <w:r w:rsidR="00091F0F" w:rsidRPr="00DD52E9">
        <w:rPr>
          <w:rFonts w:asciiTheme="majorBidi" w:hAnsiTheme="majorBidi" w:cstheme="majorBidi"/>
        </w:rPr>
        <w:t xml:space="preserve">logist, wrote a seminal </w:t>
      </w:r>
      <w:r w:rsidRPr="00DD52E9">
        <w:rPr>
          <w:rFonts w:asciiTheme="majorBidi" w:hAnsiTheme="majorBidi" w:cstheme="majorBidi"/>
        </w:rPr>
        <w:t>book: Varieties of Religious Experience</w:t>
      </w:r>
      <w:r w:rsidR="00526832" w:rsidRPr="00DD52E9">
        <w:rPr>
          <w:rStyle w:val="FootnoteReference"/>
          <w:rFonts w:asciiTheme="majorBidi" w:hAnsiTheme="majorBidi" w:cstheme="majorBidi"/>
        </w:rPr>
        <w:footnoteReference w:id="36"/>
      </w:r>
      <w:r w:rsidRPr="00DD52E9">
        <w:rPr>
          <w:rFonts w:asciiTheme="majorBidi" w:hAnsiTheme="majorBidi" w:cstheme="majorBidi"/>
        </w:rPr>
        <w:t xml:space="preserve">.   </w:t>
      </w:r>
      <w:r w:rsidR="00747D29" w:rsidRPr="00DD52E9">
        <w:rPr>
          <w:rFonts w:asciiTheme="majorBidi" w:hAnsiTheme="majorBidi" w:cstheme="majorBidi"/>
        </w:rPr>
        <w:t>James (1958)</w:t>
      </w:r>
      <w:r w:rsidRPr="00DD52E9">
        <w:rPr>
          <w:rFonts w:asciiTheme="majorBidi" w:hAnsiTheme="majorBidi" w:cstheme="majorBidi"/>
        </w:rPr>
        <w:t xml:space="preserve"> and Starbuck (1911) </w:t>
      </w:r>
      <w:r w:rsidR="003A182F" w:rsidRPr="00DD52E9">
        <w:rPr>
          <w:rFonts w:asciiTheme="majorBidi" w:hAnsiTheme="majorBidi" w:cstheme="majorBidi"/>
        </w:rPr>
        <w:t>studied</w:t>
      </w:r>
      <w:r w:rsidRPr="00DD52E9">
        <w:rPr>
          <w:rFonts w:asciiTheme="majorBidi" w:hAnsiTheme="majorBidi" w:cstheme="majorBidi"/>
        </w:rPr>
        <w:t xml:space="preserve"> how</w:t>
      </w:r>
      <w:r w:rsidR="00747D29" w:rsidRPr="00DD52E9">
        <w:rPr>
          <w:rFonts w:asciiTheme="majorBidi" w:hAnsiTheme="majorBidi" w:cstheme="majorBidi"/>
        </w:rPr>
        <w:t xml:space="preserve"> a non-rel</w:t>
      </w:r>
      <w:r w:rsidRPr="00DD52E9">
        <w:rPr>
          <w:rFonts w:asciiTheme="majorBidi" w:hAnsiTheme="majorBidi" w:cstheme="majorBidi"/>
        </w:rPr>
        <w:t>igious person becomes religious</w:t>
      </w:r>
      <w:r w:rsidR="003A182F" w:rsidRPr="00DD52E9">
        <w:rPr>
          <w:rFonts w:asciiTheme="majorBidi" w:hAnsiTheme="majorBidi" w:cstheme="majorBidi"/>
        </w:rPr>
        <w:t xml:space="preserve">. For Starbuck </w:t>
      </w:r>
      <w:r w:rsidR="00091F0F" w:rsidRPr="00DD52E9">
        <w:rPr>
          <w:rFonts w:asciiTheme="majorBidi" w:hAnsiTheme="majorBidi" w:cstheme="majorBidi"/>
        </w:rPr>
        <w:t>conversion was</w:t>
      </w:r>
      <w:r w:rsidR="00AC5CFB" w:rsidRPr="00DD52E9">
        <w:rPr>
          <w:rFonts w:asciiTheme="majorBidi" w:hAnsiTheme="majorBidi" w:cstheme="majorBidi"/>
        </w:rPr>
        <w:t xml:space="preserve"> the beginnings</w:t>
      </w:r>
      <w:r w:rsidR="00747D29" w:rsidRPr="00DD52E9">
        <w:rPr>
          <w:rFonts w:asciiTheme="majorBidi" w:hAnsiTheme="majorBidi" w:cstheme="majorBidi"/>
        </w:rPr>
        <w:t xml:space="preserve"> while James </w:t>
      </w:r>
      <w:r w:rsidR="00091F0F" w:rsidRPr="00DD52E9">
        <w:rPr>
          <w:rFonts w:asciiTheme="majorBidi" w:hAnsiTheme="majorBidi" w:cstheme="majorBidi"/>
        </w:rPr>
        <w:t>considered t</w:t>
      </w:r>
      <w:r w:rsidR="00AC5CFB" w:rsidRPr="00DD52E9">
        <w:rPr>
          <w:rFonts w:asciiTheme="majorBidi" w:hAnsiTheme="majorBidi" w:cstheme="majorBidi"/>
        </w:rPr>
        <w:t>he</w:t>
      </w:r>
      <w:r w:rsidR="00747D29" w:rsidRPr="00DD52E9">
        <w:rPr>
          <w:rFonts w:asciiTheme="majorBidi" w:hAnsiTheme="majorBidi" w:cstheme="majorBidi"/>
        </w:rPr>
        <w:t xml:space="preserve"> ‘health</w:t>
      </w:r>
      <w:r w:rsidR="00091F0F" w:rsidRPr="00DD52E9">
        <w:rPr>
          <w:rFonts w:asciiTheme="majorBidi" w:hAnsiTheme="majorBidi" w:cstheme="majorBidi"/>
        </w:rPr>
        <w:t xml:space="preserve">y minded’ were in no need of </w:t>
      </w:r>
      <w:r w:rsidR="00747D29" w:rsidRPr="00DD52E9">
        <w:rPr>
          <w:rFonts w:asciiTheme="majorBidi" w:hAnsiTheme="majorBidi" w:cstheme="majorBidi"/>
        </w:rPr>
        <w:t>conversion</w:t>
      </w:r>
      <w:r w:rsidR="00526832" w:rsidRPr="00DD52E9">
        <w:rPr>
          <w:rStyle w:val="FootnoteReference"/>
          <w:rFonts w:asciiTheme="majorBidi" w:hAnsiTheme="majorBidi" w:cstheme="majorBidi"/>
        </w:rPr>
        <w:footnoteReference w:id="37"/>
      </w:r>
      <w:r w:rsidR="00747D29" w:rsidRPr="00DD52E9">
        <w:rPr>
          <w:rFonts w:asciiTheme="majorBidi" w:hAnsiTheme="majorBidi" w:cstheme="majorBidi"/>
        </w:rPr>
        <w:t>.  However,</w:t>
      </w:r>
      <w:r w:rsidR="00C3108A" w:rsidRPr="00DD52E9">
        <w:rPr>
          <w:rFonts w:asciiTheme="majorBidi" w:hAnsiTheme="majorBidi" w:cstheme="majorBidi"/>
        </w:rPr>
        <w:t xml:space="preserve"> as conversion </w:t>
      </w:r>
      <w:r w:rsidR="003A182F" w:rsidRPr="00DD52E9">
        <w:rPr>
          <w:rFonts w:asciiTheme="majorBidi" w:hAnsiTheme="majorBidi" w:cstheme="majorBidi"/>
        </w:rPr>
        <w:t>was theological not</w:t>
      </w:r>
      <w:r w:rsidR="00747D29" w:rsidRPr="00DD52E9">
        <w:rPr>
          <w:rFonts w:asciiTheme="majorBidi" w:hAnsiTheme="majorBidi" w:cstheme="majorBidi"/>
        </w:rPr>
        <w:t xml:space="preserve"> ps</w:t>
      </w:r>
      <w:r w:rsidR="00AC5CFB" w:rsidRPr="00DD52E9">
        <w:rPr>
          <w:rFonts w:asciiTheme="majorBidi" w:hAnsiTheme="majorBidi" w:cstheme="majorBidi"/>
        </w:rPr>
        <w:t>ychological</w:t>
      </w:r>
      <w:r w:rsidR="00747D29" w:rsidRPr="00DD52E9">
        <w:rPr>
          <w:rFonts w:asciiTheme="majorBidi" w:hAnsiTheme="majorBidi" w:cstheme="majorBidi"/>
        </w:rPr>
        <w:t xml:space="preserve"> the study of spiritual </w:t>
      </w:r>
      <w:r w:rsidR="00C3108A" w:rsidRPr="00DD52E9">
        <w:rPr>
          <w:rFonts w:asciiTheme="majorBidi" w:hAnsiTheme="majorBidi" w:cstheme="majorBidi"/>
        </w:rPr>
        <w:t xml:space="preserve">transformation was </w:t>
      </w:r>
      <w:r w:rsidR="00747D29" w:rsidRPr="00DD52E9">
        <w:rPr>
          <w:rFonts w:asciiTheme="majorBidi" w:hAnsiTheme="majorBidi" w:cstheme="majorBidi"/>
        </w:rPr>
        <w:t>overlooked until “the rise of humanistic and transpersonal psycholog</w:t>
      </w:r>
      <w:r w:rsidR="00156286" w:rsidRPr="00DD52E9">
        <w:rPr>
          <w:rFonts w:asciiTheme="majorBidi" w:hAnsiTheme="majorBidi" w:cstheme="majorBidi"/>
        </w:rPr>
        <w:t>y 1960s</w:t>
      </w:r>
      <w:r w:rsidR="00137546" w:rsidRPr="00DD52E9">
        <w:rPr>
          <w:rStyle w:val="FootnoteReference"/>
          <w:rFonts w:asciiTheme="majorBidi" w:hAnsiTheme="majorBidi" w:cstheme="majorBidi"/>
        </w:rPr>
        <w:footnoteReference w:id="38"/>
      </w:r>
      <w:r w:rsidR="00156286" w:rsidRPr="00DD52E9">
        <w:rPr>
          <w:rFonts w:asciiTheme="majorBidi" w:hAnsiTheme="majorBidi" w:cstheme="majorBidi"/>
        </w:rPr>
        <w:t xml:space="preserve">, </w:t>
      </w:r>
      <w:r w:rsidR="00F15CE3" w:rsidRPr="00DD52E9">
        <w:rPr>
          <w:rFonts w:asciiTheme="majorBidi" w:hAnsiTheme="majorBidi" w:cstheme="majorBidi"/>
        </w:rPr>
        <w:t>(</w:t>
      </w:r>
      <w:proofErr w:type="spellStart"/>
      <w:r w:rsidR="00137546" w:rsidRPr="00DD52E9">
        <w:rPr>
          <w:rFonts w:asciiTheme="majorBidi" w:hAnsiTheme="majorBidi" w:cstheme="majorBidi"/>
        </w:rPr>
        <w:t>Assag</w:t>
      </w:r>
      <w:r w:rsidR="00AC5CFB" w:rsidRPr="00DD52E9">
        <w:rPr>
          <w:rFonts w:asciiTheme="majorBidi" w:hAnsiTheme="majorBidi" w:cstheme="majorBidi"/>
        </w:rPr>
        <w:t>iol</w:t>
      </w:r>
      <w:r w:rsidR="00137546" w:rsidRPr="00DD52E9">
        <w:rPr>
          <w:rFonts w:asciiTheme="majorBidi" w:hAnsiTheme="majorBidi" w:cstheme="majorBidi"/>
        </w:rPr>
        <w:t>i</w:t>
      </w:r>
      <w:proofErr w:type="spellEnd"/>
      <w:r w:rsidR="00744FF6" w:rsidRPr="00DD52E9">
        <w:rPr>
          <w:rStyle w:val="FootnoteReference"/>
          <w:rFonts w:asciiTheme="majorBidi" w:hAnsiTheme="majorBidi" w:cstheme="majorBidi"/>
        </w:rPr>
        <w:footnoteReference w:id="39"/>
      </w:r>
      <w:r w:rsidR="00AC5CFB" w:rsidRPr="00DD52E9">
        <w:rPr>
          <w:rFonts w:asciiTheme="majorBidi" w:hAnsiTheme="majorBidi" w:cstheme="majorBidi"/>
        </w:rPr>
        <w:t xml:space="preserve">; </w:t>
      </w:r>
      <w:proofErr w:type="spellStart"/>
      <w:r w:rsidR="00AC5CFB" w:rsidRPr="00DD52E9">
        <w:rPr>
          <w:rFonts w:asciiTheme="majorBidi" w:hAnsiTheme="majorBidi" w:cstheme="majorBidi"/>
        </w:rPr>
        <w:t>Grof</w:t>
      </w:r>
      <w:proofErr w:type="spellEnd"/>
      <w:r w:rsidR="00744FF6" w:rsidRPr="00DD52E9">
        <w:rPr>
          <w:rStyle w:val="FootnoteReference"/>
          <w:rFonts w:asciiTheme="majorBidi" w:hAnsiTheme="majorBidi" w:cstheme="majorBidi"/>
        </w:rPr>
        <w:footnoteReference w:id="40"/>
      </w:r>
      <w:r w:rsidR="00AC5CFB" w:rsidRPr="00DD52E9">
        <w:rPr>
          <w:rFonts w:asciiTheme="majorBidi" w:hAnsiTheme="majorBidi" w:cstheme="majorBidi"/>
        </w:rPr>
        <w:t>)</w:t>
      </w:r>
      <w:r w:rsidR="00403459" w:rsidRPr="00DD52E9">
        <w:rPr>
          <w:rFonts w:asciiTheme="majorBidi" w:hAnsiTheme="majorBidi" w:cstheme="majorBidi"/>
        </w:rPr>
        <w:t>.</w:t>
      </w:r>
    </w:p>
    <w:p w:rsidR="00664109" w:rsidRPr="00DD52E9" w:rsidRDefault="00403459" w:rsidP="00DD52E9">
      <w:pPr>
        <w:spacing w:line="480" w:lineRule="auto"/>
        <w:rPr>
          <w:rFonts w:asciiTheme="majorBidi" w:hAnsiTheme="majorBidi" w:cstheme="majorBidi"/>
        </w:rPr>
      </w:pPr>
      <w:proofErr w:type="spellStart"/>
      <w:r w:rsidRPr="00DD52E9">
        <w:rPr>
          <w:rFonts w:asciiTheme="majorBidi" w:hAnsiTheme="majorBidi" w:cstheme="majorBidi"/>
        </w:rPr>
        <w:t>Taves</w:t>
      </w:r>
      <w:proofErr w:type="spellEnd"/>
      <w:r w:rsidRPr="00DD52E9">
        <w:rPr>
          <w:rFonts w:asciiTheme="majorBidi" w:hAnsiTheme="majorBidi" w:cstheme="majorBidi"/>
        </w:rPr>
        <w:t xml:space="preserve"> (2009) </w:t>
      </w:r>
      <w:r w:rsidR="008C7BCB" w:rsidRPr="00DD52E9">
        <w:rPr>
          <w:rFonts w:asciiTheme="majorBidi" w:hAnsiTheme="majorBidi" w:cstheme="majorBidi"/>
        </w:rPr>
        <w:t>link</w:t>
      </w:r>
      <w:r w:rsidR="008D481D" w:rsidRPr="00DD52E9">
        <w:rPr>
          <w:rFonts w:asciiTheme="majorBidi" w:hAnsiTheme="majorBidi" w:cstheme="majorBidi"/>
        </w:rPr>
        <w:t>ed</w:t>
      </w:r>
      <w:r w:rsidR="008C7BCB" w:rsidRPr="00DD52E9">
        <w:rPr>
          <w:rFonts w:asciiTheme="majorBidi" w:hAnsiTheme="majorBidi" w:cstheme="majorBidi"/>
        </w:rPr>
        <w:t xml:space="preserve"> the study of Religious Experience to the social-psychological study of the mind and the neuroscien</w:t>
      </w:r>
      <w:r w:rsidR="00E630B4" w:rsidRPr="00DD52E9">
        <w:rPr>
          <w:rFonts w:asciiTheme="majorBidi" w:hAnsiTheme="majorBidi" w:cstheme="majorBidi"/>
        </w:rPr>
        <w:t>tific stud</w:t>
      </w:r>
      <w:r w:rsidR="003A182F" w:rsidRPr="00DD52E9">
        <w:rPr>
          <w:rFonts w:asciiTheme="majorBidi" w:hAnsiTheme="majorBidi" w:cstheme="majorBidi"/>
        </w:rPr>
        <w:t>y of the brain</w:t>
      </w:r>
      <w:r w:rsidR="00744FF6" w:rsidRPr="00DD52E9">
        <w:rPr>
          <w:rStyle w:val="FootnoteReference"/>
          <w:rFonts w:asciiTheme="majorBidi" w:hAnsiTheme="majorBidi" w:cstheme="majorBidi"/>
        </w:rPr>
        <w:footnoteReference w:id="41"/>
      </w:r>
      <w:r w:rsidR="00744FF6" w:rsidRPr="00DD52E9">
        <w:rPr>
          <w:rFonts w:asciiTheme="majorBidi" w:hAnsiTheme="majorBidi" w:cstheme="majorBidi"/>
        </w:rPr>
        <w:t xml:space="preserve"> </w:t>
      </w:r>
      <w:r w:rsidR="00416972" w:rsidRPr="00DD52E9">
        <w:rPr>
          <w:rFonts w:asciiTheme="majorBidi" w:hAnsiTheme="majorBidi" w:cstheme="majorBidi"/>
        </w:rPr>
        <w:t xml:space="preserve">advocating </w:t>
      </w:r>
      <w:r w:rsidR="00BC7483" w:rsidRPr="00DD52E9">
        <w:rPr>
          <w:rFonts w:asciiTheme="majorBidi" w:hAnsiTheme="majorBidi" w:cstheme="majorBidi"/>
        </w:rPr>
        <w:t>attribution theory and a bui</w:t>
      </w:r>
      <w:r w:rsidR="003A182F" w:rsidRPr="00DD52E9">
        <w:rPr>
          <w:rFonts w:asciiTheme="majorBidi" w:hAnsiTheme="majorBidi" w:cstheme="majorBidi"/>
        </w:rPr>
        <w:t>lding block approach</w:t>
      </w:r>
      <w:r w:rsidR="009D09C5" w:rsidRPr="00DD52E9">
        <w:rPr>
          <w:rFonts w:asciiTheme="majorBidi" w:hAnsiTheme="majorBidi" w:cstheme="majorBidi"/>
        </w:rPr>
        <w:t>.  T</w:t>
      </w:r>
      <w:r w:rsidR="00BC7483" w:rsidRPr="00DD52E9">
        <w:rPr>
          <w:rFonts w:asciiTheme="majorBidi" w:hAnsiTheme="majorBidi" w:cstheme="majorBidi"/>
        </w:rPr>
        <w:t xml:space="preserve">he term ‘experiences deemed religious’ </w:t>
      </w:r>
      <w:r w:rsidR="003A182F" w:rsidRPr="00DD52E9">
        <w:rPr>
          <w:rFonts w:asciiTheme="majorBidi" w:hAnsiTheme="majorBidi" w:cstheme="majorBidi"/>
        </w:rPr>
        <w:t xml:space="preserve">was preferred </w:t>
      </w:r>
      <w:r w:rsidR="00BC7483" w:rsidRPr="00DD52E9">
        <w:rPr>
          <w:rFonts w:asciiTheme="majorBidi" w:hAnsiTheme="majorBidi" w:cstheme="majorBidi"/>
        </w:rPr>
        <w:t>to ‘r</w:t>
      </w:r>
      <w:r w:rsidR="003A182F" w:rsidRPr="00DD52E9">
        <w:rPr>
          <w:rFonts w:asciiTheme="majorBidi" w:hAnsiTheme="majorBidi" w:cstheme="majorBidi"/>
        </w:rPr>
        <w:t>eligious experience’ to enable the exploration of</w:t>
      </w:r>
      <w:r w:rsidR="00BC7483" w:rsidRPr="00DD52E9">
        <w:rPr>
          <w:rFonts w:asciiTheme="majorBidi" w:hAnsiTheme="majorBidi" w:cstheme="majorBidi"/>
        </w:rPr>
        <w:t xml:space="preserve"> processes that underlie reli</w:t>
      </w:r>
      <w:r w:rsidR="003A182F" w:rsidRPr="00DD52E9">
        <w:rPr>
          <w:rFonts w:asciiTheme="majorBidi" w:hAnsiTheme="majorBidi" w:cstheme="majorBidi"/>
        </w:rPr>
        <w:t>gious experience</w:t>
      </w:r>
      <w:r w:rsidR="00C33726" w:rsidRPr="00DD52E9">
        <w:rPr>
          <w:rFonts w:asciiTheme="majorBidi" w:hAnsiTheme="majorBidi" w:cstheme="majorBidi"/>
        </w:rPr>
        <w:t xml:space="preserve">.  Avoiding the sui generis approach </w:t>
      </w:r>
      <w:r w:rsidR="003A182F" w:rsidRPr="00DD52E9">
        <w:rPr>
          <w:rFonts w:asciiTheme="majorBidi" w:hAnsiTheme="majorBidi" w:cstheme="majorBidi"/>
        </w:rPr>
        <w:t>she promoted</w:t>
      </w:r>
      <w:r w:rsidR="00BC7483" w:rsidRPr="00DD52E9">
        <w:rPr>
          <w:rFonts w:asciiTheme="majorBidi" w:hAnsiTheme="majorBidi" w:cstheme="majorBidi"/>
        </w:rPr>
        <w:t xml:space="preserve"> an attrib</w:t>
      </w:r>
      <w:r w:rsidR="003A182F" w:rsidRPr="00DD52E9">
        <w:rPr>
          <w:rFonts w:asciiTheme="majorBidi" w:hAnsiTheme="majorBidi" w:cstheme="majorBidi"/>
        </w:rPr>
        <w:t>utional analysis of things</w:t>
      </w:r>
      <w:r w:rsidR="00BC7483" w:rsidRPr="00DD52E9">
        <w:rPr>
          <w:rFonts w:asciiTheme="majorBidi" w:hAnsiTheme="majorBidi" w:cstheme="majorBidi"/>
        </w:rPr>
        <w:t xml:space="preserve"> which people consider</w:t>
      </w:r>
      <w:r w:rsidR="00C33726" w:rsidRPr="00DD52E9">
        <w:rPr>
          <w:rFonts w:asciiTheme="majorBidi" w:hAnsiTheme="majorBidi" w:cstheme="majorBidi"/>
        </w:rPr>
        <w:t>ed</w:t>
      </w:r>
      <w:r w:rsidR="00BC7483" w:rsidRPr="00DD52E9">
        <w:rPr>
          <w:rFonts w:asciiTheme="majorBidi" w:hAnsiTheme="majorBidi" w:cstheme="majorBidi"/>
        </w:rPr>
        <w:t xml:space="preserve"> ‘special’ </w:t>
      </w:r>
      <w:r w:rsidR="00C33726" w:rsidRPr="00DD52E9">
        <w:rPr>
          <w:rFonts w:asciiTheme="majorBidi" w:hAnsiTheme="majorBidi" w:cstheme="majorBidi"/>
        </w:rPr>
        <w:t>whether religious or not</w:t>
      </w:r>
      <w:r w:rsidR="00BC7483" w:rsidRPr="00DD52E9">
        <w:rPr>
          <w:rFonts w:asciiTheme="majorBidi" w:hAnsiTheme="majorBidi" w:cstheme="majorBidi"/>
        </w:rPr>
        <w:t>.</w:t>
      </w:r>
      <w:r w:rsidR="00C3108A" w:rsidRPr="00DD52E9">
        <w:rPr>
          <w:rFonts w:asciiTheme="majorBidi" w:hAnsiTheme="majorBidi" w:cstheme="majorBidi"/>
        </w:rPr>
        <w:t xml:space="preserve">  </w:t>
      </w:r>
      <w:r w:rsidR="001645DF" w:rsidRPr="00DD52E9">
        <w:rPr>
          <w:rFonts w:asciiTheme="majorBidi" w:hAnsiTheme="majorBidi" w:cstheme="majorBidi"/>
        </w:rPr>
        <w:t xml:space="preserve"> </w:t>
      </w:r>
      <w:r w:rsidR="009D09C5" w:rsidRPr="00DD52E9">
        <w:rPr>
          <w:rFonts w:asciiTheme="majorBidi" w:hAnsiTheme="majorBidi" w:cstheme="majorBidi"/>
        </w:rPr>
        <w:t>This</w:t>
      </w:r>
      <w:r w:rsidR="00E630B4" w:rsidRPr="00DD52E9">
        <w:rPr>
          <w:rFonts w:asciiTheme="majorBidi" w:hAnsiTheme="majorBidi" w:cstheme="majorBidi"/>
        </w:rPr>
        <w:t xml:space="preserve"> approach </w:t>
      </w:r>
      <w:r w:rsidR="00156286" w:rsidRPr="00DD52E9">
        <w:rPr>
          <w:rFonts w:asciiTheme="majorBidi" w:hAnsiTheme="majorBidi" w:cstheme="majorBidi"/>
        </w:rPr>
        <w:t xml:space="preserve">studies </w:t>
      </w:r>
      <w:r w:rsidR="003A182F" w:rsidRPr="00DD52E9">
        <w:rPr>
          <w:rFonts w:asciiTheme="majorBidi" w:hAnsiTheme="majorBidi" w:cstheme="majorBidi"/>
        </w:rPr>
        <w:t>experiences</w:t>
      </w:r>
      <w:r w:rsidR="00651B1B" w:rsidRPr="00DD52E9">
        <w:rPr>
          <w:rFonts w:asciiTheme="majorBidi" w:hAnsiTheme="majorBidi" w:cstheme="majorBidi"/>
        </w:rPr>
        <w:t xml:space="preserve"> ‘that are rooted i</w:t>
      </w:r>
      <w:r w:rsidR="001645DF" w:rsidRPr="00DD52E9">
        <w:rPr>
          <w:rFonts w:asciiTheme="majorBidi" w:hAnsiTheme="majorBidi" w:cstheme="majorBidi"/>
        </w:rPr>
        <w:t xml:space="preserve">n </w:t>
      </w:r>
      <w:r w:rsidR="00744FF6" w:rsidRPr="00DD52E9">
        <w:rPr>
          <w:rFonts w:asciiTheme="majorBidi" w:hAnsiTheme="majorBidi" w:cstheme="majorBidi"/>
        </w:rPr>
        <w:t>capacities of the mind’</w:t>
      </w:r>
      <w:r w:rsidR="00744FF6" w:rsidRPr="00DD52E9">
        <w:rPr>
          <w:rStyle w:val="FootnoteReference"/>
          <w:rFonts w:asciiTheme="majorBidi" w:hAnsiTheme="majorBidi" w:cstheme="majorBidi"/>
        </w:rPr>
        <w:footnoteReference w:id="42"/>
      </w:r>
      <w:r w:rsidR="00156286" w:rsidRPr="00DD52E9">
        <w:rPr>
          <w:rFonts w:asciiTheme="majorBidi" w:hAnsiTheme="majorBidi" w:cstheme="majorBidi"/>
        </w:rPr>
        <w:t xml:space="preserve">: dreams, meditation, </w:t>
      </w:r>
      <w:r w:rsidR="00C3108A" w:rsidRPr="00DD52E9">
        <w:rPr>
          <w:rFonts w:asciiTheme="majorBidi" w:hAnsiTheme="majorBidi" w:cstheme="majorBidi"/>
        </w:rPr>
        <w:t>co</w:t>
      </w:r>
      <w:r w:rsidR="003A182F" w:rsidRPr="00DD52E9">
        <w:rPr>
          <w:rFonts w:asciiTheme="majorBidi" w:hAnsiTheme="majorBidi" w:cstheme="majorBidi"/>
        </w:rPr>
        <w:t>nsciousness changing</w:t>
      </w:r>
      <w:r w:rsidR="00C3108A" w:rsidRPr="00DD52E9">
        <w:rPr>
          <w:rFonts w:asciiTheme="majorBidi" w:hAnsiTheme="majorBidi" w:cstheme="majorBidi"/>
        </w:rPr>
        <w:t>.</w:t>
      </w:r>
    </w:p>
    <w:p w:rsidR="009D09C5" w:rsidRPr="00DD52E9" w:rsidRDefault="00416972" w:rsidP="00DD52E9">
      <w:pPr>
        <w:spacing w:line="480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>Other</w:t>
      </w:r>
      <w:r w:rsidR="008D7242" w:rsidRPr="00DD52E9">
        <w:rPr>
          <w:rFonts w:asciiTheme="majorBidi" w:hAnsiTheme="majorBidi" w:cstheme="majorBidi"/>
        </w:rPr>
        <w:t xml:space="preserve"> </w:t>
      </w:r>
      <w:r w:rsidR="00156286" w:rsidRPr="00DD52E9">
        <w:rPr>
          <w:rFonts w:asciiTheme="majorBidi" w:hAnsiTheme="majorBidi" w:cstheme="majorBidi"/>
        </w:rPr>
        <w:t xml:space="preserve">studies </w:t>
      </w:r>
      <w:r w:rsidR="00C33726" w:rsidRPr="00DD52E9">
        <w:rPr>
          <w:rFonts w:asciiTheme="majorBidi" w:hAnsiTheme="majorBidi" w:cstheme="majorBidi"/>
        </w:rPr>
        <w:t>aim</w:t>
      </w:r>
      <w:r w:rsidR="008D7242" w:rsidRPr="00DD52E9">
        <w:rPr>
          <w:rFonts w:asciiTheme="majorBidi" w:hAnsiTheme="majorBidi" w:cstheme="majorBidi"/>
        </w:rPr>
        <w:t xml:space="preserve"> </w:t>
      </w:r>
      <w:r w:rsidR="00C33726" w:rsidRPr="00DD52E9">
        <w:rPr>
          <w:rFonts w:asciiTheme="majorBidi" w:hAnsiTheme="majorBidi" w:cstheme="majorBidi"/>
        </w:rPr>
        <w:t>beyond the mind</w:t>
      </w:r>
      <w:r w:rsidR="008D7242" w:rsidRPr="00DD52E9">
        <w:rPr>
          <w:rFonts w:asciiTheme="majorBidi" w:hAnsiTheme="majorBidi" w:cstheme="majorBidi"/>
        </w:rPr>
        <w:t xml:space="preserve">.  If </w:t>
      </w:r>
      <w:proofErr w:type="spellStart"/>
      <w:r w:rsidR="008D7242" w:rsidRPr="00DD52E9">
        <w:rPr>
          <w:rFonts w:asciiTheme="majorBidi" w:hAnsiTheme="majorBidi" w:cstheme="majorBidi"/>
        </w:rPr>
        <w:t>Dillistone</w:t>
      </w:r>
      <w:proofErr w:type="spellEnd"/>
      <w:r w:rsidR="008D7242" w:rsidRPr="00DD52E9">
        <w:rPr>
          <w:rFonts w:asciiTheme="majorBidi" w:hAnsiTheme="majorBidi" w:cstheme="majorBidi"/>
        </w:rPr>
        <w:t xml:space="preserve"> said that religious experience</w:t>
      </w:r>
      <w:r w:rsidR="00B636D0" w:rsidRPr="00DD52E9">
        <w:rPr>
          <w:rFonts w:asciiTheme="majorBidi" w:hAnsiTheme="majorBidi" w:cstheme="majorBidi"/>
        </w:rPr>
        <w:t xml:space="preserve"> is ‘a state of mind … </w:t>
      </w:r>
      <w:r w:rsidR="008D7242" w:rsidRPr="00DD52E9">
        <w:rPr>
          <w:rFonts w:asciiTheme="majorBidi" w:hAnsiTheme="majorBidi" w:cstheme="majorBidi"/>
        </w:rPr>
        <w:t>induced by something beyo</w:t>
      </w:r>
      <w:r w:rsidR="009A6998" w:rsidRPr="00DD52E9">
        <w:rPr>
          <w:rFonts w:asciiTheme="majorBidi" w:hAnsiTheme="majorBidi" w:cstheme="majorBidi"/>
        </w:rPr>
        <w:t>nd ordinary explanation”</w:t>
      </w:r>
      <w:r w:rsidR="009A6998" w:rsidRPr="00DD52E9">
        <w:rPr>
          <w:rStyle w:val="FootnoteReference"/>
          <w:rFonts w:asciiTheme="majorBidi" w:hAnsiTheme="majorBidi" w:cstheme="majorBidi"/>
        </w:rPr>
        <w:t xml:space="preserve"> </w:t>
      </w:r>
      <w:r w:rsidR="009A6998" w:rsidRPr="00DD52E9">
        <w:rPr>
          <w:rStyle w:val="FootnoteReference"/>
          <w:rFonts w:asciiTheme="majorBidi" w:hAnsiTheme="majorBidi" w:cstheme="majorBidi"/>
        </w:rPr>
        <w:footnoteReference w:id="43"/>
      </w:r>
      <w:r w:rsidR="009A6998" w:rsidRPr="00DD52E9">
        <w:rPr>
          <w:rFonts w:asciiTheme="majorBidi" w:hAnsiTheme="majorBidi" w:cstheme="majorBidi"/>
        </w:rPr>
        <w:t xml:space="preserve">, </w:t>
      </w:r>
      <w:proofErr w:type="spellStart"/>
      <w:r w:rsidR="008D7242" w:rsidRPr="00DD52E9">
        <w:rPr>
          <w:rFonts w:asciiTheme="majorBidi" w:hAnsiTheme="majorBidi" w:cstheme="majorBidi"/>
        </w:rPr>
        <w:t>Aliste</w:t>
      </w:r>
      <w:r w:rsidR="00E630B4" w:rsidRPr="00DD52E9">
        <w:rPr>
          <w:rFonts w:asciiTheme="majorBidi" w:hAnsiTheme="majorBidi" w:cstheme="majorBidi"/>
        </w:rPr>
        <w:t>r</w:t>
      </w:r>
      <w:proofErr w:type="spellEnd"/>
      <w:r w:rsidR="00E630B4" w:rsidRPr="00DD52E9">
        <w:rPr>
          <w:rFonts w:asciiTheme="majorBidi" w:hAnsiTheme="majorBidi" w:cstheme="majorBidi"/>
        </w:rPr>
        <w:t xml:space="preserve"> Hardy explained it further as</w:t>
      </w:r>
      <w:r w:rsidR="0065555E" w:rsidRPr="00DD52E9">
        <w:rPr>
          <w:rFonts w:asciiTheme="majorBidi" w:hAnsiTheme="majorBidi" w:cstheme="majorBidi"/>
        </w:rPr>
        <w:t xml:space="preserve"> ‘a deep awareness of a benevolent non-physical power which appears to be partly or wholly beyond, and far greater th</w:t>
      </w:r>
      <w:r w:rsidR="009A6998" w:rsidRPr="00DD52E9">
        <w:rPr>
          <w:rFonts w:asciiTheme="majorBidi" w:hAnsiTheme="majorBidi" w:cstheme="majorBidi"/>
        </w:rPr>
        <w:t>an the individual self”</w:t>
      </w:r>
      <w:r w:rsidR="009A6998" w:rsidRPr="00DD52E9">
        <w:rPr>
          <w:rStyle w:val="FootnoteReference"/>
          <w:rFonts w:asciiTheme="majorBidi" w:hAnsiTheme="majorBidi" w:cstheme="majorBidi"/>
        </w:rPr>
        <w:t xml:space="preserve"> </w:t>
      </w:r>
      <w:r w:rsidR="009A6998" w:rsidRPr="00DD52E9">
        <w:rPr>
          <w:rStyle w:val="FootnoteReference"/>
          <w:rFonts w:asciiTheme="majorBidi" w:hAnsiTheme="majorBidi" w:cstheme="majorBidi"/>
        </w:rPr>
        <w:footnoteReference w:id="44"/>
      </w:r>
      <w:r w:rsidR="0065555E" w:rsidRPr="00DD52E9">
        <w:rPr>
          <w:rFonts w:asciiTheme="majorBidi" w:hAnsiTheme="majorBidi" w:cstheme="majorBidi"/>
        </w:rPr>
        <w:t>.</w:t>
      </w:r>
      <w:r w:rsidR="00650F03" w:rsidRPr="00DD52E9">
        <w:rPr>
          <w:rFonts w:asciiTheme="majorBidi" w:hAnsiTheme="majorBidi" w:cstheme="majorBidi"/>
        </w:rPr>
        <w:t xml:space="preserve"> </w:t>
      </w:r>
      <w:r w:rsidR="009D09C5" w:rsidRPr="00DD52E9">
        <w:rPr>
          <w:rFonts w:asciiTheme="majorBidi" w:hAnsiTheme="majorBidi" w:cstheme="majorBidi"/>
        </w:rPr>
        <w:t xml:space="preserve"> </w:t>
      </w:r>
    </w:p>
    <w:p w:rsidR="0025409C" w:rsidRPr="00DD52E9" w:rsidRDefault="003D49B9" w:rsidP="00DD52E9">
      <w:pPr>
        <w:spacing w:line="480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 xml:space="preserve">Hermann </w:t>
      </w:r>
      <w:proofErr w:type="spellStart"/>
      <w:proofErr w:type="gramStart"/>
      <w:r w:rsidRPr="00DD52E9">
        <w:rPr>
          <w:rFonts w:asciiTheme="majorBidi" w:hAnsiTheme="majorBidi" w:cstheme="majorBidi"/>
        </w:rPr>
        <w:t>Gunkel</w:t>
      </w:r>
      <w:proofErr w:type="spellEnd"/>
      <w:r w:rsidRPr="00DD52E9">
        <w:rPr>
          <w:rFonts w:asciiTheme="majorBidi" w:hAnsiTheme="majorBidi" w:cstheme="majorBidi"/>
        </w:rPr>
        <w:t>(</w:t>
      </w:r>
      <w:proofErr w:type="gramEnd"/>
      <w:r w:rsidRPr="00DD52E9">
        <w:rPr>
          <w:rFonts w:asciiTheme="majorBidi" w:hAnsiTheme="majorBidi" w:cstheme="majorBidi"/>
        </w:rPr>
        <w:t xml:space="preserve">1888) and Adolph </w:t>
      </w:r>
      <w:proofErr w:type="spellStart"/>
      <w:r w:rsidRPr="00DD52E9">
        <w:rPr>
          <w:rFonts w:asciiTheme="majorBidi" w:hAnsiTheme="majorBidi" w:cstheme="majorBidi"/>
        </w:rPr>
        <w:t>Deissmann</w:t>
      </w:r>
      <w:proofErr w:type="spellEnd"/>
      <w:r w:rsidRPr="00DD52E9">
        <w:rPr>
          <w:rFonts w:asciiTheme="majorBidi" w:hAnsiTheme="majorBidi" w:cstheme="majorBidi"/>
        </w:rPr>
        <w:t xml:space="preserve">(1911) </w:t>
      </w:r>
      <w:r w:rsidR="003D0751" w:rsidRPr="00DD52E9">
        <w:rPr>
          <w:rFonts w:asciiTheme="majorBidi" w:hAnsiTheme="majorBidi" w:cstheme="majorBidi"/>
        </w:rPr>
        <w:t xml:space="preserve">studied </w:t>
      </w:r>
      <w:r w:rsidR="00104C5E" w:rsidRPr="00DD52E9">
        <w:rPr>
          <w:rFonts w:asciiTheme="majorBidi" w:hAnsiTheme="majorBidi" w:cstheme="majorBidi"/>
        </w:rPr>
        <w:t>early Christians</w:t>
      </w:r>
      <w:r w:rsidRPr="00DD52E9">
        <w:rPr>
          <w:rFonts w:asciiTheme="majorBidi" w:hAnsiTheme="majorBidi" w:cstheme="majorBidi"/>
        </w:rPr>
        <w:t xml:space="preserve"> and</w:t>
      </w:r>
      <w:r w:rsidR="003D0751" w:rsidRPr="00DD52E9">
        <w:rPr>
          <w:rFonts w:asciiTheme="majorBidi" w:hAnsiTheme="majorBidi" w:cstheme="majorBidi"/>
        </w:rPr>
        <w:t xml:space="preserve"> </w:t>
      </w:r>
      <w:r w:rsidR="00104C5E" w:rsidRPr="00DD52E9">
        <w:rPr>
          <w:rFonts w:asciiTheme="majorBidi" w:hAnsiTheme="majorBidi" w:cstheme="majorBidi"/>
        </w:rPr>
        <w:t xml:space="preserve">their </w:t>
      </w:r>
      <w:r w:rsidR="003D0751" w:rsidRPr="00DD52E9">
        <w:rPr>
          <w:rFonts w:asciiTheme="majorBidi" w:hAnsiTheme="majorBidi" w:cstheme="majorBidi"/>
        </w:rPr>
        <w:t>experiences of</w:t>
      </w:r>
      <w:r w:rsidRPr="00DD52E9">
        <w:rPr>
          <w:rFonts w:asciiTheme="majorBidi" w:hAnsiTheme="majorBidi" w:cstheme="majorBidi"/>
        </w:rPr>
        <w:t xml:space="preserve"> the Holy Spirit</w:t>
      </w:r>
      <w:r w:rsidR="00F15CE3" w:rsidRPr="00DD52E9">
        <w:rPr>
          <w:rStyle w:val="FootnoteReference"/>
          <w:rFonts w:asciiTheme="majorBidi" w:hAnsiTheme="majorBidi" w:cstheme="majorBidi"/>
        </w:rPr>
        <w:footnoteReference w:id="45"/>
      </w:r>
      <w:r w:rsidR="006F7FCC" w:rsidRPr="00DD52E9">
        <w:rPr>
          <w:rFonts w:asciiTheme="majorBidi" w:hAnsiTheme="majorBidi" w:cstheme="majorBidi"/>
        </w:rPr>
        <w:t>,</w:t>
      </w:r>
      <w:r w:rsidR="00416972" w:rsidRPr="00DD52E9">
        <w:rPr>
          <w:rFonts w:asciiTheme="majorBidi" w:hAnsiTheme="majorBidi" w:cstheme="majorBidi"/>
        </w:rPr>
        <w:t xml:space="preserve"> but the development of Christian belief and doctrine became of greater interest to theologians than religious experience</w:t>
      </w:r>
      <w:r w:rsidR="00416972" w:rsidRPr="00DD52E9">
        <w:rPr>
          <w:rStyle w:val="FootnoteReference"/>
          <w:rFonts w:asciiTheme="majorBidi" w:hAnsiTheme="majorBidi" w:cstheme="majorBidi"/>
        </w:rPr>
        <w:footnoteReference w:id="46"/>
      </w:r>
      <w:r w:rsidR="00416972" w:rsidRPr="00DD52E9">
        <w:rPr>
          <w:rFonts w:asciiTheme="majorBidi" w:hAnsiTheme="majorBidi" w:cstheme="majorBidi"/>
        </w:rPr>
        <w:t>.  A</w:t>
      </w:r>
      <w:r w:rsidR="006F7FCC" w:rsidRPr="00DD52E9">
        <w:rPr>
          <w:rFonts w:asciiTheme="majorBidi" w:hAnsiTheme="majorBidi" w:cstheme="majorBidi"/>
        </w:rPr>
        <w:t>fter the second world war</w:t>
      </w:r>
      <w:r w:rsidR="0025409C" w:rsidRPr="00DD52E9">
        <w:rPr>
          <w:rFonts w:asciiTheme="majorBidi" w:hAnsiTheme="majorBidi" w:cstheme="majorBidi"/>
        </w:rPr>
        <w:t>, “German Protestantism …turns its attention …to theological interpretations of New Testament texts” preferring academic</w:t>
      </w:r>
      <w:r w:rsidR="003D0751" w:rsidRPr="00DD52E9">
        <w:rPr>
          <w:rFonts w:asciiTheme="majorBidi" w:hAnsiTheme="majorBidi" w:cstheme="majorBidi"/>
        </w:rPr>
        <w:t xml:space="preserve"> rootedness in historical texts</w:t>
      </w:r>
      <w:r w:rsidR="00382026" w:rsidRPr="00DD52E9">
        <w:rPr>
          <w:rStyle w:val="FootnoteReference"/>
          <w:rFonts w:asciiTheme="majorBidi" w:hAnsiTheme="majorBidi" w:cstheme="majorBidi"/>
        </w:rPr>
        <w:footnoteReference w:id="47"/>
      </w:r>
      <w:r w:rsidR="00416972" w:rsidRPr="00DD52E9">
        <w:rPr>
          <w:rFonts w:asciiTheme="majorBidi" w:hAnsiTheme="majorBidi" w:cstheme="majorBidi"/>
        </w:rPr>
        <w:t>,</w:t>
      </w:r>
      <w:r w:rsidR="003D0751" w:rsidRPr="00DD52E9">
        <w:rPr>
          <w:rFonts w:asciiTheme="majorBidi" w:hAnsiTheme="majorBidi" w:cstheme="majorBidi"/>
        </w:rPr>
        <w:t xml:space="preserve"> </w:t>
      </w:r>
      <w:r w:rsidR="00171E6C" w:rsidRPr="00DD52E9">
        <w:rPr>
          <w:rFonts w:asciiTheme="majorBidi" w:hAnsiTheme="majorBidi" w:cstheme="majorBidi"/>
        </w:rPr>
        <w:t xml:space="preserve">even though the Bible came into existence as a record of the presence of God. </w:t>
      </w:r>
      <w:r w:rsidR="00416972" w:rsidRPr="00DD52E9">
        <w:rPr>
          <w:rFonts w:asciiTheme="majorBidi" w:hAnsiTheme="majorBidi" w:cstheme="majorBidi"/>
        </w:rPr>
        <w:t xml:space="preserve"> Similarly, modern day Protestant </w:t>
      </w:r>
      <w:r w:rsidR="0025409C" w:rsidRPr="00DD52E9">
        <w:rPr>
          <w:rFonts w:asciiTheme="majorBidi" w:hAnsiTheme="majorBidi" w:cstheme="majorBidi"/>
        </w:rPr>
        <w:t xml:space="preserve">evangelicals </w:t>
      </w:r>
      <w:r w:rsidR="00416972" w:rsidRPr="00DD52E9">
        <w:rPr>
          <w:rFonts w:asciiTheme="majorBidi" w:hAnsiTheme="majorBidi" w:cstheme="majorBidi"/>
        </w:rPr>
        <w:t>emphasize</w:t>
      </w:r>
      <w:r w:rsidR="00104C5E" w:rsidRPr="00DD52E9">
        <w:rPr>
          <w:rFonts w:asciiTheme="majorBidi" w:hAnsiTheme="majorBidi" w:cstheme="majorBidi"/>
        </w:rPr>
        <w:t xml:space="preserve"> </w:t>
      </w:r>
      <w:r w:rsidR="00B543E4" w:rsidRPr="00DD52E9">
        <w:rPr>
          <w:rFonts w:asciiTheme="majorBidi" w:hAnsiTheme="majorBidi" w:cstheme="majorBidi"/>
        </w:rPr>
        <w:t xml:space="preserve">word </w:t>
      </w:r>
      <w:r w:rsidR="003D0751" w:rsidRPr="00DD52E9">
        <w:rPr>
          <w:rFonts w:asciiTheme="majorBidi" w:hAnsiTheme="majorBidi" w:cstheme="majorBidi"/>
        </w:rPr>
        <w:t xml:space="preserve">over </w:t>
      </w:r>
      <w:r w:rsidR="00104C5E" w:rsidRPr="00DD52E9">
        <w:rPr>
          <w:rFonts w:asciiTheme="majorBidi" w:hAnsiTheme="majorBidi" w:cstheme="majorBidi"/>
        </w:rPr>
        <w:t>S</w:t>
      </w:r>
      <w:r w:rsidR="003D0751" w:rsidRPr="00DD52E9">
        <w:rPr>
          <w:rFonts w:asciiTheme="majorBidi" w:hAnsiTheme="majorBidi" w:cstheme="majorBidi"/>
        </w:rPr>
        <w:t>pirit</w:t>
      </w:r>
      <w:r w:rsidR="00C33726" w:rsidRPr="00DD52E9">
        <w:rPr>
          <w:rFonts w:asciiTheme="majorBidi" w:hAnsiTheme="majorBidi" w:cstheme="majorBidi"/>
        </w:rPr>
        <w:t xml:space="preserve">; </w:t>
      </w:r>
      <w:r w:rsidR="00416972" w:rsidRPr="00DD52E9">
        <w:rPr>
          <w:rFonts w:asciiTheme="majorBidi" w:hAnsiTheme="majorBidi" w:cstheme="majorBidi"/>
        </w:rPr>
        <w:t>the Bible is</w:t>
      </w:r>
      <w:r w:rsidR="00B543E4" w:rsidRPr="00DD52E9">
        <w:rPr>
          <w:rFonts w:asciiTheme="majorBidi" w:hAnsiTheme="majorBidi" w:cstheme="majorBidi"/>
        </w:rPr>
        <w:t xml:space="preserve"> the final, inerrant, infallibl</w:t>
      </w:r>
      <w:r w:rsidR="00104C5E" w:rsidRPr="00DD52E9">
        <w:rPr>
          <w:rFonts w:asciiTheme="majorBidi" w:hAnsiTheme="majorBidi" w:cstheme="majorBidi"/>
        </w:rPr>
        <w:t>e authority even though many P</w:t>
      </w:r>
      <w:r w:rsidR="00B543E4" w:rsidRPr="00DD52E9">
        <w:rPr>
          <w:rFonts w:asciiTheme="majorBidi" w:hAnsiTheme="majorBidi" w:cstheme="majorBidi"/>
        </w:rPr>
        <w:t>rotestant biblical interpretation</w:t>
      </w:r>
      <w:r w:rsidR="00104C5E" w:rsidRPr="00DD52E9">
        <w:rPr>
          <w:rFonts w:asciiTheme="majorBidi" w:hAnsiTheme="majorBidi" w:cstheme="majorBidi"/>
        </w:rPr>
        <w:t>s</w:t>
      </w:r>
      <w:r w:rsidR="00B543E4" w:rsidRPr="00DD52E9">
        <w:rPr>
          <w:rFonts w:asciiTheme="majorBidi" w:hAnsiTheme="majorBidi" w:cstheme="majorBidi"/>
        </w:rPr>
        <w:t xml:space="preserve"> created many denomin</w:t>
      </w:r>
      <w:r w:rsidR="00104C5E" w:rsidRPr="00DD52E9">
        <w:rPr>
          <w:rFonts w:asciiTheme="majorBidi" w:hAnsiTheme="majorBidi" w:cstheme="majorBidi"/>
        </w:rPr>
        <w:t>ations</w:t>
      </w:r>
      <w:r w:rsidR="00B543E4" w:rsidRPr="00DD52E9">
        <w:rPr>
          <w:rFonts w:asciiTheme="majorBidi" w:hAnsiTheme="majorBidi" w:cstheme="majorBidi"/>
        </w:rPr>
        <w:t xml:space="preserve">.  </w:t>
      </w:r>
    </w:p>
    <w:p w:rsidR="00A0515A" w:rsidRPr="00DD52E9" w:rsidRDefault="001348F6" w:rsidP="00DD52E9">
      <w:pPr>
        <w:spacing w:line="480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>Pentecostal</w:t>
      </w:r>
      <w:r w:rsidR="00243C0E" w:rsidRPr="00DD52E9">
        <w:rPr>
          <w:rFonts w:asciiTheme="majorBidi" w:hAnsiTheme="majorBidi" w:cstheme="majorBidi"/>
        </w:rPr>
        <w:t xml:space="preserve"> </w:t>
      </w:r>
      <w:r w:rsidR="001B2F5B" w:rsidRPr="00DD52E9">
        <w:rPr>
          <w:rFonts w:asciiTheme="majorBidi" w:hAnsiTheme="majorBidi" w:cstheme="majorBidi"/>
        </w:rPr>
        <w:t>religious experience</w:t>
      </w:r>
      <w:r w:rsidR="00104C5E" w:rsidRPr="00DD52E9">
        <w:rPr>
          <w:rFonts w:asciiTheme="majorBidi" w:hAnsiTheme="majorBidi" w:cstheme="majorBidi"/>
        </w:rPr>
        <w:t xml:space="preserve"> in the 1960s</w:t>
      </w:r>
      <w:r w:rsidR="004A7371" w:rsidRPr="00DD52E9">
        <w:rPr>
          <w:rFonts w:asciiTheme="majorBidi" w:hAnsiTheme="majorBidi" w:cstheme="majorBidi"/>
        </w:rPr>
        <w:t xml:space="preserve"> influencing</w:t>
      </w:r>
      <w:r w:rsidR="006F7FCC" w:rsidRPr="00DD52E9">
        <w:rPr>
          <w:rFonts w:asciiTheme="majorBidi" w:hAnsiTheme="majorBidi" w:cstheme="majorBidi"/>
        </w:rPr>
        <w:t xml:space="preserve"> Protestants and</w:t>
      </w:r>
      <w:r w:rsidR="00104C5E" w:rsidRPr="00DD52E9">
        <w:rPr>
          <w:rFonts w:asciiTheme="majorBidi" w:hAnsiTheme="majorBidi" w:cstheme="majorBidi"/>
        </w:rPr>
        <w:t xml:space="preserve"> Catholics alike</w:t>
      </w:r>
      <w:r w:rsidR="006F7FCC" w:rsidRPr="00DD52E9">
        <w:rPr>
          <w:rFonts w:asciiTheme="majorBidi" w:hAnsiTheme="majorBidi" w:cstheme="majorBidi"/>
        </w:rPr>
        <w:t xml:space="preserve"> </w:t>
      </w:r>
      <w:r w:rsidR="00243C0E" w:rsidRPr="00DD52E9">
        <w:rPr>
          <w:rFonts w:asciiTheme="majorBidi" w:hAnsiTheme="majorBidi" w:cstheme="majorBidi"/>
        </w:rPr>
        <w:t>gave</w:t>
      </w:r>
      <w:r w:rsidR="006F7FCC" w:rsidRPr="00DD52E9">
        <w:rPr>
          <w:rFonts w:asciiTheme="majorBidi" w:hAnsiTheme="majorBidi" w:cstheme="majorBidi"/>
        </w:rPr>
        <w:t xml:space="preserve"> rise to the Christian charismatic movement with its emphasis on Holy Spiri</w:t>
      </w:r>
      <w:r w:rsidR="00104C5E" w:rsidRPr="00DD52E9">
        <w:rPr>
          <w:rFonts w:asciiTheme="majorBidi" w:hAnsiTheme="majorBidi" w:cstheme="majorBidi"/>
        </w:rPr>
        <w:t>t experience</w:t>
      </w:r>
      <w:r w:rsidR="006F7FCC" w:rsidRPr="00DD52E9">
        <w:rPr>
          <w:rFonts w:asciiTheme="majorBidi" w:hAnsiTheme="majorBidi" w:cstheme="majorBidi"/>
        </w:rPr>
        <w:t>.</w:t>
      </w:r>
      <w:r w:rsidR="001B2F5B" w:rsidRPr="00DD52E9">
        <w:rPr>
          <w:rFonts w:asciiTheme="majorBidi" w:hAnsiTheme="majorBidi" w:cstheme="majorBidi"/>
        </w:rPr>
        <w:t xml:space="preserve">  </w:t>
      </w:r>
      <w:r w:rsidRPr="00DD52E9">
        <w:rPr>
          <w:rFonts w:asciiTheme="majorBidi" w:hAnsiTheme="majorBidi" w:cstheme="majorBidi"/>
        </w:rPr>
        <w:t>James Dunn’s seminal work “Baptism of the Holy Spirit” claimed it “was a very definite and often dramatic experience … decis</w:t>
      </w:r>
      <w:r w:rsidR="00382026" w:rsidRPr="00DD52E9">
        <w:rPr>
          <w:rFonts w:asciiTheme="majorBidi" w:hAnsiTheme="majorBidi" w:cstheme="majorBidi"/>
        </w:rPr>
        <w:t>ive … in conversion-initiation”</w:t>
      </w:r>
      <w:r w:rsidR="00382026" w:rsidRPr="00DD52E9">
        <w:rPr>
          <w:rStyle w:val="FootnoteReference"/>
          <w:rFonts w:asciiTheme="majorBidi" w:hAnsiTheme="majorBidi" w:cstheme="majorBidi"/>
        </w:rPr>
        <w:footnoteReference w:id="48"/>
      </w:r>
      <w:r w:rsidRPr="00DD52E9">
        <w:rPr>
          <w:rFonts w:asciiTheme="majorBidi" w:hAnsiTheme="majorBidi" w:cstheme="majorBidi"/>
        </w:rPr>
        <w:t xml:space="preserve">.  </w:t>
      </w:r>
      <w:r w:rsidR="001B2F5B" w:rsidRPr="00DD52E9">
        <w:rPr>
          <w:rFonts w:asciiTheme="majorBidi" w:hAnsiTheme="majorBidi" w:cstheme="majorBidi"/>
        </w:rPr>
        <w:t>Johnson describes it as the ‘missing dimension” in New Testament studies. He argue</w:t>
      </w:r>
      <w:r w:rsidR="004A7371" w:rsidRPr="00DD52E9">
        <w:rPr>
          <w:rFonts w:asciiTheme="majorBidi" w:hAnsiTheme="majorBidi" w:cstheme="majorBidi"/>
        </w:rPr>
        <w:t>d</w:t>
      </w:r>
      <w:r w:rsidR="001B2F5B" w:rsidRPr="00DD52E9">
        <w:rPr>
          <w:rFonts w:asciiTheme="majorBidi" w:hAnsiTheme="majorBidi" w:cstheme="majorBidi"/>
        </w:rPr>
        <w:t xml:space="preserve"> that religious experience was at the core of the early Church an</w:t>
      </w:r>
      <w:r w:rsidR="00995B0D" w:rsidRPr="00DD52E9">
        <w:rPr>
          <w:rFonts w:asciiTheme="majorBidi" w:hAnsiTheme="majorBidi" w:cstheme="majorBidi"/>
        </w:rPr>
        <w:t>d advocated</w:t>
      </w:r>
      <w:r w:rsidR="001B2F5B" w:rsidRPr="00DD52E9">
        <w:rPr>
          <w:rFonts w:asciiTheme="majorBidi" w:hAnsiTheme="majorBidi" w:cstheme="majorBidi"/>
        </w:rPr>
        <w:t xml:space="preserve"> phenomeno</w:t>
      </w:r>
      <w:r w:rsidR="00995B0D" w:rsidRPr="00DD52E9">
        <w:rPr>
          <w:rFonts w:asciiTheme="majorBidi" w:hAnsiTheme="majorBidi" w:cstheme="majorBidi"/>
        </w:rPr>
        <w:t xml:space="preserve">logy like </w:t>
      </w:r>
      <w:proofErr w:type="spellStart"/>
      <w:r w:rsidR="00995B0D" w:rsidRPr="00DD52E9">
        <w:rPr>
          <w:rFonts w:asciiTheme="majorBidi" w:hAnsiTheme="majorBidi" w:cstheme="majorBidi"/>
        </w:rPr>
        <w:t>Eliade</w:t>
      </w:r>
      <w:proofErr w:type="spellEnd"/>
      <w:r w:rsidR="00995B0D" w:rsidRPr="00DD52E9">
        <w:rPr>
          <w:rFonts w:asciiTheme="majorBidi" w:hAnsiTheme="majorBidi" w:cstheme="majorBidi"/>
        </w:rPr>
        <w:t xml:space="preserve"> and Otto for </w:t>
      </w:r>
      <w:r w:rsidR="008D481D" w:rsidRPr="00DD52E9">
        <w:rPr>
          <w:rFonts w:asciiTheme="majorBidi" w:hAnsiTheme="majorBidi" w:cstheme="majorBidi"/>
        </w:rPr>
        <w:t>studies into baptism, spe</w:t>
      </w:r>
      <w:r w:rsidR="001B2F5B" w:rsidRPr="00DD52E9">
        <w:rPr>
          <w:rFonts w:asciiTheme="majorBidi" w:hAnsiTheme="majorBidi" w:cstheme="majorBidi"/>
        </w:rPr>
        <w:t>aki</w:t>
      </w:r>
      <w:r w:rsidR="00024F0A" w:rsidRPr="00DD52E9">
        <w:rPr>
          <w:rFonts w:asciiTheme="majorBidi" w:hAnsiTheme="majorBidi" w:cstheme="majorBidi"/>
        </w:rPr>
        <w:t>ng in tongues and ritual meals</w:t>
      </w:r>
      <w:r w:rsidR="00382026" w:rsidRPr="00DD52E9">
        <w:rPr>
          <w:rStyle w:val="FootnoteReference"/>
          <w:rFonts w:asciiTheme="majorBidi" w:hAnsiTheme="majorBidi" w:cstheme="majorBidi"/>
        </w:rPr>
        <w:footnoteReference w:id="49"/>
      </w:r>
      <w:r w:rsidR="001B2F5B" w:rsidRPr="00DD52E9">
        <w:rPr>
          <w:rFonts w:asciiTheme="majorBidi" w:hAnsiTheme="majorBidi" w:cstheme="majorBidi"/>
        </w:rPr>
        <w:t>.</w:t>
      </w:r>
    </w:p>
    <w:p w:rsidR="00A0515A" w:rsidRPr="00DD52E9" w:rsidRDefault="00A0515A" w:rsidP="00DD52E9">
      <w:pPr>
        <w:spacing w:line="480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>Pope suggested theology struggle</w:t>
      </w:r>
      <w:r w:rsidRPr="00DD52E9">
        <w:rPr>
          <w:rFonts w:asciiTheme="majorBidi" w:hAnsiTheme="majorBidi" w:cstheme="majorBidi"/>
        </w:rPr>
        <w:t>s</w:t>
      </w:r>
      <w:r w:rsidRPr="00DD52E9">
        <w:rPr>
          <w:rFonts w:asciiTheme="majorBidi" w:hAnsiTheme="majorBidi" w:cstheme="majorBidi"/>
        </w:rPr>
        <w:t xml:space="preserve"> with religious experience because it goes beyond specific tradition</w:t>
      </w:r>
      <w:r w:rsidRPr="00DD52E9">
        <w:rPr>
          <w:rStyle w:val="FootnoteReference"/>
          <w:rFonts w:asciiTheme="majorBidi" w:hAnsiTheme="majorBidi" w:cstheme="majorBidi"/>
        </w:rPr>
        <w:footnoteReference w:id="50"/>
      </w:r>
      <w:r w:rsidRPr="00DD52E9">
        <w:rPr>
          <w:rFonts w:asciiTheme="majorBidi" w:hAnsiTheme="majorBidi" w:cstheme="majorBidi"/>
        </w:rPr>
        <w:t>.    It is problematic because it is subjective relying on individuals descriptions: “self … becomes the primary source for understanding reality” and the subjective mind the reference point</w:t>
      </w:r>
      <w:r w:rsidRPr="00DD52E9">
        <w:rPr>
          <w:rStyle w:val="FootnoteReference"/>
          <w:rFonts w:asciiTheme="majorBidi" w:hAnsiTheme="majorBidi" w:cstheme="majorBidi"/>
        </w:rPr>
        <w:footnoteReference w:id="51"/>
      </w:r>
      <w:r w:rsidRPr="00DD52E9">
        <w:rPr>
          <w:rFonts w:asciiTheme="majorBidi" w:hAnsiTheme="majorBidi" w:cstheme="majorBidi"/>
        </w:rPr>
        <w:t xml:space="preserve">.  </w:t>
      </w:r>
    </w:p>
    <w:p w:rsidR="004F26D5" w:rsidRPr="00DD52E9" w:rsidRDefault="0086512C" w:rsidP="00DD52E9">
      <w:pPr>
        <w:spacing w:line="480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>Then</w:t>
      </w:r>
      <w:r w:rsidR="00A0515A" w:rsidRPr="00DD52E9">
        <w:rPr>
          <w:rFonts w:asciiTheme="majorBidi" w:hAnsiTheme="majorBidi" w:cstheme="majorBidi"/>
        </w:rPr>
        <w:t>, more recently, w</w:t>
      </w:r>
      <w:r w:rsidR="00B543E4" w:rsidRPr="00DD52E9">
        <w:rPr>
          <w:rFonts w:asciiTheme="majorBidi" w:hAnsiTheme="majorBidi" w:cstheme="majorBidi"/>
        </w:rPr>
        <w:t xml:space="preserve">ith technological advances </w:t>
      </w:r>
      <w:r w:rsidR="004F26D5" w:rsidRPr="00DD52E9">
        <w:rPr>
          <w:rFonts w:asciiTheme="majorBidi" w:hAnsiTheme="majorBidi" w:cstheme="majorBidi"/>
        </w:rPr>
        <w:t xml:space="preserve">neuroimaging has given rise to </w:t>
      </w:r>
      <w:proofErr w:type="spellStart"/>
      <w:r w:rsidR="004F26D5" w:rsidRPr="00DD52E9">
        <w:rPr>
          <w:rFonts w:asciiTheme="majorBidi" w:hAnsiTheme="majorBidi" w:cstheme="majorBidi"/>
        </w:rPr>
        <w:t>N</w:t>
      </w:r>
      <w:r w:rsidR="00243C0E" w:rsidRPr="00DD52E9">
        <w:rPr>
          <w:rFonts w:asciiTheme="majorBidi" w:hAnsiTheme="majorBidi" w:cstheme="majorBidi"/>
        </w:rPr>
        <w:t>eurotheology</w:t>
      </w:r>
      <w:proofErr w:type="spellEnd"/>
      <w:r w:rsidR="004F26D5" w:rsidRPr="00DD52E9">
        <w:rPr>
          <w:rFonts w:asciiTheme="majorBidi" w:hAnsiTheme="majorBidi" w:cstheme="majorBidi"/>
        </w:rPr>
        <w:t xml:space="preserve"> </w:t>
      </w:r>
      <w:r w:rsidR="00171E6C" w:rsidRPr="00DD52E9">
        <w:rPr>
          <w:rFonts w:asciiTheme="majorBidi" w:hAnsiTheme="majorBidi" w:cstheme="majorBidi"/>
        </w:rPr>
        <w:t>a m</w:t>
      </w:r>
      <w:r w:rsidR="004F26D5" w:rsidRPr="00DD52E9">
        <w:rPr>
          <w:rFonts w:asciiTheme="majorBidi" w:hAnsiTheme="majorBidi" w:cstheme="majorBidi"/>
        </w:rPr>
        <w:t xml:space="preserve">ultidisciplinary </w:t>
      </w:r>
      <w:r w:rsidR="00A0515A" w:rsidRPr="00DD52E9">
        <w:rPr>
          <w:rFonts w:asciiTheme="majorBidi" w:hAnsiTheme="majorBidi" w:cstheme="majorBidi"/>
        </w:rPr>
        <w:t xml:space="preserve">field of scholarship seeking </w:t>
      </w:r>
      <w:r w:rsidR="004F26D5" w:rsidRPr="00DD52E9">
        <w:rPr>
          <w:rFonts w:asciiTheme="majorBidi" w:hAnsiTheme="majorBidi" w:cstheme="majorBidi"/>
        </w:rPr>
        <w:t>to understand the</w:t>
      </w:r>
      <w:r w:rsidR="00A0515A" w:rsidRPr="00DD52E9">
        <w:rPr>
          <w:rFonts w:asciiTheme="majorBidi" w:hAnsiTheme="majorBidi" w:cstheme="majorBidi"/>
        </w:rPr>
        <w:t xml:space="preserve"> relationship between the </w:t>
      </w:r>
      <w:r w:rsidR="004F26D5" w:rsidRPr="00DD52E9">
        <w:rPr>
          <w:rFonts w:asciiTheme="majorBidi" w:hAnsiTheme="majorBidi" w:cstheme="majorBidi"/>
        </w:rPr>
        <w:t>brain and religion</w:t>
      </w:r>
      <w:r w:rsidR="000117A3" w:rsidRPr="00DD52E9">
        <w:rPr>
          <w:rStyle w:val="FootnoteReference"/>
          <w:rFonts w:asciiTheme="majorBidi" w:hAnsiTheme="majorBidi" w:cstheme="majorBidi"/>
        </w:rPr>
        <w:footnoteReference w:id="52"/>
      </w:r>
      <w:r w:rsidR="004F26D5" w:rsidRPr="00DD52E9">
        <w:rPr>
          <w:rFonts w:asciiTheme="majorBidi" w:hAnsiTheme="majorBidi" w:cstheme="majorBidi"/>
        </w:rPr>
        <w:t xml:space="preserve">.  As </w:t>
      </w:r>
      <w:proofErr w:type="spellStart"/>
      <w:r w:rsidR="004F26D5" w:rsidRPr="00DD52E9">
        <w:rPr>
          <w:rFonts w:asciiTheme="majorBidi" w:hAnsiTheme="majorBidi" w:cstheme="majorBidi"/>
        </w:rPr>
        <w:t>Sayadmansour</w:t>
      </w:r>
      <w:proofErr w:type="spellEnd"/>
      <w:r w:rsidR="004F26D5" w:rsidRPr="00DD52E9">
        <w:rPr>
          <w:rFonts w:asciiTheme="majorBidi" w:hAnsiTheme="majorBidi" w:cstheme="majorBidi"/>
        </w:rPr>
        <w:t xml:space="preserve"> says, </w:t>
      </w:r>
    </w:p>
    <w:p w:rsidR="004F26D5" w:rsidRPr="00DD52E9" w:rsidRDefault="004F26D5" w:rsidP="00DD52E9">
      <w:pPr>
        <w:spacing w:line="480" w:lineRule="auto"/>
        <w:ind w:left="720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>“One of the important goals of cognitive neuroscience is to better understand how human beings think about and interact with our</w:t>
      </w:r>
      <w:r w:rsidR="00024F0A" w:rsidRPr="00DD52E9">
        <w:rPr>
          <w:rFonts w:asciiTheme="majorBidi" w:hAnsiTheme="majorBidi" w:cstheme="majorBidi"/>
        </w:rPr>
        <w:t xml:space="preserve"> environment…</w:t>
      </w:r>
      <w:r w:rsidRPr="00DD52E9">
        <w:rPr>
          <w:rFonts w:asciiTheme="majorBidi" w:hAnsiTheme="majorBidi" w:cstheme="majorBidi"/>
        </w:rPr>
        <w:t xml:space="preserve"> </w:t>
      </w:r>
      <w:proofErr w:type="spellStart"/>
      <w:r w:rsidRPr="00DD52E9">
        <w:rPr>
          <w:rFonts w:asciiTheme="majorBidi" w:hAnsiTheme="majorBidi" w:cstheme="majorBidi"/>
        </w:rPr>
        <w:t>Neurotheology</w:t>
      </w:r>
      <w:proofErr w:type="spellEnd"/>
      <w:r w:rsidRPr="00DD52E9">
        <w:rPr>
          <w:rFonts w:asciiTheme="majorBidi" w:hAnsiTheme="majorBidi" w:cstheme="majorBidi"/>
        </w:rPr>
        <w:t xml:space="preserve"> is in the unique position to be able to explore epistemologically questions that arise from neuroscience and theology”</w:t>
      </w:r>
      <w:r w:rsidR="000117A3" w:rsidRPr="00DD52E9">
        <w:rPr>
          <w:rStyle w:val="FootnoteReference"/>
          <w:rFonts w:asciiTheme="majorBidi" w:hAnsiTheme="majorBidi" w:cstheme="majorBidi"/>
        </w:rPr>
        <w:footnoteReference w:id="53"/>
      </w:r>
      <w:r w:rsidRPr="00DD52E9">
        <w:rPr>
          <w:rFonts w:asciiTheme="majorBidi" w:hAnsiTheme="majorBidi" w:cstheme="majorBidi"/>
        </w:rPr>
        <w:t xml:space="preserve">.  </w:t>
      </w:r>
    </w:p>
    <w:p w:rsidR="009800FE" w:rsidRPr="00DD52E9" w:rsidRDefault="00A0515A" w:rsidP="00DD52E9">
      <w:pPr>
        <w:spacing w:line="480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 xml:space="preserve">In conclusion Bowie says, although there is </w:t>
      </w:r>
      <w:r w:rsidR="00AA5E30" w:rsidRPr="00DD52E9">
        <w:rPr>
          <w:rFonts w:asciiTheme="majorBidi" w:hAnsiTheme="majorBidi" w:cstheme="majorBidi"/>
        </w:rPr>
        <w:t>evidence from parapsychology that spirits may be ontologically real</w:t>
      </w:r>
      <w:r w:rsidR="00416972" w:rsidRPr="00DD52E9">
        <w:rPr>
          <w:rStyle w:val="FootnoteReference"/>
          <w:rFonts w:asciiTheme="majorBidi" w:hAnsiTheme="majorBidi" w:cstheme="majorBidi"/>
        </w:rPr>
        <w:footnoteReference w:id="54"/>
      </w:r>
      <w:r w:rsidR="00416972" w:rsidRPr="00DD52E9">
        <w:rPr>
          <w:rFonts w:asciiTheme="majorBidi" w:hAnsiTheme="majorBidi" w:cstheme="majorBidi"/>
        </w:rPr>
        <w:t xml:space="preserve"> </w:t>
      </w:r>
      <w:r w:rsidRPr="00DD52E9">
        <w:rPr>
          <w:rFonts w:asciiTheme="majorBidi" w:hAnsiTheme="majorBidi" w:cstheme="majorBidi"/>
        </w:rPr>
        <w:t>“… it is still not …</w:t>
      </w:r>
      <w:r w:rsidR="00AA5E30" w:rsidRPr="00DD52E9">
        <w:rPr>
          <w:rFonts w:asciiTheme="majorBidi" w:hAnsiTheme="majorBidi" w:cstheme="majorBidi"/>
        </w:rPr>
        <w:t xml:space="preserve"> often said in prin</w:t>
      </w:r>
      <w:r w:rsidR="0086512C" w:rsidRPr="00DD52E9">
        <w:rPr>
          <w:rFonts w:asciiTheme="majorBidi" w:hAnsiTheme="majorBidi" w:cstheme="majorBidi"/>
        </w:rPr>
        <w:t>t by scholars</w:t>
      </w:r>
      <w:r w:rsidR="00E22B27" w:rsidRPr="00DD52E9">
        <w:rPr>
          <w:rStyle w:val="FootnoteReference"/>
          <w:rFonts w:asciiTheme="majorBidi" w:hAnsiTheme="majorBidi" w:cstheme="majorBidi"/>
        </w:rPr>
        <w:footnoteReference w:id="55"/>
      </w:r>
      <w:r w:rsidR="0086512C" w:rsidRPr="00DD52E9">
        <w:rPr>
          <w:rFonts w:asciiTheme="majorBidi" w:hAnsiTheme="majorBidi" w:cstheme="majorBidi"/>
        </w:rPr>
        <w:t>.”</w:t>
      </w:r>
      <w:r w:rsidR="009800FE" w:rsidRPr="00DD52E9">
        <w:rPr>
          <w:rFonts w:asciiTheme="majorBidi" w:hAnsiTheme="majorBidi" w:cstheme="majorBidi"/>
        </w:rPr>
        <w:t xml:space="preserve"> Hopefully, and essentially:</w:t>
      </w:r>
      <w:r w:rsidR="0086512C" w:rsidRPr="00DD52E9">
        <w:rPr>
          <w:rFonts w:asciiTheme="majorBidi" w:hAnsiTheme="majorBidi" w:cstheme="majorBidi"/>
        </w:rPr>
        <w:t xml:space="preserve"> </w:t>
      </w:r>
    </w:p>
    <w:p w:rsidR="00AA5E30" w:rsidRPr="00DD52E9" w:rsidRDefault="0086512C" w:rsidP="00DD52E9">
      <w:pPr>
        <w:spacing w:line="480" w:lineRule="auto"/>
        <w:ind w:left="720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>“T</w:t>
      </w:r>
      <w:r w:rsidR="00AA5E30" w:rsidRPr="00DD52E9">
        <w:rPr>
          <w:rFonts w:asciiTheme="majorBidi" w:hAnsiTheme="majorBidi" w:cstheme="majorBidi"/>
        </w:rPr>
        <w:t>he so-called ‘ontological turn’ (anthropology of ontology in anthropology and cognate disciplines) signals a new interest in a post-phenomenological approach to religion</w:t>
      </w:r>
      <w:r w:rsidR="00DF2164" w:rsidRPr="00DD52E9">
        <w:rPr>
          <w:rFonts w:asciiTheme="majorBidi" w:hAnsiTheme="majorBidi" w:cstheme="majorBidi"/>
        </w:rPr>
        <w:t xml:space="preserve">”, influenced by </w:t>
      </w:r>
      <w:r w:rsidR="00AA5E30" w:rsidRPr="00DD52E9">
        <w:rPr>
          <w:rFonts w:asciiTheme="majorBidi" w:hAnsiTheme="majorBidi" w:cstheme="majorBidi"/>
        </w:rPr>
        <w:t>neur</w:t>
      </w:r>
      <w:r w:rsidR="00DF2164" w:rsidRPr="00DD52E9">
        <w:rPr>
          <w:rFonts w:asciiTheme="majorBidi" w:hAnsiTheme="majorBidi" w:cstheme="majorBidi"/>
        </w:rPr>
        <w:t xml:space="preserve">oscience and the complex interaction “between </w:t>
      </w:r>
      <w:r w:rsidR="00AA5E30" w:rsidRPr="00DD52E9">
        <w:rPr>
          <w:rFonts w:asciiTheme="majorBidi" w:hAnsiTheme="majorBidi" w:cstheme="majorBidi"/>
        </w:rPr>
        <w:t>biology, culture</w:t>
      </w:r>
      <w:r w:rsidR="00480FE8" w:rsidRPr="00DD52E9">
        <w:rPr>
          <w:rFonts w:asciiTheme="majorBidi" w:hAnsiTheme="majorBidi" w:cstheme="majorBidi"/>
        </w:rPr>
        <w:t xml:space="preserve"> and experience – including … </w:t>
      </w:r>
      <w:r w:rsidR="00AA5E30" w:rsidRPr="00DD52E9">
        <w:rPr>
          <w:rFonts w:asciiTheme="majorBidi" w:hAnsiTheme="majorBidi" w:cstheme="majorBidi"/>
        </w:rPr>
        <w:t>exp</w:t>
      </w:r>
      <w:r w:rsidR="00243C0E" w:rsidRPr="00DD52E9">
        <w:rPr>
          <w:rFonts w:asciiTheme="majorBidi" w:hAnsiTheme="majorBidi" w:cstheme="majorBidi"/>
        </w:rPr>
        <w:t xml:space="preserve">erience of … </w:t>
      </w:r>
      <w:r w:rsidR="00AA5E30" w:rsidRPr="00DD52E9">
        <w:rPr>
          <w:rFonts w:asciiTheme="majorBidi" w:hAnsiTheme="majorBidi" w:cstheme="majorBidi"/>
        </w:rPr>
        <w:t>trans-human entities</w:t>
      </w:r>
      <w:r w:rsidR="00024F0A" w:rsidRPr="00DD52E9">
        <w:rPr>
          <w:rFonts w:asciiTheme="majorBidi" w:hAnsiTheme="majorBidi" w:cstheme="majorBidi"/>
        </w:rPr>
        <w:t>”</w:t>
      </w:r>
      <w:r w:rsidR="00E22B27" w:rsidRPr="00DD52E9">
        <w:rPr>
          <w:rStyle w:val="FootnoteReference"/>
          <w:rFonts w:asciiTheme="majorBidi" w:hAnsiTheme="majorBidi" w:cstheme="majorBidi"/>
        </w:rPr>
        <w:footnoteReference w:id="56"/>
      </w:r>
      <w:r w:rsidR="00AA5E30" w:rsidRPr="00DD52E9">
        <w:rPr>
          <w:rFonts w:asciiTheme="majorBidi" w:hAnsiTheme="majorBidi" w:cstheme="majorBidi"/>
        </w:rPr>
        <w:t>.</w:t>
      </w:r>
    </w:p>
    <w:p w:rsidR="003F1A40" w:rsidRPr="00DD52E9" w:rsidRDefault="003F1A40" w:rsidP="00DD52E9">
      <w:pPr>
        <w:spacing w:line="480" w:lineRule="auto"/>
        <w:rPr>
          <w:rFonts w:asciiTheme="majorBidi" w:hAnsiTheme="majorBidi" w:cstheme="majorBidi"/>
        </w:rPr>
      </w:pPr>
    </w:p>
    <w:p w:rsidR="003F1A40" w:rsidRPr="00DD52E9" w:rsidRDefault="00DD52E9" w:rsidP="00DD52E9">
      <w:pPr>
        <w:spacing w:line="480" w:lineRule="auto"/>
        <w:rPr>
          <w:rFonts w:asciiTheme="majorBidi" w:hAnsiTheme="majorBidi" w:cstheme="majorBidi"/>
        </w:rPr>
      </w:pPr>
      <w:r>
        <w:rPr>
          <w:rFonts w:asciiTheme="majorBidi" w:hAnsiTheme="majorBidi" w:cstheme="majorBidi"/>
        </w:rPr>
        <w:t xml:space="preserve">Word Count </w:t>
      </w:r>
      <w:r w:rsidR="009800FE" w:rsidRPr="00DD52E9">
        <w:rPr>
          <w:rFonts w:asciiTheme="majorBidi" w:hAnsiTheme="majorBidi" w:cstheme="majorBidi"/>
        </w:rPr>
        <w:t>1,250</w:t>
      </w:r>
    </w:p>
    <w:p w:rsidR="00514A28" w:rsidRPr="00DD52E9" w:rsidRDefault="00514A28" w:rsidP="00DD52E9">
      <w:pPr>
        <w:spacing w:line="480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br w:type="page"/>
      </w:r>
    </w:p>
    <w:p w:rsidR="00B075E5" w:rsidRPr="00DD52E9" w:rsidRDefault="00B075E5" w:rsidP="00AA5E30">
      <w:pPr>
        <w:rPr>
          <w:rFonts w:asciiTheme="majorBidi" w:hAnsiTheme="majorBidi" w:cstheme="majorBidi"/>
          <w:b/>
          <w:bCs/>
          <w:sz w:val="20"/>
          <w:szCs w:val="20"/>
        </w:rPr>
      </w:pPr>
      <w:r w:rsidRPr="00DD52E9">
        <w:rPr>
          <w:rFonts w:asciiTheme="majorBidi" w:hAnsiTheme="majorBidi" w:cstheme="majorBidi"/>
          <w:b/>
          <w:bCs/>
          <w:sz w:val="20"/>
          <w:szCs w:val="20"/>
        </w:rPr>
        <w:t>Bibliography</w:t>
      </w:r>
    </w:p>
    <w:p w:rsidR="00430AC3" w:rsidRPr="00DD52E9" w:rsidRDefault="00430AC3" w:rsidP="008C1D87">
      <w:pPr>
        <w:pStyle w:val="FootnoteText"/>
        <w:spacing w:line="276" w:lineRule="auto"/>
        <w:rPr>
          <w:rFonts w:asciiTheme="majorBidi" w:hAnsiTheme="majorBidi" w:cstheme="majorBidi"/>
        </w:rPr>
      </w:pPr>
      <w:proofErr w:type="spellStart"/>
      <w:r w:rsidRPr="00DD52E9">
        <w:rPr>
          <w:rFonts w:asciiTheme="majorBidi" w:hAnsiTheme="majorBidi" w:cstheme="majorBidi"/>
        </w:rPr>
        <w:t>Assagioli</w:t>
      </w:r>
      <w:proofErr w:type="spellEnd"/>
      <w:r w:rsidR="008C1D87" w:rsidRPr="00DD52E9">
        <w:rPr>
          <w:rFonts w:asciiTheme="majorBidi" w:hAnsiTheme="majorBidi" w:cstheme="majorBidi"/>
        </w:rPr>
        <w:t>, R.</w:t>
      </w:r>
      <w:r w:rsidRPr="00DD52E9">
        <w:rPr>
          <w:rFonts w:asciiTheme="majorBidi" w:hAnsiTheme="majorBidi" w:cstheme="majorBidi"/>
        </w:rPr>
        <w:t xml:space="preserve"> ‘Transpersonal Development: The Dimension Beyond </w:t>
      </w:r>
      <w:proofErr w:type="spellStart"/>
      <w:r w:rsidRPr="00DD52E9">
        <w:rPr>
          <w:rFonts w:asciiTheme="majorBidi" w:hAnsiTheme="majorBidi" w:cstheme="majorBidi"/>
        </w:rPr>
        <w:t>Psychosynthesis</w:t>
      </w:r>
      <w:proofErr w:type="spellEnd"/>
      <w:r w:rsidRPr="00DD52E9">
        <w:rPr>
          <w:rFonts w:asciiTheme="majorBidi" w:hAnsiTheme="majorBidi" w:cstheme="majorBidi"/>
        </w:rPr>
        <w:t>’</w:t>
      </w:r>
      <w:r w:rsidR="008C1D87" w:rsidRPr="00DD52E9">
        <w:rPr>
          <w:rFonts w:asciiTheme="majorBidi" w:hAnsiTheme="majorBidi" w:cstheme="majorBidi"/>
          <w:i/>
          <w:iCs/>
        </w:rPr>
        <w:t xml:space="preserve">, </w:t>
      </w:r>
      <w:r w:rsidRPr="00DD52E9">
        <w:rPr>
          <w:rFonts w:asciiTheme="majorBidi" w:hAnsiTheme="majorBidi" w:cstheme="majorBidi"/>
          <w:i/>
          <w:iCs/>
        </w:rPr>
        <w:t>Journal of Humanistic</w:t>
      </w:r>
      <w:r w:rsidRPr="00DD52E9">
        <w:rPr>
          <w:rFonts w:asciiTheme="majorBidi" w:hAnsiTheme="majorBidi" w:cstheme="majorBidi"/>
        </w:rPr>
        <w:t xml:space="preserve"> </w:t>
      </w:r>
      <w:r w:rsidRPr="00DD52E9">
        <w:rPr>
          <w:rFonts w:asciiTheme="majorBidi" w:hAnsiTheme="majorBidi" w:cstheme="majorBidi"/>
          <w:i/>
          <w:iCs/>
        </w:rPr>
        <w:t>Psychology</w:t>
      </w:r>
      <w:r w:rsidRPr="00DD52E9">
        <w:rPr>
          <w:rFonts w:asciiTheme="majorBidi" w:hAnsiTheme="majorBidi" w:cstheme="majorBidi"/>
        </w:rPr>
        <w:t>, 36 (1): 9-20, 1996.</w:t>
      </w:r>
    </w:p>
    <w:p w:rsidR="00B075E5" w:rsidRPr="00DD52E9" w:rsidRDefault="00B075E5" w:rsidP="008C1D87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proofErr w:type="spellStart"/>
      <w:r w:rsidRPr="00DD52E9">
        <w:rPr>
          <w:rFonts w:asciiTheme="majorBidi" w:hAnsiTheme="majorBidi" w:cstheme="majorBidi"/>
          <w:sz w:val="20"/>
          <w:szCs w:val="20"/>
        </w:rPr>
        <w:t>Chryssides</w:t>
      </w:r>
      <w:proofErr w:type="spellEnd"/>
      <w:r w:rsidR="008C1D87" w:rsidRPr="00DD52E9">
        <w:rPr>
          <w:rFonts w:asciiTheme="majorBidi" w:hAnsiTheme="majorBidi" w:cstheme="majorBidi"/>
          <w:sz w:val="20"/>
          <w:szCs w:val="20"/>
        </w:rPr>
        <w:t>, George D.</w:t>
      </w:r>
      <w:r w:rsidRPr="00DD52E9">
        <w:rPr>
          <w:rFonts w:asciiTheme="majorBidi" w:hAnsiTheme="majorBidi" w:cstheme="majorBidi"/>
          <w:sz w:val="20"/>
          <w:szCs w:val="20"/>
        </w:rPr>
        <w:t xml:space="preserve"> and </w:t>
      </w:r>
      <w:proofErr w:type="spellStart"/>
      <w:r w:rsidRPr="00DD52E9">
        <w:rPr>
          <w:rFonts w:asciiTheme="majorBidi" w:hAnsiTheme="majorBidi" w:cstheme="majorBidi"/>
          <w:sz w:val="20"/>
          <w:szCs w:val="20"/>
        </w:rPr>
        <w:t>Geaves</w:t>
      </w:r>
      <w:proofErr w:type="spellEnd"/>
      <w:r w:rsidR="008C1D87" w:rsidRPr="00DD52E9">
        <w:rPr>
          <w:rFonts w:asciiTheme="majorBidi" w:hAnsiTheme="majorBidi" w:cstheme="majorBidi"/>
          <w:sz w:val="20"/>
          <w:szCs w:val="20"/>
        </w:rPr>
        <w:t xml:space="preserve">, Ron (eds.) </w:t>
      </w:r>
      <w:proofErr w:type="gramStart"/>
      <w:r w:rsidRPr="00DD52E9">
        <w:rPr>
          <w:rFonts w:asciiTheme="majorBidi" w:hAnsiTheme="majorBidi" w:cstheme="majorBidi"/>
          <w:i/>
          <w:iCs/>
          <w:sz w:val="20"/>
          <w:szCs w:val="20"/>
        </w:rPr>
        <w:t>The</w:t>
      </w:r>
      <w:proofErr w:type="gramEnd"/>
      <w:r w:rsidRPr="00DD52E9">
        <w:rPr>
          <w:rFonts w:asciiTheme="majorBidi" w:hAnsiTheme="majorBidi" w:cstheme="majorBidi"/>
          <w:i/>
          <w:iCs/>
          <w:sz w:val="20"/>
          <w:szCs w:val="20"/>
        </w:rPr>
        <w:t xml:space="preserve"> Study of Religions, An Introduction to Key Ideas and Methods </w:t>
      </w:r>
      <w:r w:rsidRPr="00DD52E9">
        <w:rPr>
          <w:rFonts w:asciiTheme="majorBidi" w:hAnsiTheme="majorBidi" w:cstheme="majorBidi"/>
          <w:sz w:val="20"/>
          <w:szCs w:val="20"/>
        </w:rPr>
        <w:t>(2</w:t>
      </w:r>
      <w:r w:rsidRPr="00DD52E9">
        <w:rPr>
          <w:rFonts w:asciiTheme="majorBidi" w:hAnsiTheme="majorBidi" w:cstheme="majorBidi"/>
          <w:sz w:val="20"/>
          <w:szCs w:val="20"/>
          <w:vertAlign w:val="superscript"/>
        </w:rPr>
        <w:t>nd</w:t>
      </w:r>
      <w:r w:rsidRPr="00DD52E9">
        <w:rPr>
          <w:rFonts w:asciiTheme="majorBidi" w:hAnsiTheme="majorBidi" w:cstheme="majorBidi"/>
          <w:sz w:val="20"/>
          <w:szCs w:val="20"/>
        </w:rPr>
        <w:t xml:space="preserve"> ed., L</w:t>
      </w:r>
      <w:r w:rsidR="008C1D87" w:rsidRPr="00DD52E9">
        <w:rPr>
          <w:rFonts w:asciiTheme="majorBidi" w:hAnsiTheme="majorBidi" w:cstheme="majorBidi"/>
          <w:sz w:val="20"/>
          <w:szCs w:val="20"/>
        </w:rPr>
        <w:t>ondon: Bloomsbury, 2014)</w:t>
      </w:r>
    </w:p>
    <w:p w:rsidR="00430AC3" w:rsidRPr="00DD52E9" w:rsidRDefault="008C1D87" w:rsidP="008C1D87">
      <w:pPr>
        <w:pStyle w:val="FootnoteText"/>
        <w:spacing w:line="276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 xml:space="preserve">Cox, </w:t>
      </w:r>
      <w:r w:rsidR="00430AC3" w:rsidRPr="00DD52E9">
        <w:rPr>
          <w:rFonts w:asciiTheme="majorBidi" w:hAnsiTheme="majorBidi" w:cstheme="majorBidi"/>
        </w:rPr>
        <w:t>James L. ‘</w:t>
      </w:r>
      <w:r w:rsidR="00430AC3" w:rsidRPr="00DD52E9">
        <w:rPr>
          <w:rFonts w:asciiTheme="majorBidi" w:hAnsiTheme="majorBidi" w:cstheme="majorBidi"/>
          <w:i/>
          <w:iCs/>
        </w:rPr>
        <w:t>A Guide to the Phenomenology of Religion: Key Figures, Formative Influences and Subsequent Debates,</w:t>
      </w:r>
      <w:r w:rsidR="00430AC3" w:rsidRPr="00DD52E9">
        <w:rPr>
          <w:rFonts w:asciiTheme="majorBidi" w:hAnsiTheme="majorBidi" w:cstheme="majorBidi"/>
        </w:rPr>
        <w:t xml:space="preserve"> (London: Clarke 2006).</w:t>
      </w:r>
    </w:p>
    <w:p w:rsidR="00430AC3" w:rsidRPr="00DD52E9" w:rsidRDefault="00430AC3" w:rsidP="008C1D87">
      <w:pPr>
        <w:pStyle w:val="FootnoteText"/>
        <w:spacing w:line="276" w:lineRule="auto"/>
        <w:rPr>
          <w:rFonts w:asciiTheme="majorBidi" w:hAnsiTheme="majorBidi" w:cstheme="majorBidi"/>
        </w:rPr>
      </w:pPr>
      <w:proofErr w:type="spellStart"/>
      <w:r w:rsidRPr="00DD52E9">
        <w:rPr>
          <w:rFonts w:asciiTheme="majorBidi" w:hAnsiTheme="majorBidi" w:cstheme="majorBidi"/>
        </w:rPr>
        <w:t>Dillistone</w:t>
      </w:r>
      <w:proofErr w:type="spellEnd"/>
      <w:r w:rsidRPr="00DD52E9">
        <w:rPr>
          <w:rFonts w:asciiTheme="majorBidi" w:hAnsiTheme="majorBidi" w:cstheme="majorBidi"/>
        </w:rPr>
        <w:t>,</w:t>
      </w:r>
      <w:r w:rsidR="008C1D87" w:rsidRPr="00DD52E9">
        <w:rPr>
          <w:rFonts w:asciiTheme="majorBidi" w:hAnsiTheme="majorBidi" w:cstheme="majorBidi"/>
        </w:rPr>
        <w:t xml:space="preserve"> Frederick W. </w:t>
      </w:r>
      <w:r w:rsidRPr="00DD52E9">
        <w:rPr>
          <w:rFonts w:asciiTheme="majorBidi" w:hAnsiTheme="majorBidi" w:cstheme="majorBidi"/>
        </w:rPr>
        <w:t xml:space="preserve"> </w:t>
      </w:r>
      <w:r w:rsidRPr="00DD52E9">
        <w:rPr>
          <w:rFonts w:asciiTheme="majorBidi" w:hAnsiTheme="majorBidi" w:cstheme="majorBidi"/>
          <w:i/>
          <w:iCs/>
        </w:rPr>
        <w:t xml:space="preserve">Religious Experience and Christian Faith, </w:t>
      </w:r>
      <w:r w:rsidR="008C1D87" w:rsidRPr="00DD52E9">
        <w:rPr>
          <w:rFonts w:asciiTheme="majorBidi" w:hAnsiTheme="majorBidi" w:cstheme="majorBidi"/>
        </w:rPr>
        <w:t xml:space="preserve">(London: SCN, 1983) </w:t>
      </w:r>
    </w:p>
    <w:p w:rsidR="00430AC3" w:rsidRPr="00DD52E9" w:rsidRDefault="00430AC3" w:rsidP="008C1D87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r w:rsidRPr="00DD52E9">
        <w:rPr>
          <w:rFonts w:asciiTheme="majorBidi" w:hAnsiTheme="majorBidi" w:cstheme="majorBidi"/>
          <w:sz w:val="20"/>
          <w:szCs w:val="20"/>
        </w:rPr>
        <w:t>Dunn,</w:t>
      </w:r>
      <w:r w:rsidR="008C1D87" w:rsidRPr="00DD52E9">
        <w:rPr>
          <w:rFonts w:asciiTheme="majorBidi" w:hAnsiTheme="majorBidi" w:cstheme="majorBidi"/>
          <w:sz w:val="20"/>
          <w:szCs w:val="20"/>
        </w:rPr>
        <w:t xml:space="preserve"> James G. </w:t>
      </w:r>
      <w:r w:rsidRPr="00DD52E9">
        <w:rPr>
          <w:rFonts w:asciiTheme="majorBidi" w:hAnsiTheme="majorBidi" w:cstheme="majorBidi"/>
          <w:sz w:val="20"/>
          <w:szCs w:val="20"/>
        </w:rPr>
        <w:t xml:space="preserve"> </w:t>
      </w:r>
      <w:r w:rsidRPr="00DD52E9">
        <w:rPr>
          <w:rFonts w:asciiTheme="majorBidi" w:hAnsiTheme="majorBidi" w:cstheme="majorBidi"/>
          <w:i/>
          <w:iCs/>
          <w:sz w:val="20"/>
          <w:szCs w:val="20"/>
        </w:rPr>
        <w:t xml:space="preserve">Baptism in the Holy Spirit: A Re-Examination of the New Testament Teaching on the Gift of the Spirit in </w:t>
      </w:r>
      <w:proofErr w:type="spellStart"/>
      <w:r w:rsidRPr="00DD52E9">
        <w:rPr>
          <w:rFonts w:asciiTheme="majorBidi" w:hAnsiTheme="majorBidi" w:cstheme="majorBidi"/>
          <w:i/>
          <w:iCs/>
          <w:sz w:val="20"/>
          <w:szCs w:val="20"/>
        </w:rPr>
        <w:t>Pentacostalism</w:t>
      </w:r>
      <w:proofErr w:type="spellEnd"/>
      <w:r w:rsidRPr="00DD52E9">
        <w:rPr>
          <w:rFonts w:asciiTheme="majorBidi" w:hAnsiTheme="majorBidi" w:cstheme="majorBidi"/>
          <w:i/>
          <w:iCs/>
          <w:sz w:val="20"/>
          <w:szCs w:val="20"/>
        </w:rPr>
        <w:t xml:space="preserve"> Today: Studies in Biblical Theology, (</w:t>
      </w:r>
      <w:r w:rsidRPr="00DD52E9">
        <w:rPr>
          <w:rFonts w:asciiTheme="majorBidi" w:hAnsiTheme="majorBidi" w:cstheme="majorBidi"/>
          <w:sz w:val="20"/>
          <w:szCs w:val="20"/>
        </w:rPr>
        <w:t xml:space="preserve">London: </w:t>
      </w:r>
      <w:r w:rsidR="008C1D87" w:rsidRPr="00DD52E9">
        <w:rPr>
          <w:rFonts w:asciiTheme="majorBidi" w:hAnsiTheme="majorBidi" w:cstheme="majorBidi"/>
          <w:sz w:val="20"/>
          <w:szCs w:val="20"/>
        </w:rPr>
        <w:t xml:space="preserve">SCM, 1970) </w:t>
      </w:r>
    </w:p>
    <w:p w:rsidR="00430AC3" w:rsidRPr="00DD52E9" w:rsidRDefault="00430AC3" w:rsidP="008C1D87">
      <w:pPr>
        <w:pStyle w:val="FootnoteText"/>
        <w:spacing w:line="276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 xml:space="preserve">Fitzgerald, </w:t>
      </w:r>
      <w:r w:rsidR="008C1D87" w:rsidRPr="00DD52E9">
        <w:rPr>
          <w:rFonts w:asciiTheme="majorBidi" w:hAnsiTheme="majorBidi" w:cstheme="majorBidi"/>
        </w:rPr>
        <w:t xml:space="preserve">T. </w:t>
      </w:r>
      <w:r w:rsidRPr="00DD52E9">
        <w:rPr>
          <w:rFonts w:asciiTheme="majorBidi" w:hAnsiTheme="majorBidi" w:cstheme="majorBidi"/>
          <w:i/>
          <w:iCs/>
        </w:rPr>
        <w:t xml:space="preserve">‘The Ideology of Religious Studies’ </w:t>
      </w:r>
      <w:r w:rsidRPr="00DD52E9">
        <w:rPr>
          <w:rFonts w:asciiTheme="majorBidi" w:hAnsiTheme="majorBidi" w:cstheme="majorBidi"/>
        </w:rPr>
        <w:t>(New York: Oxfo</w:t>
      </w:r>
      <w:r w:rsidR="008C1D87" w:rsidRPr="00DD52E9">
        <w:rPr>
          <w:rFonts w:asciiTheme="majorBidi" w:hAnsiTheme="majorBidi" w:cstheme="majorBidi"/>
        </w:rPr>
        <w:t>rd university Press, 2000)</w:t>
      </w:r>
    </w:p>
    <w:p w:rsidR="00B075E5" w:rsidRPr="00DD52E9" w:rsidRDefault="00B075E5" w:rsidP="008C1D87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r w:rsidRPr="00DD52E9">
        <w:rPr>
          <w:rFonts w:asciiTheme="majorBidi" w:hAnsiTheme="majorBidi" w:cstheme="majorBidi"/>
          <w:sz w:val="20"/>
          <w:szCs w:val="20"/>
        </w:rPr>
        <w:t>Flood,</w:t>
      </w:r>
      <w:r w:rsidR="008C1D87" w:rsidRPr="00DD52E9">
        <w:rPr>
          <w:rFonts w:asciiTheme="majorBidi" w:hAnsiTheme="majorBidi" w:cstheme="majorBidi"/>
          <w:sz w:val="20"/>
          <w:szCs w:val="20"/>
        </w:rPr>
        <w:t xml:space="preserve"> G. D. </w:t>
      </w:r>
      <w:r w:rsidRPr="00DD52E9">
        <w:rPr>
          <w:rFonts w:asciiTheme="majorBidi" w:hAnsiTheme="majorBidi" w:cstheme="majorBidi"/>
          <w:sz w:val="20"/>
          <w:szCs w:val="20"/>
        </w:rPr>
        <w:t xml:space="preserve"> </w:t>
      </w:r>
      <w:r w:rsidRPr="00DD52E9">
        <w:rPr>
          <w:rFonts w:asciiTheme="majorBidi" w:hAnsiTheme="majorBidi" w:cstheme="majorBidi"/>
          <w:i/>
          <w:iCs/>
          <w:sz w:val="20"/>
          <w:szCs w:val="20"/>
        </w:rPr>
        <w:t xml:space="preserve">Beyond Phenomenology: Rethinking the Study of Religion </w:t>
      </w:r>
      <w:r w:rsidR="008C1D87" w:rsidRPr="00DD52E9">
        <w:rPr>
          <w:rFonts w:asciiTheme="majorBidi" w:hAnsiTheme="majorBidi" w:cstheme="majorBidi"/>
          <w:sz w:val="20"/>
          <w:szCs w:val="20"/>
        </w:rPr>
        <w:t xml:space="preserve">(London: </w:t>
      </w:r>
      <w:proofErr w:type="spellStart"/>
      <w:r w:rsidR="008C1D87" w:rsidRPr="00DD52E9">
        <w:rPr>
          <w:rFonts w:asciiTheme="majorBidi" w:hAnsiTheme="majorBidi" w:cstheme="majorBidi"/>
          <w:sz w:val="20"/>
          <w:szCs w:val="20"/>
        </w:rPr>
        <w:t>Cassell</w:t>
      </w:r>
      <w:proofErr w:type="spellEnd"/>
      <w:r w:rsidR="008C1D87" w:rsidRPr="00DD52E9">
        <w:rPr>
          <w:rFonts w:asciiTheme="majorBidi" w:hAnsiTheme="majorBidi" w:cstheme="majorBidi"/>
          <w:sz w:val="20"/>
          <w:szCs w:val="20"/>
        </w:rPr>
        <w:t>, 1999)</w:t>
      </w:r>
    </w:p>
    <w:p w:rsidR="008C1D87" w:rsidRPr="00DD52E9" w:rsidRDefault="00430AC3" w:rsidP="008C1D87">
      <w:pPr>
        <w:pStyle w:val="FootnoteText"/>
        <w:spacing w:line="276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>Freud,</w:t>
      </w:r>
      <w:r w:rsidR="008C1D87" w:rsidRPr="00DD52E9">
        <w:rPr>
          <w:rFonts w:asciiTheme="majorBidi" w:hAnsiTheme="majorBidi" w:cstheme="majorBidi"/>
        </w:rPr>
        <w:t xml:space="preserve"> Sigmund</w:t>
      </w:r>
      <w:r w:rsidRPr="00DD52E9">
        <w:rPr>
          <w:rFonts w:asciiTheme="majorBidi" w:hAnsiTheme="majorBidi" w:cstheme="majorBidi"/>
        </w:rPr>
        <w:t xml:space="preserve"> </w:t>
      </w:r>
      <w:r w:rsidRPr="00DD52E9">
        <w:rPr>
          <w:rFonts w:asciiTheme="majorBidi" w:hAnsiTheme="majorBidi" w:cstheme="majorBidi"/>
          <w:i/>
          <w:iCs/>
        </w:rPr>
        <w:t xml:space="preserve">‘The Future of an Illusion’, </w:t>
      </w:r>
      <w:r w:rsidRPr="00DD52E9">
        <w:rPr>
          <w:rFonts w:asciiTheme="majorBidi" w:hAnsiTheme="majorBidi" w:cstheme="majorBidi"/>
        </w:rPr>
        <w:t xml:space="preserve">Standard Edition, 21: 5-56, (London: </w:t>
      </w:r>
      <w:proofErr w:type="spellStart"/>
      <w:r w:rsidRPr="00DD52E9">
        <w:rPr>
          <w:rFonts w:asciiTheme="majorBidi" w:hAnsiTheme="majorBidi" w:cstheme="majorBidi"/>
        </w:rPr>
        <w:t>Hogarh</w:t>
      </w:r>
      <w:proofErr w:type="spellEnd"/>
      <w:r w:rsidRPr="00DD52E9">
        <w:rPr>
          <w:rFonts w:asciiTheme="majorBidi" w:hAnsiTheme="majorBidi" w:cstheme="majorBidi"/>
        </w:rPr>
        <w:t xml:space="preserve"> Press 1961).</w:t>
      </w:r>
    </w:p>
    <w:p w:rsidR="00430AC3" w:rsidRPr="00DD52E9" w:rsidRDefault="008C1D87" w:rsidP="008C1D87">
      <w:pPr>
        <w:pStyle w:val="FootnoteText"/>
        <w:spacing w:line="276" w:lineRule="auto"/>
        <w:rPr>
          <w:rFonts w:asciiTheme="majorBidi" w:hAnsiTheme="majorBidi" w:cstheme="majorBidi"/>
        </w:rPr>
      </w:pPr>
      <w:proofErr w:type="spellStart"/>
      <w:r w:rsidRPr="00DD52E9">
        <w:rPr>
          <w:rFonts w:asciiTheme="majorBidi" w:hAnsiTheme="majorBidi" w:cstheme="majorBidi"/>
        </w:rPr>
        <w:t>Grof</w:t>
      </w:r>
      <w:proofErr w:type="spellEnd"/>
      <w:r w:rsidRPr="00DD52E9">
        <w:rPr>
          <w:rFonts w:asciiTheme="majorBidi" w:hAnsiTheme="majorBidi" w:cstheme="majorBidi"/>
        </w:rPr>
        <w:t xml:space="preserve">, S. </w:t>
      </w:r>
      <w:r w:rsidR="00430AC3" w:rsidRPr="00DD52E9">
        <w:rPr>
          <w:rFonts w:asciiTheme="majorBidi" w:hAnsiTheme="majorBidi" w:cstheme="majorBidi"/>
        </w:rPr>
        <w:t xml:space="preserve">and </w:t>
      </w:r>
      <w:proofErr w:type="spellStart"/>
      <w:r w:rsidR="00430AC3" w:rsidRPr="00DD52E9">
        <w:rPr>
          <w:rFonts w:asciiTheme="majorBidi" w:hAnsiTheme="majorBidi" w:cstheme="majorBidi"/>
        </w:rPr>
        <w:t>Grof</w:t>
      </w:r>
      <w:proofErr w:type="spellEnd"/>
      <w:r w:rsidR="00430AC3" w:rsidRPr="00DD52E9">
        <w:rPr>
          <w:rFonts w:asciiTheme="majorBidi" w:hAnsiTheme="majorBidi" w:cstheme="majorBidi"/>
        </w:rPr>
        <w:t>,</w:t>
      </w:r>
      <w:r w:rsidRPr="00DD52E9">
        <w:rPr>
          <w:rFonts w:asciiTheme="majorBidi" w:hAnsiTheme="majorBidi" w:cstheme="majorBidi"/>
        </w:rPr>
        <w:t xml:space="preserve"> C. </w:t>
      </w:r>
      <w:r w:rsidR="00430AC3" w:rsidRPr="00DD52E9">
        <w:rPr>
          <w:rFonts w:asciiTheme="majorBidi" w:hAnsiTheme="majorBidi" w:cstheme="majorBidi"/>
        </w:rPr>
        <w:t xml:space="preserve"> ‘</w:t>
      </w:r>
      <w:r w:rsidR="00430AC3" w:rsidRPr="00DD52E9">
        <w:rPr>
          <w:rFonts w:asciiTheme="majorBidi" w:hAnsiTheme="majorBidi" w:cstheme="majorBidi"/>
          <w:i/>
          <w:iCs/>
        </w:rPr>
        <w:t xml:space="preserve">The Stormy Search for the Self: A Guide to Personal Growth through Transformational Crisis, </w:t>
      </w:r>
      <w:r w:rsidR="00430AC3" w:rsidRPr="00DD52E9">
        <w:rPr>
          <w:rFonts w:asciiTheme="majorBidi" w:hAnsiTheme="majorBidi" w:cstheme="majorBidi"/>
        </w:rPr>
        <w:t xml:space="preserve">(Los Angeles: Jeremy P </w:t>
      </w:r>
      <w:proofErr w:type="spellStart"/>
      <w:r w:rsidR="00430AC3" w:rsidRPr="00DD52E9">
        <w:rPr>
          <w:rFonts w:asciiTheme="majorBidi" w:hAnsiTheme="majorBidi" w:cstheme="majorBidi"/>
        </w:rPr>
        <w:t>Tarcher</w:t>
      </w:r>
      <w:proofErr w:type="spellEnd"/>
      <w:r w:rsidR="00430AC3" w:rsidRPr="00DD52E9">
        <w:rPr>
          <w:rFonts w:asciiTheme="majorBidi" w:hAnsiTheme="majorBidi" w:cstheme="majorBidi"/>
        </w:rPr>
        <w:t>, 1990).</w:t>
      </w:r>
    </w:p>
    <w:p w:rsidR="00430AC3" w:rsidRPr="00DD52E9" w:rsidRDefault="00430AC3" w:rsidP="008C1D87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r w:rsidRPr="00DD52E9">
        <w:rPr>
          <w:rFonts w:asciiTheme="majorBidi" w:hAnsiTheme="majorBidi" w:cstheme="majorBidi"/>
          <w:sz w:val="20"/>
          <w:szCs w:val="20"/>
        </w:rPr>
        <w:t xml:space="preserve">Hardy, </w:t>
      </w:r>
      <w:proofErr w:type="spellStart"/>
      <w:r w:rsidR="008C1D87" w:rsidRPr="00DD52E9">
        <w:rPr>
          <w:rFonts w:asciiTheme="majorBidi" w:hAnsiTheme="majorBidi" w:cstheme="majorBidi"/>
          <w:sz w:val="20"/>
          <w:szCs w:val="20"/>
        </w:rPr>
        <w:t>Alister</w:t>
      </w:r>
      <w:proofErr w:type="spellEnd"/>
      <w:r w:rsidR="00DD52E9">
        <w:rPr>
          <w:rFonts w:asciiTheme="majorBidi" w:hAnsiTheme="majorBidi" w:cstheme="majorBidi"/>
          <w:sz w:val="20"/>
          <w:szCs w:val="20"/>
        </w:rPr>
        <w:t>,</w:t>
      </w:r>
      <w:r w:rsidR="008C1D87" w:rsidRPr="00DD52E9">
        <w:rPr>
          <w:rFonts w:asciiTheme="majorBidi" w:hAnsiTheme="majorBidi" w:cstheme="majorBidi"/>
          <w:sz w:val="20"/>
          <w:szCs w:val="20"/>
        </w:rPr>
        <w:t xml:space="preserve"> </w:t>
      </w:r>
      <w:r w:rsidR="00DD52E9">
        <w:rPr>
          <w:rFonts w:asciiTheme="majorBidi" w:hAnsiTheme="majorBidi" w:cstheme="majorBidi"/>
          <w:sz w:val="20"/>
          <w:szCs w:val="20"/>
        </w:rPr>
        <w:t>‘</w:t>
      </w:r>
      <w:proofErr w:type="gramStart"/>
      <w:r w:rsidRPr="00DD52E9">
        <w:rPr>
          <w:rFonts w:asciiTheme="majorBidi" w:hAnsiTheme="majorBidi" w:cstheme="majorBidi"/>
          <w:i/>
          <w:iCs/>
          <w:sz w:val="20"/>
          <w:szCs w:val="20"/>
        </w:rPr>
        <w:t>The</w:t>
      </w:r>
      <w:proofErr w:type="gramEnd"/>
      <w:r w:rsidRPr="00DD52E9">
        <w:rPr>
          <w:rFonts w:asciiTheme="majorBidi" w:hAnsiTheme="majorBidi" w:cstheme="majorBidi"/>
          <w:i/>
          <w:iCs/>
          <w:sz w:val="20"/>
          <w:szCs w:val="20"/>
        </w:rPr>
        <w:t xml:space="preserve"> Divine Flame: An Essay towards a Natural History of Religion</w:t>
      </w:r>
      <w:r w:rsidR="00DD52E9">
        <w:rPr>
          <w:rFonts w:asciiTheme="majorBidi" w:hAnsiTheme="majorBidi" w:cstheme="majorBidi"/>
          <w:i/>
          <w:iCs/>
          <w:sz w:val="20"/>
          <w:szCs w:val="20"/>
        </w:rPr>
        <w:t>’</w:t>
      </w:r>
      <w:r w:rsidRPr="00DD52E9">
        <w:rPr>
          <w:rFonts w:asciiTheme="majorBidi" w:hAnsiTheme="majorBidi" w:cstheme="majorBidi"/>
          <w:i/>
          <w:iCs/>
          <w:sz w:val="20"/>
          <w:szCs w:val="20"/>
        </w:rPr>
        <w:t xml:space="preserve"> </w:t>
      </w:r>
      <w:r w:rsidRPr="00DD52E9">
        <w:rPr>
          <w:rFonts w:asciiTheme="majorBidi" w:hAnsiTheme="majorBidi" w:cstheme="majorBidi"/>
          <w:sz w:val="20"/>
          <w:szCs w:val="20"/>
        </w:rPr>
        <w:t>(Oxford: Religious Exper</w:t>
      </w:r>
      <w:r w:rsidR="008C1D87" w:rsidRPr="00DD52E9">
        <w:rPr>
          <w:rFonts w:asciiTheme="majorBidi" w:hAnsiTheme="majorBidi" w:cstheme="majorBidi"/>
          <w:sz w:val="20"/>
          <w:szCs w:val="20"/>
        </w:rPr>
        <w:t>ience Research Unit, 1966).</w:t>
      </w:r>
    </w:p>
    <w:p w:rsidR="00430AC3" w:rsidRPr="00DD52E9" w:rsidRDefault="00430AC3" w:rsidP="008C1D87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proofErr w:type="spellStart"/>
      <w:r w:rsidRPr="00DD52E9">
        <w:rPr>
          <w:rFonts w:asciiTheme="majorBidi" w:hAnsiTheme="majorBidi" w:cstheme="majorBidi"/>
          <w:sz w:val="20"/>
          <w:szCs w:val="20"/>
        </w:rPr>
        <w:t>Hinnells</w:t>
      </w:r>
      <w:proofErr w:type="spellEnd"/>
      <w:r w:rsidR="008C1D87" w:rsidRPr="00DD52E9">
        <w:rPr>
          <w:rFonts w:asciiTheme="majorBidi" w:hAnsiTheme="majorBidi" w:cstheme="majorBidi"/>
          <w:sz w:val="20"/>
          <w:szCs w:val="20"/>
        </w:rPr>
        <w:t>, John</w:t>
      </w:r>
      <w:r w:rsidRPr="00DD52E9">
        <w:rPr>
          <w:rFonts w:asciiTheme="majorBidi" w:hAnsiTheme="majorBidi" w:cstheme="majorBidi"/>
          <w:sz w:val="20"/>
          <w:szCs w:val="20"/>
        </w:rPr>
        <w:t xml:space="preserve"> (ed.), </w:t>
      </w:r>
      <w:r w:rsidR="00DD52E9">
        <w:rPr>
          <w:rFonts w:asciiTheme="majorBidi" w:hAnsiTheme="majorBidi" w:cstheme="majorBidi"/>
          <w:sz w:val="20"/>
          <w:szCs w:val="20"/>
        </w:rPr>
        <w:t>‘</w:t>
      </w:r>
      <w:r w:rsidRPr="00DD52E9">
        <w:rPr>
          <w:rFonts w:asciiTheme="majorBidi" w:hAnsiTheme="majorBidi" w:cstheme="majorBidi"/>
          <w:i/>
          <w:iCs/>
          <w:sz w:val="20"/>
          <w:szCs w:val="20"/>
        </w:rPr>
        <w:t>The Routledge Companion to the Study of Religion</w:t>
      </w:r>
      <w:r w:rsidR="00DD52E9">
        <w:rPr>
          <w:rFonts w:asciiTheme="majorBidi" w:hAnsiTheme="majorBidi" w:cstheme="majorBidi"/>
          <w:i/>
          <w:iCs/>
          <w:sz w:val="20"/>
          <w:szCs w:val="20"/>
        </w:rPr>
        <w:t>’</w:t>
      </w:r>
      <w:r w:rsidRPr="00DD52E9">
        <w:rPr>
          <w:rFonts w:asciiTheme="majorBidi" w:hAnsiTheme="majorBidi" w:cstheme="majorBidi"/>
          <w:i/>
          <w:iCs/>
          <w:sz w:val="20"/>
          <w:szCs w:val="20"/>
        </w:rPr>
        <w:t xml:space="preserve">, </w:t>
      </w:r>
      <w:r w:rsidRPr="00DD52E9">
        <w:rPr>
          <w:rFonts w:asciiTheme="majorBidi" w:hAnsiTheme="majorBidi" w:cstheme="majorBidi"/>
          <w:sz w:val="20"/>
          <w:szCs w:val="20"/>
        </w:rPr>
        <w:t>(2</w:t>
      </w:r>
      <w:r w:rsidRPr="00DD52E9">
        <w:rPr>
          <w:rFonts w:asciiTheme="majorBidi" w:hAnsiTheme="majorBidi" w:cstheme="majorBidi"/>
          <w:sz w:val="20"/>
          <w:szCs w:val="20"/>
          <w:vertAlign w:val="superscript"/>
        </w:rPr>
        <w:t>nd</w:t>
      </w:r>
      <w:r w:rsidRPr="00DD52E9">
        <w:rPr>
          <w:rFonts w:asciiTheme="majorBidi" w:hAnsiTheme="majorBidi" w:cstheme="majorBidi"/>
          <w:sz w:val="20"/>
          <w:szCs w:val="20"/>
        </w:rPr>
        <w:t xml:space="preserve"> ed., </w:t>
      </w:r>
      <w:r w:rsidR="008C1D87" w:rsidRPr="00DD52E9">
        <w:rPr>
          <w:rFonts w:asciiTheme="majorBidi" w:hAnsiTheme="majorBidi" w:cstheme="majorBidi"/>
          <w:sz w:val="20"/>
          <w:szCs w:val="20"/>
        </w:rPr>
        <w:t>Oxford: Routledge, 2010).</w:t>
      </w:r>
    </w:p>
    <w:p w:rsidR="00430AC3" w:rsidRPr="00DD52E9" w:rsidRDefault="00430AC3" w:rsidP="008C1D87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r w:rsidRPr="00DD52E9">
        <w:rPr>
          <w:rFonts w:asciiTheme="majorBidi" w:hAnsiTheme="majorBidi" w:cstheme="majorBidi"/>
          <w:sz w:val="20"/>
          <w:szCs w:val="20"/>
        </w:rPr>
        <w:t xml:space="preserve">Hurtado, </w:t>
      </w:r>
      <w:r w:rsidR="008C1D87" w:rsidRPr="00DD52E9">
        <w:rPr>
          <w:rFonts w:asciiTheme="majorBidi" w:hAnsiTheme="majorBidi" w:cstheme="majorBidi"/>
          <w:sz w:val="20"/>
          <w:szCs w:val="20"/>
        </w:rPr>
        <w:t xml:space="preserve">Larry W. </w:t>
      </w:r>
      <w:r w:rsidRPr="00DD52E9">
        <w:rPr>
          <w:rFonts w:asciiTheme="majorBidi" w:hAnsiTheme="majorBidi" w:cstheme="majorBidi"/>
          <w:sz w:val="20"/>
          <w:szCs w:val="20"/>
        </w:rPr>
        <w:t>‘Religious Experience and Religious Innovation in the New Testament,</w:t>
      </w:r>
      <w:r w:rsidRPr="00DD52E9">
        <w:rPr>
          <w:rFonts w:asciiTheme="majorBidi" w:hAnsiTheme="majorBidi" w:cstheme="majorBidi"/>
          <w:i/>
          <w:iCs/>
          <w:sz w:val="20"/>
          <w:szCs w:val="20"/>
        </w:rPr>
        <w:t xml:space="preserve"> </w:t>
      </w:r>
      <w:proofErr w:type="gramStart"/>
      <w:r w:rsidRPr="00DD52E9">
        <w:rPr>
          <w:rFonts w:asciiTheme="majorBidi" w:hAnsiTheme="majorBidi" w:cstheme="majorBidi"/>
          <w:i/>
          <w:iCs/>
          <w:sz w:val="20"/>
          <w:szCs w:val="20"/>
        </w:rPr>
        <w:t>The</w:t>
      </w:r>
      <w:proofErr w:type="gramEnd"/>
      <w:r w:rsidRPr="00DD52E9">
        <w:rPr>
          <w:rFonts w:asciiTheme="majorBidi" w:hAnsiTheme="majorBidi" w:cstheme="majorBidi"/>
          <w:i/>
          <w:iCs/>
          <w:sz w:val="20"/>
          <w:szCs w:val="20"/>
        </w:rPr>
        <w:t xml:space="preserve"> Journal of</w:t>
      </w:r>
      <w:r w:rsidRPr="00DD52E9">
        <w:rPr>
          <w:rFonts w:asciiTheme="majorBidi" w:hAnsiTheme="majorBidi" w:cstheme="majorBidi"/>
          <w:sz w:val="20"/>
          <w:szCs w:val="20"/>
        </w:rPr>
        <w:t xml:space="preserve"> </w:t>
      </w:r>
      <w:r w:rsidRPr="00DD52E9">
        <w:rPr>
          <w:rFonts w:asciiTheme="majorBidi" w:hAnsiTheme="majorBidi" w:cstheme="majorBidi"/>
          <w:i/>
          <w:iCs/>
          <w:sz w:val="20"/>
          <w:szCs w:val="20"/>
        </w:rPr>
        <w:t>Religion</w:t>
      </w:r>
      <w:r w:rsidR="008C1D87" w:rsidRPr="00DD52E9">
        <w:rPr>
          <w:rFonts w:asciiTheme="majorBidi" w:hAnsiTheme="majorBidi" w:cstheme="majorBidi"/>
          <w:sz w:val="20"/>
          <w:szCs w:val="20"/>
        </w:rPr>
        <w:t>,</w:t>
      </w:r>
      <w:r w:rsidRPr="00DD52E9">
        <w:rPr>
          <w:rFonts w:asciiTheme="majorBidi" w:hAnsiTheme="majorBidi" w:cstheme="majorBidi"/>
          <w:sz w:val="20"/>
          <w:szCs w:val="20"/>
        </w:rPr>
        <w:t xml:space="preserve"> 80 (2000): 183 – 205.</w:t>
      </w:r>
    </w:p>
    <w:p w:rsidR="00430AC3" w:rsidRPr="00DD52E9" w:rsidRDefault="00430AC3" w:rsidP="008C1D87">
      <w:pPr>
        <w:pStyle w:val="FootnoteText"/>
        <w:spacing w:line="276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 xml:space="preserve">James, </w:t>
      </w:r>
      <w:r w:rsidR="008C1D87" w:rsidRPr="00DD52E9">
        <w:rPr>
          <w:rFonts w:asciiTheme="majorBidi" w:hAnsiTheme="majorBidi" w:cstheme="majorBidi"/>
        </w:rPr>
        <w:t>William</w:t>
      </w:r>
      <w:r w:rsidR="00DD52E9">
        <w:rPr>
          <w:rFonts w:asciiTheme="majorBidi" w:hAnsiTheme="majorBidi" w:cstheme="majorBidi"/>
        </w:rPr>
        <w:t>,</w:t>
      </w:r>
      <w:r w:rsidR="008C1D87" w:rsidRPr="00DD52E9">
        <w:rPr>
          <w:rFonts w:asciiTheme="majorBidi" w:hAnsiTheme="majorBidi" w:cstheme="majorBidi"/>
          <w:i/>
          <w:iCs/>
        </w:rPr>
        <w:t xml:space="preserve"> </w:t>
      </w:r>
      <w:r w:rsidR="00DD52E9">
        <w:rPr>
          <w:rFonts w:asciiTheme="majorBidi" w:hAnsiTheme="majorBidi" w:cstheme="majorBidi"/>
          <w:i/>
          <w:iCs/>
        </w:rPr>
        <w:t>‘</w:t>
      </w:r>
      <w:proofErr w:type="gramStart"/>
      <w:r w:rsidRPr="00DD52E9">
        <w:rPr>
          <w:rFonts w:asciiTheme="majorBidi" w:hAnsiTheme="majorBidi" w:cstheme="majorBidi"/>
          <w:i/>
          <w:iCs/>
        </w:rPr>
        <w:t>The</w:t>
      </w:r>
      <w:proofErr w:type="gramEnd"/>
      <w:r w:rsidRPr="00DD52E9">
        <w:rPr>
          <w:rFonts w:asciiTheme="majorBidi" w:hAnsiTheme="majorBidi" w:cstheme="majorBidi"/>
          <w:i/>
          <w:iCs/>
        </w:rPr>
        <w:t xml:space="preserve"> Varieties of Religious Experience</w:t>
      </w:r>
      <w:r w:rsidRPr="00DD52E9">
        <w:rPr>
          <w:rFonts w:asciiTheme="majorBidi" w:hAnsiTheme="majorBidi" w:cstheme="majorBidi"/>
        </w:rPr>
        <w:t>,</w:t>
      </w:r>
      <w:r w:rsidRPr="00DD52E9">
        <w:rPr>
          <w:rFonts w:asciiTheme="majorBidi" w:hAnsiTheme="majorBidi" w:cstheme="majorBidi"/>
          <w:i/>
          <w:iCs/>
        </w:rPr>
        <w:t xml:space="preserve"> A Study in Human Natures, </w:t>
      </w:r>
      <w:r w:rsidRPr="00DD52E9">
        <w:rPr>
          <w:rFonts w:asciiTheme="majorBidi" w:hAnsiTheme="majorBidi" w:cstheme="majorBidi"/>
        </w:rPr>
        <w:t>(USA: Seven Treasures Publications, 2009).</w:t>
      </w:r>
    </w:p>
    <w:p w:rsidR="00B075E5" w:rsidRPr="00DD52E9" w:rsidRDefault="00430AC3" w:rsidP="008C1D87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r w:rsidRPr="00DD52E9">
        <w:rPr>
          <w:rFonts w:asciiTheme="majorBidi" w:hAnsiTheme="majorBidi" w:cstheme="majorBidi"/>
          <w:sz w:val="20"/>
          <w:szCs w:val="20"/>
        </w:rPr>
        <w:t xml:space="preserve">Johnson, </w:t>
      </w:r>
      <w:r w:rsidR="008C1D87" w:rsidRPr="00DD52E9">
        <w:rPr>
          <w:rFonts w:asciiTheme="majorBidi" w:hAnsiTheme="majorBidi" w:cstheme="majorBidi"/>
          <w:sz w:val="20"/>
          <w:szCs w:val="20"/>
        </w:rPr>
        <w:t xml:space="preserve">Luke T. </w:t>
      </w:r>
      <w:r w:rsidR="00DD52E9">
        <w:rPr>
          <w:rFonts w:asciiTheme="majorBidi" w:hAnsiTheme="majorBidi" w:cstheme="majorBidi"/>
          <w:sz w:val="20"/>
          <w:szCs w:val="20"/>
        </w:rPr>
        <w:t>‘</w:t>
      </w:r>
      <w:r w:rsidRPr="00DD52E9">
        <w:rPr>
          <w:rFonts w:asciiTheme="majorBidi" w:hAnsiTheme="majorBidi" w:cstheme="majorBidi"/>
          <w:i/>
          <w:iCs/>
          <w:sz w:val="20"/>
          <w:szCs w:val="20"/>
        </w:rPr>
        <w:t>Religious Experience in Early Christianity: A Missing Dimension in New Testament Studies</w:t>
      </w:r>
      <w:r w:rsidR="00DD52E9">
        <w:rPr>
          <w:rFonts w:asciiTheme="majorBidi" w:hAnsiTheme="majorBidi" w:cstheme="majorBidi"/>
          <w:i/>
          <w:iCs/>
          <w:sz w:val="20"/>
          <w:szCs w:val="20"/>
        </w:rPr>
        <w:t>’</w:t>
      </w:r>
      <w:r w:rsidRPr="00DD52E9">
        <w:rPr>
          <w:rFonts w:asciiTheme="majorBidi" w:hAnsiTheme="majorBidi" w:cstheme="majorBidi"/>
          <w:i/>
          <w:iCs/>
          <w:sz w:val="20"/>
          <w:szCs w:val="20"/>
        </w:rPr>
        <w:t>, (</w:t>
      </w:r>
      <w:r w:rsidRPr="00DD52E9">
        <w:rPr>
          <w:rFonts w:asciiTheme="majorBidi" w:hAnsiTheme="majorBidi" w:cstheme="majorBidi"/>
          <w:sz w:val="20"/>
          <w:szCs w:val="20"/>
        </w:rPr>
        <w:t>Minneapolis, MN</w:t>
      </w:r>
      <w:r w:rsidR="008C1D87" w:rsidRPr="00DD52E9">
        <w:rPr>
          <w:rFonts w:asciiTheme="majorBidi" w:hAnsiTheme="majorBidi" w:cstheme="majorBidi"/>
          <w:sz w:val="20"/>
          <w:szCs w:val="20"/>
        </w:rPr>
        <w:t>: Fortress Press, 1998).</w:t>
      </w:r>
    </w:p>
    <w:p w:rsidR="00430AC3" w:rsidRPr="00DD52E9" w:rsidRDefault="00430AC3" w:rsidP="008C1D87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r w:rsidRPr="00DD52E9">
        <w:rPr>
          <w:rFonts w:asciiTheme="majorBidi" w:hAnsiTheme="majorBidi" w:cstheme="majorBidi"/>
          <w:sz w:val="20"/>
          <w:szCs w:val="20"/>
        </w:rPr>
        <w:t>Jung,</w:t>
      </w:r>
      <w:r w:rsidR="008C1D87" w:rsidRPr="00DD52E9">
        <w:rPr>
          <w:rFonts w:asciiTheme="majorBidi" w:hAnsiTheme="majorBidi" w:cstheme="majorBidi"/>
          <w:sz w:val="20"/>
          <w:szCs w:val="20"/>
        </w:rPr>
        <w:t xml:space="preserve"> Carl G. </w:t>
      </w:r>
      <w:r w:rsidRPr="00DD52E9">
        <w:rPr>
          <w:rFonts w:asciiTheme="majorBidi" w:hAnsiTheme="majorBidi" w:cstheme="majorBidi"/>
          <w:sz w:val="20"/>
          <w:szCs w:val="20"/>
        </w:rPr>
        <w:t xml:space="preserve"> ‘</w:t>
      </w:r>
      <w:r w:rsidRPr="00DD52E9">
        <w:rPr>
          <w:rFonts w:asciiTheme="majorBidi" w:hAnsiTheme="majorBidi" w:cstheme="majorBidi"/>
          <w:i/>
          <w:iCs/>
          <w:sz w:val="20"/>
          <w:szCs w:val="20"/>
        </w:rPr>
        <w:t xml:space="preserve">Psychology and Religion: The Terry Lectures’ </w:t>
      </w:r>
      <w:r w:rsidRPr="00DD52E9">
        <w:rPr>
          <w:rFonts w:asciiTheme="majorBidi" w:hAnsiTheme="majorBidi" w:cstheme="majorBidi"/>
          <w:sz w:val="20"/>
          <w:szCs w:val="20"/>
        </w:rPr>
        <w:t>(Yale: Yale University Press, 1977).</w:t>
      </w:r>
    </w:p>
    <w:p w:rsidR="00E60FFC" w:rsidRPr="00DD52E9" w:rsidRDefault="00E60FFC" w:rsidP="008C1D87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r w:rsidRPr="00DD52E9">
        <w:rPr>
          <w:rFonts w:asciiTheme="majorBidi" w:hAnsiTheme="majorBidi" w:cstheme="majorBidi"/>
          <w:sz w:val="20"/>
          <w:szCs w:val="20"/>
        </w:rPr>
        <w:t>Lang, Andrew</w:t>
      </w:r>
      <w:r w:rsidR="00DD52E9">
        <w:rPr>
          <w:rFonts w:asciiTheme="majorBidi" w:hAnsiTheme="majorBidi" w:cstheme="majorBidi"/>
          <w:sz w:val="20"/>
          <w:szCs w:val="20"/>
        </w:rPr>
        <w:t>,</w:t>
      </w:r>
      <w:r w:rsidRPr="00DD52E9">
        <w:rPr>
          <w:rFonts w:asciiTheme="majorBidi" w:hAnsiTheme="majorBidi" w:cstheme="majorBidi"/>
          <w:sz w:val="20"/>
          <w:szCs w:val="20"/>
        </w:rPr>
        <w:t xml:space="preserve"> </w:t>
      </w:r>
      <w:r w:rsidR="00DD52E9">
        <w:rPr>
          <w:rFonts w:asciiTheme="majorBidi" w:hAnsiTheme="majorBidi" w:cstheme="majorBidi"/>
          <w:sz w:val="20"/>
          <w:szCs w:val="20"/>
        </w:rPr>
        <w:t>‘</w:t>
      </w:r>
      <w:r w:rsidRPr="00DD52E9">
        <w:rPr>
          <w:rFonts w:asciiTheme="majorBidi" w:hAnsiTheme="majorBidi" w:cstheme="majorBidi"/>
          <w:i/>
          <w:iCs/>
          <w:sz w:val="20"/>
          <w:szCs w:val="20"/>
        </w:rPr>
        <w:t>The Making of Religion</w:t>
      </w:r>
      <w:r w:rsidR="00DD52E9">
        <w:rPr>
          <w:rFonts w:asciiTheme="majorBidi" w:hAnsiTheme="majorBidi" w:cstheme="majorBidi"/>
          <w:i/>
          <w:iCs/>
          <w:sz w:val="20"/>
          <w:szCs w:val="20"/>
        </w:rPr>
        <w:t>’</w:t>
      </w:r>
      <w:r w:rsidRPr="00DD52E9">
        <w:rPr>
          <w:rFonts w:asciiTheme="majorBidi" w:hAnsiTheme="majorBidi" w:cstheme="majorBidi"/>
          <w:i/>
          <w:iCs/>
          <w:sz w:val="20"/>
          <w:szCs w:val="20"/>
        </w:rPr>
        <w:t xml:space="preserve">, </w:t>
      </w:r>
      <w:r w:rsidRPr="00DD52E9">
        <w:rPr>
          <w:rFonts w:asciiTheme="majorBidi" w:hAnsiTheme="majorBidi" w:cstheme="majorBidi"/>
          <w:sz w:val="20"/>
          <w:szCs w:val="20"/>
        </w:rPr>
        <w:t>(New York: Longmans, Green and Co., 1898)</w:t>
      </w:r>
    </w:p>
    <w:p w:rsidR="00430AC3" w:rsidRPr="00DD52E9" w:rsidRDefault="00B075E5" w:rsidP="008C1D87">
      <w:pPr>
        <w:pStyle w:val="FootnoteText"/>
        <w:spacing w:line="276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>McCutcheon,</w:t>
      </w:r>
      <w:r w:rsidR="008C1D87" w:rsidRPr="00DD52E9">
        <w:rPr>
          <w:rFonts w:asciiTheme="majorBidi" w:hAnsiTheme="majorBidi" w:cstheme="majorBidi"/>
        </w:rPr>
        <w:t xml:space="preserve"> R. </w:t>
      </w:r>
      <w:r w:rsidRPr="00DD52E9">
        <w:rPr>
          <w:rFonts w:asciiTheme="majorBidi" w:hAnsiTheme="majorBidi" w:cstheme="majorBidi"/>
        </w:rPr>
        <w:t xml:space="preserve"> ‘</w:t>
      </w:r>
      <w:r w:rsidRPr="00DD52E9">
        <w:rPr>
          <w:rFonts w:asciiTheme="majorBidi" w:hAnsiTheme="majorBidi" w:cstheme="majorBidi"/>
          <w:i/>
          <w:iCs/>
        </w:rPr>
        <w:t xml:space="preserve">Manufacturing Religion: The Discourse on Sui Generis Religion and the Politics of Nostalgia, </w:t>
      </w:r>
      <w:r w:rsidRPr="00DD52E9">
        <w:rPr>
          <w:rFonts w:asciiTheme="majorBidi" w:hAnsiTheme="majorBidi" w:cstheme="majorBidi"/>
        </w:rPr>
        <w:t>(Oxford: Oxford</w:t>
      </w:r>
      <w:r w:rsidR="008C1D87" w:rsidRPr="00DD52E9">
        <w:rPr>
          <w:rFonts w:asciiTheme="majorBidi" w:hAnsiTheme="majorBidi" w:cstheme="majorBidi"/>
        </w:rPr>
        <w:t xml:space="preserve"> University Press, 1997).</w:t>
      </w:r>
    </w:p>
    <w:p w:rsidR="00430AC3" w:rsidRPr="00DD52E9" w:rsidRDefault="00430AC3" w:rsidP="008C1D87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proofErr w:type="spellStart"/>
      <w:r w:rsidRPr="00DD52E9">
        <w:rPr>
          <w:rFonts w:asciiTheme="majorBidi" w:hAnsiTheme="majorBidi" w:cstheme="majorBidi"/>
          <w:sz w:val="20"/>
          <w:szCs w:val="20"/>
        </w:rPr>
        <w:t>Sayadmansour</w:t>
      </w:r>
      <w:proofErr w:type="spellEnd"/>
      <w:r w:rsidRPr="00DD52E9">
        <w:rPr>
          <w:rFonts w:asciiTheme="majorBidi" w:hAnsiTheme="majorBidi" w:cstheme="majorBidi"/>
          <w:sz w:val="20"/>
          <w:szCs w:val="20"/>
        </w:rPr>
        <w:t>,</w:t>
      </w:r>
      <w:r w:rsidR="008C1D87" w:rsidRPr="00DD52E9">
        <w:rPr>
          <w:rFonts w:asciiTheme="majorBidi" w:hAnsiTheme="majorBidi" w:cstheme="majorBidi"/>
          <w:sz w:val="20"/>
          <w:szCs w:val="20"/>
        </w:rPr>
        <w:t xml:space="preserve"> </w:t>
      </w:r>
      <w:proofErr w:type="spellStart"/>
      <w:r w:rsidR="008C1D87" w:rsidRPr="00DD52E9">
        <w:rPr>
          <w:rFonts w:asciiTheme="majorBidi" w:hAnsiTheme="majorBidi" w:cstheme="majorBidi"/>
          <w:sz w:val="20"/>
          <w:szCs w:val="20"/>
        </w:rPr>
        <w:t>Alireza</w:t>
      </w:r>
      <w:proofErr w:type="spellEnd"/>
      <w:r w:rsidR="008C1D87" w:rsidRPr="00DD52E9">
        <w:rPr>
          <w:rFonts w:asciiTheme="majorBidi" w:hAnsiTheme="majorBidi" w:cstheme="majorBidi"/>
          <w:sz w:val="20"/>
          <w:szCs w:val="20"/>
        </w:rPr>
        <w:t>.</w:t>
      </w:r>
      <w:r w:rsidRPr="00DD52E9">
        <w:rPr>
          <w:rFonts w:asciiTheme="majorBidi" w:hAnsiTheme="majorBidi" w:cstheme="majorBidi"/>
          <w:sz w:val="20"/>
          <w:szCs w:val="20"/>
        </w:rPr>
        <w:t xml:space="preserve"> </w:t>
      </w:r>
      <w:proofErr w:type="spellStart"/>
      <w:r w:rsidR="008C1D87" w:rsidRPr="00DD52E9">
        <w:rPr>
          <w:rFonts w:asciiTheme="majorBidi" w:hAnsiTheme="majorBidi" w:cstheme="majorBidi"/>
          <w:sz w:val="20"/>
          <w:szCs w:val="20"/>
        </w:rPr>
        <w:t>Neurotheology</w:t>
      </w:r>
      <w:proofErr w:type="spellEnd"/>
      <w:r w:rsidR="008C1D87" w:rsidRPr="00DD52E9">
        <w:rPr>
          <w:rFonts w:asciiTheme="majorBidi" w:hAnsiTheme="majorBidi" w:cstheme="majorBidi"/>
          <w:sz w:val="20"/>
          <w:szCs w:val="20"/>
        </w:rPr>
        <w:t xml:space="preserve">: </w:t>
      </w:r>
      <w:r w:rsidRPr="00DD52E9">
        <w:rPr>
          <w:rFonts w:asciiTheme="majorBidi" w:hAnsiTheme="majorBidi" w:cstheme="majorBidi"/>
          <w:sz w:val="20"/>
          <w:szCs w:val="20"/>
        </w:rPr>
        <w:t>The Relationship Between Brain and Religion</w:t>
      </w:r>
      <w:r w:rsidRPr="00DD52E9">
        <w:rPr>
          <w:rFonts w:asciiTheme="majorBidi" w:hAnsiTheme="majorBidi" w:cstheme="majorBidi"/>
          <w:i/>
          <w:iCs/>
          <w:sz w:val="20"/>
          <w:szCs w:val="20"/>
        </w:rPr>
        <w:t>, Iranian Journal of Neurology</w:t>
      </w:r>
      <w:r w:rsidR="008C1D87" w:rsidRPr="00DD52E9">
        <w:rPr>
          <w:rFonts w:asciiTheme="majorBidi" w:hAnsiTheme="majorBidi" w:cstheme="majorBidi"/>
          <w:sz w:val="20"/>
          <w:szCs w:val="20"/>
        </w:rPr>
        <w:t>, 2014; 13(1): 52-55.</w:t>
      </w:r>
    </w:p>
    <w:p w:rsidR="00430AC3" w:rsidRPr="00DD52E9" w:rsidRDefault="00430AC3" w:rsidP="008C1D87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r w:rsidRPr="00DD52E9">
        <w:rPr>
          <w:rFonts w:asciiTheme="majorBidi" w:hAnsiTheme="majorBidi" w:cstheme="majorBidi"/>
          <w:sz w:val="20"/>
          <w:szCs w:val="20"/>
        </w:rPr>
        <w:t>Schmidt</w:t>
      </w:r>
      <w:r w:rsidR="008C1D87" w:rsidRPr="00DD52E9">
        <w:rPr>
          <w:rFonts w:asciiTheme="majorBidi" w:hAnsiTheme="majorBidi" w:cstheme="majorBidi"/>
          <w:sz w:val="20"/>
          <w:szCs w:val="20"/>
        </w:rPr>
        <w:t xml:space="preserve">, Bettina E. </w:t>
      </w:r>
      <w:r w:rsidRPr="00DD52E9">
        <w:rPr>
          <w:rFonts w:asciiTheme="majorBidi" w:hAnsiTheme="majorBidi" w:cstheme="majorBidi"/>
          <w:sz w:val="20"/>
          <w:szCs w:val="20"/>
        </w:rPr>
        <w:t xml:space="preserve"> (ed.), </w:t>
      </w:r>
      <w:proofErr w:type="gramStart"/>
      <w:r w:rsidRPr="00DD52E9">
        <w:rPr>
          <w:rFonts w:asciiTheme="majorBidi" w:hAnsiTheme="majorBidi" w:cstheme="majorBidi"/>
          <w:i/>
          <w:iCs/>
          <w:sz w:val="20"/>
          <w:szCs w:val="20"/>
        </w:rPr>
        <w:t>The</w:t>
      </w:r>
      <w:proofErr w:type="gramEnd"/>
      <w:r w:rsidRPr="00DD52E9">
        <w:rPr>
          <w:rFonts w:asciiTheme="majorBidi" w:hAnsiTheme="majorBidi" w:cstheme="majorBidi"/>
          <w:i/>
          <w:iCs/>
          <w:sz w:val="20"/>
          <w:szCs w:val="20"/>
        </w:rPr>
        <w:t xml:space="preserve"> Study of Religious Experience, Approaches and Methodologies </w:t>
      </w:r>
      <w:r w:rsidRPr="00DD52E9">
        <w:rPr>
          <w:rFonts w:asciiTheme="majorBidi" w:hAnsiTheme="majorBidi" w:cstheme="majorBidi"/>
          <w:sz w:val="20"/>
          <w:szCs w:val="20"/>
        </w:rPr>
        <w:t>(Sheffield: Equ</w:t>
      </w:r>
      <w:r w:rsidR="008C1D87" w:rsidRPr="00DD52E9">
        <w:rPr>
          <w:rFonts w:asciiTheme="majorBidi" w:hAnsiTheme="majorBidi" w:cstheme="majorBidi"/>
          <w:sz w:val="20"/>
          <w:szCs w:val="20"/>
        </w:rPr>
        <w:t>inox Publishing Ltd, 2016).</w:t>
      </w:r>
    </w:p>
    <w:p w:rsidR="00B075E5" w:rsidRPr="00DD52E9" w:rsidRDefault="00B075E5" w:rsidP="008C1D87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r w:rsidRPr="00DD52E9">
        <w:rPr>
          <w:rFonts w:asciiTheme="majorBidi" w:hAnsiTheme="majorBidi" w:cstheme="majorBidi"/>
          <w:sz w:val="20"/>
          <w:szCs w:val="20"/>
        </w:rPr>
        <w:t>Segal</w:t>
      </w:r>
      <w:r w:rsidR="008C1D87" w:rsidRPr="00DD52E9">
        <w:rPr>
          <w:rFonts w:asciiTheme="majorBidi" w:hAnsiTheme="majorBidi" w:cstheme="majorBidi"/>
          <w:sz w:val="20"/>
          <w:szCs w:val="20"/>
        </w:rPr>
        <w:t>, Robert A.</w:t>
      </w:r>
      <w:r w:rsidRPr="00DD52E9">
        <w:rPr>
          <w:rFonts w:asciiTheme="majorBidi" w:hAnsiTheme="majorBidi" w:cstheme="majorBidi"/>
          <w:sz w:val="20"/>
          <w:szCs w:val="20"/>
        </w:rPr>
        <w:t xml:space="preserve"> (Ed.) </w:t>
      </w:r>
      <w:proofErr w:type="gramStart"/>
      <w:r w:rsidRPr="00DD52E9">
        <w:rPr>
          <w:rFonts w:asciiTheme="majorBidi" w:hAnsiTheme="majorBidi" w:cstheme="majorBidi"/>
          <w:sz w:val="20"/>
          <w:szCs w:val="20"/>
        </w:rPr>
        <w:t>The</w:t>
      </w:r>
      <w:proofErr w:type="gramEnd"/>
      <w:r w:rsidRPr="00DD52E9">
        <w:rPr>
          <w:rFonts w:asciiTheme="majorBidi" w:hAnsiTheme="majorBidi" w:cstheme="majorBidi"/>
          <w:sz w:val="20"/>
          <w:szCs w:val="20"/>
        </w:rPr>
        <w:t xml:space="preserve"> Blackwell Companion to the Study of Religion, (Oxford: Black</w:t>
      </w:r>
      <w:r w:rsidR="008C1D87" w:rsidRPr="00DD52E9">
        <w:rPr>
          <w:rFonts w:asciiTheme="majorBidi" w:hAnsiTheme="majorBidi" w:cstheme="majorBidi"/>
          <w:sz w:val="20"/>
          <w:szCs w:val="20"/>
        </w:rPr>
        <w:t xml:space="preserve">well Publishing Ltd, 2006) </w:t>
      </w:r>
    </w:p>
    <w:p w:rsidR="008C1D87" w:rsidRPr="00DD52E9" w:rsidRDefault="00430AC3" w:rsidP="008C1D87">
      <w:pPr>
        <w:pStyle w:val="FootnoteText"/>
        <w:spacing w:line="276" w:lineRule="auto"/>
        <w:rPr>
          <w:rFonts w:asciiTheme="majorBidi" w:hAnsiTheme="majorBidi" w:cstheme="majorBidi"/>
        </w:rPr>
      </w:pPr>
      <w:r w:rsidRPr="00DD52E9">
        <w:rPr>
          <w:rFonts w:asciiTheme="majorBidi" w:hAnsiTheme="majorBidi" w:cstheme="majorBidi"/>
        </w:rPr>
        <w:t xml:space="preserve">Smart, </w:t>
      </w:r>
      <w:proofErr w:type="spellStart"/>
      <w:r w:rsidR="008C1D87" w:rsidRPr="00DD52E9">
        <w:rPr>
          <w:rFonts w:asciiTheme="majorBidi" w:hAnsiTheme="majorBidi" w:cstheme="majorBidi"/>
        </w:rPr>
        <w:t>Ninian</w:t>
      </w:r>
      <w:proofErr w:type="spellEnd"/>
      <w:r w:rsidR="008C1D87" w:rsidRPr="00DD52E9">
        <w:rPr>
          <w:rFonts w:asciiTheme="majorBidi" w:hAnsiTheme="majorBidi" w:cstheme="majorBidi"/>
        </w:rPr>
        <w:t xml:space="preserve"> </w:t>
      </w:r>
      <w:r w:rsidRPr="00DD52E9">
        <w:rPr>
          <w:rFonts w:asciiTheme="majorBidi" w:hAnsiTheme="majorBidi" w:cstheme="majorBidi"/>
        </w:rPr>
        <w:t>‘</w:t>
      </w:r>
      <w:r w:rsidRPr="00DD52E9">
        <w:rPr>
          <w:rFonts w:asciiTheme="majorBidi" w:hAnsiTheme="majorBidi" w:cstheme="majorBidi"/>
          <w:i/>
          <w:iCs/>
        </w:rPr>
        <w:t xml:space="preserve">Dimensions of the Sacred: An Anatomy of the World’s Beliefs </w:t>
      </w:r>
      <w:r w:rsidRPr="00DD52E9">
        <w:rPr>
          <w:rFonts w:asciiTheme="majorBidi" w:hAnsiTheme="majorBidi" w:cstheme="majorBidi"/>
        </w:rPr>
        <w:t>L</w:t>
      </w:r>
      <w:r w:rsidR="008C1D87" w:rsidRPr="00DD52E9">
        <w:rPr>
          <w:rFonts w:asciiTheme="majorBidi" w:hAnsiTheme="majorBidi" w:cstheme="majorBidi"/>
        </w:rPr>
        <w:t>ondon: HarperCollins, 1996).</w:t>
      </w:r>
    </w:p>
    <w:p w:rsidR="00430AC3" w:rsidRPr="00DD52E9" w:rsidRDefault="00430AC3" w:rsidP="008C1D87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proofErr w:type="spellStart"/>
      <w:r w:rsidRPr="00DD52E9">
        <w:rPr>
          <w:rFonts w:asciiTheme="majorBidi" w:hAnsiTheme="majorBidi" w:cstheme="majorBidi"/>
          <w:sz w:val="20"/>
          <w:szCs w:val="20"/>
        </w:rPr>
        <w:t>Taves</w:t>
      </w:r>
      <w:proofErr w:type="spellEnd"/>
      <w:r w:rsidRPr="00DD52E9">
        <w:rPr>
          <w:rFonts w:asciiTheme="majorBidi" w:hAnsiTheme="majorBidi" w:cstheme="majorBidi"/>
          <w:sz w:val="20"/>
          <w:szCs w:val="20"/>
        </w:rPr>
        <w:t xml:space="preserve">, </w:t>
      </w:r>
      <w:r w:rsidR="008C1D87" w:rsidRPr="00DD52E9">
        <w:rPr>
          <w:rFonts w:asciiTheme="majorBidi" w:hAnsiTheme="majorBidi" w:cstheme="majorBidi"/>
          <w:sz w:val="20"/>
          <w:szCs w:val="20"/>
        </w:rPr>
        <w:t xml:space="preserve">Ann </w:t>
      </w:r>
      <w:r w:rsidRPr="00DD52E9">
        <w:rPr>
          <w:rFonts w:asciiTheme="majorBidi" w:hAnsiTheme="majorBidi" w:cstheme="majorBidi"/>
          <w:i/>
          <w:iCs/>
          <w:sz w:val="20"/>
          <w:szCs w:val="20"/>
        </w:rPr>
        <w:t>Religious Experience Reconsidered, A Building-Block Approach to the Study of Religion and Other Special Things,</w:t>
      </w:r>
      <w:r w:rsidRPr="00DD52E9">
        <w:rPr>
          <w:rFonts w:asciiTheme="majorBidi" w:hAnsiTheme="majorBidi" w:cstheme="majorBidi"/>
          <w:sz w:val="20"/>
          <w:szCs w:val="20"/>
        </w:rPr>
        <w:t xml:space="preserve"> (Princeton: Prince</w:t>
      </w:r>
      <w:r w:rsidR="008C1D87" w:rsidRPr="00DD52E9">
        <w:rPr>
          <w:rFonts w:asciiTheme="majorBidi" w:hAnsiTheme="majorBidi" w:cstheme="majorBidi"/>
          <w:sz w:val="20"/>
          <w:szCs w:val="20"/>
        </w:rPr>
        <w:t>ton university Press, 2011).</w:t>
      </w:r>
    </w:p>
    <w:p w:rsidR="00E60FFC" w:rsidRPr="00DD52E9" w:rsidRDefault="00E60FFC" w:rsidP="008C1D87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r w:rsidRPr="00DD52E9">
        <w:rPr>
          <w:rFonts w:asciiTheme="majorBidi" w:hAnsiTheme="majorBidi" w:cstheme="majorBidi"/>
          <w:sz w:val="20"/>
          <w:szCs w:val="20"/>
        </w:rPr>
        <w:t xml:space="preserve">Sutcliffe, S. </w:t>
      </w:r>
      <w:r w:rsidRPr="00DD52E9">
        <w:rPr>
          <w:rFonts w:asciiTheme="majorBidi" w:hAnsiTheme="majorBidi" w:cstheme="majorBidi"/>
          <w:i/>
          <w:iCs/>
          <w:sz w:val="20"/>
          <w:szCs w:val="20"/>
        </w:rPr>
        <w:t>‘Religion, Empirical Studies: A Collection to Mark the 50</w:t>
      </w:r>
      <w:r w:rsidRPr="00DD52E9">
        <w:rPr>
          <w:rFonts w:asciiTheme="majorBidi" w:hAnsiTheme="majorBidi" w:cstheme="majorBidi"/>
          <w:i/>
          <w:iCs/>
          <w:sz w:val="20"/>
          <w:szCs w:val="20"/>
          <w:vertAlign w:val="superscript"/>
        </w:rPr>
        <w:t>th</w:t>
      </w:r>
      <w:r w:rsidRPr="00DD52E9">
        <w:rPr>
          <w:rFonts w:asciiTheme="majorBidi" w:hAnsiTheme="majorBidi" w:cstheme="majorBidi"/>
          <w:i/>
          <w:iCs/>
          <w:sz w:val="20"/>
          <w:szCs w:val="20"/>
        </w:rPr>
        <w:t xml:space="preserve"> Anniversary of the British Association of the Study of Religion </w:t>
      </w:r>
      <w:r w:rsidRPr="00DD52E9">
        <w:rPr>
          <w:rFonts w:asciiTheme="majorBidi" w:hAnsiTheme="majorBidi" w:cstheme="majorBidi"/>
          <w:sz w:val="20"/>
          <w:szCs w:val="20"/>
        </w:rPr>
        <w:t xml:space="preserve">(Aldershot; </w:t>
      </w:r>
      <w:proofErr w:type="spellStart"/>
      <w:r w:rsidRPr="00DD52E9">
        <w:rPr>
          <w:rFonts w:asciiTheme="majorBidi" w:hAnsiTheme="majorBidi" w:cstheme="majorBidi"/>
          <w:sz w:val="20"/>
          <w:szCs w:val="20"/>
        </w:rPr>
        <w:t>Ashgate</w:t>
      </w:r>
      <w:proofErr w:type="spellEnd"/>
      <w:r w:rsidRPr="00DD52E9">
        <w:rPr>
          <w:rFonts w:asciiTheme="majorBidi" w:hAnsiTheme="majorBidi" w:cstheme="majorBidi"/>
          <w:sz w:val="20"/>
          <w:szCs w:val="20"/>
        </w:rPr>
        <w:t>, 2004).</w:t>
      </w:r>
    </w:p>
    <w:p w:rsidR="00E60FFC" w:rsidRPr="00DD52E9" w:rsidRDefault="00E60FFC" w:rsidP="008C1D87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r w:rsidRPr="00DD52E9">
        <w:rPr>
          <w:rFonts w:asciiTheme="majorBidi" w:hAnsiTheme="majorBidi" w:cstheme="majorBidi"/>
          <w:sz w:val="20"/>
          <w:szCs w:val="20"/>
        </w:rPr>
        <w:t xml:space="preserve">Tomalin, E. </w:t>
      </w:r>
      <w:r w:rsidRPr="00DD52E9">
        <w:rPr>
          <w:rFonts w:asciiTheme="majorBidi" w:hAnsiTheme="majorBidi" w:cstheme="majorBidi"/>
          <w:i/>
          <w:iCs/>
          <w:sz w:val="20"/>
          <w:szCs w:val="20"/>
        </w:rPr>
        <w:t>‘Religious Studies and Development: A Literature Review – Working Paper 6’</w:t>
      </w:r>
      <w:r w:rsidRPr="00DD52E9">
        <w:rPr>
          <w:rFonts w:asciiTheme="majorBidi" w:hAnsiTheme="majorBidi" w:cstheme="majorBidi"/>
          <w:sz w:val="20"/>
          <w:szCs w:val="20"/>
        </w:rPr>
        <w:t>, (Religions and Development Research Programme, The Department of Theology and Religious Studies, University of Leeds, 2007).</w:t>
      </w:r>
    </w:p>
    <w:p w:rsidR="00430AC3" w:rsidRPr="00DD52E9" w:rsidRDefault="00B075E5" w:rsidP="008C1D87">
      <w:pPr>
        <w:spacing w:after="0" w:line="276" w:lineRule="auto"/>
        <w:rPr>
          <w:rFonts w:asciiTheme="majorBidi" w:hAnsiTheme="majorBidi" w:cstheme="majorBidi"/>
          <w:sz w:val="20"/>
          <w:szCs w:val="20"/>
        </w:rPr>
      </w:pPr>
      <w:r w:rsidRPr="00DD52E9">
        <w:rPr>
          <w:rFonts w:asciiTheme="majorBidi" w:hAnsiTheme="majorBidi" w:cstheme="majorBidi"/>
          <w:sz w:val="20"/>
          <w:szCs w:val="20"/>
        </w:rPr>
        <w:t xml:space="preserve">Turner, </w:t>
      </w:r>
      <w:r w:rsidR="008C1D87" w:rsidRPr="00DD52E9">
        <w:rPr>
          <w:rFonts w:asciiTheme="majorBidi" w:hAnsiTheme="majorBidi" w:cstheme="majorBidi"/>
          <w:sz w:val="20"/>
          <w:szCs w:val="20"/>
        </w:rPr>
        <w:t xml:space="preserve">Edith </w:t>
      </w:r>
      <w:r w:rsidRPr="00DD52E9">
        <w:rPr>
          <w:rFonts w:asciiTheme="majorBidi" w:hAnsiTheme="majorBidi" w:cstheme="majorBidi"/>
          <w:sz w:val="20"/>
          <w:szCs w:val="20"/>
        </w:rPr>
        <w:t>‘</w:t>
      </w:r>
      <w:proofErr w:type="gramStart"/>
      <w:r w:rsidRPr="00DD52E9">
        <w:rPr>
          <w:rFonts w:asciiTheme="majorBidi" w:hAnsiTheme="majorBidi" w:cstheme="majorBidi"/>
          <w:sz w:val="20"/>
          <w:szCs w:val="20"/>
        </w:rPr>
        <w:t>The</w:t>
      </w:r>
      <w:proofErr w:type="gramEnd"/>
      <w:r w:rsidRPr="00DD52E9">
        <w:rPr>
          <w:rFonts w:asciiTheme="majorBidi" w:hAnsiTheme="majorBidi" w:cstheme="majorBidi"/>
          <w:sz w:val="20"/>
          <w:szCs w:val="20"/>
        </w:rPr>
        <w:t xml:space="preserve"> Reality of Spirits: A Tabooed or Permitted Field of Study, </w:t>
      </w:r>
      <w:r w:rsidRPr="00DD52E9">
        <w:rPr>
          <w:rFonts w:asciiTheme="majorBidi" w:hAnsiTheme="majorBidi" w:cstheme="majorBidi"/>
          <w:i/>
          <w:iCs/>
          <w:sz w:val="20"/>
          <w:szCs w:val="20"/>
        </w:rPr>
        <w:t xml:space="preserve">Anthropology of Consciousness, </w:t>
      </w:r>
      <w:r w:rsidRPr="00DD52E9">
        <w:rPr>
          <w:rFonts w:asciiTheme="majorBidi" w:hAnsiTheme="majorBidi" w:cstheme="majorBidi"/>
          <w:sz w:val="20"/>
          <w:szCs w:val="20"/>
        </w:rPr>
        <w:t>4.1(1993): 9-12.</w:t>
      </w:r>
    </w:p>
    <w:p w:rsidR="00430AC3" w:rsidRPr="00DD52E9" w:rsidRDefault="00430AC3" w:rsidP="00AA5E30">
      <w:pPr>
        <w:rPr>
          <w:sz w:val="20"/>
          <w:szCs w:val="20"/>
        </w:rPr>
      </w:pPr>
    </w:p>
    <w:sectPr w:rsidR="00430AC3" w:rsidRPr="00DD52E9">
      <w:headerReference w:type="default" r:id="rId10"/>
      <w:foot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744FF6" w:rsidRDefault="00744FF6" w:rsidP="00BD43F7">
      <w:pPr>
        <w:spacing w:after="0" w:line="240" w:lineRule="auto"/>
      </w:pPr>
      <w:r>
        <w:separator/>
      </w:r>
    </w:p>
  </w:endnote>
  <w:endnote w:type="continuationSeparator" w:id="0">
    <w:p w:rsidR="00744FF6" w:rsidRDefault="00744FF6" w:rsidP="00BD43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577207611"/>
      <w:docPartObj>
        <w:docPartGallery w:val="Page Numbers (Bottom of Page)"/>
        <w:docPartUnique/>
      </w:docPartObj>
    </w:sdtPr>
    <w:sdtEndPr>
      <w:rPr>
        <w:color w:val="7F7F7F" w:themeColor="background1" w:themeShade="7F"/>
        <w:spacing w:val="60"/>
      </w:rPr>
    </w:sdtEndPr>
    <w:sdtContent>
      <w:p w:rsidR="00DD52E9" w:rsidRDefault="00DD52E9">
        <w:pPr>
          <w:pStyle w:val="Footer"/>
          <w:pBdr>
            <w:top w:val="single" w:sz="4" w:space="1" w:color="D9D9D9" w:themeColor="background1" w:themeShade="D9"/>
          </w:pBdr>
          <w:rPr>
            <w:b/>
            <w:bCs/>
          </w:rPr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C933C8" w:rsidRPr="00C933C8">
          <w:rPr>
            <w:b/>
            <w:bCs/>
            <w:noProof/>
          </w:rPr>
          <w:t>8</w:t>
        </w:r>
        <w:r>
          <w:rPr>
            <w:b/>
            <w:bCs/>
            <w:noProof/>
          </w:rPr>
          <w:fldChar w:fldCharType="end"/>
        </w:r>
        <w:r>
          <w:rPr>
            <w:b/>
            <w:bCs/>
          </w:rPr>
          <w:t xml:space="preserve"> | </w:t>
        </w:r>
        <w:r>
          <w:rPr>
            <w:color w:val="7F7F7F" w:themeColor="background1" w:themeShade="7F"/>
            <w:spacing w:val="60"/>
          </w:rPr>
          <w:t>Page</w:t>
        </w:r>
      </w:p>
    </w:sdtContent>
  </w:sdt>
  <w:p w:rsidR="00DD52E9" w:rsidRDefault="00DD52E9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744FF6" w:rsidRDefault="00744FF6" w:rsidP="00BD43F7">
      <w:pPr>
        <w:spacing w:after="0" w:line="240" w:lineRule="auto"/>
      </w:pPr>
      <w:r>
        <w:separator/>
      </w:r>
    </w:p>
  </w:footnote>
  <w:footnote w:type="continuationSeparator" w:id="0">
    <w:p w:rsidR="00744FF6" w:rsidRDefault="00744FF6" w:rsidP="00BD43F7">
      <w:pPr>
        <w:spacing w:after="0" w:line="240" w:lineRule="auto"/>
      </w:pPr>
      <w:r>
        <w:continuationSeparator/>
      </w:r>
    </w:p>
  </w:footnote>
  <w:footnote w:id="1">
    <w:p w:rsidR="00744FF6" w:rsidRPr="00DD52E9" w:rsidRDefault="00744FF6">
      <w:pPr>
        <w:pStyle w:val="FootnoteText"/>
        <w:rPr>
          <w:rFonts w:asciiTheme="majorBidi" w:hAnsiTheme="majorBidi" w:cstheme="majorBidi"/>
        </w:rPr>
      </w:pPr>
      <w:r w:rsidRPr="00DD52E9">
        <w:rPr>
          <w:rStyle w:val="FootnoteReference"/>
          <w:rFonts w:asciiTheme="majorBidi" w:hAnsiTheme="majorBidi" w:cstheme="majorBidi"/>
        </w:rPr>
        <w:footnoteRef/>
      </w:r>
      <w:r w:rsidRPr="00DD52E9">
        <w:rPr>
          <w:rFonts w:asciiTheme="majorBidi" w:hAnsiTheme="majorBidi" w:cstheme="majorBidi"/>
        </w:rPr>
        <w:t xml:space="preserve"> George </w:t>
      </w:r>
      <w:proofErr w:type="spellStart"/>
      <w:r w:rsidRPr="00DD52E9">
        <w:rPr>
          <w:rFonts w:asciiTheme="majorBidi" w:hAnsiTheme="majorBidi" w:cstheme="majorBidi"/>
        </w:rPr>
        <w:t>Chryssides</w:t>
      </w:r>
      <w:proofErr w:type="spellEnd"/>
      <w:r w:rsidRPr="00DD52E9">
        <w:rPr>
          <w:rFonts w:asciiTheme="majorBidi" w:hAnsiTheme="majorBidi" w:cstheme="majorBidi"/>
        </w:rPr>
        <w:t xml:space="preserve"> and Ron </w:t>
      </w:r>
      <w:proofErr w:type="spellStart"/>
      <w:r w:rsidRPr="00DD52E9">
        <w:rPr>
          <w:rFonts w:asciiTheme="majorBidi" w:hAnsiTheme="majorBidi" w:cstheme="majorBidi"/>
        </w:rPr>
        <w:t>Geaves</w:t>
      </w:r>
      <w:proofErr w:type="spellEnd"/>
      <w:r w:rsidRPr="00DD52E9">
        <w:rPr>
          <w:rFonts w:asciiTheme="majorBidi" w:hAnsiTheme="majorBidi" w:cstheme="majorBidi"/>
        </w:rPr>
        <w:t>, ‘Methodology in Religious Studies’,</w:t>
      </w:r>
      <w:r w:rsidRPr="00DD52E9">
        <w:rPr>
          <w:rFonts w:asciiTheme="majorBidi" w:hAnsiTheme="majorBidi" w:cstheme="majorBidi"/>
          <w:i/>
          <w:iCs/>
        </w:rPr>
        <w:t xml:space="preserve"> </w:t>
      </w:r>
      <w:r w:rsidRPr="00DD52E9">
        <w:rPr>
          <w:rFonts w:asciiTheme="majorBidi" w:hAnsiTheme="majorBidi" w:cstheme="majorBidi"/>
        </w:rPr>
        <w:t xml:space="preserve">in George D. </w:t>
      </w:r>
      <w:proofErr w:type="spellStart"/>
      <w:r w:rsidRPr="00DD52E9">
        <w:rPr>
          <w:rFonts w:asciiTheme="majorBidi" w:hAnsiTheme="majorBidi" w:cstheme="majorBidi"/>
        </w:rPr>
        <w:t>Chryssides</w:t>
      </w:r>
      <w:proofErr w:type="spellEnd"/>
      <w:r w:rsidRPr="00DD52E9">
        <w:rPr>
          <w:rFonts w:asciiTheme="majorBidi" w:hAnsiTheme="majorBidi" w:cstheme="majorBidi"/>
        </w:rPr>
        <w:t xml:space="preserve"> and Ron </w:t>
      </w:r>
      <w:proofErr w:type="spellStart"/>
      <w:r w:rsidRPr="00DD52E9">
        <w:rPr>
          <w:rFonts w:asciiTheme="majorBidi" w:hAnsiTheme="majorBidi" w:cstheme="majorBidi"/>
        </w:rPr>
        <w:t>Geaves</w:t>
      </w:r>
      <w:proofErr w:type="spellEnd"/>
      <w:r w:rsidRPr="00DD52E9">
        <w:rPr>
          <w:rFonts w:asciiTheme="majorBidi" w:hAnsiTheme="majorBidi" w:cstheme="majorBidi"/>
        </w:rPr>
        <w:t xml:space="preserve"> (eds.), </w:t>
      </w:r>
      <w:r w:rsidRPr="00DD52E9">
        <w:rPr>
          <w:rFonts w:asciiTheme="majorBidi" w:hAnsiTheme="majorBidi" w:cstheme="majorBidi"/>
          <w:i/>
          <w:iCs/>
        </w:rPr>
        <w:t xml:space="preserve">The Study of Religions, An Introduction to Key Ideas and Methods </w:t>
      </w:r>
      <w:r w:rsidRPr="00DD52E9">
        <w:rPr>
          <w:rFonts w:asciiTheme="majorBidi" w:hAnsiTheme="majorBidi" w:cstheme="majorBidi"/>
        </w:rPr>
        <w:t>(2</w:t>
      </w:r>
      <w:r w:rsidRPr="00DD52E9">
        <w:rPr>
          <w:rFonts w:asciiTheme="majorBidi" w:hAnsiTheme="majorBidi" w:cstheme="majorBidi"/>
          <w:vertAlign w:val="superscript"/>
        </w:rPr>
        <w:t>nd</w:t>
      </w:r>
      <w:r w:rsidRPr="00DD52E9">
        <w:rPr>
          <w:rFonts w:asciiTheme="majorBidi" w:hAnsiTheme="majorBidi" w:cstheme="majorBidi"/>
        </w:rPr>
        <w:t xml:space="preserve"> ed., London: Bloomsbury, 2014), p. 39.</w:t>
      </w:r>
    </w:p>
  </w:footnote>
  <w:footnote w:id="2">
    <w:p w:rsidR="00744FF6" w:rsidRPr="00DD52E9" w:rsidRDefault="00744FF6" w:rsidP="00A36987">
      <w:pPr>
        <w:pStyle w:val="FootnoteText"/>
        <w:rPr>
          <w:rFonts w:asciiTheme="majorBidi" w:hAnsiTheme="majorBidi" w:cstheme="majorBidi"/>
        </w:rPr>
      </w:pPr>
      <w:r w:rsidRPr="00DD52E9">
        <w:rPr>
          <w:rStyle w:val="FootnoteReference"/>
          <w:rFonts w:asciiTheme="majorBidi" w:hAnsiTheme="majorBidi" w:cstheme="majorBidi"/>
        </w:rPr>
        <w:footnoteRef/>
      </w:r>
      <w:r w:rsidRPr="00DD52E9">
        <w:rPr>
          <w:rFonts w:asciiTheme="majorBidi" w:hAnsiTheme="majorBidi" w:cstheme="majorBidi"/>
        </w:rPr>
        <w:t xml:space="preserve"> Gregory </w:t>
      </w:r>
      <w:proofErr w:type="spellStart"/>
      <w:r w:rsidRPr="00DD52E9">
        <w:rPr>
          <w:rFonts w:asciiTheme="majorBidi" w:hAnsiTheme="majorBidi" w:cstheme="majorBidi"/>
        </w:rPr>
        <w:t>Shushan</w:t>
      </w:r>
      <w:proofErr w:type="spellEnd"/>
      <w:r w:rsidRPr="00DD52E9">
        <w:rPr>
          <w:rFonts w:asciiTheme="majorBidi" w:hAnsiTheme="majorBidi" w:cstheme="majorBidi"/>
        </w:rPr>
        <w:t>, ‘Cultural-Linguistic Constructivism and the Challenge of Near-Death and Out of the Body Experiences’, in Bettina E. Schmidt (ed.),</w:t>
      </w:r>
      <w:r w:rsidR="00390300" w:rsidRPr="00DD52E9">
        <w:rPr>
          <w:rFonts w:asciiTheme="majorBidi" w:hAnsiTheme="majorBidi" w:cstheme="majorBidi"/>
        </w:rPr>
        <w:t xml:space="preserve"> ‘</w:t>
      </w:r>
      <w:r w:rsidRPr="00DD52E9">
        <w:rPr>
          <w:rFonts w:asciiTheme="majorBidi" w:hAnsiTheme="majorBidi" w:cstheme="majorBidi"/>
          <w:i/>
          <w:iCs/>
        </w:rPr>
        <w:t>The Study of Religious Experience, Approaches and Methodologies</w:t>
      </w:r>
      <w:r w:rsidR="00390300" w:rsidRPr="00DD52E9">
        <w:rPr>
          <w:rFonts w:asciiTheme="majorBidi" w:hAnsiTheme="majorBidi" w:cstheme="majorBidi"/>
          <w:i/>
          <w:iCs/>
        </w:rPr>
        <w:t>’</w:t>
      </w:r>
      <w:r w:rsidRPr="00DD52E9">
        <w:rPr>
          <w:rFonts w:asciiTheme="majorBidi" w:hAnsiTheme="majorBidi" w:cstheme="majorBidi"/>
          <w:i/>
          <w:iCs/>
        </w:rPr>
        <w:t xml:space="preserve"> </w:t>
      </w:r>
      <w:r w:rsidRPr="00DD52E9">
        <w:rPr>
          <w:rFonts w:asciiTheme="majorBidi" w:hAnsiTheme="majorBidi" w:cstheme="majorBidi"/>
        </w:rPr>
        <w:t>(Sheffield: Equinox Publishing Ltd, 2016), p76.</w:t>
      </w:r>
    </w:p>
  </w:footnote>
  <w:footnote w:id="3">
    <w:p w:rsidR="007D6465" w:rsidRPr="00DD52E9" w:rsidRDefault="007D6465" w:rsidP="007D6465">
      <w:pPr>
        <w:pStyle w:val="FootnoteText"/>
        <w:rPr>
          <w:rFonts w:asciiTheme="majorBidi" w:hAnsiTheme="majorBidi" w:cstheme="majorBidi"/>
        </w:rPr>
      </w:pPr>
      <w:r w:rsidRPr="00DD52E9">
        <w:rPr>
          <w:rStyle w:val="FootnoteReference"/>
          <w:rFonts w:asciiTheme="majorBidi" w:hAnsiTheme="majorBidi" w:cstheme="majorBidi"/>
        </w:rPr>
        <w:footnoteRef/>
      </w:r>
      <w:r w:rsidRPr="00DD52E9">
        <w:rPr>
          <w:rFonts w:asciiTheme="majorBidi" w:hAnsiTheme="majorBidi" w:cstheme="majorBidi"/>
        </w:rPr>
        <w:t xml:space="preserve"> Robert Pope, ‘Immediate Revelation or the Basest Idolatry?’ in </w:t>
      </w:r>
      <w:r w:rsidRPr="00DD52E9">
        <w:rPr>
          <w:rFonts w:asciiTheme="majorBidi" w:hAnsiTheme="majorBidi" w:cstheme="majorBidi"/>
          <w:i/>
          <w:iCs/>
        </w:rPr>
        <w:t xml:space="preserve">Bettina E. Schmidt (Ed.), </w:t>
      </w:r>
      <w:proofErr w:type="gramStart"/>
      <w:r w:rsidRPr="00DD52E9">
        <w:rPr>
          <w:rFonts w:asciiTheme="majorBidi" w:hAnsiTheme="majorBidi" w:cstheme="majorBidi"/>
          <w:i/>
          <w:iCs/>
        </w:rPr>
        <w:t>The</w:t>
      </w:r>
      <w:proofErr w:type="gramEnd"/>
      <w:r w:rsidRPr="00DD52E9">
        <w:rPr>
          <w:rFonts w:asciiTheme="majorBidi" w:hAnsiTheme="majorBidi" w:cstheme="majorBidi"/>
          <w:i/>
          <w:iCs/>
        </w:rPr>
        <w:t xml:space="preserve"> Study of Religious Experience: Approaches and Methodologies, </w:t>
      </w:r>
      <w:r w:rsidRPr="00DD52E9">
        <w:rPr>
          <w:rFonts w:asciiTheme="majorBidi" w:hAnsiTheme="majorBidi" w:cstheme="majorBidi"/>
        </w:rPr>
        <w:t>p. 109-110.</w:t>
      </w:r>
    </w:p>
  </w:footnote>
  <w:footnote w:id="4">
    <w:p w:rsidR="00744FF6" w:rsidRPr="00DD52E9" w:rsidRDefault="00744FF6">
      <w:pPr>
        <w:pStyle w:val="FootnoteText"/>
        <w:rPr>
          <w:rFonts w:asciiTheme="majorBidi" w:hAnsiTheme="majorBidi" w:cstheme="majorBidi"/>
        </w:rPr>
      </w:pPr>
      <w:r w:rsidRPr="00DD52E9">
        <w:rPr>
          <w:rStyle w:val="FootnoteReference"/>
          <w:rFonts w:asciiTheme="majorBidi" w:hAnsiTheme="majorBidi" w:cstheme="majorBidi"/>
        </w:rPr>
        <w:footnoteRef/>
      </w:r>
      <w:r w:rsidRPr="00DD52E9">
        <w:rPr>
          <w:rFonts w:asciiTheme="majorBidi" w:hAnsiTheme="majorBidi" w:cstheme="majorBidi"/>
        </w:rPr>
        <w:t xml:space="preserve"> Ann </w:t>
      </w:r>
      <w:proofErr w:type="spellStart"/>
      <w:r w:rsidRPr="00DD52E9">
        <w:rPr>
          <w:rFonts w:asciiTheme="majorBidi" w:hAnsiTheme="majorBidi" w:cstheme="majorBidi"/>
        </w:rPr>
        <w:t>Taves</w:t>
      </w:r>
      <w:proofErr w:type="spellEnd"/>
      <w:r w:rsidRPr="00DD52E9">
        <w:rPr>
          <w:rFonts w:asciiTheme="majorBidi" w:hAnsiTheme="majorBidi" w:cstheme="majorBidi"/>
        </w:rPr>
        <w:t xml:space="preserve">, </w:t>
      </w:r>
      <w:r w:rsidRPr="00DD52E9">
        <w:rPr>
          <w:rFonts w:asciiTheme="majorBidi" w:hAnsiTheme="majorBidi" w:cstheme="majorBidi"/>
          <w:i/>
          <w:iCs/>
        </w:rPr>
        <w:t>Religious Experience Reconsidered, A Building-Block Approach to the Study of Religion and Other Special Things,</w:t>
      </w:r>
      <w:r w:rsidRPr="00DD52E9">
        <w:rPr>
          <w:rFonts w:asciiTheme="majorBidi" w:hAnsiTheme="majorBidi" w:cstheme="majorBidi"/>
        </w:rPr>
        <w:t xml:space="preserve"> (Princeton: Princeton university Press, 2011), p3.</w:t>
      </w:r>
    </w:p>
  </w:footnote>
  <w:footnote w:id="5">
    <w:p w:rsidR="00744FF6" w:rsidRPr="00DD52E9" w:rsidRDefault="00744FF6" w:rsidP="009678F6">
      <w:pPr>
        <w:pStyle w:val="FootnoteText"/>
        <w:rPr>
          <w:rFonts w:asciiTheme="majorBidi" w:hAnsiTheme="majorBidi" w:cstheme="majorBidi"/>
        </w:rPr>
      </w:pPr>
      <w:r w:rsidRPr="00DD52E9">
        <w:rPr>
          <w:rStyle w:val="FootnoteReference"/>
          <w:rFonts w:asciiTheme="majorBidi" w:hAnsiTheme="majorBidi" w:cstheme="majorBidi"/>
        </w:rPr>
        <w:footnoteRef/>
      </w:r>
      <w:r w:rsidRPr="00DD52E9">
        <w:rPr>
          <w:rFonts w:asciiTheme="majorBidi" w:hAnsiTheme="majorBidi" w:cstheme="majorBidi"/>
        </w:rPr>
        <w:t xml:space="preserve"> Eric J. Sharpe, ‘The Study of Religion in Historical Perspective’, in John </w:t>
      </w:r>
      <w:proofErr w:type="spellStart"/>
      <w:r w:rsidRPr="00DD52E9">
        <w:rPr>
          <w:rFonts w:asciiTheme="majorBidi" w:hAnsiTheme="majorBidi" w:cstheme="majorBidi"/>
        </w:rPr>
        <w:t>Hinnells</w:t>
      </w:r>
      <w:proofErr w:type="spellEnd"/>
      <w:r w:rsidRPr="00DD52E9">
        <w:rPr>
          <w:rFonts w:asciiTheme="majorBidi" w:hAnsiTheme="majorBidi" w:cstheme="majorBidi"/>
        </w:rPr>
        <w:t xml:space="preserve"> (ed.), </w:t>
      </w:r>
      <w:proofErr w:type="gramStart"/>
      <w:r w:rsidRPr="00DD52E9">
        <w:rPr>
          <w:rFonts w:asciiTheme="majorBidi" w:hAnsiTheme="majorBidi" w:cstheme="majorBidi"/>
          <w:i/>
          <w:iCs/>
        </w:rPr>
        <w:t>The</w:t>
      </w:r>
      <w:proofErr w:type="gramEnd"/>
      <w:r w:rsidRPr="00DD52E9">
        <w:rPr>
          <w:rFonts w:asciiTheme="majorBidi" w:hAnsiTheme="majorBidi" w:cstheme="majorBidi"/>
          <w:i/>
          <w:iCs/>
        </w:rPr>
        <w:t xml:space="preserve"> Routledge Companion to the Study of Religion, </w:t>
      </w:r>
      <w:r w:rsidRPr="00DD52E9">
        <w:rPr>
          <w:rFonts w:asciiTheme="majorBidi" w:hAnsiTheme="majorBidi" w:cstheme="majorBidi"/>
        </w:rPr>
        <w:t>(2</w:t>
      </w:r>
      <w:r w:rsidRPr="00DD52E9">
        <w:rPr>
          <w:rFonts w:asciiTheme="majorBidi" w:hAnsiTheme="majorBidi" w:cstheme="majorBidi"/>
          <w:vertAlign w:val="superscript"/>
        </w:rPr>
        <w:t>nd</w:t>
      </w:r>
      <w:r w:rsidRPr="00DD52E9">
        <w:rPr>
          <w:rFonts w:asciiTheme="majorBidi" w:hAnsiTheme="majorBidi" w:cstheme="majorBidi"/>
        </w:rPr>
        <w:t xml:space="preserve"> ed., Oxford: Routledge, 2010), p. 21.</w:t>
      </w:r>
    </w:p>
  </w:footnote>
  <w:footnote w:id="6">
    <w:p w:rsidR="00744FF6" w:rsidRPr="00DD52E9" w:rsidRDefault="00744FF6">
      <w:pPr>
        <w:pStyle w:val="FootnoteText"/>
        <w:rPr>
          <w:rFonts w:asciiTheme="majorBidi" w:hAnsiTheme="majorBidi" w:cstheme="majorBidi"/>
        </w:rPr>
      </w:pPr>
      <w:r w:rsidRPr="00DD52E9">
        <w:rPr>
          <w:rStyle w:val="FootnoteReference"/>
          <w:rFonts w:asciiTheme="majorBidi" w:hAnsiTheme="majorBidi" w:cstheme="majorBidi"/>
        </w:rPr>
        <w:footnoteRef/>
      </w:r>
      <w:r w:rsidRPr="00DD52E9">
        <w:rPr>
          <w:rFonts w:asciiTheme="majorBidi" w:hAnsiTheme="majorBidi" w:cstheme="majorBidi"/>
        </w:rPr>
        <w:t xml:space="preserve"> Emma Tomalin, </w:t>
      </w:r>
      <w:r w:rsidRPr="00DD52E9">
        <w:rPr>
          <w:rFonts w:asciiTheme="majorBidi" w:hAnsiTheme="majorBidi" w:cstheme="majorBidi"/>
          <w:i/>
          <w:iCs/>
        </w:rPr>
        <w:t>‘Religious Studies and Development: A Literature Review – Working Paper 6’</w:t>
      </w:r>
      <w:r w:rsidRPr="00DD52E9">
        <w:rPr>
          <w:rFonts w:asciiTheme="majorBidi" w:hAnsiTheme="majorBidi" w:cstheme="majorBidi"/>
        </w:rPr>
        <w:t>, (Religions and Development Research Programme, The Department of Theology and Religious Studies, University of Leeds, 2007), p 4.</w:t>
      </w:r>
    </w:p>
  </w:footnote>
  <w:footnote w:id="7">
    <w:p w:rsidR="00744FF6" w:rsidRPr="00DD52E9" w:rsidRDefault="00744FF6" w:rsidP="00C24F12">
      <w:pPr>
        <w:pStyle w:val="FootnoteText"/>
        <w:rPr>
          <w:rFonts w:asciiTheme="majorBidi" w:hAnsiTheme="majorBidi" w:cstheme="majorBidi"/>
        </w:rPr>
      </w:pPr>
      <w:r w:rsidRPr="00DD52E9">
        <w:rPr>
          <w:rStyle w:val="FootnoteReference"/>
          <w:rFonts w:asciiTheme="majorBidi" w:hAnsiTheme="majorBidi" w:cstheme="majorBidi"/>
        </w:rPr>
        <w:footnoteRef/>
      </w:r>
      <w:r w:rsidRPr="00DD52E9">
        <w:rPr>
          <w:rFonts w:asciiTheme="majorBidi" w:hAnsiTheme="majorBidi" w:cstheme="majorBidi"/>
        </w:rPr>
        <w:t xml:space="preserve"> G. D. Flood, </w:t>
      </w:r>
      <w:r w:rsidRPr="00DD52E9">
        <w:rPr>
          <w:rFonts w:asciiTheme="majorBidi" w:hAnsiTheme="majorBidi" w:cstheme="majorBidi"/>
          <w:i/>
          <w:iCs/>
        </w:rPr>
        <w:t xml:space="preserve">Beyond Phenomenology: Rethinking the Study of Religion </w:t>
      </w:r>
      <w:r w:rsidRPr="00DD52E9">
        <w:rPr>
          <w:rFonts w:asciiTheme="majorBidi" w:hAnsiTheme="majorBidi" w:cstheme="majorBidi"/>
        </w:rPr>
        <w:t xml:space="preserve">(London: </w:t>
      </w:r>
      <w:proofErr w:type="spellStart"/>
      <w:r w:rsidRPr="00DD52E9">
        <w:rPr>
          <w:rFonts w:asciiTheme="majorBidi" w:hAnsiTheme="majorBidi" w:cstheme="majorBidi"/>
        </w:rPr>
        <w:t>Cassell</w:t>
      </w:r>
      <w:proofErr w:type="spellEnd"/>
      <w:r w:rsidRPr="00DD52E9">
        <w:rPr>
          <w:rFonts w:asciiTheme="majorBidi" w:hAnsiTheme="majorBidi" w:cstheme="majorBidi"/>
        </w:rPr>
        <w:t>, 1999) p.19.</w:t>
      </w:r>
    </w:p>
  </w:footnote>
  <w:footnote w:id="8">
    <w:p w:rsidR="00744FF6" w:rsidRPr="00DD52E9" w:rsidRDefault="00744FF6">
      <w:pPr>
        <w:pStyle w:val="FootnoteText"/>
        <w:rPr>
          <w:rFonts w:asciiTheme="majorBidi" w:hAnsiTheme="majorBidi" w:cstheme="majorBidi"/>
        </w:rPr>
      </w:pPr>
      <w:r w:rsidRPr="00DD52E9">
        <w:rPr>
          <w:rStyle w:val="FootnoteReference"/>
          <w:rFonts w:asciiTheme="majorBidi" w:hAnsiTheme="majorBidi" w:cstheme="majorBidi"/>
        </w:rPr>
        <w:footnoteRef/>
      </w:r>
      <w:r w:rsidRPr="00DD52E9">
        <w:rPr>
          <w:rFonts w:asciiTheme="majorBidi" w:hAnsiTheme="majorBidi" w:cstheme="majorBidi"/>
        </w:rPr>
        <w:t xml:space="preserve"> Emma Tomalin, </w:t>
      </w:r>
      <w:r w:rsidRPr="00DD52E9">
        <w:rPr>
          <w:rFonts w:asciiTheme="majorBidi" w:hAnsiTheme="majorBidi" w:cstheme="majorBidi"/>
          <w:i/>
          <w:iCs/>
        </w:rPr>
        <w:t>‘Religious Studies and Development: A Literature Review – Working Paper 6’</w:t>
      </w:r>
      <w:r w:rsidRPr="00DD52E9">
        <w:rPr>
          <w:rFonts w:asciiTheme="majorBidi" w:hAnsiTheme="majorBidi" w:cstheme="majorBidi"/>
        </w:rPr>
        <w:t>, (Religions and Development Research Programme, The Department of Theology and Religious Studies, University of Leeds, 2007), p 4.</w:t>
      </w:r>
    </w:p>
  </w:footnote>
  <w:footnote w:id="9">
    <w:p w:rsidR="00744FF6" w:rsidRPr="00DD52E9" w:rsidRDefault="00744FF6">
      <w:pPr>
        <w:pStyle w:val="FootnoteText"/>
        <w:rPr>
          <w:rFonts w:asciiTheme="majorBidi" w:hAnsiTheme="majorBidi" w:cstheme="majorBidi"/>
        </w:rPr>
      </w:pPr>
      <w:r w:rsidRPr="00DD52E9">
        <w:rPr>
          <w:rStyle w:val="FootnoteReference"/>
          <w:rFonts w:asciiTheme="majorBidi" w:hAnsiTheme="majorBidi" w:cstheme="majorBidi"/>
        </w:rPr>
        <w:footnoteRef/>
      </w:r>
      <w:r w:rsidRPr="00DD52E9">
        <w:rPr>
          <w:rFonts w:asciiTheme="majorBidi" w:hAnsiTheme="majorBidi" w:cstheme="majorBidi"/>
        </w:rPr>
        <w:t xml:space="preserve"> </w:t>
      </w:r>
      <w:proofErr w:type="spellStart"/>
      <w:r w:rsidRPr="00DD52E9">
        <w:rPr>
          <w:rFonts w:asciiTheme="majorBidi" w:hAnsiTheme="majorBidi" w:cstheme="majorBidi"/>
        </w:rPr>
        <w:t>Ninian</w:t>
      </w:r>
      <w:proofErr w:type="spellEnd"/>
      <w:r w:rsidRPr="00DD52E9">
        <w:rPr>
          <w:rFonts w:asciiTheme="majorBidi" w:hAnsiTheme="majorBidi" w:cstheme="majorBidi"/>
        </w:rPr>
        <w:t xml:space="preserve"> Smart, ‘</w:t>
      </w:r>
      <w:r w:rsidRPr="00DD52E9">
        <w:rPr>
          <w:rFonts w:asciiTheme="majorBidi" w:hAnsiTheme="majorBidi" w:cstheme="majorBidi"/>
          <w:i/>
          <w:iCs/>
        </w:rPr>
        <w:t xml:space="preserve">Dimensions of the Sacred: An Anatomy of the World’s Beliefs </w:t>
      </w:r>
      <w:r w:rsidRPr="00DD52E9">
        <w:rPr>
          <w:rFonts w:asciiTheme="majorBidi" w:hAnsiTheme="majorBidi" w:cstheme="majorBidi"/>
        </w:rPr>
        <w:t>London: HarperCollins, 1996),p. 2</w:t>
      </w:r>
    </w:p>
  </w:footnote>
  <w:footnote w:id="10">
    <w:p w:rsidR="00744FF6" w:rsidRPr="00DD52E9" w:rsidRDefault="00744FF6" w:rsidP="00C25F42">
      <w:pPr>
        <w:pStyle w:val="FootnoteText"/>
        <w:rPr>
          <w:rFonts w:asciiTheme="majorBidi" w:hAnsiTheme="majorBidi" w:cstheme="majorBidi"/>
        </w:rPr>
      </w:pPr>
      <w:r w:rsidRPr="00DD52E9">
        <w:rPr>
          <w:rStyle w:val="FootnoteReference"/>
          <w:rFonts w:asciiTheme="majorBidi" w:hAnsiTheme="majorBidi" w:cstheme="majorBidi"/>
        </w:rPr>
        <w:footnoteRef/>
      </w:r>
      <w:r w:rsidRPr="00DD52E9">
        <w:rPr>
          <w:rFonts w:asciiTheme="majorBidi" w:hAnsiTheme="majorBidi" w:cstheme="majorBidi"/>
        </w:rPr>
        <w:t xml:space="preserve"> R. McCutcheon, ‘</w:t>
      </w:r>
      <w:r w:rsidRPr="00DD52E9">
        <w:rPr>
          <w:rFonts w:asciiTheme="majorBidi" w:hAnsiTheme="majorBidi" w:cstheme="majorBidi"/>
          <w:i/>
          <w:iCs/>
        </w:rPr>
        <w:t xml:space="preserve">Manufacturing Religion: The Discourse on Sui Generis Religion and the Politics of Nostalgia, </w:t>
      </w:r>
      <w:r w:rsidRPr="00DD52E9">
        <w:rPr>
          <w:rFonts w:asciiTheme="majorBidi" w:hAnsiTheme="majorBidi" w:cstheme="majorBidi"/>
        </w:rPr>
        <w:t>(Oxford: Oxford University Press, 1997)</w:t>
      </w:r>
    </w:p>
  </w:footnote>
  <w:footnote w:id="11">
    <w:p w:rsidR="00744FF6" w:rsidRPr="00DD52E9" w:rsidRDefault="00744FF6">
      <w:pPr>
        <w:pStyle w:val="FootnoteText"/>
        <w:rPr>
          <w:rFonts w:asciiTheme="majorBidi" w:hAnsiTheme="majorBidi" w:cstheme="majorBidi"/>
        </w:rPr>
      </w:pPr>
      <w:r w:rsidRPr="00DD52E9">
        <w:rPr>
          <w:rStyle w:val="FootnoteReference"/>
          <w:rFonts w:asciiTheme="majorBidi" w:hAnsiTheme="majorBidi" w:cstheme="majorBidi"/>
        </w:rPr>
        <w:footnoteRef/>
      </w:r>
      <w:r w:rsidRPr="00DD52E9">
        <w:rPr>
          <w:rFonts w:asciiTheme="majorBidi" w:hAnsiTheme="majorBidi" w:cstheme="majorBidi"/>
        </w:rPr>
        <w:t xml:space="preserve"> T. Fitzgerald, </w:t>
      </w:r>
      <w:r w:rsidRPr="00DD52E9">
        <w:rPr>
          <w:rFonts w:asciiTheme="majorBidi" w:hAnsiTheme="majorBidi" w:cstheme="majorBidi"/>
          <w:i/>
          <w:iCs/>
        </w:rPr>
        <w:t xml:space="preserve">‘The Ideology of Religious Studies’ </w:t>
      </w:r>
      <w:r w:rsidRPr="00DD52E9">
        <w:rPr>
          <w:rFonts w:asciiTheme="majorBidi" w:hAnsiTheme="majorBidi" w:cstheme="majorBidi"/>
        </w:rPr>
        <w:t>(New York: Oxford university Press, 2000), p.7.</w:t>
      </w:r>
    </w:p>
  </w:footnote>
  <w:footnote w:id="12">
    <w:p w:rsidR="00744FF6" w:rsidRPr="00DD52E9" w:rsidRDefault="00744FF6">
      <w:pPr>
        <w:pStyle w:val="FootnoteText"/>
        <w:rPr>
          <w:rFonts w:asciiTheme="majorBidi" w:hAnsiTheme="majorBidi" w:cstheme="majorBidi"/>
        </w:rPr>
      </w:pPr>
      <w:r w:rsidRPr="00DD52E9">
        <w:rPr>
          <w:rStyle w:val="FootnoteReference"/>
          <w:rFonts w:asciiTheme="majorBidi" w:hAnsiTheme="majorBidi" w:cstheme="majorBidi"/>
        </w:rPr>
        <w:footnoteRef/>
      </w:r>
      <w:r w:rsidRPr="00DD52E9">
        <w:rPr>
          <w:rFonts w:asciiTheme="majorBidi" w:hAnsiTheme="majorBidi" w:cstheme="majorBidi"/>
        </w:rPr>
        <w:t xml:space="preserve"> </w:t>
      </w:r>
      <w:proofErr w:type="gramStart"/>
      <w:r w:rsidRPr="00DD52E9">
        <w:rPr>
          <w:rFonts w:asciiTheme="majorBidi" w:hAnsiTheme="majorBidi" w:cstheme="majorBidi"/>
          <w:i/>
          <w:iCs/>
        </w:rPr>
        <w:t>Ibid.,</w:t>
      </w:r>
      <w:proofErr w:type="gramEnd"/>
      <w:r w:rsidRPr="00DD52E9">
        <w:rPr>
          <w:rFonts w:asciiTheme="majorBidi" w:hAnsiTheme="majorBidi" w:cstheme="majorBidi"/>
        </w:rPr>
        <w:t xml:space="preserve"> p. 10.</w:t>
      </w:r>
    </w:p>
  </w:footnote>
  <w:footnote w:id="13">
    <w:p w:rsidR="00744FF6" w:rsidRPr="00DD52E9" w:rsidRDefault="00744FF6">
      <w:pPr>
        <w:pStyle w:val="FootnoteText"/>
        <w:rPr>
          <w:rFonts w:asciiTheme="majorBidi" w:hAnsiTheme="majorBidi" w:cstheme="majorBidi"/>
        </w:rPr>
      </w:pPr>
      <w:r w:rsidRPr="00DD52E9">
        <w:rPr>
          <w:rStyle w:val="FootnoteReference"/>
          <w:rFonts w:asciiTheme="majorBidi" w:hAnsiTheme="majorBidi" w:cstheme="majorBidi"/>
        </w:rPr>
        <w:footnoteRef/>
      </w:r>
      <w:r w:rsidRPr="00DD52E9">
        <w:rPr>
          <w:rFonts w:asciiTheme="majorBidi" w:hAnsiTheme="majorBidi" w:cstheme="majorBidi"/>
        </w:rPr>
        <w:t xml:space="preserve"> </w:t>
      </w:r>
      <w:r w:rsidRPr="00DD52E9">
        <w:rPr>
          <w:rFonts w:asciiTheme="majorBidi" w:hAnsiTheme="majorBidi" w:cstheme="majorBidi"/>
          <w:i/>
          <w:iCs/>
        </w:rPr>
        <w:t xml:space="preserve">Ibid, </w:t>
      </w:r>
      <w:r w:rsidRPr="00DD52E9">
        <w:rPr>
          <w:rFonts w:asciiTheme="majorBidi" w:hAnsiTheme="majorBidi" w:cstheme="majorBidi"/>
        </w:rPr>
        <w:t>p. 8.</w:t>
      </w:r>
    </w:p>
  </w:footnote>
  <w:footnote w:id="14">
    <w:p w:rsidR="00744FF6" w:rsidRPr="001F28B6" w:rsidRDefault="00744FF6" w:rsidP="00FD3A0C">
      <w:pPr>
        <w:pStyle w:val="FootnoteText"/>
      </w:pPr>
      <w:r>
        <w:rPr>
          <w:rStyle w:val="FootnoteReference"/>
        </w:rPr>
        <w:footnoteRef/>
      </w:r>
      <w:r>
        <w:t xml:space="preserve"> Emma Tomalin, </w:t>
      </w:r>
      <w:r w:rsidRPr="00C24F12">
        <w:rPr>
          <w:i/>
          <w:iCs/>
        </w:rPr>
        <w:t>‘Religious Studies and Development: A Literature Review – Working Paper 6’</w:t>
      </w:r>
      <w:r>
        <w:t>, (Religions and Development Research Programme, The Department of Theology and Religious Studies, University of Leeds, 2007), p 8.</w:t>
      </w:r>
    </w:p>
  </w:footnote>
  <w:footnote w:id="15">
    <w:p w:rsidR="00744FF6" w:rsidRPr="00FD3A0C" w:rsidRDefault="00744FF6">
      <w:pPr>
        <w:pStyle w:val="FootnoteText"/>
      </w:pPr>
      <w:r>
        <w:rPr>
          <w:rStyle w:val="FootnoteReference"/>
        </w:rPr>
        <w:footnoteRef/>
      </w:r>
      <w:r>
        <w:t xml:space="preserve"> S. Sutcliffe, </w:t>
      </w:r>
      <w:r>
        <w:rPr>
          <w:i/>
          <w:iCs/>
        </w:rPr>
        <w:t>‘Religion, Empirical Studies: A Collection to Mark the 50</w:t>
      </w:r>
      <w:r w:rsidRPr="001F28B6">
        <w:rPr>
          <w:i/>
          <w:iCs/>
          <w:vertAlign w:val="superscript"/>
        </w:rPr>
        <w:t>th</w:t>
      </w:r>
      <w:r>
        <w:rPr>
          <w:i/>
          <w:iCs/>
        </w:rPr>
        <w:t xml:space="preserve"> Anniversary of the British Association of the Study of Religion </w:t>
      </w:r>
      <w:r>
        <w:t xml:space="preserve">(Aldershot; </w:t>
      </w:r>
      <w:proofErr w:type="spellStart"/>
      <w:r>
        <w:t>Ashgate</w:t>
      </w:r>
      <w:proofErr w:type="spellEnd"/>
      <w:r>
        <w:t>, 2004) p. xviii.</w:t>
      </w:r>
    </w:p>
  </w:footnote>
  <w:footnote w:id="16">
    <w:p w:rsidR="00744FF6" w:rsidRPr="00582792" w:rsidRDefault="00744FF6">
      <w:pPr>
        <w:pStyle w:val="FootnoteText"/>
      </w:pPr>
      <w:r>
        <w:rPr>
          <w:rStyle w:val="FootnoteReference"/>
        </w:rPr>
        <w:footnoteRef/>
      </w:r>
      <w:r>
        <w:t xml:space="preserve"> Fiona Bowie, ‘How to Study Religious Experience: Historical and Methodological Reflections in the Study of the Paranormal in </w:t>
      </w:r>
      <w:r>
        <w:rPr>
          <w:i/>
          <w:iCs/>
        </w:rPr>
        <w:t xml:space="preserve">Bettina E. Schmidt (Ed.), The Study of Religious Experience: Approaches and Methodologies, </w:t>
      </w:r>
      <w:r>
        <w:t>(Sheffield: Equinox Publishing Ltd, 2016), p16.</w:t>
      </w:r>
    </w:p>
  </w:footnote>
  <w:footnote w:id="17">
    <w:p w:rsidR="00744FF6" w:rsidRDefault="00744FF6">
      <w:pPr>
        <w:pStyle w:val="FootnoteText"/>
      </w:pPr>
      <w:r>
        <w:rPr>
          <w:rStyle w:val="FootnoteReference"/>
        </w:rPr>
        <w:footnoteRef/>
      </w:r>
      <w:r>
        <w:t xml:space="preserve"> Fiona Bowie, ‘Anthropology of Religion in Robert A. Segal (Ed.)</w:t>
      </w:r>
      <w:r w:rsidR="00A0605E">
        <w:t>,</w:t>
      </w:r>
      <w:r>
        <w:t xml:space="preserve"> </w:t>
      </w:r>
      <w:r w:rsidR="00A0605E">
        <w:t>‘</w:t>
      </w:r>
      <w:r>
        <w:t>The Blackwell Companion to the Study of Religion</w:t>
      </w:r>
      <w:r w:rsidR="00A0605E">
        <w:t>’</w:t>
      </w:r>
      <w:r>
        <w:t>, (Oxford: Blackwell Publishing Ltd, 2006) p. 3.</w:t>
      </w:r>
    </w:p>
  </w:footnote>
  <w:footnote w:id="18">
    <w:p w:rsidR="00A0605E" w:rsidRDefault="00A0605E" w:rsidP="00A0605E">
      <w:pPr>
        <w:pStyle w:val="FootnoteText"/>
      </w:pPr>
      <w:r>
        <w:rPr>
          <w:rStyle w:val="FootnoteReference"/>
        </w:rPr>
        <w:footnoteRef/>
      </w:r>
      <w:r>
        <w:t xml:space="preserve"> R. McCutcheon, ‘</w:t>
      </w:r>
      <w:r>
        <w:rPr>
          <w:i/>
          <w:iCs/>
        </w:rPr>
        <w:t xml:space="preserve">Manufacturing Religion: The Discourse on Sui Generis Religion and the Politics of Nostalgia, </w:t>
      </w:r>
      <w:r>
        <w:t>(Oxford: Oxford University Press, 1997) p. 201.</w:t>
      </w:r>
    </w:p>
  </w:footnote>
  <w:footnote w:id="19">
    <w:p w:rsidR="00A0605E" w:rsidRPr="002B06D8" w:rsidRDefault="00A0605E" w:rsidP="00A0605E">
      <w:pPr>
        <w:pStyle w:val="FootnoteText"/>
      </w:pPr>
      <w:r>
        <w:rPr>
          <w:rStyle w:val="FootnoteReference"/>
        </w:rPr>
        <w:footnoteRef/>
      </w:r>
      <w:r>
        <w:t xml:space="preserve"> James L. Cox, ‘</w:t>
      </w:r>
      <w:r>
        <w:rPr>
          <w:i/>
          <w:iCs/>
        </w:rPr>
        <w:t>A Guide to the Phenomenology of Religion: Key Figures, Formative Influences and Subsequent Debates,</w:t>
      </w:r>
      <w:r>
        <w:t xml:space="preserve"> (London: Clarke 2006).</w:t>
      </w:r>
    </w:p>
  </w:footnote>
  <w:footnote w:id="20">
    <w:p w:rsidR="00744FF6" w:rsidRDefault="00744FF6">
      <w:pPr>
        <w:pStyle w:val="FootnoteText"/>
      </w:pPr>
      <w:r>
        <w:rPr>
          <w:rStyle w:val="FootnoteReference"/>
        </w:rPr>
        <w:footnoteRef/>
      </w:r>
      <w:r>
        <w:t xml:space="preserve"> Fiona Bowie, ‘How to Study Religious Experience: Historical and Methodological Reflections in the Study of the Paranormal in </w:t>
      </w:r>
      <w:r>
        <w:rPr>
          <w:i/>
          <w:iCs/>
        </w:rPr>
        <w:t xml:space="preserve">Bettina E. Schmidt (Ed.), The Study of Religious Experience: Approaches and Methodologies, </w:t>
      </w:r>
      <w:r>
        <w:t>p18.</w:t>
      </w:r>
    </w:p>
  </w:footnote>
  <w:footnote w:id="21">
    <w:p w:rsidR="00744FF6" w:rsidRPr="00F6759E" w:rsidRDefault="00744FF6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  <w:iCs/>
        </w:rPr>
        <w:t xml:space="preserve">Ibid., </w:t>
      </w:r>
      <w:r w:rsidRPr="00A0605E">
        <w:t>p. 16</w:t>
      </w:r>
    </w:p>
  </w:footnote>
  <w:footnote w:id="22">
    <w:p w:rsidR="00744FF6" w:rsidRPr="00577A97" w:rsidRDefault="00744FF6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  <w:iCs/>
        </w:rPr>
        <w:t xml:space="preserve">Ibid., </w:t>
      </w:r>
      <w:r w:rsidRPr="00A0605E">
        <w:t>p. 19</w:t>
      </w:r>
    </w:p>
  </w:footnote>
  <w:footnote w:id="23">
    <w:p w:rsidR="00744FF6" w:rsidRPr="00577A97" w:rsidRDefault="00744FF6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  <w:iCs/>
        </w:rPr>
        <w:t xml:space="preserve">Ibid., </w:t>
      </w:r>
      <w:r w:rsidRPr="00A0605E">
        <w:t>p. 19</w:t>
      </w:r>
    </w:p>
  </w:footnote>
  <w:footnote w:id="24">
    <w:p w:rsidR="00744FF6" w:rsidRPr="00A0605E" w:rsidRDefault="00744F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A0605E">
        <w:rPr>
          <w:i/>
          <w:iCs/>
        </w:rPr>
        <w:t xml:space="preserve">Ibid., </w:t>
      </w:r>
      <w:r w:rsidR="00A0605E">
        <w:t>p. 20</w:t>
      </w:r>
    </w:p>
  </w:footnote>
  <w:footnote w:id="25">
    <w:p w:rsidR="00744FF6" w:rsidRPr="0048504B" w:rsidRDefault="00744FF6" w:rsidP="00A0605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  <w:iCs/>
        </w:rPr>
        <w:t xml:space="preserve">Ibid., </w:t>
      </w:r>
      <w:r>
        <w:t>p. 21</w:t>
      </w:r>
    </w:p>
  </w:footnote>
  <w:footnote w:id="26">
    <w:p w:rsidR="00744FF6" w:rsidRPr="0048504B" w:rsidRDefault="00744FF6">
      <w:pPr>
        <w:pStyle w:val="FootnoteText"/>
      </w:pPr>
      <w:r>
        <w:rPr>
          <w:rStyle w:val="FootnoteReference"/>
        </w:rPr>
        <w:footnoteRef/>
      </w:r>
      <w:r>
        <w:t xml:space="preserve"> Andrew Lang, </w:t>
      </w:r>
      <w:r>
        <w:rPr>
          <w:i/>
          <w:iCs/>
        </w:rPr>
        <w:t xml:space="preserve">The Making of Religion, </w:t>
      </w:r>
      <w:r>
        <w:t xml:space="preserve">(New York: Longmans, Green and Co., 1898) </w:t>
      </w:r>
    </w:p>
  </w:footnote>
  <w:footnote w:id="27">
    <w:p w:rsidR="00744FF6" w:rsidRDefault="00744FF6">
      <w:pPr>
        <w:pStyle w:val="FootnoteText"/>
      </w:pPr>
      <w:r>
        <w:rPr>
          <w:rStyle w:val="FootnoteReference"/>
        </w:rPr>
        <w:footnoteRef/>
      </w:r>
      <w:r>
        <w:t xml:space="preserve"> Fiona Bowie, ‘How to Study Religious Experience: Historical and Methodological Reflections in the Study of the Paranormal in </w:t>
      </w:r>
      <w:r>
        <w:rPr>
          <w:i/>
          <w:iCs/>
        </w:rPr>
        <w:t xml:space="preserve">Bettina E. Schmidt (Ed.), </w:t>
      </w:r>
      <w:proofErr w:type="gramStart"/>
      <w:r>
        <w:rPr>
          <w:i/>
          <w:iCs/>
        </w:rPr>
        <w:t>The</w:t>
      </w:r>
      <w:proofErr w:type="gramEnd"/>
      <w:r>
        <w:rPr>
          <w:i/>
          <w:iCs/>
        </w:rPr>
        <w:t xml:space="preserve"> Study of Religious Experience: Approaches and Methodologies, </w:t>
      </w:r>
      <w:r>
        <w:t>p. 22.</w:t>
      </w:r>
    </w:p>
  </w:footnote>
  <w:footnote w:id="28">
    <w:p w:rsidR="00744FF6" w:rsidRPr="0048504B" w:rsidRDefault="00744F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>
        <w:rPr>
          <w:i/>
          <w:iCs/>
        </w:rPr>
        <w:t>Ibid.,</w:t>
      </w:r>
      <w:proofErr w:type="gramEnd"/>
      <w:r>
        <w:rPr>
          <w:i/>
          <w:iCs/>
        </w:rPr>
        <w:t xml:space="preserve"> </w:t>
      </w:r>
      <w:r>
        <w:t>p. 23.</w:t>
      </w:r>
    </w:p>
  </w:footnote>
  <w:footnote w:id="29">
    <w:p w:rsidR="00744FF6" w:rsidRPr="00D0494E" w:rsidRDefault="00744FF6" w:rsidP="00D0494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>
        <w:rPr>
          <w:i/>
          <w:iCs/>
        </w:rPr>
        <w:t>Ibid.,</w:t>
      </w:r>
      <w:proofErr w:type="gramEnd"/>
      <w:r>
        <w:rPr>
          <w:i/>
          <w:iCs/>
        </w:rPr>
        <w:t xml:space="preserve"> </w:t>
      </w:r>
      <w:r>
        <w:t>p. 26.</w:t>
      </w:r>
    </w:p>
  </w:footnote>
  <w:footnote w:id="30">
    <w:p w:rsidR="00744FF6" w:rsidRDefault="00744FF6" w:rsidP="00D0494E">
      <w:pPr>
        <w:pStyle w:val="FootnoteText"/>
      </w:pPr>
      <w:r>
        <w:rPr>
          <w:rStyle w:val="FootnoteReference"/>
        </w:rPr>
        <w:footnoteRef/>
      </w:r>
      <w:r>
        <w:t xml:space="preserve"> Edith Turner, ‘</w:t>
      </w:r>
      <w:proofErr w:type="gramStart"/>
      <w:r>
        <w:t>The</w:t>
      </w:r>
      <w:proofErr w:type="gramEnd"/>
      <w:r>
        <w:t xml:space="preserve"> Reality of Spirits: A Tabooed or Permitted Field of Study, </w:t>
      </w:r>
      <w:r>
        <w:rPr>
          <w:i/>
          <w:iCs/>
        </w:rPr>
        <w:t xml:space="preserve">Anthropology of Consciousness, </w:t>
      </w:r>
      <w:r>
        <w:t>4.1(1993): 9-12.</w:t>
      </w:r>
    </w:p>
  </w:footnote>
  <w:footnote w:id="31">
    <w:p w:rsidR="00B075E5" w:rsidRDefault="00B075E5" w:rsidP="00B075E5">
      <w:pPr>
        <w:pStyle w:val="FootnoteText"/>
      </w:pPr>
      <w:r>
        <w:rPr>
          <w:rStyle w:val="FootnoteReference"/>
        </w:rPr>
        <w:footnoteRef/>
      </w:r>
      <w:r>
        <w:t xml:space="preserve"> Dan </w:t>
      </w:r>
      <w:proofErr w:type="spellStart"/>
      <w:r>
        <w:t>Merkur</w:t>
      </w:r>
      <w:proofErr w:type="spellEnd"/>
      <w:r>
        <w:t xml:space="preserve">, ‘Psychology of Religion’ in John </w:t>
      </w:r>
      <w:proofErr w:type="spellStart"/>
      <w:r>
        <w:t>Hinnells</w:t>
      </w:r>
      <w:proofErr w:type="spellEnd"/>
      <w:r>
        <w:t xml:space="preserve"> (ed.), </w:t>
      </w:r>
      <w:r>
        <w:rPr>
          <w:i/>
          <w:iCs/>
        </w:rPr>
        <w:t xml:space="preserve">2 </w:t>
      </w:r>
      <w:proofErr w:type="spellStart"/>
      <w:r>
        <w:rPr>
          <w:i/>
          <w:iCs/>
        </w:rPr>
        <w:t>edn</w:t>
      </w:r>
      <w:proofErr w:type="spellEnd"/>
      <w:r>
        <w:rPr>
          <w:i/>
          <w:iCs/>
        </w:rPr>
        <w:t xml:space="preserve">., The Routledge Companion to The Study of Religion, </w:t>
      </w:r>
      <w:r>
        <w:t>p. 188.</w:t>
      </w:r>
    </w:p>
  </w:footnote>
  <w:footnote w:id="32">
    <w:p w:rsidR="00744FF6" w:rsidRPr="00855CEC" w:rsidRDefault="00744FF6">
      <w:pPr>
        <w:pStyle w:val="FootnoteText"/>
      </w:pPr>
      <w:r>
        <w:rPr>
          <w:rStyle w:val="FootnoteReference"/>
        </w:rPr>
        <w:footnoteRef/>
      </w:r>
      <w:r>
        <w:t xml:space="preserve"> Carl G. Jung, ‘</w:t>
      </w:r>
      <w:r>
        <w:rPr>
          <w:i/>
          <w:iCs/>
        </w:rPr>
        <w:t xml:space="preserve">Psychology and Religion: The Terry Lectures’ </w:t>
      </w:r>
      <w:r>
        <w:t xml:space="preserve">(Yale: Yale University Press, 1977). </w:t>
      </w:r>
    </w:p>
  </w:footnote>
  <w:footnote w:id="33">
    <w:p w:rsidR="00744FF6" w:rsidRPr="00855CEC" w:rsidRDefault="00744FF6" w:rsidP="00855CEC">
      <w:pPr>
        <w:pStyle w:val="FootnoteText"/>
      </w:pPr>
      <w:r>
        <w:rPr>
          <w:rStyle w:val="FootnoteReference"/>
        </w:rPr>
        <w:footnoteRef/>
      </w:r>
      <w:r>
        <w:t xml:space="preserve"> Sigmund Freud, </w:t>
      </w:r>
      <w:r>
        <w:rPr>
          <w:i/>
          <w:iCs/>
        </w:rPr>
        <w:t xml:space="preserve">‘The Future of an Illusion’, </w:t>
      </w:r>
      <w:r>
        <w:t xml:space="preserve">Standard Edition, 21: 5-56, (London: </w:t>
      </w:r>
      <w:proofErr w:type="spellStart"/>
      <w:r>
        <w:t>Hogarh</w:t>
      </w:r>
      <w:proofErr w:type="spellEnd"/>
      <w:r>
        <w:t xml:space="preserve"> Press 1961).</w:t>
      </w:r>
    </w:p>
  </w:footnote>
  <w:footnote w:id="34">
    <w:p w:rsidR="00744FF6" w:rsidRDefault="00744FF6">
      <w:pPr>
        <w:pStyle w:val="FootnoteText"/>
      </w:pPr>
      <w:r>
        <w:rPr>
          <w:rStyle w:val="FootnoteReference"/>
        </w:rPr>
        <w:footnoteRef/>
      </w:r>
      <w:r>
        <w:t xml:space="preserve"> Dan </w:t>
      </w:r>
      <w:proofErr w:type="spellStart"/>
      <w:r>
        <w:t>Merkur</w:t>
      </w:r>
      <w:proofErr w:type="spellEnd"/>
      <w:r>
        <w:t xml:space="preserve">, ‘Psychology of Religion’ in John </w:t>
      </w:r>
      <w:proofErr w:type="spellStart"/>
      <w:r>
        <w:t>Hinnells</w:t>
      </w:r>
      <w:proofErr w:type="spellEnd"/>
      <w:r>
        <w:t xml:space="preserve"> (ed.), </w:t>
      </w:r>
      <w:r>
        <w:rPr>
          <w:i/>
          <w:iCs/>
        </w:rPr>
        <w:t xml:space="preserve">2 </w:t>
      </w:r>
      <w:proofErr w:type="spellStart"/>
      <w:r>
        <w:rPr>
          <w:i/>
          <w:iCs/>
        </w:rPr>
        <w:t>edn</w:t>
      </w:r>
      <w:proofErr w:type="spellEnd"/>
      <w:r>
        <w:rPr>
          <w:i/>
          <w:iCs/>
        </w:rPr>
        <w:t xml:space="preserve">., The Routledge Companion to The Study of Religion, </w:t>
      </w:r>
      <w:r>
        <w:t>p. 191.</w:t>
      </w:r>
    </w:p>
  </w:footnote>
  <w:footnote w:id="35">
    <w:p w:rsidR="00744FF6" w:rsidRPr="00526832" w:rsidRDefault="00744F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>
        <w:rPr>
          <w:i/>
          <w:iCs/>
        </w:rPr>
        <w:t>Ibid.,</w:t>
      </w:r>
      <w:proofErr w:type="gramEnd"/>
      <w:r>
        <w:rPr>
          <w:i/>
          <w:iCs/>
        </w:rPr>
        <w:t xml:space="preserve"> </w:t>
      </w:r>
      <w:r>
        <w:t>p. 192.</w:t>
      </w:r>
    </w:p>
  </w:footnote>
  <w:footnote w:id="36">
    <w:p w:rsidR="00744FF6" w:rsidRPr="00526832" w:rsidRDefault="00744FF6">
      <w:pPr>
        <w:pStyle w:val="FootnoteText"/>
      </w:pPr>
      <w:r>
        <w:rPr>
          <w:rStyle w:val="FootnoteReference"/>
        </w:rPr>
        <w:footnoteRef/>
      </w:r>
      <w:r>
        <w:t xml:space="preserve"> William James, </w:t>
      </w:r>
      <w:proofErr w:type="gramStart"/>
      <w:r>
        <w:rPr>
          <w:i/>
          <w:iCs/>
        </w:rPr>
        <w:t>The</w:t>
      </w:r>
      <w:proofErr w:type="gramEnd"/>
      <w:r>
        <w:rPr>
          <w:i/>
          <w:iCs/>
        </w:rPr>
        <w:t xml:space="preserve"> Varieties of Religious Experience</w:t>
      </w:r>
      <w:r>
        <w:t>,</w:t>
      </w:r>
      <w:r>
        <w:rPr>
          <w:i/>
          <w:iCs/>
        </w:rPr>
        <w:t xml:space="preserve"> A Study in Human Natures, </w:t>
      </w:r>
      <w:r>
        <w:t xml:space="preserve">(USA: Seven Treasures Publications, 2009). </w:t>
      </w:r>
    </w:p>
  </w:footnote>
  <w:footnote w:id="37">
    <w:p w:rsidR="00744FF6" w:rsidRDefault="00744FF6">
      <w:pPr>
        <w:pStyle w:val="FootnoteText"/>
      </w:pPr>
      <w:r>
        <w:rPr>
          <w:rStyle w:val="FootnoteReference"/>
        </w:rPr>
        <w:footnoteRef/>
      </w:r>
      <w:r>
        <w:t xml:space="preserve"> Dan </w:t>
      </w:r>
      <w:proofErr w:type="spellStart"/>
      <w:r>
        <w:t>Merkur</w:t>
      </w:r>
      <w:proofErr w:type="spellEnd"/>
      <w:r>
        <w:t xml:space="preserve">, ‘Psychology of Religion’ in John </w:t>
      </w:r>
      <w:proofErr w:type="spellStart"/>
      <w:r>
        <w:t>Hinnells</w:t>
      </w:r>
      <w:proofErr w:type="spellEnd"/>
      <w:r>
        <w:t xml:space="preserve"> (ed.), </w:t>
      </w:r>
      <w:r>
        <w:rPr>
          <w:i/>
          <w:iCs/>
        </w:rPr>
        <w:t xml:space="preserve">2 </w:t>
      </w:r>
      <w:proofErr w:type="spellStart"/>
      <w:r>
        <w:rPr>
          <w:i/>
          <w:iCs/>
        </w:rPr>
        <w:t>edn</w:t>
      </w:r>
      <w:proofErr w:type="spellEnd"/>
      <w:r>
        <w:rPr>
          <w:i/>
          <w:iCs/>
        </w:rPr>
        <w:t xml:space="preserve">., The Routledge Companion to The Study of Religion, </w:t>
      </w:r>
      <w:r>
        <w:t>p. 192.</w:t>
      </w:r>
    </w:p>
  </w:footnote>
  <w:footnote w:id="38">
    <w:p w:rsidR="00744FF6" w:rsidRPr="00137546" w:rsidRDefault="00744FF6" w:rsidP="00137546">
      <w:pPr>
        <w:pStyle w:val="FootnoteText"/>
        <w:rPr>
          <w:i/>
          <w:iCs/>
        </w:rPr>
      </w:pPr>
      <w:r>
        <w:rPr>
          <w:rStyle w:val="FootnoteReference"/>
        </w:rPr>
        <w:footnoteRef/>
      </w:r>
      <w:r>
        <w:t xml:space="preserve"> </w:t>
      </w:r>
      <w:r>
        <w:rPr>
          <w:i/>
          <w:iCs/>
        </w:rPr>
        <w:t>Ibid</w:t>
      </w:r>
      <w:r>
        <w:t>.,</w:t>
      </w:r>
      <w:r>
        <w:rPr>
          <w:i/>
          <w:iCs/>
        </w:rPr>
        <w:t xml:space="preserve"> p.193</w:t>
      </w:r>
    </w:p>
  </w:footnote>
  <w:footnote w:id="39">
    <w:p w:rsidR="00744FF6" w:rsidRPr="00744FF6" w:rsidRDefault="00744FF6">
      <w:pPr>
        <w:pStyle w:val="FootnoteText"/>
      </w:pPr>
      <w:r>
        <w:rPr>
          <w:rStyle w:val="FootnoteReference"/>
        </w:rPr>
        <w:footnoteRef/>
      </w:r>
      <w:r>
        <w:t xml:space="preserve"> R. </w:t>
      </w:r>
      <w:proofErr w:type="spellStart"/>
      <w:r>
        <w:t>Assagioli</w:t>
      </w:r>
      <w:proofErr w:type="spellEnd"/>
      <w:r>
        <w:t>, ‘</w:t>
      </w:r>
      <w:r>
        <w:rPr>
          <w:i/>
          <w:iCs/>
        </w:rPr>
        <w:t xml:space="preserve">Transpersonal Development: The Dimension Beyond </w:t>
      </w:r>
      <w:proofErr w:type="spellStart"/>
      <w:r>
        <w:rPr>
          <w:i/>
          <w:iCs/>
        </w:rPr>
        <w:t>Psychosynthesis</w:t>
      </w:r>
      <w:proofErr w:type="spellEnd"/>
      <w:r>
        <w:rPr>
          <w:i/>
          <w:iCs/>
        </w:rPr>
        <w:t>’</w:t>
      </w:r>
      <w:proofErr w:type="gramStart"/>
      <w:r>
        <w:rPr>
          <w:i/>
          <w:iCs/>
        </w:rPr>
        <w:t xml:space="preserve">, </w:t>
      </w:r>
      <w:r>
        <w:t xml:space="preserve"> Journal</w:t>
      </w:r>
      <w:proofErr w:type="gramEnd"/>
      <w:r>
        <w:t xml:space="preserve"> of Humanistic Psychology, 36 (1): 9-20, 1996.</w:t>
      </w:r>
    </w:p>
  </w:footnote>
  <w:footnote w:id="40">
    <w:p w:rsidR="00744FF6" w:rsidRPr="00744FF6" w:rsidRDefault="00744FF6">
      <w:pPr>
        <w:pStyle w:val="FootnoteText"/>
      </w:pPr>
      <w:r>
        <w:rPr>
          <w:rStyle w:val="FootnoteReference"/>
        </w:rPr>
        <w:footnoteRef/>
      </w:r>
      <w:r>
        <w:t xml:space="preserve"> S. </w:t>
      </w:r>
      <w:proofErr w:type="spellStart"/>
      <w:r>
        <w:t>Grof</w:t>
      </w:r>
      <w:proofErr w:type="spellEnd"/>
      <w:r>
        <w:t xml:space="preserve"> and C. </w:t>
      </w:r>
      <w:proofErr w:type="spellStart"/>
      <w:r>
        <w:t>Grof</w:t>
      </w:r>
      <w:proofErr w:type="spellEnd"/>
      <w:r>
        <w:t>, ‘</w:t>
      </w:r>
      <w:proofErr w:type="gramStart"/>
      <w:r>
        <w:rPr>
          <w:i/>
          <w:iCs/>
        </w:rPr>
        <w:t>The</w:t>
      </w:r>
      <w:proofErr w:type="gramEnd"/>
      <w:r>
        <w:rPr>
          <w:i/>
          <w:iCs/>
        </w:rPr>
        <w:t xml:space="preserve"> Stormy Search for the Self: A Guide to Personal Growth through Transformational Crisis, </w:t>
      </w:r>
      <w:r>
        <w:t xml:space="preserve">(Los Angeles: Jeremy P </w:t>
      </w:r>
      <w:proofErr w:type="spellStart"/>
      <w:r>
        <w:t>Tarcher</w:t>
      </w:r>
      <w:proofErr w:type="spellEnd"/>
      <w:r>
        <w:t>, 1990).</w:t>
      </w:r>
    </w:p>
  </w:footnote>
  <w:footnote w:id="41">
    <w:p w:rsidR="00744FF6" w:rsidRDefault="00744FF6" w:rsidP="00744FF6">
      <w:pPr>
        <w:pStyle w:val="FootnoteText"/>
      </w:pPr>
      <w:r>
        <w:rPr>
          <w:rStyle w:val="FootnoteReference"/>
        </w:rPr>
        <w:footnoteRef/>
      </w:r>
      <w:r>
        <w:t xml:space="preserve"> Ann </w:t>
      </w:r>
      <w:proofErr w:type="spellStart"/>
      <w:r>
        <w:t>Taves</w:t>
      </w:r>
      <w:proofErr w:type="spellEnd"/>
      <w:r>
        <w:t>, ‘</w:t>
      </w:r>
      <w:r>
        <w:rPr>
          <w:i/>
          <w:iCs/>
        </w:rPr>
        <w:t xml:space="preserve">Religious Experience Reconsidered: A Building Block Approach to the Study of Religion and Other Special Things, </w:t>
      </w:r>
      <w:r>
        <w:t>p. xiii.</w:t>
      </w:r>
    </w:p>
  </w:footnote>
  <w:footnote w:id="42">
    <w:p w:rsidR="00744FF6" w:rsidRPr="00744FF6" w:rsidRDefault="00744FF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>
        <w:rPr>
          <w:i/>
          <w:iCs/>
        </w:rPr>
        <w:t>Ibid.</w:t>
      </w:r>
      <w:proofErr w:type="gramStart"/>
      <w:r>
        <w:rPr>
          <w:i/>
          <w:iCs/>
        </w:rPr>
        <w:t xml:space="preserve">, </w:t>
      </w:r>
      <w:r>
        <w:t xml:space="preserve"> p</w:t>
      </w:r>
      <w:proofErr w:type="gramEnd"/>
      <w:r>
        <w:t>. xv.</w:t>
      </w:r>
    </w:p>
  </w:footnote>
  <w:footnote w:id="43">
    <w:p w:rsidR="009A6998" w:rsidRPr="009A6998" w:rsidRDefault="009A6998" w:rsidP="009A6998">
      <w:pPr>
        <w:pStyle w:val="FootnoteText"/>
      </w:pPr>
      <w:r>
        <w:rPr>
          <w:rStyle w:val="FootnoteReference"/>
        </w:rPr>
        <w:footnoteRef/>
      </w:r>
      <w:r>
        <w:t xml:space="preserve"> Frederick W. </w:t>
      </w:r>
      <w:proofErr w:type="spellStart"/>
      <w:r>
        <w:t>Dillistone</w:t>
      </w:r>
      <w:proofErr w:type="spellEnd"/>
      <w:r>
        <w:t xml:space="preserve">, </w:t>
      </w:r>
      <w:r>
        <w:rPr>
          <w:i/>
          <w:iCs/>
        </w:rPr>
        <w:t xml:space="preserve">Religious Experience and Christian Faith, </w:t>
      </w:r>
      <w:r>
        <w:t>(London: SCN, 1983) p. 205.</w:t>
      </w:r>
    </w:p>
  </w:footnote>
  <w:footnote w:id="44">
    <w:p w:rsidR="009A6998" w:rsidRPr="009A6998" w:rsidRDefault="009A6998" w:rsidP="009A6998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Alister</w:t>
      </w:r>
      <w:proofErr w:type="spellEnd"/>
      <w:r>
        <w:t xml:space="preserve"> Hardy, </w:t>
      </w:r>
      <w:proofErr w:type="gramStart"/>
      <w:r>
        <w:rPr>
          <w:i/>
          <w:iCs/>
        </w:rPr>
        <w:t>The</w:t>
      </w:r>
      <w:proofErr w:type="gramEnd"/>
      <w:r>
        <w:rPr>
          <w:i/>
          <w:iCs/>
        </w:rPr>
        <w:t xml:space="preserve"> Divine Flame: An Essay towards a Natural History of Religion </w:t>
      </w:r>
      <w:r>
        <w:t>(Oxford: Religious Experience Research Unit, 1966) p. 1.</w:t>
      </w:r>
    </w:p>
  </w:footnote>
  <w:footnote w:id="45">
    <w:p w:rsidR="00F15CE3" w:rsidRDefault="00F15CE3" w:rsidP="00F15CE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Catrin</w:t>
      </w:r>
      <w:proofErr w:type="spellEnd"/>
      <w:r>
        <w:t xml:space="preserve"> H. Williams, ‘Text and Experience:  Reflection on ‘Seeing’ in the Gospel of John’ in </w:t>
      </w:r>
      <w:r>
        <w:rPr>
          <w:i/>
          <w:iCs/>
        </w:rPr>
        <w:t xml:space="preserve">Bettina E. Schmidt (Ed.), The Study of Religious Experience: Approaches and Methodologies, </w:t>
      </w:r>
      <w:r>
        <w:t>p. 135.</w:t>
      </w:r>
    </w:p>
  </w:footnote>
  <w:footnote w:id="46">
    <w:p w:rsidR="00416972" w:rsidRDefault="00416972" w:rsidP="00416972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Catrin</w:t>
      </w:r>
      <w:proofErr w:type="spellEnd"/>
      <w:r>
        <w:t xml:space="preserve"> H. Williams, ‘Text and Experience:  Reflection on ‘Seeing’ in the Gospel of John’ in </w:t>
      </w:r>
      <w:r>
        <w:rPr>
          <w:i/>
          <w:iCs/>
        </w:rPr>
        <w:t xml:space="preserve">Bettina E. Schmidt (Ed.), The Study of Religious Experience: Approaches and Methodologies, </w:t>
      </w:r>
      <w:r>
        <w:t>p. 135.</w:t>
      </w:r>
    </w:p>
  </w:footnote>
  <w:footnote w:id="47">
    <w:p w:rsidR="00382026" w:rsidRDefault="00382026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>
        <w:t>Catrin</w:t>
      </w:r>
      <w:proofErr w:type="spellEnd"/>
      <w:r>
        <w:t xml:space="preserve"> H. Williams, ‘Text and Experience:  Reflection on ‘Seeing’ in the Gospel of John’ in </w:t>
      </w:r>
      <w:r>
        <w:rPr>
          <w:i/>
          <w:iCs/>
        </w:rPr>
        <w:t xml:space="preserve">Bettina E. Schmidt (Ed.), The Study of Religious Experience: Approaches and Methodologies, </w:t>
      </w:r>
      <w:r>
        <w:t>p. 136.</w:t>
      </w:r>
    </w:p>
  </w:footnote>
  <w:footnote w:id="48">
    <w:p w:rsidR="00382026" w:rsidRPr="00382026" w:rsidRDefault="00382026">
      <w:pPr>
        <w:pStyle w:val="FootnoteText"/>
      </w:pPr>
      <w:r>
        <w:rPr>
          <w:rStyle w:val="FootnoteReference"/>
        </w:rPr>
        <w:footnoteRef/>
      </w:r>
      <w:r>
        <w:t xml:space="preserve"> James G. Dunn, </w:t>
      </w:r>
      <w:r>
        <w:rPr>
          <w:i/>
          <w:iCs/>
        </w:rPr>
        <w:t xml:space="preserve">Baptism in the Holy Spirit: A Re-Examination of the New Testament Teaching on the Gift of the Spirit in </w:t>
      </w:r>
      <w:proofErr w:type="spellStart"/>
      <w:r>
        <w:rPr>
          <w:i/>
          <w:iCs/>
        </w:rPr>
        <w:t>Pentacostalism</w:t>
      </w:r>
      <w:proofErr w:type="spellEnd"/>
      <w:r>
        <w:rPr>
          <w:i/>
          <w:iCs/>
        </w:rPr>
        <w:t xml:space="preserve"> Today: Studies in Biblical Theology, (</w:t>
      </w:r>
      <w:r>
        <w:t>London: SCM, 1970) p.4.</w:t>
      </w:r>
    </w:p>
  </w:footnote>
  <w:footnote w:id="49">
    <w:p w:rsidR="00382026" w:rsidRPr="00382026" w:rsidRDefault="00382026">
      <w:pPr>
        <w:pStyle w:val="FootnoteText"/>
      </w:pPr>
      <w:r>
        <w:rPr>
          <w:rStyle w:val="FootnoteReference"/>
        </w:rPr>
        <w:footnoteRef/>
      </w:r>
      <w:r>
        <w:t xml:space="preserve"> Luke T. Johnson, </w:t>
      </w:r>
      <w:r>
        <w:rPr>
          <w:i/>
          <w:iCs/>
        </w:rPr>
        <w:t>Religious Experience in Early Christianity: A Missing Dimension in New Testament Studies, (</w:t>
      </w:r>
      <w:r>
        <w:t>Minneapolis, MN: Fortress Press, 1998), p. 184.</w:t>
      </w:r>
    </w:p>
  </w:footnote>
  <w:footnote w:id="50">
    <w:p w:rsidR="00A0515A" w:rsidRPr="00D76315" w:rsidRDefault="00A0515A" w:rsidP="00A0515A">
      <w:pPr>
        <w:pStyle w:val="FootnoteText"/>
      </w:pPr>
      <w:r>
        <w:rPr>
          <w:rStyle w:val="FootnoteReference"/>
        </w:rPr>
        <w:footnoteRef/>
      </w:r>
      <w:r>
        <w:t xml:space="preserve"> Robert Pope, ‘Immediate Revelation or the Basest Idolatry?’ in </w:t>
      </w:r>
      <w:r>
        <w:rPr>
          <w:i/>
          <w:iCs/>
        </w:rPr>
        <w:t xml:space="preserve">Bettina E. Schmidt (Ed.), </w:t>
      </w:r>
      <w:proofErr w:type="gramStart"/>
      <w:r>
        <w:rPr>
          <w:i/>
          <w:iCs/>
        </w:rPr>
        <w:t>The</w:t>
      </w:r>
      <w:proofErr w:type="gramEnd"/>
      <w:r>
        <w:rPr>
          <w:i/>
          <w:iCs/>
        </w:rPr>
        <w:t xml:space="preserve"> Study of Religious Experience: Approaches and Methodologies, </w:t>
      </w:r>
      <w:r>
        <w:t>p. 109.</w:t>
      </w:r>
    </w:p>
  </w:footnote>
  <w:footnote w:id="51">
    <w:p w:rsidR="00A0515A" w:rsidRPr="00D76315" w:rsidRDefault="00A0515A" w:rsidP="00A0515A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>
        <w:rPr>
          <w:i/>
          <w:iCs/>
        </w:rPr>
        <w:t>Ibid.,</w:t>
      </w:r>
      <w:proofErr w:type="gramEnd"/>
      <w:r>
        <w:rPr>
          <w:i/>
          <w:iCs/>
        </w:rPr>
        <w:t xml:space="preserve"> </w:t>
      </w:r>
      <w:r>
        <w:t>p. 107.</w:t>
      </w:r>
    </w:p>
  </w:footnote>
  <w:footnote w:id="52">
    <w:p w:rsidR="000117A3" w:rsidRPr="000117A3" w:rsidRDefault="000117A3" w:rsidP="008C1D87">
      <w:pPr>
        <w:pStyle w:val="FootnoteText"/>
      </w:pPr>
      <w:r>
        <w:rPr>
          <w:rStyle w:val="FootnoteReference"/>
        </w:rPr>
        <w:footnoteRef/>
      </w:r>
      <w:r w:rsidR="008C1D87">
        <w:t xml:space="preserve"> </w:t>
      </w:r>
      <w:proofErr w:type="spellStart"/>
      <w:r w:rsidR="008C1D87">
        <w:t>Alireza</w:t>
      </w:r>
      <w:proofErr w:type="spellEnd"/>
      <w:r w:rsidR="008C1D87">
        <w:t xml:space="preserve"> </w:t>
      </w:r>
      <w:proofErr w:type="spellStart"/>
      <w:r>
        <w:t>Sayadmansour</w:t>
      </w:r>
      <w:proofErr w:type="spellEnd"/>
      <w:proofErr w:type="gramStart"/>
      <w:r>
        <w:t xml:space="preserve">, </w:t>
      </w:r>
      <w:r w:rsidR="008C1D87">
        <w:t xml:space="preserve"> </w:t>
      </w:r>
      <w:r w:rsidR="008C1D87" w:rsidRPr="008C1D87">
        <w:t>‘</w:t>
      </w:r>
      <w:proofErr w:type="spellStart"/>
      <w:r w:rsidRPr="008C1D87">
        <w:t>Neurotheology</w:t>
      </w:r>
      <w:proofErr w:type="spellEnd"/>
      <w:proofErr w:type="gramEnd"/>
      <w:r w:rsidRPr="008C1D87">
        <w:t>:  The Relationship Between Brain and Religion</w:t>
      </w:r>
      <w:r w:rsidR="008C1D87" w:rsidRPr="008C1D87">
        <w:t>’</w:t>
      </w:r>
      <w:r w:rsidRPr="008C1D87">
        <w:t xml:space="preserve">, </w:t>
      </w:r>
      <w:r w:rsidRPr="008C1D87">
        <w:rPr>
          <w:i/>
          <w:iCs/>
        </w:rPr>
        <w:t>Iranian Journal of Neurology,</w:t>
      </w:r>
      <w:r>
        <w:t xml:space="preserve"> 2014; 13(1): 52-55 p. 52.</w:t>
      </w:r>
    </w:p>
  </w:footnote>
  <w:footnote w:id="53">
    <w:p w:rsidR="000117A3" w:rsidRPr="000117A3" w:rsidRDefault="000117A3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 w:rsidR="00E22B27">
        <w:rPr>
          <w:i/>
          <w:iCs/>
        </w:rPr>
        <w:t>Ibid.,</w:t>
      </w:r>
      <w:proofErr w:type="gramEnd"/>
      <w:r w:rsidR="00E22B27">
        <w:rPr>
          <w:i/>
          <w:iCs/>
        </w:rPr>
        <w:t xml:space="preserve"> </w:t>
      </w:r>
      <w:r>
        <w:t>p. 54.</w:t>
      </w:r>
    </w:p>
  </w:footnote>
  <w:footnote w:id="54">
    <w:p w:rsidR="00416972" w:rsidRDefault="00416972">
      <w:pPr>
        <w:pStyle w:val="FootnoteText"/>
      </w:pPr>
      <w:r>
        <w:rPr>
          <w:rStyle w:val="FootnoteReference"/>
        </w:rPr>
        <w:footnoteRef/>
      </w:r>
      <w:r>
        <w:t xml:space="preserve"> Kelly et al 2010.</w:t>
      </w:r>
    </w:p>
  </w:footnote>
  <w:footnote w:id="55">
    <w:p w:rsidR="00E22B27" w:rsidRDefault="00E22B27" w:rsidP="00E22B27">
      <w:pPr>
        <w:pStyle w:val="FootnoteText"/>
      </w:pPr>
      <w:r>
        <w:rPr>
          <w:rStyle w:val="FootnoteReference"/>
        </w:rPr>
        <w:footnoteRef/>
      </w:r>
      <w:r>
        <w:t xml:space="preserve"> Fiona Bowie, ‘How to Study Religious Experience: Historical and Methodological Reflections in the Study of the Paranormal in </w:t>
      </w:r>
      <w:r>
        <w:rPr>
          <w:i/>
          <w:iCs/>
        </w:rPr>
        <w:t xml:space="preserve">Bettina E. Schmidt (Ed.), </w:t>
      </w:r>
      <w:proofErr w:type="gramStart"/>
      <w:r>
        <w:rPr>
          <w:i/>
          <w:iCs/>
        </w:rPr>
        <w:t>The</w:t>
      </w:r>
      <w:proofErr w:type="gramEnd"/>
      <w:r>
        <w:rPr>
          <w:i/>
          <w:iCs/>
        </w:rPr>
        <w:t xml:space="preserve"> Study of Religious Experience: Approaches and Methodologies, </w:t>
      </w:r>
      <w:r>
        <w:t>p. 28.</w:t>
      </w:r>
    </w:p>
  </w:footnote>
  <w:footnote w:id="56">
    <w:p w:rsidR="00E22B27" w:rsidRPr="00E22B27" w:rsidRDefault="00E22B27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gramStart"/>
      <w:r>
        <w:rPr>
          <w:i/>
          <w:iCs/>
        </w:rPr>
        <w:t>Ibid.,</w:t>
      </w:r>
      <w:proofErr w:type="gramEnd"/>
      <w:r>
        <w:rPr>
          <w:i/>
          <w:iCs/>
        </w:rPr>
        <w:t xml:space="preserve"> </w:t>
      </w:r>
      <w:r>
        <w:t>p. 28.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DD52E9" w:rsidRPr="00DD52E9" w:rsidRDefault="00DD52E9" w:rsidP="00DD52E9">
    <w:pPr>
      <w:pStyle w:val="Header"/>
      <w:rPr>
        <w:sz w:val="18"/>
        <w:szCs w:val="18"/>
      </w:rPr>
    </w:pPr>
    <w:r w:rsidRPr="00DD52E9">
      <w:rPr>
        <w:sz w:val="18"/>
        <w:szCs w:val="18"/>
      </w:rPr>
      <w:t>Liz Wood 17065 3</w:t>
    </w:r>
    <w:r w:rsidRPr="00DD52E9">
      <w:rPr>
        <w:sz w:val="18"/>
        <w:szCs w:val="18"/>
        <w:vertAlign w:val="superscript"/>
      </w:rPr>
      <w:t>rd</w:t>
    </w:r>
    <w:r w:rsidRPr="00DD52E9">
      <w:rPr>
        <w:sz w:val="18"/>
        <w:szCs w:val="18"/>
      </w:rPr>
      <w:t xml:space="preserve"> Assessment Study Skills Module </w:t>
    </w:r>
    <w:r>
      <w:rPr>
        <w:sz w:val="18"/>
        <w:szCs w:val="18"/>
      </w:rPr>
      <w:t xml:space="preserve">TRDL7107 </w:t>
    </w:r>
    <w:proofErr w:type="spellStart"/>
    <w:r w:rsidRPr="00DD52E9">
      <w:rPr>
        <w:sz w:val="18"/>
        <w:szCs w:val="18"/>
      </w:rPr>
      <w:t>MRes</w:t>
    </w:r>
    <w:proofErr w:type="spellEnd"/>
    <w:r w:rsidRPr="00DD52E9">
      <w:rPr>
        <w:sz w:val="18"/>
        <w:szCs w:val="18"/>
      </w:rPr>
      <w:t xml:space="preserve"> Religious Experience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D5710"/>
    <w:rsid w:val="000117A3"/>
    <w:rsid w:val="00024F0A"/>
    <w:rsid w:val="00027A7D"/>
    <w:rsid w:val="00061CBB"/>
    <w:rsid w:val="00091F0F"/>
    <w:rsid w:val="000A62F1"/>
    <w:rsid w:val="00104C5E"/>
    <w:rsid w:val="0011520B"/>
    <w:rsid w:val="001348F6"/>
    <w:rsid w:val="00137546"/>
    <w:rsid w:val="00156286"/>
    <w:rsid w:val="001645DF"/>
    <w:rsid w:val="00171E6C"/>
    <w:rsid w:val="00197921"/>
    <w:rsid w:val="001B2F5B"/>
    <w:rsid w:val="001C42F7"/>
    <w:rsid w:val="001F28B6"/>
    <w:rsid w:val="00243C0E"/>
    <w:rsid w:val="00244A38"/>
    <w:rsid w:val="0025409C"/>
    <w:rsid w:val="002565B2"/>
    <w:rsid w:val="002A344A"/>
    <w:rsid w:val="002B06D8"/>
    <w:rsid w:val="002B4274"/>
    <w:rsid w:val="002C7AE7"/>
    <w:rsid w:val="002F4798"/>
    <w:rsid w:val="0031683F"/>
    <w:rsid w:val="00356F7B"/>
    <w:rsid w:val="00360FEE"/>
    <w:rsid w:val="00382026"/>
    <w:rsid w:val="00385D2A"/>
    <w:rsid w:val="00390300"/>
    <w:rsid w:val="003A182F"/>
    <w:rsid w:val="003B0518"/>
    <w:rsid w:val="003D0751"/>
    <w:rsid w:val="003D49B9"/>
    <w:rsid w:val="003E68DC"/>
    <w:rsid w:val="003F1A40"/>
    <w:rsid w:val="003F3FB5"/>
    <w:rsid w:val="004002F9"/>
    <w:rsid w:val="00403459"/>
    <w:rsid w:val="004139AD"/>
    <w:rsid w:val="00416972"/>
    <w:rsid w:val="00430AC3"/>
    <w:rsid w:val="00473029"/>
    <w:rsid w:val="004772B7"/>
    <w:rsid w:val="00480FE8"/>
    <w:rsid w:val="0048504B"/>
    <w:rsid w:val="004A3EF6"/>
    <w:rsid w:val="004A3FE0"/>
    <w:rsid w:val="004A7371"/>
    <w:rsid w:val="004D451C"/>
    <w:rsid w:val="004E3EE1"/>
    <w:rsid w:val="004F26D5"/>
    <w:rsid w:val="004F37CB"/>
    <w:rsid w:val="00514A28"/>
    <w:rsid w:val="00526832"/>
    <w:rsid w:val="00577A97"/>
    <w:rsid w:val="00582792"/>
    <w:rsid w:val="005A13CD"/>
    <w:rsid w:val="005B31E6"/>
    <w:rsid w:val="005D1391"/>
    <w:rsid w:val="005D4399"/>
    <w:rsid w:val="005E4596"/>
    <w:rsid w:val="00612E93"/>
    <w:rsid w:val="00650F03"/>
    <w:rsid w:val="00651B1B"/>
    <w:rsid w:val="0065555E"/>
    <w:rsid w:val="00664109"/>
    <w:rsid w:val="006933E5"/>
    <w:rsid w:val="006D5710"/>
    <w:rsid w:val="006E2364"/>
    <w:rsid w:val="006F7FCC"/>
    <w:rsid w:val="00732A3A"/>
    <w:rsid w:val="00744CF2"/>
    <w:rsid w:val="00744FF6"/>
    <w:rsid w:val="00747D29"/>
    <w:rsid w:val="007A62AE"/>
    <w:rsid w:val="007B5BB0"/>
    <w:rsid w:val="007D6465"/>
    <w:rsid w:val="007F6B60"/>
    <w:rsid w:val="00837BAA"/>
    <w:rsid w:val="00855CEC"/>
    <w:rsid w:val="0086512C"/>
    <w:rsid w:val="008818B7"/>
    <w:rsid w:val="008C1D87"/>
    <w:rsid w:val="008C4F5D"/>
    <w:rsid w:val="008C7BCB"/>
    <w:rsid w:val="008D481D"/>
    <w:rsid w:val="008D7242"/>
    <w:rsid w:val="009678F6"/>
    <w:rsid w:val="009800FE"/>
    <w:rsid w:val="00995B0D"/>
    <w:rsid w:val="009A6998"/>
    <w:rsid w:val="009D09C5"/>
    <w:rsid w:val="009D3172"/>
    <w:rsid w:val="009F6A1E"/>
    <w:rsid w:val="00A0515A"/>
    <w:rsid w:val="00A0605E"/>
    <w:rsid w:val="00A1148C"/>
    <w:rsid w:val="00A27BBC"/>
    <w:rsid w:val="00A36987"/>
    <w:rsid w:val="00A42622"/>
    <w:rsid w:val="00A46870"/>
    <w:rsid w:val="00A5376C"/>
    <w:rsid w:val="00A84298"/>
    <w:rsid w:val="00AA5E30"/>
    <w:rsid w:val="00AC5CFB"/>
    <w:rsid w:val="00AD1FF5"/>
    <w:rsid w:val="00B0063C"/>
    <w:rsid w:val="00B075E5"/>
    <w:rsid w:val="00B3751E"/>
    <w:rsid w:val="00B543E4"/>
    <w:rsid w:val="00B6330B"/>
    <w:rsid w:val="00B636D0"/>
    <w:rsid w:val="00B71B68"/>
    <w:rsid w:val="00B82112"/>
    <w:rsid w:val="00BC7483"/>
    <w:rsid w:val="00BD0144"/>
    <w:rsid w:val="00BD43F7"/>
    <w:rsid w:val="00BE5A4B"/>
    <w:rsid w:val="00C24F12"/>
    <w:rsid w:val="00C25F42"/>
    <w:rsid w:val="00C3108A"/>
    <w:rsid w:val="00C33726"/>
    <w:rsid w:val="00C54530"/>
    <w:rsid w:val="00C6146F"/>
    <w:rsid w:val="00C933C8"/>
    <w:rsid w:val="00CF0318"/>
    <w:rsid w:val="00CF6B17"/>
    <w:rsid w:val="00D0494E"/>
    <w:rsid w:val="00D150CE"/>
    <w:rsid w:val="00D76315"/>
    <w:rsid w:val="00DD52E9"/>
    <w:rsid w:val="00DF2164"/>
    <w:rsid w:val="00E22B27"/>
    <w:rsid w:val="00E261E2"/>
    <w:rsid w:val="00E60FFC"/>
    <w:rsid w:val="00E630B4"/>
    <w:rsid w:val="00E80DF7"/>
    <w:rsid w:val="00E90907"/>
    <w:rsid w:val="00F15CE3"/>
    <w:rsid w:val="00F212F3"/>
    <w:rsid w:val="00F2692D"/>
    <w:rsid w:val="00F6759E"/>
    <w:rsid w:val="00FD3A0C"/>
    <w:rsid w:val="00FE4FFC"/>
    <w:rsid w:val="00FE6A1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bidi="he-IL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1A6A5DD-139C-4BD4-8B44-D7004DF606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he-I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EndnoteText">
    <w:name w:val="endnote text"/>
    <w:basedOn w:val="Normal"/>
    <w:link w:val="EndnoteTextChar"/>
    <w:uiPriority w:val="99"/>
    <w:semiHidden/>
    <w:unhideWhenUsed/>
    <w:rsid w:val="00BD43F7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BD43F7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BD43F7"/>
    <w:rPr>
      <w:vertAlign w:val="superscript"/>
    </w:rPr>
  </w:style>
  <w:style w:type="paragraph" w:styleId="FootnoteText">
    <w:name w:val="footnote text"/>
    <w:basedOn w:val="Normal"/>
    <w:link w:val="FootnoteTextChar"/>
    <w:uiPriority w:val="99"/>
    <w:unhideWhenUsed/>
    <w:rsid w:val="00BD43F7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BD43F7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BD43F7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DD52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D52E9"/>
  </w:style>
  <w:style w:type="paragraph" w:styleId="Footer">
    <w:name w:val="footer"/>
    <w:basedOn w:val="Normal"/>
    <w:link w:val="FooterChar"/>
    <w:uiPriority w:val="99"/>
    <w:unhideWhenUsed/>
    <w:rsid w:val="00DD52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D52E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customXml" Target="ink/ink1.xm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customXml" Target="ink/ink2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ax="2731" units="cm"/>
          <inkml:channel name="Y" type="integer" max="1535" units="cm"/>
          <inkml:channel name="T" type="integer" max="2.14748E9" units="dev"/>
        </inkml:traceFormat>
        <inkml:channelProperties>
          <inkml:channelProperty channel="X" name="resolution" value="122.46637" units="1/cm"/>
          <inkml:channelProperty channel="Y" name="resolution" value="122.8" units="1/cm"/>
          <inkml:channelProperty channel="T" name="resolution" value="1" units="1/dev"/>
        </inkml:channelProperties>
      </inkml:inkSource>
      <inkml:timestamp xml:id="ts0" timeString="2018-12-13T21:45:09.854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0 0 0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ax="2731" units="cm"/>
          <inkml:channel name="Y" type="integer" max="1535" units="cm"/>
          <inkml:channel name="T" type="integer" max="2.14748E9" units="dev"/>
        </inkml:traceFormat>
        <inkml:channelProperties>
          <inkml:channelProperty channel="X" name="resolution" value="122.46637" units="1/cm"/>
          <inkml:channelProperty channel="Y" name="resolution" value="122.8" units="1/cm"/>
          <inkml:channelProperty channel="T" name="resolution" value="1" units="1/dev"/>
        </inkml:channelProperties>
      </inkml:inkSource>
      <inkml:timestamp xml:id="ts0" timeString="2018-12-13T21:45:09.855"/>
    </inkml:context>
    <inkml:brush xml:id="br0">
      <inkml:brushProperty name="width" value="0.06667" units="cm"/>
      <inkml:brushProperty name="height" value="0.06667" units="cm"/>
      <inkml:brushProperty name="fitToCurve" value="1"/>
    </inkml:brush>
  </inkml:definitions>
  <inkml:trace contextRef="#ctx0" brushRef="#br0">0 0 0,'0'0'16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D362236-D38B-4442-AA96-833557BB5DB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1738</Words>
  <Characters>10566</Characters>
  <Application>Microsoft Office Word</Application>
  <DocSecurity>0</DocSecurity>
  <Lines>88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12280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 Wood</dc:creator>
  <cp:keywords/>
  <dc:description/>
  <cp:lastModifiedBy>Liz Wood</cp:lastModifiedBy>
  <cp:revision>2</cp:revision>
  <dcterms:created xsi:type="dcterms:W3CDTF">2018-12-13T22:21:00Z</dcterms:created>
  <dcterms:modified xsi:type="dcterms:W3CDTF">2018-12-13T22:21:00Z</dcterms:modified>
</cp:coreProperties>
</file>