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7EF0B" w14:textId="77777777" w:rsidR="0054679C" w:rsidRDefault="0054679C" w:rsidP="0054679C">
      <w:pPr>
        <w:spacing w:line="360" w:lineRule="auto"/>
        <w:jc w:val="both"/>
        <w:rPr>
          <w:b/>
          <w:bCs/>
        </w:rPr>
      </w:pPr>
      <w:r w:rsidRPr="00EC5639">
        <w:rPr>
          <w:b/>
          <w:bCs/>
        </w:rPr>
        <w:t>Data Analysis and Results</w:t>
      </w:r>
    </w:p>
    <w:p w14:paraId="2A2A6259" w14:textId="77777777" w:rsidR="0054679C" w:rsidRPr="0054679C" w:rsidRDefault="0054679C" w:rsidP="0054679C">
      <w:pPr>
        <w:spacing w:line="360" w:lineRule="auto"/>
        <w:jc w:val="both"/>
        <w:rPr>
          <w:b/>
          <w:bCs/>
          <w:u w:val="single"/>
        </w:rPr>
      </w:pPr>
      <w:r w:rsidRPr="0054679C">
        <w:rPr>
          <w:b/>
          <w:bCs/>
          <w:u w:val="single"/>
        </w:rPr>
        <w:t xml:space="preserve">Introduction </w:t>
      </w:r>
    </w:p>
    <w:p w14:paraId="370BB2CB" w14:textId="77777777" w:rsidR="0054679C" w:rsidRDefault="0054679C" w:rsidP="0054679C">
      <w:pPr>
        <w:spacing w:line="360" w:lineRule="auto"/>
        <w:jc w:val="both"/>
      </w:pPr>
      <w:r>
        <w:t xml:space="preserve">This dissertation focussing on coercive and controlling behaviour legislation set out four objectives. The literature review in chapter two has answered objectives one and two, which were to explore police officer attitudes towards CCB and identify the challenges facing police when investigating the offence. </w:t>
      </w:r>
    </w:p>
    <w:p w14:paraId="56D6F401" w14:textId="77777777" w:rsidR="0054679C" w:rsidRDefault="0054679C" w:rsidP="0054679C">
      <w:pPr>
        <w:spacing w:line="360" w:lineRule="auto"/>
        <w:jc w:val="both"/>
      </w:pPr>
      <w:r>
        <w:t xml:space="preserve">Chapter three outlined the methods that would be used to achieve objectives two and three, which are: </w:t>
      </w:r>
    </w:p>
    <w:p w14:paraId="0F5BB789" w14:textId="3531627D" w:rsidR="0054679C" w:rsidRDefault="0054679C" w:rsidP="0054679C">
      <w:pPr>
        <w:pStyle w:val="ListParagraph"/>
        <w:numPr>
          <w:ilvl w:val="0"/>
          <w:numId w:val="1"/>
        </w:numPr>
        <w:spacing w:line="360" w:lineRule="auto"/>
        <w:jc w:val="both"/>
      </w:pPr>
      <w:r>
        <w:t>Examine the current process of investigating CCB</w:t>
      </w:r>
      <w:r w:rsidR="00802233">
        <w:t>.</w:t>
      </w:r>
    </w:p>
    <w:p w14:paraId="4C9CCF32" w14:textId="43DA1E6C" w:rsidR="0054679C" w:rsidRDefault="0054679C" w:rsidP="0054679C">
      <w:pPr>
        <w:pStyle w:val="ListParagraph"/>
        <w:numPr>
          <w:ilvl w:val="0"/>
          <w:numId w:val="1"/>
        </w:numPr>
        <w:spacing w:line="360" w:lineRule="auto"/>
        <w:jc w:val="both"/>
      </w:pPr>
      <w:r>
        <w:t>Gather views on</w:t>
      </w:r>
      <w:r w:rsidR="00802233">
        <w:t xml:space="preserve"> legislation currently used in England, Wales, and Scotland and determine if England and Wales legislation should be changed.</w:t>
      </w:r>
    </w:p>
    <w:p w14:paraId="5504E4EE" w14:textId="3845AECA" w:rsidR="0054679C" w:rsidRPr="00802233" w:rsidRDefault="0054679C" w:rsidP="0054679C">
      <w:pPr>
        <w:spacing w:line="360" w:lineRule="auto"/>
        <w:jc w:val="both"/>
      </w:pPr>
      <w:r>
        <w:t xml:space="preserve">This chapter will present the results of the study. Primary research was conducted via a survey that was created using Microsoft Forms. This survey was made available </w:t>
      </w:r>
      <w:r w:rsidR="0082498B">
        <w:t>to</w:t>
      </w:r>
      <w:r>
        <w:t xml:space="preserve"> officers within Gwent Police and </w:t>
      </w:r>
      <w:r w:rsidRPr="007D6A26">
        <w:t xml:space="preserve">gained 38 responses in total. This chapter will display the results using the charts accumulated within Microsoft Forms. </w:t>
      </w:r>
    </w:p>
    <w:p w14:paraId="37CF565A" w14:textId="0C895E3D" w:rsidR="0054679C" w:rsidRPr="00F244DD" w:rsidRDefault="0054679C" w:rsidP="0054679C">
      <w:pPr>
        <w:spacing w:line="360" w:lineRule="auto"/>
        <w:jc w:val="both"/>
      </w:pPr>
      <w:r w:rsidRPr="00F244DD">
        <w:t>The survey contained 14 questions</w:t>
      </w:r>
      <w:r>
        <w:t xml:space="preserve">. Due to the limitations of the wordcount, this chapter will analyse the questions that are most relevant to achieving the objectives. A blank copy of the survey will be available in the appendix. </w:t>
      </w:r>
    </w:p>
    <w:p w14:paraId="28309702" w14:textId="77777777" w:rsidR="0054679C" w:rsidRDefault="0054679C" w:rsidP="0054679C">
      <w:pPr>
        <w:spacing w:line="360" w:lineRule="auto"/>
        <w:jc w:val="both"/>
        <w:rPr>
          <w:u w:val="single"/>
        </w:rPr>
      </w:pPr>
    </w:p>
    <w:p w14:paraId="6B1DF92C" w14:textId="77777777" w:rsidR="0054679C" w:rsidRPr="0054679C" w:rsidRDefault="0054679C" w:rsidP="0054679C">
      <w:pPr>
        <w:spacing w:line="360" w:lineRule="auto"/>
        <w:jc w:val="both"/>
        <w:rPr>
          <w:b/>
          <w:bCs/>
          <w:u w:val="single"/>
        </w:rPr>
      </w:pPr>
      <w:r w:rsidRPr="0054679C">
        <w:rPr>
          <w:b/>
          <w:bCs/>
          <w:u w:val="single"/>
        </w:rPr>
        <w:t>Results</w:t>
      </w:r>
    </w:p>
    <w:p w14:paraId="0AA29DF2" w14:textId="77777777" w:rsidR="0054679C" w:rsidRPr="0054679C" w:rsidRDefault="0054679C" w:rsidP="0054679C">
      <w:pPr>
        <w:spacing w:line="360" w:lineRule="auto"/>
        <w:jc w:val="both"/>
        <w:rPr>
          <w:b/>
          <w:bCs/>
        </w:rPr>
      </w:pPr>
      <w:r w:rsidRPr="0054679C">
        <w:rPr>
          <w:b/>
          <w:bCs/>
        </w:rPr>
        <w:t>How easy do you think the current legislation used in England and Wales is to understand?</w:t>
      </w:r>
    </w:p>
    <w:p w14:paraId="46D98A20" w14:textId="43DD7F50" w:rsidR="0054679C" w:rsidRDefault="0054679C" w:rsidP="0054679C">
      <w:pPr>
        <w:spacing w:line="360" w:lineRule="auto"/>
        <w:jc w:val="both"/>
      </w:pPr>
      <w:r>
        <w:rPr>
          <w:noProof/>
        </w:rPr>
        <w:drawing>
          <wp:inline distT="0" distB="0" distL="0" distR="0" wp14:anchorId="2369EA3E" wp14:editId="258A79FC">
            <wp:extent cx="5731510" cy="15728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572895"/>
                    </a:xfrm>
                    <a:prstGeom prst="rect">
                      <a:avLst/>
                    </a:prstGeom>
                  </pic:spPr>
                </pic:pic>
              </a:graphicData>
            </a:graphic>
          </wp:inline>
        </w:drawing>
      </w:r>
    </w:p>
    <w:p w14:paraId="0C6D22CD" w14:textId="52F053B9" w:rsidR="0054679C" w:rsidRDefault="0054679C" w:rsidP="0054679C">
      <w:pPr>
        <w:spacing w:line="360" w:lineRule="auto"/>
        <w:jc w:val="both"/>
      </w:pPr>
      <w:r>
        <w:t>42% think that the legislation is somewhat easy</w:t>
      </w:r>
      <w:r w:rsidR="00D664D6">
        <w:t xml:space="preserve"> to understand.</w:t>
      </w:r>
      <w:r w:rsidR="00162A52">
        <w:t xml:space="preserve"> </w:t>
      </w:r>
      <w:r w:rsidR="00D664D6">
        <w:t xml:space="preserve">35% of respondents believe the legislation is somewhat difficult. </w:t>
      </w:r>
      <w:r>
        <w:t xml:space="preserve">21% were neutral whilst only one person thought that the legislation was extremely easy to understand. </w:t>
      </w:r>
    </w:p>
    <w:p w14:paraId="726F8137" w14:textId="77777777" w:rsidR="0054679C" w:rsidRPr="0054679C" w:rsidRDefault="0054679C" w:rsidP="0054679C">
      <w:pPr>
        <w:spacing w:line="360" w:lineRule="auto"/>
        <w:jc w:val="both"/>
        <w:rPr>
          <w:b/>
          <w:bCs/>
        </w:rPr>
      </w:pPr>
      <w:r w:rsidRPr="0054679C">
        <w:rPr>
          <w:b/>
          <w:bCs/>
        </w:rPr>
        <w:lastRenderedPageBreak/>
        <w:t xml:space="preserve">When investigating CCB, how easy do you think it is to achieve the points to prove? </w:t>
      </w:r>
    </w:p>
    <w:p w14:paraId="73EF7742" w14:textId="2AD1748E" w:rsidR="0054679C" w:rsidRDefault="0054679C">
      <w:pPr>
        <w:rPr>
          <w:b/>
          <w:bCs/>
        </w:rPr>
      </w:pPr>
      <w:r>
        <w:rPr>
          <w:noProof/>
        </w:rPr>
        <w:drawing>
          <wp:inline distT="0" distB="0" distL="0" distR="0" wp14:anchorId="40713E88" wp14:editId="5FF7065C">
            <wp:extent cx="5731510" cy="16795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679575"/>
                    </a:xfrm>
                    <a:prstGeom prst="rect">
                      <a:avLst/>
                    </a:prstGeom>
                  </pic:spPr>
                </pic:pic>
              </a:graphicData>
            </a:graphic>
          </wp:inline>
        </w:drawing>
      </w:r>
    </w:p>
    <w:p w14:paraId="295ACA7A" w14:textId="7F1F44E7" w:rsidR="0054679C" w:rsidRDefault="0054679C" w:rsidP="0054679C">
      <w:pPr>
        <w:spacing w:line="360" w:lineRule="auto"/>
        <w:jc w:val="both"/>
      </w:pPr>
      <w:r>
        <w:t>There are four ‘points to prove’</w:t>
      </w:r>
      <w:r w:rsidR="00D03B09">
        <w:t xml:space="preserve"> within the CCB offence definition</w:t>
      </w:r>
      <w:r w:rsidR="005A42FA">
        <w:rPr>
          <w:rStyle w:val="FootnoteReference"/>
        </w:rPr>
        <w:footnoteReference w:id="1"/>
      </w:r>
      <w:r w:rsidR="00D03B09">
        <w:t>.</w:t>
      </w:r>
      <w:r w:rsidR="00A2032F">
        <w:t xml:space="preserve"> </w:t>
      </w:r>
      <w:r>
        <w:t xml:space="preserve">39% of respondents think that achieving these points are somewhat difficult. 32% think that it is </w:t>
      </w:r>
      <w:r w:rsidR="00484882">
        <w:t>e</w:t>
      </w:r>
      <w:r>
        <w:t>xtremely difficult. 21% rem</w:t>
      </w:r>
      <w:r w:rsidR="001D517D">
        <w:t>a</w:t>
      </w:r>
      <w:r>
        <w:t xml:space="preserve">ined neutral whilst only 8% think that achieving the points was somewhat easy. </w:t>
      </w:r>
      <w:r w:rsidR="00954855">
        <w:t xml:space="preserve">When asked what is considered the most difficult points to prove, points one and four were thought the most difficult. Point three also scored highly with only two respondents selecting point two.  </w:t>
      </w:r>
    </w:p>
    <w:p w14:paraId="200C3B76" w14:textId="77777777" w:rsidR="0054679C" w:rsidRPr="00954855" w:rsidRDefault="0054679C" w:rsidP="00954855">
      <w:pPr>
        <w:spacing w:line="360" w:lineRule="auto"/>
        <w:jc w:val="both"/>
        <w:rPr>
          <w:b/>
          <w:bCs/>
        </w:rPr>
      </w:pPr>
    </w:p>
    <w:p w14:paraId="3EA0A3F6" w14:textId="02B29678" w:rsidR="0054679C" w:rsidRPr="0054679C" w:rsidRDefault="008140C8" w:rsidP="0054679C">
      <w:pPr>
        <w:spacing w:line="360" w:lineRule="auto"/>
        <w:jc w:val="both"/>
        <w:rPr>
          <w:b/>
          <w:bCs/>
        </w:rPr>
      </w:pPr>
      <w:r>
        <w:rPr>
          <w:b/>
          <w:bCs/>
        </w:rPr>
        <w:t>C</w:t>
      </w:r>
      <w:r w:rsidR="0054679C" w:rsidRPr="0054679C">
        <w:rPr>
          <w:b/>
          <w:bCs/>
        </w:rPr>
        <w:t>onsidering the Scottish Legislation, how much do you agree with the following statements?</w:t>
      </w:r>
    </w:p>
    <w:p w14:paraId="2508D8A5" w14:textId="46235669" w:rsidR="0054679C" w:rsidRDefault="0054679C">
      <w:pPr>
        <w:rPr>
          <w:b/>
          <w:bCs/>
        </w:rPr>
      </w:pPr>
      <w:r>
        <w:rPr>
          <w:noProof/>
        </w:rPr>
        <w:drawing>
          <wp:inline distT="0" distB="0" distL="0" distR="0" wp14:anchorId="54B6DA94" wp14:editId="199D8A7D">
            <wp:extent cx="5731510" cy="24028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02840"/>
                    </a:xfrm>
                    <a:prstGeom prst="rect">
                      <a:avLst/>
                    </a:prstGeom>
                  </pic:spPr>
                </pic:pic>
              </a:graphicData>
            </a:graphic>
          </wp:inline>
        </w:drawing>
      </w:r>
    </w:p>
    <w:p w14:paraId="318421F9" w14:textId="5CCAC3C6" w:rsidR="0054679C" w:rsidRDefault="0054679C" w:rsidP="0054679C">
      <w:pPr>
        <w:spacing w:line="360" w:lineRule="auto"/>
        <w:jc w:val="both"/>
      </w:pPr>
      <w:r>
        <w:t xml:space="preserve">47.4% agree that the Scottish legislation is easier to understand and 34.2% strongly agree. 18.4% remained neutral. 52.6% of respondents agree that the </w:t>
      </w:r>
      <w:r w:rsidR="00F24D7E">
        <w:t xml:space="preserve">Scottish </w:t>
      </w:r>
      <w:r>
        <w:t xml:space="preserve">points to prove are simpler, while 28.9% strongly agree. 18.4% stayed neutral. </w:t>
      </w:r>
    </w:p>
    <w:p w14:paraId="35180DE5" w14:textId="77777777" w:rsidR="0054679C" w:rsidRDefault="0054679C" w:rsidP="0054679C">
      <w:pPr>
        <w:spacing w:line="360" w:lineRule="auto"/>
        <w:jc w:val="both"/>
      </w:pPr>
      <w:r>
        <w:lastRenderedPageBreak/>
        <w:t xml:space="preserve">47.4% agree, and 28.9% strongly agree that the Scottish legislation has less evidential barriers. 23.7% neither agreed nor disagreed. </w:t>
      </w:r>
    </w:p>
    <w:p w14:paraId="4DA0EBD5" w14:textId="06ED6438" w:rsidR="0054679C" w:rsidRPr="00B40737" w:rsidRDefault="0054679C" w:rsidP="00B40737">
      <w:pPr>
        <w:spacing w:line="360" w:lineRule="auto"/>
        <w:jc w:val="both"/>
      </w:pPr>
      <w:r>
        <w:t xml:space="preserve">When asked if the Scottish legislation was too broad, 39.5% remained neutral. 13.2% agreed with the statement and only 2.6% strongly agreed. 39.5% disagreed that the legislation is too broad, and 5.3% strongly disagree. </w:t>
      </w:r>
    </w:p>
    <w:p w14:paraId="2CC0395C" w14:textId="77777777" w:rsidR="00B40737" w:rsidRDefault="00B40737" w:rsidP="00E955B5">
      <w:pPr>
        <w:spacing w:line="360" w:lineRule="auto"/>
        <w:jc w:val="both"/>
        <w:rPr>
          <w:b/>
          <w:bCs/>
        </w:rPr>
      </w:pPr>
    </w:p>
    <w:p w14:paraId="04C55AC8" w14:textId="31B94CB3" w:rsidR="00E955B5" w:rsidRPr="00E955B5" w:rsidRDefault="00E955B5" w:rsidP="00E955B5">
      <w:pPr>
        <w:spacing w:line="360" w:lineRule="auto"/>
        <w:jc w:val="both"/>
        <w:rPr>
          <w:b/>
          <w:bCs/>
        </w:rPr>
      </w:pPr>
      <w:r w:rsidRPr="00E955B5">
        <w:rPr>
          <w:b/>
          <w:bCs/>
        </w:rPr>
        <w:t>The Scottish Legislation focusses on offender behaviour as opposed to victim impact. Do you think this would be easier to investigate?</w:t>
      </w:r>
    </w:p>
    <w:p w14:paraId="0121B264" w14:textId="626895FA" w:rsidR="00E955B5" w:rsidRDefault="00E955B5">
      <w:pPr>
        <w:rPr>
          <w:b/>
          <w:bCs/>
        </w:rPr>
      </w:pPr>
      <w:r>
        <w:rPr>
          <w:noProof/>
        </w:rPr>
        <w:drawing>
          <wp:inline distT="0" distB="0" distL="0" distR="0" wp14:anchorId="614E8E48" wp14:editId="75B6E968">
            <wp:extent cx="5356860" cy="17202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56860" cy="1720215"/>
                    </a:xfrm>
                    <a:prstGeom prst="rect">
                      <a:avLst/>
                    </a:prstGeom>
                  </pic:spPr>
                </pic:pic>
              </a:graphicData>
            </a:graphic>
          </wp:inline>
        </w:drawing>
      </w:r>
    </w:p>
    <w:p w14:paraId="4B3FC00C" w14:textId="3408B03A" w:rsidR="00E955B5" w:rsidRDefault="00E955B5" w:rsidP="00E955B5">
      <w:pPr>
        <w:spacing w:line="360" w:lineRule="auto"/>
        <w:jc w:val="both"/>
      </w:pPr>
      <w:r>
        <w:t>66% of respondents think that focussing on offender behaviour would be easier to investigate and the remaining 34% answered maybe. When asked to explain their answe</w:t>
      </w:r>
      <w:r w:rsidR="00DF13C3">
        <w:t xml:space="preserve">r, </w:t>
      </w:r>
      <w:r w:rsidR="008C651D">
        <w:t xml:space="preserve">13 respondents </w:t>
      </w:r>
      <w:r w:rsidR="0030016A">
        <w:t>thought that that offender behaviour would be easier to</w:t>
      </w:r>
      <w:r w:rsidR="005F6CF1">
        <w:t xml:space="preserve"> identify or prove</w:t>
      </w:r>
      <w:r w:rsidR="0030016A">
        <w:t xml:space="preserve">. </w:t>
      </w:r>
      <w:r w:rsidR="0066798F">
        <w:t>Nine part</w:t>
      </w:r>
      <w:r w:rsidR="00EE2176">
        <w:t xml:space="preserve">icipants have </w:t>
      </w:r>
      <w:r w:rsidR="00C36096">
        <w:t xml:space="preserve">said that victim impact is difficult to </w:t>
      </w:r>
      <w:r w:rsidR="00E852A5">
        <w:t xml:space="preserve">evidence, with some saying impact is subjective, and others </w:t>
      </w:r>
      <w:r w:rsidR="00316B2F">
        <w:t xml:space="preserve">recognising that victims </w:t>
      </w:r>
      <w:r w:rsidR="0082077E">
        <w:t xml:space="preserve">can find it hard to express the impact. </w:t>
      </w:r>
      <w:r w:rsidR="000E185F">
        <w:t xml:space="preserve">Three </w:t>
      </w:r>
      <w:r w:rsidR="00FF6CA8">
        <w:t xml:space="preserve">respondents think that it is important to investigate both offender behaviour and victim impact. </w:t>
      </w:r>
      <w:r w:rsidR="00060495">
        <w:t>One th</w:t>
      </w:r>
      <w:r w:rsidR="008656E9">
        <w:t>ought</w:t>
      </w:r>
      <w:r w:rsidR="00060495">
        <w:t xml:space="preserve"> that victim impact is easier to evidence</w:t>
      </w:r>
      <w:r w:rsidR="00B927BC">
        <w:t xml:space="preserve"> as behaviour can be difficult to capture. </w:t>
      </w:r>
      <w:r w:rsidR="00FF3EA9">
        <w:t xml:space="preserve">One officer thinks that the </w:t>
      </w:r>
      <w:r w:rsidR="004B1425">
        <w:t xml:space="preserve">Scotland </w:t>
      </w:r>
      <w:r w:rsidR="00FF3EA9">
        <w:t>legislation</w:t>
      </w:r>
      <w:r w:rsidR="004B1425">
        <w:t xml:space="preserve"> is easier to </w:t>
      </w:r>
      <w:proofErr w:type="gramStart"/>
      <w:r w:rsidR="004B1425">
        <w:t>understand,</w:t>
      </w:r>
      <w:r w:rsidR="00FF3EA9">
        <w:t xml:space="preserve"> </w:t>
      </w:r>
      <w:r w:rsidR="00BD2581">
        <w:t>but</w:t>
      </w:r>
      <w:proofErr w:type="gramEnd"/>
      <w:r w:rsidR="00BD2581">
        <w:t xml:space="preserve"> </w:t>
      </w:r>
      <w:r w:rsidR="00FF3EA9">
        <w:t>is too broad</w:t>
      </w:r>
      <w:r w:rsidR="00E75256">
        <w:t xml:space="preserve"> and open to misinterpretation. </w:t>
      </w:r>
    </w:p>
    <w:p w14:paraId="774C09CF" w14:textId="77777777" w:rsidR="00B40737" w:rsidRDefault="00B40737" w:rsidP="00E955B5">
      <w:pPr>
        <w:spacing w:line="360" w:lineRule="auto"/>
        <w:jc w:val="both"/>
        <w:rPr>
          <w:b/>
          <w:bCs/>
        </w:rPr>
      </w:pPr>
    </w:p>
    <w:p w14:paraId="0552F8A3" w14:textId="77777777" w:rsidR="00B40737" w:rsidRDefault="00B40737" w:rsidP="00E955B5">
      <w:pPr>
        <w:spacing w:line="360" w:lineRule="auto"/>
        <w:jc w:val="both"/>
        <w:rPr>
          <w:b/>
          <w:bCs/>
        </w:rPr>
      </w:pPr>
    </w:p>
    <w:p w14:paraId="71A38FD7" w14:textId="77777777" w:rsidR="00B40737" w:rsidRDefault="00B40737" w:rsidP="00E955B5">
      <w:pPr>
        <w:spacing w:line="360" w:lineRule="auto"/>
        <w:jc w:val="both"/>
        <w:rPr>
          <w:b/>
          <w:bCs/>
        </w:rPr>
      </w:pPr>
    </w:p>
    <w:p w14:paraId="5B24EF69" w14:textId="77777777" w:rsidR="00B40737" w:rsidRDefault="00B40737" w:rsidP="00E955B5">
      <w:pPr>
        <w:spacing w:line="360" w:lineRule="auto"/>
        <w:jc w:val="both"/>
        <w:rPr>
          <w:b/>
          <w:bCs/>
        </w:rPr>
      </w:pPr>
    </w:p>
    <w:p w14:paraId="5798838E" w14:textId="77777777" w:rsidR="00B40737" w:rsidRDefault="00B40737" w:rsidP="00E955B5">
      <w:pPr>
        <w:spacing w:line="360" w:lineRule="auto"/>
        <w:jc w:val="both"/>
        <w:rPr>
          <w:b/>
          <w:bCs/>
        </w:rPr>
      </w:pPr>
    </w:p>
    <w:p w14:paraId="2551CE97" w14:textId="77777777" w:rsidR="00B40737" w:rsidRDefault="00B40737" w:rsidP="00E955B5">
      <w:pPr>
        <w:spacing w:line="360" w:lineRule="auto"/>
        <w:jc w:val="both"/>
        <w:rPr>
          <w:b/>
          <w:bCs/>
        </w:rPr>
      </w:pPr>
    </w:p>
    <w:p w14:paraId="0F7047FD" w14:textId="10FBC218" w:rsidR="00E955B5" w:rsidRPr="00E955B5" w:rsidRDefault="00E955B5" w:rsidP="00E955B5">
      <w:pPr>
        <w:spacing w:line="360" w:lineRule="auto"/>
        <w:jc w:val="both"/>
        <w:rPr>
          <w:b/>
          <w:bCs/>
        </w:rPr>
      </w:pPr>
      <w:r w:rsidRPr="00E955B5">
        <w:rPr>
          <w:b/>
          <w:bCs/>
        </w:rPr>
        <w:lastRenderedPageBreak/>
        <w:t xml:space="preserve">Do you think that changes to legislation in England and Wales are necessary to simplify coercive control and bring more offenders to justice? </w:t>
      </w:r>
    </w:p>
    <w:p w14:paraId="3DE12AFF" w14:textId="023B5806" w:rsidR="00E955B5" w:rsidRDefault="00E955B5" w:rsidP="00E955B5">
      <w:pPr>
        <w:spacing w:line="360" w:lineRule="auto"/>
        <w:jc w:val="both"/>
      </w:pPr>
      <w:r>
        <w:rPr>
          <w:noProof/>
        </w:rPr>
        <w:drawing>
          <wp:inline distT="0" distB="0" distL="0" distR="0" wp14:anchorId="39AC9A6C" wp14:editId="032B458A">
            <wp:extent cx="5402580" cy="1687195"/>
            <wp:effectExtent l="0" t="0" r="762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2580" cy="1687195"/>
                    </a:xfrm>
                    <a:prstGeom prst="rect">
                      <a:avLst/>
                    </a:prstGeom>
                  </pic:spPr>
                </pic:pic>
              </a:graphicData>
            </a:graphic>
          </wp:inline>
        </w:drawing>
      </w:r>
    </w:p>
    <w:p w14:paraId="5CE17651" w14:textId="2B02AC45" w:rsidR="00E955B5" w:rsidRDefault="00E955B5" w:rsidP="00E955B5">
      <w:pPr>
        <w:spacing w:line="360" w:lineRule="auto"/>
        <w:jc w:val="both"/>
      </w:pPr>
      <w:r>
        <w:t xml:space="preserve">74% believe that changes are needed to s76 legislation. 21% answered ‘maybe’ and only </w:t>
      </w:r>
      <w:r w:rsidR="003D0CA0">
        <w:t>two</w:t>
      </w:r>
      <w:r>
        <w:t xml:space="preserve"> officers think that the legislation does not need to be changed. </w:t>
      </w:r>
    </w:p>
    <w:p w14:paraId="774923DC" w14:textId="77777777" w:rsidR="00F54B87" w:rsidRDefault="00F54B87" w:rsidP="00E955B5">
      <w:pPr>
        <w:spacing w:line="360" w:lineRule="auto"/>
        <w:jc w:val="both"/>
      </w:pPr>
    </w:p>
    <w:p w14:paraId="4BF1B591" w14:textId="77777777" w:rsidR="00F54B87" w:rsidRDefault="00F54B87" w:rsidP="00F54B87">
      <w:pPr>
        <w:spacing w:line="360" w:lineRule="auto"/>
        <w:jc w:val="both"/>
        <w:rPr>
          <w:b/>
          <w:bCs/>
        </w:rPr>
      </w:pPr>
      <w:r w:rsidRPr="0054679C">
        <w:rPr>
          <w:b/>
          <w:bCs/>
        </w:rPr>
        <w:t>Please briefly explain how you would conduct a CCB investigation</w:t>
      </w:r>
      <w:r>
        <w:rPr>
          <w:b/>
          <w:bCs/>
        </w:rPr>
        <w:t>.</w:t>
      </w:r>
    </w:p>
    <w:p w14:paraId="12CF6541" w14:textId="77777777" w:rsidR="00F54B87" w:rsidRDefault="00F54B87" w:rsidP="00F54B87">
      <w:pPr>
        <w:spacing w:line="360" w:lineRule="auto"/>
        <w:jc w:val="both"/>
      </w:pPr>
      <w:r>
        <w:t xml:space="preserve">22 out of 38 respondents said that they would speak to the victim and obtain a statement. Seven mentioned gaining all available evidence however did not go into detail about this. 11 officers have said that they would consider phone work, such as downloading a suspect’s phone or obtaining screenshots of text messages. 17 respondents mentioned witness statements, with 12 identifying these witnesses as friends and family, with 5 also adding work colleagues as potential witnesses. Four officers would consider gaining medical records, whilst some would also consider looking at bank statements. A continuing theme throughout the responses is the safeguarding of the victim and arresting and interviewing the subject. </w:t>
      </w:r>
    </w:p>
    <w:p w14:paraId="0400028F" w14:textId="57303377" w:rsidR="00F54B87" w:rsidRPr="00DB64E9" w:rsidRDefault="00F54B87" w:rsidP="00F54B87">
      <w:pPr>
        <w:spacing w:line="360" w:lineRule="auto"/>
        <w:jc w:val="both"/>
      </w:pPr>
      <w:r>
        <w:t>Respondents were also asked what they would consider can be used as evidence. The result</w:t>
      </w:r>
      <w:r w:rsidR="00247045">
        <w:t>s</w:t>
      </w:r>
      <w:r>
        <w:t xml:space="preserve"> are displayed in the table below.</w:t>
      </w:r>
    </w:p>
    <w:p w14:paraId="0F6ED1C3" w14:textId="77777777" w:rsidR="00F54B87" w:rsidRPr="00036709" w:rsidRDefault="00F54B87" w:rsidP="00F54B87">
      <w:pPr>
        <w:rPr>
          <w:b/>
          <w:bCs/>
        </w:rPr>
      </w:pPr>
    </w:p>
    <w:tbl>
      <w:tblPr>
        <w:tblStyle w:val="TableGrid"/>
        <w:tblW w:w="0" w:type="auto"/>
        <w:tblLook w:val="04A0" w:firstRow="1" w:lastRow="0" w:firstColumn="1" w:lastColumn="0" w:noHBand="0" w:noVBand="1"/>
      </w:tblPr>
      <w:tblGrid>
        <w:gridCol w:w="4508"/>
        <w:gridCol w:w="4508"/>
      </w:tblGrid>
      <w:tr w:rsidR="00F54B87" w14:paraId="0C274293" w14:textId="77777777" w:rsidTr="004D638B">
        <w:tc>
          <w:tcPr>
            <w:tcW w:w="4508" w:type="dxa"/>
          </w:tcPr>
          <w:p w14:paraId="2971E6F4" w14:textId="77777777" w:rsidR="00F54B87" w:rsidRPr="0031791E" w:rsidRDefault="00F54B87" w:rsidP="004D638B">
            <w:pPr>
              <w:rPr>
                <w:b/>
                <w:bCs/>
              </w:rPr>
            </w:pPr>
            <w:r w:rsidRPr="0031791E">
              <w:rPr>
                <w:b/>
                <w:bCs/>
              </w:rPr>
              <w:t>Evidence</w:t>
            </w:r>
          </w:p>
        </w:tc>
        <w:tc>
          <w:tcPr>
            <w:tcW w:w="4508" w:type="dxa"/>
          </w:tcPr>
          <w:p w14:paraId="11B5F290" w14:textId="77777777" w:rsidR="00F54B87" w:rsidRPr="0031791E" w:rsidRDefault="00F54B87" w:rsidP="004D638B">
            <w:pPr>
              <w:rPr>
                <w:b/>
                <w:bCs/>
              </w:rPr>
            </w:pPr>
            <w:r w:rsidRPr="0031791E">
              <w:rPr>
                <w:b/>
                <w:bCs/>
              </w:rPr>
              <w:t>No. of Mentions</w:t>
            </w:r>
          </w:p>
        </w:tc>
      </w:tr>
      <w:tr w:rsidR="00F54B87" w14:paraId="161B31F8" w14:textId="77777777" w:rsidTr="004D638B">
        <w:tc>
          <w:tcPr>
            <w:tcW w:w="4508" w:type="dxa"/>
          </w:tcPr>
          <w:p w14:paraId="5931C716" w14:textId="77777777" w:rsidR="00F54B87" w:rsidRDefault="00F54B87" w:rsidP="004D638B"/>
        </w:tc>
        <w:tc>
          <w:tcPr>
            <w:tcW w:w="4508" w:type="dxa"/>
          </w:tcPr>
          <w:p w14:paraId="65AF6DFB" w14:textId="77777777" w:rsidR="00F54B87" w:rsidRDefault="00F54B87" w:rsidP="004D638B"/>
        </w:tc>
      </w:tr>
      <w:tr w:rsidR="00F54B87" w14:paraId="3C352792" w14:textId="77777777" w:rsidTr="004D638B">
        <w:tc>
          <w:tcPr>
            <w:tcW w:w="4508" w:type="dxa"/>
          </w:tcPr>
          <w:p w14:paraId="2C58AD45" w14:textId="77777777" w:rsidR="00F54B87" w:rsidRDefault="00F54B87" w:rsidP="004D638B">
            <w:r>
              <w:t>Statements</w:t>
            </w:r>
          </w:p>
        </w:tc>
        <w:tc>
          <w:tcPr>
            <w:tcW w:w="4508" w:type="dxa"/>
          </w:tcPr>
          <w:p w14:paraId="60FBF00E" w14:textId="77777777" w:rsidR="00F54B87" w:rsidRDefault="00F54B87" w:rsidP="004D638B">
            <w:r>
              <w:t>24</w:t>
            </w:r>
          </w:p>
        </w:tc>
      </w:tr>
      <w:tr w:rsidR="00F54B87" w14:paraId="38527ECD" w14:textId="77777777" w:rsidTr="004D638B">
        <w:tc>
          <w:tcPr>
            <w:tcW w:w="4508" w:type="dxa"/>
          </w:tcPr>
          <w:p w14:paraId="5E3BE7C0" w14:textId="77777777" w:rsidR="00F54B87" w:rsidRDefault="00F54B87" w:rsidP="004D638B">
            <w:r>
              <w:t xml:space="preserve">Digital Enquiries (EG. Phone download) </w:t>
            </w:r>
          </w:p>
        </w:tc>
        <w:tc>
          <w:tcPr>
            <w:tcW w:w="4508" w:type="dxa"/>
          </w:tcPr>
          <w:p w14:paraId="3B36972D" w14:textId="77777777" w:rsidR="00F54B87" w:rsidRDefault="00F54B87" w:rsidP="004D638B">
            <w:r>
              <w:t>24</w:t>
            </w:r>
          </w:p>
        </w:tc>
      </w:tr>
      <w:tr w:rsidR="00F54B87" w14:paraId="098B8AF8" w14:textId="77777777" w:rsidTr="004D638B">
        <w:tc>
          <w:tcPr>
            <w:tcW w:w="4508" w:type="dxa"/>
          </w:tcPr>
          <w:p w14:paraId="4FD75610" w14:textId="77777777" w:rsidR="00F54B87" w:rsidRDefault="00F54B87" w:rsidP="004D638B">
            <w:r>
              <w:t>Finance Records</w:t>
            </w:r>
          </w:p>
        </w:tc>
        <w:tc>
          <w:tcPr>
            <w:tcW w:w="4508" w:type="dxa"/>
          </w:tcPr>
          <w:p w14:paraId="130D8A9E" w14:textId="77777777" w:rsidR="00F54B87" w:rsidRDefault="00F54B87" w:rsidP="004D638B">
            <w:r>
              <w:t>17</w:t>
            </w:r>
          </w:p>
        </w:tc>
      </w:tr>
      <w:tr w:rsidR="00F54B87" w14:paraId="46F79FE0" w14:textId="77777777" w:rsidTr="004D638B">
        <w:tc>
          <w:tcPr>
            <w:tcW w:w="4508" w:type="dxa"/>
          </w:tcPr>
          <w:p w14:paraId="495F0F14" w14:textId="77777777" w:rsidR="00F54B87" w:rsidRDefault="00F54B87" w:rsidP="004D638B">
            <w:r>
              <w:t>CCTV</w:t>
            </w:r>
          </w:p>
        </w:tc>
        <w:tc>
          <w:tcPr>
            <w:tcW w:w="4508" w:type="dxa"/>
          </w:tcPr>
          <w:p w14:paraId="5ED25AF0" w14:textId="77777777" w:rsidR="00F54B87" w:rsidRDefault="00F54B87" w:rsidP="004D638B">
            <w:r>
              <w:t>12</w:t>
            </w:r>
          </w:p>
        </w:tc>
      </w:tr>
      <w:tr w:rsidR="00F54B87" w14:paraId="5FE9E0CD" w14:textId="77777777" w:rsidTr="004D638B">
        <w:tc>
          <w:tcPr>
            <w:tcW w:w="4508" w:type="dxa"/>
          </w:tcPr>
          <w:p w14:paraId="24BD236D" w14:textId="77777777" w:rsidR="00F54B87" w:rsidRDefault="00F54B87" w:rsidP="004D638B">
            <w:r>
              <w:t xml:space="preserve">Medical Records </w:t>
            </w:r>
          </w:p>
        </w:tc>
        <w:tc>
          <w:tcPr>
            <w:tcW w:w="4508" w:type="dxa"/>
          </w:tcPr>
          <w:p w14:paraId="0704D847" w14:textId="77777777" w:rsidR="00F54B87" w:rsidRDefault="00F54B87" w:rsidP="004D638B">
            <w:r>
              <w:t>11</w:t>
            </w:r>
          </w:p>
        </w:tc>
      </w:tr>
      <w:tr w:rsidR="00F54B87" w14:paraId="754C7F64" w14:textId="77777777" w:rsidTr="004D638B">
        <w:tc>
          <w:tcPr>
            <w:tcW w:w="4508" w:type="dxa"/>
          </w:tcPr>
          <w:p w14:paraId="2A61FD7A" w14:textId="77777777" w:rsidR="00F54B87" w:rsidRDefault="00F54B87" w:rsidP="004D638B">
            <w:r>
              <w:t xml:space="preserve">999 Recordings </w:t>
            </w:r>
          </w:p>
        </w:tc>
        <w:tc>
          <w:tcPr>
            <w:tcW w:w="4508" w:type="dxa"/>
          </w:tcPr>
          <w:p w14:paraId="0C460578" w14:textId="77777777" w:rsidR="00F54B87" w:rsidRDefault="00F54B87" w:rsidP="004D638B">
            <w:r>
              <w:t>3</w:t>
            </w:r>
          </w:p>
        </w:tc>
      </w:tr>
      <w:tr w:rsidR="00F54B87" w14:paraId="2DE3DA00" w14:textId="77777777" w:rsidTr="004D638B">
        <w:tc>
          <w:tcPr>
            <w:tcW w:w="4508" w:type="dxa"/>
          </w:tcPr>
          <w:p w14:paraId="12C02561" w14:textId="77777777" w:rsidR="00F54B87" w:rsidRDefault="00F54B87" w:rsidP="004D638B">
            <w:r>
              <w:t xml:space="preserve">Tracking Devices </w:t>
            </w:r>
          </w:p>
        </w:tc>
        <w:tc>
          <w:tcPr>
            <w:tcW w:w="4508" w:type="dxa"/>
          </w:tcPr>
          <w:p w14:paraId="7066AC10" w14:textId="77777777" w:rsidR="00F54B87" w:rsidRDefault="00F54B87" w:rsidP="004D638B">
            <w:r>
              <w:t>3</w:t>
            </w:r>
          </w:p>
        </w:tc>
      </w:tr>
    </w:tbl>
    <w:p w14:paraId="13492BB9" w14:textId="77777777" w:rsidR="00F54B87" w:rsidRDefault="00F54B87" w:rsidP="00E955B5">
      <w:pPr>
        <w:spacing w:line="360" w:lineRule="auto"/>
        <w:jc w:val="both"/>
        <w:rPr>
          <w:b/>
          <w:bCs/>
        </w:rPr>
      </w:pPr>
    </w:p>
    <w:p w14:paraId="726A8C2D" w14:textId="24956B7C" w:rsidR="00606E18" w:rsidRDefault="00412144" w:rsidP="00E955B5">
      <w:pPr>
        <w:spacing w:line="360" w:lineRule="auto"/>
        <w:jc w:val="both"/>
        <w:rPr>
          <w:b/>
          <w:bCs/>
        </w:rPr>
      </w:pPr>
      <w:r w:rsidRPr="00412144">
        <w:rPr>
          <w:b/>
          <w:bCs/>
        </w:rPr>
        <w:lastRenderedPageBreak/>
        <w:t>What do you think are the biggest challenges that response officers face when investigating CCB?</w:t>
      </w:r>
    </w:p>
    <w:p w14:paraId="5FF353BB" w14:textId="43A7AD84" w:rsidR="00C37619" w:rsidRPr="00FF14AB" w:rsidRDefault="00160E8E" w:rsidP="00E955B5">
      <w:pPr>
        <w:spacing w:line="360" w:lineRule="auto"/>
        <w:jc w:val="both"/>
      </w:pPr>
      <w:r w:rsidRPr="00E2174F">
        <w:t xml:space="preserve">The most common theme </w:t>
      </w:r>
      <w:r w:rsidR="00E2174F" w:rsidRPr="00E2174F">
        <w:t xml:space="preserve">is that </w:t>
      </w:r>
      <w:r w:rsidR="00072804" w:rsidRPr="00E2174F">
        <w:t xml:space="preserve">officers do not have the time to investigate </w:t>
      </w:r>
      <w:r w:rsidR="00BE5449" w:rsidRPr="00E2174F">
        <w:t>CCB</w:t>
      </w:r>
      <w:r w:rsidR="0031542C">
        <w:t xml:space="preserve"> </w:t>
      </w:r>
      <w:r w:rsidR="00BE5449" w:rsidRPr="00E2174F">
        <w:t>due to daily demand</w:t>
      </w:r>
      <w:r w:rsidR="00427323">
        <w:t xml:space="preserve">, </w:t>
      </w:r>
      <w:r w:rsidR="00BE5449" w:rsidRPr="00E2174F">
        <w:t>high workloads</w:t>
      </w:r>
      <w:r w:rsidR="00427323">
        <w:t>, and staffing issues.</w:t>
      </w:r>
      <w:r w:rsidR="00BE5449" w:rsidRPr="00E2174F">
        <w:t xml:space="preserve"> </w:t>
      </w:r>
      <w:r w:rsidR="00775503">
        <w:t xml:space="preserve">Some have noted </w:t>
      </w:r>
      <w:r w:rsidR="0031542C">
        <w:t xml:space="preserve">that </w:t>
      </w:r>
      <w:r w:rsidR="00775503">
        <w:t>off</w:t>
      </w:r>
      <w:r w:rsidR="008A77F8">
        <w:t xml:space="preserve">icers and victims </w:t>
      </w:r>
      <w:r w:rsidR="0031542C">
        <w:t xml:space="preserve">may </w:t>
      </w:r>
      <w:r w:rsidR="008A77F8">
        <w:t>not recognis</w:t>
      </w:r>
      <w:r w:rsidR="0031542C">
        <w:t>e</w:t>
      </w:r>
      <w:r w:rsidR="008A77F8">
        <w:t xml:space="preserve"> or understand the offence, </w:t>
      </w:r>
      <w:r w:rsidR="002B171B">
        <w:t>and many have mentioned evidential difficulties such as victim not supporting</w:t>
      </w:r>
      <w:r w:rsidR="00BC25DF">
        <w:t>.</w:t>
      </w:r>
      <w:r w:rsidR="00FF14AB">
        <w:t xml:space="preserve"> When asked how long on average a CCB investigation might take, 61% said 6-12 months, </w:t>
      </w:r>
      <w:r w:rsidR="00172A70">
        <w:t xml:space="preserve">26% thought 12-18 months, 11% thought 18 months or more. Only one person thought that </w:t>
      </w:r>
      <w:r w:rsidR="00146105">
        <w:t xml:space="preserve">a CCB investigation takes up to 3 months. </w:t>
      </w:r>
    </w:p>
    <w:p w14:paraId="74C38551" w14:textId="77777777" w:rsidR="00C37619" w:rsidRDefault="00C37619" w:rsidP="00E955B5">
      <w:pPr>
        <w:spacing w:line="360" w:lineRule="auto"/>
        <w:jc w:val="both"/>
        <w:rPr>
          <w:b/>
          <w:bCs/>
        </w:rPr>
      </w:pPr>
    </w:p>
    <w:p w14:paraId="78218F9C" w14:textId="0BDE7BF9" w:rsidR="00B916CB" w:rsidRPr="00B916CB" w:rsidRDefault="00B916CB" w:rsidP="00E955B5">
      <w:pPr>
        <w:spacing w:line="360" w:lineRule="auto"/>
        <w:jc w:val="both"/>
        <w:rPr>
          <w:b/>
          <w:bCs/>
        </w:rPr>
      </w:pPr>
      <w:r w:rsidRPr="00B916CB">
        <w:rPr>
          <w:b/>
          <w:bCs/>
        </w:rPr>
        <w:t xml:space="preserve">Conclusion </w:t>
      </w:r>
    </w:p>
    <w:p w14:paraId="100CD8C4" w14:textId="641F984C" w:rsidR="000F0573" w:rsidRDefault="00146105" w:rsidP="00E161B9">
      <w:pPr>
        <w:spacing w:line="360" w:lineRule="auto"/>
      </w:pPr>
      <w:r w:rsidRPr="00A46495">
        <w:t>This chapter ha</w:t>
      </w:r>
      <w:r w:rsidR="00DE6615">
        <w:t>s presented and analysed the dat</w:t>
      </w:r>
      <w:r w:rsidR="00F70EC5">
        <w:t xml:space="preserve">a </w:t>
      </w:r>
      <w:r w:rsidR="00DE6615">
        <w:t xml:space="preserve">collected in this study. </w:t>
      </w:r>
      <w:r w:rsidR="00B35E4D">
        <w:t xml:space="preserve">The </w:t>
      </w:r>
      <w:r w:rsidR="00F70EC5">
        <w:t>survey achieved 38 responses in total with all candidate</w:t>
      </w:r>
      <w:r w:rsidR="00CC6DCB">
        <w:t>s being employed by Gwent Police. The vast majority of t</w:t>
      </w:r>
      <w:r w:rsidR="00F41769">
        <w:t xml:space="preserve">his sample agreed that the legislation used in Scotland is easier to </w:t>
      </w:r>
      <w:r w:rsidR="00CF0693">
        <w:t xml:space="preserve">understand and would be easier to prove than the current CCB legislation used in England and Wales. </w:t>
      </w:r>
      <w:r w:rsidR="003D4020">
        <w:t xml:space="preserve">This </w:t>
      </w:r>
      <w:r w:rsidR="00612366">
        <w:t>is reminiscent of the views</w:t>
      </w:r>
      <w:r w:rsidR="00367ED1">
        <w:t xml:space="preserve"> of </w:t>
      </w:r>
      <w:proofErr w:type="spellStart"/>
      <w:r w:rsidR="00367ED1">
        <w:t>Bettinson</w:t>
      </w:r>
      <w:proofErr w:type="spellEnd"/>
      <w:r w:rsidR="00367ED1">
        <w:t xml:space="preserve"> (2020)</w:t>
      </w:r>
      <w:r w:rsidR="000F0573">
        <w:t xml:space="preserve">. </w:t>
      </w:r>
    </w:p>
    <w:p w14:paraId="21DF9431" w14:textId="7D6E7CA9" w:rsidR="00477D7C" w:rsidRDefault="00F2654C" w:rsidP="00E161B9">
      <w:pPr>
        <w:spacing w:line="360" w:lineRule="auto"/>
      </w:pPr>
      <w:r>
        <w:t xml:space="preserve">The study has also revealed how officers would conduct a CCB investigation, </w:t>
      </w:r>
      <w:r w:rsidR="00972F4A">
        <w:t>with the most common answers being to speak to the victim and witnesses</w:t>
      </w:r>
      <w:r w:rsidR="00247045">
        <w:t xml:space="preserve">. </w:t>
      </w:r>
      <w:r w:rsidR="008C289D">
        <w:t>P</w:t>
      </w:r>
      <w:r w:rsidR="00247045">
        <w:t>ho</w:t>
      </w:r>
      <w:r w:rsidR="00477D7C">
        <w:t xml:space="preserve">ne, finance, and medical records </w:t>
      </w:r>
      <w:r w:rsidR="008C289D">
        <w:t xml:space="preserve">are </w:t>
      </w:r>
      <w:r w:rsidR="00477D7C">
        <w:t xml:space="preserve">also considered </w:t>
      </w:r>
      <w:r w:rsidR="00F9008A">
        <w:t>to be relevant evidence</w:t>
      </w:r>
      <w:r w:rsidR="00477D7C">
        <w:t>.</w:t>
      </w:r>
      <w:r w:rsidR="00E9618A">
        <w:t xml:space="preserve"> </w:t>
      </w:r>
    </w:p>
    <w:p w14:paraId="3B4ADDC3" w14:textId="2A41F89F" w:rsidR="008850D2" w:rsidRDefault="008850D2" w:rsidP="00E161B9">
      <w:pPr>
        <w:spacing w:line="360" w:lineRule="auto"/>
      </w:pPr>
      <w:r>
        <w:t>Participants were also asked about the challenges</w:t>
      </w:r>
      <w:r w:rsidR="0063349E">
        <w:t xml:space="preserve"> that response officers face dealing with CCB. The </w:t>
      </w:r>
      <w:r w:rsidR="00A11B2C">
        <w:t xml:space="preserve">overarching </w:t>
      </w:r>
      <w:r w:rsidR="0063349E">
        <w:t>fact</w:t>
      </w:r>
      <w:r w:rsidR="00A11B2C">
        <w:t xml:space="preserve">ors are time, demand, and </w:t>
      </w:r>
      <w:r w:rsidR="00F232D5">
        <w:t>low staff, along with</w:t>
      </w:r>
      <w:r w:rsidR="006E0607">
        <w:t xml:space="preserve"> lack of understanding, and</w:t>
      </w:r>
      <w:r w:rsidR="00F232D5">
        <w:t xml:space="preserve"> evidential difficulties. This</w:t>
      </w:r>
      <w:r w:rsidR="00612366">
        <w:t xml:space="preserve"> </w:t>
      </w:r>
      <w:r w:rsidR="003E2B6B">
        <w:t xml:space="preserve">fully </w:t>
      </w:r>
      <w:r w:rsidR="001A3202">
        <w:t xml:space="preserve">supports the findings of the literature review. </w:t>
      </w:r>
    </w:p>
    <w:p w14:paraId="3C71B087" w14:textId="4A9C42B1" w:rsidR="00A514D7" w:rsidRDefault="00A514D7" w:rsidP="00E161B9">
      <w:pPr>
        <w:spacing w:line="360" w:lineRule="auto"/>
      </w:pPr>
      <w:r>
        <w:t xml:space="preserve">The next chapter will </w:t>
      </w:r>
      <w:r w:rsidR="00292E65">
        <w:t xml:space="preserve">discuss the findings of this study </w:t>
      </w:r>
      <w:r w:rsidR="00ED7394">
        <w:t xml:space="preserve">and </w:t>
      </w:r>
      <w:r w:rsidR="00E02A7F">
        <w:t xml:space="preserve">how the objectives </w:t>
      </w:r>
      <w:r w:rsidR="00ED7394">
        <w:t xml:space="preserve">have been achieved. </w:t>
      </w:r>
    </w:p>
    <w:p w14:paraId="20C29688" w14:textId="57263A06" w:rsidR="00CB18CB" w:rsidRDefault="00CB18CB" w:rsidP="00E161B9">
      <w:pPr>
        <w:spacing w:line="360" w:lineRule="auto"/>
      </w:pPr>
    </w:p>
    <w:p w14:paraId="2C5239F0" w14:textId="4EE56018" w:rsidR="00B64838" w:rsidRPr="00A46495" w:rsidRDefault="00B64838" w:rsidP="006C170F">
      <w:pPr>
        <w:spacing w:line="360" w:lineRule="auto"/>
        <w:jc w:val="right"/>
      </w:pPr>
      <w:r>
        <w:t>(Word Count 109</w:t>
      </w:r>
      <w:r w:rsidR="004028AF">
        <w:t>4</w:t>
      </w:r>
      <w:r>
        <w:t>)</w:t>
      </w:r>
    </w:p>
    <w:sectPr w:rsidR="00B64838" w:rsidRPr="00A46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7CC71" w14:textId="77777777" w:rsidR="0044075B" w:rsidRDefault="0044075B" w:rsidP="0054679C">
      <w:pPr>
        <w:spacing w:after="0" w:line="240" w:lineRule="auto"/>
      </w:pPr>
      <w:r>
        <w:separator/>
      </w:r>
    </w:p>
  </w:endnote>
  <w:endnote w:type="continuationSeparator" w:id="0">
    <w:p w14:paraId="5C2A702B" w14:textId="77777777" w:rsidR="0044075B" w:rsidRDefault="0044075B" w:rsidP="00546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6F362" w14:textId="77777777" w:rsidR="0044075B" w:rsidRDefault="0044075B" w:rsidP="0054679C">
      <w:pPr>
        <w:spacing w:after="0" w:line="240" w:lineRule="auto"/>
      </w:pPr>
      <w:r>
        <w:separator/>
      </w:r>
    </w:p>
  </w:footnote>
  <w:footnote w:type="continuationSeparator" w:id="0">
    <w:p w14:paraId="4BFB8396" w14:textId="77777777" w:rsidR="0044075B" w:rsidRDefault="0044075B" w:rsidP="0054679C">
      <w:pPr>
        <w:spacing w:after="0" w:line="240" w:lineRule="auto"/>
      </w:pPr>
      <w:r>
        <w:continuationSeparator/>
      </w:r>
    </w:p>
  </w:footnote>
  <w:footnote w:id="1">
    <w:p w14:paraId="03BFF8FB" w14:textId="3F51E7AA" w:rsidR="005A42FA" w:rsidRDefault="005A42FA" w:rsidP="005A42FA">
      <w:pPr>
        <w:pStyle w:val="FootnoteText"/>
      </w:pPr>
      <w:r>
        <w:rPr>
          <w:rStyle w:val="FootnoteReference"/>
        </w:rPr>
        <w:footnoteRef/>
      </w:r>
      <w:r>
        <w:t xml:space="preserve"> 1. (A) repeatedly or continuously engages in behaviour that is controlling or coercive</w:t>
      </w:r>
    </w:p>
    <w:p w14:paraId="76BF5F5D" w14:textId="6C34693D" w:rsidR="005A42FA" w:rsidRDefault="007A0D32" w:rsidP="005A42FA">
      <w:pPr>
        <w:pStyle w:val="FootnoteText"/>
      </w:pPr>
      <w:r>
        <w:t xml:space="preserve">   </w:t>
      </w:r>
      <w:r w:rsidR="005A42FA">
        <w:t>2. (A) and (B) are personally connected</w:t>
      </w:r>
    </w:p>
    <w:p w14:paraId="26BA7D1B" w14:textId="363D640F" w:rsidR="005A42FA" w:rsidRDefault="007A0D32" w:rsidP="005A42FA">
      <w:pPr>
        <w:pStyle w:val="FootnoteText"/>
      </w:pPr>
      <w:r>
        <w:t xml:space="preserve">   </w:t>
      </w:r>
      <w:r w:rsidR="005A42FA">
        <w:t>3.  The behaviour has a serious effect on (B)</w:t>
      </w:r>
    </w:p>
    <w:p w14:paraId="38EFF3C3" w14:textId="427A4319" w:rsidR="005A42FA" w:rsidRDefault="007A0D32" w:rsidP="005A42FA">
      <w:pPr>
        <w:pStyle w:val="FootnoteText"/>
      </w:pPr>
      <w:r>
        <w:t xml:space="preserve">   </w:t>
      </w:r>
      <w:r w:rsidR="005A42FA">
        <w:t>4. (A) knows or ought to know that the behaviour has a serious effect on (B)</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891"/>
    <w:multiLevelType w:val="hybridMultilevel"/>
    <w:tmpl w:val="FBB034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2706456"/>
    <w:multiLevelType w:val="hybridMultilevel"/>
    <w:tmpl w:val="44BE8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51C77"/>
    <w:multiLevelType w:val="hybridMultilevel"/>
    <w:tmpl w:val="4CE082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A615E"/>
    <w:multiLevelType w:val="hybridMultilevel"/>
    <w:tmpl w:val="4D32E3D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B801D9"/>
    <w:multiLevelType w:val="hybridMultilevel"/>
    <w:tmpl w:val="3606E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1977963">
    <w:abstractNumId w:val="2"/>
  </w:num>
  <w:num w:numId="2" w16cid:durableId="1638217701">
    <w:abstractNumId w:val="4"/>
  </w:num>
  <w:num w:numId="3" w16cid:durableId="978680779">
    <w:abstractNumId w:val="3"/>
  </w:num>
  <w:num w:numId="4" w16cid:durableId="380599655">
    <w:abstractNumId w:val="1"/>
  </w:num>
  <w:num w:numId="5" w16cid:durableId="98725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79C"/>
    <w:rsid w:val="000319F9"/>
    <w:rsid w:val="00036709"/>
    <w:rsid w:val="00060495"/>
    <w:rsid w:val="00072804"/>
    <w:rsid w:val="000B0CCF"/>
    <w:rsid w:val="000B18AC"/>
    <w:rsid w:val="000E185F"/>
    <w:rsid w:val="000E6665"/>
    <w:rsid w:val="000F0573"/>
    <w:rsid w:val="00121D72"/>
    <w:rsid w:val="00125BF7"/>
    <w:rsid w:val="00146105"/>
    <w:rsid w:val="00160E8E"/>
    <w:rsid w:val="00162A52"/>
    <w:rsid w:val="00172A70"/>
    <w:rsid w:val="001A3202"/>
    <w:rsid w:val="001D517D"/>
    <w:rsid w:val="00247045"/>
    <w:rsid w:val="00277A4B"/>
    <w:rsid w:val="00292E65"/>
    <w:rsid w:val="002B171B"/>
    <w:rsid w:val="0030016A"/>
    <w:rsid w:val="003102A4"/>
    <w:rsid w:val="0031542C"/>
    <w:rsid w:val="00316B2F"/>
    <w:rsid w:val="00323761"/>
    <w:rsid w:val="00334C94"/>
    <w:rsid w:val="00341047"/>
    <w:rsid w:val="00367ED1"/>
    <w:rsid w:val="003D0CA0"/>
    <w:rsid w:val="003D4020"/>
    <w:rsid w:val="003D4EDD"/>
    <w:rsid w:val="003E2B6B"/>
    <w:rsid w:val="004028AF"/>
    <w:rsid w:val="00412144"/>
    <w:rsid w:val="00427323"/>
    <w:rsid w:val="0044075B"/>
    <w:rsid w:val="0044741D"/>
    <w:rsid w:val="00477D7C"/>
    <w:rsid w:val="00484882"/>
    <w:rsid w:val="004A76F5"/>
    <w:rsid w:val="004B1425"/>
    <w:rsid w:val="004C7622"/>
    <w:rsid w:val="005174BF"/>
    <w:rsid w:val="00521B44"/>
    <w:rsid w:val="0054679C"/>
    <w:rsid w:val="0057071A"/>
    <w:rsid w:val="005A42FA"/>
    <w:rsid w:val="005F6CF1"/>
    <w:rsid w:val="00606E18"/>
    <w:rsid w:val="00612366"/>
    <w:rsid w:val="0063349E"/>
    <w:rsid w:val="00661F7D"/>
    <w:rsid w:val="0066798F"/>
    <w:rsid w:val="00682471"/>
    <w:rsid w:val="006B0613"/>
    <w:rsid w:val="006C170F"/>
    <w:rsid w:val="006D29A4"/>
    <w:rsid w:val="006E0607"/>
    <w:rsid w:val="007147EE"/>
    <w:rsid w:val="00775503"/>
    <w:rsid w:val="0079445B"/>
    <w:rsid w:val="007A0D32"/>
    <w:rsid w:val="00802233"/>
    <w:rsid w:val="008140C8"/>
    <w:rsid w:val="008152F7"/>
    <w:rsid w:val="0082077E"/>
    <w:rsid w:val="0082498B"/>
    <w:rsid w:val="00824ECC"/>
    <w:rsid w:val="008656E9"/>
    <w:rsid w:val="00880EDB"/>
    <w:rsid w:val="008850D2"/>
    <w:rsid w:val="008A77F8"/>
    <w:rsid w:val="008B51F7"/>
    <w:rsid w:val="008C289D"/>
    <w:rsid w:val="008C470A"/>
    <w:rsid w:val="008C651D"/>
    <w:rsid w:val="008C6907"/>
    <w:rsid w:val="008C6BFC"/>
    <w:rsid w:val="0091691E"/>
    <w:rsid w:val="00947570"/>
    <w:rsid w:val="00954855"/>
    <w:rsid w:val="00972F4A"/>
    <w:rsid w:val="009816A3"/>
    <w:rsid w:val="009A3830"/>
    <w:rsid w:val="009E7126"/>
    <w:rsid w:val="00A11B2C"/>
    <w:rsid w:val="00A2032F"/>
    <w:rsid w:val="00A46495"/>
    <w:rsid w:val="00A514D7"/>
    <w:rsid w:val="00AD6ECC"/>
    <w:rsid w:val="00B35E4D"/>
    <w:rsid w:val="00B40737"/>
    <w:rsid w:val="00B64838"/>
    <w:rsid w:val="00B916CB"/>
    <w:rsid w:val="00B927BC"/>
    <w:rsid w:val="00BC25DF"/>
    <w:rsid w:val="00BD2581"/>
    <w:rsid w:val="00BE5449"/>
    <w:rsid w:val="00C36096"/>
    <w:rsid w:val="00C37619"/>
    <w:rsid w:val="00CB18CB"/>
    <w:rsid w:val="00CB6F21"/>
    <w:rsid w:val="00CC6DCB"/>
    <w:rsid w:val="00CF0693"/>
    <w:rsid w:val="00D03B09"/>
    <w:rsid w:val="00D571D1"/>
    <w:rsid w:val="00D664D6"/>
    <w:rsid w:val="00D954A3"/>
    <w:rsid w:val="00DB64E9"/>
    <w:rsid w:val="00DE6615"/>
    <w:rsid w:val="00DF13C3"/>
    <w:rsid w:val="00E02A7F"/>
    <w:rsid w:val="00E161B9"/>
    <w:rsid w:val="00E2174F"/>
    <w:rsid w:val="00E75256"/>
    <w:rsid w:val="00E852A5"/>
    <w:rsid w:val="00E955B5"/>
    <w:rsid w:val="00E9618A"/>
    <w:rsid w:val="00ED7394"/>
    <w:rsid w:val="00EE2176"/>
    <w:rsid w:val="00EF669A"/>
    <w:rsid w:val="00F232D5"/>
    <w:rsid w:val="00F24D7E"/>
    <w:rsid w:val="00F2654C"/>
    <w:rsid w:val="00F41769"/>
    <w:rsid w:val="00F54B87"/>
    <w:rsid w:val="00F70EC5"/>
    <w:rsid w:val="00F9008A"/>
    <w:rsid w:val="00FD6B3C"/>
    <w:rsid w:val="00FF14AB"/>
    <w:rsid w:val="00FF3EA9"/>
    <w:rsid w:val="00FF6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8851D"/>
  <w15:chartTrackingRefBased/>
  <w15:docId w15:val="{66062981-9838-42CE-81D4-CC089BAC7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7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79C"/>
    <w:pPr>
      <w:ind w:left="720"/>
      <w:contextualSpacing/>
    </w:pPr>
  </w:style>
  <w:style w:type="paragraph" w:styleId="Header">
    <w:name w:val="header"/>
    <w:basedOn w:val="Normal"/>
    <w:link w:val="HeaderChar"/>
    <w:uiPriority w:val="99"/>
    <w:unhideWhenUsed/>
    <w:rsid w:val="00546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79C"/>
  </w:style>
  <w:style w:type="paragraph" w:styleId="Footer">
    <w:name w:val="footer"/>
    <w:basedOn w:val="Normal"/>
    <w:link w:val="FooterChar"/>
    <w:uiPriority w:val="99"/>
    <w:unhideWhenUsed/>
    <w:rsid w:val="00546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79C"/>
  </w:style>
  <w:style w:type="paragraph" w:styleId="FootnoteText">
    <w:name w:val="footnote text"/>
    <w:basedOn w:val="Normal"/>
    <w:link w:val="FootnoteTextChar"/>
    <w:uiPriority w:val="99"/>
    <w:semiHidden/>
    <w:unhideWhenUsed/>
    <w:rsid w:val="00D571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71D1"/>
    <w:rPr>
      <w:sz w:val="20"/>
      <w:szCs w:val="20"/>
    </w:rPr>
  </w:style>
  <w:style w:type="character" w:styleId="FootnoteReference">
    <w:name w:val="footnote reference"/>
    <w:basedOn w:val="DefaultParagraphFont"/>
    <w:uiPriority w:val="99"/>
    <w:semiHidden/>
    <w:unhideWhenUsed/>
    <w:rsid w:val="00D571D1"/>
    <w:rPr>
      <w:vertAlign w:val="superscript"/>
    </w:rPr>
  </w:style>
  <w:style w:type="table" w:styleId="TableGrid">
    <w:name w:val="Table Grid"/>
    <w:basedOn w:val="TableNormal"/>
    <w:uiPriority w:val="39"/>
    <w:rsid w:val="003D4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0E666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E6665"/>
    <w:rPr>
      <w:sz w:val="20"/>
      <w:szCs w:val="20"/>
    </w:rPr>
  </w:style>
  <w:style w:type="character" w:styleId="EndnoteReference">
    <w:name w:val="endnote reference"/>
    <w:basedOn w:val="DefaultParagraphFont"/>
    <w:uiPriority w:val="99"/>
    <w:semiHidden/>
    <w:unhideWhenUsed/>
    <w:rsid w:val="000E666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352BD-1FC6-4EB6-BF63-4D1F5639F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5</Pages>
  <Words>1008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Cara</dc:creator>
  <cp:keywords/>
  <dc:description/>
  <cp:lastModifiedBy>Price, Cara</cp:lastModifiedBy>
  <cp:revision>120</cp:revision>
  <dcterms:created xsi:type="dcterms:W3CDTF">2024-02-02T10:35:00Z</dcterms:created>
  <dcterms:modified xsi:type="dcterms:W3CDTF">2024-02-04T19:09:00Z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2024-02-02T13:00:30Z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361acd92-1efd-486f-bda5-178285a12c76</vt:lpwstr>
  </property>
  <property fmtid="{D5CDD505-2E9C-101B-9397-08002B2CF9AE}" pid="8" name="MSIP_Label_f2acd28b-79a3-4a0f-b0ff-4b75658b1549_ContentBits">
    <vt:lpwstr>0</vt:lpwstr>
  </property>
</Properties>
</file>