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body>
    <w:p w14:paraId="1901EE69" w14:textId="4F6ABC5F" w:rsidR="00E067A8" w:rsidRDefault="00ED5964">
      <w:r>
        <w:rPr>
          <w:noProof/>
        </w:rPr>
        <w:drawing>
          <wp:inline distT="0" distB="0" distL="0" distR="0" wp14:anchorId="530F8B6F" wp14:editId="54A5CEA6">
            <wp:extent cx="2619375" cy="1165894"/>
            <wp:effectExtent l="0" t="0" r="0" b="0"/>
            <wp:docPr id="50927947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623078" cy="1167542"/>
                    </a:xfrm>
                    <a:prstGeom prst="rect">
                      <a:avLst/>
                    </a:prstGeom>
                    <a:noFill/>
                  </pic:spPr>
                </pic:pic>
              </a:graphicData>
            </a:graphic>
          </wp:inline>
        </w:drawing>
      </w:r>
    </w:p>
    <w:p w14:paraId="24AA416E" w14:textId="77777777" w:rsidR="00ED5964" w:rsidRDefault="00ED5964"/>
    <w:p w14:paraId="478C11A1" w14:textId="77777777" w:rsidR="00ED5964" w:rsidRDefault="00ED5964"/>
    <w:p w14:paraId="6B8ADB81" w14:textId="77777777" w:rsidR="006A5CFC" w:rsidRDefault="006A5CFC"/>
    <w:p w14:paraId="168F467C" w14:textId="77777777" w:rsidR="006A5CFC" w:rsidRDefault="006A5CFC"/>
    <w:p w14:paraId="3BEDB360" w14:textId="77777777" w:rsidR="00ED5964" w:rsidRDefault="00ED5964"/>
    <w:p w14:paraId="2EF804A0" w14:textId="3589E385" w:rsidR="00ED5964" w:rsidRPr="00256152" w:rsidRDefault="00ED5964" w:rsidP="00ED5964">
      <w:pPr>
        <w:jc w:val="both"/>
        <w:rPr>
          <w:rFonts w:asciiTheme="minorBidi" w:hAnsiTheme="minorBidi"/>
          <w:sz w:val="24"/>
          <w:szCs w:val="24"/>
        </w:rPr>
      </w:pPr>
      <w:r w:rsidRPr="00256152">
        <w:rPr>
          <w:rFonts w:asciiTheme="minorBidi" w:hAnsiTheme="minorBidi"/>
          <w:sz w:val="24"/>
          <w:szCs w:val="24"/>
        </w:rPr>
        <w:t xml:space="preserve">Name: </w:t>
      </w:r>
      <w:r w:rsidR="00D42D2F" w:rsidRPr="00256152">
        <w:rPr>
          <w:rFonts w:asciiTheme="minorBidi" w:hAnsiTheme="minorBidi"/>
          <w:sz w:val="24"/>
          <w:szCs w:val="24"/>
        </w:rPr>
        <w:t>Abigail Owusu</w:t>
      </w:r>
    </w:p>
    <w:p w14:paraId="485B6F49" w14:textId="386B9F62" w:rsidR="00ED5964" w:rsidRPr="00256152" w:rsidRDefault="00ED5964" w:rsidP="00ED5964">
      <w:pPr>
        <w:jc w:val="both"/>
        <w:rPr>
          <w:rFonts w:asciiTheme="minorBidi" w:hAnsiTheme="minorBidi"/>
          <w:sz w:val="24"/>
          <w:szCs w:val="24"/>
        </w:rPr>
      </w:pPr>
      <w:r w:rsidRPr="00256152">
        <w:rPr>
          <w:rFonts w:asciiTheme="minorBidi" w:hAnsiTheme="minorBidi"/>
          <w:sz w:val="24"/>
          <w:szCs w:val="24"/>
        </w:rPr>
        <w:t xml:space="preserve">Student ID: </w:t>
      </w:r>
      <w:r w:rsidR="00D42D2F" w:rsidRPr="00256152">
        <w:rPr>
          <w:rFonts w:asciiTheme="minorBidi" w:hAnsiTheme="minorBidi"/>
          <w:sz w:val="24"/>
          <w:szCs w:val="24"/>
        </w:rPr>
        <w:t>2528128</w:t>
      </w:r>
    </w:p>
    <w:p w14:paraId="3C1E7A20" w14:textId="78694ACE" w:rsidR="00ED5964" w:rsidRPr="00256152" w:rsidRDefault="00ED5964" w:rsidP="00ED5964">
      <w:pPr>
        <w:jc w:val="both"/>
        <w:rPr>
          <w:rFonts w:asciiTheme="minorBidi" w:hAnsiTheme="minorBidi"/>
          <w:sz w:val="24"/>
          <w:szCs w:val="24"/>
        </w:rPr>
      </w:pPr>
      <w:r w:rsidRPr="00256152">
        <w:rPr>
          <w:rFonts w:asciiTheme="minorBidi" w:hAnsiTheme="minorBidi"/>
          <w:sz w:val="24"/>
          <w:szCs w:val="24"/>
        </w:rPr>
        <w:t xml:space="preserve">Module Code: </w:t>
      </w:r>
      <w:r w:rsidR="00BA595D" w:rsidRPr="00256152">
        <w:rPr>
          <w:rFonts w:asciiTheme="minorBidi" w:hAnsiTheme="minorBidi"/>
          <w:sz w:val="24"/>
          <w:szCs w:val="24"/>
        </w:rPr>
        <w:t>L</w:t>
      </w:r>
      <w:r w:rsidR="00660638" w:rsidRPr="00256152">
        <w:rPr>
          <w:rFonts w:asciiTheme="minorBidi" w:hAnsiTheme="minorBidi"/>
          <w:sz w:val="24"/>
          <w:szCs w:val="24"/>
        </w:rPr>
        <w:t>CH4001</w:t>
      </w:r>
    </w:p>
    <w:p w14:paraId="4EEB2DA3" w14:textId="0898D267" w:rsidR="00ED5964" w:rsidRPr="00256152" w:rsidRDefault="007325DA" w:rsidP="00ED5964">
      <w:pPr>
        <w:jc w:val="both"/>
        <w:rPr>
          <w:rFonts w:asciiTheme="minorBidi" w:hAnsiTheme="minorBidi"/>
          <w:sz w:val="24"/>
          <w:szCs w:val="24"/>
        </w:rPr>
      </w:pPr>
      <w:r w:rsidRPr="00256152">
        <w:rPr>
          <w:rFonts w:asciiTheme="minorBidi" w:hAnsiTheme="minorBidi"/>
          <w:sz w:val="24"/>
          <w:szCs w:val="24"/>
        </w:rPr>
        <w:t>Module: Academic</w:t>
      </w:r>
      <w:r w:rsidR="00660638" w:rsidRPr="00256152">
        <w:rPr>
          <w:rFonts w:asciiTheme="minorBidi" w:hAnsiTheme="minorBidi"/>
          <w:sz w:val="24"/>
          <w:szCs w:val="24"/>
        </w:rPr>
        <w:t xml:space="preserve"> and E</w:t>
      </w:r>
      <w:r w:rsidRPr="00256152">
        <w:rPr>
          <w:rFonts w:asciiTheme="minorBidi" w:hAnsiTheme="minorBidi"/>
          <w:sz w:val="24"/>
          <w:szCs w:val="24"/>
        </w:rPr>
        <w:t>mployability Skills</w:t>
      </w:r>
    </w:p>
    <w:p w14:paraId="112342CB" w14:textId="2C73F541" w:rsidR="00ED5964" w:rsidRPr="00256152" w:rsidRDefault="00ED5964" w:rsidP="00ED5964">
      <w:pPr>
        <w:jc w:val="both"/>
        <w:rPr>
          <w:rFonts w:asciiTheme="minorBidi" w:hAnsiTheme="minorBidi"/>
          <w:sz w:val="24"/>
          <w:szCs w:val="24"/>
        </w:rPr>
      </w:pPr>
      <w:r w:rsidRPr="00256152">
        <w:rPr>
          <w:rFonts w:asciiTheme="minorBidi" w:hAnsiTheme="minorBidi"/>
          <w:sz w:val="24"/>
          <w:szCs w:val="24"/>
        </w:rPr>
        <w:t xml:space="preserve">Lecturer: </w:t>
      </w:r>
      <w:r w:rsidR="00E43014" w:rsidRPr="00256152">
        <w:rPr>
          <w:rFonts w:asciiTheme="minorBidi" w:hAnsiTheme="minorBidi"/>
          <w:sz w:val="24"/>
          <w:szCs w:val="24"/>
        </w:rPr>
        <w:t>Oluwadamilo</w:t>
      </w:r>
      <w:r w:rsidR="00522162" w:rsidRPr="00256152">
        <w:rPr>
          <w:rFonts w:asciiTheme="minorBidi" w:hAnsiTheme="minorBidi"/>
          <w:sz w:val="24"/>
          <w:szCs w:val="24"/>
        </w:rPr>
        <w:t xml:space="preserve">la Tayo </w:t>
      </w:r>
    </w:p>
    <w:p w14:paraId="78C0B80E" w14:textId="77777777" w:rsidR="00ED5964" w:rsidRPr="00256152" w:rsidRDefault="00ED5964" w:rsidP="00ED5964">
      <w:pPr>
        <w:jc w:val="both"/>
        <w:rPr>
          <w:rFonts w:asciiTheme="minorBidi" w:hAnsiTheme="minorBidi"/>
          <w:sz w:val="24"/>
          <w:szCs w:val="24"/>
        </w:rPr>
      </w:pPr>
    </w:p>
    <w:p w14:paraId="0C6F95D6" w14:textId="77777777" w:rsidR="00ED5964" w:rsidRDefault="00ED5964" w:rsidP="00ED5964">
      <w:pPr>
        <w:jc w:val="both"/>
        <w:rPr>
          <w:rFonts w:asciiTheme="minorBidi" w:hAnsiTheme="minorBidi"/>
          <w:sz w:val="28"/>
          <w:szCs w:val="28"/>
        </w:rPr>
      </w:pPr>
    </w:p>
    <w:p w14:paraId="71D7459F" w14:textId="77777777" w:rsidR="00ED5964" w:rsidRDefault="00ED5964" w:rsidP="00ED5964">
      <w:pPr>
        <w:jc w:val="both"/>
        <w:rPr>
          <w:rFonts w:asciiTheme="minorBidi" w:hAnsiTheme="minorBidi"/>
          <w:sz w:val="28"/>
          <w:szCs w:val="28"/>
        </w:rPr>
      </w:pPr>
    </w:p>
    <w:p w14:paraId="38621A58" w14:textId="77777777" w:rsidR="00ED5964" w:rsidRDefault="00ED5964" w:rsidP="00ED5964">
      <w:pPr>
        <w:jc w:val="both"/>
        <w:rPr>
          <w:rFonts w:asciiTheme="minorBidi" w:hAnsiTheme="minorBidi"/>
          <w:sz w:val="28"/>
          <w:szCs w:val="28"/>
        </w:rPr>
      </w:pPr>
    </w:p>
    <w:p w14:paraId="6988A1DC" w14:textId="77777777" w:rsidR="00ED5964" w:rsidRDefault="00ED5964" w:rsidP="00ED5964">
      <w:pPr>
        <w:jc w:val="both"/>
        <w:rPr>
          <w:rFonts w:asciiTheme="minorBidi" w:hAnsiTheme="minorBidi"/>
          <w:sz w:val="28"/>
          <w:szCs w:val="28"/>
        </w:rPr>
      </w:pPr>
    </w:p>
    <w:p w14:paraId="25C114EE" w14:textId="77777777" w:rsidR="00ED5964" w:rsidRDefault="00ED5964" w:rsidP="00ED5964">
      <w:pPr>
        <w:jc w:val="both"/>
        <w:rPr>
          <w:rFonts w:asciiTheme="minorBidi" w:hAnsiTheme="minorBidi"/>
          <w:sz w:val="28"/>
          <w:szCs w:val="28"/>
        </w:rPr>
      </w:pPr>
    </w:p>
    <w:p w14:paraId="4A73B1BE" w14:textId="77777777" w:rsidR="00ED5964" w:rsidRDefault="00ED5964" w:rsidP="00ED5964">
      <w:pPr>
        <w:jc w:val="both"/>
        <w:rPr>
          <w:rFonts w:asciiTheme="minorBidi" w:hAnsiTheme="minorBidi"/>
          <w:sz w:val="28"/>
          <w:szCs w:val="28"/>
        </w:rPr>
      </w:pPr>
    </w:p>
    <w:p w14:paraId="072506E1" w14:textId="3EBCAFEC" w:rsidR="00ED5964" w:rsidRDefault="00ED5964" w:rsidP="00ED5964">
      <w:pPr>
        <w:jc w:val="both"/>
        <w:rPr>
          <w:rFonts w:asciiTheme="minorBidi" w:hAnsiTheme="minorBidi"/>
          <w:sz w:val="28"/>
          <w:szCs w:val="28"/>
        </w:rPr>
      </w:pPr>
      <w:r>
        <w:rPr>
          <w:rFonts w:asciiTheme="minorBidi" w:hAnsiTheme="minorBidi"/>
          <w:sz w:val="28"/>
          <w:szCs w:val="28"/>
        </w:rPr>
        <w:tab/>
      </w:r>
      <w:r>
        <w:rPr>
          <w:rFonts w:asciiTheme="minorBidi" w:hAnsiTheme="minorBidi"/>
          <w:sz w:val="28"/>
          <w:szCs w:val="28"/>
        </w:rPr>
        <w:tab/>
      </w:r>
      <w:r>
        <w:rPr>
          <w:rFonts w:asciiTheme="minorBidi" w:hAnsiTheme="minorBidi"/>
          <w:sz w:val="28"/>
          <w:szCs w:val="28"/>
        </w:rPr>
        <w:tab/>
      </w:r>
      <w:r w:rsidR="006A5CFC">
        <w:rPr>
          <w:rFonts w:asciiTheme="minorBidi" w:hAnsiTheme="minorBidi"/>
          <w:sz w:val="28"/>
          <w:szCs w:val="28"/>
        </w:rPr>
        <w:tab/>
      </w:r>
      <w:r>
        <w:rPr>
          <w:rFonts w:asciiTheme="minorBidi" w:hAnsiTheme="minorBidi"/>
          <w:sz w:val="28"/>
          <w:szCs w:val="28"/>
        </w:rPr>
        <w:t xml:space="preserve">Submitted on: </w:t>
      </w:r>
      <w:r w:rsidR="00F574CE">
        <w:rPr>
          <w:rFonts w:asciiTheme="minorBidi" w:hAnsiTheme="minorBidi"/>
          <w:sz w:val="28"/>
          <w:szCs w:val="28"/>
        </w:rPr>
        <w:t>18</w:t>
      </w:r>
      <w:r w:rsidR="00035B0C" w:rsidRPr="00035B0C">
        <w:rPr>
          <w:rFonts w:asciiTheme="minorBidi" w:hAnsiTheme="minorBidi"/>
          <w:sz w:val="28"/>
          <w:szCs w:val="28"/>
          <w:vertAlign w:val="superscript"/>
        </w:rPr>
        <w:t>t</w:t>
      </w:r>
      <w:r w:rsidR="001F5CF7">
        <w:rPr>
          <w:rFonts w:asciiTheme="minorBidi" w:hAnsiTheme="minorBidi"/>
          <w:sz w:val="28"/>
          <w:szCs w:val="28"/>
          <w:vertAlign w:val="superscript"/>
        </w:rPr>
        <w:t xml:space="preserve">h </w:t>
      </w:r>
      <w:r w:rsidR="001F5CF7">
        <w:rPr>
          <w:rFonts w:asciiTheme="minorBidi" w:hAnsiTheme="minorBidi"/>
          <w:sz w:val="28"/>
          <w:szCs w:val="28"/>
        </w:rPr>
        <w:t>August 2026</w:t>
      </w:r>
    </w:p>
    <w:p w14:paraId="3C6FB008" w14:textId="77777777" w:rsidR="00ED5964" w:rsidRDefault="00ED5964" w:rsidP="00ED5964">
      <w:pPr>
        <w:jc w:val="both"/>
        <w:rPr>
          <w:rFonts w:asciiTheme="minorBidi" w:hAnsiTheme="minorBidi"/>
          <w:sz w:val="28"/>
          <w:szCs w:val="28"/>
        </w:rPr>
      </w:pPr>
    </w:p>
    <w:p w14:paraId="3EA711CF" w14:textId="77777777" w:rsidR="00ED5964" w:rsidRDefault="00ED5964" w:rsidP="00ED5964">
      <w:pPr>
        <w:jc w:val="both"/>
        <w:rPr>
          <w:rFonts w:asciiTheme="minorBidi" w:hAnsiTheme="minorBidi"/>
          <w:sz w:val="28"/>
          <w:szCs w:val="28"/>
        </w:rPr>
      </w:pPr>
    </w:p>
    <w:p w14:paraId="32C3A4F9" w14:textId="77777777" w:rsidR="00ED5964" w:rsidRDefault="00ED5964" w:rsidP="00ED5964">
      <w:pPr>
        <w:jc w:val="both"/>
        <w:rPr>
          <w:rFonts w:asciiTheme="minorBidi" w:hAnsiTheme="minorBidi"/>
          <w:sz w:val="28"/>
          <w:szCs w:val="28"/>
        </w:rPr>
      </w:pPr>
    </w:p>
    <w:p w14:paraId="1434F2B1" w14:textId="77777777" w:rsidR="00ED5964" w:rsidRDefault="00ED5964" w:rsidP="00ED5964">
      <w:pPr>
        <w:jc w:val="both"/>
        <w:rPr>
          <w:rFonts w:asciiTheme="minorBidi" w:hAnsiTheme="minorBidi"/>
          <w:sz w:val="28"/>
          <w:szCs w:val="28"/>
        </w:rPr>
      </w:pPr>
    </w:p>
    <w:p w14:paraId="4F979E62" w14:textId="77777777" w:rsidR="00ED5964" w:rsidRDefault="00ED5964" w:rsidP="00ED5964">
      <w:pPr>
        <w:jc w:val="both"/>
        <w:rPr>
          <w:rFonts w:asciiTheme="minorBidi" w:hAnsiTheme="minorBidi"/>
          <w:sz w:val="28"/>
          <w:szCs w:val="28"/>
        </w:rPr>
      </w:pPr>
    </w:p>
    <w:p w14:paraId="4180CDBC" w14:textId="77777777" w:rsidR="00ED5964" w:rsidRPr="00242974" w:rsidRDefault="00ED5964" w:rsidP="00ED5964">
      <w:pPr>
        <w:jc w:val="both"/>
        <w:rPr>
          <w:rFonts w:asciiTheme="minorBidi" w:hAnsiTheme="minorBidi"/>
          <w:sz w:val="28"/>
          <w:szCs w:val="28"/>
        </w:rPr>
      </w:pPr>
    </w:p>
    <w:sdt>
      <w:sdtPr>
        <w:rPr>
          <w:rFonts w:eastAsiaTheme="minorEastAsia" w:cstheme="minorHAnsi"/>
          <w:b/>
          <w:color w:val="auto"/>
          <w:kern w:val="2"/>
          <w:sz w:val="20"/>
          <w:szCs w:val="22"/>
          <w:lang w:val="en-GB" w:eastAsia="zh-CN"/>
          <w14:ligatures w14:val="standardContextual"/>
        </w:rPr>
        <w:id w:val="2083777713"/>
        <w:docPartObj>
          <w:docPartGallery w:val="Table of Contents"/>
          <w:docPartUnique/>
        </w:docPartObj>
      </w:sdtPr>
      <w:sdtEndPr/>
      <w:sdtContent>
        <w:p w14:paraId="69A45AB4" w14:textId="1BC22B3F" w:rsidR="00184A9A" w:rsidRPr="002976D4" w:rsidRDefault="00184A9A">
          <w:pPr>
            <w:pStyle w:val="TOCHeading"/>
            <w:rPr>
              <w:color w:val="4472C4" w:themeColor="accent1"/>
            </w:rPr>
          </w:pPr>
          <w:r w:rsidRPr="0CF501EC">
            <w:rPr>
              <w:color w:val="4471C4"/>
            </w:rPr>
            <w:t>Table of Contents</w:t>
          </w:r>
        </w:p>
        <w:p w14:paraId="0A412CE9" w14:textId="43115144" w:rsidR="001171DC" w:rsidRDefault="0156E134">
          <w:pPr>
            <w:pStyle w:val="TOC2"/>
            <w:tabs>
              <w:tab w:val="right" w:leader="dot" w:pos="9016"/>
            </w:tabs>
            <w:rPr>
              <w:rFonts w:asciiTheme="minorHAnsi" w:hAnsiTheme="minorHAnsi" w:cstheme="minorBidi"/>
              <w:b w:val="0"/>
              <w:bCs w:val="0"/>
              <w:noProof/>
              <w:sz w:val="24"/>
              <w:szCs w:val="24"/>
              <w:lang w:eastAsia="en-GB"/>
            </w:rPr>
          </w:pPr>
          <w:r>
            <w:fldChar w:fldCharType="begin"/>
          </w:r>
          <w:r w:rsidR="00184A9A">
            <w:instrText>TOC \o "1-3" \z \u \h</w:instrText>
          </w:r>
          <w:r>
            <w:fldChar w:fldCharType="separate"/>
          </w:r>
          <w:hyperlink w:anchor="_Toc237693574" w:history="1">
            <w:r w:rsidR="001171DC" w:rsidRPr="00EA0AAF">
              <w:rPr>
                <w:rStyle w:val="Hyperlink"/>
                <w:noProof/>
              </w:rPr>
              <w:t>1.1 Introduction</w:t>
            </w:r>
            <w:r w:rsidR="001171DC">
              <w:rPr>
                <w:noProof/>
                <w:webHidden/>
              </w:rPr>
              <w:tab/>
            </w:r>
            <w:r w:rsidR="001171DC">
              <w:rPr>
                <w:noProof/>
                <w:webHidden/>
              </w:rPr>
              <w:fldChar w:fldCharType="begin"/>
            </w:r>
            <w:r w:rsidR="001171DC">
              <w:rPr>
                <w:noProof/>
                <w:webHidden/>
              </w:rPr>
              <w:instrText xml:space="preserve"> PAGEREF _Toc237693574 \h </w:instrText>
            </w:r>
            <w:r w:rsidR="001171DC">
              <w:rPr>
                <w:noProof/>
                <w:webHidden/>
              </w:rPr>
            </w:r>
            <w:r w:rsidR="001171DC">
              <w:rPr>
                <w:noProof/>
                <w:webHidden/>
              </w:rPr>
              <w:fldChar w:fldCharType="separate"/>
            </w:r>
            <w:r w:rsidR="001171DC">
              <w:rPr>
                <w:noProof/>
                <w:webHidden/>
              </w:rPr>
              <w:t>3</w:t>
            </w:r>
            <w:r w:rsidR="001171DC">
              <w:rPr>
                <w:noProof/>
                <w:webHidden/>
              </w:rPr>
              <w:fldChar w:fldCharType="end"/>
            </w:r>
          </w:hyperlink>
        </w:p>
        <w:p w14:paraId="01649388" w14:textId="40532ACB" w:rsidR="001171DC" w:rsidRDefault="001171DC">
          <w:pPr>
            <w:pStyle w:val="TOC2"/>
            <w:tabs>
              <w:tab w:val="right" w:leader="dot" w:pos="9016"/>
            </w:tabs>
            <w:rPr>
              <w:rFonts w:asciiTheme="minorHAnsi" w:hAnsiTheme="minorHAnsi" w:cstheme="minorBidi"/>
              <w:b w:val="0"/>
              <w:bCs w:val="0"/>
              <w:noProof/>
              <w:sz w:val="24"/>
              <w:szCs w:val="24"/>
              <w:lang w:eastAsia="en-GB"/>
            </w:rPr>
          </w:pPr>
          <w:hyperlink w:anchor="_Toc237693575" w:history="1">
            <w:r w:rsidRPr="00EA0AAF">
              <w:rPr>
                <w:rStyle w:val="Hyperlink"/>
                <w:noProof/>
              </w:rPr>
              <w:t>2 Social Worker in the Health and Social Care Field</w:t>
            </w:r>
            <w:r>
              <w:rPr>
                <w:noProof/>
                <w:webHidden/>
              </w:rPr>
              <w:tab/>
            </w:r>
            <w:r>
              <w:rPr>
                <w:noProof/>
                <w:webHidden/>
              </w:rPr>
              <w:fldChar w:fldCharType="begin"/>
            </w:r>
            <w:r>
              <w:rPr>
                <w:noProof/>
                <w:webHidden/>
              </w:rPr>
              <w:instrText xml:space="preserve"> PAGEREF _Toc237693575 \h </w:instrText>
            </w:r>
            <w:r>
              <w:rPr>
                <w:noProof/>
                <w:webHidden/>
              </w:rPr>
            </w:r>
            <w:r>
              <w:rPr>
                <w:noProof/>
                <w:webHidden/>
              </w:rPr>
              <w:fldChar w:fldCharType="separate"/>
            </w:r>
            <w:r>
              <w:rPr>
                <w:noProof/>
                <w:webHidden/>
              </w:rPr>
              <w:t>3</w:t>
            </w:r>
            <w:r>
              <w:rPr>
                <w:noProof/>
                <w:webHidden/>
              </w:rPr>
              <w:fldChar w:fldCharType="end"/>
            </w:r>
          </w:hyperlink>
        </w:p>
        <w:p w14:paraId="0A7C82B2" w14:textId="25BA5C65" w:rsidR="001171DC" w:rsidRDefault="001171DC">
          <w:pPr>
            <w:pStyle w:val="TOC2"/>
            <w:tabs>
              <w:tab w:val="right" w:leader="dot" w:pos="9016"/>
            </w:tabs>
            <w:rPr>
              <w:rFonts w:asciiTheme="minorHAnsi" w:hAnsiTheme="minorHAnsi" w:cstheme="minorBidi"/>
              <w:b w:val="0"/>
              <w:bCs w:val="0"/>
              <w:noProof/>
              <w:sz w:val="24"/>
              <w:szCs w:val="24"/>
              <w:lang w:eastAsia="en-GB"/>
            </w:rPr>
          </w:pPr>
          <w:hyperlink w:anchor="_Toc237693576" w:history="1">
            <w:r w:rsidRPr="00EA0AAF">
              <w:rPr>
                <w:rStyle w:val="Hyperlink"/>
                <w:noProof/>
              </w:rPr>
              <w:t>2.1 Description of a Social Worker in Health and Social Care</w:t>
            </w:r>
            <w:r>
              <w:rPr>
                <w:noProof/>
                <w:webHidden/>
              </w:rPr>
              <w:tab/>
            </w:r>
            <w:r>
              <w:rPr>
                <w:noProof/>
                <w:webHidden/>
              </w:rPr>
              <w:fldChar w:fldCharType="begin"/>
            </w:r>
            <w:r>
              <w:rPr>
                <w:noProof/>
                <w:webHidden/>
              </w:rPr>
              <w:instrText xml:space="preserve"> PAGEREF _Toc237693576 \h </w:instrText>
            </w:r>
            <w:r>
              <w:rPr>
                <w:noProof/>
                <w:webHidden/>
              </w:rPr>
            </w:r>
            <w:r>
              <w:rPr>
                <w:noProof/>
                <w:webHidden/>
              </w:rPr>
              <w:fldChar w:fldCharType="separate"/>
            </w:r>
            <w:r>
              <w:rPr>
                <w:noProof/>
                <w:webHidden/>
              </w:rPr>
              <w:t>3</w:t>
            </w:r>
            <w:r>
              <w:rPr>
                <w:noProof/>
                <w:webHidden/>
              </w:rPr>
              <w:fldChar w:fldCharType="end"/>
            </w:r>
          </w:hyperlink>
        </w:p>
        <w:p w14:paraId="65AE9705" w14:textId="7384EB80" w:rsidR="001171DC" w:rsidRDefault="001171DC">
          <w:pPr>
            <w:pStyle w:val="TOC2"/>
            <w:tabs>
              <w:tab w:val="right" w:leader="dot" w:pos="9016"/>
            </w:tabs>
            <w:rPr>
              <w:rFonts w:asciiTheme="minorHAnsi" w:hAnsiTheme="minorHAnsi" w:cstheme="minorBidi"/>
              <w:b w:val="0"/>
              <w:bCs w:val="0"/>
              <w:noProof/>
              <w:sz w:val="24"/>
              <w:szCs w:val="24"/>
              <w:lang w:eastAsia="en-GB"/>
            </w:rPr>
          </w:pPr>
          <w:hyperlink w:anchor="_Toc237693577" w:history="1">
            <w:r w:rsidRPr="00EA0AAF">
              <w:rPr>
                <w:rStyle w:val="Hyperlink"/>
                <w:noProof/>
              </w:rPr>
              <w:t>2.2 Explanation of the Most Significant Skills Needed for a Social Worker in Health and Social Care</w:t>
            </w:r>
            <w:r>
              <w:rPr>
                <w:noProof/>
                <w:webHidden/>
              </w:rPr>
              <w:tab/>
            </w:r>
            <w:r>
              <w:rPr>
                <w:noProof/>
                <w:webHidden/>
              </w:rPr>
              <w:fldChar w:fldCharType="begin"/>
            </w:r>
            <w:r>
              <w:rPr>
                <w:noProof/>
                <w:webHidden/>
              </w:rPr>
              <w:instrText xml:space="preserve"> PAGEREF _Toc237693577 \h </w:instrText>
            </w:r>
            <w:r>
              <w:rPr>
                <w:noProof/>
                <w:webHidden/>
              </w:rPr>
            </w:r>
            <w:r>
              <w:rPr>
                <w:noProof/>
                <w:webHidden/>
              </w:rPr>
              <w:fldChar w:fldCharType="separate"/>
            </w:r>
            <w:r>
              <w:rPr>
                <w:noProof/>
                <w:webHidden/>
              </w:rPr>
              <w:t>4</w:t>
            </w:r>
            <w:r>
              <w:rPr>
                <w:noProof/>
                <w:webHidden/>
              </w:rPr>
              <w:fldChar w:fldCharType="end"/>
            </w:r>
          </w:hyperlink>
        </w:p>
        <w:p w14:paraId="75E48DA2" w14:textId="646B9C73" w:rsidR="001171DC" w:rsidRDefault="001171DC">
          <w:pPr>
            <w:pStyle w:val="TOC2"/>
            <w:tabs>
              <w:tab w:val="right" w:leader="dot" w:pos="9016"/>
            </w:tabs>
            <w:rPr>
              <w:rFonts w:asciiTheme="minorHAnsi" w:hAnsiTheme="minorHAnsi" w:cstheme="minorBidi"/>
              <w:b w:val="0"/>
              <w:bCs w:val="0"/>
              <w:noProof/>
              <w:sz w:val="24"/>
              <w:szCs w:val="24"/>
              <w:lang w:eastAsia="en-GB"/>
            </w:rPr>
          </w:pPr>
          <w:hyperlink w:anchor="_Toc237693578" w:history="1">
            <w:r w:rsidRPr="00EA0AAF">
              <w:rPr>
                <w:rStyle w:val="Hyperlink"/>
                <w:noProof/>
              </w:rPr>
              <w:t>3 Strategies for Skill Improvement for a Social Worker</w:t>
            </w:r>
            <w:r>
              <w:rPr>
                <w:noProof/>
                <w:webHidden/>
              </w:rPr>
              <w:tab/>
            </w:r>
            <w:r>
              <w:rPr>
                <w:noProof/>
                <w:webHidden/>
              </w:rPr>
              <w:fldChar w:fldCharType="begin"/>
            </w:r>
            <w:r>
              <w:rPr>
                <w:noProof/>
                <w:webHidden/>
              </w:rPr>
              <w:instrText xml:space="preserve"> PAGEREF _Toc237693578 \h </w:instrText>
            </w:r>
            <w:r>
              <w:rPr>
                <w:noProof/>
                <w:webHidden/>
              </w:rPr>
            </w:r>
            <w:r>
              <w:rPr>
                <w:noProof/>
                <w:webHidden/>
              </w:rPr>
              <w:fldChar w:fldCharType="separate"/>
            </w:r>
            <w:r>
              <w:rPr>
                <w:noProof/>
                <w:webHidden/>
              </w:rPr>
              <w:t>5</w:t>
            </w:r>
            <w:r>
              <w:rPr>
                <w:noProof/>
                <w:webHidden/>
              </w:rPr>
              <w:fldChar w:fldCharType="end"/>
            </w:r>
          </w:hyperlink>
        </w:p>
        <w:p w14:paraId="5C1A6B99" w14:textId="1CF323E4" w:rsidR="001171DC" w:rsidRDefault="001171DC">
          <w:pPr>
            <w:pStyle w:val="TOC2"/>
            <w:tabs>
              <w:tab w:val="right" w:leader="dot" w:pos="9016"/>
            </w:tabs>
            <w:rPr>
              <w:rFonts w:asciiTheme="minorHAnsi" w:hAnsiTheme="minorHAnsi" w:cstheme="minorBidi"/>
              <w:b w:val="0"/>
              <w:bCs w:val="0"/>
              <w:noProof/>
              <w:sz w:val="24"/>
              <w:szCs w:val="24"/>
              <w:lang w:eastAsia="en-GB"/>
            </w:rPr>
          </w:pPr>
          <w:hyperlink w:anchor="_Toc237693579" w:history="1">
            <w:r w:rsidRPr="00EA0AAF">
              <w:rPr>
                <w:rStyle w:val="Hyperlink"/>
                <w:noProof/>
              </w:rPr>
              <w:t>3.1 Three Strategies to Improve the Skills for a Social Worker</w:t>
            </w:r>
            <w:r>
              <w:rPr>
                <w:noProof/>
                <w:webHidden/>
              </w:rPr>
              <w:tab/>
            </w:r>
            <w:r>
              <w:rPr>
                <w:noProof/>
                <w:webHidden/>
              </w:rPr>
              <w:fldChar w:fldCharType="begin"/>
            </w:r>
            <w:r>
              <w:rPr>
                <w:noProof/>
                <w:webHidden/>
              </w:rPr>
              <w:instrText xml:space="preserve"> PAGEREF _Toc237693579 \h </w:instrText>
            </w:r>
            <w:r>
              <w:rPr>
                <w:noProof/>
                <w:webHidden/>
              </w:rPr>
            </w:r>
            <w:r>
              <w:rPr>
                <w:noProof/>
                <w:webHidden/>
              </w:rPr>
              <w:fldChar w:fldCharType="separate"/>
            </w:r>
            <w:r>
              <w:rPr>
                <w:noProof/>
                <w:webHidden/>
              </w:rPr>
              <w:t>5</w:t>
            </w:r>
            <w:r>
              <w:rPr>
                <w:noProof/>
                <w:webHidden/>
              </w:rPr>
              <w:fldChar w:fldCharType="end"/>
            </w:r>
          </w:hyperlink>
        </w:p>
        <w:p w14:paraId="7C9EAE0F" w14:textId="483E099A" w:rsidR="001171DC" w:rsidRDefault="001171DC">
          <w:pPr>
            <w:pStyle w:val="TOC2"/>
            <w:tabs>
              <w:tab w:val="right" w:leader="dot" w:pos="9016"/>
            </w:tabs>
            <w:rPr>
              <w:rFonts w:asciiTheme="minorHAnsi" w:hAnsiTheme="minorHAnsi" w:cstheme="minorBidi"/>
              <w:b w:val="0"/>
              <w:bCs w:val="0"/>
              <w:noProof/>
              <w:sz w:val="24"/>
              <w:szCs w:val="24"/>
              <w:lang w:eastAsia="en-GB"/>
            </w:rPr>
          </w:pPr>
          <w:hyperlink w:anchor="_Toc237693580" w:history="1">
            <w:r w:rsidRPr="00EA0AAF">
              <w:rPr>
                <w:rStyle w:val="Hyperlink"/>
                <w:noProof/>
              </w:rPr>
              <w:t>4 Conclusion</w:t>
            </w:r>
            <w:r>
              <w:rPr>
                <w:noProof/>
                <w:webHidden/>
              </w:rPr>
              <w:tab/>
            </w:r>
            <w:r>
              <w:rPr>
                <w:noProof/>
                <w:webHidden/>
              </w:rPr>
              <w:fldChar w:fldCharType="begin"/>
            </w:r>
            <w:r>
              <w:rPr>
                <w:noProof/>
                <w:webHidden/>
              </w:rPr>
              <w:instrText xml:space="preserve"> PAGEREF _Toc237693580 \h </w:instrText>
            </w:r>
            <w:r>
              <w:rPr>
                <w:noProof/>
                <w:webHidden/>
              </w:rPr>
            </w:r>
            <w:r>
              <w:rPr>
                <w:noProof/>
                <w:webHidden/>
              </w:rPr>
              <w:fldChar w:fldCharType="separate"/>
            </w:r>
            <w:r>
              <w:rPr>
                <w:noProof/>
                <w:webHidden/>
              </w:rPr>
              <w:t>6</w:t>
            </w:r>
            <w:r>
              <w:rPr>
                <w:noProof/>
                <w:webHidden/>
              </w:rPr>
              <w:fldChar w:fldCharType="end"/>
            </w:r>
          </w:hyperlink>
        </w:p>
        <w:p w14:paraId="6E8881B6" w14:textId="0B6F1BC9" w:rsidR="001171DC" w:rsidRDefault="001171DC">
          <w:pPr>
            <w:pStyle w:val="TOC2"/>
            <w:tabs>
              <w:tab w:val="right" w:leader="dot" w:pos="9016"/>
            </w:tabs>
            <w:rPr>
              <w:rFonts w:asciiTheme="minorHAnsi" w:hAnsiTheme="minorHAnsi" w:cstheme="minorBidi"/>
              <w:b w:val="0"/>
              <w:bCs w:val="0"/>
              <w:noProof/>
              <w:sz w:val="24"/>
              <w:szCs w:val="24"/>
              <w:lang w:eastAsia="en-GB"/>
            </w:rPr>
          </w:pPr>
          <w:hyperlink w:anchor="_Toc237693581" w:history="1">
            <w:r w:rsidRPr="00EA0AAF">
              <w:rPr>
                <w:rStyle w:val="Hyperlink"/>
                <w:noProof/>
              </w:rPr>
              <w:t>Reference List</w:t>
            </w:r>
            <w:r>
              <w:rPr>
                <w:noProof/>
                <w:webHidden/>
              </w:rPr>
              <w:tab/>
            </w:r>
            <w:r>
              <w:rPr>
                <w:noProof/>
                <w:webHidden/>
              </w:rPr>
              <w:fldChar w:fldCharType="begin"/>
            </w:r>
            <w:r>
              <w:rPr>
                <w:noProof/>
                <w:webHidden/>
              </w:rPr>
              <w:instrText xml:space="preserve"> PAGEREF _Toc237693581 \h </w:instrText>
            </w:r>
            <w:r>
              <w:rPr>
                <w:noProof/>
                <w:webHidden/>
              </w:rPr>
            </w:r>
            <w:r>
              <w:rPr>
                <w:noProof/>
                <w:webHidden/>
              </w:rPr>
              <w:fldChar w:fldCharType="separate"/>
            </w:r>
            <w:r>
              <w:rPr>
                <w:noProof/>
                <w:webHidden/>
              </w:rPr>
              <w:t>7</w:t>
            </w:r>
            <w:r>
              <w:rPr>
                <w:noProof/>
                <w:webHidden/>
              </w:rPr>
              <w:fldChar w:fldCharType="end"/>
            </w:r>
          </w:hyperlink>
        </w:p>
        <w:p w14:paraId="2F2A1EA8" w14:textId="05E52486" w:rsidR="0156E134" w:rsidRDefault="0156E134" w:rsidP="0156E134">
          <w:pPr>
            <w:pStyle w:val="TOC2"/>
            <w:tabs>
              <w:tab w:val="right" w:leader="dot" w:pos="9015"/>
            </w:tabs>
            <w:rPr>
              <w:rStyle w:val="Hyperlink"/>
            </w:rPr>
          </w:pPr>
          <w:r>
            <w:fldChar w:fldCharType="end"/>
          </w:r>
        </w:p>
      </w:sdtContent>
    </w:sdt>
    <w:p w14:paraId="6138A55F" w14:textId="5BBC1E8C" w:rsidR="00184A9A" w:rsidRPr="00242974" w:rsidRDefault="00184A9A"/>
    <w:p w14:paraId="4A159F97" w14:textId="77777777" w:rsidR="00ED5964" w:rsidRPr="00242974" w:rsidRDefault="00ED5964" w:rsidP="00ED5964">
      <w:pPr>
        <w:jc w:val="both"/>
        <w:rPr>
          <w:rFonts w:asciiTheme="minorBidi" w:hAnsiTheme="minorBidi"/>
          <w:b/>
          <w:bCs/>
          <w:sz w:val="28"/>
          <w:szCs w:val="28"/>
        </w:rPr>
      </w:pPr>
    </w:p>
    <w:p w14:paraId="09E24E55" w14:textId="77777777" w:rsidR="00ED5964" w:rsidRPr="00242974" w:rsidRDefault="00ED5964" w:rsidP="00ED5964">
      <w:pPr>
        <w:jc w:val="both"/>
        <w:rPr>
          <w:rFonts w:asciiTheme="minorBidi" w:hAnsiTheme="minorBidi"/>
          <w:b/>
          <w:bCs/>
          <w:sz w:val="28"/>
          <w:szCs w:val="28"/>
        </w:rPr>
      </w:pPr>
    </w:p>
    <w:p w14:paraId="40BC340F" w14:textId="77777777" w:rsidR="00ED5964" w:rsidRPr="00242974" w:rsidRDefault="00ED5964" w:rsidP="00ED5964">
      <w:pPr>
        <w:jc w:val="both"/>
        <w:rPr>
          <w:rFonts w:asciiTheme="minorBidi" w:hAnsiTheme="minorBidi"/>
          <w:b/>
          <w:bCs/>
          <w:sz w:val="28"/>
          <w:szCs w:val="28"/>
        </w:rPr>
      </w:pPr>
    </w:p>
    <w:p w14:paraId="41A63835" w14:textId="77777777" w:rsidR="00ED5964" w:rsidRPr="00242974" w:rsidRDefault="00ED5964" w:rsidP="00ED5964">
      <w:pPr>
        <w:jc w:val="both"/>
        <w:rPr>
          <w:rFonts w:asciiTheme="minorBidi" w:hAnsiTheme="minorBidi"/>
          <w:b/>
          <w:bCs/>
          <w:sz w:val="28"/>
          <w:szCs w:val="28"/>
        </w:rPr>
      </w:pPr>
    </w:p>
    <w:p w14:paraId="123865CA" w14:textId="77777777" w:rsidR="00ED5964" w:rsidRPr="00242974" w:rsidRDefault="00ED5964" w:rsidP="00ED5964">
      <w:pPr>
        <w:jc w:val="both"/>
        <w:rPr>
          <w:rFonts w:asciiTheme="minorBidi" w:hAnsiTheme="minorBidi"/>
          <w:b/>
          <w:bCs/>
          <w:sz w:val="28"/>
          <w:szCs w:val="28"/>
        </w:rPr>
      </w:pPr>
    </w:p>
    <w:p w14:paraId="2A21042D" w14:textId="77777777" w:rsidR="00ED5964" w:rsidRPr="00242974" w:rsidRDefault="00ED5964" w:rsidP="00ED5964">
      <w:pPr>
        <w:jc w:val="both"/>
        <w:rPr>
          <w:rFonts w:asciiTheme="minorBidi" w:hAnsiTheme="minorBidi"/>
          <w:b/>
          <w:bCs/>
          <w:sz w:val="28"/>
          <w:szCs w:val="28"/>
        </w:rPr>
      </w:pPr>
    </w:p>
    <w:p w14:paraId="48382F67" w14:textId="77777777" w:rsidR="00ED5964" w:rsidRDefault="00ED5964" w:rsidP="00ED5964">
      <w:pPr>
        <w:jc w:val="both"/>
        <w:rPr>
          <w:rFonts w:asciiTheme="minorBidi" w:hAnsiTheme="minorBidi"/>
          <w:b/>
          <w:bCs/>
          <w:sz w:val="28"/>
          <w:szCs w:val="28"/>
        </w:rPr>
      </w:pPr>
    </w:p>
    <w:p w14:paraId="071EB145" w14:textId="77777777" w:rsidR="007372E8" w:rsidRDefault="007372E8" w:rsidP="00ED5964">
      <w:pPr>
        <w:jc w:val="both"/>
        <w:rPr>
          <w:rFonts w:asciiTheme="minorBidi" w:hAnsiTheme="minorBidi"/>
          <w:b/>
          <w:bCs/>
          <w:sz w:val="28"/>
          <w:szCs w:val="28"/>
        </w:rPr>
      </w:pPr>
    </w:p>
    <w:p w14:paraId="0CB94524" w14:textId="77777777" w:rsidR="007372E8" w:rsidRDefault="007372E8" w:rsidP="00ED5964">
      <w:pPr>
        <w:jc w:val="both"/>
        <w:rPr>
          <w:rFonts w:asciiTheme="minorBidi" w:hAnsiTheme="minorBidi"/>
          <w:b/>
          <w:bCs/>
          <w:sz w:val="28"/>
          <w:szCs w:val="28"/>
        </w:rPr>
      </w:pPr>
    </w:p>
    <w:p w14:paraId="60FA9AC4" w14:textId="77777777" w:rsidR="007372E8" w:rsidRDefault="007372E8" w:rsidP="00ED5964">
      <w:pPr>
        <w:jc w:val="both"/>
        <w:rPr>
          <w:rFonts w:asciiTheme="minorBidi" w:hAnsiTheme="minorBidi"/>
          <w:b/>
          <w:bCs/>
          <w:sz w:val="28"/>
          <w:szCs w:val="28"/>
        </w:rPr>
      </w:pPr>
    </w:p>
    <w:p w14:paraId="4CD170D9" w14:textId="77777777" w:rsidR="007372E8" w:rsidRDefault="007372E8" w:rsidP="00ED5964">
      <w:pPr>
        <w:jc w:val="both"/>
        <w:rPr>
          <w:rFonts w:asciiTheme="minorBidi" w:hAnsiTheme="minorBidi"/>
          <w:b/>
          <w:bCs/>
          <w:sz w:val="28"/>
          <w:szCs w:val="28"/>
        </w:rPr>
      </w:pPr>
    </w:p>
    <w:p w14:paraId="3799C3F1" w14:textId="77777777" w:rsidR="007372E8" w:rsidRDefault="007372E8" w:rsidP="00ED5964">
      <w:pPr>
        <w:jc w:val="both"/>
        <w:rPr>
          <w:rFonts w:asciiTheme="minorBidi" w:hAnsiTheme="minorBidi"/>
          <w:b/>
          <w:bCs/>
          <w:sz w:val="28"/>
          <w:szCs w:val="28"/>
        </w:rPr>
      </w:pPr>
    </w:p>
    <w:p w14:paraId="6763A4FA" w14:textId="77777777" w:rsidR="007372E8" w:rsidRPr="00242974" w:rsidRDefault="007372E8" w:rsidP="00ED5964">
      <w:pPr>
        <w:jc w:val="both"/>
        <w:rPr>
          <w:rFonts w:asciiTheme="minorBidi" w:hAnsiTheme="minorBidi"/>
          <w:b/>
          <w:bCs/>
          <w:sz w:val="28"/>
          <w:szCs w:val="28"/>
        </w:rPr>
      </w:pPr>
    </w:p>
    <w:p w14:paraId="6A057EFD" w14:textId="77777777" w:rsidR="00ED5964" w:rsidRPr="00242974" w:rsidRDefault="00ED5964" w:rsidP="00ED5964">
      <w:pPr>
        <w:jc w:val="both"/>
        <w:rPr>
          <w:rFonts w:asciiTheme="minorBidi" w:hAnsiTheme="minorBidi"/>
          <w:b/>
          <w:bCs/>
          <w:sz w:val="28"/>
          <w:szCs w:val="28"/>
        </w:rPr>
      </w:pPr>
    </w:p>
    <w:p w14:paraId="55078F3B" w14:textId="77777777" w:rsidR="00ED5964" w:rsidRPr="00242974" w:rsidRDefault="00ED5964" w:rsidP="00ED5964">
      <w:pPr>
        <w:jc w:val="both"/>
        <w:rPr>
          <w:rFonts w:asciiTheme="minorBidi" w:hAnsiTheme="minorBidi"/>
          <w:b/>
          <w:bCs/>
          <w:sz w:val="28"/>
          <w:szCs w:val="28"/>
        </w:rPr>
      </w:pPr>
    </w:p>
    <w:p w14:paraId="4CEF6B46" w14:textId="77777777" w:rsidR="005709B1" w:rsidRPr="00242974" w:rsidRDefault="005709B1" w:rsidP="005709B1"/>
    <w:p w14:paraId="260D6869" w14:textId="0BC35DAC" w:rsidR="00D676C3" w:rsidRPr="00B67277" w:rsidRDefault="00B67277" w:rsidP="00B67277">
      <w:pPr>
        <w:rPr>
          <w:b/>
          <w:bCs/>
          <w:sz w:val="21"/>
          <w:szCs w:val="21"/>
        </w:rPr>
      </w:pPr>
      <w:r>
        <w:rPr>
          <w:b/>
          <w:bCs/>
          <w:sz w:val="21"/>
          <w:szCs w:val="21"/>
        </w:rPr>
        <w:t xml:space="preserve"> </w:t>
      </w:r>
    </w:p>
    <w:p w14:paraId="2F840957" w14:textId="5FDBFD13" w:rsidR="00500295" w:rsidRPr="001A3FC4" w:rsidRDefault="00AA77C8" w:rsidP="001171DC">
      <w:pPr>
        <w:pStyle w:val="Heading2"/>
        <w:spacing w:line="360" w:lineRule="auto"/>
        <w:rPr>
          <w:rFonts w:ascii="Arial" w:hAnsi="Arial" w:cs="Arial"/>
          <w:color w:val="4472C4" w:themeColor="accent1"/>
          <w:sz w:val="22"/>
          <w:szCs w:val="22"/>
        </w:rPr>
      </w:pPr>
      <w:bookmarkStart w:id="0" w:name="_Toc237693574"/>
      <w:r w:rsidRPr="001A3FC4">
        <w:rPr>
          <w:rFonts w:ascii="Arial" w:hAnsi="Arial" w:cs="Arial"/>
          <w:color w:val="4471C4"/>
          <w:sz w:val="22"/>
          <w:szCs w:val="22"/>
        </w:rPr>
        <w:lastRenderedPageBreak/>
        <w:t>1</w:t>
      </w:r>
      <w:r w:rsidR="00500295" w:rsidRPr="001A3FC4">
        <w:rPr>
          <w:rFonts w:ascii="Arial" w:hAnsi="Arial" w:cs="Arial"/>
          <w:color w:val="4471C4"/>
          <w:sz w:val="22"/>
          <w:szCs w:val="22"/>
        </w:rPr>
        <w:t xml:space="preserve">.1 </w:t>
      </w:r>
      <w:r w:rsidR="00A035CD" w:rsidRPr="001A3FC4">
        <w:rPr>
          <w:rFonts w:ascii="Arial" w:hAnsi="Arial" w:cs="Arial"/>
          <w:color w:val="4471C4"/>
          <w:sz w:val="22"/>
          <w:szCs w:val="22"/>
        </w:rPr>
        <w:t>Introduction</w:t>
      </w:r>
      <w:bookmarkEnd w:id="0"/>
    </w:p>
    <w:p w14:paraId="555F2492" w14:textId="7635EAA7" w:rsidR="00A57917" w:rsidRPr="001A3FC4" w:rsidRDefault="001171DC" w:rsidP="001171DC">
      <w:pPr>
        <w:spacing w:after="0" w:line="360" w:lineRule="auto"/>
        <w:rPr>
          <w:rFonts w:ascii="Arial" w:hAnsi="Arial" w:cs="Arial"/>
          <w:sz w:val="22"/>
        </w:rPr>
      </w:pPr>
      <w:r w:rsidRPr="001A3FC4">
        <w:rPr>
          <w:rFonts w:ascii="Arial" w:hAnsi="Arial" w:cs="Arial"/>
          <w:sz w:val="22"/>
        </w:rPr>
        <w:t>The health and social care industry provides critical services to safeguard people's health, well-being, safety, and quality of life. It comprises care homes, community health services, hospitals, and social care services, which assist persons of all ages who are ill, aged, crippled, or otherwise vulnerable. Social workers in this field help individuals and families deal with complicated personal, social, and practical issues. Their work is vital because it supports people's rights, strengths, and well-being while also protecting those who are vulnerable to abuse or neglect (Social Work England, 2019). This report looks at the social worker's responsibilities, three key professional abilities, and practical techniques for developing these skills.</w:t>
      </w:r>
    </w:p>
    <w:p w14:paraId="37AF4060" w14:textId="77777777" w:rsidR="001171DC" w:rsidRPr="001A3FC4" w:rsidRDefault="001171DC" w:rsidP="001171DC">
      <w:pPr>
        <w:spacing w:after="0" w:line="360" w:lineRule="auto"/>
        <w:rPr>
          <w:rFonts w:ascii="Arial" w:hAnsi="Arial" w:cs="Arial"/>
          <w:sz w:val="22"/>
        </w:rPr>
      </w:pPr>
    </w:p>
    <w:p w14:paraId="3C079BEF" w14:textId="0D77F611" w:rsidR="0156E134" w:rsidRPr="001A3FC4" w:rsidRDefault="3C659699" w:rsidP="001171DC">
      <w:pPr>
        <w:pStyle w:val="Heading2"/>
        <w:spacing w:line="360" w:lineRule="auto"/>
        <w:rPr>
          <w:rFonts w:ascii="Arial" w:hAnsi="Arial" w:cs="Arial"/>
          <w:color w:val="4472C4" w:themeColor="accent1"/>
          <w:sz w:val="22"/>
          <w:szCs w:val="22"/>
        </w:rPr>
      </w:pPr>
      <w:bookmarkStart w:id="1" w:name="_Toc237693575"/>
      <w:r w:rsidRPr="001A3FC4">
        <w:rPr>
          <w:rFonts w:ascii="Arial" w:hAnsi="Arial" w:cs="Arial"/>
          <w:color w:val="4471C4"/>
          <w:sz w:val="22"/>
          <w:szCs w:val="22"/>
        </w:rPr>
        <w:t xml:space="preserve">2 </w:t>
      </w:r>
      <w:r w:rsidR="007372E8" w:rsidRPr="001A3FC4">
        <w:rPr>
          <w:rFonts w:ascii="Arial" w:hAnsi="Arial" w:cs="Arial"/>
          <w:color w:val="4471C4"/>
          <w:sz w:val="22"/>
          <w:szCs w:val="22"/>
        </w:rPr>
        <w:t xml:space="preserve">Social Worker </w:t>
      </w:r>
      <w:r w:rsidRPr="001A3FC4">
        <w:rPr>
          <w:rFonts w:ascii="Arial" w:hAnsi="Arial" w:cs="Arial"/>
          <w:color w:val="4471C4"/>
          <w:sz w:val="22"/>
          <w:szCs w:val="22"/>
        </w:rPr>
        <w:t>in the Health and Social Care Field</w:t>
      </w:r>
      <w:bookmarkEnd w:id="1"/>
    </w:p>
    <w:p w14:paraId="26E0D1A5" w14:textId="4E27A525" w:rsidR="0156E134" w:rsidRPr="001A3FC4" w:rsidRDefault="5CF7C3DB" w:rsidP="001171DC">
      <w:pPr>
        <w:pStyle w:val="Heading2"/>
        <w:spacing w:line="360" w:lineRule="auto"/>
        <w:rPr>
          <w:rFonts w:ascii="Arial" w:hAnsi="Arial" w:cs="Arial"/>
          <w:color w:val="4472C4" w:themeColor="accent1"/>
          <w:sz w:val="22"/>
          <w:szCs w:val="22"/>
        </w:rPr>
      </w:pPr>
      <w:bookmarkStart w:id="2" w:name="_Toc237693576"/>
      <w:r w:rsidRPr="001A3FC4">
        <w:rPr>
          <w:rFonts w:ascii="Arial" w:hAnsi="Arial" w:cs="Arial"/>
          <w:color w:val="4471C4"/>
          <w:sz w:val="22"/>
          <w:szCs w:val="22"/>
        </w:rPr>
        <w:t>2.1</w:t>
      </w:r>
      <w:r w:rsidR="002370CE" w:rsidRPr="001A3FC4">
        <w:rPr>
          <w:rFonts w:ascii="Arial" w:hAnsi="Arial" w:cs="Arial"/>
          <w:color w:val="4471C4"/>
          <w:sz w:val="22"/>
          <w:szCs w:val="22"/>
        </w:rPr>
        <w:t xml:space="preserve"> </w:t>
      </w:r>
      <w:r w:rsidR="071F48DC" w:rsidRPr="001A3FC4">
        <w:rPr>
          <w:rFonts w:ascii="Arial" w:hAnsi="Arial" w:cs="Arial"/>
          <w:color w:val="4471C4"/>
          <w:sz w:val="22"/>
          <w:szCs w:val="22"/>
        </w:rPr>
        <w:t>Description</w:t>
      </w:r>
      <w:r w:rsidR="00070818" w:rsidRPr="001A3FC4">
        <w:rPr>
          <w:rFonts w:ascii="Arial" w:hAnsi="Arial" w:cs="Arial"/>
          <w:color w:val="4471C4"/>
          <w:sz w:val="22"/>
          <w:szCs w:val="22"/>
        </w:rPr>
        <w:t xml:space="preserve"> </w:t>
      </w:r>
      <w:r w:rsidR="13BD3D5D" w:rsidRPr="001A3FC4">
        <w:rPr>
          <w:rFonts w:ascii="Arial" w:hAnsi="Arial" w:cs="Arial"/>
          <w:color w:val="4471C4"/>
          <w:sz w:val="22"/>
          <w:szCs w:val="22"/>
        </w:rPr>
        <w:t xml:space="preserve">of </w:t>
      </w:r>
      <w:r w:rsidR="007372E8" w:rsidRPr="001A3FC4">
        <w:rPr>
          <w:rFonts w:ascii="Arial" w:hAnsi="Arial" w:cs="Arial"/>
          <w:color w:val="4471C4"/>
          <w:sz w:val="22"/>
          <w:szCs w:val="22"/>
        </w:rPr>
        <w:t xml:space="preserve">a Social Worker </w:t>
      </w:r>
      <w:r w:rsidR="008B0B22" w:rsidRPr="001A3FC4">
        <w:rPr>
          <w:rFonts w:ascii="Arial" w:hAnsi="Arial" w:cs="Arial"/>
          <w:color w:val="4471C4"/>
          <w:sz w:val="22"/>
          <w:szCs w:val="22"/>
        </w:rPr>
        <w:t>in Health</w:t>
      </w:r>
      <w:r w:rsidR="3464B4D3" w:rsidRPr="001A3FC4">
        <w:rPr>
          <w:rFonts w:ascii="Arial" w:hAnsi="Arial" w:cs="Arial"/>
          <w:color w:val="4471C4"/>
          <w:sz w:val="22"/>
          <w:szCs w:val="22"/>
        </w:rPr>
        <w:t xml:space="preserve"> and Social </w:t>
      </w:r>
      <w:r w:rsidR="3D6135D7" w:rsidRPr="001A3FC4">
        <w:rPr>
          <w:rFonts w:ascii="Arial" w:hAnsi="Arial" w:cs="Arial"/>
          <w:color w:val="4471C4"/>
          <w:sz w:val="22"/>
          <w:szCs w:val="22"/>
        </w:rPr>
        <w:t>C</w:t>
      </w:r>
      <w:r w:rsidR="008B0B22" w:rsidRPr="001A3FC4">
        <w:rPr>
          <w:rFonts w:ascii="Arial" w:hAnsi="Arial" w:cs="Arial"/>
          <w:color w:val="4471C4"/>
          <w:sz w:val="22"/>
          <w:szCs w:val="22"/>
        </w:rPr>
        <w:t>are</w:t>
      </w:r>
      <w:bookmarkEnd w:id="2"/>
      <w:r w:rsidR="008B0B22" w:rsidRPr="001A3FC4">
        <w:rPr>
          <w:rFonts w:ascii="Arial" w:hAnsi="Arial" w:cs="Arial"/>
          <w:color w:val="4471C4"/>
          <w:sz w:val="22"/>
          <w:szCs w:val="22"/>
        </w:rPr>
        <w:t xml:space="preserve"> </w:t>
      </w:r>
    </w:p>
    <w:p w14:paraId="081C3384" w14:textId="1B1E3796" w:rsidR="007372E8" w:rsidRPr="001A3FC4" w:rsidRDefault="001171DC" w:rsidP="001171DC">
      <w:pPr>
        <w:spacing w:after="0" w:line="360" w:lineRule="auto"/>
        <w:jc w:val="both"/>
        <w:rPr>
          <w:rFonts w:ascii="Arial" w:hAnsi="Arial" w:cs="Arial"/>
          <w:sz w:val="22"/>
        </w:rPr>
      </w:pPr>
      <w:r w:rsidRPr="001A3FC4">
        <w:rPr>
          <w:rFonts w:ascii="Arial" w:hAnsi="Arial" w:cs="Arial"/>
          <w:sz w:val="22"/>
        </w:rPr>
        <w:t xml:space="preserve">A social worker is a trained professional who assists individuals, families, and communities in managing tough situations and improving their overall well-being. The role is vital because people may face </w:t>
      </w:r>
      <w:r w:rsidR="00AC35E7" w:rsidRPr="001A3FC4">
        <w:rPr>
          <w:rFonts w:ascii="Arial" w:hAnsi="Arial" w:cs="Arial"/>
          <w:sz w:val="22"/>
        </w:rPr>
        <w:t>several</w:t>
      </w:r>
      <w:r w:rsidRPr="001A3FC4">
        <w:rPr>
          <w:rFonts w:ascii="Arial" w:hAnsi="Arial" w:cs="Arial"/>
          <w:sz w:val="22"/>
        </w:rPr>
        <w:t xml:space="preserve"> interconnected obstacles, such as disability, sickness, poverty, abuse, family disintegration, or poor mental health. Social workers advocate for human rights, independence, and social inclusion while balancing personal autonomy with the need to prevent damage. The Care Act 2014, for example, compels local governments to promote individual well-being and protect persons with care and support needs (Great Britain, 2014). Social workers have a vital role in ensuring that vulnerable persons receive enough protection and person-centred support.</w:t>
      </w:r>
    </w:p>
    <w:p w14:paraId="2BBAB1BE" w14:textId="77777777" w:rsidR="007372E8" w:rsidRPr="001A3FC4" w:rsidRDefault="007372E8" w:rsidP="001171DC">
      <w:pPr>
        <w:spacing w:after="0" w:line="360" w:lineRule="auto"/>
        <w:jc w:val="both"/>
        <w:rPr>
          <w:rFonts w:ascii="Arial" w:hAnsi="Arial" w:cs="Arial"/>
          <w:sz w:val="22"/>
        </w:rPr>
      </w:pPr>
    </w:p>
    <w:p w14:paraId="3BE9CE70" w14:textId="233D68CE" w:rsidR="48942F29" w:rsidRPr="001A3FC4" w:rsidRDefault="001171DC" w:rsidP="001171DC">
      <w:pPr>
        <w:spacing w:after="0" w:line="360" w:lineRule="auto"/>
        <w:jc w:val="both"/>
        <w:rPr>
          <w:rFonts w:ascii="Arial" w:hAnsi="Arial" w:cs="Arial"/>
          <w:sz w:val="22"/>
        </w:rPr>
      </w:pPr>
      <w:r w:rsidRPr="001A3FC4">
        <w:rPr>
          <w:rFonts w:ascii="Arial" w:hAnsi="Arial" w:cs="Arial"/>
          <w:sz w:val="22"/>
        </w:rPr>
        <w:t>The primary responsibilities include assessing needs and hazards, devising care or support plans, keeping correct records, advocating for persons, and determining if actions are effective. Social workers may also examine safety concerns, coordinate services, and collaborate with specialists in healthcare, education, housing, and law enforcement. Thompson (2024) explains that social work requires a certain combination of knowledge, abilities, and professional ideals. As a result, social workers need empathy and emotional intelligence to develop positive relationships, critical thinking and problem-solving skills to make sound decisions, and collaboration abilities to organise multi-agency support. These qualities enable them to respond effectively to challenging circumstances while providing safe, effective treatment.</w:t>
      </w:r>
    </w:p>
    <w:p w14:paraId="1CB8B0F1" w14:textId="34C40497" w:rsidR="0156E134" w:rsidRPr="001A3FC4" w:rsidRDefault="0156E134" w:rsidP="001171DC">
      <w:pPr>
        <w:spacing w:after="0" w:line="360" w:lineRule="auto"/>
        <w:jc w:val="both"/>
        <w:rPr>
          <w:rFonts w:ascii="Arial" w:hAnsi="Arial" w:cs="Arial"/>
          <w:sz w:val="22"/>
        </w:rPr>
      </w:pPr>
    </w:p>
    <w:p w14:paraId="4010C35E" w14:textId="1E29E2BD" w:rsidR="00EC7EBE" w:rsidRPr="001A3FC4" w:rsidRDefault="04019B15" w:rsidP="001171DC">
      <w:pPr>
        <w:pStyle w:val="Heading2"/>
        <w:spacing w:line="360" w:lineRule="auto"/>
        <w:rPr>
          <w:rFonts w:ascii="Arial" w:hAnsi="Arial" w:cs="Arial"/>
          <w:color w:val="4472C4" w:themeColor="accent1"/>
          <w:sz w:val="22"/>
          <w:szCs w:val="22"/>
        </w:rPr>
      </w:pPr>
      <w:bookmarkStart w:id="3" w:name="_Toc237693577"/>
      <w:r w:rsidRPr="001A3FC4">
        <w:rPr>
          <w:rFonts w:ascii="Arial" w:hAnsi="Arial" w:cs="Arial"/>
          <w:color w:val="4471C4"/>
          <w:sz w:val="22"/>
          <w:szCs w:val="22"/>
        </w:rPr>
        <w:lastRenderedPageBreak/>
        <w:t>2.2</w:t>
      </w:r>
      <w:r w:rsidR="00676FEB" w:rsidRPr="001A3FC4">
        <w:rPr>
          <w:rFonts w:ascii="Arial" w:hAnsi="Arial" w:cs="Arial"/>
          <w:color w:val="4471C4"/>
          <w:sz w:val="22"/>
          <w:szCs w:val="22"/>
        </w:rPr>
        <w:t xml:space="preserve"> </w:t>
      </w:r>
      <w:r w:rsidR="007372E8" w:rsidRPr="001A3FC4">
        <w:rPr>
          <w:rFonts w:ascii="Arial" w:hAnsi="Arial" w:cs="Arial"/>
          <w:color w:val="4471C4"/>
          <w:sz w:val="22"/>
          <w:szCs w:val="22"/>
        </w:rPr>
        <w:t>Explanation of the Most Significant Skills Needed for a Social Worker in Health and Social Care</w:t>
      </w:r>
      <w:bookmarkEnd w:id="3"/>
    </w:p>
    <w:p w14:paraId="238CB0F8" w14:textId="1A2D116E" w:rsidR="007372E8" w:rsidRPr="001A3FC4" w:rsidRDefault="001171DC" w:rsidP="001171DC">
      <w:pPr>
        <w:spacing w:after="0" w:line="360" w:lineRule="auto"/>
        <w:jc w:val="both"/>
        <w:rPr>
          <w:rFonts w:ascii="Arial" w:hAnsi="Arial" w:cs="Arial"/>
          <w:sz w:val="22"/>
        </w:rPr>
      </w:pPr>
      <w:r w:rsidRPr="001A3FC4">
        <w:rPr>
          <w:rFonts w:ascii="Arial" w:hAnsi="Arial" w:cs="Arial"/>
          <w:sz w:val="22"/>
        </w:rPr>
        <w:t>Empathy and emotional intelligence are vital because social workers routinely assist people who are suffering difficulty, trauma, or significant life transitions. Empathy allows a practitioner to comprehend another person's feelings and perspectives, and emotional intelligence enables them to detect and manage their own and others' emotions. According to Trevithick (2023), empathy and relationship-building skills are essential components of good social work practice. For example, while assisting an elderly person who is afraid of transferring into residential care, an empathetic social worker would listen without judgement, respect the individual's worries, and involve them in decision-making. This can foster trust and meaningful engagement while respecting professional limits.</w:t>
      </w:r>
    </w:p>
    <w:p w14:paraId="0C522CD2" w14:textId="77777777" w:rsidR="001171DC" w:rsidRPr="001A3FC4" w:rsidRDefault="001171DC" w:rsidP="001171DC">
      <w:pPr>
        <w:spacing w:after="0" w:line="360" w:lineRule="auto"/>
        <w:jc w:val="both"/>
        <w:rPr>
          <w:rFonts w:ascii="Arial" w:hAnsi="Arial" w:cs="Arial"/>
          <w:sz w:val="22"/>
        </w:rPr>
      </w:pPr>
    </w:p>
    <w:p w14:paraId="676DD3DD" w14:textId="0234B3C7" w:rsidR="007372E8" w:rsidRPr="001A3FC4" w:rsidRDefault="001171DC" w:rsidP="001171DC">
      <w:pPr>
        <w:spacing w:after="0" w:line="360" w:lineRule="auto"/>
        <w:jc w:val="both"/>
        <w:rPr>
          <w:rFonts w:ascii="Arial" w:hAnsi="Arial" w:cs="Arial"/>
          <w:sz w:val="22"/>
        </w:rPr>
      </w:pPr>
      <w:r w:rsidRPr="001A3FC4">
        <w:rPr>
          <w:rFonts w:ascii="Arial" w:hAnsi="Arial" w:cs="Arial"/>
          <w:sz w:val="22"/>
        </w:rPr>
        <w:t>Critical thinking and problem-solving skills are also important since social workers must evaluate complex data before making judgements that may jeopardise people's safety and rights. According to Social Work England (2019), social workers must use evidence, apply professional judgement, and be held accountable for the quality of their decisions. For example, if a social worker receives a complaint that an adult with learning difficulties is being financially exploited, they must assess the individual's wishes, capabilities, financial information, and level of danger. They can then determine if a safeguarding investigation or other intervention is necessary. As a result, critical thinking enables practitioners to avoid assumptions and make balanced, lawful, and evidence-based decisions.</w:t>
      </w:r>
    </w:p>
    <w:p w14:paraId="6A73007F" w14:textId="77777777" w:rsidR="007372E8" w:rsidRPr="001A3FC4" w:rsidRDefault="007372E8" w:rsidP="001171DC">
      <w:pPr>
        <w:spacing w:after="0" w:line="360" w:lineRule="auto"/>
        <w:jc w:val="both"/>
        <w:rPr>
          <w:rFonts w:ascii="Arial" w:hAnsi="Arial" w:cs="Arial"/>
          <w:sz w:val="22"/>
        </w:rPr>
      </w:pPr>
    </w:p>
    <w:p w14:paraId="7B65A0D8" w14:textId="5C66ACA4" w:rsidR="007372E8" w:rsidRPr="001A3FC4" w:rsidRDefault="001171DC" w:rsidP="001171DC">
      <w:pPr>
        <w:spacing w:after="0" w:line="360" w:lineRule="auto"/>
        <w:jc w:val="both"/>
        <w:rPr>
          <w:rFonts w:ascii="Arial" w:hAnsi="Arial" w:cs="Arial"/>
          <w:sz w:val="22"/>
        </w:rPr>
      </w:pPr>
      <w:r w:rsidRPr="001A3FC4">
        <w:rPr>
          <w:rFonts w:ascii="Arial" w:hAnsi="Arial" w:cs="Arial"/>
          <w:sz w:val="22"/>
        </w:rPr>
        <w:t>Teamwork and multi-agency coordination are required since a single organization may be unable to address all aspects of an individual's situation. Social workers must collaborate with other professionals, such as nurses, general practitioners, teachers, police officers, and housing workers, while sharing pertinent information responsibly. The Department for Education (2026) highlights multi-agency collaboration as a shared duty in protecting children. For example, if a kid exhibits signs of neglect, the social worker may seek information from the child's school, doctor, and family before developing a safeguarding strategy. Effective collaboration brings together multiple professional views, closes gaps in assistance, and allows services to respond consistently to the child's needs.</w:t>
      </w:r>
    </w:p>
    <w:p w14:paraId="0409E259" w14:textId="77777777" w:rsidR="007372E8" w:rsidRPr="001A3FC4" w:rsidRDefault="007372E8" w:rsidP="001171DC">
      <w:pPr>
        <w:spacing w:after="0" w:line="360" w:lineRule="auto"/>
        <w:jc w:val="both"/>
        <w:rPr>
          <w:rFonts w:ascii="Arial" w:hAnsi="Arial" w:cs="Arial"/>
          <w:sz w:val="22"/>
        </w:rPr>
      </w:pPr>
    </w:p>
    <w:p w14:paraId="7338813D" w14:textId="33B843E1" w:rsidR="00C85A7C" w:rsidRPr="001A3FC4" w:rsidRDefault="001171DC" w:rsidP="001171DC">
      <w:pPr>
        <w:spacing w:after="0" w:line="360" w:lineRule="auto"/>
        <w:jc w:val="both"/>
        <w:rPr>
          <w:rFonts w:ascii="Arial" w:hAnsi="Arial" w:cs="Arial"/>
          <w:sz w:val="22"/>
        </w:rPr>
      </w:pPr>
      <w:r w:rsidRPr="001A3FC4">
        <w:rPr>
          <w:rFonts w:ascii="Arial" w:hAnsi="Arial" w:cs="Arial"/>
          <w:sz w:val="22"/>
        </w:rPr>
        <w:t xml:space="preserve">Lack of these skills can lead to hazardous, ineffective, or insensitive practice. Without empathy, a social worker may come across as judging and dissuade a person from reporting abuse. Weak critical thinking can lead to the overlooking of key evidence, whereas poor collaboration can result in delays, competing interventions, or failures to share safeguarding knowledge. According to the BASW Code of Ethics, social workers should make informed decisions, </w:t>
      </w:r>
      <w:r w:rsidRPr="001A3FC4">
        <w:rPr>
          <w:rFonts w:ascii="Arial" w:hAnsi="Arial" w:cs="Arial"/>
          <w:sz w:val="22"/>
        </w:rPr>
        <w:lastRenderedPageBreak/>
        <w:t>collaborate with other agencies, and strive to avoid harm (BASW, 2021). For example, omitting to address concerns with healthcare providers may result in an at-risk adult being left vulnerable. Developing these three skills is thus essential for ethical, coordinated, and person-centred social work.</w:t>
      </w:r>
    </w:p>
    <w:p w14:paraId="216408A8" w14:textId="77777777" w:rsidR="007372E8" w:rsidRPr="001A3FC4" w:rsidRDefault="007372E8" w:rsidP="001171DC">
      <w:pPr>
        <w:spacing w:after="0" w:line="360" w:lineRule="auto"/>
        <w:jc w:val="both"/>
        <w:rPr>
          <w:rFonts w:ascii="Arial" w:hAnsi="Arial" w:cs="Arial"/>
          <w:sz w:val="22"/>
        </w:rPr>
      </w:pPr>
    </w:p>
    <w:p w14:paraId="2CAEA1EC" w14:textId="2F74E83C" w:rsidR="002370CE" w:rsidRPr="001A3FC4" w:rsidRDefault="1F09BC6E" w:rsidP="001171DC">
      <w:pPr>
        <w:pStyle w:val="Heading2"/>
        <w:spacing w:line="360" w:lineRule="auto"/>
        <w:rPr>
          <w:rFonts w:ascii="Arial" w:hAnsi="Arial" w:cs="Arial"/>
          <w:color w:val="4472C4" w:themeColor="accent1"/>
          <w:sz w:val="22"/>
          <w:szCs w:val="22"/>
        </w:rPr>
      </w:pPr>
      <w:bookmarkStart w:id="4" w:name="_Toc237693578"/>
      <w:r w:rsidRPr="001A3FC4">
        <w:rPr>
          <w:rFonts w:ascii="Arial" w:hAnsi="Arial" w:cs="Arial"/>
          <w:color w:val="4471C4"/>
          <w:sz w:val="22"/>
          <w:szCs w:val="22"/>
        </w:rPr>
        <w:t>3</w:t>
      </w:r>
      <w:r w:rsidR="005D5457" w:rsidRPr="001A3FC4">
        <w:rPr>
          <w:rFonts w:ascii="Arial" w:hAnsi="Arial" w:cs="Arial"/>
          <w:color w:val="4471C4"/>
          <w:sz w:val="22"/>
          <w:szCs w:val="22"/>
        </w:rPr>
        <w:t xml:space="preserve"> </w:t>
      </w:r>
      <w:r w:rsidR="003003FD" w:rsidRPr="001A3FC4">
        <w:rPr>
          <w:rFonts w:ascii="Arial" w:hAnsi="Arial" w:cs="Arial"/>
          <w:color w:val="4471C4"/>
          <w:sz w:val="22"/>
          <w:szCs w:val="22"/>
        </w:rPr>
        <w:t>Strategies</w:t>
      </w:r>
      <w:r w:rsidR="00183CB9" w:rsidRPr="001A3FC4">
        <w:rPr>
          <w:rFonts w:ascii="Arial" w:hAnsi="Arial" w:cs="Arial"/>
          <w:color w:val="4471C4"/>
          <w:sz w:val="22"/>
          <w:szCs w:val="22"/>
        </w:rPr>
        <w:t xml:space="preserve"> </w:t>
      </w:r>
      <w:r w:rsidR="59AB5A3E" w:rsidRPr="001A3FC4">
        <w:rPr>
          <w:rFonts w:ascii="Arial" w:hAnsi="Arial" w:cs="Arial"/>
          <w:color w:val="4471C4"/>
          <w:sz w:val="22"/>
          <w:szCs w:val="22"/>
        </w:rPr>
        <w:t xml:space="preserve">for Skill Improvement </w:t>
      </w:r>
      <w:r w:rsidR="007372E8" w:rsidRPr="001A3FC4">
        <w:rPr>
          <w:rFonts w:ascii="Arial" w:hAnsi="Arial" w:cs="Arial"/>
          <w:color w:val="4471C4"/>
          <w:sz w:val="22"/>
          <w:szCs w:val="22"/>
        </w:rPr>
        <w:t>for a Social Worker</w:t>
      </w:r>
      <w:bookmarkEnd w:id="4"/>
      <w:r w:rsidR="59AB5A3E" w:rsidRPr="001A3FC4">
        <w:rPr>
          <w:rFonts w:ascii="Arial" w:hAnsi="Arial" w:cs="Arial"/>
          <w:color w:val="4471C4"/>
          <w:sz w:val="22"/>
          <w:szCs w:val="22"/>
        </w:rPr>
        <w:t xml:space="preserve"> </w:t>
      </w:r>
    </w:p>
    <w:p w14:paraId="01C49510" w14:textId="3722B201" w:rsidR="002370CE" w:rsidRPr="001A3FC4" w:rsidRDefault="0C5D0C5C" w:rsidP="001171DC">
      <w:pPr>
        <w:pStyle w:val="Heading2"/>
        <w:spacing w:line="360" w:lineRule="auto"/>
        <w:rPr>
          <w:rFonts w:ascii="Arial" w:hAnsi="Arial" w:cs="Arial"/>
          <w:color w:val="4472C4" w:themeColor="accent1"/>
          <w:sz w:val="22"/>
          <w:szCs w:val="22"/>
        </w:rPr>
      </w:pPr>
      <w:bookmarkStart w:id="5" w:name="_Toc237693579"/>
      <w:r w:rsidRPr="001A3FC4">
        <w:rPr>
          <w:rFonts w:ascii="Arial" w:hAnsi="Arial" w:cs="Arial"/>
          <w:color w:val="4471C4"/>
          <w:sz w:val="22"/>
          <w:szCs w:val="22"/>
        </w:rPr>
        <w:t xml:space="preserve">3.1 Three Strategies </w:t>
      </w:r>
      <w:r w:rsidR="00183CB9" w:rsidRPr="001A3FC4">
        <w:rPr>
          <w:rFonts w:ascii="Arial" w:hAnsi="Arial" w:cs="Arial"/>
          <w:color w:val="4471C4"/>
          <w:sz w:val="22"/>
          <w:szCs w:val="22"/>
        </w:rPr>
        <w:t xml:space="preserve">to </w:t>
      </w:r>
      <w:r w:rsidR="5CE671C3" w:rsidRPr="001A3FC4">
        <w:rPr>
          <w:rFonts w:ascii="Arial" w:hAnsi="Arial" w:cs="Arial"/>
          <w:color w:val="4471C4"/>
          <w:sz w:val="22"/>
          <w:szCs w:val="22"/>
        </w:rPr>
        <w:t>I</w:t>
      </w:r>
      <w:r w:rsidR="00183CB9" w:rsidRPr="001A3FC4">
        <w:rPr>
          <w:rFonts w:ascii="Arial" w:hAnsi="Arial" w:cs="Arial"/>
          <w:color w:val="4471C4"/>
          <w:sz w:val="22"/>
          <w:szCs w:val="22"/>
        </w:rPr>
        <w:t xml:space="preserve">mprove the </w:t>
      </w:r>
      <w:r w:rsidR="40F0AB75" w:rsidRPr="001A3FC4">
        <w:rPr>
          <w:rFonts w:ascii="Arial" w:hAnsi="Arial" w:cs="Arial"/>
          <w:color w:val="4471C4"/>
          <w:sz w:val="22"/>
          <w:szCs w:val="22"/>
        </w:rPr>
        <w:t>S</w:t>
      </w:r>
      <w:r w:rsidR="00183CB9" w:rsidRPr="001A3FC4">
        <w:rPr>
          <w:rFonts w:ascii="Arial" w:hAnsi="Arial" w:cs="Arial"/>
          <w:color w:val="4471C4"/>
          <w:sz w:val="22"/>
          <w:szCs w:val="22"/>
        </w:rPr>
        <w:t>kills</w:t>
      </w:r>
      <w:r w:rsidR="005D5457" w:rsidRPr="001A3FC4">
        <w:rPr>
          <w:rFonts w:ascii="Arial" w:hAnsi="Arial" w:cs="Arial"/>
          <w:color w:val="4471C4"/>
          <w:sz w:val="22"/>
          <w:szCs w:val="22"/>
        </w:rPr>
        <w:t xml:space="preserve"> </w:t>
      </w:r>
      <w:r w:rsidR="00070818" w:rsidRPr="001A3FC4">
        <w:rPr>
          <w:rFonts w:ascii="Arial" w:hAnsi="Arial" w:cs="Arial"/>
          <w:color w:val="4471C4"/>
          <w:sz w:val="22"/>
          <w:szCs w:val="22"/>
        </w:rPr>
        <w:t>for</w:t>
      </w:r>
      <w:r w:rsidR="007372E8" w:rsidRPr="001A3FC4">
        <w:rPr>
          <w:rFonts w:ascii="Arial" w:hAnsi="Arial" w:cs="Arial"/>
          <w:color w:val="4471C4"/>
          <w:sz w:val="22"/>
          <w:szCs w:val="22"/>
        </w:rPr>
        <w:t xml:space="preserve"> a Social Worker</w:t>
      </w:r>
      <w:bookmarkEnd w:id="5"/>
      <w:r w:rsidR="00D676C3" w:rsidRPr="001A3FC4">
        <w:rPr>
          <w:rFonts w:ascii="Arial" w:hAnsi="Arial" w:cs="Arial"/>
          <w:color w:val="4471C4"/>
          <w:sz w:val="22"/>
          <w:szCs w:val="22"/>
        </w:rPr>
        <w:t xml:space="preserve"> </w:t>
      </w:r>
    </w:p>
    <w:p w14:paraId="037D62C2" w14:textId="66560CCF" w:rsidR="007372E8" w:rsidRPr="001A3FC4" w:rsidRDefault="001171DC" w:rsidP="001171DC">
      <w:pPr>
        <w:spacing w:after="0" w:line="360" w:lineRule="auto"/>
        <w:rPr>
          <w:rFonts w:ascii="Arial" w:hAnsi="Arial" w:cs="Arial"/>
          <w:sz w:val="22"/>
        </w:rPr>
      </w:pPr>
      <w:r w:rsidRPr="001A3FC4">
        <w:rPr>
          <w:rFonts w:ascii="Arial" w:hAnsi="Arial" w:cs="Arial"/>
          <w:sz w:val="22"/>
        </w:rPr>
        <w:t>Regular reflective supervision is an effective method for increasing empathy and emotional intelligence. During supervision, a social worker talks about difficult situations with a professional supervisor and evaluates how personal sentiments, assumptions, and reactions may have influenced their job. According to Williams (2024), reflective supervision can assist social workers reduce stress, acquire skills, and improve their practice. For example, after assisting a parent who became furious during an evaluation, the social worker could investigate why the encounter was difficult and how the parent's fear or prior experiences may have influenced their attitude. The supervisor could then assist the worker in developing a calmer and more empathic answer for the next meeting. Repeated reflection can improve emotional self-awareness and allow social workers to behave compassionately while maintaining professional boundaries.</w:t>
      </w:r>
    </w:p>
    <w:p w14:paraId="7F320A41" w14:textId="77777777" w:rsidR="007372E8" w:rsidRPr="001A3FC4" w:rsidRDefault="007372E8" w:rsidP="001171DC">
      <w:pPr>
        <w:spacing w:after="0" w:line="360" w:lineRule="auto"/>
        <w:rPr>
          <w:rFonts w:ascii="Arial" w:hAnsi="Arial" w:cs="Arial"/>
          <w:sz w:val="22"/>
        </w:rPr>
      </w:pPr>
    </w:p>
    <w:p w14:paraId="7C4258C1" w14:textId="42772E9A" w:rsidR="007372E8" w:rsidRPr="001A3FC4" w:rsidRDefault="001171DC" w:rsidP="001171DC">
      <w:pPr>
        <w:spacing w:after="0" w:line="360" w:lineRule="auto"/>
        <w:rPr>
          <w:rFonts w:ascii="Arial" w:hAnsi="Arial" w:cs="Arial"/>
          <w:sz w:val="22"/>
        </w:rPr>
      </w:pPr>
      <w:r w:rsidRPr="001A3FC4">
        <w:rPr>
          <w:rFonts w:ascii="Arial" w:hAnsi="Arial" w:cs="Arial"/>
          <w:sz w:val="22"/>
        </w:rPr>
        <w:t xml:space="preserve">Case studies can help to strengthen critical thinking and problem-solving skills. This technique entails investigating realistic or anonymised scenarios, locating relevant evidence and regulations, comparing potential interventions, and justifying </w:t>
      </w:r>
      <w:r w:rsidR="001F5CF7" w:rsidRPr="001A3FC4">
        <w:rPr>
          <w:rFonts w:ascii="Arial" w:hAnsi="Arial" w:cs="Arial"/>
          <w:sz w:val="22"/>
        </w:rPr>
        <w:t>a conclusion</w:t>
      </w:r>
      <w:r w:rsidRPr="001A3FC4">
        <w:rPr>
          <w:rFonts w:ascii="Arial" w:hAnsi="Arial" w:cs="Arial"/>
          <w:sz w:val="22"/>
        </w:rPr>
        <w:t>. According to Social Work England (2019), social workers must continue their professional development, engage in reflection, and apply what they learn to their practice. A training session, for example, could portray a circumstance in which an adult declines support despite concerns about self-neglect. Before providing a proportionate response, the social worker would examine the individual's capacity, rights, preferences, and risk level.</w:t>
      </w:r>
      <w:r w:rsidR="007372E8" w:rsidRPr="001A3FC4">
        <w:rPr>
          <w:rFonts w:ascii="Arial" w:hAnsi="Arial" w:cs="Arial"/>
          <w:sz w:val="22"/>
        </w:rPr>
        <w:t xml:space="preserve"> </w:t>
      </w:r>
      <w:r w:rsidRPr="001A3FC4">
        <w:rPr>
          <w:rFonts w:ascii="Arial" w:hAnsi="Arial" w:cs="Arial"/>
          <w:sz w:val="22"/>
        </w:rPr>
        <w:t>Discussing several options with coworkers would reveal flaws in the worker's logic and introduce new views. As a result, regular case-based learning can improve the ability to make evidence-based decisions and handle challenging practice challenges.</w:t>
      </w:r>
    </w:p>
    <w:p w14:paraId="1506AAAF" w14:textId="77777777" w:rsidR="007372E8" w:rsidRPr="001A3FC4" w:rsidRDefault="007372E8" w:rsidP="001171DC">
      <w:pPr>
        <w:spacing w:after="0" w:line="360" w:lineRule="auto"/>
        <w:rPr>
          <w:rFonts w:ascii="Arial" w:hAnsi="Arial" w:cs="Arial"/>
          <w:sz w:val="22"/>
        </w:rPr>
      </w:pPr>
    </w:p>
    <w:p w14:paraId="790ADE75" w14:textId="71D2E64B" w:rsidR="0156E134" w:rsidRPr="001A3FC4" w:rsidRDefault="001171DC" w:rsidP="001171DC">
      <w:pPr>
        <w:spacing w:after="0" w:line="360" w:lineRule="auto"/>
        <w:rPr>
          <w:rFonts w:ascii="Arial" w:hAnsi="Arial" w:cs="Arial"/>
          <w:sz w:val="22"/>
        </w:rPr>
      </w:pPr>
      <w:r w:rsidRPr="001A3FC4">
        <w:rPr>
          <w:rFonts w:ascii="Arial" w:hAnsi="Arial" w:cs="Arial"/>
          <w:sz w:val="22"/>
        </w:rPr>
        <w:t xml:space="preserve">Joint safeguarding training with workers from other services can help to foster teamwork and collaboration among agencies. These programs allow social workers, healthcare workers, teachers, and police officers to define their roles, rehearse information exchange, and respond to realistic safeguarding scenarios collaboratively. The Department for Education (2026) argues that successful safeguarding requires coordinated multi-agency practice and </w:t>
      </w:r>
      <w:r w:rsidRPr="001A3FC4">
        <w:rPr>
          <w:rFonts w:ascii="Arial" w:hAnsi="Arial" w:cs="Arial"/>
          <w:sz w:val="22"/>
        </w:rPr>
        <w:lastRenderedPageBreak/>
        <w:t>adequate information sharing. For example, participants could work thru a scenario involving a child with unexplained injuries to determine what information each agency has, whether a referral is required, and how immediate safety would be maintained.</w:t>
      </w:r>
      <w:r w:rsidR="007372E8" w:rsidRPr="001A3FC4">
        <w:rPr>
          <w:rFonts w:ascii="Arial" w:hAnsi="Arial" w:cs="Arial"/>
          <w:sz w:val="22"/>
        </w:rPr>
        <w:t xml:space="preserve"> </w:t>
      </w:r>
      <w:r w:rsidRPr="001A3FC4">
        <w:rPr>
          <w:rFonts w:ascii="Arial" w:hAnsi="Arial" w:cs="Arial"/>
          <w:sz w:val="22"/>
        </w:rPr>
        <w:t>Constructive feedback following the activity would assist participants in identifying communication gaps and understanding the knowledge of other experts. Joint training so boosts confidence, strengthens working relationships, and enables social workers to provide prompt, consistent support in real-world situations.</w:t>
      </w:r>
    </w:p>
    <w:p w14:paraId="58A1B501" w14:textId="2F942CCF" w:rsidR="0156E134" w:rsidRPr="001A3FC4" w:rsidRDefault="0156E134" w:rsidP="001171DC">
      <w:pPr>
        <w:pStyle w:val="ListParagraph"/>
        <w:spacing w:after="0" w:line="360" w:lineRule="auto"/>
        <w:rPr>
          <w:rFonts w:ascii="Arial" w:hAnsi="Arial" w:cs="Arial"/>
          <w:sz w:val="22"/>
        </w:rPr>
      </w:pPr>
    </w:p>
    <w:p w14:paraId="1497148C" w14:textId="5D9ACA22" w:rsidR="00A946CB" w:rsidRPr="001A3FC4" w:rsidRDefault="5617AA6E" w:rsidP="001171DC">
      <w:pPr>
        <w:pStyle w:val="Heading2"/>
        <w:spacing w:line="360" w:lineRule="auto"/>
        <w:rPr>
          <w:rFonts w:ascii="Arial" w:hAnsi="Arial" w:cs="Arial"/>
          <w:color w:val="4472C4" w:themeColor="accent1"/>
          <w:sz w:val="22"/>
          <w:szCs w:val="22"/>
        </w:rPr>
      </w:pPr>
      <w:bookmarkStart w:id="6" w:name="_Toc237693580"/>
      <w:r w:rsidRPr="001A3FC4">
        <w:rPr>
          <w:rFonts w:ascii="Arial" w:hAnsi="Arial" w:cs="Arial"/>
          <w:color w:val="4471C4"/>
          <w:sz w:val="22"/>
          <w:szCs w:val="22"/>
        </w:rPr>
        <w:t>4</w:t>
      </w:r>
      <w:r w:rsidR="00A946CB" w:rsidRPr="001A3FC4">
        <w:rPr>
          <w:rFonts w:ascii="Arial" w:hAnsi="Arial" w:cs="Arial"/>
          <w:color w:val="4471C4"/>
          <w:sz w:val="22"/>
          <w:szCs w:val="22"/>
        </w:rPr>
        <w:t xml:space="preserve"> Conclusion</w:t>
      </w:r>
      <w:bookmarkEnd w:id="6"/>
    </w:p>
    <w:p w14:paraId="5155B0ED" w14:textId="00EF6280" w:rsidR="00D676C3" w:rsidRPr="001A3FC4" w:rsidRDefault="001171DC" w:rsidP="001171DC">
      <w:pPr>
        <w:spacing w:after="0" w:line="360" w:lineRule="auto"/>
        <w:rPr>
          <w:rFonts w:ascii="Arial" w:hAnsi="Arial" w:cs="Arial"/>
          <w:sz w:val="22"/>
        </w:rPr>
      </w:pPr>
      <w:r w:rsidRPr="001A3FC4">
        <w:rPr>
          <w:rFonts w:ascii="Arial" w:hAnsi="Arial" w:cs="Arial"/>
          <w:sz w:val="22"/>
        </w:rPr>
        <w:t>Finally, social workers contribute significantly to health and social care by promoting well-being, safeguarding vulnerable persons, and coordinating person-centred support. Empathy and emotional intelligence are essential for effective practice, as are critical thinking and problem solving, as well as teamwork and multi-agency collaboration. Without these skills, social workers may overlook hazards, harm professional relationships, or provide ineffective support. Reflective supervision can increase empathy and emotional awareness, case-based professional development can improve critical thinking skills, and joint safeguarding training can foster collaborative practice. Continuous improvement in these areas enables social workers to address complex needs in a safe and efficient manner. Ultimately, experienced and reflective professionals are critical to providing compassionate, ethical, and high-quality treatment.</w:t>
      </w:r>
    </w:p>
    <w:p w14:paraId="747922CD" w14:textId="77777777" w:rsidR="007372E8" w:rsidRPr="001A3FC4" w:rsidRDefault="007372E8" w:rsidP="001171DC">
      <w:pPr>
        <w:spacing w:after="0" w:line="360" w:lineRule="auto"/>
        <w:rPr>
          <w:rFonts w:ascii="Arial" w:hAnsi="Arial" w:cs="Arial"/>
          <w:sz w:val="22"/>
        </w:rPr>
      </w:pPr>
    </w:p>
    <w:p w14:paraId="34AB0D9E" w14:textId="77777777" w:rsidR="007372E8" w:rsidRPr="001A3FC4" w:rsidRDefault="007372E8" w:rsidP="001171DC">
      <w:pPr>
        <w:spacing w:after="0" w:line="360" w:lineRule="auto"/>
        <w:rPr>
          <w:rFonts w:ascii="Arial" w:hAnsi="Arial" w:cs="Arial"/>
          <w:sz w:val="22"/>
        </w:rPr>
      </w:pPr>
    </w:p>
    <w:p w14:paraId="041CA67F" w14:textId="2BCDA274" w:rsidR="007372E8" w:rsidRPr="001A3FC4" w:rsidRDefault="00226D31" w:rsidP="001171DC">
      <w:pPr>
        <w:pStyle w:val="Heading2"/>
        <w:spacing w:line="360" w:lineRule="auto"/>
        <w:rPr>
          <w:rFonts w:ascii="Arial" w:hAnsi="Arial" w:cs="Arial"/>
          <w:color w:val="4472C4" w:themeColor="accent1"/>
          <w:sz w:val="22"/>
          <w:szCs w:val="22"/>
        </w:rPr>
      </w:pPr>
      <w:bookmarkStart w:id="7" w:name="_Toc237693581"/>
      <w:r w:rsidRPr="001A3FC4">
        <w:rPr>
          <w:rFonts w:ascii="Arial" w:hAnsi="Arial" w:cs="Arial"/>
          <w:color w:val="4471C4"/>
          <w:sz w:val="22"/>
          <w:szCs w:val="22"/>
        </w:rPr>
        <w:t>Reference List</w:t>
      </w:r>
      <w:bookmarkEnd w:id="7"/>
    </w:p>
    <w:p w14:paraId="5A2BFC20" w14:textId="3258E82F" w:rsidR="007372E8" w:rsidRPr="001A3FC4" w:rsidRDefault="007372E8" w:rsidP="001171DC">
      <w:pPr>
        <w:spacing w:line="360" w:lineRule="auto"/>
        <w:rPr>
          <w:rFonts w:ascii="Arial" w:hAnsi="Arial" w:cs="Arial"/>
          <w:sz w:val="22"/>
        </w:rPr>
      </w:pPr>
      <w:r w:rsidRPr="001A3FC4">
        <w:rPr>
          <w:rFonts w:ascii="Arial" w:hAnsi="Arial" w:cs="Arial"/>
          <w:sz w:val="22"/>
        </w:rPr>
        <w:t xml:space="preserve">British Association of Social Workers (BASW) (2021) Code of ethics for social work. Available at: </w:t>
      </w:r>
      <w:hyperlink r:id="rId9" w:history="1">
        <w:r w:rsidR="001171DC" w:rsidRPr="001A3FC4">
          <w:rPr>
            <w:rStyle w:val="Hyperlink"/>
            <w:rFonts w:ascii="Arial" w:hAnsi="Arial" w:cs="Arial"/>
            <w:sz w:val="22"/>
          </w:rPr>
          <w:t>https://basw.co.uk/policy-practice/standards/code-ethics</w:t>
        </w:r>
      </w:hyperlink>
      <w:r w:rsidR="001171DC" w:rsidRPr="001A3FC4">
        <w:rPr>
          <w:rFonts w:ascii="Arial" w:hAnsi="Arial" w:cs="Arial"/>
          <w:sz w:val="22"/>
        </w:rPr>
        <w:t xml:space="preserve"> </w:t>
      </w:r>
      <w:r w:rsidRPr="001A3FC4">
        <w:rPr>
          <w:rFonts w:ascii="Arial" w:hAnsi="Arial" w:cs="Arial"/>
          <w:sz w:val="22"/>
        </w:rPr>
        <w:t xml:space="preserve"> (Accessed: 1</w:t>
      </w:r>
      <w:r w:rsidR="001171DC" w:rsidRPr="001A3FC4">
        <w:rPr>
          <w:rFonts w:ascii="Arial" w:hAnsi="Arial" w:cs="Arial"/>
          <w:sz w:val="22"/>
        </w:rPr>
        <w:t>4</w:t>
      </w:r>
      <w:r w:rsidRPr="001A3FC4">
        <w:rPr>
          <w:rFonts w:ascii="Arial" w:hAnsi="Arial" w:cs="Arial"/>
          <w:sz w:val="22"/>
        </w:rPr>
        <w:t xml:space="preserve"> August 2026).</w:t>
      </w:r>
    </w:p>
    <w:p w14:paraId="647434FC" w14:textId="15BD57D7" w:rsidR="007372E8" w:rsidRPr="001A3FC4" w:rsidRDefault="007372E8" w:rsidP="001171DC">
      <w:pPr>
        <w:spacing w:line="360" w:lineRule="auto"/>
        <w:rPr>
          <w:rFonts w:ascii="Arial" w:hAnsi="Arial" w:cs="Arial"/>
          <w:sz w:val="22"/>
        </w:rPr>
      </w:pPr>
      <w:r w:rsidRPr="001A3FC4">
        <w:rPr>
          <w:rFonts w:ascii="Arial" w:hAnsi="Arial" w:cs="Arial"/>
          <w:sz w:val="22"/>
        </w:rPr>
        <w:t xml:space="preserve">Department for Education (2026) Working together to safeguard children 2026: statutory guidance. Available at: </w:t>
      </w:r>
      <w:hyperlink r:id="rId10" w:history="1">
        <w:r w:rsidR="001171DC" w:rsidRPr="001A3FC4">
          <w:rPr>
            <w:rStyle w:val="Hyperlink"/>
            <w:rFonts w:ascii="Arial" w:hAnsi="Arial" w:cs="Arial"/>
            <w:sz w:val="22"/>
          </w:rPr>
          <w:t>https://www.gov.uk/government/publications/working-together-to-safeguard-children--2</w:t>
        </w:r>
      </w:hyperlink>
      <w:r w:rsidR="001171DC" w:rsidRPr="001A3FC4">
        <w:rPr>
          <w:rFonts w:ascii="Arial" w:hAnsi="Arial" w:cs="Arial"/>
          <w:sz w:val="22"/>
        </w:rPr>
        <w:t xml:space="preserve"> </w:t>
      </w:r>
      <w:r w:rsidRPr="001A3FC4">
        <w:rPr>
          <w:rFonts w:ascii="Arial" w:hAnsi="Arial" w:cs="Arial"/>
          <w:sz w:val="22"/>
        </w:rPr>
        <w:t xml:space="preserve"> (Accessed: 1</w:t>
      </w:r>
      <w:r w:rsidR="001171DC" w:rsidRPr="001A3FC4">
        <w:rPr>
          <w:rFonts w:ascii="Arial" w:hAnsi="Arial" w:cs="Arial"/>
          <w:sz w:val="22"/>
        </w:rPr>
        <w:t>3</w:t>
      </w:r>
      <w:r w:rsidRPr="001A3FC4">
        <w:rPr>
          <w:rFonts w:ascii="Arial" w:hAnsi="Arial" w:cs="Arial"/>
          <w:sz w:val="22"/>
        </w:rPr>
        <w:t xml:space="preserve"> August 2026).</w:t>
      </w:r>
    </w:p>
    <w:p w14:paraId="59218DD3" w14:textId="248F2A44" w:rsidR="007372E8" w:rsidRPr="001A3FC4" w:rsidRDefault="007372E8" w:rsidP="001171DC">
      <w:pPr>
        <w:spacing w:line="360" w:lineRule="auto"/>
        <w:rPr>
          <w:rFonts w:ascii="Arial" w:hAnsi="Arial" w:cs="Arial"/>
          <w:sz w:val="22"/>
        </w:rPr>
      </w:pPr>
      <w:r w:rsidRPr="001A3FC4">
        <w:rPr>
          <w:rFonts w:ascii="Arial" w:hAnsi="Arial" w:cs="Arial"/>
          <w:sz w:val="22"/>
        </w:rPr>
        <w:t xml:space="preserve">Great Britain (2014) Care Act 2014, c. 23. London: The Stationery Office. Available at: </w:t>
      </w:r>
      <w:hyperlink r:id="rId11" w:history="1">
        <w:r w:rsidR="001171DC" w:rsidRPr="001A3FC4">
          <w:rPr>
            <w:rStyle w:val="Hyperlink"/>
            <w:rFonts w:ascii="Arial" w:hAnsi="Arial" w:cs="Arial"/>
            <w:sz w:val="22"/>
          </w:rPr>
          <w:t>https://www.legislation.gov.uk/ukpga/2014/23/contents</w:t>
        </w:r>
      </w:hyperlink>
      <w:r w:rsidR="001171DC" w:rsidRPr="001A3FC4">
        <w:rPr>
          <w:rFonts w:ascii="Arial" w:hAnsi="Arial" w:cs="Arial"/>
          <w:sz w:val="22"/>
        </w:rPr>
        <w:t xml:space="preserve"> </w:t>
      </w:r>
      <w:r w:rsidRPr="001A3FC4">
        <w:rPr>
          <w:rFonts w:ascii="Arial" w:hAnsi="Arial" w:cs="Arial"/>
          <w:sz w:val="22"/>
        </w:rPr>
        <w:t xml:space="preserve"> (Accessed: 1</w:t>
      </w:r>
      <w:r w:rsidR="001171DC" w:rsidRPr="001A3FC4">
        <w:rPr>
          <w:rFonts w:ascii="Arial" w:hAnsi="Arial" w:cs="Arial"/>
          <w:sz w:val="22"/>
        </w:rPr>
        <w:t>4</w:t>
      </w:r>
      <w:r w:rsidRPr="001A3FC4">
        <w:rPr>
          <w:rFonts w:ascii="Arial" w:hAnsi="Arial" w:cs="Arial"/>
          <w:sz w:val="22"/>
        </w:rPr>
        <w:t xml:space="preserve"> August 2026).</w:t>
      </w:r>
    </w:p>
    <w:p w14:paraId="774AAF2A" w14:textId="7F9868E1" w:rsidR="007372E8" w:rsidRPr="001A3FC4" w:rsidRDefault="007372E8" w:rsidP="001171DC">
      <w:pPr>
        <w:spacing w:line="360" w:lineRule="auto"/>
        <w:rPr>
          <w:rFonts w:ascii="Arial" w:hAnsi="Arial" w:cs="Arial"/>
          <w:sz w:val="22"/>
        </w:rPr>
      </w:pPr>
      <w:r w:rsidRPr="001A3FC4">
        <w:rPr>
          <w:rFonts w:ascii="Arial" w:hAnsi="Arial" w:cs="Arial"/>
          <w:sz w:val="22"/>
        </w:rPr>
        <w:t xml:space="preserve">Social Work England (2019) Professional standards. Available at: </w:t>
      </w:r>
      <w:hyperlink r:id="rId12" w:history="1">
        <w:r w:rsidR="001171DC" w:rsidRPr="001A3FC4">
          <w:rPr>
            <w:rStyle w:val="Hyperlink"/>
            <w:rFonts w:ascii="Arial" w:hAnsi="Arial" w:cs="Arial"/>
            <w:sz w:val="22"/>
          </w:rPr>
          <w:t>https://www.socialworkengland.org.uk/standards/professional-standards/</w:t>
        </w:r>
      </w:hyperlink>
      <w:r w:rsidR="001171DC" w:rsidRPr="001A3FC4">
        <w:rPr>
          <w:rFonts w:ascii="Arial" w:hAnsi="Arial" w:cs="Arial"/>
          <w:sz w:val="22"/>
        </w:rPr>
        <w:t xml:space="preserve"> </w:t>
      </w:r>
      <w:r w:rsidRPr="001A3FC4">
        <w:rPr>
          <w:rFonts w:ascii="Arial" w:hAnsi="Arial" w:cs="Arial"/>
          <w:sz w:val="22"/>
        </w:rPr>
        <w:t xml:space="preserve"> (Accessed: 15 August 2026).</w:t>
      </w:r>
    </w:p>
    <w:p w14:paraId="072EE475" w14:textId="77777777" w:rsidR="007372E8" w:rsidRPr="001A3FC4" w:rsidRDefault="007372E8" w:rsidP="001171DC">
      <w:pPr>
        <w:spacing w:line="360" w:lineRule="auto"/>
        <w:rPr>
          <w:rFonts w:ascii="Arial" w:hAnsi="Arial" w:cs="Arial"/>
          <w:sz w:val="22"/>
        </w:rPr>
      </w:pPr>
      <w:r w:rsidRPr="001A3FC4">
        <w:rPr>
          <w:rFonts w:ascii="Arial" w:hAnsi="Arial" w:cs="Arial"/>
          <w:sz w:val="22"/>
        </w:rPr>
        <w:lastRenderedPageBreak/>
        <w:t xml:space="preserve">Thompson, N. (2024) Understanding social work: Preparing for practice. 6th </w:t>
      </w:r>
      <w:proofErr w:type="spellStart"/>
      <w:r w:rsidRPr="001A3FC4">
        <w:rPr>
          <w:rFonts w:ascii="Arial" w:hAnsi="Arial" w:cs="Arial"/>
          <w:sz w:val="22"/>
        </w:rPr>
        <w:t>edn</w:t>
      </w:r>
      <w:proofErr w:type="spellEnd"/>
      <w:r w:rsidRPr="001A3FC4">
        <w:rPr>
          <w:rFonts w:ascii="Arial" w:hAnsi="Arial" w:cs="Arial"/>
          <w:sz w:val="22"/>
        </w:rPr>
        <w:t>. London: Bloomsbury Academic.</w:t>
      </w:r>
    </w:p>
    <w:p w14:paraId="2CFF1C45" w14:textId="77777777" w:rsidR="007372E8" w:rsidRPr="001A3FC4" w:rsidRDefault="007372E8" w:rsidP="001171DC">
      <w:pPr>
        <w:spacing w:line="360" w:lineRule="auto"/>
        <w:rPr>
          <w:rFonts w:ascii="Arial" w:hAnsi="Arial" w:cs="Arial"/>
          <w:sz w:val="22"/>
        </w:rPr>
      </w:pPr>
      <w:r w:rsidRPr="001A3FC4">
        <w:rPr>
          <w:rFonts w:ascii="Arial" w:hAnsi="Arial" w:cs="Arial"/>
          <w:sz w:val="22"/>
        </w:rPr>
        <w:t xml:space="preserve">Trevithick, P. (2023) Social work skills and knowledge: A practice handbook. 4th </w:t>
      </w:r>
      <w:proofErr w:type="spellStart"/>
      <w:r w:rsidRPr="001A3FC4">
        <w:rPr>
          <w:rFonts w:ascii="Arial" w:hAnsi="Arial" w:cs="Arial"/>
          <w:sz w:val="22"/>
        </w:rPr>
        <w:t>edn</w:t>
      </w:r>
      <w:proofErr w:type="spellEnd"/>
      <w:r w:rsidRPr="001A3FC4">
        <w:rPr>
          <w:rFonts w:ascii="Arial" w:hAnsi="Arial" w:cs="Arial"/>
          <w:sz w:val="22"/>
        </w:rPr>
        <w:t>. Maidenhead: McGraw-Hill Education.</w:t>
      </w:r>
    </w:p>
    <w:p w14:paraId="1D0F2D59" w14:textId="3C01E043" w:rsidR="004552CE" w:rsidRPr="005E44B5" w:rsidRDefault="007372E8" w:rsidP="001171DC">
      <w:pPr>
        <w:spacing w:line="360" w:lineRule="auto"/>
        <w:rPr>
          <w:color w:val="FF0000"/>
        </w:rPr>
      </w:pPr>
      <w:r w:rsidRPr="001A3FC4">
        <w:rPr>
          <w:rFonts w:ascii="Arial" w:hAnsi="Arial" w:cs="Arial"/>
          <w:sz w:val="22"/>
        </w:rPr>
        <w:t xml:space="preserve">Williams, A. (2024) An evidence review of what supports social workers in their role. Egham: Social Care Institute for Excellence. Available at: </w:t>
      </w:r>
      <w:hyperlink r:id="rId13" w:history="1">
        <w:r w:rsidR="001171DC" w:rsidRPr="001A3FC4">
          <w:rPr>
            <w:rStyle w:val="Hyperlink"/>
            <w:rFonts w:ascii="Arial" w:hAnsi="Arial" w:cs="Arial"/>
            <w:sz w:val="22"/>
          </w:rPr>
          <w:t>https://www.scie.org.uk/app/uploads/2025/05/An-evidence-review-of-what-supports-social-workers-in-their-role.pdf</w:t>
        </w:r>
      </w:hyperlink>
      <w:r w:rsidR="001171DC">
        <w:rPr>
          <w:sz w:val="22"/>
        </w:rPr>
        <w:t xml:space="preserve"> </w:t>
      </w:r>
      <w:r w:rsidRPr="007372E8">
        <w:rPr>
          <w:sz w:val="22"/>
        </w:rPr>
        <w:t xml:space="preserve"> (Accessed: 15 August 2026).</w:t>
      </w:r>
    </w:p>
    <w:sectPr w:rsidR="004552CE" w:rsidRPr="005E44B5" w:rsidSect="00D676C3">
      <w:headerReference w:type="even" r:id="rId14"/>
      <w:headerReference w:type="default" r:id="rId15"/>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endnote w:type="separator" w:id="-1">
    <w:p w14:paraId="797C6647" w14:textId="77777777" w:rsidR="00493105" w:rsidRDefault="00493105" w:rsidP="003C7C97">
      <w:pPr>
        <w:spacing w:after="0" w:line="240" w:lineRule="auto"/>
      </w:pPr>
      <w:r>
        <w:separator/>
      </w:r>
    </w:p>
  </w:endnote>
  <w:endnote w:type="continuationSeparator" w:id="0">
    <w:p w14:paraId="4900D4DE" w14:textId="77777777" w:rsidR="00493105" w:rsidRDefault="00493105" w:rsidP="003C7C9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Segoe UI">
    <w:panose1 w:val="020B0502040204020203"/>
    <w:charset w:val="00"/>
    <w:family w:val="swiss"/>
    <w:pitch w:val="variable"/>
    <w:sig w:usb0="E4002EFF" w:usb1="C000E47F"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2AFF" w:usb1="C000ACFF"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footnote w:type="separator" w:id="-1">
    <w:p w14:paraId="36C161FE" w14:textId="77777777" w:rsidR="00493105" w:rsidRDefault="00493105" w:rsidP="003C7C97">
      <w:pPr>
        <w:spacing w:after="0" w:line="240" w:lineRule="auto"/>
      </w:pPr>
      <w:r>
        <w:separator/>
      </w:r>
    </w:p>
  </w:footnote>
  <w:footnote w:type="continuationSeparator" w:id="0">
    <w:p w14:paraId="29267E98" w14:textId="77777777" w:rsidR="00493105" w:rsidRDefault="00493105" w:rsidP="003C7C9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sdt>
    <w:sdtPr>
      <w:rPr>
        <w:rStyle w:val="PageNumber"/>
      </w:rPr>
      <w:id w:val="-285892932"/>
      <w:docPartObj>
        <w:docPartGallery w:val="Page Numbers (Top of Page)"/>
        <w:docPartUnique/>
      </w:docPartObj>
    </w:sdtPr>
    <w:sdtEndPr>
      <w:rPr>
        <w:rStyle w:val="PageNumber"/>
      </w:rPr>
    </w:sdtEndPr>
    <w:sdtContent>
      <w:p w14:paraId="5BB2DE41" w14:textId="00632B28" w:rsidR="00D676C3" w:rsidRDefault="00D676C3" w:rsidP="00776D70">
        <w:pPr>
          <w:pStyle w:val="Head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rPr>
          <w:fldChar w:fldCharType="end"/>
        </w:r>
      </w:p>
    </w:sdtContent>
  </w:sdt>
  <w:p w14:paraId="68C82FB7" w14:textId="77777777" w:rsidR="00D676C3" w:rsidRDefault="00D676C3" w:rsidP="00D676C3">
    <w:pPr>
      <w:pStyle w:val="Header"/>
      <w:ind w:right="360"/>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sdt>
    <w:sdtPr>
      <w:rPr>
        <w:rStyle w:val="PageNumber"/>
      </w:rPr>
      <w:id w:val="1579713788"/>
      <w:docPartObj>
        <w:docPartGallery w:val="Page Numbers (Top of Page)"/>
        <w:docPartUnique/>
      </w:docPartObj>
    </w:sdtPr>
    <w:sdtEndPr>
      <w:rPr>
        <w:rStyle w:val="PageNumber"/>
      </w:rPr>
    </w:sdtEndPr>
    <w:sdtContent>
      <w:p w14:paraId="7218427B" w14:textId="0A8B1AEA" w:rsidR="00D676C3" w:rsidRDefault="00D676C3" w:rsidP="00776D70">
        <w:pPr>
          <w:pStyle w:val="Head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3</w:t>
        </w:r>
        <w:r>
          <w:rPr>
            <w:rStyle w:val="PageNumber"/>
          </w:rPr>
          <w:fldChar w:fldCharType="end"/>
        </w:r>
      </w:p>
    </w:sdtContent>
  </w:sdt>
  <w:p w14:paraId="1631D71E" w14:textId="77777777" w:rsidR="00D676C3" w:rsidRDefault="00D676C3" w:rsidP="00D676C3">
    <w:pPr>
      <w:pStyle w:val="Header"/>
      <w:ind w:right="360"/>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abstractNum w:abstractNumId="0" w15:restartNumberingAfterBreak="0">
    <w:nsid w:val="006E20CA"/>
    <w:multiLevelType w:val="multilevel"/>
    <w:tmpl w:val="3D2C408C"/>
    <w:lvl w:ilvl="0">
      <w:start w:val="1"/>
      <w:numFmt w:val="decimal"/>
      <w:lvlText w:val="%1."/>
      <w:lvlJc w:val="left"/>
      <w:pPr>
        <w:ind w:left="720" w:hanging="360"/>
      </w:pPr>
      <w:rPr>
        <w:rFonts w:hint="default"/>
        <w:b w:val="0"/>
        <w:bCs/>
      </w:rPr>
    </w:lvl>
    <w:lvl w:ilvl="1">
      <w:start w:val="3"/>
      <w:numFmt w:val="decimal"/>
      <w:isLgl/>
      <w:lvlText w:val="%1.%2"/>
      <w:lvlJc w:val="left"/>
      <w:pPr>
        <w:ind w:left="795" w:hanging="435"/>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abstractNum w:abstractNumId="1" w15:restartNumberingAfterBreak="0">
    <w:nsid w:val="07542198"/>
    <w:multiLevelType w:val="hybridMultilevel"/>
    <w:tmpl w:val="AD88A9A8"/>
    <w:lvl w:ilvl="0" w:tplc="FDFAFF14">
      <w:start w:val="1"/>
      <w:numFmt w:val="bullet"/>
      <w:lvlText w:val=""/>
      <w:lvlJc w:val="left"/>
      <w:pPr>
        <w:ind w:left="720" w:hanging="360"/>
      </w:pPr>
      <w:rPr>
        <w:rFonts w:ascii="Symbol" w:hAnsi="Symbol" w:hint="default"/>
      </w:rPr>
    </w:lvl>
    <w:lvl w:ilvl="1" w:tplc="46A6B334">
      <w:start w:val="1"/>
      <w:numFmt w:val="bullet"/>
      <w:lvlText w:val="o"/>
      <w:lvlJc w:val="left"/>
      <w:pPr>
        <w:ind w:left="1440" w:hanging="360"/>
      </w:pPr>
      <w:rPr>
        <w:rFonts w:ascii="Courier New" w:hAnsi="Courier New" w:hint="default"/>
      </w:rPr>
    </w:lvl>
    <w:lvl w:ilvl="2" w:tplc="4DD8A6D8">
      <w:start w:val="1"/>
      <w:numFmt w:val="bullet"/>
      <w:lvlText w:val=""/>
      <w:lvlJc w:val="left"/>
      <w:pPr>
        <w:ind w:left="2160" w:hanging="360"/>
      </w:pPr>
      <w:rPr>
        <w:rFonts w:ascii="Wingdings" w:hAnsi="Wingdings" w:hint="default"/>
      </w:rPr>
    </w:lvl>
    <w:lvl w:ilvl="3" w:tplc="591AC50C">
      <w:start w:val="1"/>
      <w:numFmt w:val="bullet"/>
      <w:lvlText w:val=""/>
      <w:lvlJc w:val="left"/>
      <w:pPr>
        <w:ind w:left="2880" w:hanging="360"/>
      </w:pPr>
      <w:rPr>
        <w:rFonts w:ascii="Symbol" w:hAnsi="Symbol" w:hint="default"/>
      </w:rPr>
    </w:lvl>
    <w:lvl w:ilvl="4" w:tplc="F61C3B84">
      <w:start w:val="1"/>
      <w:numFmt w:val="bullet"/>
      <w:lvlText w:val="o"/>
      <w:lvlJc w:val="left"/>
      <w:pPr>
        <w:ind w:left="3600" w:hanging="360"/>
      </w:pPr>
      <w:rPr>
        <w:rFonts w:ascii="Courier New" w:hAnsi="Courier New" w:hint="default"/>
      </w:rPr>
    </w:lvl>
    <w:lvl w:ilvl="5" w:tplc="B6822B50">
      <w:start w:val="1"/>
      <w:numFmt w:val="bullet"/>
      <w:lvlText w:val=""/>
      <w:lvlJc w:val="left"/>
      <w:pPr>
        <w:ind w:left="4320" w:hanging="360"/>
      </w:pPr>
      <w:rPr>
        <w:rFonts w:ascii="Wingdings" w:hAnsi="Wingdings" w:hint="default"/>
      </w:rPr>
    </w:lvl>
    <w:lvl w:ilvl="6" w:tplc="F76A35E2">
      <w:start w:val="1"/>
      <w:numFmt w:val="bullet"/>
      <w:lvlText w:val=""/>
      <w:lvlJc w:val="left"/>
      <w:pPr>
        <w:ind w:left="5040" w:hanging="360"/>
      </w:pPr>
      <w:rPr>
        <w:rFonts w:ascii="Symbol" w:hAnsi="Symbol" w:hint="default"/>
      </w:rPr>
    </w:lvl>
    <w:lvl w:ilvl="7" w:tplc="708C2074">
      <w:start w:val="1"/>
      <w:numFmt w:val="bullet"/>
      <w:lvlText w:val="o"/>
      <w:lvlJc w:val="left"/>
      <w:pPr>
        <w:ind w:left="5760" w:hanging="360"/>
      </w:pPr>
      <w:rPr>
        <w:rFonts w:ascii="Courier New" w:hAnsi="Courier New" w:hint="default"/>
      </w:rPr>
    </w:lvl>
    <w:lvl w:ilvl="8" w:tplc="5AD623B4">
      <w:start w:val="1"/>
      <w:numFmt w:val="bullet"/>
      <w:lvlText w:val=""/>
      <w:lvlJc w:val="left"/>
      <w:pPr>
        <w:ind w:left="6480" w:hanging="360"/>
      </w:pPr>
      <w:rPr>
        <w:rFonts w:ascii="Wingdings" w:hAnsi="Wingdings" w:hint="default"/>
      </w:rPr>
    </w:lvl>
  </w:abstractNum>
  <w:abstractNum w:abstractNumId="2" w15:restartNumberingAfterBreak="0">
    <w:nsid w:val="0A784C4F"/>
    <w:multiLevelType w:val="hybridMultilevel"/>
    <w:tmpl w:val="5B14714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0ACA6C03"/>
    <w:multiLevelType w:val="hybridMultilevel"/>
    <w:tmpl w:val="AEB28468"/>
    <w:lvl w:ilvl="0" w:tplc="0A4E9F76">
      <w:start w:val="1"/>
      <w:numFmt w:val="bullet"/>
      <w:lvlText w:val=""/>
      <w:lvlJc w:val="left"/>
      <w:pPr>
        <w:ind w:left="720" w:hanging="360"/>
      </w:pPr>
      <w:rPr>
        <w:rFonts w:ascii="Symbol" w:hAnsi="Symbol" w:hint="default"/>
      </w:rPr>
    </w:lvl>
    <w:lvl w:ilvl="1" w:tplc="1C147D92">
      <w:start w:val="1"/>
      <w:numFmt w:val="bullet"/>
      <w:lvlText w:val="o"/>
      <w:lvlJc w:val="left"/>
      <w:pPr>
        <w:ind w:left="1440" w:hanging="360"/>
      </w:pPr>
      <w:rPr>
        <w:rFonts w:ascii="Courier New" w:hAnsi="Courier New" w:hint="default"/>
      </w:rPr>
    </w:lvl>
    <w:lvl w:ilvl="2" w:tplc="DEF4CD8A">
      <w:start w:val="1"/>
      <w:numFmt w:val="bullet"/>
      <w:lvlText w:val=""/>
      <w:lvlJc w:val="left"/>
      <w:pPr>
        <w:ind w:left="2160" w:hanging="360"/>
      </w:pPr>
      <w:rPr>
        <w:rFonts w:ascii="Wingdings" w:hAnsi="Wingdings" w:hint="default"/>
      </w:rPr>
    </w:lvl>
    <w:lvl w:ilvl="3" w:tplc="D0C6D646">
      <w:start w:val="1"/>
      <w:numFmt w:val="bullet"/>
      <w:lvlText w:val=""/>
      <w:lvlJc w:val="left"/>
      <w:pPr>
        <w:ind w:left="2880" w:hanging="360"/>
      </w:pPr>
      <w:rPr>
        <w:rFonts w:ascii="Symbol" w:hAnsi="Symbol" w:hint="default"/>
      </w:rPr>
    </w:lvl>
    <w:lvl w:ilvl="4" w:tplc="C6EAADA4">
      <w:start w:val="1"/>
      <w:numFmt w:val="bullet"/>
      <w:lvlText w:val="o"/>
      <w:lvlJc w:val="left"/>
      <w:pPr>
        <w:ind w:left="3600" w:hanging="360"/>
      </w:pPr>
      <w:rPr>
        <w:rFonts w:ascii="Courier New" w:hAnsi="Courier New" w:hint="default"/>
      </w:rPr>
    </w:lvl>
    <w:lvl w:ilvl="5" w:tplc="DC205A42">
      <w:start w:val="1"/>
      <w:numFmt w:val="bullet"/>
      <w:lvlText w:val=""/>
      <w:lvlJc w:val="left"/>
      <w:pPr>
        <w:ind w:left="4320" w:hanging="360"/>
      </w:pPr>
      <w:rPr>
        <w:rFonts w:ascii="Wingdings" w:hAnsi="Wingdings" w:hint="default"/>
      </w:rPr>
    </w:lvl>
    <w:lvl w:ilvl="6" w:tplc="3006A632">
      <w:start w:val="1"/>
      <w:numFmt w:val="bullet"/>
      <w:lvlText w:val=""/>
      <w:lvlJc w:val="left"/>
      <w:pPr>
        <w:ind w:left="5040" w:hanging="360"/>
      </w:pPr>
      <w:rPr>
        <w:rFonts w:ascii="Symbol" w:hAnsi="Symbol" w:hint="default"/>
      </w:rPr>
    </w:lvl>
    <w:lvl w:ilvl="7" w:tplc="6B807CAE">
      <w:start w:val="1"/>
      <w:numFmt w:val="bullet"/>
      <w:lvlText w:val="o"/>
      <w:lvlJc w:val="left"/>
      <w:pPr>
        <w:ind w:left="5760" w:hanging="360"/>
      </w:pPr>
      <w:rPr>
        <w:rFonts w:ascii="Courier New" w:hAnsi="Courier New" w:hint="default"/>
      </w:rPr>
    </w:lvl>
    <w:lvl w:ilvl="8" w:tplc="9C0876D4">
      <w:start w:val="1"/>
      <w:numFmt w:val="bullet"/>
      <w:lvlText w:val=""/>
      <w:lvlJc w:val="left"/>
      <w:pPr>
        <w:ind w:left="6480" w:hanging="360"/>
      </w:pPr>
      <w:rPr>
        <w:rFonts w:ascii="Wingdings" w:hAnsi="Wingdings" w:hint="default"/>
      </w:rPr>
    </w:lvl>
  </w:abstractNum>
  <w:abstractNum w:abstractNumId="4" w15:restartNumberingAfterBreak="0">
    <w:nsid w:val="14343A4B"/>
    <w:multiLevelType w:val="hybridMultilevel"/>
    <w:tmpl w:val="0BD08206"/>
    <w:lvl w:ilvl="0" w:tplc="B89E009A">
      <w:start w:val="1"/>
      <w:numFmt w:val="decimal"/>
      <w:lvlText w:val="%1."/>
      <w:lvlJc w:val="left"/>
      <w:pPr>
        <w:ind w:left="720" w:hanging="360"/>
      </w:pPr>
      <w:rPr>
        <w:rFonts w:ascii="Segoe UI" w:eastAsiaTheme="minorEastAsia" w:hAnsi="Segoe UI" w:cstheme="minorBidi"/>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1BC64015"/>
    <w:multiLevelType w:val="hybridMultilevel"/>
    <w:tmpl w:val="327E79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01A2A81"/>
    <w:multiLevelType w:val="multilevel"/>
    <w:tmpl w:val="A49EECE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260E2566"/>
    <w:multiLevelType w:val="multilevel"/>
    <w:tmpl w:val="CC12847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265673FD"/>
    <w:multiLevelType w:val="hybridMultilevel"/>
    <w:tmpl w:val="DEE204E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2B714826"/>
    <w:multiLevelType w:val="hybridMultilevel"/>
    <w:tmpl w:val="71B0E27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0545655"/>
    <w:multiLevelType w:val="multilevel"/>
    <w:tmpl w:val="13F0318A"/>
    <w:lvl w:ilvl="0">
      <w:start w:val="1"/>
      <w:numFmt w:val="decimal"/>
      <w:lvlText w:val="%1."/>
      <w:lvlJc w:val="left"/>
      <w:pPr>
        <w:ind w:left="72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11" w15:restartNumberingAfterBreak="0">
    <w:nsid w:val="34789E61"/>
    <w:multiLevelType w:val="hybridMultilevel"/>
    <w:tmpl w:val="8CEA85F8"/>
    <w:lvl w:ilvl="0" w:tplc="1D408B14">
      <w:start w:val="1"/>
      <w:numFmt w:val="bullet"/>
      <w:lvlText w:val=""/>
      <w:lvlJc w:val="left"/>
      <w:pPr>
        <w:ind w:left="720" w:hanging="360"/>
      </w:pPr>
      <w:rPr>
        <w:rFonts w:ascii="Symbol" w:hAnsi="Symbol" w:hint="default"/>
      </w:rPr>
    </w:lvl>
    <w:lvl w:ilvl="1" w:tplc="05BAE9C0">
      <w:start w:val="1"/>
      <w:numFmt w:val="bullet"/>
      <w:lvlText w:val="o"/>
      <w:lvlJc w:val="left"/>
      <w:pPr>
        <w:ind w:left="1440" w:hanging="360"/>
      </w:pPr>
      <w:rPr>
        <w:rFonts w:ascii="Courier New" w:hAnsi="Courier New" w:hint="default"/>
      </w:rPr>
    </w:lvl>
    <w:lvl w:ilvl="2" w:tplc="1FB0FCE4">
      <w:start w:val="1"/>
      <w:numFmt w:val="bullet"/>
      <w:lvlText w:val=""/>
      <w:lvlJc w:val="left"/>
      <w:pPr>
        <w:ind w:left="2160" w:hanging="360"/>
      </w:pPr>
      <w:rPr>
        <w:rFonts w:ascii="Wingdings" w:hAnsi="Wingdings" w:hint="default"/>
      </w:rPr>
    </w:lvl>
    <w:lvl w:ilvl="3" w:tplc="722C99BC">
      <w:start w:val="1"/>
      <w:numFmt w:val="bullet"/>
      <w:lvlText w:val=""/>
      <w:lvlJc w:val="left"/>
      <w:pPr>
        <w:ind w:left="2880" w:hanging="360"/>
      </w:pPr>
      <w:rPr>
        <w:rFonts w:ascii="Symbol" w:hAnsi="Symbol" w:hint="default"/>
      </w:rPr>
    </w:lvl>
    <w:lvl w:ilvl="4" w:tplc="65F270DE">
      <w:start w:val="1"/>
      <w:numFmt w:val="bullet"/>
      <w:lvlText w:val="o"/>
      <w:lvlJc w:val="left"/>
      <w:pPr>
        <w:ind w:left="3600" w:hanging="360"/>
      </w:pPr>
      <w:rPr>
        <w:rFonts w:ascii="Courier New" w:hAnsi="Courier New" w:hint="default"/>
      </w:rPr>
    </w:lvl>
    <w:lvl w:ilvl="5" w:tplc="6AA23C72">
      <w:start w:val="1"/>
      <w:numFmt w:val="bullet"/>
      <w:lvlText w:val=""/>
      <w:lvlJc w:val="left"/>
      <w:pPr>
        <w:ind w:left="4320" w:hanging="360"/>
      </w:pPr>
      <w:rPr>
        <w:rFonts w:ascii="Wingdings" w:hAnsi="Wingdings" w:hint="default"/>
      </w:rPr>
    </w:lvl>
    <w:lvl w:ilvl="6" w:tplc="6F08FC0E">
      <w:start w:val="1"/>
      <w:numFmt w:val="bullet"/>
      <w:lvlText w:val=""/>
      <w:lvlJc w:val="left"/>
      <w:pPr>
        <w:ind w:left="5040" w:hanging="360"/>
      </w:pPr>
      <w:rPr>
        <w:rFonts w:ascii="Symbol" w:hAnsi="Symbol" w:hint="default"/>
      </w:rPr>
    </w:lvl>
    <w:lvl w:ilvl="7" w:tplc="5D68F2C4">
      <w:start w:val="1"/>
      <w:numFmt w:val="bullet"/>
      <w:lvlText w:val="o"/>
      <w:lvlJc w:val="left"/>
      <w:pPr>
        <w:ind w:left="5760" w:hanging="360"/>
      </w:pPr>
      <w:rPr>
        <w:rFonts w:ascii="Courier New" w:hAnsi="Courier New" w:hint="default"/>
      </w:rPr>
    </w:lvl>
    <w:lvl w:ilvl="8" w:tplc="F14A613A">
      <w:start w:val="1"/>
      <w:numFmt w:val="bullet"/>
      <w:lvlText w:val=""/>
      <w:lvlJc w:val="left"/>
      <w:pPr>
        <w:ind w:left="6480" w:hanging="360"/>
      </w:pPr>
      <w:rPr>
        <w:rFonts w:ascii="Wingdings" w:hAnsi="Wingdings" w:hint="default"/>
      </w:rPr>
    </w:lvl>
  </w:abstractNum>
  <w:abstractNum w:abstractNumId="12" w15:restartNumberingAfterBreak="0">
    <w:nsid w:val="3AB16C17"/>
    <w:multiLevelType w:val="hybridMultilevel"/>
    <w:tmpl w:val="B5A641BE"/>
    <w:lvl w:ilvl="0" w:tplc="732E1870">
      <w:start w:val="1"/>
      <w:numFmt w:val="bullet"/>
      <w:lvlText w:val=""/>
      <w:lvlJc w:val="left"/>
      <w:pPr>
        <w:ind w:left="720" w:hanging="360"/>
      </w:pPr>
      <w:rPr>
        <w:rFonts w:ascii="Symbol" w:hAnsi="Symbol" w:hint="default"/>
      </w:rPr>
    </w:lvl>
    <w:lvl w:ilvl="1" w:tplc="CA9C5942">
      <w:start w:val="1"/>
      <w:numFmt w:val="bullet"/>
      <w:lvlText w:val="o"/>
      <w:lvlJc w:val="left"/>
      <w:pPr>
        <w:ind w:left="1440" w:hanging="360"/>
      </w:pPr>
      <w:rPr>
        <w:rFonts w:ascii="Courier New" w:hAnsi="Courier New" w:hint="default"/>
      </w:rPr>
    </w:lvl>
    <w:lvl w:ilvl="2" w:tplc="92ECD878">
      <w:start w:val="1"/>
      <w:numFmt w:val="bullet"/>
      <w:lvlText w:val=""/>
      <w:lvlJc w:val="left"/>
      <w:pPr>
        <w:ind w:left="2160" w:hanging="360"/>
      </w:pPr>
      <w:rPr>
        <w:rFonts w:ascii="Wingdings" w:hAnsi="Wingdings" w:hint="default"/>
      </w:rPr>
    </w:lvl>
    <w:lvl w:ilvl="3" w:tplc="FA6A805E">
      <w:start w:val="1"/>
      <w:numFmt w:val="bullet"/>
      <w:lvlText w:val=""/>
      <w:lvlJc w:val="left"/>
      <w:pPr>
        <w:ind w:left="2880" w:hanging="360"/>
      </w:pPr>
      <w:rPr>
        <w:rFonts w:ascii="Symbol" w:hAnsi="Symbol" w:hint="default"/>
      </w:rPr>
    </w:lvl>
    <w:lvl w:ilvl="4" w:tplc="FCFCF202">
      <w:start w:val="1"/>
      <w:numFmt w:val="bullet"/>
      <w:lvlText w:val="o"/>
      <w:lvlJc w:val="left"/>
      <w:pPr>
        <w:ind w:left="3600" w:hanging="360"/>
      </w:pPr>
      <w:rPr>
        <w:rFonts w:ascii="Courier New" w:hAnsi="Courier New" w:hint="default"/>
      </w:rPr>
    </w:lvl>
    <w:lvl w:ilvl="5" w:tplc="D97CFF28">
      <w:start w:val="1"/>
      <w:numFmt w:val="bullet"/>
      <w:lvlText w:val=""/>
      <w:lvlJc w:val="left"/>
      <w:pPr>
        <w:ind w:left="4320" w:hanging="360"/>
      </w:pPr>
      <w:rPr>
        <w:rFonts w:ascii="Wingdings" w:hAnsi="Wingdings" w:hint="default"/>
      </w:rPr>
    </w:lvl>
    <w:lvl w:ilvl="6" w:tplc="2AB6179C">
      <w:start w:val="1"/>
      <w:numFmt w:val="bullet"/>
      <w:lvlText w:val=""/>
      <w:lvlJc w:val="left"/>
      <w:pPr>
        <w:ind w:left="5040" w:hanging="360"/>
      </w:pPr>
      <w:rPr>
        <w:rFonts w:ascii="Symbol" w:hAnsi="Symbol" w:hint="default"/>
      </w:rPr>
    </w:lvl>
    <w:lvl w:ilvl="7" w:tplc="FAD20C14">
      <w:start w:val="1"/>
      <w:numFmt w:val="bullet"/>
      <w:lvlText w:val="o"/>
      <w:lvlJc w:val="left"/>
      <w:pPr>
        <w:ind w:left="5760" w:hanging="360"/>
      </w:pPr>
      <w:rPr>
        <w:rFonts w:ascii="Courier New" w:hAnsi="Courier New" w:hint="default"/>
      </w:rPr>
    </w:lvl>
    <w:lvl w:ilvl="8" w:tplc="C2AE464E">
      <w:start w:val="1"/>
      <w:numFmt w:val="bullet"/>
      <w:lvlText w:val=""/>
      <w:lvlJc w:val="left"/>
      <w:pPr>
        <w:ind w:left="6480" w:hanging="360"/>
      </w:pPr>
      <w:rPr>
        <w:rFonts w:ascii="Wingdings" w:hAnsi="Wingdings" w:hint="default"/>
      </w:rPr>
    </w:lvl>
  </w:abstractNum>
  <w:abstractNum w:abstractNumId="13" w15:restartNumberingAfterBreak="0">
    <w:nsid w:val="44745124"/>
    <w:multiLevelType w:val="hybridMultilevel"/>
    <w:tmpl w:val="97E4A0E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46771291"/>
    <w:multiLevelType w:val="hybridMultilevel"/>
    <w:tmpl w:val="0E4014A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4A224439"/>
    <w:multiLevelType w:val="hybridMultilevel"/>
    <w:tmpl w:val="DD20B48A"/>
    <w:lvl w:ilvl="0" w:tplc="BDC60E74">
      <w:start w:val="1"/>
      <w:numFmt w:val="bullet"/>
      <w:lvlText w:val=""/>
      <w:lvlJc w:val="left"/>
      <w:pPr>
        <w:ind w:left="720" w:hanging="360"/>
      </w:pPr>
      <w:rPr>
        <w:rFonts w:ascii="Symbol" w:hAnsi="Symbol" w:hint="default"/>
      </w:rPr>
    </w:lvl>
    <w:lvl w:ilvl="1" w:tplc="EC229C62">
      <w:start w:val="1"/>
      <w:numFmt w:val="bullet"/>
      <w:lvlText w:val="o"/>
      <w:lvlJc w:val="left"/>
      <w:pPr>
        <w:ind w:left="1440" w:hanging="360"/>
      </w:pPr>
      <w:rPr>
        <w:rFonts w:ascii="Courier New" w:hAnsi="Courier New" w:hint="default"/>
      </w:rPr>
    </w:lvl>
    <w:lvl w:ilvl="2" w:tplc="04685634">
      <w:start w:val="1"/>
      <w:numFmt w:val="bullet"/>
      <w:lvlText w:val=""/>
      <w:lvlJc w:val="left"/>
      <w:pPr>
        <w:ind w:left="2160" w:hanging="360"/>
      </w:pPr>
      <w:rPr>
        <w:rFonts w:ascii="Wingdings" w:hAnsi="Wingdings" w:hint="default"/>
      </w:rPr>
    </w:lvl>
    <w:lvl w:ilvl="3" w:tplc="A28677A6">
      <w:start w:val="1"/>
      <w:numFmt w:val="bullet"/>
      <w:lvlText w:val=""/>
      <w:lvlJc w:val="left"/>
      <w:pPr>
        <w:ind w:left="2880" w:hanging="360"/>
      </w:pPr>
      <w:rPr>
        <w:rFonts w:ascii="Symbol" w:hAnsi="Symbol" w:hint="default"/>
      </w:rPr>
    </w:lvl>
    <w:lvl w:ilvl="4" w:tplc="83E698A0">
      <w:start w:val="1"/>
      <w:numFmt w:val="bullet"/>
      <w:lvlText w:val="o"/>
      <w:lvlJc w:val="left"/>
      <w:pPr>
        <w:ind w:left="3600" w:hanging="360"/>
      </w:pPr>
      <w:rPr>
        <w:rFonts w:ascii="Courier New" w:hAnsi="Courier New" w:hint="default"/>
      </w:rPr>
    </w:lvl>
    <w:lvl w:ilvl="5" w:tplc="DA9E656E">
      <w:start w:val="1"/>
      <w:numFmt w:val="bullet"/>
      <w:lvlText w:val=""/>
      <w:lvlJc w:val="left"/>
      <w:pPr>
        <w:ind w:left="4320" w:hanging="360"/>
      </w:pPr>
      <w:rPr>
        <w:rFonts w:ascii="Wingdings" w:hAnsi="Wingdings" w:hint="default"/>
      </w:rPr>
    </w:lvl>
    <w:lvl w:ilvl="6" w:tplc="830018CA">
      <w:start w:val="1"/>
      <w:numFmt w:val="bullet"/>
      <w:lvlText w:val=""/>
      <w:lvlJc w:val="left"/>
      <w:pPr>
        <w:ind w:left="5040" w:hanging="360"/>
      </w:pPr>
      <w:rPr>
        <w:rFonts w:ascii="Symbol" w:hAnsi="Symbol" w:hint="default"/>
      </w:rPr>
    </w:lvl>
    <w:lvl w:ilvl="7" w:tplc="49D6F672">
      <w:start w:val="1"/>
      <w:numFmt w:val="bullet"/>
      <w:lvlText w:val="o"/>
      <w:lvlJc w:val="left"/>
      <w:pPr>
        <w:ind w:left="5760" w:hanging="360"/>
      </w:pPr>
      <w:rPr>
        <w:rFonts w:ascii="Courier New" w:hAnsi="Courier New" w:hint="default"/>
      </w:rPr>
    </w:lvl>
    <w:lvl w:ilvl="8" w:tplc="24983B0E">
      <w:start w:val="1"/>
      <w:numFmt w:val="bullet"/>
      <w:lvlText w:val=""/>
      <w:lvlJc w:val="left"/>
      <w:pPr>
        <w:ind w:left="6480" w:hanging="360"/>
      </w:pPr>
      <w:rPr>
        <w:rFonts w:ascii="Wingdings" w:hAnsi="Wingdings" w:hint="default"/>
      </w:rPr>
    </w:lvl>
  </w:abstractNum>
  <w:abstractNum w:abstractNumId="16" w15:restartNumberingAfterBreak="0">
    <w:nsid w:val="4E0C6354"/>
    <w:multiLevelType w:val="multilevel"/>
    <w:tmpl w:val="BF582AA8"/>
    <w:lvl w:ilvl="0">
      <w:start w:val="1"/>
      <w:numFmt w:val="decimal"/>
      <w:lvlText w:val="%1"/>
      <w:lvlJc w:val="left"/>
      <w:pPr>
        <w:ind w:left="500" w:hanging="500"/>
      </w:pPr>
      <w:rPr>
        <w:rFonts w:hint="default"/>
      </w:rPr>
    </w:lvl>
    <w:lvl w:ilvl="1">
      <w:start w:val="1"/>
      <w:numFmt w:val="decimal"/>
      <w:lvlText w:val="%1.%2"/>
      <w:lvlJc w:val="left"/>
      <w:pPr>
        <w:ind w:left="500" w:hanging="50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17" w15:restartNumberingAfterBreak="0">
    <w:nsid w:val="58CE166E"/>
    <w:multiLevelType w:val="hybridMultilevel"/>
    <w:tmpl w:val="5E6CA7F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590F5CDB"/>
    <w:multiLevelType w:val="hybridMultilevel"/>
    <w:tmpl w:val="00ACFFF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5CF91054"/>
    <w:multiLevelType w:val="hybridMultilevel"/>
    <w:tmpl w:val="5676859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60572AE9"/>
    <w:multiLevelType w:val="hybridMultilevel"/>
    <w:tmpl w:val="AC90A8F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0672C94"/>
    <w:multiLevelType w:val="hybridMultilevel"/>
    <w:tmpl w:val="E4F669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61F373D9"/>
    <w:multiLevelType w:val="hybridMultilevel"/>
    <w:tmpl w:val="4E8239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62126354"/>
    <w:multiLevelType w:val="hybridMultilevel"/>
    <w:tmpl w:val="5FA80464"/>
    <w:lvl w:ilvl="0" w:tplc="D82CB664">
      <w:start w:val="1"/>
      <w:numFmt w:val="bullet"/>
      <w:lvlText w:val=""/>
      <w:lvlJc w:val="left"/>
      <w:pPr>
        <w:ind w:left="720" w:hanging="360"/>
      </w:pPr>
      <w:rPr>
        <w:rFonts w:ascii="Symbol" w:hAnsi="Symbol" w:hint="default"/>
      </w:rPr>
    </w:lvl>
    <w:lvl w:ilvl="1" w:tplc="A0EC109C">
      <w:start w:val="1"/>
      <w:numFmt w:val="bullet"/>
      <w:lvlText w:val="o"/>
      <w:lvlJc w:val="left"/>
      <w:pPr>
        <w:ind w:left="1440" w:hanging="360"/>
      </w:pPr>
      <w:rPr>
        <w:rFonts w:ascii="Courier New" w:hAnsi="Courier New" w:hint="default"/>
      </w:rPr>
    </w:lvl>
    <w:lvl w:ilvl="2" w:tplc="8152B8A8">
      <w:start w:val="1"/>
      <w:numFmt w:val="bullet"/>
      <w:lvlText w:val=""/>
      <w:lvlJc w:val="left"/>
      <w:pPr>
        <w:ind w:left="2160" w:hanging="360"/>
      </w:pPr>
      <w:rPr>
        <w:rFonts w:ascii="Wingdings" w:hAnsi="Wingdings" w:hint="default"/>
      </w:rPr>
    </w:lvl>
    <w:lvl w:ilvl="3" w:tplc="90C6937A">
      <w:start w:val="1"/>
      <w:numFmt w:val="bullet"/>
      <w:lvlText w:val=""/>
      <w:lvlJc w:val="left"/>
      <w:pPr>
        <w:ind w:left="2880" w:hanging="360"/>
      </w:pPr>
      <w:rPr>
        <w:rFonts w:ascii="Symbol" w:hAnsi="Symbol" w:hint="default"/>
      </w:rPr>
    </w:lvl>
    <w:lvl w:ilvl="4" w:tplc="49EC5CEA">
      <w:start w:val="1"/>
      <w:numFmt w:val="bullet"/>
      <w:lvlText w:val="o"/>
      <w:lvlJc w:val="left"/>
      <w:pPr>
        <w:ind w:left="3600" w:hanging="360"/>
      </w:pPr>
      <w:rPr>
        <w:rFonts w:ascii="Courier New" w:hAnsi="Courier New" w:hint="default"/>
      </w:rPr>
    </w:lvl>
    <w:lvl w:ilvl="5" w:tplc="F66E7B7A">
      <w:start w:val="1"/>
      <w:numFmt w:val="bullet"/>
      <w:lvlText w:val=""/>
      <w:lvlJc w:val="left"/>
      <w:pPr>
        <w:ind w:left="4320" w:hanging="360"/>
      </w:pPr>
      <w:rPr>
        <w:rFonts w:ascii="Wingdings" w:hAnsi="Wingdings" w:hint="default"/>
      </w:rPr>
    </w:lvl>
    <w:lvl w:ilvl="6" w:tplc="7D92F14E">
      <w:start w:val="1"/>
      <w:numFmt w:val="bullet"/>
      <w:lvlText w:val=""/>
      <w:lvlJc w:val="left"/>
      <w:pPr>
        <w:ind w:left="5040" w:hanging="360"/>
      </w:pPr>
      <w:rPr>
        <w:rFonts w:ascii="Symbol" w:hAnsi="Symbol" w:hint="default"/>
      </w:rPr>
    </w:lvl>
    <w:lvl w:ilvl="7" w:tplc="ECBC6894">
      <w:start w:val="1"/>
      <w:numFmt w:val="bullet"/>
      <w:lvlText w:val="o"/>
      <w:lvlJc w:val="left"/>
      <w:pPr>
        <w:ind w:left="5760" w:hanging="360"/>
      </w:pPr>
      <w:rPr>
        <w:rFonts w:ascii="Courier New" w:hAnsi="Courier New" w:hint="default"/>
      </w:rPr>
    </w:lvl>
    <w:lvl w:ilvl="8" w:tplc="96965F74">
      <w:start w:val="1"/>
      <w:numFmt w:val="bullet"/>
      <w:lvlText w:val=""/>
      <w:lvlJc w:val="left"/>
      <w:pPr>
        <w:ind w:left="6480" w:hanging="360"/>
      </w:pPr>
      <w:rPr>
        <w:rFonts w:ascii="Wingdings" w:hAnsi="Wingdings" w:hint="default"/>
      </w:rPr>
    </w:lvl>
  </w:abstractNum>
  <w:abstractNum w:abstractNumId="24" w15:restartNumberingAfterBreak="0">
    <w:nsid w:val="67004540"/>
    <w:multiLevelType w:val="hybridMultilevel"/>
    <w:tmpl w:val="A350BA7C"/>
    <w:lvl w:ilvl="0" w:tplc="0809000F">
      <w:start w:val="1"/>
      <w:numFmt w:val="decimal"/>
      <w:lvlText w:val="%1."/>
      <w:lvlJc w:val="left"/>
      <w:pPr>
        <w:ind w:left="720" w:hanging="360"/>
      </w:pPr>
      <w:rPr>
        <w:rFonts w:hint="default"/>
        <w:b w:val="0"/>
        <w:bCs/>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6FC937D8"/>
    <w:multiLevelType w:val="multilevel"/>
    <w:tmpl w:val="233E4D1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7500621B"/>
    <w:multiLevelType w:val="hybridMultilevel"/>
    <w:tmpl w:val="A9BE723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7709672B"/>
    <w:multiLevelType w:val="hybridMultilevel"/>
    <w:tmpl w:val="34FE43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78E35C29"/>
    <w:multiLevelType w:val="hybridMultilevel"/>
    <w:tmpl w:val="9022EDE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79BE4A90"/>
    <w:multiLevelType w:val="multilevel"/>
    <w:tmpl w:val="7F88FA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0" w15:restartNumberingAfterBreak="0">
    <w:nsid w:val="7A1A1C04"/>
    <w:multiLevelType w:val="multilevel"/>
    <w:tmpl w:val="D6E8119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1" w15:restartNumberingAfterBreak="0">
    <w:nsid w:val="7AE3370F"/>
    <w:multiLevelType w:val="hybridMultilevel"/>
    <w:tmpl w:val="4864884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2005010324">
    <w:abstractNumId w:val="11"/>
  </w:num>
  <w:num w:numId="2" w16cid:durableId="1936941006">
    <w:abstractNumId w:val="12"/>
  </w:num>
  <w:num w:numId="3" w16cid:durableId="1443381699">
    <w:abstractNumId w:val="1"/>
  </w:num>
  <w:num w:numId="4" w16cid:durableId="521012373">
    <w:abstractNumId w:val="3"/>
  </w:num>
  <w:num w:numId="5" w16cid:durableId="1616523146">
    <w:abstractNumId w:val="15"/>
  </w:num>
  <w:num w:numId="6" w16cid:durableId="137918129">
    <w:abstractNumId w:val="23"/>
  </w:num>
  <w:num w:numId="7" w16cid:durableId="52895227">
    <w:abstractNumId w:val="8"/>
  </w:num>
  <w:num w:numId="8" w16cid:durableId="351032333">
    <w:abstractNumId w:val="2"/>
  </w:num>
  <w:num w:numId="9" w16cid:durableId="1067413603">
    <w:abstractNumId w:val="13"/>
  </w:num>
  <w:num w:numId="10" w16cid:durableId="931426930">
    <w:abstractNumId w:val="26"/>
  </w:num>
  <w:num w:numId="11" w16cid:durableId="1422484198">
    <w:abstractNumId w:val="21"/>
  </w:num>
  <w:num w:numId="12" w16cid:durableId="552929862">
    <w:abstractNumId w:val="22"/>
  </w:num>
  <w:num w:numId="13" w16cid:durableId="587203086">
    <w:abstractNumId w:val="27"/>
  </w:num>
  <w:num w:numId="14" w16cid:durableId="389156196">
    <w:abstractNumId w:val="18"/>
  </w:num>
  <w:num w:numId="15" w16cid:durableId="1393503788">
    <w:abstractNumId w:val="5"/>
  </w:num>
  <w:num w:numId="16" w16cid:durableId="1579359955">
    <w:abstractNumId w:val="16"/>
  </w:num>
  <w:num w:numId="17" w16cid:durableId="806699681">
    <w:abstractNumId w:val="17"/>
  </w:num>
  <w:num w:numId="18" w16cid:durableId="1314750107">
    <w:abstractNumId w:val="14"/>
  </w:num>
  <w:num w:numId="19" w16cid:durableId="1766919701">
    <w:abstractNumId w:val="20"/>
  </w:num>
  <w:num w:numId="20" w16cid:durableId="1957908719">
    <w:abstractNumId w:val="10"/>
  </w:num>
  <w:num w:numId="21" w16cid:durableId="1132019979">
    <w:abstractNumId w:val="4"/>
  </w:num>
  <w:num w:numId="22" w16cid:durableId="1457524365">
    <w:abstractNumId w:val="7"/>
  </w:num>
  <w:num w:numId="23" w16cid:durableId="1386294306">
    <w:abstractNumId w:val="29"/>
  </w:num>
  <w:num w:numId="24" w16cid:durableId="1838374920">
    <w:abstractNumId w:val="24"/>
  </w:num>
  <w:num w:numId="25" w16cid:durableId="1827044992">
    <w:abstractNumId w:val="9"/>
  </w:num>
  <w:num w:numId="26" w16cid:durableId="895820667">
    <w:abstractNumId w:val="19"/>
  </w:num>
  <w:num w:numId="27" w16cid:durableId="817497522">
    <w:abstractNumId w:val="31"/>
  </w:num>
  <w:num w:numId="28" w16cid:durableId="725690465">
    <w:abstractNumId w:val="0"/>
  </w:num>
  <w:num w:numId="29" w16cid:durableId="1814372142">
    <w:abstractNumId w:val="25"/>
  </w:num>
  <w:num w:numId="30" w16cid:durableId="258563261">
    <w:abstractNumId w:val="28"/>
  </w:num>
  <w:num w:numId="31" w16cid:durableId="1306274523">
    <w:abstractNumId w:val="30"/>
  </w:num>
  <w:num w:numId="32" w16cid:durableId="1396465663">
    <w:abstractNumId w:val="6"/>
  </w:num>
</w:numbering>
</file>

<file path=word/settings.xml><?xml version="1.0" encoding="utf-8"?>
<w:settings xmlns:mc="http://schemas.openxmlformats.org/markup-compatibility/2006" xmlns:m="http://schemas.openxmlformats.org/officeDocument/2006/math" xmlns:r="http://schemas.openxmlformats.org/officeDocument/2006/relationships" xmlns:sl="http://schemas.openxmlformats.org/schemaLibrary/2006/main"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D5964"/>
    <w:rsid w:val="0001715D"/>
    <w:rsid w:val="00022C42"/>
    <w:rsid w:val="00027B15"/>
    <w:rsid w:val="00030A05"/>
    <w:rsid w:val="00035B0C"/>
    <w:rsid w:val="0005466F"/>
    <w:rsid w:val="00070818"/>
    <w:rsid w:val="0008238F"/>
    <w:rsid w:val="00082EC6"/>
    <w:rsid w:val="00085388"/>
    <w:rsid w:val="00096562"/>
    <w:rsid w:val="000D41DC"/>
    <w:rsid w:val="001171DC"/>
    <w:rsid w:val="00125D37"/>
    <w:rsid w:val="00127C1A"/>
    <w:rsid w:val="00150D81"/>
    <w:rsid w:val="00166CEB"/>
    <w:rsid w:val="00183CB9"/>
    <w:rsid w:val="00184A9A"/>
    <w:rsid w:val="001947DF"/>
    <w:rsid w:val="001A3FC4"/>
    <w:rsid w:val="001B22BB"/>
    <w:rsid w:val="001B619C"/>
    <w:rsid w:val="001D1D3C"/>
    <w:rsid w:val="001F5CF7"/>
    <w:rsid w:val="002205D4"/>
    <w:rsid w:val="00222C3A"/>
    <w:rsid w:val="00226D31"/>
    <w:rsid w:val="00236401"/>
    <w:rsid w:val="002370CE"/>
    <w:rsid w:val="00242974"/>
    <w:rsid w:val="00256152"/>
    <w:rsid w:val="00262D8F"/>
    <w:rsid w:val="002976D4"/>
    <w:rsid w:val="002A5577"/>
    <w:rsid w:val="002B4AA4"/>
    <w:rsid w:val="002C069A"/>
    <w:rsid w:val="002E71BA"/>
    <w:rsid w:val="002F5066"/>
    <w:rsid w:val="003003FD"/>
    <w:rsid w:val="00310245"/>
    <w:rsid w:val="00316C95"/>
    <w:rsid w:val="003458DB"/>
    <w:rsid w:val="003523D3"/>
    <w:rsid w:val="00364C35"/>
    <w:rsid w:val="00396F60"/>
    <w:rsid w:val="003A08BE"/>
    <w:rsid w:val="003A51D6"/>
    <w:rsid w:val="003B125E"/>
    <w:rsid w:val="003B2A5E"/>
    <w:rsid w:val="003C7C97"/>
    <w:rsid w:val="00406B8D"/>
    <w:rsid w:val="00410068"/>
    <w:rsid w:val="0041618E"/>
    <w:rsid w:val="0042295C"/>
    <w:rsid w:val="00426EEC"/>
    <w:rsid w:val="004466C3"/>
    <w:rsid w:val="004552CE"/>
    <w:rsid w:val="00481FF7"/>
    <w:rsid w:val="00493105"/>
    <w:rsid w:val="00500295"/>
    <w:rsid w:val="00501AAF"/>
    <w:rsid w:val="00522162"/>
    <w:rsid w:val="00527AFA"/>
    <w:rsid w:val="005419DA"/>
    <w:rsid w:val="005678AC"/>
    <w:rsid w:val="005679BD"/>
    <w:rsid w:val="005709B1"/>
    <w:rsid w:val="00572B3B"/>
    <w:rsid w:val="005836D2"/>
    <w:rsid w:val="00587C58"/>
    <w:rsid w:val="005A7FD4"/>
    <w:rsid w:val="005B1A84"/>
    <w:rsid w:val="005D1AF9"/>
    <w:rsid w:val="005D5457"/>
    <w:rsid w:val="005E2699"/>
    <w:rsid w:val="005E44B5"/>
    <w:rsid w:val="00612DEA"/>
    <w:rsid w:val="00614572"/>
    <w:rsid w:val="006232DF"/>
    <w:rsid w:val="00631F2E"/>
    <w:rsid w:val="006457C0"/>
    <w:rsid w:val="00652BB7"/>
    <w:rsid w:val="00660638"/>
    <w:rsid w:val="00661758"/>
    <w:rsid w:val="0067612C"/>
    <w:rsid w:val="00676FEB"/>
    <w:rsid w:val="006912C4"/>
    <w:rsid w:val="006A5CFC"/>
    <w:rsid w:val="006C5138"/>
    <w:rsid w:val="006C689B"/>
    <w:rsid w:val="006E005C"/>
    <w:rsid w:val="006E04EC"/>
    <w:rsid w:val="006E6EE5"/>
    <w:rsid w:val="006F0029"/>
    <w:rsid w:val="007138EF"/>
    <w:rsid w:val="007325DA"/>
    <w:rsid w:val="00732626"/>
    <w:rsid w:val="007372E8"/>
    <w:rsid w:val="007632A9"/>
    <w:rsid w:val="00774092"/>
    <w:rsid w:val="00782830"/>
    <w:rsid w:val="0078664A"/>
    <w:rsid w:val="007B0F6D"/>
    <w:rsid w:val="007C62C3"/>
    <w:rsid w:val="007D25AA"/>
    <w:rsid w:val="007F0873"/>
    <w:rsid w:val="00805726"/>
    <w:rsid w:val="00806BA1"/>
    <w:rsid w:val="00815117"/>
    <w:rsid w:val="00824CB1"/>
    <w:rsid w:val="0084742A"/>
    <w:rsid w:val="008520F8"/>
    <w:rsid w:val="00855F34"/>
    <w:rsid w:val="008826B6"/>
    <w:rsid w:val="008B0B22"/>
    <w:rsid w:val="008B6086"/>
    <w:rsid w:val="008C58B0"/>
    <w:rsid w:val="008C591B"/>
    <w:rsid w:val="008C6182"/>
    <w:rsid w:val="0090779E"/>
    <w:rsid w:val="00926458"/>
    <w:rsid w:val="00933720"/>
    <w:rsid w:val="009C7E52"/>
    <w:rsid w:val="009E4934"/>
    <w:rsid w:val="009F40A7"/>
    <w:rsid w:val="009F5CE6"/>
    <w:rsid w:val="00A035CD"/>
    <w:rsid w:val="00A50E80"/>
    <w:rsid w:val="00A513B0"/>
    <w:rsid w:val="00A57917"/>
    <w:rsid w:val="00A63F7F"/>
    <w:rsid w:val="00A667CE"/>
    <w:rsid w:val="00A75042"/>
    <w:rsid w:val="00A774BC"/>
    <w:rsid w:val="00A82678"/>
    <w:rsid w:val="00A946CB"/>
    <w:rsid w:val="00AA77C8"/>
    <w:rsid w:val="00AC35E7"/>
    <w:rsid w:val="00AC7BE2"/>
    <w:rsid w:val="00AE35BF"/>
    <w:rsid w:val="00B1067E"/>
    <w:rsid w:val="00B67277"/>
    <w:rsid w:val="00B81790"/>
    <w:rsid w:val="00B81BBC"/>
    <w:rsid w:val="00BA595D"/>
    <w:rsid w:val="00BD03D5"/>
    <w:rsid w:val="00C3215E"/>
    <w:rsid w:val="00C3629D"/>
    <w:rsid w:val="00C45272"/>
    <w:rsid w:val="00C47770"/>
    <w:rsid w:val="00C75856"/>
    <w:rsid w:val="00C85A7C"/>
    <w:rsid w:val="00C95214"/>
    <w:rsid w:val="00CC3F59"/>
    <w:rsid w:val="00CD4774"/>
    <w:rsid w:val="00CE1732"/>
    <w:rsid w:val="00D10AAF"/>
    <w:rsid w:val="00D27540"/>
    <w:rsid w:val="00D4006B"/>
    <w:rsid w:val="00D40D7A"/>
    <w:rsid w:val="00D42D2F"/>
    <w:rsid w:val="00D64A0D"/>
    <w:rsid w:val="00D676C3"/>
    <w:rsid w:val="00D750B4"/>
    <w:rsid w:val="00D81C18"/>
    <w:rsid w:val="00D8461A"/>
    <w:rsid w:val="00D95CAF"/>
    <w:rsid w:val="00DB60B6"/>
    <w:rsid w:val="00DC1CC6"/>
    <w:rsid w:val="00DD30C5"/>
    <w:rsid w:val="00DD5135"/>
    <w:rsid w:val="00E067A8"/>
    <w:rsid w:val="00E13924"/>
    <w:rsid w:val="00E15FD5"/>
    <w:rsid w:val="00E1725A"/>
    <w:rsid w:val="00E33758"/>
    <w:rsid w:val="00E43014"/>
    <w:rsid w:val="00E53E5E"/>
    <w:rsid w:val="00E64325"/>
    <w:rsid w:val="00E673C5"/>
    <w:rsid w:val="00E67967"/>
    <w:rsid w:val="00E82723"/>
    <w:rsid w:val="00EA29A5"/>
    <w:rsid w:val="00EC0731"/>
    <w:rsid w:val="00EC107C"/>
    <w:rsid w:val="00EC7EBE"/>
    <w:rsid w:val="00EC7FD2"/>
    <w:rsid w:val="00ED5964"/>
    <w:rsid w:val="00F1720B"/>
    <w:rsid w:val="00F36ADC"/>
    <w:rsid w:val="00F574CE"/>
    <w:rsid w:val="00F605C6"/>
    <w:rsid w:val="00F6785B"/>
    <w:rsid w:val="00F751E6"/>
    <w:rsid w:val="00F9012D"/>
    <w:rsid w:val="00F915D6"/>
    <w:rsid w:val="00FB131B"/>
    <w:rsid w:val="00FF2B0A"/>
    <w:rsid w:val="00FF5D06"/>
    <w:rsid w:val="0156E134"/>
    <w:rsid w:val="02AEF76F"/>
    <w:rsid w:val="039D865D"/>
    <w:rsid w:val="03F72721"/>
    <w:rsid w:val="04019B15"/>
    <w:rsid w:val="04D669FE"/>
    <w:rsid w:val="071F48DC"/>
    <w:rsid w:val="0A1BD9C6"/>
    <w:rsid w:val="0C5D0C5C"/>
    <w:rsid w:val="0CF501EC"/>
    <w:rsid w:val="13BD3D5D"/>
    <w:rsid w:val="14AA69B9"/>
    <w:rsid w:val="18625B0D"/>
    <w:rsid w:val="1A27FBCF"/>
    <w:rsid w:val="1F09BC6E"/>
    <w:rsid w:val="209C6AFA"/>
    <w:rsid w:val="239B752F"/>
    <w:rsid w:val="3464B4D3"/>
    <w:rsid w:val="3697CCBD"/>
    <w:rsid w:val="37E0668F"/>
    <w:rsid w:val="3C659699"/>
    <w:rsid w:val="3D6135D7"/>
    <w:rsid w:val="40F0AB75"/>
    <w:rsid w:val="45F7FCBB"/>
    <w:rsid w:val="47AB21B7"/>
    <w:rsid w:val="48942F29"/>
    <w:rsid w:val="4DA29D29"/>
    <w:rsid w:val="4E707105"/>
    <w:rsid w:val="506F78BE"/>
    <w:rsid w:val="5293F137"/>
    <w:rsid w:val="549B9698"/>
    <w:rsid w:val="556E2D6A"/>
    <w:rsid w:val="5617AA6E"/>
    <w:rsid w:val="59AB5A3E"/>
    <w:rsid w:val="5B5435BF"/>
    <w:rsid w:val="5CE671C3"/>
    <w:rsid w:val="5CF7C3DB"/>
    <w:rsid w:val="5D18D413"/>
    <w:rsid w:val="5D49BF1F"/>
    <w:rsid w:val="5EB28EA7"/>
    <w:rsid w:val="621430C3"/>
    <w:rsid w:val="6288133F"/>
    <w:rsid w:val="653BE314"/>
    <w:rsid w:val="655ACEAB"/>
    <w:rsid w:val="66EBA1AA"/>
    <w:rsid w:val="6CD03BBB"/>
    <w:rsid w:val="6DAC9956"/>
    <w:rsid w:val="6F3208D0"/>
    <w:rsid w:val="759A1527"/>
    <w:rsid w:val="7AC44C89"/>
    <w:rsid w:val="7BC3E7A0"/>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D218276"/>
  <w15:chartTrackingRefBased/>
  <w15:docId w15:val="{C27C2BDE-62B2-4A7B-91A7-26895BA6F20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36ADC"/>
    <w:rPr>
      <w:rFonts w:ascii="Segoe UI" w:hAnsi="Segoe UI"/>
      <w:sz w:val="20"/>
    </w:rPr>
  </w:style>
  <w:style w:type="paragraph" w:styleId="Heading1">
    <w:name w:val="heading 1"/>
    <w:basedOn w:val="Normal"/>
    <w:next w:val="Normal"/>
    <w:link w:val="Heading1Char"/>
    <w:uiPriority w:val="9"/>
    <w:qFormat/>
    <w:rsid w:val="00500295"/>
    <w:pPr>
      <w:keepNext/>
      <w:keepLines/>
      <w:spacing w:before="240" w:after="0"/>
      <w:outlineLvl w:val="0"/>
    </w:pPr>
    <w:rPr>
      <w:rFonts w:eastAsiaTheme="majorEastAsia" w:cstheme="majorBidi"/>
      <w:b/>
      <w:color w:val="2F5496" w:themeColor="accent1" w:themeShade="BF"/>
      <w:sz w:val="32"/>
      <w:szCs w:val="32"/>
    </w:rPr>
  </w:style>
  <w:style w:type="paragraph" w:styleId="Heading2">
    <w:name w:val="heading 2"/>
    <w:basedOn w:val="Normal"/>
    <w:next w:val="Normal"/>
    <w:link w:val="Heading2Char"/>
    <w:uiPriority w:val="9"/>
    <w:unhideWhenUsed/>
    <w:qFormat/>
    <w:rsid w:val="00F36ADC"/>
    <w:pPr>
      <w:keepNext/>
      <w:keepLines/>
      <w:spacing w:before="40" w:after="0"/>
      <w:outlineLvl w:val="1"/>
    </w:pPr>
    <w:rPr>
      <w:rFonts w:eastAsiaTheme="majorEastAsia" w:cstheme="majorBidi"/>
      <w:color w:val="2F5496" w:themeColor="accent1" w:themeShade="BF"/>
      <w:sz w:val="28"/>
      <w:szCs w:val="26"/>
    </w:rPr>
  </w:style>
  <w:style w:type="paragraph" w:styleId="Heading3">
    <w:name w:val="heading 3"/>
    <w:basedOn w:val="Normal"/>
    <w:next w:val="Normal"/>
    <w:link w:val="Heading3Char"/>
    <w:uiPriority w:val="9"/>
    <w:semiHidden/>
    <w:unhideWhenUsed/>
    <w:qFormat/>
    <w:rsid w:val="008B0B22"/>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ED5964"/>
    <w:pPr>
      <w:ind w:left="720"/>
      <w:contextualSpacing/>
    </w:pPr>
  </w:style>
  <w:style w:type="character" w:customStyle="1" w:styleId="Heading1Char">
    <w:name w:val="Heading 1 Char"/>
    <w:basedOn w:val="DefaultParagraphFont"/>
    <w:link w:val="Heading1"/>
    <w:uiPriority w:val="9"/>
    <w:rsid w:val="00500295"/>
    <w:rPr>
      <w:rFonts w:ascii="Segoe UI" w:eastAsiaTheme="majorEastAsia" w:hAnsi="Segoe UI" w:cstheme="majorBidi"/>
      <w:b/>
      <w:color w:val="2F5496" w:themeColor="accent1" w:themeShade="BF"/>
      <w:sz w:val="32"/>
      <w:szCs w:val="32"/>
    </w:rPr>
  </w:style>
  <w:style w:type="paragraph" w:styleId="TOCHeading">
    <w:name w:val="TOC Heading"/>
    <w:basedOn w:val="Heading1"/>
    <w:next w:val="Normal"/>
    <w:uiPriority w:val="39"/>
    <w:unhideWhenUsed/>
    <w:qFormat/>
    <w:rsid w:val="00184A9A"/>
    <w:pPr>
      <w:spacing w:before="480" w:line="276" w:lineRule="auto"/>
      <w:outlineLvl w:val="9"/>
    </w:pPr>
    <w:rPr>
      <w:b w:val="0"/>
      <w:bCs/>
      <w:kern w:val="0"/>
      <w:sz w:val="28"/>
      <w:szCs w:val="28"/>
      <w:lang w:val="en-US" w:eastAsia="en-US"/>
      <w14:ligatures w14:val="none"/>
    </w:rPr>
  </w:style>
  <w:style w:type="paragraph" w:styleId="TOC1">
    <w:name w:val="toc 1"/>
    <w:basedOn w:val="Normal"/>
    <w:next w:val="Normal"/>
    <w:autoRedefine/>
    <w:uiPriority w:val="39"/>
    <w:unhideWhenUsed/>
    <w:rsid w:val="00184A9A"/>
    <w:pPr>
      <w:spacing w:before="120" w:after="0"/>
    </w:pPr>
    <w:rPr>
      <w:rFonts w:cstheme="minorHAnsi"/>
      <w:b/>
      <w:bCs/>
      <w:i/>
      <w:iCs/>
      <w:sz w:val="24"/>
      <w:szCs w:val="24"/>
    </w:rPr>
  </w:style>
  <w:style w:type="paragraph" w:styleId="TOC2">
    <w:name w:val="toc 2"/>
    <w:basedOn w:val="Normal"/>
    <w:next w:val="Normal"/>
    <w:autoRedefine/>
    <w:uiPriority w:val="39"/>
    <w:unhideWhenUsed/>
    <w:rsid w:val="00184A9A"/>
    <w:pPr>
      <w:spacing w:before="120" w:after="0"/>
      <w:ind w:left="220"/>
    </w:pPr>
    <w:rPr>
      <w:rFonts w:cstheme="minorHAnsi"/>
      <w:b/>
      <w:bCs/>
    </w:rPr>
  </w:style>
  <w:style w:type="paragraph" w:styleId="TOC3">
    <w:name w:val="toc 3"/>
    <w:basedOn w:val="Normal"/>
    <w:next w:val="Normal"/>
    <w:autoRedefine/>
    <w:uiPriority w:val="39"/>
    <w:semiHidden/>
    <w:unhideWhenUsed/>
    <w:rsid w:val="00184A9A"/>
    <w:pPr>
      <w:spacing w:after="0"/>
      <w:ind w:left="440"/>
    </w:pPr>
    <w:rPr>
      <w:rFonts w:cstheme="minorHAnsi"/>
      <w:szCs w:val="20"/>
    </w:rPr>
  </w:style>
  <w:style w:type="paragraph" w:styleId="TOC4">
    <w:name w:val="toc 4"/>
    <w:basedOn w:val="Normal"/>
    <w:next w:val="Normal"/>
    <w:autoRedefine/>
    <w:uiPriority w:val="39"/>
    <w:semiHidden/>
    <w:unhideWhenUsed/>
    <w:rsid w:val="00184A9A"/>
    <w:pPr>
      <w:spacing w:after="0"/>
      <w:ind w:left="660"/>
    </w:pPr>
    <w:rPr>
      <w:rFonts w:cstheme="minorHAnsi"/>
      <w:szCs w:val="20"/>
    </w:rPr>
  </w:style>
  <w:style w:type="paragraph" w:styleId="TOC5">
    <w:name w:val="toc 5"/>
    <w:basedOn w:val="Normal"/>
    <w:next w:val="Normal"/>
    <w:autoRedefine/>
    <w:uiPriority w:val="39"/>
    <w:semiHidden/>
    <w:unhideWhenUsed/>
    <w:rsid w:val="00184A9A"/>
    <w:pPr>
      <w:spacing w:after="0"/>
      <w:ind w:left="880"/>
    </w:pPr>
    <w:rPr>
      <w:rFonts w:cstheme="minorHAnsi"/>
      <w:szCs w:val="20"/>
    </w:rPr>
  </w:style>
  <w:style w:type="paragraph" w:styleId="TOC6">
    <w:name w:val="toc 6"/>
    <w:basedOn w:val="Normal"/>
    <w:next w:val="Normal"/>
    <w:autoRedefine/>
    <w:uiPriority w:val="39"/>
    <w:semiHidden/>
    <w:unhideWhenUsed/>
    <w:rsid w:val="00184A9A"/>
    <w:pPr>
      <w:spacing w:after="0"/>
      <w:ind w:left="1100"/>
    </w:pPr>
    <w:rPr>
      <w:rFonts w:cstheme="minorHAnsi"/>
      <w:szCs w:val="20"/>
    </w:rPr>
  </w:style>
  <w:style w:type="paragraph" w:styleId="TOC7">
    <w:name w:val="toc 7"/>
    <w:basedOn w:val="Normal"/>
    <w:next w:val="Normal"/>
    <w:autoRedefine/>
    <w:uiPriority w:val="39"/>
    <w:semiHidden/>
    <w:unhideWhenUsed/>
    <w:rsid w:val="00184A9A"/>
    <w:pPr>
      <w:spacing w:after="0"/>
      <w:ind w:left="1320"/>
    </w:pPr>
    <w:rPr>
      <w:rFonts w:cstheme="minorHAnsi"/>
      <w:szCs w:val="20"/>
    </w:rPr>
  </w:style>
  <w:style w:type="paragraph" w:styleId="TOC8">
    <w:name w:val="toc 8"/>
    <w:basedOn w:val="Normal"/>
    <w:next w:val="Normal"/>
    <w:autoRedefine/>
    <w:uiPriority w:val="39"/>
    <w:semiHidden/>
    <w:unhideWhenUsed/>
    <w:rsid w:val="00184A9A"/>
    <w:pPr>
      <w:spacing w:after="0"/>
      <w:ind w:left="1540"/>
    </w:pPr>
    <w:rPr>
      <w:rFonts w:cstheme="minorHAnsi"/>
      <w:szCs w:val="20"/>
    </w:rPr>
  </w:style>
  <w:style w:type="paragraph" w:styleId="TOC9">
    <w:name w:val="toc 9"/>
    <w:basedOn w:val="Normal"/>
    <w:next w:val="Normal"/>
    <w:autoRedefine/>
    <w:uiPriority w:val="39"/>
    <w:semiHidden/>
    <w:unhideWhenUsed/>
    <w:rsid w:val="00184A9A"/>
    <w:pPr>
      <w:spacing w:after="0"/>
      <w:ind w:left="1760"/>
    </w:pPr>
    <w:rPr>
      <w:rFonts w:cstheme="minorHAnsi"/>
      <w:szCs w:val="20"/>
    </w:rPr>
  </w:style>
  <w:style w:type="character" w:styleId="Hyperlink">
    <w:name w:val="Hyperlink"/>
    <w:basedOn w:val="DefaultParagraphFont"/>
    <w:uiPriority w:val="99"/>
    <w:unhideWhenUsed/>
    <w:rsid w:val="002F5066"/>
    <w:rPr>
      <w:color w:val="0563C1" w:themeColor="hyperlink"/>
      <w:u w:val="single"/>
    </w:rPr>
  </w:style>
  <w:style w:type="character" w:customStyle="1" w:styleId="Heading2Char">
    <w:name w:val="Heading 2 Char"/>
    <w:basedOn w:val="DefaultParagraphFont"/>
    <w:link w:val="Heading2"/>
    <w:uiPriority w:val="9"/>
    <w:rsid w:val="00F36ADC"/>
    <w:rPr>
      <w:rFonts w:ascii="Segoe UI" w:eastAsiaTheme="majorEastAsia" w:hAnsi="Segoe UI" w:cstheme="majorBidi"/>
      <w:color w:val="2F5496" w:themeColor="accent1" w:themeShade="BF"/>
      <w:sz w:val="28"/>
      <w:szCs w:val="26"/>
    </w:rPr>
  </w:style>
  <w:style w:type="character" w:customStyle="1" w:styleId="Heading3Char">
    <w:name w:val="Heading 3 Char"/>
    <w:basedOn w:val="DefaultParagraphFont"/>
    <w:link w:val="Heading3"/>
    <w:uiPriority w:val="9"/>
    <w:semiHidden/>
    <w:rsid w:val="008B0B22"/>
    <w:rPr>
      <w:rFonts w:asciiTheme="majorHAnsi" w:eastAsiaTheme="majorEastAsia" w:hAnsiTheme="majorHAnsi" w:cstheme="majorBidi"/>
      <w:color w:val="1F3763" w:themeColor="accent1" w:themeShade="7F"/>
      <w:sz w:val="24"/>
      <w:szCs w:val="24"/>
    </w:rPr>
  </w:style>
  <w:style w:type="paragraph" w:styleId="NormalWeb">
    <w:name w:val="Normal (Web)"/>
    <w:basedOn w:val="Normal"/>
    <w:uiPriority w:val="99"/>
    <w:semiHidden/>
    <w:unhideWhenUsed/>
    <w:rsid w:val="008B0B22"/>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Strong">
    <w:name w:val="Strong"/>
    <w:basedOn w:val="DefaultParagraphFont"/>
    <w:uiPriority w:val="22"/>
    <w:qFormat/>
    <w:rsid w:val="008B0B22"/>
    <w:rPr>
      <w:b/>
      <w:bCs/>
    </w:rPr>
  </w:style>
  <w:style w:type="character" w:styleId="Emphasis">
    <w:name w:val="Emphasis"/>
    <w:basedOn w:val="DefaultParagraphFont"/>
    <w:uiPriority w:val="20"/>
    <w:qFormat/>
    <w:rsid w:val="008B0B22"/>
    <w:rPr>
      <w:i/>
      <w:iCs/>
    </w:rPr>
  </w:style>
  <w:style w:type="paragraph" w:styleId="Header">
    <w:name w:val="header"/>
    <w:basedOn w:val="Normal"/>
    <w:link w:val="HeaderChar"/>
    <w:uiPriority w:val="99"/>
    <w:unhideWhenUsed/>
    <w:rsid w:val="003C7C97"/>
    <w:pPr>
      <w:tabs>
        <w:tab w:val="center" w:pos="4513"/>
        <w:tab w:val="right" w:pos="9026"/>
      </w:tabs>
      <w:spacing w:after="0" w:line="240" w:lineRule="auto"/>
    </w:pPr>
  </w:style>
  <w:style w:type="character" w:customStyle="1" w:styleId="HeaderChar">
    <w:name w:val="Header Char"/>
    <w:basedOn w:val="DefaultParagraphFont"/>
    <w:link w:val="Header"/>
    <w:uiPriority w:val="99"/>
    <w:rsid w:val="003C7C97"/>
    <w:rPr>
      <w:rFonts w:ascii="Segoe UI" w:hAnsi="Segoe UI"/>
      <w:sz w:val="20"/>
    </w:rPr>
  </w:style>
  <w:style w:type="paragraph" w:styleId="Footer">
    <w:name w:val="footer"/>
    <w:basedOn w:val="Normal"/>
    <w:link w:val="FooterChar"/>
    <w:uiPriority w:val="99"/>
    <w:unhideWhenUsed/>
    <w:rsid w:val="003C7C97"/>
    <w:pPr>
      <w:tabs>
        <w:tab w:val="center" w:pos="4513"/>
        <w:tab w:val="right" w:pos="9026"/>
      </w:tabs>
      <w:spacing w:after="0" w:line="240" w:lineRule="auto"/>
    </w:pPr>
  </w:style>
  <w:style w:type="character" w:customStyle="1" w:styleId="FooterChar">
    <w:name w:val="Footer Char"/>
    <w:basedOn w:val="DefaultParagraphFont"/>
    <w:link w:val="Footer"/>
    <w:uiPriority w:val="99"/>
    <w:rsid w:val="003C7C97"/>
    <w:rPr>
      <w:rFonts w:ascii="Segoe UI" w:hAnsi="Segoe UI"/>
      <w:sz w:val="20"/>
    </w:rPr>
  </w:style>
  <w:style w:type="character" w:styleId="PageNumber">
    <w:name w:val="page number"/>
    <w:basedOn w:val="DefaultParagraphFont"/>
    <w:uiPriority w:val="99"/>
    <w:semiHidden/>
    <w:unhideWhenUsed/>
    <w:rsid w:val="00D676C3"/>
  </w:style>
  <w:style w:type="character" w:styleId="UnresolvedMention">
    <w:name w:val="Unresolved Mention"/>
    <w:basedOn w:val="DefaultParagraphFont"/>
    <w:uiPriority w:val="99"/>
    <w:semiHidden/>
    <w:unhideWhenUsed/>
    <w:rsid w:val="001171DC"/>
    <w:rPr>
      <w:color w:val="605E5C"/>
      <w:shd w:val="clear" w:color="auto" w:fill="E1DFDD"/>
    </w:rPr>
  </w:style>
  <w:style w:type="character" w:styleId="FollowedHyperlink">
    <w:name w:val="FollowedHyperlink"/>
    <w:basedOn w:val="DefaultParagraphFont"/>
    <w:uiPriority w:val="99"/>
    <w:semiHidden/>
    <w:unhideWhenUsed/>
    <w:rsid w:val="001171DC"/>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ivs>
    <w:div w:id="298923126">
      <w:bodyDiv w:val="1"/>
      <w:marLeft w:val="0"/>
      <w:marRight w:val="0"/>
      <w:marTop w:val="0"/>
      <w:marBottom w:val="0"/>
      <w:divBdr>
        <w:top w:val="none" w:sz="0" w:space="0" w:color="auto"/>
        <w:left w:val="none" w:sz="0" w:space="0" w:color="auto"/>
        <w:bottom w:val="none" w:sz="0" w:space="0" w:color="auto"/>
        <w:right w:val="none" w:sz="0" w:space="0" w:color="auto"/>
      </w:divBdr>
    </w:div>
    <w:div w:id="1432582928">
      <w:bodyDiv w:val="1"/>
      <w:marLeft w:val="0"/>
      <w:marRight w:val="0"/>
      <w:marTop w:val="0"/>
      <w:marBottom w:val="0"/>
      <w:divBdr>
        <w:top w:val="none" w:sz="0" w:space="0" w:color="auto"/>
        <w:left w:val="none" w:sz="0" w:space="0" w:color="auto"/>
        <w:bottom w:val="none" w:sz="0" w:space="0" w:color="auto"/>
        <w:right w:val="none" w:sz="0" w:space="0" w:color="auto"/>
      </w:divBdr>
    </w:div>
    <w:div w:id="1633175701">
      <w:bodyDiv w:val="1"/>
      <w:marLeft w:val="0"/>
      <w:marRight w:val="0"/>
      <w:marTop w:val="0"/>
      <w:marBottom w:val="0"/>
      <w:divBdr>
        <w:top w:val="none" w:sz="0" w:space="0" w:color="auto"/>
        <w:left w:val="none" w:sz="0" w:space="0" w:color="auto"/>
        <w:bottom w:val="none" w:sz="0" w:space="0" w:color="auto"/>
        <w:right w:val="none" w:sz="0" w:space="0" w:color="auto"/>
      </w:divBdr>
    </w:div>
    <w:div w:id="184281725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scie.org.uk/app/uploads/2025/05/An-evidence-review-of-what-supports-social-workers-in-their-role.pdf"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socialworkengland.org.uk/standards/professional-standards/" TargetMode="External"/><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legislation.gov.uk/ukpga/2014/23/contents" TargetMode="External"/><Relationship Id="rId5" Type="http://schemas.openxmlformats.org/officeDocument/2006/relationships/webSettings" Target="webSettings.xml"/><Relationship Id="rId15" Type="http://schemas.openxmlformats.org/officeDocument/2006/relationships/header" Target="header2.xml"/><Relationship Id="rId10" Type="http://schemas.openxmlformats.org/officeDocument/2006/relationships/hyperlink" Target="https://www.gov.uk/government/publications/working-together-to-safeguard-children--2" TargetMode="External"/><Relationship Id="rId4" Type="http://schemas.openxmlformats.org/officeDocument/2006/relationships/settings" Target="settings.xml"/><Relationship Id="rId9" Type="http://schemas.openxmlformats.org/officeDocument/2006/relationships/hyperlink" Target="https://basw.co.uk/policy-practice/standards/code-ethics" TargetMode="External"/><Relationship Id="rId14"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EC525B6-A21F-9F42-811C-6C3CC25A1E6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7</Pages>
  <Words>1875</Words>
  <Characters>10692</Characters>
  <Application>Microsoft Office Word</Application>
  <DocSecurity>0</DocSecurity>
  <Lines>89</Lines>
  <Paragraphs>25</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12542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Lizeta Demetriou</dc:creator>
  <cp:keywords/>
  <dc:description/>
  <cp:lastModifiedBy>Abigail Owusu (2528128)</cp:lastModifiedBy>
  <cp:revision>2</cp:revision>
  <dcterms:created xsi:type="dcterms:W3CDTF">2026-08-18T10:54:00Z</dcterms:created>
  <dcterms:modified xsi:type="dcterms:W3CDTF">2026-08-18T10:54:00Z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9762d7e7-4474-4a67-9ef6-3d4dc52b0ea7_Enabled">
    <vt:lpwstr>true</vt:lpwstr>
  </property>
  <property fmtid="{D5CDD505-2E9C-101B-9397-08002B2CF9AE}" pid="3" name="MSIP_Label_9762d7e7-4474-4a67-9ef6-3d4dc52b0ea7_SetDate">
    <vt:lpwstr>2024-05-24T12:27:59Z</vt:lpwstr>
  </property>
  <property fmtid="{D5CDD505-2E9C-101B-9397-08002B2CF9AE}" pid="4" name="MSIP_Label_9762d7e7-4474-4a67-9ef6-3d4dc52b0ea7_Method">
    <vt:lpwstr>Privileged</vt:lpwstr>
  </property>
  <property fmtid="{D5CDD505-2E9C-101B-9397-08002B2CF9AE}" pid="5" name="MSIP_Label_9762d7e7-4474-4a67-9ef6-3d4dc52b0ea7_Name">
    <vt:lpwstr>Internal</vt:lpwstr>
  </property>
  <property fmtid="{D5CDD505-2E9C-101B-9397-08002B2CF9AE}" pid="6" name="MSIP_Label_9762d7e7-4474-4a67-9ef6-3d4dc52b0ea7_SiteId">
    <vt:lpwstr>057daf85-b1d5-44cd-ab7b-0a4ce1b29eae</vt:lpwstr>
  </property>
  <property fmtid="{D5CDD505-2E9C-101B-9397-08002B2CF9AE}" pid="7" name="MSIP_Label_9762d7e7-4474-4a67-9ef6-3d4dc52b0ea7_ActionId">
    <vt:lpwstr>866e1233-1aed-4695-99ab-033c370b2909</vt:lpwstr>
  </property>
  <property fmtid="{D5CDD505-2E9C-101B-9397-08002B2CF9AE}" pid="8" name="MSIP_Label_9762d7e7-4474-4a67-9ef6-3d4dc52b0ea7_ContentBits">
    <vt:lpwstr>0</vt:lpwstr>
  </property>
</Properties>
</file>