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CCE40C" w14:textId="52CE59D3" w:rsidR="00CD7BAE" w:rsidRDefault="008A26FC" w:rsidP="00262936">
      <w:pPr>
        <w:jc w:val="center"/>
        <w:rPr>
          <w:b/>
          <w:bCs/>
        </w:rPr>
      </w:pPr>
      <w:r>
        <w:rPr>
          <w:b/>
          <w:bCs/>
        </w:rPr>
        <w:t xml:space="preserve">Digital </w:t>
      </w:r>
      <w:r w:rsidR="007C7625">
        <w:rPr>
          <w:b/>
          <w:bCs/>
        </w:rPr>
        <w:t xml:space="preserve">skills for personal development </w:t>
      </w:r>
      <w:r w:rsidR="00375C21">
        <w:rPr>
          <w:b/>
          <w:bCs/>
        </w:rPr>
        <w:t xml:space="preserve">and business </w:t>
      </w:r>
      <w:r w:rsidR="00DB0968">
        <w:rPr>
          <w:b/>
          <w:bCs/>
        </w:rPr>
        <w:t xml:space="preserve">growth </w:t>
      </w:r>
    </w:p>
    <w:p w14:paraId="4CC564A7" w14:textId="0F4B2FF2" w:rsidR="00CD7BAE" w:rsidRDefault="00CD7BAE" w:rsidP="00262936">
      <w:pPr>
        <w:jc w:val="center"/>
        <w:rPr>
          <w:b/>
          <w:bCs/>
        </w:rPr>
      </w:pPr>
      <w:r>
        <w:rPr>
          <w:b/>
          <w:bCs/>
        </w:rPr>
        <w:t xml:space="preserve">Student name:Fernando Bagi </w:t>
      </w:r>
    </w:p>
    <w:p w14:paraId="54CBF5B0" w14:textId="5158D416" w:rsidR="00CD7BAE" w:rsidRDefault="008A26FC" w:rsidP="00262936">
      <w:pPr>
        <w:jc w:val="center"/>
        <w:rPr>
          <w:b/>
          <w:bCs/>
        </w:rPr>
      </w:pPr>
      <w:r>
        <w:rPr>
          <w:b/>
          <w:bCs/>
        </w:rPr>
        <w:t>Student ID: 2311765</w:t>
      </w:r>
      <w:r w:rsidR="00DB0968">
        <w:rPr>
          <w:b/>
          <w:bCs/>
        </w:rPr>
        <w:t xml:space="preserve"> </w:t>
      </w:r>
    </w:p>
    <w:p w14:paraId="737A512E" w14:textId="6AB2038D" w:rsidR="00DB0968" w:rsidRDefault="00DB0968" w:rsidP="00262936">
      <w:pPr>
        <w:jc w:val="center"/>
        <w:rPr>
          <w:b/>
          <w:bCs/>
        </w:rPr>
      </w:pPr>
      <w:r>
        <w:rPr>
          <w:b/>
          <w:bCs/>
        </w:rPr>
        <w:t>Module code: BMSW400</w:t>
      </w:r>
      <w:r w:rsidR="00881E73">
        <w:rPr>
          <w:b/>
          <w:bCs/>
        </w:rPr>
        <w:t>8</w:t>
      </w:r>
    </w:p>
    <w:p w14:paraId="55712CB0" w14:textId="31040ACE" w:rsidR="00CB4153" w:rsidRDefault="00262936" w:rsidP="00CD7BAE">
      <w:pPr>
        <w:jc w:val="center"/>
        <w:rPr>
          <w:b/>
          <w:bCs/>
        </w:rPr>
      </w:pPr>
      <w:r w:rsidRPr="00262936">
        <w:rPr>
          <w:b/>
          <w:bCs/>
        </w:rPr>
        <w:t>Task</w:t>
      </w:r>
      <w:r w:rsidR="00CD7BAE">
        <w:rPr>
          <w:b/>
          <w:bCs/>
        </w:rPr>
        <w:t>1</w:t>
      </w:r>
    </w:p>
    <w:p w14:paraId="774E8353" w14:textId="77777777" w:rsidR="00CD7BAE" w:rsidRPr="00262936" w:rsidRDefault="00CD7BAE" w:rsidP="00CB4153">
      <w:pPr>
        <w:ind w:firstLine="0"/>
        <w:rPr>
          <w:b/>
          <w:bCs/>
        </w:rPr>
      </w:pPr>
    </w:p>
    <w:p w14:paraId="55D16B0F" w14:textId="77777777" w:rsidR="00262936" w:rsidRPr="00F10DB7" w:rsidRDefault="00262936" w:rsidP="00262936">
      <w:pPr>
        <w:jc w:val="center"/>
        <w:rPr>
          <w:rFonts w:ascii="Times New Roman" w:hAnsi="Times New Roman" w:cs="Times New Roman"/>
          <w:b/>
          <w:bCs/>
          <w:sz w:val="24"/>
          <w:szCs w:val="24"/>
          <w:lang w:val="en-GB"/>
        </w:rPr>
      </w:pPr>
      <w:r w:rsidRPr="00F10DB7">
        <w:rPr>
          <w:rFonts w:ascii="Times New Roman" w:eastAsia="Times New Roman" w:hAnsi="Times New Roman" w:cs="Times New Roman"/>
          <w:b/>
          <w:bCs/>
          <w:sz w:val="24"/>
          <w:szCs w:val="24"/>
        </w:rPr>
        <w:t>Key Insights and Implications</w:t>
      </w:r>
    </w:p>
    <w:p w14:paraId="5E04F2E4" w14:textId="529B12BA" w:rsidR="00262936" w:rsidRPr="00F10DB7" w:rsidRDefault="00262936" w:rsidP="00262936">
      <w:pPr>
        <w:rPr>
          <w:rFonts w:ascii="Times New Roman" w:hAnsi="Times New Roman" w:cs="Times New Roman"/>
          <w:sz w:val="24"/>
          <w:szCs w:val="24"/>
          <w:lang w:val="en-GB"/>
        </w:rPr>
      </w:pPr>
      <w:r w:rsidRPr="00F10DB7">
        <w:rPr>
          <w:rFonts w:ascii="Times New Roman" w:eastAsia="Times New Roman" w:hAnsi="Times New Roman" w:cs="Times New Roman"/>
          <w:sz w:val="24"/>
          <w:szCs w:val="24"/>
        </w:rPr>
        <w:t>Since the market research questionnaire involves consumer purchasing behavior, choices, and decisions, it offers considerable information for the market. This way businesses would be able to develop more effective responses to what their target market is looking for and improve products and services being delivered accordingly. Four main questions stand out from the survey results: what kind of product consumers use most often, the primary aspects that affect purchasing behavior, how consumers know about products, and how often they use these products. These research specializations help comprehend the market and develop appropriate strategies for the business.</w:t>
      </w:r>
    </w:p>
    <w:p w14:paraId="7EE709DD" w14:textId="77777777" w:rsidR="00262936" w:rsidRPr="00F10DB7" w:rsidRDefault="00262936" w:rsidP="00262936">
      <w:pPr>
        <w:rPr>
          <w:rFonts w:ascii="Times New Roman" w:hAnsi="Times New Roman" w:cs="Times New Roman"/>
          <w:b/>
          <w:bCs/>
          <w:sz w:val="24"/>
          <w:szCs w:val="24"/>
          <w:lang w:val="en-GB"/>
        </w:rPr>
      </w:pPr>
      <w:r w:rsidRPr="00F10DB7">
        <w:rPr>
          <w:rFonts w:ascii="Times New Roman" w:hAnsi="Times New Roman" w:cs="Times New Roman"/>
          <w:b/>
          <w:bCs/>
          <w:sz w:val="24"/>
          <w:szCs w:val="24"/>
        </w:rPr>
        <w:t>What Type of Product Do You Most Frequently Purchase?</w:t>
      </w:r>
    </w:p>
    <w:p w14:paraId="007258DA" w14:textId="1E4421B7" w:rsidR="00262936" w:rsidRPr="00F10DB7" w:rsidRDefault="00262936" w:rsidP="00262936">
      <w:pPr>
        <w:rPr>
          <w:rFonts w:ascii="Times New Roman" w:hAnsi="Times New Roman" w:cs="Times New Roman"/>
          <w:sz w:val="24"/>
          <w:szCs w:val="24"/>
          <w:lang w:val="en-GB"/>
        </w:rPr>
      </w:pPr>
      <w:r w:rsidRPr="00F10DB7">
        <w:rPr>
          <w:rFonts w:ascii="Times New Roman" w:eastAsia="Times New Roman" w:hAnsi="Times New Roman" w:cs="Times New Roman"/>
          <w:sz w:val="24"/>
          <w:szCs w:val="24"/>
        </w:rPr>
        <w:t>The first section of the survey, specifically the question “What type of product do you most frequently purchase?” gave</w:t>
      </w:r>
      <w:r>
        <w:rPr>
          <w:rFonts w:ascii="Times New Roman" w:eastAsia="Times New Roman" w:hAnsi="Times New Roman" w:cs="Times New Roman"/>
          <w:sz w:val="24"/>
          <w:szCs w:val="24"/>
        </w:rPr>
        <w:t xml:space="preserve"> </w:t>
      </w:r>
      <w:r w:rsidRPr="00F10DB7">
        <w:rPr>
          <w:rFonts w:ascii="Times New Roman" w:eastAsia="Times New Roman" w:hAnsi="Times New Roman" w:cs="Times New Roman"/>
          <w:sz w:val="24"/>
          <w:szCs w:val="24"/>
        </w:rPr>
        <w:t>electronics food and beverages, etc beauty products but with electronics being the most popular category, especially among those shoppers who are in the age group of 18-24 years. This trend shows that there is a technology market with young people continually seeking new technologies in the market irrespective of the type of technology (North, 2008). We also observed that although Food and Beverages was another major category, it booked higher sales from the 25-34 age group, signifying consumers’ shifting preferences for quality and healthy food. This affords firms in such sectors a chance to offer specific age group-related commodities that effectively address the needs of their most loyal clientele (Luo, 2019).</w:t>
      </w:r>
    </w:p>
    <w:p w14:paraId="3DC75686" w14:textId="77777777" w:rsidR="00262936" w:rsidRPr="00F10DB7" w:rsidRDefault="00262936" w:rsidP="00262936">
      <w:pPr>
        <w:rPr>
          <w:rFonts w:ascii="Times New Roman" w:hAnsi="Times New Roman" w:cs="Times New Roman"/>
          <w:b/>
          <w:bCs/>
          <w:sz w:val="24"/>
          <w:szCs w:val="24"/>
          <w:lang w:val="en-GB"/>
        </w:rPr>
      </w:pPr>
      <w:r w:rsidRPr="00F10DB7">
        <w:rPr>
          <w:rFonts w:ascii="Times New Roman" w:hAnsi="Times New Roman" w:cs="Times New Roman"/>
          <w:b/>
          <w:bCs/>
          <w:sz w:val="24"/>
          <w:szCs w:val="24"/>
        </w:rPr>
        <w:t>What is the most important factor influencing your purchasing decision?</w:t>
      </w:r>
    </w:p>
    <w:p w14:paraId="234F166B" w14:textId="77777777" w:rsidR="00262936" w:rsidRPr="00F10DB7" w:rsidRDefault="00262936" w:rsidP="00262936">
      <w:pPr>
        <w:rPr>
          <w:rFonts w:ascii="Times New Roman" w:eastAsia="Times New Roman" w:hAnsi="Times New Roman" w:cs="Times New Roman"/>
          <w:sz w:val="24"/>
          <w:szCs w:val="24"/>
        </w:rPr>
      </w:pPr>
      <w:r w:rsidRPr="00F10DB7">
        <w:rPr>
          <w:rFonts w:ascii="Times New Roman" w:eastAsia="Times New Roman" w:hAnsi="Times New Roman" w:cs="Times New Roman"/>
          <w:sz w:val="24"/>
          <w:szCs w:val="24"/>
        </w:rPr>
        <w:t>The second significant question, “Which of the following aspects do you consider most important while making a purchase?” revealed that Quality is the most critical factor, particularly in Electronics and Beauty Products. It can be stated that consumers are more likely to spend their money to buy those products that they consider are of high quality and durability. This is followed by Brand Reputation, through which companies can win the trust of consumers. Price is less important compared to product quality and brand trust, suggesting that consumers would prefer long-term returns than short-term gains (Edwar, 2018). It is thus incumbent upon businesses to produce reliable brands and good quality products to be able to capture the above market tendencies (</w:t>
      </w:r>
      <w:proofErr w:type="spellStart"/>
      <w:r w:rsidRPr="00F10DB7">
        <w:rPr>
          <w:rFonts w:ascii="Times New Roman" w:eastAsia="Times New Roman" w:hAnsi="Times New Roman" w:cs="Times New Roman"/>
          <w:sz w:val="24"/>
          <w:szCs w:val="24"/>
        </w:rPr>
        <w:t>Rouzbahani</w:t>
      </w:r>
      <w:proofErr w:type="spellEnd"/>
      <w:r w:rsidRPr="00F10DB7">
        <w:rPr>
          <w:rFonts w:ascii="Times New Roman" w:eastAsia="Times New Roman" w:hAnsi="Times New Roman" w:cs="Times New Roman"/>
          <w:sz w:val="24"/>
          <w:szCs w:val="24"/>
        </w:rPr>
        <w:t>, 2013).</w:t>
      </w:r>
    </w:p>
    <w:p w14:paraId="2C1BCD9B" w14:textId="77777777" w:rsidR="00262936" w:rsidRPr="00F10DB7" w:rsidRDefault="00262936" w:rsidP="00262936">
      <w:pPr>
        <w:rPr>
          <w:rFonts w:ascii="Times New Roman" w:eastAsia="Times New Roman" w:hAnsi="Times New Roman" w:cs="Times New Roman"/>
          <w:sz w:val="24"/>
          <w:szCs w:val="24"/>
        </w:rPr>
      </w:pPr>
      <w:r w:rsidRPr="00F10DB7">
        <w:rPr>
          <w:rFonts w:ascii="Times New Roman" w:hAnsi="Times New Roman" w:cs="Times New Roman"/>
          <w:noProof/>
          <w:sz w:val="24"/>
          <w:szCs w:val="24"/>
        </w:rPr>
        <w:drawing>
          <wp:inline distT="0" distB="0" distL="0" distR="0" wp14:anchorId="41B5D4B6" wp14:editId="77AE2BAC">
            <wp:extent cx="4743450" cy="2200275"/>
            <wp:effectExtent l="0" t="0" r="0" b="9525"/>
            <wp:docPr id="1172055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055910" name=""/>
                    <pic:cNvPicPr/>
                  </pic:nvPicPr>
                  <pic:blipFill>
                    <a:blip r:embed="rId4"/>
                    <a:stretch>
                      <a:fillRect/>
                    </a:stretch>
                  </pic:blipFill>
                  <pic:spPr>
                    <a:xfrm>
                      <a:off x="0" y="0"/>
                      <a:ext cx="4743450" cy="2200275"/>
                    </a:xfrm>
                    <a:prstGeom prst="rect">
                      <a:avLst/>
                    </a:prstGeom>
                  </pic:spPr>
                </pic:pic>
              </a:graphicData>
            </a:graphic>
          </wp:inline>
        </w:drawing>
      </w:r>
    </w:p>
    <w:p w14:paraId="41AB78C4" w14:textId="77777777" w:rsidR="00262936" w:rsidRPr="00F10DB7" w:rsidRDefault="00262936" w:rsidP="00262936">
      <w:pPr>
        <w:rPr>
          <w:rFonts w:ascii="Times New Roman" w:hAnsi="Times New Roman" w:cs="Times New Roman"/>
          <w:b/>
          <w:bCs/>
          <w:sz w:val="24"/>
          <w:szCs w:val="24"/>
          <w:lang w:val="en-GB"/>
        </w:rPr>
      </w:pPr>
      <w:r w:rsidRPr="00F10DB7">
        <w:rPr>
          <w:rFonts w:ascii="Times New Roman" w:hAnsi="Times New Roman" w:cs="Times New Roman"/>
          <w:b/>
          <w:bCs/>
          <w:sz w:val="24"/>
          <w:szCs w:val="24"/>
        </w:rPr>
        <w:t>How do you typically discover new products?</w:t>
      </w:r>
    </w:p>
    <w:p w14:paraId="6A44DFA7" w14:textId="77777777" w:rsidR="00262936" w:rsidRPr="00F10DB7" w:rsidRDefault="00262936" w:rsidP="00262936">
      <w:pPr>
        <w:rPr>
          <w:rFonts w:ascii="Times New Roman" w:eastAsia="Times New Roman" w:hAnsi="Times New Roman" w:cs="Times New Roman"/>
          <w:sz w:val="24"/>
          <w:szCs w:val="24"/>
        </w:rPr>
      </w:pPr>
      <w:r w:rsidRPr="00F10DB7">
        <w:rPr>
          <w:rFonts w:ascii="Times New Roman" w:eastAsia="Times New Roman" w:hAnsi="Times New Roman" w:cs="Times New Roman"/>
          <w:sz w:val="24"/>
          <w:szCs w:val="24"/>
        </w:rPr>
        <w:t>“In what way do you, as consumers, get to know about new products?” is another important question, with the majority of respondents indicating that they discover new products through Social Media (particularly Instagram and Facebook) and Online Ads (Google, YouTube). The focus is made on digital as most of the customers nowadays use social media in the search for the product, especially those in the younger generation (Chaffey, 2019). Visual sites such as Instagram are particularly suitable for items for which appearance matters and which fall under a category such as Beauty Products and Electronics. Thus, brands targeted at these consumers should invest in improving brand awareness and creating paid social media campaigns on Instagram, Facebook, and YouTube to advertise specific products with genuine influencers.</w:t>
      </w:r>
    </w:p>
    <w:p w14:paraId="6F44EB72" w14:textId="77777777" w:rsidR="00262936" w:rsidRPr="00F10DB7" w:rsidRDefault="00262936" w:rsidP="00262936">
      <w:pPr>
        <w:rPr>
          <w:rFonts w:ascii="Times New Roman" w:hAnsi="Times New Roman" w:cs="Times New Roman"/>
          <w:sz w:val="24"/>
          <w:szCs w:val="24"/>
          <w:lang w:val="en-GB"/>
        </w:rPr>
      </w:pPr>
      <w:r w:rsidRPr="00F10DB7">
        <w:rPr>
          <w:rFonts w:ascii="Times New Roman" w:hAnsi="Times New Roman" w:cs="Times New Roman"/>
          <w:noProof/>
          <w:sz w:val="24"/>
          <w:szCs w:val="24"/>
        </w:rPr>
        <w:drawing>
          <wp:inline distT="0" distB="0" distL="0" distR="0" wp14:anchorId="6FCE525A" wp14:editId="593A440D">
            <wp:extent cx="4743450" cy="2143125"/>
            <wp:effectExtent l="0" t="0" r="0" b="9525"/>
            <wp:docPr id="193841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41276" name=""/>
                    <pic:cNvPicPr/>
                  </pic:nvPicPr>
                  <pic:blipFill>
                    <a:blip r:embed="rId5"/>
                    <a:stretch>
                      <a:fillRect/>
                    </a:stretch>
                  </pic:blipFill>
                  <pic:spPr>
                    <a:xfrm>
                      <a:off x="0" y="0"/>
                      <a:ext cx="4743450" cy="2143125"/>
                    </a:xfrm>
                    <a:prstGeom prst="rect">
                      <a:avLst/>
                    </a:prstGeom>
                  </pic:spPr>
                </pic:pic>
              </a:graphicData>
            </a:graphic>
          </wp:inline>
        </w:drawing>
      </w:r>
    </w:p>
    <w:p w14:paraId="42097631" w14:textId="77777777" w:rsidR="00262936" w:rsidRPr="00F10DB7" w:rsidRDefault="00262936" w:rsidP="00262936">
      <w:pPr>
        <w:rPr>
          <w:rFonts w:ascii="Times New Roman" w:hAnsi="Times New Roman" w:cs="Times New Roman"/>
          <w:b/>
          <w:bCs/>
          <w:sz w:val="24"/>
          <w:szCs w:val="24"/>
          <w:lang w:val="en-GB"/>
        </w:rPr>
      </w:pPr>
      <w:r w:rsidRPr="00F10DB7">
        <w:rPr>
          <w:rFonts w:ascii="Times New Roman" w:hAnsi="Times New Roman" w:cs="Times New Roman"/>
          <w:b/>
          <w:bCs/>
          <w:sz w:val="24"/>
          <w:szCs w:val="24"/>
        </w:rPr>
        <w:t>How often do you make purchases of your preferred product category?</w:t>
      </w:r>
    </w:p>
    <w:p w14:paraId="0008005C" w14:textId="77777777" w:rsidR="00262936" w:rsidRPr="00F10DB7" w:rsidRDefault="00262936" w:rsidP="00262936">
      <w:pPr>
        <w:rPr>
          <w:rFonts w:ascii="Times New Roman" w:eastAsia="Times New Roman" w:hAnsi="Times New Roman" w:cs="Times New Roman"/>
          <w:sz w:val="24"/>
          <w:szCs w:val="24"/>
        </w:rPr>
      </w:pPr>
      <w:r w:rsidRPr="00F10DB7">
        <w:rPr>
          <w:rFonts w:ascii="Times New Roman" w:eastAsia="Times New Roman" w:hAnsi="Times New Roman" w:cs="Times New Roman"/>
          <w:sz w:val="24"/>
          <w:szCs w:val="24"/>
        </w:rPr>
        <w:t>It also reveals the recurring frequency of consumers’ purchasing activities. The question, “In how many weeks, months, or days do you usually buy something from your desired product category?” revealed that consumers in the 25-34 age group tend to make purchases more frequently, with many opting for weekly or daily purchases, especially in the Electronics and Beauty Products categories. This shows that companies in the category encouraging this trend should provide subscription services, loyalty programs, or special promotions to attract and retain customers (</w:t>
      </w:r>
      <w:proofErr w:type="spellStart"/>
      <w:r w:rsidRPr="00F10DB7">
        <w:rPr>
          <w:rFonts w:ascii="Times New Roman" w:eastAsia="Times New Roman" w:hAnsi="Times New Roman" w:cs="Times New Roman"/>
          <w:sz w:val="24"/>
          <w:szCs w:val="24"/>
        </w:rPr>
        <w:t>Peña-Garcí</w:t>
      </w:r>
      <w:proofErr w:type="spellEnd"/>
      <w:r w:rsidRPr="00F10DB7">
        <w:rPr>
          <w:rFonts w:ascii="Times New Roman" w:eastAsia="Times New Roman" w:hAnsi="Times New Roman" w:cs="Times New Roman"/>
          <w:sz w:val="24"/>
          <w:szCs w:val="24"/>
        </w:rPr>
        <w:t>, 2020). On the other hand, the 18-24 age group seems to have either seasonal or monthly buying behavior patterns, indicating that businesses that target this age group ought to reel in consumers during the months or seasons of their purchase power (</w:t>
      </w:r>
      <w:proofErr w:type="spellStart"/>
      <w:r w:rsidRPr="00F10DB7">
        <w:rPr>
          <w:rFonts w:ascii="Times New Roman" w:eastAsia="Times New Roman" w:hAnsi="Times New Roman" w:cs="Times New Roman"/>
          <w:sz w:val="24"/>
          <w:szCs w:val="24"/>
        </w:rPr>
        <w:t>Mbete</w:t>
      </w:r>
      <w:proofErr w:type="spellEnd"/>
      <w:r w:rsidRPr="00F10DB7">
        <w:rPr>
          <w:rFonts w:ascii="Times New Roman" w:eastAsia="Times New Roman" w:hAnsi="Times New Roman" w:cs="Times New Roman"/>
          <w:sz w:val="24"/>
          <w:szCs w:val="24"/>
        </w:rPr>
        <w:t>, 2020).</w:t>
      </w:r>
    </w:p>
    <w:p w14:paraId="4E0272A2" w14:textId="77777777" w:rsidR="00262936" w:rsidRPr="00F10DB7" w:rsidRDefault="00262936" w:rsidP="00262936">
      <w:pPr>
        <w:rPr>
          <w:rFonts w:ascii="Times New Roman" w:hAnsi="Times New Roman" w:cs="Times New Roman"/>
          <w:sz w:val="24"/>
          <w:szCs w:val="24"/>
          <w:lang w:val="en-GB"/>
        </w:rPr>
      </w:pPr>
      <w:r w:rsidRPr="00F10DB7">
        <w:rPr>
          <w:rFonts w:ascii="Times New Roman" w:hAnsi="Times New Roman" w:cs="Times New Roman"/>
          <w:noProof/>
          <w:sz w:val="24"/>
          <w:szCs w:val="24"/>
        </w:rPr>
        <w:drawing>
          <wp:inline distT="0" distB="0" distL="0" distR="0" wp14:anchorId="2B517C38" wp14:editId="70172D7C">
            <wp:extent cx="4600575" cy="2181225"/>
            <wp:effectExtent l="0" t="0" r="9525" b="9525"/>
            <wp:docPr id="1325162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162519" name=""/>
                    <pic:cNvPicPr/>
                  </pic:nvPicPr>
                  <pic:blipFill>
                    <a:blip r:embed="rId6"/>
                    <a:stretch>
                      <a:fillRect/>
                    </a:stretch>
                  </pic:blipFill>
                  <pic:spPr>
                    <a:xfrm>
                      <a:off x="0" y="0"/>
                      <a:ext cx="4600575" cy="2181225"/>
                    </a:xfrm>
                    <a:prstGeom prst="rect">
                      <a:avLst/>
                    </a:prstGeom>
                  </pic:spPr>
                </pic:pic>
              </a:graphicData>
            </a:graphic>
          </wp:inline>
        </w:drawing>
      </w:r>
    </w:p>
    <w:p w14:paraId="4EF486F2" w14:textId="77777777" w:rsidR="00262936" w:rsidRPr="00F10DB7" w:rsidRDefault="00262936" w:rsidP="00262936">
      <w:pPr>
        <w:jc w:val="center"/>
        <w:rPr>
          <w:rFonts w:ascii="Times New Roman" w:hAnsi="Times New Roman" w:cs="Times New Roman"/>
          <w:b/>
          <w:bCs/>
          <w:sz w:val="24"/>
          <w:szCs w:val="24"/>
          <w:lang w:val="en-GB"/>
        </w:rPr>
      </w:pPr>
      <w:r w:rsidRPr="00F10DB7">
        <w:rPr>
          <w:rFonts w:ascii="Times New Roman" w:eastAsia="Times New Roman" w:hAnsi="Times New Roman" w:cs="Times New Roman"/>
          <w:b/>
          <w:bCs/>
          <w:sz w:val="24"/>
          <w:szCs w:val="24"/>
          <w:lang w:val="en-GB"/>
        </w:rPr>
        <w:t>Conclusion</w:t>
      </w:r>
    </w:p>
    <w:p w14:paraId="15E9CE14" w14:textId="77777777" w:rsidR="00262936" w:rsidRPr="00F10DB7" w:rsidRDefault="00262936" w:rsidP="00262936">
      <w:pPr>
        <w:rPr>
          <w:rFonts w:ascii="Times New Roman" w:hAnsi="Times New Roman" w:cs="Times New Roman"/>
          <w:sz w:val="24"/>
          <w:szCs w:val="24"/>
          <w:lang w:val="en-GB"/>
        </w:rPr>
      </w:pPr>
      <w:r w:rsidRPr="00F10DB7">
        <w:rPr>
          <w:rFonts w:ascii="Times New Roman" w:eastAsia="Times New Roman" w:hAnsi="Times New Roman" w:cs="Times New Roman"/>
          <w:sz w:val="24"/>
          <w:szCs w:val="24"/>
        </w:rPr>
        <w:t>The answers to these key questions offer insights that firms can apply to improve their products and services. For instance, firms in the Electronics industry can concentrate on creating better and new products that are well-suited to young consumers. This demographic is more interested in quality and the innovative aspect of the product than they are in the price. Similarly, the products of businesses in the Beauty Products sector should also aim at quality and brand image by meeting the expectations of the 25-34 age group. It can also be useful to introduce promotions from time to time like Having new products for some specific time or having offers on certain products during certain months of the year.</w:t>
      </w:r>
    </w:p>
    <w:p w14:paraId="459398C7" w14:textId="77777777" w:rsidR="00262936" w:rsidRPr="00F10DB7" w:rsidRDefault="00262936" w:rsidP="00262936">
      <w:pPr>
        <w:rPr>
          <w:rFonts w:ascii="Times New Roman" w:hAnsi="Times New Roman" w:cs="Times New Roman"/>
          <w:sz w:val="24"/>
          <w:szCs w:val="24"/>
        </w:rPr>
      </w:pPr>
    </w:p>
    <w:p w14:paraId="4A58D705" w14:textId="77777777" w:rsidR="00262936" w:rsidRPr="00F10DB7" w:rsidRDefault="00262936" w:rsidP="00262936">
      <w:pPr>
        <w:rPr>
          <w:rFonts w:ascii="Times New Roman" w:hAnsi="Times New Roman" w:cs="Times New Roman"/>
          <w:sz w:val="24"/>
          <w:szCs w:val="24"/>
        </w:rPr>
      </w:pPr>
    </w:p>
    <w:p w14:paraId="4D3DB4A8" w14:textId="77777777" w:rsidR="00262936" w:rsidRPr="00F10DB7" w:rsidRDefault="00262936" w:rsidP="00262936">
      <w:pPr>
        <w:rPr>
          <w:rFonts w:ascii="Times New Roman" w:hAnsi="Times New Roman" w:cs="Times New Roman"/>
          <w:sz w:val="24"/>
          <w:szCs w:val="24"/>
        </w:rPr>
      </w:pPr>
    </w:p>
    <w:p w14:paraId="534862B4" w14:textId="77777777" w:rsidR="00262936" w:rsidRPr="00F10DB7" w:rsidRDefault="00262936" w:rsidP="00262936">
      <w:pPr>
        <w:rPr>
          <w:rFonts w:ascii="Times New Roman" w:hAnsi="Times New Roman" w:cs="Times New Roman"/>
          <w:sz w:val="24"/>
          <w:szCs w:val="24"/>
        </w:rPr>
      </w:pPr>
    </w:p>
    <w:p w14:paraId="1AFF6CC8" w14:textId="77777777" w:rsidR="00262936" w:rsidRPr="00F10DB7" w:rsidRDefault="00262936" w:rsidP="00262936">
      <w:pPr>
        <w:rPr>
          <w:rFonts w:ascii="Times New Roman" w:hAnsi="Times New Roman" w:cs="Times New Roman"/>
          <w:sz w:val="24"/>
          <w:szCs w:val="24"/>
        </w:rPr>
      </w:pPr>
    </w:p>
    <w:p w14:paraId="53FD02E1" w14:textId="77777777" w:rsidR="00262936" w:rsidRPr="00F10DB7" w:rsidRDefault="00262936" w:rsidP="00262936">
      <w:pPr>
        <w:rPr>
          <w:rFonts w:ascii="Times New Roman" w:hAnsi="Times New Roman" w:cs="Times New Roman"/>
          <w:sz w:val="24"/>
          <w:szCs w:val="24"/>
        </w:rPr>
      </w:pPr>
    </w:p>
    <w:p w14:paraId="2C6463DB" w14:textId="77777777" w:rsidR="00262936" w:rsidRPr="00F10DB7" w:rsidRDefault="00262936" w:rsidP="00262936">
      <w:pPr>
        <w:rPr>
          <w:rFonts w:ascii="Times New Roman" w:hAnsi="Times New Roman" w:cs="Times New Roman"/>
          <w:sz w:val="24"/>
          <w:szCs w:val="24"/>
        </w:rPr>
      </w:pPr>
    </w:p>
    <w:p w14:paraId="2257948A" w14:textId="77777777" w:rsidR="00262936" w:rsidRPr="00F10DB7" w:rsidRDefault="00262936" w:rsidP="00262936">
      <w:pPr>
        <w:rPr>
          <w:rFonts w:ascii="Times New Roman" w:hAnsi="Times New Roman" w:cs="Times New Roman"/>
          <w:sz w:val="24"/>
          <w:szCs w:val="24"/>
        </w:rPr>
      </w:pPr>
    </w:p>
    <w:p w14:paraId="14EA2CA8" w14:textId="77777777" w:rsidR="00262936" w:rsidRPr="00F10DB7" w:rsidRDefault="00262936" w:rsidP="00262936">
      <w:pPr>
        <w:rPr>
          <w:rFonts w:ascii="Times New Roman" w:hAnsi="Times New Roman" w:cs="Times New Roman"/>
          <w:sz w:val="24"/>
          <w:szCs w:val="24"/>
        </w:rPr>
      </w:pPr>
    </w:p>
    <w:p w14:paraId="76BFD72F" w14:textId="77777777" w:rsidR="00262936" w:rsidRPr="00F10DB7" w:rsidRDefault="00262936" w:rsidP="00262936">
      <w:pPr>
        <w:rPr>
          <w:rFonts w:ascii="Times New Roman" w:hAnsi="Times New Roman" w:cs="Times New Roman"/>
          <w:sz w:val="24"/>
          <w:szCs w:val="24"/>
        </w:rPr>
      </w:pPr>
    </w:p>
    <w:p w14:paraId="38AF2215" w14:textId="77777777" w:rsidR="00262936" w:rsidRPr="00F10DB7" w:rsidRDefault="00262936" w:rsidP="00262936">
      <w:pPr>
        <w:rPr>
          <w:rFonts w:ascii="Times New Roman" w:hAnsi="Times New Roman" w:cs="Times New Roman"/>
          <w:sz w:val="24"/>
          <w:szCs w:val="24"/>
        </w:rPr>
      </w:pPr>
    </w:p>
    <w:p w14:paraId="31BB4AC8" w14:textId="77777777" w:rsidR="00262936" w:rsidRPr="00F10DB7" w:rsidRDefault="00262936" w:rsidP="00262936">
      <w:pPr>
        <w:rPr>
          <w:rFonts w:ascii="Times New Roman" w:hAnsi="Times New Roman" w:cs="Times New Roman"/>
          <w:sz w:val="24"/>
          <w:szCs w:val="24"/>
        </w:rPr>
      </w:pPr>
    </w:p>
    <w:p w14:paraId="7930BB9C" w14:textId="77777777" w:rsidR="00262936" w:rsidRPr="00F10DB7" w:rsidRDefault="00262936" w:rsidP="00262936">
      <w:pPr>
        <w:rPr>
          <w:rFonts w:ascii="Times New Roman" w:hAnsi="Times New Roman" w:cs="Times New Roman"/>
          <w:sz w:val="24"/>
          <w:szCs w:val="24"/>
        </w:rPr>
      </w:pPr>
    </w:p>
    <w:p w14:paraId="5D9A5185" w14:textId="77777777" w:rsidR="00262936" w:rsidRPr="00F10DB7" w:rsidRDefault="00262936" w:rsidP="00262936">
      <w:pPr>
        <w:rPr>
          <w:rFonts w:ascii="Times New Roman" w:hAnsi="Times New Roman" w:cs="Times New Roman"/>
          <w:sz w:val="24"/>
          <w:szCs w:val="24"/>
        </w:rPr>
      </w:pPr>
    </w:p>
    <w:p w14:paraId="04365348" w14:textId="77777777" w:rsidR="00262936" w:rsidRPr="00F10DB7" w:rsidRDefault="00262936" w:rsidP="00262936">
      <w:pPr>
        <w:ind w:firstLine="0"/>
        <w:rPr>
          <w:rFonts w:ascii="Times New Roman" w:hAnsi="Times New Roman" w:cs="Times New Roman"/>
          <w:sz w:val="24"/>
          <w:szCs w:val="24"/>
        </w:rPr>
      </w:pPr>
    </w:p>
    <w:p w14:paraId="33259D37" w14:textId="77777777" w:rsidR="00262936" w:rsidRPr="00F10DB7" w:rsidRDefault="00262936" w:rsidP="00262936">
      <w:pPr>
        <w:jc w:val="center"/>
        <w:rPr>
          <w:rFonts w:ascii="Times New Roman" w:hAnsi="Times New Roman" w:cs="Times New Roman"/>
          <w:b/>
          <w:bCs/>
          <w:sz w:val="24"/>
          <w:szCs w:val="24"/>
        </w:rPr>
      </w:pPr>
      <w:r w:rsidRPr="00F10DB7">
        <w:rPr>
          <w:rFonts w:ascii="Times New Roman" w:eastAsia="Times New Roman" w:hAnsi="Times New Roman" w:cs="Times New Roman"/>
          <w:b/>
          <w:bCs/>
          <w:sz w:val="24"/>
          <w:szCs w:val="24"/>
        </w:rPr>
        <w:t>References</w:t>
      </w:r>
    </w:p>
    <w:p w14:paraId="450D1954" w14:textId="77777777" w:rsidR="00262936" w:rsidRPr="00F10DB7" w:rsidRDefault="00262936" w:rsidP="00262936">
      <w:pPr>
        <w:ind w:left="720" w:hanging="720"/>
        <w:rPr>
          <w:rFonts w:ascii="Times New Roman" w:hAnsi="Times New Roman" w:cs="Times New Roman"/>
          <w:sz w:val="24"/>
          <w:szCs w:val="24"/>
        </w:rPr>
      </w:pPr>
      <w:r w:rsidRPr="00F10DB7">
        <w:rPr>
          <w:rFonts w:ascii="Times New Roman" w:eastAsia="Times New Roman" w:hAnsi="Times New Roman" w:cs="Times New Roman"/>
          <w:sz w:val="24"/>
          <w:szCs w:val="24"/>
        </w:rPr>
        <w:t>North, S., Snyder, I., &amp; Bulfin, S. (2008). Digital tastes: Our focus will be on the social class and how the youth of the current generation is using technology. Information, communication &amp; society, 11(7), 895-911.</w:t>
      </w:r>
    </w:p>
    <w:p w14:paraId="229176E5" w14:textId="77777777" w:rsidR="00262936" w:rsidRPr="00F10DB7" w:rsidRDefault="00262936" w:rsidP="00262936">
      <w:pPr>
        <w:ind w:left="720" w:hanging="720"/>
        <w:rPr>
          <w:rFonts w:ascii="Times New Roman" w:hAnsi="Times New Roman" w:cs="Times New Roman"/>
          <w:sz w:val="24"/>
          <w:szCs w:val="24"/>
        </w:rPr>
      </w:pPr>
      <w:r w:rsidRPr="00F10DB7">
        <w:rPr>
          <w:rFonts w:ascii="Times New Roman" w:eastAsia="Times New Roman" w:hAnsi="Times New Roman" w:cs="Times New Roman"/>
          <w:sz w:val="24"/>
          <w:szCs w:val="24"/>
        </w:rPr>
        <w:t>Luo, J., Pan, X., Wang, S., &amp; Huang, Y. (2019). Target audience on enterprise social network. Industrial management &amp; data systems, 119(1), 111-128.</w:t>
      </w:r>
    </w:p>
    <w:p w14:paraId="418AFEB1" w14:textId="77777777" w:rsidR="00262936" w:rsidRPr="00F10DB7" w:rsidRDefault="00262936" w:rsidP="00262936">
      <w:pPr>
        <w:ind w:left="720" w:hanging="720"/>
        <w:rPr>
          <w:rFonts w:ascii="Times New Roman" w:hAnsi="Times New Roman" w:cs="Times New Roman"/>
          <w:sz w:val="24"/>
          <w:szCs w:val="24"/>
        </w:rPr>
      </w:pPr>
      <w:proofErr w:type="spellStart"/>
      <w:r w:rsidRPr="00F10DB7">
        <w:rPr>
          <w:rFonts w:ascii="Times New Roman" w:eastAsia="Times New Roman" w:hAnsi="Times New Roman" w:cs="Times New Roman"/>
          <w:sz w:val="24"/>
          <w:szCs w:val="24"/>
        </w:rPr>
        <w:t>Rouzbahani</w:t>
      </w:r>
      <w:proofErr w:type="spellEnd"/>
      <w:r w:rsidRPr="00F10DB7">
        <w:rPr>
          <w:rFonts w:ascii="Times New Roman" w:eastAsia="Times New Roman" w:hAnsi="Times New Roman" w:cs="Times New Roman"/>
          <w:sz w:val="24"/>
          <w:szCs w:val="24"/>
        </w:rPr>
        <w:t xml:space="preserve">, M. T., Rezai, M., Goudarzi, A. A., &amp; </w:t>
      </w:r>
      <w:proofErr w:type="spellStart"/>
      <w:r w:rsidRPr="00F10DB7">
        <w:rPr>
          <w:rFonts w:ascii="Times New Roman" w:eastAsia="Times New Roman" w:hAnsi="Times New Roman" w:cs="Times New Roman"/>
          <w:sz w:val="24"/>
          <w:szCs w:val="24"/>
        </w:rPr>
        <w:t>Naghibi</w:t>
      </w:r>
      <w:proofErr w:type="spellEnd"/>
      <w:r w:rsidRPr="00F10DB7">
        <w:rPr>
          <w:rFonts w:ascii="Times New Roman" w:eastAsia="Times New Roman" w:hAnsi="Times New Roman" w:cs="Times New Roman"/>
          <w:sz w:val="24"/>
          <w:szCs w:val="24"/>
        </w:rPr>
        <w:t>, S. M. (2013). The Role of Personal Characteristics in the Consumer Decision Making. Journal of Basic and Applied Scientific Research, 3(1), 1149-1156.</w:t>
      </w:r>
    </w:p>
    <w:p w14:paraId="0C599B6E" w14:textId="77777777" w:rsidR="00262936" w:rsidRPr="00F10DB7" w:rsidRDefault="00262936" w:rsidP="00262936">
      <w:pPr>
        <w:ind w:left="720" w:hanging="720"/>
        <w:rPr>
          <w:rFonts w:ascii="Times New Roman" w:hAnsi="Times New Roman" w:cs="Times New Roman"/>
          <w:sz w:val="24"/>
          <w:szCs w:val="24"/>
        </w:rPr>
      </w:pPr>
      <w:r w:rsidRPr="00F10DB7">
        <w:rPr>
          <w:rFonts w:ascii="Times New Roman" w:eastAsia="Times New Roman" w:hAnsi="Times New Roman" w:cs="Times New Roman"/>
          <w:sz w:val="24"/>
          <w:szCs w:val="24"/>
        </w:rPr>
        <w:t xml:space="preserve">Edwar, M., </w:t>
      </w:r>
      <w:proofErr w:type="spellStart"/>
      <w:r w:rsidRPr="00F10DB7">
        <w:rPr>
          <w:rFonts w:ascii="Times New Roman" w:eastAsia="Times New Roman" w:hAnsi="Times New Roman" w:cs="Times New Roman"/>
          <w:sz w:val="24"/>
          <w:szCs w:val="24"/>
        </w:rPr>
        <w:t>Diansari</w:t>
      </w:r>
      <w:proofErr w:type="spellEnd"/>
      <w:r w:rsidRPr="00F10DB7">
        <w:rPr>
          <w:rFonts w:ascii="Times New Roman" w:eastAsia="Times New Roman" w:hAnsi="Times New Roman" w:cs="Times New Roman"/>
          <w:sz w:val="24"/>
          <w:szCs w:val="24"/>
        </w:rPr>
        <w:t xml:space="preserve">, R. A. A., &amp; </w:t>
      </w:r>
      <w:proofErr w:type="spellStart"/>
      <w:r w:rsidRPr="00F10DB7">
        <w:rPr>
          <w:rFonts w:ascii="Times New Roman" w:eastAsia="Times New Roman" w:hAnsi="Times New Roman" w:cs="Times New Roman"/>
          <w:sz w:val="24"/>
          <w:szCs w:val="24"/>
        </w:rPr>
        <w:t>Tri</w:t>
      </w:r>
      <w:proofErr w:type="spellEnd"/>
      <w:r w:rsidRPr="00F10DB7">
        <w:rPr>
          <w:rFonts w:ascii="Times New Roman" w:eastAsia="Times New Roman" w:hAnsi="Times New Roman" w:cs="Times New Roman"/>
          <w:sz w:val="24"/>
          <w:szCs w:val="24"/>
        </w:rPr>
        <w:t xml:space="preserve"> </w:t>
      </w:r>
      <w:proofErr w:type="spellStart"/>
      <w:r w:rsidRPr="00F10DB7">
        <w:rPr>
          <w:rFonts w:ascii="Times New Roman" w:eastAsia="Times New Roman" w:hAnsi="Times New Roman" w:cs="Times New Roman"/>
          <w:sz w:val="24"/>
          <w:szCs w:val="24"/>
        </w:rPr>
        <w:t>Winawati</w:t>
      </w:r>
      <w:proofErr w:type="spellEnd"/>
      <w:r w:rsidRPr="00F10DB7">
        <w:rPr>
          <w:rFonts w:ascii="Times New Roman" w:eastAsia="Times New Roman" w:hAnsi="Times New Roman" w:cs="Times New Roman"/>
          <w:sz w:val="24"/>
          <w:szCs w:val="24"/>
        </w:rPr>
        <w:t>, N. F. (2018). This study aims to identify the factors that influence product purchasing decisions through online shopping concerning students of Surabaya State University. International Journal of Educational Research Review, 3(4), 54-64.</w:t>
      </w:r>
    </w:p>
    <w:p w14:paraId="64AC773E" w14:textId="77777777" w:rsidR="00262936" w:rsidRPr="00F10DB7" w:rsidRDefault="00262936" w:rsidP="00262936">
      <w:pPr>
        <w:ind w:left="720" w:hanging="720"/>
        <w:rPr>
          <w:rFonts w:ascii="Times New Roman" w:hAnsi="Times New Roman" w:cs="Times New Roman"/>
          <w:sz w:val="24"/>
          <w:szCs w:val="24"/>
        </w:rPr>
      </w:pPr>
      <w:r w:rsidRPr="00F10DB7">
        <w:rPr>
          <w:rFonts w:ascii="Times New Roman" w:eastAsia="Times New Roman" w:hAnsi="Times New Roman" w:cs="Times New Roman"/>
          <w:sz w:val="24"/>
          <w:szCs w:val="24"/>
        </w:rPr>
        <w:t>Chaffey, D., &amp; Ellis-Chadwick, F. (2019). Digital marketing. Pearson uk.</w:t>
      </w:r>
    </w:p>
    <w:p w14:paraId="47676CC6" w14:textId="77777777" w:rsidR="00262936" w:rsidRPr="00F10DB7" w:rsidRDefault="00262936" w:rsidP="00262936">
      <w:pPr>
        <w:ind w:left="720" w:hanging="720"/>
        <w:rPr>
          <w:rFonts w:ascii="Times New Roman" w:hAnsi="Times New Roman" w:cs="Times New Roman"/>
          <w:sz w:val="24"/>
          <w:szCs w:val="24"/>
        </w:rPr>
      </w:pPr>
      <w:proofErr w:type="spellStart"/>
      <w:r w:rsidRPr="00F10DB7">
        <w:rPr>
          <w:rFonts w:ascii="Times New Roman" w:eastAsia="Times New Roman" w:hAnsi="Times New Roman" w:cs="Times New Roman"/>
          <w:sz w:val="24"/>
          <w:szCs w:val="24"/>
        </w:rPr>
        <w:t>Mbete</w:t>
      </w:r>
      <w:proofErr w:type="spellEnd"/>
      <w:r w:rsidRPr="00F10DB7">
        <w:rPr>
          <w:rFonts w:ascii="Times New Roman" w:eastAsia="Times New Roman" w:hAnsi="Times New Roman" w:cs="Times New Roman"/>
          <w:sz w:val="24"/>
          <w:szCs w:val="24"/>
        </w:rPr>
        <w:t>, G. S., &amp; Tanamal, R. (2020). Maines: easiness and service quality, price, trust in the quality of information available on the website, and brand image influencing consumer purchase decision towards online purchase at Shopee. </w:t>
      </w:r>
      <w:proofErr w:type="spellStart"/>
      <w:r w:rsidRPr="00F10DB7">
        <w:rPr>
          <w:rFonts w:ascii="Times New Roman" w:eastAsia="Times New Roman" w:hAnsi="Times New Roman" w:cs="Times New Roman"/>
          <w:sz w:val="24"/>
          <w:szCs w:val="24"/>
        </w:rPr>
        <w:t>Jurnal</w:t>
      </w:r>
      <w:proofErr w:type="spellEnd"/>
      <w:r w:rsidRPr="00F10DB7">
        <w:rPr>
          <w:rFonts w:ascii="Times New Roman" w:eastAsia="Times New Roman" w:hAnsi="Times New Roman" w:cs="Times New Roman"/>
          <w:sz w:val="24"/>
          <w:szCs w:val="24"/>
        </w:rPr>
        <w:t xml:space="preserve"> </w:t>
      </w:r>
      <w:proofErr w:type="spellStart"/>
      <w:r w:rsidRPr="00F10DB7">
        <w:rPr>
          <w:rFonts w:ascii="Times New Roman" w:eastAsia="Times New Roman" w:hAnsi="Times New Roman" w:cs="Times New Roman"/>
          <w:sz w:val="24"/>
          <w:szCs w:val="24"/>
        </w:rPr>
        <w:t>Informatika</w:t>
      </w:r>
      <w:proofErr w:type="spellEnd"/>
      <w:r w:rsidRPr="00F10DB7">
        <w:rPr>
          <w:rFonts w:ascii="Times New Roman" w:eastAsia="Times New Roman" w:hAnsi="Times New Roman" w:cs="Times New Roman"/>
          <w:sz w:val="24"/>
          <w:szCs w:val="24"/>
        </w:rPr>
        <w:t xml:space="preserve"> </w:t>
      </w:r>
      <w:proofErr w:type="spellStart"/>
      <w:r w:rsidRPr="00F10DB7">
        <w:rPr>
          <w:rFonts w:ascii="Times New Roman" w:eastAsia="Times New Roman" w:hAnsi="Times New Roman" w:cs="Times New Roman"/>
          <w:sz w:val="24"/>
          <w:szCs w:val="24"/>
        </w:rPr>
        <w:t>Universitas</w:t>
      </w:r>
      <w:proofErr w:type="spellEnd"/>
      <w:r w:rsidRPr="00F10DB7">
        <w:rPr>
          <w:rFonts w:ascii="Times New Roman" w:eastAsia="Times New Roman" w:hAnsi="Times New Roman" w:cs="Times New Roman"/>
          <w:sz w:val="24"/>
          <w:szCs w:val="24"/>
        </w:rPr>
        <w:t xml:space="preserve"> </w:t>
      </w:r>
      <w:proofErr w:type="spellStart"/>
      <w:r w:rsidRPr="00F10DB7">
        <w:rPr>
          <w:rFonts w:ascii="Times New Roman" w:eastAsia="Times New Roman" w:hAnsi="Times New Roman" w:cs="Times New Roman"/>
          <w:sz w:val="24"/>
          <w:szCs w:val="24"/>
        </w:rPr>
        <w:t>Pamulang</w:t>
      </w:r>
      <w:proofErr w:type="spellEnd"/>
      <w:r w:rsidRPr="00F10DB7">
        <w:rPr>
          <w:rFonts w:ascii="Times New Roman" w:eastAsia="Times New Roman" w:hAnsi="Times New Roman" w:cs="Times New Roman"/>
          <w:sz w:val="24"/>
          <w:szCs w:val="24"/>
        </w:rPr>
        <w:t>, 5(2), 100-110.</w:t>
      </w:r>
    </w:p>
    <w:p w14:paraId="65C4CD4E" w14:textId="77777777" w:rsidR="00262936" w:rsidRDefault="00262936" w:rsidP="00262936">
      <w:pPr>
        <w:ind w:left="720" w:hanging="720"/>
        <w:rPr>
          <w:rFonts w:ascii="Times New Roman" w:eastAsia="Times New Roman" w:hAnsi="Times New Roman" w:cs="Times New Roman"/>
          <w:sz w:val="24"/>
          <w:szCs w:val="24"/>
        </w:rPr>
      </w:pPr>
      <w:r w:rsidRPr="00F10DB7">
        <w:rPr>
          <w:rFonts w:ascii="Times New Roman" w:eastAsia="Times New Roman" w:hAnsi="Times New Roman" w:cs="Times New Roman"/>
          <w:sz w:val="24"/>
          <w:szCs w:val="24"/>
        </w:rPr>
        <w:t>Peña-García, N., Gil-Saura, I., Rodríguez-Orejuela, A., &amp; Siqueira-Junior, J. R. Purchase intention and purchase behavior online: A cross-cultural approach. </w:t>
      </w:r>
      <w:proofErr w:type="spellStart"/>
      <w:r w:rsidRPr="00F10DB7">
        <w:rPr>
          <w:rFonts w:ascii="Times New Roman" w:eastAsia="Times New Roman" w:hAnsi="Times New Roman" w:cs="Times New Roman"/>
          <w:sz w:val="24"/>
          <w:szCs w:val="24"/>
        </w:rPr>
        <w:t>Heliyon</w:t>
      </w:r>
      <w:proofErr w:type="spellEnd"/>
      <w:r w:rsidRPr="00F10DB7">
        <w:rPr>
          <w:rFonts w:ascii="Times New Roman" w:eastAsia="Times New Roman" w:hAnsi="Times New Roman" w:cs="Times New Roman"/>
          <w:sz w:val="24"/>
          <w:szCs w:val="24"/>
        </w:rPr>
        <w:t>, 6(6).</w:t>
      </w:r>
    </w:p>
    <w:p w14:paraId="2013A852" w14:textId="77777777" w:rsidR="00262936" w:rsidRDefault="00262936" w:rsidP="00262936">
      <w:pPr>
        <w:ind w:left="720" w:hanging="720"/>
        <w:rPr>
          <w:rFonts w:ascii="Times New Roman" w:eastAsia="Times New Roman" w:hAnsi="Times New Roman" w:cs="Times New Roman"/>
          <w:sz w:val="24"/>
          <w:szCs w:val="24"/>
        </w:rPr>
      </w:pPr>
    </w:p>
    <w:p w14:paraId="3401A9EF" w14:textId="77777777" w:rsidR="00262936" w:rsidRDefault="00262936" w:rsidP="00262936">
      <w:pPr>
        <w:ind w:left="720" w:hanging="720"/>
        <w:rPr>
          <w:rFonts w:ascii="Times New Roman" w:eastAsia="Times New Roman" w:hAnsi="Times New Roman" w:cs="Times New Roman"/>
          <w:sz w:val="24"/>
          <w:szCs w:val="24"/>
        </w:rPr>
      </w:pPr>
    </w:p>
    <w:p w14:paraId="5BFA54BB" w14:textId="4A82D257" w:rsidR="00262936" w:rsidRDefault="00262936" w:rsidP="00262936">
      <w:pPr>
        <w:ind w:left="720" w:hanging="720"/>
        <w:jc w:val="center"/>
        <w:rPr>
          <w:rFonts w:ascii="Times New Roman" w:eastAsia="Times New Roman" w:hAnsi="Times New Roman" w:cs="Times New Roman"/>
          <w:b/>
          <w:bCs/>
          <w:sz w:val="24"/>
          <w:szCs w:val="24"/>
        </w:rPr>
      </w:pPr>
      <w:r w:rsidRPr="00262936">
        <w:rPr>
          <w:rFonts w:ascii="Times New Roman" w:eastAsia="Times New Roman" w:hAnsi="Times New Roman" w:cs="Times New Roman"/>
          <w:b/>
          <w:bCs/>
          <w:sz w:val="24"/>
          <w:szCs w:val="24"/>
        </w:rPr>
        <w:t>Task 2</w:t>
      </w:r>
    </w:p>
    <w:p w14:paraId="13F58D26" w14:textId="77777777" w:rsidR="00737C6B" w:rsidRPr="00165A1E" w:rsidRDefault="00737C6B" w:rsidP="00737C6B">
      <w:pPr>
        <w:jc w:val="center"/>
        <w:rPr>
          <w:b/>
          <w:bCs/>
          <w:lang w:val="en-GB"/>
        </w:rPr>
      </w:pPr>
      <w:r w:rsidRPr="00165A1E">
        <w:rPr>
          <w:rFonts w:ascii="Times New Roman" w:eastAsia="Times New Roman" w:hAnsi="Times New Roman"/>
          <w:b/>
          <w:bCs/>
          <w:sz w:val="24"/>
          <w:lang w:val="en-GB"/>
        </w:rPr>
        <w:t>Website Summary</w:t>
      </w:r>
    </w:p>
    <w:p w14:paraId="4E34B43C" w14:textId="77777777" w:rsidR="00737C6B" w:rsidRPr="00165A1E" w:rsidRDefault="00737C6B" w:rsidP="00737C6B">
      <w:pPr>
        <w:rPr>
          <w:lang w:val="en-GB"/>
        </w:rPr>
      </w:pPr>
      <w:r>
        <w:rPr>
          <w:rFonts w:ascii="Times New Roman" w:eastAsia="Times New Roman" w:hAnsi="Times New Roman"/>
          <w:sz w:val="24"/>
        </w:rPr>
        <w:t>The questionnaire information has been crucial in defining the design, content, and approach to the website of the Superior Marketplace and the related promotional materials. Through this research, we were able to devise an efficient strategy to address the needs of the audience using data from their purchasing habits and demographics. Some of the applied techniques included defining target markets potentially offering more customized content, and incorporating search engine optimization to optimize customer access. Such an approach guaranteed the ultimate website and other marketing materials were relevant to the intended audience to provide the best online shopping experience.</w:t>
      </w:r>
    </w:p>
    <w:p w14:paraId="56F33BEF" w14:textId="77777777" w:rsidR="00737C6B" w:rsidRPr="00A303FE" w:rsidRDefault="00737C6B" w:rsidP="00737C6B">
      <w:pPr>
        <w:jc w:val="center"/>
        <w:rPr>
          <w:b/>
          <w:bCs/>
          <w:lang w:val="en-GB"/>
        </w:rPr>
      </w:pPr>
      <w:r>
        <w:rPr>
          <w:rFonts w:ascii="Times New Roman" w:eastAsia="Times New Roman" w:hAnsi="Times New Roman"/>
          <w:b/>
          <w:bCs/>
          <w:sz w:val="24"/>
        </w:rPr>
        <w:t>segmentation</w:t>
      </w:r>
      <w:r w:rsidRPr="00165A1E">
        <w:rPr>
          <w:b/>
          <w:bCs/>
          <w:lang w:val="en-GB"/>
        </w:rPr>
        <w:t>: Targeting Specific Audience Groups</w:t>
      </w:r>
    </w:p>
    <w:p w14:paraId="4C4F2D5E" w14:textId="77777777" w:rsidR="00737C6B" w:rsidRPr="00165A1E" w:rsidRDefault="00737C6B" w:rsidP="00737C6B">
      <w:pPr>
        <w:rPr>
          <w:lang w:val="en-GB"/>
        </w:rPr>
      </w:pPr>
      <w:r>
        <w:rPr>
          <w:rFonts w:ascii="Times New Roman" w:eastAsia="Times New Roman" w:hAnsi="Times New Roman"/>
          <w:sz w:val="24"/>
        </w:rPr>
        <w:t>The idea of segmenting the audience enabled us to sort it based on age, income, product preferences, and shopping habits. Every segment required specific facilities and concerns that shaped the outlook and focus of the website. For instance, electronic and beauty care products were preferred more by younger consumers in the age bracket of 18 to 24 years. Their major concerns were on quality and cost, therefore it will be critical to ensure that the cheap and quality products are well marketed on the site (Schlegelmilch, 2022). To address this segment, these major product categories were displayed prominently on the homepage through appealing banners with specific call-to-action phrases like ‘Shop Now’ and ‘Discover Discounts.</w:t>
      </w:r>
    </w:p>
    <w:p w14:paraId="148C5E6C" w14:textId="77777777" w:rsidR="00737C6B" w:rsidRDefault="00737C6B" w:rsidP="00737C6B">
      <w:pPr>
        <w:rPr>
          <w:lang w:val="en-GB"/>
        </w:rPr>
      </w:pPr>
      <w:r>
        <w:rPr>
          <w:rFonts w:ascii="Times New Roman" w:eastAsia="Times New Roman" w:hAnsi="Times New Roman"/>
          <w:sz w:val="24"/>
        </w:rPr>
        <w:t>It was clear that the electronics and home goods categories were the most preferred for the 25-to-34 age group. This group also focused on the quality of the products, along with factors such as free shipping, ease of returning products, etc. These realizations then culminated in the inclusion of concise communications that promote shipping advantages and easy returns across the whole website. On the other hand, the 45+ group was more interested in food and beverages and, accordingly, valued brand image and customer satisfaction. These shoppers were given a special part of the website where they could find information on brands and products that met high reliability and quality standards, in addition to customer comments and guarantees from the company.</w:t>
      </w:r>
    </w:p>
    <w:p w14:paraId="680EFE98" w14:textId="77777777" w:rsidR="00737C6B" w:rsidRPr="00165A1E" w:rsidRDefault="00737C6B" w:rsidP="00737C6B">
      <w:pPr>
        <w:rPr>
          <w:lang w:val="en-GB"/>
        </w:rPr>
      </w:pPr>
      <w:r>
        <w:rPr>
          <w:rFonts w:ascii="Times New Roman" w:eastAsia="Times New Roman" w:hAnsi="Times New Roman"/>
          <w:sz w:val="24"/>
        </w:rPr>
        <w:t>Income levels were another key to the successful implementation of a segmentation strategy. Whereas, for the consumers with income below $30000, the planned motivating factors included discounts and promotion prices. This group was associated with bold advertisements of ongoing stock sales/discounts and the use of first-time buyer promotions. On the other hand, high-income earners those who have an income of more than 10000 place high importance on quality and Convenience. Thus, for the consideration of the attended audience, the website emphasized premium collections and special offers, including free shipping and fast delivery (Adıgüzel, 2020). This style of configuring the products ensured that both the LQ customers and the luxury quiche were locked into the marketplace.</w:t>
      </w:r>
    </w:p>
    <w:p w14:paraId="2249F140" w14:textId="77777777" w:rsidR="00737C6B" w:rsidRPr="00165A1E" w:rsidRDefault="00737C6B" w:rsidP="00737C6B">
      <w:pPr>
        <w:rPr>
          <w:lang w:val="en-GB"/>
        </w:rPr>
      </w:pPr>
      <w:r>
        <w:rPr>
          <w:rFonts w:ascii="Times New Roman" w:eastAsia="Times New Roman" w:hAnsi="Times New Roman"/>
          <w:sz w:val="24"/>
        </w:rPr>
        <w:t>It also affected marketing strategies apart from the website, which included the following. The current generation of viewers preferred advertisements present on social media channels, particularly Instagram and Facebook, which emerged the trendy, appealing, short-form videos (He, 2016). On the other hand, the older shoppers were more receptive towards conventional media such as the television and recommendations from the store, therefore the creation of fliers and posters with appeals based on credibility, the solidity of the brand, and the added convenience service. Such targeted approaches formulated from the results of the questionnaire facilitated addressing distinct segments in the business and interacting with them through multiple platforms (</w:t>
      </w:r>
      <w:proofErr w:type="spellStart"/>
      <w:r>
        <w:rPr>
          <w:rFonts w:ascii="Times New Roman" w:eastAsia="Times New Roman" w:hAnsi="Times New Roman"/>
          <w:sz w:val="24"/>
        </w:rPr>
        <w:t>Purwaningrum</w:t>
      </w:r>
      <w:proofErr w:type="spellEnd"/>
      <w:r>
        <w:rPr>
          <w:rFonts w:ascii="Times New Roman" w:eastAsia="Times New Roman" w:hAnsi="Times New Roman"/>
          <w:sz w:val="24"/>
        </w:rPr>
        <w:t>, 2022).</w:t>
      </w:r>
    </w:p>
    <w:p w14:paraId="09B8EA89" w14:textId="77777777" w:rsidR="00737C6B" w:rsidRPr="00165A1E" w:rsidRDefault="00737C6B" w:rsidP="00737C6B">
      <w:pPr>
        <w:jc w:val="center"/>
        <w:rPr>
          <w:b/>
          <w:bCs/>
          <w:lang w:val="en-GB"/>
        </w:rPr>
      </w:pPr>
      <w:r w:rsidRPr="00165A1E">
        <w:rPr>
          <w:rFonts w:ascii="Times New Roman" w:eastAsia="Times New Roman" w:hAnsi="Times New Roman"/>
          <w:b/>
          <w:bCs/>
          <w:sz w:val="24"/>
          <w:lang w:val="en-GB"/>
        </w:rPr>
        <w:t>SEO: Optimizing for Search Engines</w:t>
      </w:r>
    </w:p>
    <w:p w14:paraId="160A4BC9" w14:textId="77777777" w:rsidR="00737C6B" w:rsidRPr="00165A1E" w:rsidRDefault="00737C6B" w:rsidP="00737C6B">
      <w:pPr>
        <w:rPr>
          <w:lang w:val="en-GB"/>
        </w:rPr>
      </w:pPr>
      <w:r>
        <w:rPr>
          <w:rFonts w:ascii="Times New Roman" w:eastAsia="Times New Roman" w:hAnsi="Times New Roman"/>
          <w:sz w:val="24"/>
        </w:rPr>
        <w:t>SEO was another crucial factor in the project, which aimed at making the produced website and its promotional materials visible to potential buyers. The data from the questionnaire proved rather useful in terms of establishing guidelines for the SEO plan since it was designed to include customers’ preferences as well as popular search terms (Das, 2021). And, when integrating the content of the website with the outlined insights, we increased its ranking among search engines and drew more traffic from the targeted visitors.</w:t>
      </w:r>
    </w:p>
    <w:p w14:paraId="240A1279" w14:textId="77777777" w:rsidR="00737C6B" w:rsidRPr="00165A1E" w:rsidRDefault="00737C6B" w:rsidP="00737C6B">
      <w:pPr>
        <w:rPr>
          <w:lang w:val="en-GB"/>
        </w:rPr>
      </w:pPr>
      <w:r>
        <w:rPr>
          <w:rFonts w:ascii="Times New Roman" w:eastAsia="Times New Roman" w:hAnsi="Times New Roman"/>
          <w:sz w:val="24"/>
        </w:rPr>
        <w:t>Keyword research was the first step in the SEO campaign. The answers to the questionnaire recalled the constant issues and clients’ concerns, namely “quality”, “better prices,” “discounts”, and “free shipping”. They were smoothly embedded into textual content and headers as well as meta-descriptions corresponding to frequent search terms. For instance, they used terms such as ‘cheap electronics,’ ‘electronics for low price,’ ‘beauty products with free UK shipping, and many more to ensure that their website was well-ranked for the terms that customers were inclined towards (Nagpal, 2021). Campaign-specific landing pages were also fostered by targeted keywords that include ‘cheap electronics in the UK,’ ‘luxury home accessories, free delivery.’</w:t>
      </w:r>
    </w:p>
    <w:p w14:paraId="31736521" w14:textId="77777777" w:rsidR="00737C6B" w:rsidRPr="00165A1E" w:rsidRDefault="00737C6B" w:rsidP="00737C6B">
      <w:pPr>
        <w:rPr>
          <w:lang w:val="en-GB"/>
        </w:rPr>
      </w:pPr>
      <w:r>
        <w:rPr>
          <w:rFonts w:ascii="Times New Roman" w:eastAsia="Times New Roman" w:hAnsi="Times New Roman"/>
          <w:sz w:val="24"/>
        </w:rPr>
        <w:t>The content strategy did not end at the product category but also focused on informative and engaging material that might lead to organic traffic. Blog posts were introduced as a way to cover typical customer problems and popular topics, like a guide to finding the best promo deals on electronics in the UK or how to shop for clothes online without the stress of unwanted returns. In addition to SEO keywords, these posts were also helpful to readers, thereby increasing the site’s legitimacy and traffic for future posts (Leung, 2021). Addressing the concerns or meeting the queries of the users turned the website into an online platform that went beyond the basic function of purchasing products, thus enhancing the prospects of customer engagement.</w:t>
      </w:r>
    </w:p>
    <w:p w14:paraId="32FB6D2B" w14:textId="77777777" w:rsidR="00737C6B" w:rsidRPr="00165A1E" w:rsidRDefault="00737C6B" w:rsidP="00737C6B">
      <w:pPr>
        <w:rPr>
          <w:lang w:val="en-GB"/>
        </w:rPr>
      </w:pPr>
      <w:r>
        <w:rPr>
          <w:rFonts w:ascii="Times New Roman" w:eastAsia="Times New Roman" w:hAnsi="Times New Roman"/>
          <w:sz w:val="24"/>
        </w:rPr>
        <w:t xml:space="preserve">Other </w:t>
      </w:r>
      <w:proofErr w:type="spellStart"/>
      <w:r>
        <w:rPr>
          <w:rFonts w:ascii="Times New Roman" w:eastAsia="Times New Roman" w:hAnsi="Times New Roman"/>
          <w:sz w:val="24"/>
        </w:rPr>
        <w:t>EchoVely</w:t>
      </w:r>
      <w:proofErr w:type="spellEnd"/>
      <w:r>
        <w:rPr>
          <w:rFonts w:ascii="Times New Roman" w:eastAsia="Times New Roman" w:hAnsi="Times New Roman"/>
          <w:sz w:val="24"/>
        </w:rPr>
        <w:t xml:space="preserve"> concerns that required technical SEO solutions were also implemented in order to enhance the site’s functionality and positioning. The site was developed to be effective on mobile devices, as it was understood that many younger customer use their phones to shop. The loading time was fast and the layout of the site was easily understandable, there were no problems with navigation and this plays a very important role in getting a high ranking in search engine results. Furthermore, to make the website more visually appealing on the search engine, structured data was incorporated so that items such as reviews and discounts would be more easily seen by consumers.</w:t>
      </w:r>
    </w:p>
    <w:p w14:paraId="7297DDB7" w14:textId="77777777" w:rsidR="00737C6B" w:rsidRPr="00165A1E" w:rsidRDefault="00737C6B" w:rsidP="00737C6B">
      <w:pPr>
        <w:jc w:val="center"/>
        <w:rPr>
          <w:b/>
          <w:bCs/>
          <w:lang w:val="en-GB"/>
        </w:rPr>
      </w:pPr>
      <w:r w:rsidRPr="00165A1E">
        <w:rPr>
          <w:rFonts w:ascii="Times New Roman" w:eastAsia="Times New Roman" w:hAnsi="Times New Roman"/>
          <w:b/>
          <w:bCs/>
          <w:sz w:val="24"/>
          <w:lang w:val="en-GB"/>
        </w:rPr>
        <w:t>Conclusion</w:t>
      </w:r>
    </w:p>
    <w:p w14:paraId="4721A02E" w14:textId="77777777" w:rsidR="00737C6B" w:rsidRPr="00165A1E" w:rsidRDefault="00737C6B" w:rsidP="00737C6B">
      <w:pPr>
        <w:rPr>
          <w:lang w:val="en-GB"/>
        </w:rPr>
      </w:pPr>
      <w:r>
        <w:rPr>
          <w:rFonts w:ascii="Times New Roman" w:eastAsia="Times New Roman" w:hAnsi="Times New Roman"/>
          <w:sz w:val="24"/>
        </w:rPr>
        <w:t>Superior Marketplace questionnaire results integration into the website creation and promotional material development process was deliberate. Segmentation enabled us to respect the needs and requirements of the clients so that every member of the target audience would find something they would like. To achieve this goal, we focused on aspects such as demographics and behavior that would enable the website to post relevant information and marketing messages to the appropriate audiences. On the same note, a solid SEO plan makes sure that customers can easily find the business through the products and services it provides. Regarding the content, each keyword was integrated, from the main website to the leaflets and flyers, technical optimization was provided for any aspect of the website, down to the very design and language used in all promotional material.</w:t>
      </w:r>
    </w:p>
    <w:p w14:paraId="700AD15C" w14:textId="77777777" w:rsidR="00737C6B" w:rsidRDefault="00737C6B" w:rsidP="00737C6B">
      <w:pPr>
        <w:rPr>
          <w:lang w:val="en-GB"/>
        </w:rPr>
      </w:pPr>
      <w:r>
        <w:rPr>
          <w:rFonts w:ascii="Times New Roman" w:eastAsia="Times New Roman" w:hAnsi="Times New Roman"/>
          <w:sz w:val="24"/>
        </w:rPr>
        <w:t>Finally, the project proved that with the support and use of data, it is possible to help companies develop a customer-oriented web presence. Based on the findings from the questionnaire, we designed a website and a marketing strategy that was relevant to customer goals and marketed Superior Marketplace as a reliable and convenient place to buy quality goods. It is not only beneficial in improving the quality of the shopping experience for customers but also in giving a solid foundation to the business prospects for success.</w:t>
      </w:r>
    </w:p>
    <w:p w14:paraId="6A0EAFA7" w14:textId="77777777" w:rsidR="00737C6B" w:rsidRDefault="00737C6B" w:rsidP="00737C6B">
      <w:pPr>
        <w:rPr>
          <w:lang w:val="en-GB"/>
        </w:rPr>
      </w:pPr>
    </w:p>
    <w:p w14:paraId="507595F9" w14:textId="77777777" w:rsidR="00737C6B" w:rsidRDefault="00737C6B" w:rsidP="00737C6B">
      <w:pPr>
        <w:rPr>
          <w:lang w:val="en-GB"/>
        </w:rPr>
      </w:pPr>
    </w:p>
    <w:p w14:paraId="4A075869" w14:textId="77777777" w:rsidR="00737C6B" w:rsidRDefault="00737C6B" w:rsidP="00737C6B">
      <w:pPr>
        <w:rPr>
          <w:lang w:val="en-GB"/>
        </w:rPr>
      </w:pPr>
    </w:p>
    <w:p w14:paraId="16D77DA7" w14:textId="77777777" w:rsidR="00737C6B" w:rsidRDefault="00737C6B" w:rsidP="00737C6B">
      <w:pPr>
        <w:rPr>
          <w:lang w:val="en-GB"/>
        </w:rPr>
      </w:pPr>
    </w:p>
    <w:p w14:paraId="63FC2A69" w14:textId="77777777" w:rsidR="00737C6B" w:rsidRDefault="00737C6B" w:rsidP="00737C6B">
      <w:pPr>
        <w:rPr>
          <w:lang w:val="en-GB"/>
        </w:rPr>
      </w:pPr>
    </w:p>
    <w:p w14:paraId="5BF3E791" w14:textId="77777777" w:rsidR="00737C6B" w:rsidRDefault="00737C6B" w:rsidP="00737C6B">
      <w:pPr>
        <w:rPr>
          <w:lang w:val="en-GB"/>
        </w:rPr>
      </w:pPr>
    </w:p>
    <w:p w14:paraId="37079552" w14:textId="77777777" w:rsidR="00737C6B" w:rsidRDefault="00737C6B" w:rsidP="00737C6B">
      <w:pPr>
        <w:rPr>
          <w:lang w:val="en-GB"/>
        </w:rPr>
      </w:pPr>
    </w:p>
    <w:p w14:paraId="38F836FE" w14:textId="77777777" w:rsidR="00737C6B" w:rsidRDefault="00737C6B" w:rsidP="00737C6B">
      <w:pPr>
        <w:rPr>
          <w:lang w:val="en-GB"/>
        </w:rPr>
      </w:pPr>
    </w:p>
    <w:p w14:paraId="25627DB3" w14:textId="77777777" w:rsidR="00737C6B" w:rsidRDefault="00737C6B" w:rsidP="00737C6B">
      <w:pPr>
        <w:rPr>
          <w:lang w:val="en-GB"/>
        </w:rPr>
      </w:pPr>
    </w:p>
    <w:p w14:paraId="4E7D042F" w14:textId="77777777" w:rsidR="00737C6B" w:rsidRDefault="00737C6B" w:rsidP="00737C6B">
      <w:pPr>
        <w:rPr>
          <w:lang w:val="en-GB"/>
        </w:rPr>
      </w:pPr>
    </w:p>
    <w:p w14:paraId="2D1655D8" w14:textId="77777777" w:rsidR="00737C6B" w:rsidRDefault="00737C6B" w:rsidP="00737C6B">
      <w:pPr>
        <w:rPr>
          <w:lang w:val="en-GB"/>
        </w:rPr>
      </w:pPr>
    </w:p>
    <w:p w14:paraId="4CE7FFFB" w14:textId="77777777" w:rsidR="00737C6B" w:rsidRDefault="00737C6B" w:rsidP="00737C6B">
      <w:pPr>
        <w:rPr>
          <w:lang w:val="en-GB"/>
        </w:rPr>
      </w:pPr>
    </w:p>
    <w:p w14:paraId="7B542914" w14:textId="77777777" w:rsidR="00737C6B" w:rsidRDefault="00737C6B" w:rsidP="00737C6B">
      <w:pPr>
        <w:rPr>
          <w:lang w:val="en-GB"/>
        </w:rPr>
      </w:pPr>
    </w:p>
    <w:p w14:paraId="66B8EFDB" w14:textId="77777777" w:rsidR="00737C6B" w:rsidRDefault="00737C6B" w:rsidP="00737C6B">
      <w:pPr>
        <w:rPr>
          <w:lang w:val="en-GB"/>
        </w:rPr>
      </w:pPr>
    </w:p>
    <w:p w14:paraId="5FD68DAE" w14:textId="77777777" w:rsidR="00737C6B" w:rsidRDefault="00737C6B" w:rsidP="00737C6B">
      <w:pPr>
        <w:rPr>
          <w:lang w:val="en-GB"/>
        </w:rPr>
      </w:pPr>
    </w:p>
    <w:p w14:paraId="45064658" w14:textId="77777777" w:rsidR="00737C6B" w:rsidRDefault="00737C6B" w:rsidP="00737C6B">
      <w:pPr>
        <w:rPr>
          <w:lang w:val="en-GB"/>
        </w:rPr>
      </w:pPr>
    </w:p>
    <w:p w14:paraId="1CC57AA8" w14:textId="77777777" w:rsidR="00737C6B" w:rsidRDefault="00737C6B" w:rsidP="00737C6B">
      <w:pPr>
        <w:rPr>
          <w:lang w:val="en-GB"/>
        </w:rPr>
      </w:pPr>
    </w:p>
    <w:p w14:paraId="5EFF4CF5" w14:textId="77777777" w:rsidR="00737C6B" w:rsidRDefault="00737C6B" w:rsidP="00737C6B">
      <w:pPr>
        <w:rPr>
          <w:lang w:val="en-GB"/>
        </w:rPr>
      </w:pPr>
    </w:p>
    <w:p w14:paraId="03382940" w14:textId="77777777" w:rsidR="00737C6B" w:rsidRDefault="00737C6B" w:rsidP="00737C6B">
      <w:pPr>
        <w:rPr>
          <w:lang w:val="en-GB"/>
        </w:rPr>
      </w:pPr>
    </w:p>
    <w:p w14:paraId="1C93325A" w14:textId="77777777" w:rsidR="00737C6B" w:rsidRDefault="00737C6B" w:rsidP="00737C6B">
      <w:pPr>
        <w:ind w:firstLine="0"/>
        <w:rPr>
          <w:lang w:val="en-GB"/>
        </w:rPr>
      </w:pPr>
    </w:p>
    <w:p w14:paraId="55FF5FB8" w14:textId="77777777" w:rsidR="00737C6B" w:rsidRDefault="00737C6B" w:rsidP="00737C6B">
      <w:pPr>
        <w:ind w:firstLine="0"/>
        <w:rPr>
          <w:lang w:val="en-GB"/>
        </w:rPr>
      </w:pPr>
    </w:p>
    <w:p w14:paraId="4107E917" w14:textId="77777777" w:rsidR="00737C6B" w:rsidRDefault="00737C6B" w:rsidP="00737C6B">
      <w:pPr>
        <w:rPr>
          <w:lang w:val="en-GB"/>
        </w:rPr>
      </w:pPr>
    </w:p>
    <w:p w14:paraId="6785E9A0" w14:textId="77777777" w:rsidR="00737C6B" w:rsidRPr="00A303FE" w:rsidRDefault="00737C6B" w:rsidP="00737C6B">
      <w:pPr>
        <w:jc w:val="center"/>
        <w:rPr>
          <w:b/>
          <w:bCs/>
          <w:lang w:val="en-GB"/>
        </w:rPr>
      </w:pPr>
      <w:r w:rsidRPr="00A303FE">
        <w:rPr>
          <w:rFonts w:ascii="Times New Roman" w:eastAsia="Times New Roman" w:hAnsi="Times New Roman"/>
          <w:b/>
          <w:bCs/>
          <w:sz w:val="24"/>
          <w:lang w:val="en-GB"/>
        </w:rPr>
        <w:t>References</w:t>
      </w:r>
    </w:p>
    <w:p w14:paraId="176089E7" w14:textId="77777777" w:rsidR="00737C6B" w:rsidRPr="002F32BF" w:rsidRDefault="00737C6B" w:rsidP="00737C6B">
      <w:pPr>
        <w:ind w:left="720" w:hanging="720"/>
        <w:rPr>
          <w:lang w:val="en-GB"/>
        </w:rPr>
      </w:pPr>
      <w:r>
        <w:rPr>
          <w:rFonts w:ascii="Times New Roman" w:eastAsia="Times New Roman" w:hAnsi="Times New Roman"/>
          <w:sz w:val="24"/>
        </w:rPr>
        <w:t>Schlegelmilch, B. B. (2022). BORIS CANADIAN BREWERY: SEGMENTATION, TARGETING, AND POSITIONING IN GLOBAL MARKETS. In Global Marketing Strategy: Cf. Porter, M. E. (2008) How Competitive Forces Shape Strategy: An Executive Digest (pp. 129-159). Cham: Springer International Publishing AG.</w:t>
      </w:r>
    </w:p>
    <w:p w14:paraId="6D97102C" w14:textId="77777777" w:rsidR="00737C6B" w:rsidRPr="002F32BF" w:rsidRDefault="00737C6B" w:rsidP="00737C6B">
      <w:pPr>
        <w:ind w:left="720" w:hanging="720"/>
        <w:rPr>
          <w:lang w:val="en-GB"/>
        </w:rPr>
      </w:pPr>
      <w:r>
        <w:rPr>
          <w:rFonts w:ascii="Times New Roman" w:eastAsia="Times New Roman" w:hAnsi="Times New Roman"/>
          <w:sz w:val="24"/>
        </w:rPr>
        <w:t>Adıgüzel, S. (2020). Market and brand positioning and sustainability strategies in international marketing. Now IJSMART: International Journal of Scientific Research and Management: 8(9): 9-24.</w:t>
      </w:r>
    </w:p>
    <w:p w14:paraId="57545D19" w14:textId="77777777" w:rsidR="00737C6B" w:rsidRPr="002F32BF" w:rsidRDefault="00737C6B" w:rsidP="00737C6B">
      <w:pPr>
        <w:ind w:left="720" w:hanging="720"/>
        <w:rPr>
          <w:lang w:val="en-GB"/>
        </w:rPr>
      </w:pPr>
      <w:r>
        <w:rPr>
          <w:rFonts w:ascii="Times New Roman" w:eastAsia="Times New Roman" w:hAnsi="Times New Roman"/>
          <w:sz w:val="24"/>
        </w:rPr>
        <w:t>Das, S. (2021). Search engine optimization and marketing: A recipe that one can follow when advertising and selling items online. Chapman and Hall/CRC.</w:t>
      </w:r>
    </w:p>
    <w:p w14:paraId="5A845E53" w14:textId="77777777" w:rsidR="00737C6B" w:rsidRPr="002F32BF" w:rsidRDefault="00737C6B" w:rsidP="00737C6B">
      <w:pPr>
        <w:ind w:left="720" w:hanging="720"/>
        <w:rPr>
          <w:lang w:val="en-GB"/>
        </w:rPr>
      </w:pPr>
      <w:r>
        <w:rPr>
          <w:rFonts w:ascii="Times New Roman" w:eastAsia="Times New Roman" w:hAnsi="Times New Roman"/>
          <w:sz w:val="24"/>
        </w:rPr>
        <w:t>Nagpal, M., &amp; Petersen, J. A. (2021). Keyword selection strategies in search engine optimization: how relevant is relevance? Journal of Retailing, 97 (4), 746-763.</w:t>
      </w:r>
    </w:p>
    <w:p w14:paraId="2323729E" w14:textId="77777777" w:rsidR="00737C6B" w:rsidRPr="002F32BF" w:rsidRDefault="00737C6B" w:rsidP="00737C6B">
      <w:pPr>
        <w:ind w:left="720" w:hanging="720"/>
        <w:rPr>
          <w:lang w:val="en-GB"/>
        </w:rPr>
      </w:pPr>
      <w:r>
        <w:rPr>
          <w:rFonts w:ascii="Times New Roman" w:eastAsia="Times New Roman" w:hAnsi="Times New Roman"/>
          <w:sz w:val="24"/>
        </w:rPr>
        <w:t>Leung, C. H., &amp; Chan, W. T. Y. (2021). : Key factors for effective SEO – An empirical analysis. IJTKS, 17(2), 23.</w:t>
      </w:r>
    </w:p>
    <w:p w14:paraId="21F0D06C" w14:textId="77777777" w:rsidR="00737C6B" w:rsidRPr="002F32BF" w:rsidRDefault="00737C6B" w:rsidP="00737C6B">
      <w:pPr>
        <w:ind w:left="720" w:hanging="720"/>
        <w:rPr>
          <w:lang w:val="en-GB"/>
        </w:rPr>
      </w:pPr>
      <w:r>
        <w:rPr>
          <w:rFonts w:ascii="Times New Roman" w:eastAsia="Times New Roman" w:hAnsi="Times New Roman"/>
          <w:sz w:val="24"/>
        </w:rPr>
        <w:t>He, X., &amp; Li, C. (2016, December) The study and implementation of the customer segment on the e-commerce site. In the 2016 6th International Conference on Digital Home (ICDH)(pp. 203-208). IEEE.</w:t>
      </w:r>
    </w:p>
    <w:p w14:paraId="443F277A" w14:textId="6E0850E0" w:rsidR="00450EFC" w:rsidRPr="00737C6B" w:rsidRDefault="00737C6B" w:rsidP="00737C6B">
      <w:pPr>
        <w:ind w:left="720" w:hanging="720"/>
        <w:rPr>
          <w:lang w:val="en-GB"/>
        </w:rPr>
      </w:pPr>
      <w:proofErr w:type="spellStart"/>
      <w:r>
        <w:rPr>
          <w:rFonts w:ascii="Times New Roman" w:eastAsia="Times New Roman" w:hAnsi="Times New Roman"/>
          <w:sz w:val="24"/>
        </w:rPr>
        <w:t>Purwaningrum</w:t>
      </w:r>
      <w:proofErr w:type="spellEnd"/>
      <w:r>
        <w:rPr>
          <w:rFonts w:ascii="Times New Roman" w:eastAsia="Times New Roman" w:hAnsi="Times New Roman"/>
          <w:sz w:val="24"/>
        </w:rPr>
        <w:t xml:space="preserve">, O., </w:t>
      </w:r>
      <w:proofErr w:type="spellStart"/>
      <w:r>
        <w:rPr>
          <w:rFonts w:ascii="Times New Roman" w:eastAsia="Times New Roman" w:hAnsi="Times New Roman"/>
          <w:sz w:val="24"/>
        </w:rPr>
        <w:t>Arifiyanti</w:t>
      </w:r>
      <w:proofErr w:type="spellEnd"/>
      <w:r>
        <w:rPr>
          <w:rFonts w:ascii="Times New Roman" w:eastAsia="Times New Roman" w:hAnsi="Times New Roman"/>
          <w:sz w:val="24"/>
        </w:rPr>
        <w:t xml:space="preserve">, A. A., &amp; Kartika, D. S. Y. (2022): Develop a customer segmentation website for the </w:t>
      </w:r>
      <w:proofErr w:type="spellStart"/>
      <w:r>
        <w:rPr>
          <w:rFonts w:ascii="Times New Roman" w:eastAsia="Times New Roman" w:hAnsi="Times New Roman"/>
          <w:sz w:val="24"/>
        </w:rPr>
        <w:t>Hijabiken</w:t>
      </w:r>
      <w:proofErr w:type="spellEnd"/>
      <w:r>
        <w:rPr>
          <w:rFonts w:ascii="Times New Roman" w:eastAsia="Times New Roman" w:hAnsi="Times New Roman"/>
          <w:sz w:val="24"/>
        </w:rPr>
        <w:t xml:space="preserve"> Online Store. Procedia of Engineering and Life Science, 2(2).</w:t>
      </w:r>
    </w:p>
    <w:p w14:paraId="61731F37" w14:textId="60BCC3D7" w:rsidR="00450EFC" w:rsidRDefault="00450EFC" w:rsidP="00262936">
      <w:pPr>
        <w:ind w:left="720" w:hanging="72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Website Pages</w:t>
      </w:r>
    </w:p>
    <w:p w14:paraId="1B85B43C" w14:textId="77777777" w:rsidR="00591325" w:rsidRDefault="00591325" w:rsidP="00591325">
      <w:pPr>
        <w:ind w:left="720" w:hanging="720"/>
        <w:rPr>
          <w:rFonts w:ascii="Times New Roman" w:eastAsia="Times New Roman" w:hAnsi="Times New Roman" w:cs="Times New Roman"/>
          <w:b/>
          <w:bCs/>
          <w:sz w:val="24"/>
          <w:szCs w:val="24"/>
        </w:rPr>
      </w:pPr>
    </w:p>
    <w:p w14:paraId="34F336A7" w14:textId="64BF7BF9" w:rsidR="00450EFC" w:rsidRDefault="00450EFC" w:rsidP="00591325">
      <w:pPr>
        <w:ind w:left="720" w:hanging="720"/>
        <w:rPr>
          <w:rFonts w:ascii="Times New Roman" w:eastAsia="Times New Roman" w:hAnsi="Times New Roman" w:cs="Times New Roman"/>
          <w:sz w:val="24"/>
          <w:szCs w:val="24"/>
        </w:rPr>
      </w:pPr>
      <w:r>
        <w:rPr>
          <w:noProof/>
        </w:rPr>
        <w:drawing>
          <wp:inline distT="0" distB="0" distL="0" distR="0" wp14:anchorId="2103FE03" wp14:editId="52E40098">
            <wp:extent cx="5943600" cy="2499360"/>
            <wp:effectExtent l="0" t="0" r="0" b="0"/>
            <wp:docPr id="1318797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797371" name=""/>
                    <pic:cNvPicPr/>
                  </pic:nvPicPr>
                  <pic:blipFill>
                    <a:blip r:embed="rId7"/>
                    <a:stretch>
                      <a:fillRect/>
                    </a:stretch>
                  </pic:blipFill>
                  <pic:spPr>
                    <a:xfrm>
                      <a:off x="0" y="0"/>
                      <a:ext cx="5943600" cy="2499360"/>
                    </a:xfrm>
                    <a:prstGeom prst="rect">
                      <a:avLst/>
                    </a:prstGeom>
                  </pic:spPr>
                </pic:pic>
              </a:graphicData>
            </a:graphic>
          </wp:inline>
        </w:drawing>
      </w:r>
    </w:p>
    <w:p w14:paraId="6A9A04F3" w14:textId="77777777" w:rsidR="00450EFC" w:rsidRDefault="00450EFC" w:rsidP="00591325">
      <w:pPr>
        <w:ind w:left="720" w:hanging="720"/>
        <w:rPr>
          <w:rFonts w:ascii="Times New Roman" w:eastAsia="Times New Roman" w:hAnsi="Times New Roman" w:cs="Times New Roman"/>
          <w:sz w:val="24"/>
          <w:szCs w:val="24"/>
        </w:rPr>
      </w:pPr>
    </w:p>
    <w:p w14:paraId="6E7BE3D5" w14:textId="58476075" w:rsidR="00450EFC" w:rsidRPr="00450EFC" w:rsidRDefault="00450EFC" w:rsidP="00591325">
      <w:pPr>
        <w:ind w:left="720" w:hanging="720"/>
        <w:rPr>
          <w:rFonts w:ascii="Times New Roman" w:eastAsia="Times New Roman" w:hAnsi="Times New Roman" w:cs="Times New Roman"/>
          <w:b/>
          <w:bCs/>
          <w:sz w:val="24"/>
          <w:szCs w:val="24"/>
        </w:rPr>
      </w:pPr>
      <w:r>
        <w:rPr>
          <w:noProof/>
        </w:rPr>
        <w:drawing>
          <wp:inline distT="0" distB="0" distL="0" distR="0" wp14:anchorId="454C5FA4" wp14:editId="09AE30E5">
            <wp:extent cx="5943600" cy="3768725"/>
            <wp:effectExtent l="0" t="0" r="0" b="3175"/>
            <wp:docPr id="1254074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074255" name=""/>
                    <pic:cNvPicPr/>
                  </pic:nvPicPr>
                  <pic:blipFill>
                    <a:blip r:embed="rId8"/>
                    <a:stretch>
                      <a:fillRect/>
                    </a:stretch>
                  </pic:blipFill>
                  <pic:spPr>
                    <a:xfrm>
                      <a:off x="0" y="0"/>
                      <a:ext cx="5943600" cy="3768725"/>
                    </a:xfrm>
                    <a:prstGeom prst="rect">
                      <a:avLst/>
                    </a:prstGeom>
                  </pic:spPr>
                </pic:pic>
              </a:graphicData>
            </a:graphic>
          </wp:inline>
        </w:drawing>
      </w:r>
    </w:p>
    <w:p w14:paraId="5BFE8FEC" w14:textId="33D2CBF3" w:rsidR="00262936" w:rsidRDefault="00262936" w:rsidP="00262936">
      <w:pPr>
        <w:ind w:left="720" w:hanging="72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Task 3</w:t>
      </w:r>
    </w:p>
    <w:p w14:paraId="79E5256D" w14:textId="77777777" w:rsidR="00262936" w:rsidRPr="00FE61DF" w:rsidRDefault="00262936" w:rsidP="00262936">
      <w:pPr>
        <w:jc w:val="center"/>
        <w:rPr>
          <w:rFonts w:ascii="Times New Roman" w:hAnsi="Times New Roman" w:cs="Times New Roman"/>
          <w:b/>
          <w:bCs/>
          <w:sz w:val="24"/>
          <w:szCs w:val="24"/>
          <w:lang w:val="en-GB"/>
        </w:rPr>
      </w:pPr>
      <w:r w:rsidRPr="00F82E7D">
        <w:rPr>
          <w:rFonts w:ascii="Times New Roman" w:hAnsi="Times New Roman" w:cs="Times New Roman"/>
          <w:b/>
          <w:bCs/>
          <w:sz w:val="24"/>
          <w:szCs w:val="24"/>
          <w:lang w:val="en-GB"/>
        </w:rPr>
        <w:t>The Importance of Excel in the Digital Era</w:t>
      </w:r>
    </w:p>
    <w:p w14:paraId="66D9BB2F" w14:textId="77777777" w:rsidR="00262936" w:rsidRPr="00FE61DF" w:rsidRDefault="00262936" w:rsidP="00262936">
      <w:pPr>
        <w:jc w:val="center"/>
        <w:rPr>
          <w:rFonts w:ascii="Times New Roman" w:hAnsi="Times New Roman" w:cs="Times New Roman"/>
          <w:b/>
          <w:bCs/>
          <w:sz w:val="24"/>
          <w:szCs w:val="24"/>
          <w:lang w:val="en-GB"/>
        </w:rPr>
      </w:pPr>
      <w:r w:rsidRPr="00FE61DF">
        <w:rPr>
          <w:rFonts w:ascii="Times New Roman" w:eastAsia="Times New Roman" w:hAnsi="Times New Roman" w:cs="Times New Roman"/>
          <w:b/>
          <w:bCs/>
          <w:sz w:val="24"/>
          <w:szCs w:val="24"/>
        </w:rPr>
        <w:t>Introduction</w:t>
      </w:r>
    </w:p>
    <w:p w14:paraId="49EEEC31" w14:textId="77777777" w:rsidR="00262936" w:rsidRPr="00FE61DF" w:rsidRDefault="00262936" w:rsidP="00262936">
      <w:pPr>
        <w:rPr>
          <w:rFonts w:ascii="Times New Roman" w:hAnsi="Times New Roman" w:cs="Times New Roman"/>
          <w:sz w:val="24"/>
          <w:szCs w:val="24"/>
          <w:lang w:val="en-GB"/>
        </w:rPr>
      </w:pPr>
      <w:r w:rsidRPr="00FE61DF">
        <w:rPr>
          <w:rFonts w:ascii="Times New Roman" w:eastAsia="Times New Roman" w:hAnsi="Times New Roman" w:cs="Times New Roman"/>
          <w:sz w:val="24"/>
          <w:szCs w:val="24"/>
        </w:rPr>
        <w:t>Today, the need for information analysis, decision support, and automation is rapidly growing. Businesses incorporate assorted computer-based systems to store, process, and represent large volumes of data. Microsoft Excel – a tool, which appeared along with the development of computers in the early 1980s and has remained one of the most vital and widely used tools in the modern digital environment characterized by the predominance of such trends as cloud computing, artificial intelligence (AI), and machine learning (ML). Nevertheless, Excel remains an invaluable tool for various industries and sectors, such as finance, accounting, education, and healthcare despite the availability of various other eventual more comprehensive sophisticated software. In this essay, the author examines the versatility and portable availability and Excel’s analytical potential and reviews it in business decision-making processes.</w:t>
      </w:r>
    </w:p>
    <w:p w14:paraId="6DE7DFC7" w14:textId="77777777" w:rsidR="00262936" w:rsidRPr="00FE61DF" w:rsidRDefault="00262936" w:rsidP="00262936">
      <w:pPr>
        <w:jc w:val="center"/>
        <w:rPr>
          <w:rFonts w:ascii="Times New Roman" w:hAnsi="Times New Roman" w:cs="Times New Roman"/>
          <w:b/>
          <w:bCs/>
          <w:sz w:val="24"/>
          <w:szCs w:val="24"/>
          <w:lang w:val="en-GB"/>
        </w:rPr>
      </w:pPr>
      <w:r w:rsidRPr="00F82E7D">
        <w:rPr>
          <w:rFonts w:ascii="Times New Roman" w:hAnsi="Times New Roman" w:cs="Times New Roman"/>
          <w:b/>
          <w:bCs/>
          <w:sz w:val="24"/>
          <w:szCs w:val="24"/>
          <w:lang w:val="en-GB"/>
        </w:rPr>
        <w:t>A Universal Tool for Data Management</w:t>
      </w:r>
    </w:p>
    <w:p w14:paraId="7380B62C" w14:textId="77777777" w:rsidR="00262936" w:rsidRPr="00FE61DF" w:rsidRDefault="00262936" w:rsidP="00262936">
      <w:pPr>
        <w:rPr>
          <w:rFonts w:ascii="Times New Roman" w:eastAsia="Times New Roman" w:hAnsi="Times New Roman" w:cs="Times New Roman"/>
          <w:sz w:val="24"/>
          <w:szCs w:val="24"/>
        </w:rPr>
      </w:pPr>
      <w:r w:rsidRPr="00FE61DF">
        <w:rPr>
          <w:rFonts w:ascii="Times New Roman" w:eastAsia="Times New Roman" w:hAnsi="Times New Roman" w:cs="Times New Roman"/>
          <w:sz w:val="24"/>
          <w:szCs w:val="24"/>
        </w:rPr>
        <w:t>Some of Excel’s primary uses are: Data management is the most basic function of Excel. Fundamentally, Excel entails a means through which data can be presented using the row and column format. Regardless of whether one is keeping track of their finances, monitoring stocks, or reviewing compiled research materials, Excel’s cell functionality enables the software to take in various forms of data Entry (Hossain, 2021). Different from other specific software tools that can accept only a certain type of data or data format, Excel can accept almost any type of data input, including numbers, text, dates, etc. Also, it is evident that efficiency in the manipulation of large data is crucial in the current world that is shaped by data. Even though cloud-based platforms like Google Sheets are interoperable, Excel is still the most dominant across industries for tasks involving large-scale data processing, (Mahmud et al., 2024)</w:t>
      </w:r>
    </w:p>
    <w:p w14:paraId="2BD9B0F1" w14:textId="77777777" w:rsidR="00262936" w:rsidRPr="00FE61DF" w:rsidRDefault="00262936" w:rsidP="00262936">
      <w:pPr>
        <w:jc w:val="center"/>
        <w:rPr>
          <w:rFonts w:ascii="Times New Roman" w:hAnsi="Times New Roman" w:cs="Times New Roman"/>
          <w:b/>
          <w:bCs/>
          <w:sz w:val="24"/>
          <w:szCs w:val="24"/>
          <w:lang w:val="en-GB"/>
        </w:rPr>
      </w:pPr>
      <w:r w:rsidRPr="00F82E7D">
        <w:rPr>
          <w:rFonts w:ascii="Times New Roman" w:hAnsi="Times New Roman" w:cs="Times New Roman"/>
          <w:b/>
          <w:bCs/>
          <w:sz w:val="24"/>
          <w:szCs w:val="24"/>
          <w:lang w:val="en-GB"/>
        </w:rPr>
        <w:t>Data Analysis and Visualization</w:t>
      </w:r>
    </w:p>
    <w:p w14:paraId="5965EA3C" w14:textId="77777777" w:rsidR="00262936" w:rsidRPr="00FE61DF" w:rsidRDefault="00262936" w:rsidP="00262936">
      <w:pPr>
        <w:rPr>
          <w:rFonts w:ascii="Times New Roman" w:hAnsi="Times New Roman" w:cs="Times New Roman"/>
          <w:sz w:val="24"/>
          <w:szCs w:val="24"/>
          <w:lang w:val="en-GB"/>
        </w:rPr>
      </w:pPr>
      <w:r w:rsidRPr="00FE61DF">
        <w:rPr>
          <w:rFonts w:ascii="Times New Roman" w:eastAsia="Times New Roman" w:hAnsi="Times New Roman" w:cs="Times New Roman"/>
          <w:sz w:val="24"/>
          <w:szCs w:val="24"/>
        </w:rPr>
        <w:t>Indeed, one of the fortes of the Excel regime in the digital world is the option to analyze and visually display data. In light of this, the complexity of big data makes it imperative for professionals to not only gather data but also analyze data. However, Excel comes with pivot tables, complex formulas, and statistic functions that allow users to analyze data in detail without necessarily programming or using other software, (Ali, 2024). These capabilities offer entry to people with little or no technical background and enable them to make decisions based on data analytics. Some of these features include Excel’s pivot tables where users can analyze large datasets and summarize them into more workable types in a much easier and more efficient way. More complex formulas like VLOOKUP, INDEX/MATCH, and nested IFs enable working with data and data extraction to identify certain trends or patterns (Murray, 2022).</w:t>
      </w:r>
    </w:p>
    <w:p w14:paraId="35D7F416" w14:textId="77777777" w:rsidR="00262936" w:rsidRPr="00FE61DF" w:rsidRDefault="00262936" w:rsidP="00262936">
      <w:pPr>
        <w:jc w:val="center"/>
        <w:rPr>
          <w:rFonts w:ascii="Times New Roman" w:hAnsi="Times New Roman" w:cs="Times New Roman"/>
          <w:b/>
          <w:bCs/>
          <w:sz w:val="24"/>
          <w:szCs w:val="24"/>
          <w:lang w:val="en-GB"/>
        </w:rPr>
      </w:pPr>
      <w:r w:rsidRPr="00FE61DF">
        <w:rPr>
          <w:rFonts w:ascii="Times New Roman" w:eastAsia="Times New Roman" w:hAnsi="Times New Roman" w:cs="Times New Roman"/>
          <w:b/>
          <w:bCs/>
          <w:sz w:val="24"/>
          <w:szCs w:val="24"/>
          <w:lang w:val="en-GB"/>
        </w:rPr>
        <w:t>Automation and Efficiency</w:t>
      </w:r>
    </w:p>
    <w:p w14:paraId="38BBC63C" w14:textId="77777777" w:rsidR="00262936" w:rsidRPr="00FE61DF" w:rsidRDefault="00262936" w:rsidP="00262936">
      <w:pPr>
        <w:rPr>
          <w:rFonts w:ascii="Times New Roman" w:eastAsia="Times New Roman" w:hAnsi="Times New Roman" w:cs="Times New Roman"/>
          <w:sz w:val="24"/>
          <w:szCs w:val="24"/>
        </w:rPr>
      </w:pPr>
      <w:r w:rsidRPr="00FE61DF">
        <w:rPr>
          <w:rFonts w:ascii="Times New Roman" w:eastAsia="Times New Roman" w:hAnsi="Times New Roman" w:cs="Times New Roman"/>
          <w:sz w:val="24"/>
          <w:szCs w:val="24"/>
        </w:rPr>
        <w:t>Another reason Excel is still considered a must-have is the capability to save time by automating clerical work. With efficiency being a key success factor in the market, most companies can greatly benefit from process automation as it means a cut of expenditure of time and money. In particular, Excel has flexible automation options related to macros and Visual Basic for Applications (Ramadhan et al., 2020). There are Macros which are recorded actions that help the users to accomplish similar tasks in one click only. This may be basic operations like formatting of the cells or advanced operations involving data importation, operations that result in the generation of reports among others. VBA, however, enables users to write custom scripts that can perform some rather complex operations and much more; thus, turning Excel into an actual automation tool.</w:t>
      </w:r>
    </w:p>
    <w:p w14:paraId="16FF6B5D" w14:textId="780846D0" w:rsidR="00262936" w:rsidRPr="00591325" w:rsidRDefault="00262936" w:rsidP="00591325">
      <w:pPr>
        <w:jc w:val="center"/>
        <w:rPr>
          <w:rFonts w:ascii="Times New Roman" w:hAnsi="Times New Roman" w:cs="Times New Roman"/>
          <w:b/>
          <w:bCs/>
          <w:sz w:val="24"/>
          <w:szCs w:val="24"/>
          <w:lang w:val="en-GB"/>
        </w:rPr>
      </w:pPr>
      <w:r w:rsidRPr="00F82E7D">
        <w:rPr>
          <w:rFonts w:ascii="Times New Roman" w:hAnsi="Times New Roman" w:cs="Times New Roman"/>
          <w:b/>
          <w:bCs/>
          <w:sz w:val="24"/>
          <w:szCs w:val="24"/>
          <w:lang w:val="en-GB"/>
        </w:rPr>
        <w:t>Widespread Use in Business Decision-Making</w:t>
      </w:r>
    </w:p>
    <w:p w14:paraId="5FC68B07" w14:textId="77777777" w:rsidR="00262936" w:rsidRPr="00FE61DF" w:rsidRDefault="00262936" w:rsidP="00262936">
      <w:pPr>
        <w:rPr>
          <w:rFonts w:ascii="Times New Roman" w:hAnsi="Times New Roman" w:cs="Times New Roman"/>
          <w:sz w:val="24"/>
          <w:szCs w:val="24"/>
          <w:lang w:val="en-GB"/>
        </w:rPr>
      </w:pPr>
      <w:r w:rsidRPr="00FE61DF">
        <w:rPr>
          <w:rFonts w:ascii="Times New Roman" w:eastAsia="Times New Roman" w:hAnsi="Times New Roman" w:cs="Times New Roman"/>
          <w:sz w:val="24"/>
          <w:szCs w:val="24"/>
        </w:rPr>
        <w:t>Microsoft Excel has integrated itself into business planning and operations mainly because of its efficiency in processing financial data and data analysis. The programs and features of Excel from forecasting budgets to monitoring performance as well as modeling finances and markets are indispensable tools in business regardless of size. Among Excel’s functions, NPV, IRR, and scenario analysis expose decision-makers to numerous business models that they could incorporate into their decision-making processes supported by numerical evidence, as per Hastings (2021). Aside from its calculation capability, features such as shareability and collaborative work make Excel fit for use in the workplace. In contrast with Google Sheets, for instance, which has collaborative features, Excel seamlessly syncs with Microsoft Teams and SharePoint, whereby multiple contributors can indeed edit the same file simultaneously (</w:t>
      </w:r>
      <w:proofErr w:type="spellStart"/>
      <w:r w:rsidRPr="00FE61DF">
        <w:rPr>
          <w:rFonts w:ascii="Times New Roman" w:eastAsia="Times New Roman" w:hAnsi="Times New Roman" w:cs="Times New Roman"/>
          <w:sz w:val="24"/>
          <w:szCs w:val="24"/>
        </w:rPr>
        <w:t>McFedries</w:t>
      </w:r>
      <w:proofErr w:type="spellEnd"/>
      <w:r w:rsidRPr="00FE61DF">
        <w:rPr>
          <w:rFonts w:ascii="Times New Roman" w:eastAsia="Times New Roman" w:hAnsi="Times New Roman" w:cs="Times New Roman"/>
          <w:sz w:val="24"/>
          <w:szCs w:val="24"/>
        </w:rPr>
        <w:t xml:space="preserve">, 2022). </w:t>
      </w:r>
    </w:p>
    <w:p w14:paraId="5ED066E1" w14:textId="77777777" w:rsidR="00262936" w:rsidRPr="00FE61DF" w:rsidRDefault="00262936" w:rsidP="00262936">
      <w:pPr>
        <w:jc w:val="center"/>
        <w:rPr>
          <w:rFonts w:ascii="Times New Roman" w:hAnsi="Times New Roman" w:cs="Times New Roman"/>
          <w:b/>
          <w:bCs/>
          <w:sz w:val="24"/>
          <w:szCs w:val="24"/>
          <w:lang w:val="en-GB"/>
        </w:rPr>
      </w:pPr>
      <w:r w:rsidRPr="00FE61DF">
        <w:rPr>
          <w:rFonts w:ascii="Times New Roman" w:eastAsia="Times New Roman" w:hAnsi="Times New Roman" w:cs="Times New Roman"/>
          <w:b/>
          <w:bCs/>
          <w:sz w:val="24"/>
          <w:szCs w:val="24"/>
          <w:lang w:val="en-GB"/>
        </w:rPr>
        <w:t>Conclusion</w:t>
      </w:r>
    </w:p>
    <w:p w14:paraId="7C07AFAF" w14:textId="77777777" w:rsidR="00262936" w:rsidRPr="00FE61DF" w:rsidRDefault="00262936" w:rsidP="00262936">
      <w:pPr>
        <w:rPr>
          <w:rFonts w:ascii="Times New Roman" w:eastAsia="Times New Roman" w:hAnsi="Times New Roman" w:cs="Times New Roman"/>
          <w:sz w:val="24"/>
          <w:szCs w:val="24"/>
        </w:rPr>
      </w:pPr>
      <w:r w:rsidRPr="00FE61DF">
        <w:rPr>
          <w:rFonts w:ascii="Times New Roman" w:eastAsia="Times New Roman" w:hAnsi="Times New Roman" w:cs="Times New Roman"/>
          <w:sz w:val="24"/>
          <w:szCs w:val="24"/>
        </w:rPr>
        <w:t>Overall, Microsoft Excel can still be considered relevant amid the emergence of new digital technologies because of its varied uses, strong data handling tools, and the ability to incorporate automation into calculations. Thus, Excel remains popular even with the growth of advanced programs and new technologies in the present economy across finance, education, and many other sectors as the base for data analysis. The position and the application of Excel as a tool for simplification and gathering of bigger and more complex data sets will likely remain an essential aspect of the digital workplace. Due to its availability, simplicity, and versatility, it will continue to be a critical tool for any practicing professional and organization in a world that is becoming dominated by data.</w:t>
      </w:r>
    </w:p>
    <w:p w14:paraId="4DEBC6A2" w14:textId="77777777" w:rsidR="00262936" w:rsidRPr="00FE61DF" w:rsidRDefault="00262936" w:rsidP="00262936">
      <w:pPr>
        <w:rPr>
          <w:rFonts w:ascii="Times New Roman" w:eastAsia="Times New Roman" w:hAnsi="Times New Roman" w:cs="Times New Roman"/>
          <w:sz w:val="24"/>
          <w:szCs w:val="24"/>
        </w:rPr>
      </w:pPr>
    </w:p>
    <w:p w14:paraId="69300AA4" w14:textId="77777777" w:rsidR="00262936" w:rsidRPr="00FE61DF" w:rsidRDefault="00262936" w:rsidP="00262936">
      <w:pPr>
        <w:ind w:firstLine="0"/>
        <w:rPr>
          <w:rFonts w:ascii="Times New Roman" w:eastAsia="Times New Roman" w:hAnsi="Times New Roman" w:cs="Times New Roman"/>
          <w:sz w:val="24"/>
          <w:szCs w:val="24"/>
        </w:rPr>
      </w:pPr>
    </w:p>
    <w:p w14:paraId="731534F4" w14:textId="77777777" w:rsidR="00262936" w:rsidRPr="00FE61DF" w:rsidRDefault="00262936" w:rsidP="00262936">
      <w:pPr>
        <w:ind w:firstLine="0"/>
        <w:rPr>
          <w:rFonts w:ascii="Times New Roman" w:hAnsi="Times New Roman" w:cs="Times New Roman"/>
          <w:sz w:val="24"/>
          <w:szCs w:val="24"/>
          <w:lang w:val="en-GB"/>
        </w:rPr>
      </w:pPr>
    </w:p>
    <w:p w14:paraId="0F9D6CC1" w14:textId="77777777" w:rsidR="00262936" w:rsidRPr="00FE61DF" w:rsidRDefault="00262936" w:rsidP="00262936">
      <w:pPr>
        <w:jc w:val="center"/>
        <w:rPr>
          <w:rFonts w:ascii="Times New Roman" w:eastAsia="Times New Roman" w:hAnsi="Times New Roman" w:cs="Times New Roman"/>
          <w:b/>
          <w:bCs/>
          <w:sz w:val="24"/>
          <w:szCs w:val="24"/>
        </w:rPr>
      </w:pPr>
      <w:r w:rsidRPr="00FE61DF">
        <w:rPr>
          <w:rFonts w:ascii="Times New Roman" w:eastAsia="Times New Roman" w:hAnsi="Times New Roman" w:cs="Times New Roman"/>
          <w:b/>
          <w:bCs/>
          <w:sz w:val="24"/>
          <w:szCs w:val="24"/>
        </w:rPr>
        <w:t>References</w:t>
      </w:r>
    </w:p>
    <w:p w14:paraId="2561E22F" w14:textId="77777777" w:rsidR="00262936" w:rsidRPr="00FE61DF" w:rsidRDefault="00262936" w:rsidP="00262936">
      <w:pPr>
        <w:ind w:left="720" w:hanging="720"/>
        <w:rPr>
          <w:rFonts w:ascii="Times New Roman" w:hAnsi="Times New Roman" w:cs="Times New Roman"/>
          <w:sz w:val="24"/>
          <w:szCs w:val="24"/>
        </w:rPr>
      </w:pPr>
      <w:r w:rsidRPr="00FE61DF">
        <w:rPr>
          <w:rFonts w:ascii="Times New Roman" w:eastAsia="Times New Roman" w:hAnsi="Times New Roman" w:cs="Times New Roman"/>
          <w:sz w:val="24"/>
          <w:szCs w:val="24"/>
        </w:rPr>
        <w:t>Hossain, E., &amp; Hossain, M. E. (2021). MS Excel in Engineering Data. The complete details can be found in Excel Crash Course for Engineers, 169-242.</w:t>
      </w:r>
    </w:p>
    <w:p w14:paraId="372EF626" w14:textId="77777777" w:rsidR="00262936" w:rsidRPr="00FE61DF" w:rsidRDefault="00262936" w:rsidP="00262936">
      <w:pPr>
        <w:ind w:left="720" w:hanging="720"/>
        <w:rPr>
          <w:rFonts w:ascii="Times New Roman" w:hAnsi="Times New Roman" w:cs="Times New Roman"/>
          <w:sz w:val="24"/>
          <w:szCs w:val="24"/>
        </w:rPr>
      </w:pPr>
      <w:r w:rsidRPr="00FE61DF">
        <w:rPr>
          <w:rFonts w:ascii="Times New Roman" w:eastAsia="Times New Roman" w:hAnsi="Times New Roman" w:cs="Times New Roman"/>
          <w:sz w:val="24"/>
          <w:szCs w:val="24"/>
        </w:rPr>
        <w:t>Mahmud, M. M., Wong, S. F., Qazi, A., Ramli, N. F. M., Zakaria, S. F., &amp; Rusli, R. (2024). Excel-Ling in Data Visualization: The effectiveness of using Microsoft Excel has been analyzed based on its Usability, Aesthetics, and Reputation. In 2024 12th International Conference on Information and Education Technology (ICIET) (pp. 507-513). IEEE.</w:t>
      </w:r>
    </w:p>
    <w:p w14:paraId="1FA5D7D0" w14:textId="77777777" w:rsidR="00262936" w:rsidRPr="00FE61DF" w:rsidRDefault="00262936" w:rsidP="00262936">
      <w:pPr>
        <w:ind w:left="720" w:hanging="720"/>
        <w:rPr>
          <w:rFonts w:ascii="Times New Roman" w:hAnsi="Times New Roman" w:cs="Times New Roman"/>
          <w:sz w:val="24"/>
          <w:szCs w:val="24"/>
        </w:rPr>
      </w:pPr>
      <w:r w:rsidRPr="00FE61DF">
        <w:rPr>
          <w:rFonts w:ascii="Times New Roman" w:eastAsia="Times New Roman" w:hAnsi="Times New Roman" w:cs="Times New Roman"/>
          <w:sz w:val="24"/>
          <w:szCs w:val="24"/>
        </w:rPr>
        <w:t>Ali, O. M., Breik, M., Aly, T., Raslan, A. T. N. E. D. &amp; Gheith, M. (2024). Enhancing Data Analysis and Automation: Python and Microsoft Excel: A Non-Programmer’s Guide. Journal of Software Engineering and Applications, 17(6), 530-540.</w:t>
      </w:r>
    </w:p>
    <w:p w14:paraId="38550F65" w14:textId="77777777" w:rsidR="00262936" w:rsidRPr="00FE61DF" w:rsidRDefault="00262936" w:rsidP="00262936">
      <w:pPr>
        <w:ind w:left="720" w:hanging="720"/>
        <w:rPr>
          <w:rFonts w:ascii="Times New Roman" w:hAnsi="Times New Roman" w:cs="Times New Roman"/>
          <w:sz w:val="24"/>
          <w:szCs w:val="24"/>
        </w:rPr>
      </w:pPr>
      <w:bookmarkStart w:id="0" w:name="_Hlk184415658"/>
      <w:r w:rsidRPr="00FE61DF">
        <w:rPr>
          <w:rFonts w:ascii="Times New Roman" w:eastAsia="Times New Roman" w:hAnsi="Times New Roman" w:cs="Times New Roman"/>
          <w:sz w:val="24"/>
          <w:szCs w:val="24"/>
        </w:rPr>
        <w:t xml:space="preserve">Murray, A. (2022). </w:t>
      </w:r>
      <w:bookmarkEnd w:id="0"/>
      <w:r w:rsidRPr="00FE61DF">
        <w:rPr>
          <w:rFonts w:ascii="Times New Roman" w:hAnsi="Times New Roman" w:cs="Times New Roman"/>
          <w:sz w:val="24"/>
          <w:szCs w:val="24"/>
        </w:rPr>
        <w:t>Advanced Lookup Functions. In </w:t>
      </w:r>
      <w:r w:rsidRPr="00FE61DF">
        <w:rPr>
          <w:rFonts w:ascii="Times New Roman" w:hAnsi="Times New Roman" w:cs="Times New Roman"/>
          <w:i/>
          <w:iCs/>
          <w:sz w:val="24"/>
          <w:szCs w:val="24"/>
        </w:rPr>
        <w:t>Advanced Excel Formulas: Unleashing Brilliance with Excel Formulas</w:t>
      </w:r>
      <w:r w:rsidRPr="00FE61DF">
        <w:rPr>
          <w:rFonts w:ascii="Times New Roman" w:hAnsi="Times New Roman" w:cs="Times New Roman"/>
          <w:sz w:val="24"/>
          <w:szCs w:val="24"/>
        </w:rPr>
        <w:t xml:space="preserve"> (pp. 541-656). Berkeley, CA: </w:t>
      </w:r>
      <w:proofErr w:type="spellStart"/>
      <w:r w:rsidRPr="00FE61DF">
        <w:rPr>
          <w:rFonts w:ascii="Times New Roman" w:hAnsi="Times New Roman" w:cs="Times New Roman"/>
          <w:sz w:val="24"/>
          <w:szCs w:val="24"/>
        </w:rPr>
        <w:t>Apress</w:t>
      </w:r>
      <w:proofErr w:type="spellEnd"/>
      <w:r w:rsidRPr="00FE61DF">
        <w:rPr>
          <w:rFonts w:ascii="Times New Roman" w:hAnsi="Times New Roman" w:cs="Times New Roman"/>
          <w:sz w:val="24"/>
          <w:szCs w:val="24"/>
        </w:rPr>
        <w:t>.</w:t>
      </w:r>
    </w:p>
    <w:p w14:paraId="323C5E73" w14:textId="77777777" w:rsidR="00262936" w:rsidRPr="00FE61DF" w:rsidRDefault="00262936" w:rsidP="00262936">
      <w:pPr>
        <w:ind w:left="720" w:hanging="720"/>
        <w:rPr>
          <w:rFonts w:ascii="Times New Roman" w:hAnsi="Times New Roman" w:cs="Times New Roman"/>
          <w:sz w:val="24"/>
          <w:szCs w:val="24"/>
        </w:rPr>
      </w:pPr>
      <w:r w:rsidRPr="00FE61DF">
        <w:rPr>
          <w:rFonts w:ascii="Times New Roman" w:eastAsia="Times New Roman" w:hAnsi="Times New Roman" w:cs="Times New Roman"/>
          <w:sz w:val="24"/>
          <w:szCs w:val="24"/>
        </w:rPr>
        <w:t xml:space="preserve">Ramadhan, F., Rukmi, H.S., SU, Imran, S, </w:t>
      </w:r>
      <w:proofErr w:type="spellStart"/>
      <w:r w:rsidRPr="00FE61DF">
        <w:rPr>
          <w:rFonts w:ascii="Times New Roman" w:eastAsia="Times New Roman" w:hAnsi="Times New Roman" w:cs="Times New Roman"/>
          <w:sz w:val="24"/>
          <w:szCs w:val="24"/>
        </w:rPr>
        <w:t>Nugraha</w:t>
      </w:r>
      <w:proofErr w:type="spellEnd"/>
      <w:r w:rsidRPr="00FE61DF">
        <w:rPr>
          <w:rFonts w:ascii="Times New Roman" w:eastAsia="Times New Roman" w:hAnsi="Times New Roman" w:cs="Times New Roman"/>
          <w:sz w:val="24"/>
          <w:szCs w:val="24"/>
        </w:rPr>
        <w:t xml:space="preserve">, C., &amp; </w:t>
      </w:r>
      <w:proofErr w:type="spellStart"/>
      <w:r w:rsidRPr="00FE61DF">
        <w:rPr>
          <w:rFonts w:ascii="Times New Roman" w:eastAsia="Times New Roman" w:hAnsi="Times New Roman" w:cs="Times New Roman"/>
          <w:sz w:val="24"/>
          <w:szCs w:val="24"/>
        </w:rPr>
        <w:t>Ferdiansyah</w:t>
      </w:r>
      <w:proofErr w:type="spellEnd"/>
      <w:r w:rsidRPr="00FE61DF">
        <w:rPr>
          <w:rFonts w:ascii="Times New Roman" w:eastAsia="Times New Roman" w:hAnsi="Times New Roman" w:cs="Times New Roman"/>
          <w:sz w:val="24"/>
          <w:szCs w:val="24"/>
        </w:rPr>
        <w:t xml:space="preserve">, R. (2020). Software Design focusing on Visual Basic for Application and Microsoft Excel Programming in a Students’ Context. REKA </w:t>
      </w:r>
      <w:proofErr w:type="spellStart"/>
      <w:r w:rsidRPr="00FE61DF">
        <w:rPr>
          <w:rFonts w:ascii="Times New Roman" w:eastAsia="Times New Roman" w:hAnsi="Times New Roman" w:cs="Times New Roman"/>
          <w:sz w:val="24"/>
          <w:szCs w:val="24"/>
        </w:rPr>
        <w:t>ELKOMIKA</w:t>
      </w:r>
      <w:proofErr w:type="spellEnd"/>
      <w:r w:rsidRPr="00FE61DF">
        <w:rPr>
          <w:rFonts w:ascii="Times New Roman" w:eastAsia="Times New Roman" w:hAnsi="Times New Roman" w:cs="Times New Roman"/>
          <w:sz w:val="24"/>
          <w:szCs w:val="24"/>
        </w:rPr>
        <w:t xml:space="preserve">: </w:t>
      </w:r>
      <w:proofErr w:type="spellStart"/>
      <w:r w:rsidRPr="00FE61DF">
        <w:rPr>
          <w:rFonts w:ascii="Times New Roman" w:eastAsia="Times New Roman" w:hAnsi="Times New Roman" w:cs="Times New Roman"/>
          <w:sz w:val="24"/>
          <w:szCs w:val="24"/>
        </w:rPr>
        <w:t>Jurnal</w:t>
      </w:r>
      <w:proofErr w:type="spellEnd"/>
      <w:r w:rsidRPr="00FE61DF">
        <w:rPr>
          <w:rFonts w:ascii="Times New Roman" w:eastAsia="Times New Roman" w:hAnsi="Times New Roman" w:cs="Times New Roman"/>
          <w:sz w:val="24"/>
          <w:szCs w:val="24"/>
        </w:rPr>
        <w:t xml:space="preserve"> </w:t>
      </w:r>
      <w:proofErr w:type="spellStart"/>
      <w:r w:rsidRPr="00FE61DF">
        <w:rPr>
          <w:rFonts w:ascii="Times New Roman" w:eastAsia="Times New Roman" w:hAnsi="Times New Roman" w:cs="Times New Roman"/>
          <w:sz w:val="24"/>
          <w:szCs w:val="24"/>
        </w:rPr>
        <w:t>Pengabdian</w:t>
      </w:r>
      <w:proofErr w:type="spellEnd"/>
      <w:r w:rsidRPr="00FE61DF">
        <w:rPr>
          <w:rFonts w:ascii="Times New Roman" w:eastAsia="Times New Roman" w:hAnsi="Times New Roman" w:cs="Times New Roman"/>
          <w:sz w:val="24"/>
          <w:szCs w:val="24"/>
        </w:rPr>
        <w:t xml:space="preserve"> </w:t>
      </w:r>
      <w:proofErr w:type="spellStart"/>
      <w:r w:rsidRPr="00FE61DF">
        <w:rPr>
          <w:rFonts w:ascii="Times New Roman" w:eastAsia="Times New Roman" w:hAnsi="Times New Roman" w:cs="Times New Roman"/>
          <w:sz w:val="24"/>
          <w:szCs w:val="24"/>
        </w:rPr>
        <w:t>kepada</w:t>
      </w:r>
      <w:proofErr w:type="spellEnd"/>
      <w:r w:rsidRPr="00FE61DF">
        <w:rPr>
          <w:rFonts w:ascii="Times New Roman" w:eastAsia="Times New Roman" w:hAnsi="Times New Roman" w:cs="Times New Roman"/>
          <w:sz w:val="24"/>
          <w:szCs w:val="24"/>
        </w:rPr>
        <w:t xml:space="preserve"> </w:t>
      </w:r>
      <w:proofErr w:type="spellStart"/>
      <w:r w:rsidRPr="00FE61DF">
        <w:rPr>
          <w:rFonts w:ascii="Times New Roman" w:eastAsia="Times New Roman" w:hAnsi="Times New Roman" w:cs="Times New Roman"/>
          <w:sz w:val="24"/>
          <w:szCs w:val="24"/>
        </w:rPr>
        <w:t>Masyarakat</w:t>
      </w:r>
      <w:proofErr w:type="spellEnd"/>
      <w:r w:rsidRPr="00FE61DF">
        <w:rPr>
          <w:rFonts w:ascii="Times New Roman" w:eastAsia="Times New Roman" w:hAnsi="Times New Roman" w:cs="Times New Roman"/>
          <w:sz w:val="24"/>
          <w:szCs w:val="24"/>
        </w:rPr>
        <w:t>, 1(2), 86-97.</w:t>
      </w:r>
    </w:p>
    <w:p w14:paraId="51002390" w14:textId="77777777" w:rsidR="00262936" w:rsidRPr="00FE61DF" w:rsidRDefault="00262936" w:rsidP="00262936">
      <w:pPr>
        <w:ind w:left="720" w:hanging="720"/>
        <w:rPr>
          <w:rFonts w:ascii="Times New Roman" w:hAnsi="Times New Roman" w:cs="Times New Roman"/>
          <w:sz w:val="24"/>
          <w:szCs w:val="24"/>
        </w:rPr>
      </w:pPr>
      <w:r w:rsidRPr="00FE61DF">
        <w:rPr>
          <w:rFonts w:ascii="Times New Roman" w:eastAsia="Times New Roman" w:hAnsi="Times New Roman" w:cs="Times New Roman"/>
          <w:sz w:val="24"/>
          <w:szCs w:val="24"/>
        </w:rPr>
        <w:t>Hastings, N. A. J, &amp; Hastings, N. A. J (2021). Financial Methods. Physical Asset Management: Specifically, Tutorial ‘An Introduction to the ISO 55000 Series of Standards’; 101-122.</w:t>
      </w:r>
    </w:p>
    <w:p w14:paraId="0D613796" w14:textId="77777777" w:rsidR="00262936" w:rsidRPr="00FE61DF" w:rsidRDefault="00262936" w:rsidP="00262936">
      <w:pPr>
        <w:ind w:left="720" w:hanging="720"/>
        <w:rPr>
          <w:rFonts w:ascii="Times New Roman" w:hAnsi="Times New Roman" w:cs="Times New Roman"/>
          <w:sz w:val="24"/>
          <w:szCs w:val="24"/>
        </w:rPr>
      </w:pPr>
      <w:proofErr w:type="spellStart"/>
      <w:r w:rsidRPr="00FE61DF">
        <w:rPr>
          <w:rFonts w:ascii="Times New Roman" w:eastAsia="Times New Roman" w:hAnsi="Times New Roman" w:cs="Times New Roman"/>
          <w:sz w:val="24"/>
          <w:szCs w:val="24"/>
        </w:rPr>
        <w:t>McFedries</w:t>
      </w:r>
      <w:proofErr w:type="spellEnd"/>
      <w:r w:rsidRPr="00FE61DF">
        <w:rPr>
          <w:rFonts w:ascii="Times New Roman" w:eastAsia="Times New Roman" w:hAnsi="Times New Roman" w:cs="Times New Roman"/>
          <w:sz w:val="24"/>
          <w:szCs w:val="24"/>
        </w:rPr>
        <w:t>, P. (2022). Microsoft Excel formulas and functions: Office 2021 and Microsoft 365. Microsoft Press.</w:t>
      </w:r>
    </w:p>
    <w:p w14:paraId="659E3B06" w14:textId="7AC975EE" w:rsidR="00262936" w:rsidRPr="00591325" w:rsidRDefault="00591325" w:rsidP="00591325">
      <w:pPr>
        <w:jc w:val="center"/>
        <w:rPr>
          <w:rFonts w:ascii="Times New Roman" w:hAnsi="Times New Roman" w:cs="Times New Roman"/>
          <w:b/>
          <w:bCs/>
          <w:sz w:val="24"/>
          <w:szCs w:val="24"/>
        </w:rPr>
      </w:pPr>
      <w:r>
        <w:rPr>
          <w:rFonts w:ascii="Times New Roman" w:hAnsi="Times New Roman" w:cs="Times New Roman"/>
          <w:b/>
          <w:bCs/>
          <w:sz w:val="24"/>
          <w:szCs w:val="24"/>
        </w:rPr>
        <w:t>Spreadsheet</w:t>
      </w:r>
    </w:p>
    <w:tbl>
      <w:tblPr>
        <w:tblStyle w:val="TableGrid"/>
        <w:tblW w:w="8182" w:type="dxa"/>
        <w:tblLook w:val="04A0" w:firstRow="1" w:lastRow="0" w:firstColumn="1" w:lastColumn="0" w:noHBand="0" w:noVBand="1"/>
      </w:tblPr>
      <w:tblGrid>
        <w:gridCol w:w="1493"/>
        <w:gridCol w:w="976"/>
        <w:gridCol w:w="1034"/>
        <w:gridCol w:w="976"/>
        <w:gridCol w:w="976"/>
        <w:gridCol w:w="976"/>
        <w:gridCol w:w="976"/>
        <w:gridCol w:w="976"/>
      </w:tblGrid>
      <w:tr w:rsidR="00591325" w:rsidRPr="00591325" w14:paraId="0A0A1281" w14:textId="77777777" w:rsidTr="00591325">
        <w:trPr>
          <w:trHeight w:val="300"/>
        </w:trPr>
        <w:tc>
          <w:tcPr>
            <w:tcW w:w="1350" w:type="dxa"/>
            <w:noWrap/>
            <w:hideMark/>
          </w:tcPr>
          <w:p w14:paraId="38C431EF" w14:textId="77777777" w:rsidR="00591325" w:rsidRPr="00591325" w:rsidRDefault="00591325" w:rsidP="00591325">
            <w:pPr>
              <w:ind w:firstLine="0"/>
              <w:jc w:val="left"/>
              <w:rPr>
                <w:rFonts w:ascii="Calibri" w:eastAsia="Times New Roman" w:hAnsi="Calibri" w:cs="Calibri"/>
                <w:b/>
                <w:bCs/>
                <w:color w:val="000000"/>
                <w:kern w:val="0"/>
                <w:lang w:val="en-GB" w:eastAsia="en-GB"/>
                <w14:ligatures w14:val="none"/>
              </w:rPr>
            </w:pPr>
            <w:r w:rsidRPr="00591325">
              <w:rPr>
                <w:rFonts w:ascii="Calibri" w:eastAsia="Times New Roman" w:hAnsi="Calibri" w:cs="Calibri"/>
                <w:b/>
                <w:bCs/>
                <w:color w:val="000000"/>
                <w:kern w:val="0"/>
                <w:lang w:val="en-GB" w:eastAsia="en-GB"/>
                <w14:ligatures w14:val="none"/>
              </w:rPr>
              <w:t>Category</w:t>
            </w:r>
          </w:p>
        </w:tc>
        <w:tc>
          <w:tcPr>
            <w:tcW w:w="976" w:type="dxa"/>
            <w:noWrap/>
            <w:hideMark/>
          </w:tcPr>
          <w:p w14:paraId="59BC6EBF" w14:textId="77777777" w:rsidR="00591325" w:rsidRPr="00591325" w:rsidRDefault="00591325" w:rsidP="00591325">
            <w:pPr>
              <w:ind w:firstLine="0"/>
              <w:jc w:val="left"/>
              <w:rPr>
                <w:rFonts w:ascii="Calibri" w:eastAsia="Times New Roman" w:hAnsi="Calibri" w:cs="Calibri"/>
                <w:b/>
                <w:bCs/>
                <w:color w:val="000000"/>
                <w:kern w:val="0"/>
                <w:lang w:val="en-GB" w:eastAsia="en-GB"/>
                <w14:ligatures w14:val="none"/>
              </w:rPr>
            </w:pPr>
            <w:r w:rsidRPr="00591325">
              <w:rPr>
                <w:rFonts w:ascii="Calibri" w:eastAsia="Times New Roman" w:hAnsi="Calibri" w:cs="Calibri"/>
                <w:b/>
                <w:bCs/>
                <w:color w:val="000000"/>
                <w:kern w:val="0"/>
                <w:lang w:val="en-GB" w:eastAsia="en-GB"/>
                <w14:ligatures w14:val="none"/>
              </w:rPr>
              <w:t>January</w:t>
            </w:r>
          </w:p>
        </w:tc>
        <w:tc>
          <w:tcPr>
            <w:tcW w:w="976" w:type="dxa"/>
            <w:noWrap/>
            <w:hideMark/>
          </w:tcPr>
          <w:p w14:paraId="2CF175D2" w14:textId="1E73767A" w:rsidR="00591325" w:rsidRPr="00591325" w:rsidRDefault="00591325" w:rsidP="00591325">
            <w:pPr>
              <w:ind w:firstLine="0"/>
              <w:jc w:val="left"/>
              <w:rPr>
                <w:rFonts w:ascii="Calibri" w:eastAsia="Times New Roman" w:hAnsi="Calibri" w:cs="Calibri"/>
                <w:b/>
                <w:bCs/>
                <w:color w:val="000000"/>
                <w:kern w:val="0"/>
                <w:lang w:val="en-GB" w:eastAsia="en-GB"/>
                <w14:ligatures w14:val="none"/>
              </w:rPr>
            </w:pPr>
            <w:r>
              <w:rPr>
                <w:rFonts w:ascii="Calibri" w:eastAsia="Times New Roman" w:hAnsi="Calibri" w:cs="Calibri"/>
                <w:b/>
                <w:bCs/>
                <w:color w:val="000000"/>
                <w:kern w:val="0"/>
                <w:lang w:val="en-GB" w:eastAsia="en-GB"/>
                <w14:ligatures w14:val="none"/>
              </w:rPr>
              <w:t>February</w:t>
            </w:r>
          </w:p>
        </w:tc>
        <w:tc>
          <w:tcPr>
            <w:tcW w:w="976" w:type="dxa"/>
            <w:noWrap/>
            <w:hideMark/>
          </w:tcPr>
          <w:p w14:paraId="4641CA5D" w14:textId="77777777" w:rsidR="00591325" w:rsidRPr="00591325" w:rsidRDefault="00591325" w:rsidP="00591325">
            <w:pPr>
              <w:ind w:firstLine="0"/>
              <w:jc w:val="left"/>
              <w:rPr>
                <w:rFonts w:ascii="Calibri" w:eastAsia="Times New Roman" w:hAnsi="Calibri" w:cs="Calibri"/>
                <w:b/>
                <w:bCs/>
                <w:color w:val="000000"/>
                <w:kern w:val="0"/>
                <w:lang w:val="en-GB" w:eastAsia="en-GB"/>
                <w14:ligatures w14:val="none"/>
              </w:rPr>
            </w:pPr>
            <w:r w:rsidRPr="00591325">
              <w:rPr>
                <w:rFonts w:ascii="Calibri" w:eastAsia="Times New Roman" w:hAnsi="Calibri" w:cs="Calibri"/>
                <w:b/>
                <w:bCs/>
                <w:color w:val="000000"/>
                <w:kern w:val="0"/>
                <w:lang w:val="en-GB" w:eastAsia="en-GB"/>
                <w14:ligatures w14:val="none"/>
              </w:rPr>
              <w:t>March</w:t>
            </w:r>
          </w:p>
        </w:tc>
        <w:tc>
          <w:tcPr>
            <w:tcW w:w="976" w:type="dxa"/>
            <w:noWrap/>
            <w:hideMark/>
          </w:tcPr>
          <w:p w14:paraId="64FD19CA" w14:textId="77777777" w:rsidR="00591325" w:rsidRPr="00591325" w:rsidRDefault="00591325" w:rsidP="00591325">
            <w:pPr>
              <w:ind w:firstLine="0"/>
              <w:jc w:val="left"/>
              <w:rPr>
                <w:rFonts w:ascii="Calibri" w:eastAsia="Times New Roman" w:hAnsi="Calibri" w:cs="Calibri"/>
                <w:b/>
                <w:bCs/>
                <w:color w:val="000000"/>
                <w:kern w:val="0"/>
                <w:lang w:val="en-GB" w:eastAsia="en-GB"/>
                <w14:ligatures w14:val="none"/>
              </w:rPr>
            </w:pPr>
          </w:p>
        </w:tc>
        <w:tc>
          <w:tcPr>
            <w:tcW w:w="976" w:type="dxa"/>
            <w:noWrap/>
            <w:hideMark/>
          </w:tcPr>
          <w:p w14:paraId="5CD34993"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0BA7B86"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D218577"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24D2FCF3" w14:textId="77777777" w:rsidTr="00591325">
        <w:trPr>
          <w:trHeight w:val="300"/>
        </w:trPr>
        <w:tc>
          <w:tcPr>
            <w:tcW w:w="4278" w:type="dxa"/>
            <w:gridSpan w:val="4"/>
            <w:noWrap/>
            <w:hideMark/>
          </w:tcPr>
          <w:p w14:paraId="3F74A479" w14:textId="77777777" w:rsidR="00591325" w:rsidRPr="00591325" w:rsidRDefault="00591325" w:rsidP="00591325">
            <w:pPr>
              <w:ind w:firstLine="0"/>
              <w:jc w:val="center"/>
              <w:rPr>
                <w:rFonts w:ascii="Calibri" w:eastAsia="Times New Roman" w:hAnsi="Calibri" w:cs="Calibri"/>
                <w:b/>
                <w:bCs/>
                <w:color w:val="000000"/>
                <w:kern w:val="0"/>
                <w:lang w:val="en-GB" w:eastAsia="en-GB"/>
                <w14:ligatures w14:val="none"/>
              </w:rPr>
            </w:pPr>
            <w:r w:rsidRPr="00591325">
              <w:rPr>
                <w:rFonts w:ascii="Calibri" w:eastAsia="Times New Roman" w:hAnsi="Calibri" w:cs="Calibri"/>
                <w:b/>
                <w:bCs/>
                <w:color w:val="000000"/>
                <w:kern w:val="0"/>
                <w:lang w:val="en-GB" w:eastAsia="en-GB"/>
                <w14:ligatures w14:val="none"/>
              </w:rPr>
              <w:t>Income</w:t>
            </w:r>
          </w:p>
        </w:tc>
        <w:tc>
          <w:tcPr>
            <w:tcW w:w="976" w:type="dxa"/>
            <w:noWrap/>
            <w:hideMark/>
          </w:tcPr>
          <w:p w14:paraId="78D685FA" w14:textId="77777777" w:rsidR="00591325" w:rsidRPr="00591325" w:rsidRDefault="00591325" w:rsidP="00591325">
            <w:pPr>
              <w:ind w:firstLine="0"/>
              <w:jc w:val="center"/>
              <w:rPr>
                <w:rFonts w:ascii="Calibri" w:eastAsia="Times New Roman" w:hAnsi="Calibri" w:cs="Calibri"/>
                <w:b/>
                <w:bCs/>
                <w:color w:val="000000"/>
                <w:kern w:val="0"/>
                <w:lang w:val="en-GB" w:eastAsia="en-GB"/>
                <w14:ligatures w14:val="none"/>
              </w:rPr>
            </w:pPr>
          </w:p>
        </w:tc>
        <w:tc>
          <w:tcPr>
            <w:tcW w:w="976" w:type="dxa"/>
            <w:noWrap/>
            <w:hideMark/>
          </w:tcPr>
          <w:p w14:paraId="58DEC7B9"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5A0E071"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7CF3FE5"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78B7A98E" w14:textId="77777777" w:rsidTr="00591325">
        <w:trPr>
          <w:trHeight w:val="300"/>
        </w:trPr>
        <w:tc>
          <w:tcPr>
            <w:tcW w:w="1350" w:type="dxa"/>
            <w:noWrap/>
            <w:hideMark/>
          </w:tcPr>
          <w:p w14:paraId="4D3EB810"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Sales</w:t>
            </w:r>
          </w:p>
        </w:tc>
        <w:tc>
          <w:tcPr>
            <w:tcW w:w="976" w:type="dxa"/>
            <w:noWrap/>
            <w:hideMark/>
          </w:tcPr>
          <w:p w14:paraId="7A282A15"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50000</w:t>
            </w:r>
          </w:p>
        </w:tc>
        <w:tc>
          <w:tcPr>
            <w:tcW w:w="976" w:type="dxa"/>
            <w:noWrap/>
            <w:hideMark/>
          </w:tcPr>
          <w:p w14:paraId="71E35386"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55000</w:t>
            </w:r>
          </w:p>
        </w:tc>
        <w:tc>
          <w:tcPr>
            <w:tcW w:w="976" w:type="dxa"/>
            <w:noWrap/>
            <w:hideMark/>
          </w:tcPr>
          <w:p w14:paraId="39082B19"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45000</w:t>
            </w:r>
          </w:p>
        </w:tc>
        <w:tc>
          <w:tcPr>
            <w:tcW w:w="976" w:type="dxa"/>
            <w:noWrap/>
            <w:hideMark/>
          </w:tcPr>
          <w:p w14:paraId="096A3BD2"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p>
        </w:tc>
        <w:tc>
          <w:tcPr>
            <w:tcW w:w="976" w:type="dxa"/>
            <w:noWrap/>
            <w:hideMark/>
          </w:tcPr>
          <w:p w14:paraId="4B85A3AE"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0E5337C"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3F4FDC1"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325E9F96" w14:textId="77777777" w:rsidTr="00591325">
        <w:trPr>
          <w:trHeight w:val="300"/>
        </w:trPr>
        <w:tc>
          <w:tcPr>
            <w:tcW w:w="1350" w:type="dxa"/>
            <w:noWrap/>
            <w:hideMark/>
          </w:tcPr>
          <w:p w14:paraId="38F0A1A0"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Other Revenue</w:t>
            </w:r>
          </w:p>
        </w:tc>
        <w:tc>
          <w:tcPr>
            <w:tcW w:w="976" w:type="dxa"/>
            <w:noWrap/>
            <w:hideMark/>
          </w:tcPr>
          <w:p w14:paraId="0275467A"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1000</w:t>
            </w:r>
          </w:p>
        </w:tc>
        <w:tc>
          <w:tcPr>
            <w:tcW w:w="976" w:type="dxa"/>
            <w:noWrap/>
            <w:hideMark/>
          </w:tcPr>
          <w:p w14:paraId="681D7781"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6000</w:t>
            </w:r>
          </w:p>
        </w:tc>
        <w:tc>
          <w:tcPr>
            <w:tcW w:w="976" w:type="dxa"/>
            <w:noWrap/>
            <w:hideMark/>
          </w:tcPr>
          <w:p w14:paraId="4D7E911E"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4000</w:t>
            </w:r>
          </w:p>
        </w:tc>
        <w:tc>
          <w:tcPr>
            <w:tcW w:w="976" w:type="dxa"/>
            <w:noWrap/>
            <w:hideMark/>
          </w:tcPr>
          <w:p w14:paraId="0B92030B"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p>
        </w:tc>
        <w:tc>
          <w:tcPr>
            <w:tcW w:w="976" w:type="dxa"/>
            <w:noWrap/>
            <w:hideMark/>
          </w:tcPr>
          <w:p w14:paraId="7B8B79FC"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0D3B335"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448EB911"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2DDE2175" w14:textId="77777777" w:rsidTr="00591325">
        <w:trPr>
          <w:trHeight w:val="300"/>
        </w:trPr>
        <w:tc>
          <w:tcPr>
            <w:tcW w:w="1350" w:type="dxa"/>
            <w:noWrap/>
            <w:hideMark/>
          </w:tcPr>
          <w:p w14:paraId="731D123C" w14:textId="77777777" w:rsidR="00591325" w:rsidRPr="00591325" w:rsidRDefault="00591325" w:rsidP="00591325">
            <w:pPr>
              <w:ind w:firstLine="0"/>
              <w:jc w:val="left"/>
              <w:rPr>
                <w:rFonts w:ascii="Calibri" w:eastAsia="Times New Roman" w:hAnsi="Calibri" w:cs="Calibri"/>
                <w:b/>
                <w:bCs/>
                <w:kern w:val="0"/>
                <w:lang w:val="en-GB" w:eastAsia="en-GB"/>
                <w14:ligatures w14:val="none"/>
              </w:rPr>
            </w:pPr>
            <w:r w:rsidRPr="00591325">
              <w:rPr>
                <w:rFonts w:ascii="Calibri" w:eastAsia="Times New Roman" w:hAnsi="Calibri" w:cs="Calibri"/>
                <w:b/>
                <w:bCs/>
                <w:kern w:val="0"/>
                <w:lang w:val="en-GB" w:eastAsia="en-GB"/>
                <w14:ligatures w14:val="none"/>
              </w:rPr>
              <w:t>Total Income</w:t>
            </w:r>
          </w:p>
        </w:tc>
        <w:tc>
          <w:tcPr>
            <w:tcW w:w="976" w:type="dxa"/>
            <w:noWrap/>
            <w:hideMark/>
          </w:tcPr>
          <w:p w14:paraId="3D517258" w14:textId="77777777" w:rsidR="00591325" w:rsidRPr="00591325" w:rsidRDefault="00591325" w:rsidP="00591325">
            <w:pPr>
              <w:ind w:firstLine="0"/>
              <w:jc w:val="right"/>
              <w:rPr>
                <w:rFonts w:ascii="Calibri" w:eastAsia="Times New Roman" w:hAnsi="Calibri" w:cs="Calibri"/>
                <w:b/>
                <w:bCs/>
                <w:kern w:val="0"/>
                <w:lang w:val="en-GB" w:eastAsia="en-GB"/>
                <w14:ligatures w14:val="none"/>
              </w:rPr>
            </w:pPr>
            <w:r w:rsidRPr="00591325">
              <w:rPr>
                <w:rFonts w:ascii="Calibri" w:eastAsia="Times New Roman" w:hAnsi="Calibri" w:cs="Calibri"/>
                <w:b/>
                <w:bCs/>
                <w:kern w:val="0"/>
                <w:lang w:val="en-GB" w:eastAsia="en-GB"/>
                <w14:ligatures w14:val="none"/>
              </w:rPr>
              <w:t>51000</w:t>
            </w:r>
          </w:p>
        </w:tc>
        <w:tc>
          <w:tcPr>
            <w:tcW w:w="976" w:type="dxa"/>
            <w:noWrap/>
            <w:hideMark/>
          </w:tcPr>
          <w:p w14:paraId="789C7F32" w14:textId="77777777" w:rsidR="00591325" w:rsidRPr="00591325" w:rsidRDefault="00591325" w:rsidP="00591325">
            <w:pPr>
              <w:ind w:firstLine="0"/>
              <w:jc w:val="right"/>
              <w:rPr>
                <w:rFonts w:ascii="Calibri" w:eastAsia="Times New Roman" w:hAnsi="Calibri" w:cs="Calibri"/>
                <w:b/>
                <w:bCs/>
                <w:kern w:val="0"/>
                <w:lang w:val="en-GB" w:eastAsia="en-GB"/>
                <w14:ligatures w14:val="none"/>
              </w:rPr>
            </w:pPr>
            <w:r w:rsidRPr="00591325">
              <w:rPr>
                <w:rFonts w:ascii="Calibri" w:eastAsia="Times New Roman" w:hAnsi="Calibri" w:cs="Calibri"/>
                <w:b/>
                <w:bCs/>
                <w:kern w:val="0"/>
                <w:lang w:val="en-GB" w:eastAsia="en-GB"/>
                <w14:ligatures w14:val="none"/>
              </w:rPr>
              <w:t>61000</w:t>
            </w:r>
          </w:p>
        </w:tc>
        <w:tc>
          <w:tcPr>
            <w:tcW w:w="976" w:type="dxa"/>
            <w:noWrap/>
            <w:hideMark/>
          </w:tcPr>
          <w:p w14:paraId="26C88A37" w14:textId="77777777" w:rsidR="00591325" w:rsidRPr="00591325" w:rsidRDefault="00591325" w:rsidP="00591325">
            <w:pPr>
              <w:ind w:firstLine="0"/>
              <w:jc w:val="right"/>
              <w:rPr>
                <w:rFonts w:ascii="Calibri" w:eastAsia="Times New Roman" w:hAnsi="Calibri" w:cs="Calibri"/>
                <w:b/>
                <w:bCs/>
                <w:kern w:val="0"/>
                <w:lang w:val="en-GB" w:eastAsia="en-GB"/>
                <w14:ligatures w14:val="none"/>
              </w:rPr>
            </w:pPr>
            <w:r w:rsidRPr="00591325">
              <w:rPr>
                <w:rFonts w:ascii="Calibri" w:eastAsia="Times New Roman" w:hAnsi="Calibri" w:cs="Calibri"/>
                <w:b/>
                <w:bCs/>
                <w:kern w:val="0"/>
                <w:lang w:val="en-GB" w:eastAsia="en-GB"/>
                <w14:ligatures w14:val="none"/>
              </w:rPr>
              <w:t>49000</w:t>
            </w:r>
          </w:p>
        </w:tc>
        <w:tc>
          <w:tcPr>
            <w:tcW w:w="976" w:type="dxa"/>
            <w:noWrap/>
            <w:hideMark/>
          </w:tcPr>
          <w:p w14:paraId="766B2CEE" w14:textId="77777777" w:rsidR="00591325" w:rsidRPr="00591325" w:rsidRDefault="00591325" w:rsidP="00591325">
            <w:pPr>
              <w:ind w:firstLine="0"/>
              <w:jc w:val="left"/>
              <w:rPr>
                <w:rFonts w:ascii="Calibri" w:eastAsia="Times New Roman" w:hAnsi="Calibri" w:cs="Calibri"/>
                <w:b/>
                <w:bCs/>
                <w:kern w:val="0"/>
                <w:lang w:val="en-GB" w:eastAsia="en-GB"/>
                <w14:ligatures w14:val="none"/>
              </w:rPr>
            </w:pPr>
            <w:r w:rsidRPr="00591325">
              <w:rPr>
                <w:rFonts w:ascii="Calibri" w:eastAsia="Times New Roman" w:hAnsi="Calibri" w:cs="Calibri"/>
                <w:b/>
                <w:bCs/>
                <w:kern w:val="0"/>
                <w:lang w:val="en-GB" w:eastAsia="en-GB"/>
                <w14:ligatures w14:val="none"/>
              </w:rPr>
              <w:t> </w:t>
            </w:r>
          </w:p>
        </w:tc>
        <w:tc>
          <w:tcPr>
            <w:tcW w:w="976" w:type="dxa"/>
            <w:noWrap/>
            <w:hideMark/>
          </w:tcPr>
          <w:p w14:paraId="08A79535" w14:textId="77777777" w:rsidR="00591325" w:rsidRPr="00591325" w:rsidRDefault="00591325" w:rsidP="00591325">
            <w:pPr>
              <w:ind w:firstLine="0"/>
              <w:jc w:val="left"/>
              <w:rPr>
                <w:rFonts w:ascii="Calibri" w:eastAsia="Times New Roman" w:hAnsi="Calibri" w:cs="Calibri"/>
                <w:b/>
                <w:bCs/>
                <w:kern w:val="0"/>
                <w:lang w:val="en-GB" w:eastAsia="en-GB"/>
                <w14:ligatures w14:val="none"/>
              </w:rPr>
            </w:pPr>
            <w:r w:rsidRPr="00591325">
              <w:rPr>
                <w:rFonts w:ascii="Calibri" w:eastAsia="Times New Roman" w:hAnsi="Calibri" w:cs="Calibri"/>
                <w:b/>
                <w:bCs/>
                <w:kern w:val="0"/>
                <w:lang w:val="en-GB" w:eastAsia="en-GB"/>
                <w14:ligatures w14:val="none"/>
              </w:rPr>
              <w:t> </w:t>
            </w:r>
          </w:p>
        </w:tc>
        <w:tc>
          <w:tcPr>
            <w:tcW w:w="976" w:type="dxa"/>
            <w:noWrap/>
            <w:hideMark/>
          </w:tcPr>
          <w:p w14:paraId="2013D7B7" w14:textId="77777777" w:rsidR="00591325" w:rsidRPr="00591325" w:rsidRDefault="00591325" w:rsidP="00591325">
            <w:pPr>
              <w:ind w:firstLine="0"/>
              <w:jc w:val="left"/>
              <w:rPr>
                <w:rFonts w:ascii="Calibri" w:eastAsia="Times New Roman" w:hAnsi="Calibri" w:cs="Calibri"/>
                <w:b/>
                <w:bCs/>
                <w:kern w:val="0"/>
                <w:lang w:val="en-GB" w:eastAsia="en-GB"/>
                <w14:ligatures w14:val="none"/>
              </w:rPr>
            </w:pPr>
            <w:r w:rsidRPr="00591325">
              <w:rPr>
                <w:rFonts w:ascii="Calibri" w:eastAsia="Times New Roman" w:hAnsi="Calibri" w:cs="Calibri"/>
                <w:b/>
                <w:bCs/>
                <w:kern w:val="0"/>
                <w:lang w:val="en-GB" w:eastAsia="en-GB"/>
                <w14:ligatures w14:val="none"/>
              </w:rPr>
              <w:t> </w:t>
            </w:r>
          </w:p>
        </w:tc>
        <w:tc>
          <w:tcPr>
            <w:tcW w:w="976" w:type="dxa"/>
            <w:noWrap/>
            <w:hideMark/>
          </w:tcPr>
          <w:p w14:paraId="34474991" w14:textId="77777777" w:rsidR="00591325" w:rsidRPr="00591325" w:rsidRDefault="00591325" w:rsidP="00591325">
            <w:pPr>
              <w:ind w:firstLine="0"/>
              <w:jc w:val="left"/>
              <w:rPr>
                <w:rFonts w:ascii="Calibri" w:eastAsia="Times New Roman" w:hAnsi="Calibri" w:cs="Calibri"/>
                <w:b/>
                <w:bCs/>
                <w:kern w:val="0"/>
                <w:lang w:val="en-GB" w:eastAsia="en-GB"/>
                <w14:ligatures w14:val="none"/>
              </w:rPr>
            </w:pPr>
            <w:r w:rsidRPr="00591325">
              <w:rPr>
                <w:rFonts w:ascii="Calibri" w:eastAsia="Times New Roman" w:hAnsi="Calibri" w:cs="Calibri"/>
                <w:b/>
                <w:bCs/>
                <w:kern w:val="0"/>
                <w:lang w:val="en-GB" w:eastAsia="en-GB"/>
                <w14:ligatures w14:val="none"/>
              </w:rPr>
              <w:t> </w:t>
            </w:r>
          </w:p>
        </w:tc>
      </w:tr>
      <w:tr w:rsidR="00591325" w:rsidRPr="00591325" w14:paraId="036A5684" w14:textId="77777777" w:rsidTr="00591325">
        <w:trPr>
          <w:trHeight w:val="300"/>
        </w:trPr>
        <w:tc>
          <w:tcPr>
            <w:tcW w:w="4278" w:type="dxa"/>
            <w:gridSpan w:val="4"/>
            <w:noWrap/>
            <w:hideMark/>
          </w:tcPr>
          <w:p w14:paraId="3DB660EB" w14:textId="77777777" w:rsidR="00591325" w:rsidRPr="00591325" w:rsidRDefault="00591325" w:rsidP="00591325">
            <w:pPr>
              <w:ind w:firstLine="0"/>
              <w:jc w:val="center"/>
              <w:rPr>
                <w:rFonts w:ascii="Calibri" w:eastAsia="Times New Roman" w:hAnsi="Calibri" w:cs="Calibri"/>
                <w:b/>
                <w:bCs/>
                <w:color w:val="000000"/>
                <w:kern w:val="0"/>
                <w:lang w:val="en-GB" w:eastAsia="en-GB"/>
                <w14:ligatures w14:val="none"/>
              </w:rPr>
            </w:pPr>
            <w:r w:rsidRPr="00591325">
              <w:rPr>
                <w:rFonts w:ascii="Calibri" w:eastAsia="Times New Roman" w:hAnsi="Calibri" w:cs="Calibri"/>
                <w:b/>
                <w:bCs/>
                <w:color w:val="000000"/>
                <w:kern w:val="0"/>
                <w:lang w:val="en-GB" w:eastAsia="en-GB"/>
                <w14:ligatures w14:val="none"/>
              </w:rPr>
              <w:t>Expenses</w:t>
            </w:r>
          </w:p>
        </w:tc>
        <w:tc>
          <w:tcPr>
            <w:tcW w:w="976" w:type="dxa"/>
            <w:noWrap/>
            <w:hideMark/>
          </w:tcPr>
          <w:p w14:paraId="18B0E1ED" w14:textId="77777777" w:rsidR="00591325" w:rsidRPr="00591325" w:rsidRDefault="00591325" w:rsidP="00591325">
            <w:pPr>
              <w:ind w:firstLine="0"/>
              <w:jc w:val="center"/>
              <w:rPr>
                <w:rFonts w:ascii="Calibri" w:eastAsia="Times New Roman" w:hAnsi="Calibri" w:cs="Calibri"/>
                <w:b/>
                <w:bCs/>
                <w:color w:val="000000"/>
                <w:kern w:val="0"/>
                <w:lang w:val="en-GB" w:eastAsia="en-GB"/>
                <w14:ligatures w14:val="none"/>
              </w:rPr>
            </w:pPr>
          </w:p>
        </w:tc>
        <w:tc>
          <w:tcPr>
            <w:tcW w:w="976" w:type="dxa"/>
            <w:noWrap/>
            <w:hideMark/>
          </w:tcPr>
          <w:p w14:paraId="54D810AC"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0046C95"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44C6384A"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3101B715" w14:textId="77777777" w:rsidTr="00591325">
        <w:trPr>
          <w:trHeight w:val="300"/>
        </w:trPr>
        <w:tc>
          <w:tcPr>
            <w:tcW w:w="1350" w:type="dxa"/>
            <w:noWrap/>
            <w:hideMark/>
          </w:tcPr>
          <w:p w14:paraId="2185A8F2"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 xml:space="preserve"> Rent</w:t>
            </w:r>
          </w:p>
        </w:tc>
        <w:tc>
          <w:tcPr>
            <w:tcW w:w="976" w:type="dxa"/>
            <w:noWrap/>
            <w:hideMark/>
          </w:tcPr>
          <w:p w14:paraId="1FAF1F16"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5000</w:t>
            </w:r>
          </w:p>
        </w:tc>
        <w:tc>
          <w:tcPr>
            <w:tcW w:w="976" w:type="dxa"/>
            <w:noWrap/>
            <w:hideMark/>
          </w:tcPr>
          <w:p w14:paraId="1C485A4C"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5000</w:t>
            </w:r>
          </w:p>
        </w:tc>
        <w:tc>
          <w:tcPr>
            <w:tcW w:w="976" w:type="dxa"/>
            <w:noWrap/>
            <w:hideMark/>
          </w:tcPr>
          <w:p w14:paraId="1EBCDE24"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5000</w:t>
            </w:r>
          </w:p>
        </w:tc>
        <w:tc>
          <w:tcPr>
            <w:tcW w:w="976" w:type="dxa"/>
            <w:noWrap/>
            <w:hideMark/>
          </w:tcPr>
          <w:p w14:paraId="4EA2DE53"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p>
        </w:tc>
        <w:tc>
          <w:tcPr>
            <w:tcW w:w="976" w:type="dxa"/>
            <w:noWrap/>
            <w:hideMark/>
          </w:tcPr>
          <w:p w14:paraId="5937E86C"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0DC6202"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1A8BA59"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37AEAE35" w14:textId="77777777" w:rsidTr="00591325">
        <w:trPr>
          <w:trHeight w:val="300"/>
        </w:trPr>
        <w:tc>
          <w:tcPr>
            <w:tcW w:w="1350" w:type="dxa"/>
            <w:noWrap/>
            <w:hideMark/>
          </w:tcPr>
          <w:p w14:paraId="29D976CC"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Utilities</w:t>
            </w:r>
          </w:p>
        </w:tc>
        <w:tc>
          <w:tcPr>
            <w:tcW w:w="976" w:type="dxa"/>
            <w:noWrap/>
            <w:hideMark/>
          </w:tcPr>
          <w:p w14:paraId="16AF459B"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1000</w:t>
            </w:r>
          </w:p>
        </w:tc>
        <w:tc>
          <w:tcPr>
            <w:tcW w:w="976" w:type="dxa"/>
            <w:noWrap/>
            <w:hideMark/>
          </w:tcPr>
          <w:p w14:paraId="5D0E0873"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800</w:t>
            </w:r>
          </w:p>
        </w:tc>
        <w:tc>
          <w:tcPr>
            <w:tcW w:w="976" w:type="dxa"/>
            <w:noWrap/>
            <w:hideMark/>
          </w:tcPr>
          <w:p w14:paraId="7E670601"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1200</w:t>
            </w:r>
          </w:p>
        </w:tc>
        <w:tc>
          <w:tcPr>
            <w:tcW w:w="976" w:type="dxa"/>
            <w:noWrap/>
            <w:hideMark/>
          </w:tcPr>
          <w:p w14:paraId="515E5996"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p>
        </w:tc>
        <w:tc>
          <w:tcPr>
            <w:tcW w:w="976" w:type="dxa"/>
            <w:noWrap/>
            <w:hideMark/>
          </w:tcPr>
          <w:p w14:paraId="2B9FA7D6"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26F67624"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81EFBCC"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03B98B83" w14:textId="77777777" w:rsidTr="00591325">
        <w:trPr>
          <w:trHeight w:val="300"/>
        </w:trPr>
        <w:tc>
          <w:tcPr>
            <w:tcW w:w="1350" w:type="dxa"/>
            <w:noWrap/>
            <w:hideMark/>
          </w:tcPr>
          <w:p w14:paraId="435DECB6"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Salaries</w:t>
            </w:r>
          </w:p>
        </w:tc>
        <w:tc>
          <w:tcPr>
            <w:tcW w:w="976" w:type="dxa"/>
            <w:noWrap/>
            <w:hideMark/>
          </w:tcPr>
          <w:p w14:paraId="054EEA92"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21000</w:t>
            </w:r>
          </w:p>
        </w:tc>
        <w:tc>
          <w:tcPr>
            <w:tcW w:w="976" w:type="dxa"/>
            <w:noWrap/>
            <w:hideMark/>
          </w:tcPr>
          <w:p w14:paraId="3F899E75"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21000</w:t>
            </w:r>
          </w:p>
        </w:tc>
        <w:tc>
          <w:tcPr>
            <w:tcW w:w="976" w:type="dxa"/>
            <w:noWrap/>
            <w:hideMark/>
          </w:tcPr>
          <w:p w14:paraId="1D90C9EB"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21000</w:t>
            </w:r>
          </w:p>
        </w:tc>
        <w:tc>
          <w:tcPr>
            <w:tcW w:w="976" w:type="dxa"/>
            <w:noWrap/>
            <w:hideMark/>
          </w:tcPr>
          <w:p w14:paraId="569F06EC"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p>
        </w:tc>
        <w:tc>
          <w:tcPr>
            <w:tcW w:w="976" w:type="dxa"/>
            <w:noWrap/>
            <w:hideMark/>
          </w:tcPr>
          <w:p w14:paraId="2DD981AC"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C507995"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654F14B"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235D1948" w14:textId="77777777" w:rsidTr="00591325">
        <w:trPr>
          <w:trHeight w:val="300"/>
        </w:trPr>
        <w:tc>
          <w:tcPr>
            <w:tcW w:w="1350" w:type="dxa"/>
            <w:noWrap/>
            <w:hideMark/>
          </w:tcPr>
          <w:p w14:paraId="0029DC16"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Marketing</w:t>
            </w:r>
          </w:p>
        </w:tc>
        <w:tc>
          <w:tcPr>
            <w:tcW w:w="976" w:type="dxa"/>
            <w:noWrap/>
            <w:hideMark/>
          </w:tcPr>
          <w:p w14:paraId="60ECF402"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500</w:t>
            </w:r>
          </w:p>
        </w:tc>
        <w:tc>
          <w:tcPr>
            <w:tcW w:w="976" w:type="dxa"/>
            <w:noWrap/>
            <w:hideMark/>
          </w:tcPr>
          <w:p w14:paraId="7D59DD85"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550</w:t>
            </w:r>
          </w:p>
        </w:tc>
        <w:tc>
          <w:tcPr>
            <w:tcW w:w="976" w:type="dxa"/>
            <w:noWrap/>
            <w:hideMark/>
          </w:tcPr>
          <w:p w14:paraId="7B943C03"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400</w:t>
            </w:r>
          </w:p>
        </w:tc>
        <w:tc>
          <w:tcPr>
            <w:tcW w:w="976" w:type="dxa"/>
            <w:noWrap/>
            <w:hideMark/>
          </w:tcPr>
          <w:p w14:paraId="00CF334F" w14:textId="630B315F" w:rsidR="00591325" w:rsidRPr="00591325" w:rsidRDefault="00591325" w:rsidP="00591325">
            <w:pPr>
              <w:ind w:firstLine="0"/>
              <w:jc w:val="left"/>
              <w:rPr>
                <w:rFonts w:ascii="Calibri" w:eastAsia="Times New Roman" w:hAnsi="Calibri" w:cs="Calibri"/>
                <w:color w:val="000000"/>
                <w:kern w:val="0"/>
                <w:lang w:val="en-GB" w:eastAsia="en-GB"/>
                <w14:ligatures w14:val="none"/>
              </w:rPr>
            </w:pPr>
          </w:p>
        </w:tc>
        <w:tc>
          <w:tcPr>
            <w:tcW w:w="976" w:type="dxa"/>
            <w:noWrap/>
            <w:hideMark/>
          </w:tcPr>
          <w:p w14:paraId="27F006B0"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p>
        </w:tc>
        <w:tc>
          <w:tcPr>
            <w:tcW w:w="976" w:type="dxa"/>
            <w:noWrap/>
            <w:hideMark/>
          </w:tcPr>
          <w:p w14:paraId="3E3D4F20"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1116504"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23682B6A" w14:textId="77777777" w:rsidTr="00591325">
        <w:trPr>
          <w:trHeight w:val="300"/>
        </w:trPr>
        <w:tc>
          <w:tcPr>
            <w:tcW w:w="1350" w:type="dxa"/>
            <w:noWrap/>
            <w:hideMark/>
          </w:tcPr>
          <w:p w14:paraId="459F95EE"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Miscellaneous</w:t>
            </w:r>
          </w:p>
        </w:tc>
        <w:tc>
          <w:tcPr>
            <w:tcW w:w="976" w:type="dxa"/>
            <w:noWrap/>
            <w:hideMark/>
          </w:tcPr>
          <w:p w14:paraId="16479CD6"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100</w:t>
            </w:r>
          </w:p>
        </w:tc>
        <w:tc>
          <w:tcPr>
            <w:tcW w:w="976" w:type="dxa"/>
            <w:noWrap/>
            <w:hideMark/>
          </w:tcPr>
          <w:p w14:paraId="54587B42"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300</w:t>
            </w:r>
          </w:p>
        </w:tc>
        <w:tc>
          <w:tcPr>
            <w:tcW w:w="976" w:type="dxa"/>
            <w:noWrap/>
            <w:hideMark/>
          </w:tcPr>
          <w:p w14:paraId="617D71AF"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200</w:t>
            </w:r>
          </w:p>
        </w:tc>
        <w:tc>
          <w:tcPr>
            <w:tcW w:w="976" w:type="dxa"/>
            <w:noWrap/>
            <w:hideMark/>
          </w:tcPr>
          <w:p w14:paraId="247F3732"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p>
        </w:tc>
        <w:tc>
          <w:tcPr>
            <w:tcW w:w="976" w:type="dxa"/>
            <w:noWrap/>
            <w:hideMark/>
          </w:tcPr>
          <w:p w14:paraId="3F752CDD"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D4700DE"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7F8EB4F"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3FE7A4ED" w14:textId="77777777" w:rsidTr="00591325">
        <w:trPr>
          <w:trHeight w:val="300"/>
        </w:trPr>
        <w:tc>
          <w:tcPr>
            <w:tcW w:w="1350" w:type="dxa"/>
            <w:noWrap/>
            <w:hideMark/>
          </w:tcPr>
          <w:p w14:paraId="6E5642C5"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Total Expenses</w:t>
            </w:r>
          </w:p>
        </w:tc>
        <w:tc>
          <w:tcPr>
            <w:tcW w:w="976" w:type="dxa"/>
            <w:noWrap/>
            <w:hideMark/>
          </w:tcPr>
          <w:p w14:paraId="7E4C616B"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27600</w:t>
            </w:r>
          </w:p>
        </w:tc>
        <w:tc>
          <w:tcPr>
            <w:tcW w:w="976" w:type="dxa"/>
            <w:noWrap/>
            <w:hideMark/>
          </w:tcPr>
          <w:p w14:paraId="53424EC4"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27650</w:t>
            </w:r>
          </w:p>
        </w:tc>
        <w:tc>
          <w:tcPr>
            <w:tcW w:w="976" w:type="dxa"/>
            <w:noWrap/>
            <w:hideMark/>
          </w:tcPr>
          <w:p w14:paraId="31D489A6"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27800</w:t>
            </w:r>
          </w:p>
        </w:tc>
        <w:tc>
          <w:tcPr>
            <w:tcW w:w="976" w:type="dxa"/>
            <w:noWrap/>
            <w:hideMark/>
          </w:tcPr>
          <w:p w14:paraId="41B173FB"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 </w:t>
            </w:r>
          </w:p>
        </w:tc>
        <w:tc>
          <w:tcPr>
            <w:tcW w:w="976" w:type="dxa"/>
            <w:noWrap/>
            <w:hideMark/>
          </w:tcPr>
          <w:p w14:paraId="4FBB3362"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 </w:t>
            </w:r>
          </w:p>
        </w:tc>
        <w:tc>
          <w:tcPr>
            <w:tcW w:w="976" w:type="dxa"/>
            <w:noWrap/>
            <w:hideMark/>
          </w:tcPr>
          <w:p w14:paraId="5BAF1037"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 </w:t>
            </w:r>
          </w:p>
        </w:tc>
        <w:tc>
          <w:tcPr>
            <w:tcW w:w="976" w:type="dxa"/>
            <w:noWrap/>
            <w:hideMark/>
          </w:tcPr>
          <w:p w14:paraId="660DF11C"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 </w:t>
            </w:r>
          </w:p>
        </w:tc>
      </w:tr>
      <w:tr w:rsidR="00591325" w:rsidRPr="00591325" w14:paraId="6963CF2A" w14:textId="77777777" w:rsidTr="00591325">
        <w:trPr>
          <w:trHeight w:val="300"/>
        </w:trPr>
        <w:tc>
          <w:tcPr>
            <w:tcW w:w="1350" w:type="dxa"/>
            <w:noWrap/>
            <w:hideMark/>
          </w:tcPr>
          <w:p w14:paraId="34AEE533" w14:textId="77777777" w:rsidR="00591325" w:rsidRPr="00591325" w:rsidRDefault="00591325" w:rsidP="00591325">
            <w:pPr>
              <w:ind w:firstLine="0"/>
              <w:jc w:val="left"/>
              <w:rPr>
                <w:rFonts w:ascii="Calibri" w:eastAsia="Times New Roman" w:hAnsi="Calibri" w:cs="Calibri"/>
                <w:b/>
                <w:bCs/>
                <w:color w:val="000000"/>
                <w:kern w:val="0"/>
                <w:lang w:val="en-GB" w:eastAsia="en-GB"/>
                <w14:ligatures w14:val="none"/>
              </w:rPr>
            </w:pPr>
            <w:r w:rsidRPr="00591325">
              <w:rPr>
                <w:rFonts w:ascii="Calibri" w:eastAsia="Times New Roman" w:hAnsi="Calibri" w:cs="Calibri"/>
                <w:b/>
                <w:bCs/>
                <w:color w:val="000000"/>
                <w:kern w:val="0"/>
                <w:lang w:val="en-GB" w:eastAsia="en-GB"/>
                <w14:ligatures w14:val="none"/>
              </w:rPr>
              <w:t>Profit/Loss</w:t>
            </w:r>
          </w:p>
        </w:tc>
        <w:tc>
          <w:tcPr>
            <w:tcW w:w="976" w:type="dxa"/>
            <w:noWrap/>
            <w:hideMark/>
          </w:tcPr>
          <w:p w14:paraId="349BABD9"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23400</w:t>
            </w:r>
          </w:p>
        </w:tc>
        <w:tc>
          <w:tcPr>
            <w:tcW w:w="976" w:type="dxa"/>
            <w:noWrap/>
            <w:hideMark/>
          </w:tcPr>
          <w:p w14:paraId="531C60E6"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33350</w:t>
            </w:r>
          </w:p>
        </w:tc>
        <w:tc>
          <w:tcPr>
            <w:tcW w:w="976" w:type="dxa"/>
            <w:noWrap/>
            <w:hideMark/>
          </w:tcPr>
          <w:p w14:paraId="02BE32D2" w14:textId="77777777" w:rsidR="00591325" w:rsidRPr="00591325" w:rsidRDefault="00591325" w:rsidP="00591325">
            <w:pPr>
              <w:ind w:firstLine="0"/>
              <w:jc w:val="righ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21200</w:t>
            </w:r>
          </w:p>
        </w:tc>
        <w:tc>
          <w:tcPr>
            <w:tcW w:w="976" w:type="dxa"/>
            <w:noWrap/>
            <w:hideMark/>
          </w:tcPr>
          <w:p w14:paraId="55B05EE8"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 </w:t>
            </w:r>
          </w:p>
        </w:tc>
        <w:tc>
          <w:tcPr>
            <w:tcW w:w="976" w:type="dxa"/>
            <w:noWrap/>
            <w:hideMark/>
          </w:tcPr>
          <w:p w14:paraId="6A35C219"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 </w:t>
            </w:r>
          </w:p>
        </w:tc>
        <w:tc>
          <w:tcPr>
            <w:tcW w:w="976" w:type="dxa"/>
            <w:noWrap/>
            <w:hideMark/>
          </w:tcPr>
          <w:p w14:paraId="2B64256E"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 </w:t>
            </w:r>
          </w:p>
        </w:tc>
        <w:tc>
          <w:tcPr>
            <w:tcW w:w="976" w:type="dxa"/>
            <w:noWrap/>
            <w:hideMark/>
          </w:tcPr>
          <w:p w14:paraId="3BFCB977"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color w:val="000000"/>
                <w:kern w:val="0"/>
                <w:lang w:val="en-GB" w:eastAsia="en-GB"/>
                <w14:ligatures w14:val="none"/>
              </w:rPr>
              <w:t> </w:t>
            </w:r>
          </w:p>
        </w:tc>
      </w:tr>
      <w:tr w:rsidR="00591325" w:rsidRPr="00591325" w14:paraId="17965CC2" w14:textId="77777777" w:rsidTr="00591325">
        <w:trPr>
          <w:trHeight w:val="300"/>
        </w:trPr>
        <w:tc>
          <w:tcPr>
            <w:tcW w:w="1350" w:type="dxa"/>
            <w:noWrap/>
            <w:hideMark/>
          </w:tcPr>
          <w:p w14:paraId="350F5C4B"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p>
        </w:tc>
        <w:tc>
          <w:tcPr>
            <w:tcW w:w="976" w:type="dxa"/>
            <w:noWrap/>
            <w:hideMark/>
          </w:tcPr>
          <w:p w14:paraId="29548183"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29F95762"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D9A0771"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91C66C5"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19F82E9"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F6DFB7C"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955B1E4"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24721F28" w14:textId="77777777" w:rsidTr="00591325">
        <w:trPr>
          <w:trHeight w:val="300"/>
        </w:trPr>
        <w:tc>
          <w:tcPr>
            <w:tcW w:w="1350" w:type="dxa"/>
            <w:noWrap/>
            <w:hideMark/>
          </w:tcPr>
          <w:p w14:paraId="7E714BA6" w14:textId="074F69BF" w:rsidR="00591325" w:rsidRPr="00591325" w:rsidRDefault="00591325" w:rsidP="00591325">
            <w:pPr>
              <w:ind w:firstLine="0"/>
              <w:jc w:val="left"/>
              <w:rPr>
                <w:rFonts w:ascii="Calibri" w:eastAsia="Times New Roman" w:hAnsi="Calibri" w:cs="Calibri"/>
                <w:color w:val="000000"/>
                <w:kern w:val="0"/>
                <w:lang w:val="en-GB" w:eastAsia="en-GB"/>
                <w14:ligatures w14:val="none"/>
              </w:rPr>
            </w:pPr>
            <w:r w:rsidRPr="00591325">
              <w:rPr>
                <w:rFonts w:ascii="Calibri" w:eastAsia="Times New Roman" w:hAnsi="Calibri" w:cs="Calibri"/>
                <w:noProof/>
                <w:color w:val="000000"/>
                <w:kern w:val="0"/>
                <w:lang w:val="en-GB" w:eastAsia="en-GB"/>
                <w14:ligatures w14:val="none"/>
              </w:rPr>
              <w:drawing>
                <wp:anchor distT="0" distB="0" distL="114300" distR="114300" simplePos="0" relativeHeight="251658240" behindDoc="0" locked="0" layoutInCell="1" allowOverlap="1" wp14:anchorId="0CF89DA3" wp14:editId="3FB113BF">
                  <wp:simplePos x="0" y="0"/>
                  <wp:positionH relativeFrom="column">
                    <wp:posOffset>171450</wp:posOffset>
                  </wp:positionH>
                  <wp:positionV relativeFrom="paragraph">
                    <wp:posOffset>152400</wp:posOffset>
                  </wp:positionV>
                  <wp:extent cx="4581525" cy="2752725"/>
                  <wp:effectExtent l="0" t="0" r="9525" b="9525"/>
                  <wp:wrapNone/>
                  <wp:docPr id="3" name="Chart 1">
                    <a:extLst xmlns:a="http://schemas.openxmlformats.org/drawingml/2006/main">
                      <a:ext uri="{FF2B5EF4-FFF2-40B4-BE49-F238E27FC236}">
                        <a16:creationId xmlns:a16="http://schemas.microsoft.com/office/drawing/2014/main" id="{83B0B97E-B9DD-0CBB-6D82-C23446A06C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591325" w:rsidRPr="00591325" w14:paraId="77F9CA05" w14:textId="77777777">
              <w:trPr>
                <w:trHeight w:val="300"/>
                <w:tblCellSpacing w:w="0" w:type="dxa"/>
              </w:trPr>
              <w:tc>
                <w:tcPr>
                  <w:tcW w:w="960" w:type="dxa"/>
                  <w:tcBorders>
                    <w:top w:val="nil"/>
                    <w:left w:val="nil"/>
                    <w:bottom w:val="nil"/>
                    <w:right w:val="nil"/>
                  </w:tcBorders>
                  <w:shd w:val="clear" w:color="auto" w:fill="auto"/>
                  <w:noWrap/>
                  <w:vAlign w:val="bottom"/>
                  <w:hideMark/>
                </w:tcPr>
                <w:p w14:paraId="5B7022F4" w14:textId="77777777" w:rsidR="00591325" w:rsidRPr="00591325" w:rsidRDefault="00591325" w:rsidP="00591325">
                  <w:pPr>
                    <w:spacing w:line="240" w:lineRule="auto"/>
                    <w:ind w:firstLine="0"/>
                    <w:jc w:val="left"/>
                    <w:rPr>
                      <w:rFonts w:ascii="Calibri" w:eastAsia="Times New Roman" w:hAnsi="Calibri" w:cs="Calibri"/>
                      <w:color w:val="000000"/>
                      <w:kern w:val="0"/>
                      <w:lang w:val="en-GB" w:eastAsia="en-GB"/>
                      <w14:ligatures w14:val="none"/>
                    </w:rPr>
                  </w:pPr>
                </w:p>
              </w:tc>
            </w:tr>
          </w:tbl>
          <w:p w14:paraId="44C82AC9" w14:textId="77777777" w:rsidR="00591325" w:rsidRPr="00591325" w:rsidRDefault="00591325" w:rsidP="00591325">
            <w:pPr>
              <w:ind w:firstLine="0"/>
              <w:jc w:val="left"/>
              <w:rPr>
                <w:rFonts w:ascii="Calibri" w:eastAsia="Times New Roman" w:hAnsi="Calibri" w:cs="Calibri"/>
                <w:color w:val="000000"/>
                <w:kern w:val="0"/>
                <w:lang w:val="en-GB" w:eastAsia="en-GB"/>
                <w14:ligatures w14:val="none"/>
              </w:rPr>
            </w:pPr>
          </w:p>
        </w:tc>
        <w:tc>
          <w:tcPr>
            <w:tcW w:w="976" w:type="dxa"/>
            <w:noWrap/>
            <w:hideMark/>
          </w:tcPr>
          <w:p w14:paraId="4E1E3C5B"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8FE5901"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0A9756C"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100A8608"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EC4938E"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65DA6B2"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1D0DB18"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123F7F4A" w14:textId="77777777" w:rsidTr="00591325">
        <w:trPr>
          <w:trHeight w:val="300"/>
        </w:trPr>
        <w:tc>
          <w:tcPr>
            <w:tcW w:w="1350" w:type="dxa"/>
            <w:noWrap/>
            <w:hideMark/>
          </w:tcPr>
          <w:p w14:paraId="49220989"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9D4BBF7"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13BBB7D"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B946C32"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807A66F"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888DC3A"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5753FC4"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E1BF97F"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183DF498" w14:textId="77777777" w:rsidTr="00591325">
        <w:trPr>
          <w:trHeight w:val="300"/>
        </w:trPr>
        <w:tc>
          <w:tcPr>
            <w:tcW w:w="1350" w:type="dxa"/>
            <w:noWrap/>
            <w:hideMark/>
          </w:tcPr>
          <w:p w14:paraId="290300FE"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349D235"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2123576"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F99D399"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B57656F"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2DB066D"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179258CB"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4652B60"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2737DCC3" w14:textId="77777777" w:rsidTr="00591325">
        <w:trPr>
          <w:trHeight w:val="300"/>
        </w:trPr>
        <w:tc>
          <w:tcPr>
            <w:tcW w:w="1350" w:type="dxa"/>
            <w:noWrap/>
            <w:hideMark/>
          </w:tcPr>
          <w:p w14:paraId="1BDD2238"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D767E43"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15D6817F"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1329E9B"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DFB865C"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55E6065"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0A4EEF6"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2703F45"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7D2A4E72" w14:textId="77777777" w:rsidTr="00591325">
        <w:trPr>
          <w:trHeight w:val="300"/>
        </w:trPr>
        <w:tc>
          <w:tcPr>
            <w:tcW w:w="1350" w:type="dxa"/>
            <w:noWrap/>
            <w:hideMark/>
          </w:tcPr>
          <w:p w14:paraId="251CDC24"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F361D81"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A16C231"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1624B3F6"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191895E6"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F3B4E80"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13F7C51"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B90CD8B"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4207A341" w14:textId="77777777" w:rsidTr="00591325">
        <w:trPr>
          <w:trHeight w:val="300"/>
        </w:trPr>
        <w:tc>
          <w:tcPr>
            <w:tcW w:w="1350" w:type="dxa"/>
            <w:noWrap/>
            <w:hideMark/>
          </w:tcPr>
          <w:p w14:paraId="5B106805"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1F73645B"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28DDB70D"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CC425D8"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BECAB2E"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16FEA23"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D76263E"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8A5F728"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20AC06DA" w14:textId="77777777" w:rsidTr="00591325">
        <w:trPr>
          <w:trHeight w:val="300"/>
        </w:trPr>
        <w:tc>
          <w:tcPr>
            <w:tcW w:w="1350" w:type="dxa"/>
            <w:noWrap/>
            <w:hideMark/>
          </w:tcPr>
          <w:p w14:paraId="3A0ED9C4"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6C51648"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1F4BF71"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1561327D"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4CDA901E"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7D7BD44"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2A84C8E6"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431BE84F"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20B66B37" w14:textId="77777777" w:rsidTr="00591325">
        <w:trPr>
          <w:trHeight w:val="300"/>
        </w:trPr>
        <w:tc>
          <w:tcPr>
            <w:tcW w:w="1350" w:type="dxa"/>
            <w:noWrap/>
            <w:hideMark/>
          </w:tcPr>
          <w:p w14:paraId="028F9F1C"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AD79457"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1B62BD07"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5FA83D8"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6A0C830"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412CC7A8"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DF45949"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2123CE1"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15594478" w14:textId="77777777" w:rsidTr="00591325">
        <w:trPr>
          <w:trHeight w:val="300"/>
        </w:trPr>
        <w:tc>
          <w:tcPr>
            <w:tcW w:w="1350" w:type="dxa"/>
            <w:noWrap/>
            <w:hideMark/>
          </w:tcPr>
          <w:p w14:paraId="113BF0E7"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4395922E"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C15B465"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47B65DAF"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A34D7FE"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184F07D0"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2AEB768E"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262FDDB6"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09A9136E" w14:textId="77777777" w:rsidTr="00591325">
        <w:trPr>
          <w:trHeight w:val="300"/>
        </w:trPr>
        <w:tc>
          <w:tcPr>
            <w:tcW w:w="1350" w:type="dxa"/>
            <w:noWrap/>
            <w:hideMark/>
          </w:tcPr>
          <w:p w14:paraId="1CA46FA9"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B5C657B"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2AE1DA3"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CB3DD17"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1B35A442"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3EB36D7"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21A3BF28"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21E92E7C"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7B9004BE" w14:textId="77777777" w:rsidTr="00591325">
        <w:trPr>
          <w:trHeight w:val="300"/>
        </w:trPr>
        <w:tc>
          <w:tcPr>
            <w:tcW w:w="1350" w:type="dxa"/>
            <w:noWrap/>
            <w:hideMark/>
          </w:tcPr>
          <w:p w14:paraId="365B2845"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224B994"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5F04CCA"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EBEBC0B"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640E9F5"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135C2E6E"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26DDDF1"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BE8584A"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2BCDE5FF" w14:textId="77777777" w:rsidTr="00591325">
        <w:trPr>
          <w:trHeight w:val="300"/>
        </w:trPr>
        <w:tc>
          <w:tcPr>
            <w:tcW w:w="1350" w:type="dxa"/>
            <w:noWrap/>
            <w:hideMark/>
          </w:tcPr>
          <w:p w14:paraId="5F12E282"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2888E3C"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BC57B0B"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20E60E3"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CA7C319"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2AF47FBC"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0D5071F"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77EF01B"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70AC20E1" w14:textId="77777777" w:rsidTr="00591325">
        <w:trPr>
          <w:trHeight w:val="300"/>
        </w:trPr>
        <w:tc>
          <w:tcPr>
            <w:tcW w:w="1350" w:type="dxa"/>
            <w:noWrap/>
            <w:hideMark/>
          </w:tcPr>
          <w:p w14:paraId="14FD30BB"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04343E5"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F90951A"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28B4CDA1"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B416265"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6688C6A"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3DFA28B"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56B4E6B"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55728041" w14:textId="77777777" w:rsidTr="00591325">
        <w:trPr>
          <w:trHeight w:val="300"/>
        </w:trPr>
        <w:tc>
          <w:tcPr>
            <w:tcW w:w="1350" w:type="dxa"/>
            <w:noWrap/>
            <w:hideMark/>
          </w:tcPr>
          <w:p w14:paraId="167658EB"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53DE88A"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430EE6AD"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2DB44DF2"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791F013F"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57FC0E7"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11830DE"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18176B0D"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27190873" w14:textId="77777777" w:rsidTr="00591325">
        <w:trPr>
          <w:trHeight w:val="300"/>
        </w:trPr>
        <w:tc>
          <w:tcPr>
            <w:tcW w:w="1350" w:type="dxa"/>
            <w:noWrap/>
            <w:hideMark/>
          </w:tcPr>
          <w:p w14:paraId="24AF1B3D"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CB4B83E"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C0D0E7E"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4BF1EE3C"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1B4D5462"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0AAEC40"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8361304"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D844A0A"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r w:rsidR="00591325" w:rsidRPr="00591325" w14:paraId="77004700" w14:textId="77777777" w:rsidTr="00591325">
        <w:trPr>
          <w:trHeight w:val="300"/>
        </w:trPr>
        <w:tc>
          <w:tcPr>
            <w:tcW w:w="1350" w:type="dxa"/>
            <w:noWrap/>
            <w:hideMark/>
          </w:tcPr>
          <w:p w14:paraId="0665DAB4"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0C83E457"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3ADB92E1"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149EA133"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249AE4BD"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6545FDE0"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492964B3"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c>
          <w:tcPr>
            <w:tcW w:w="976" w:type="dxa"/>
            <w:noWrap/>
            <w:hideMark/>
          </w:tcPr>
          <w:p w14:paraId="5408F733" w14:textId="77777777" w:rsidR="00591325" w:rsidRPr="00591325" w:rsidRDefault="00591325" w:rsidP="00591325">
            <w:pPr>
              <w:ind w:firstLine="0"/>
              <w:jc w:val="left"/>
              <w:rPr>
                <w:rFonts w:ascii="Times New Roman" w:eastAsia="Times New Roman" w:hAnsi="Times New Roman" w:cs="Times New Roman"/>
                <w:kern w:val="0"/>
                <w:sz w:val="20"/>
                <w:szCs w:val="20"/>
                <w:lang w:val="en-GB" w:eastAsia="en-GB"/>
                <w14:ligatures w14:val="none"/>
              </w:rPr>
            </w:pPr>
          </w:p>
        </w:tc>
      </w:tr>
    </w:tbl>
    <w:p w14:paraId="116F6793" w14:textId="77777777" w:rsidR="00262936" w:rsidRDefault="00262936" w:rsidP="00262936">
      <w:pPr>
        <w:ind w:left="720" w:hanging="720"/>
        <w:rPr>
          <w:rFonts w:ascii="Times New Roman" w:hAnsi="Times New Roman" w:cs="Times New Roman"/>
          <w:sz w:val="24"/>
          <w:szCs w:val="24"/>
        </w:rPr>
      </w:pPr>
    </w:p>
    <w:p w14:paraId="54ED7590" w14:textId="3112B90F" w:rsidR="00450EFC" w:rsidRDefault="00450EFC" w:rsidP="00450EFC">
      <w:pPr>
        <w:ind w:left="720" w:hanging="720"/>
        <w:jc w:val="center"/>
        <w:rPr>
          <w:rFonts w:ascii="Times New Roman" w:hAnsi="Times New Roman" w:cs="Times New Roman"/>
          <w:b/>
          <w:bCs/>
          <w:sz w:val="24"/>
          <w:szCs w:val="24"/>
        </w:rPr>
      </w:pPr>
      <w:r w:rsidRPr="00450EFC">
        <w:rPr>
          <w:rFonts w:ascii="Times New Roman" w:hAnsi="Times New Roman" w:cs="Times New Roman"/>
          <w:b/>
          <w:bCs/>
          <w:sz w:val="24"/>
          <w:szCs w:val="24"/>
        </w:rPr>
        <w:t>Task 4</w:t>
      </w:r>
    </w:p>
    <w:p w14:paraId="56991413" w14:textId="3AC90C11" w:rsidR="00737C6B" w:rsidRPr="00737C6B" w:rsidRDefault="00737C6B" w:rsidP="00737C6B">
      <w:pPr>
        <w:rPr>
          <w:rFonts w:ascii="Times New Roman" w:hAnsi="Times New Roman" w:cs="Times New Roman"/>
          <w:sz w:val="24"/>
          <w:szCs w:val="24"/>
        </w:rPr>
      </w:pPr>
      <w:r w:rsidRPr="00737C6B">
        <w:rPr>
          <w:rFonts w:ascii="Times New Roman" w:hAnsi="Times New Roman" w:cs="Times New Roman"/>
          <w:sz w:val="24"/>
          <w:szCs w:val="24"/>
        </w:rPr>
        <w:t>The video starts with the Nike logo and a short inspirational message from the athlete or an ordinary person featured in the video. The first technique used is character development: Through the protagonist, who is a regular athlete trying to overcome his problems, the emotions of the spectators are engaged</w:t>
      </w:r>
      <w:r w:rsidR="001970A7">
        <w:rPr>
          <w:rFonts w:ascii="Times New Roman" w:hAnsi="Times New Roman" w:cs="Times New Roman"/>
          <w:sz w:val="24"/>
          <w:szCs w:val="24"/>
        </w:rPr>
        <w:t xml:space="preserve"> (</w:t>
      </w:r>
      <w:r w:rsidR="001970A7" w:rsidRPr="001970A7">
        <w:rPr>
          <w:rFonts w:ascii="Times New Roman" w:hAnsi="Times New Roman" w:cs="Times New Roman"/>
          <w:sz w:val="24"/>
          <w:szCs w:val="24"/>
        </w:rPr>
        <w:t>Diefenbach,</w:t>
      </w:r>
      <w:r w:rsidR="001970A7">
        <w:rPr>
          <w:rFonts w:ascii="Times New Roman" w:hAnsi="Times New Roman" w:cs="Times New Roman"/>
          <w:sz w:val="24"/>
          <w:szCs w:val="24"/>
        </w:rPr>
        <w:t xml:space="preserve"> 2019)</w:t>
      </w:r>
      <w:r w:rsidRPr="00737C6B">
        <w:rPr>
          <w:rFonts w:ascii="Times New Roman" w:hAnsi="Times New Roman" w:cs="Times New Roman"/>
          <w:sz w:val="24"/>
          <w:szCs w:val="24"/>
        </w:rPr>
        <w:t>. This character was the epitome of hard work and determination, two qualities Nike holds in high regard.</w:t>
      </w:r>
    </w:p>
    <w:p w14:paraId="49A4105E" w14:textId="77777777" w:rsidR="00737C6B" w:rsidRPr="00737C6B" w:rsidRDefault="00737C6B" w:rsidP="00737C6B">
      <w:pPr>
        <w:rPr>
          <w:rFonts w:ascii="Times New Roman" w:hAnsi="Times New Roman" w:cs="Times New Roman"/>
          <w:sz w:val="24"/>
          <w:szCs w:val="24"/>
        </w:rPr>
      </w:pPr>
    </w:p>
    <w:p w14:paraId="548F04A9" w14:textId="2468D5D7" w:rsidR="00737C6B" w:rsidRPr="00737C6B" w:rsidRDefault="00737C6B" w:rsidP="00737C6B">
      <w:pPr>
        <w:rPr>
          <w:rFonts w:ascii="Times New Roman" w:hAnsi="Times New Roman" w:cs="Times New Roman"/>
          <w:sz w:val="24"/>
          <w:szCs w:val="24"/>
        </w:rPr>
      </w:pPr>
      <w:r w:rsidRPr="00737C6B">
        <w:rPr>
          <w:rFonts w:ascii="Times New Roman" w:hAnsi="Times New Roman" w:cs="Times New Roman"/>
          <w:sz w:val="24"/>
          <w:szCs w:val="24"/>
        </w:rPr>
        <w:t>The second technique is conflict and resolution: the hero struggles with an obstacle (physical, mental, or both, i.e., a disability, lack of confidence, etc.) but perseveres, trains, and obtains the proper equipment (Nike brand products). This echoes Nike’s historical tagline of “Just Do It”, prompting the audience to go beyond their capacity</w:t>
      </w:r>
      <w:r>
        <w:rPr>
          <w:rFonts w:ascii="Times New Roman" w:hAnsi="Times New Roman" w:cs="Times New Roman"/>
          <w:sz w:val="24"/>
          <w:szCs w:val="24"/>
        </w:rPr>
        <w:t xml:space="preserve"> (</w:t>
      </w:r>
      <w:r w:rsidRPr="00737C6B">
        <w:rPr>
          <w:rFonts w:ascii="Times New Roman" w:hAnsi="Times New Roman" w:cs="Times New Roman"/>
          <w:sz w:val="24"/>
          <w:szCs w:val="24"/>
        </w:rPr>
        <w:t>Nayak, 2017).</w:t>
      </w:r>
    </w:p>
    <w:p w14:paraId="22D8E8F7" w14:textId="321CDBC1" w:rsidR="00737C6B" w:rsidRDefault="00737C6B" w:rsidP="00737C6B">
      <w:pPr>
        <w:rPr>
          <w:rFonts w:ascii="Times New Roman" w:hAnsi="Times New Roman" w:cs="Times New Roman"/>
          <w:sz w:val="24"/>
          <w:szCs w:val="24"/>
        </w:rPr>
      </w:pPr>
      <w:r w:rsidRPr="00737C6B">
        <w:rPr>
          <w:rFonts w:ascii="Times New Roman" w:hAnsi="Times New Roman" w:cs="Times New Roman"/>
          <w:sz w:val="24"/>
          <w:szCs w:val="24"/>
        </w:rPr>
        <w:t>The third technique is visual storytelling: The appeal is simply the use of powerful images of dynamic athletes in action followed by effective shots of Nike products in use to cement the linkage of the brand with power and superior performance</w:t>
      </w:r>
      <w:r>
        <w:rPr>
          <w:rFonts w:ascii="Times New Roman" w:hAnsi="Times New Roman" w:cs="Times New Roman"/>
          <w:sz w:val="24"/>
          <w:szCs w:val="24"/>
        </w:rPr>
        <w:t xml:space="preserve"> (</w:t>
      </w:r>
      <w:r w:rsidRPr="00737C6B">
        <w:rPr>
          <w:rFonts w:ascii="Times New Roman" w:hAnsi="Times New Roman" w:cs="Times New Roman"/>
          <w:sz w:val="24"/>
          <w:szCs w:val="24"/>
        </w:rPr>
        <w:t>Huang</w:t>
      </w:r>
      <w:r>
        <w:rPr>
          <w:rFonts w:ascii="Times New Roman" w:hAnsi="Times New Roman" w:cs="Times New Roman"/>
          <w:sz w:val="24"/>
          <w:szCs w:val="24"/>
        </w:rPr>
        <w:t xml:space="preserve"> et al., 2016)</w:t>
      </w:r>
      <w:r w:rsidRPr="00737C6B">
        <w:rPr>
          <w:rFonts w:ascii="Times New Roman" w:hAnsi="Times New Roman" w:cs="Times New Roman"/>
          <w:sz w:val="24"/>
          <w:szCs w:val="24"/>
        </w:rPr>
        <w:t>. The fast-paced editing and motivational music help in uplifting the emotional appeal of the advertisement greatly. Last but not least, the message at the end similar to the tagline ‘Just Do It’ makes the audience join Nike in the pursuit of goals, thus strengthening brand association. Thus, the video constructs a plot that is consistent with Nike brand values and themes of encouragement.</w:t>
      </w:r>
    </w:p>
    <w:p w14:paraId="4971ABB6" w14:textId="414B4FF5" w:rsidR="003E2C5D" w:rsidRDefault="003E2C5D" w:rsidP="00737C6B">
      <w:pPr>
        <w:rPr>
          <w:rFonts w:ascii="Times New Roman" w:hAnsi="Times New Roman" w:cs="Times New Roman"/>
          <w:sz w:val="24"/>
          <w:szCs w:val="24"/>
        </w:rPr>
      </w:pPr>
      <w:r>
        <w:rPr>
          <w:rFonts w:ascii="Times New Roman" w:hAnsi="Times New Roman" w:cs="Times New Roman"/>
          <w:sz w:val="24"/>
          <w:szCs w:val="24"/>
        </w:rPr>
        <w:t>Youtube like to watch</w:t>
      </w:r>
      <w:r w:rsidR="000D49C8">
        <w:rPr>
          <w:rFonts w:ascii="Times New Roman" w:hAnsi="Times New Roman" w:cs="Times New Roman"/>
          <w:sz w:val="24"/>
          <w:szCs w:val="24"/>
        </w:rPr>
        <w:t>.</w:t>
      </w:r>
    </w:p>
    <w:p w14:paraId="24C3757F" w14:textId="3D9C5E5E" w:rsidR="000D49C8" w:rsidRDefault="00EA1EEA" w:rsidP="00737C6B">
      <w:pPr>
        <w:rPr>
          <w:rFonts w:ascii="Times New Roman" w:hAnsi="Times New Roman" w:cs="Times New Roman"/>
          <w:sz w:val="24"/>
          <w:szCs w:val="24"/>
        </w:rPr>
      </w:pPr>
      <w:r w:rsidRPr="00EA1EEA">
        <w:rPr>
          <w:rFonts w:ascii="Times New Roman" w:hAnsi="Times New Roman" w:cs="Times New Roman"/>
          <w:sz w:val="24"/>
          <w:szCs w:val="24"/>
        </w:rPr>
        <w:t>https://youtube.com/shorts/ehE4v2YULqY?si=u75k6bW7hsk3u5ks</w:t>
      </w:r>
    </w:p>
    <w:p w14:paraId="0E5C457B" w14:textId="77777777" w:rsidR="00737C6B" w:rsidRDefault="00737C6B" w:rsidP="00737C6B">
      <w:pPr>
        <w:rPr>
          <w:rFonts w:ascii="Times New Roman" w:hAnsi="Times New Roman" w:cs="Times New Roman"/>
          <w:sz w:val="24"/>
          <w:szCs w:val="24"/>
        </w:rPr>
      </w:pPr>
    </w:p>
    <w:p w14:paraId="777ABEEA" w14:textId="77777777" w:rsidR="00737C6B" w:rsidRDefault="00737C6B" w:rsidP="00737C6B">
      <w:pPr>
        <w:rPr>
          <w:rFonts w:ascii="Times New Roman" w:hAnsi="Times New Roman" w:cs="Times New Roman"/>
          <w:sz w:val="24"/>
          <w:szCs w:val="24"/>
        </w:rPr>
      </w:pPr>
    </w:p>
    <w:p w14:paraId="4B01839B" w14:textId="77777777" w:rsidR="00737C6B" w:rsidRDefault="00737C6B" w:rsidP="00737C6B">
      <w:pPr>
        <w:rPr>
          <w:rFonts w:ascii="Times New Roman" w:hAnsi="Times New Roman" w:cs="Times New Roman"/>
          <w:sz w:val="24"/>
          <w:szCs w:val="24"/>
        </w:rPr>
      </w:pPr>
    </w:p>
    <w:p w14:paraId="126E3293" w14:textId="77777777" w:rsidR="00737C6B" w:rsidRDefault="00737C6B" w:rsidP="00737C6B">
      <w:pPr>
        <w:rPr>
          <w:rFonts w:ascii="Times New Roman" w:hAnsi="Times New Roman" w:cs="Times New Roman"/>
          <w:sz w:val="24"/>
          <w:szCs w:val="24"/>
        </w:rPr>
      </w:pPr>
    </w:p>
    <w:p w14:paraId="3E8CCC48" w14:textId="77777777" w:rsidR="00737C6B" w:rsidRDefault="00737C6B" w:rsidP="00737C6B">
      <w:pPr>
        <w:rPr>
          <w:rFonts w:ascii="Times New Roman" w:hAnsi="Times New Roman" w:cs="Times New Roman"/>
          <w:sz w:val="24"/>
          <w:szCs w:val="24"/>
        </w:rPr>
      </w:pPr>
    </w:p>
    <w:p w14:paraId="3A1A74AD" w14:textId="77777777" w:rsidR="00737C6B" w:rsidRDefault="00737C6B" w:rsidP="00737C6B">
      <w:pPr>
        <w:rPr>
          <w:rFonts w:ascii="Times New Roman" w:hAnsi="Times New Roman" w:cs="Times New Roman"/>
          <w:sz w:val="24"/>
          <w:szCs w:val="24"/>
        </w:rPr>
      </w:pPr>
    </w:p>
    <w:p w14:paraId="6D210710" w14:textId="77777777" w:rsidR="00737C6B" w:rsidRDefault="00737C6B" w:rsidP="00737C6B">
      <w:pPr>
        <w:rPr>
          <w:rFonts w:ascii="Times New Roman" w:hAnsi="Times New Roman" w:cs="Times New Roman"/>
          <w:sz w:val="24"/>
          <w:szCs w:val="24"/>
        </w:rPr>
      </w:pPr>
    </w:p>
    <w:p w14:paraId="0067B4DC" w14:textId="77777777" w:rsidR="00737C6B" w:rsidRDefault="00737C6B" w:rsidP="00737C6B">
      <w:pPr>
        <w:rPr>
          <w:rFonts w:ascii="Times New Roman" w:hAnsi="Times New Roman" w:cs="Times New Roman"/>
          <w:sz w:val="24"/>
          <w:szCs w:val="24"/>
        </w:rPr>
      </w:pPr>
    </w:p>
    <w:p w14:paraId="6FECA7A6" w14:textId="77777777" w:rsidR="00737C6B" w:rsidRDefault="00737C6B" w:rsidP="00737C6B">
      <w:pPr>
        <w:rPr>
          <w:rFonts w:ascii="Times New Roman" w:hAnsi="Times New Roman" w:cs="Times New Roman"/>
          <w:sz w:val="24"/>
          <w:szCs w:val="24"/>
        </w:rPr>
      </w:pPr>
    </w:p>
    <w:p w14:paraId="444BD94B" w14:textId="77777777" w:rsidR="00737C6B" w:rsidRDefault="00737C6B" w:rsidP="00737C6B">
      <w:pPr>
        <w:rPr>
          <w:rFonts w:ascii="Times New Roman" w:hAnsi="Times New Roman" w:cs="Times New Roman"/>
          <w:sz w:val="24"/>
          <w:szCs w:val="24"/>
        </w:rPr>
      </w:pPr>
    </w:p>
    <w:p w14:paraId="0A398DF9" w14:textId="77777777" w:rsidR="00737C6B" w:rsidRDefault="00737C6B" w:rsidP="00737C6B">
      <w:pPr>
        <w:rPr>
          <w:rFonts w:ascii="Times New Roman" w:hAnsi="Times New Roman" w:cs="Times New Roman"/>
          <w:sz w:val="24"/>
          <w:szCs w:val="24"/>
        </w:rPr>
      </w:pPr>
    </w:p>
    <w:p w14:paraId="1F3ED833" w14:textId="717D6161" w:rsidR="00737C6B" w:rsidRPr="00737C6B" w:rsidRDefault="00737C6B" w:rsidP="00737C6B">
      <w:pPr>
        <w:jc w:val="center"/>
        <w:rPr>
          <w:rFonts w:ascii="Times New Roman" w:hAnsi="Times New Roman" w:cs="Times New Roman"/>
          <w:b/>
          <w:bCs/>
          <w:sz w:val="24"/>
          <w:szCs w:val="24"/>
        </w:rPr>
      </w:pPr>
      <w:r w:rsidRPr="00737C6B">
        <w:rPr>
          <w:rFonts w:ascii="Times New Roman" w:hAnsi="Times New Roman" w:cs="Times New Roman"/>
          <w:b/>
          <w:bCs/>
          <w:sz w:val="24"/>
          <w:szCs w:val="24"/>
        </w:rPr>
        <w:t>References</w:t>
      </w:r>
    </w:p>
    <w:p w14:paraId="328EE816" w14:textId="5E9272BC" w:rsidR="00737C6B" w:rsidRDefault="00737C6B" w:rsidP="001970A7">
      <w:pPr>
        <w:ind w:left="720" w:hanging="720"/>
        <w:rPr>
          <w:rFonts w:ascii="Times New Roman" w:hAnsi="Times New Roman" w:cs="Times New Roman"/>
          <w:sz w:val="24"/>
          <w:szCs w:val="24"/>
        </w:rPr>
      </w:pPr>
      <w:r w:rsidRPr="00737C6B">
        <w:rPr>
          <w:rFonts w:ascii="Times New Roman" w:hAnsi="Times New Roman" w:cs="Times New Roman"/>
          <w:sz w:val="24"/>
          <w:szCs w:val="24"/>
        </w:rPr>
        <w:t xml:space="preserve">Huang, T. H., Ferraro, F., </w:t>
      </w:r>
      <w:proofErr w:type="spellStart"/>
      <w:r w:rsidRPr="00737C6B">
        <w:rPr>
          <w:rFonts w:ascii="Times New Roman" w:hAnsi="Times New Roman" w:cs="Times New Roman"/>
          <w:sz w:val="24"/>
          <w:szCs w:val="24"/>
        </w:rPr>
        <w:t>Mostafazadeh</w:t>
      </w:r>
      <w:proofErr w:type="spellEnd"/>
      <w:r w:rsidRPr="00737C6B">
        <w:rPr>
          <w:rFonts w:ascii="Times New Roman" w:hAnsi="Times New Roman" w:cs="Times New Roman"/>
          <w:sz w:val="24"/>
          <w:szCs w:val="24"/>
        </w:rPr>
        <w:t>, N., Misra, I., Agrawal, A., Devlin, J., ... &amp; Mitchell, M. (2016, June). Visual storytelling. In </w:t>
      </w:r>
      <w:r w:rsidRPr="00737C6B">
        <w:rPr>
          <w:rFonts w:ascii="Times New Roman" w:hAnsi="Times New Roman" w:cs="Times New Roman"/>
          <w:i/>
          <w:iCs/>
          <w:sz w:val="24"/>
          <w:szCs w:val="24"/>
        </w:rPr>
        <w:t>Proceedings of the 2016 conference of the North American chapter of the association for computational linguistics: Human language technologies</w:t>
      </w:r>
      <w:r w:rsidRPr="00737C6B">
        <w:rPr>
          <w:rFonts w:ascii="Times New Roman" w:hAnsi="Times New Roman" w:cs="Times New Roman"/>
          <w:sz w:val="24"/>
          <w:szCs w:val="24"/>
        </w:rPr>
        <w:t> (pp. 1233-1239).</w:t>
      </w:r>
    </w:p>
    <w:p w14:paraId="0425A2B1" w14:textId="738AB379" w:rsidR="00737C6B" w:rsidRDefault="00737C6B" w:rsidP="001970A7">
      <w:pPr>
        <w:ind w:left="720" w:hanging="720"/>
        <w:rPr>
          <w:rFonts w:ascii="Times New Roman" w:hAnsi="Times New Roman" w:cs="Times New Roman"/>
          <w:sz w:val="24"/>
          <w:szCs w:val="24"/>
        </w:rPr>
      </w:pPr>
      <w:r w:rsidRPr="00737C6B">
        <w:rPr>
          <w:rFonts w:ascii="Times New Roman" w:hAnsi="Times New Roman" w:cs="Times New Roman"/>
          <w:sz w:val="24"/>
          <w:szCs w:val="24"/>
        </w:rPr>
        <w:t>Nayak, T. (2017). " Just Do It"@ Ad Campaign: The Case of Nike Inc. </w:t>
      </w:r>
      <w:proofErr w:type="spellStart"/>
      <w:r w:rsidRPr="00737C6B">
        <w:rPr>
          <w:rFonts w:ascii="Times New Roman" w:hAnsi="Times New Roman" w:cs="Times New Roman"/>
          <w:i/>
          <w:iCs/>
          <w:sz w:val="24"/>
          <w:szCs w:val="24"/>
        </w:rPr>
        <w:t>Globsyn</w:t>
      </w:r>
      <w:proofErr w:type="spellEnd"/>
      <w:r w:rsidRPr="00737C6B">
        <w:rPr>
          <w:rFonts w:ascii="Times New Roman" w:hAnsi="Times New Roman" w:cs="Times New Roman"/>
          <w:i/>
          <w:iCs/>
          <w:sz w:val="24"/>
          <w:szCs w:val="24"/>
        </w:rPr>
        <w:t xml:space="preserve"> Management Journal</w:t>
      </w:r>
      <w:r w:rsidRPr="00737C6B">
        <w:rPr>
          <w:rFonts w:ascii="Times New Roman" w:hAnsi="Times New Roman" w:cs="Times New Roman"/>
          <w:sz w:val="24"/>
          <w:szCs w:val="24"/>
        </w:rPr>
        <w:t>, </w:t>
      </w:r>
      <w:r w:rsidRPr="00737C6B">
        <w:rPr>
          <w:rFonts w:ascii="Times New Roman" w:hAnsi="Times New Roman" w:cs="Times New Roman"/>
          <w:i/>
          <w:iCs/>
          <w:sz w:val="24"/>
          <w:szCs w:val="24"/>
        </w:rPr>
        <w:t>11</w:t>
      </w:r>
      <w:r w:rsidRPr="00737C6B">
        <w:rPr>
          <w:rFonts w:ascii="Times New Roman" w:hAnsi="Times New Roman" w:cs="Times New Roman"/>
          <w:sz w:val="24"/>
          <w:szCs w:val="24"/>
        </w:rPr>
        <w:t>(1/2), 59-66.</w:t>
      </w:r>
    </w:p>
    <w:p w14:paraId="1DAE89E7" w14:textId="40401AC9" w:rsidR="00737C6B" w:rsidRPr="00737C6B" w:rsidRDefault="001970A7" w:rsidP="001970A7">
      <w:pPr>
        <w:ind w:left="720" w:hanging="720"/>
        <w:rPr>
          <w:rFonts w:ascii="Times New Roman" w:hAnsi="Times New Roman" w:cs="Times New Roman"/>
          <w:sz w:val="24"/>
          <w:szCs w:val="24"/>
        </w:rPr>
      </w:pPr>
      <w:r w:rsidRPr="001970A7">
        <w:rPr>
          <w:rFonts w:ascii="Times New Roman" w:hAnsi="Times New Roman" w:cs="Times New Roman"/>
          <w:sz w:val="24"/>
          <w:szCs w:val="24"/>
        </w:rPr>
        <w:t>Diefenbach, D., &amp; Slatton, A. (2019). </w:t>
      </w:r>
      <w:r w:rsidRPr="001970A7">
        <w:rPr>
          <w:rFonts w:ascii="Times New Roman" w:hAnsi="Times New Roman" w:cs="Times New Roman"/>
          <w:i/>
          <w:iCs/>
          <w:sz w:val="24"/>
          <w:szCs w:val="24"/>
        </w:rPr>
        <w:t>Video production techniques: Theory and practice from concept to screen</w:t>
      </w:r>
      <w:r w:rsidRPr="001970A7">
        <w:rPr>
          <w:rFonts w:ascii="Times New Roman" w:hAnsi="Times New Roman" w:cs="Times New Roman"/>
          <w:sz w:val="24"/>
          <w:szCs w:val="24"/>
        </w:rPr>
        <w:t>. Routledge.</w:t>
      </w:r>
    </w:p>
    <w:p w14:paraId="0DE2E672" w14:textId="77777777" w:rsidR="00450EFC" w:rsidRPr="00450EFC" w:rsidRDefault="00450EFC" w:rsidP="00737C6B">
      <w:pPr>
        <w:rPr>
          <w:rFonts w:ascii="Times New Roman" w:hAnsi="Times New Roman" w:cs="Times New Roman"/>
          <w:sz w:val="24"/>
          <w:szCs w:val="24"/>
        </w:rPr>
      </w:pPr>
    </w:p>
    <w:p w14:paraId="4A052052" w14:textId="77777777" w:rsidR="00262936" w:rsidRPr="00F10DB7" w:rsidRDefault="00262936" w:rsidP="00737C6B">
      <w:pPr>
        <w:rPr>
          <w:rFonts w:ascii="Times New Roman" w:hAnsi="Times New Roman" w:cs="Times New Roman"/>
          <w:sz w:val="24"/>
          <w:szCs w:val="24"/>
        </w:rPr>
      </w:pPr>
    </w:p>
    <w:p w14:paraId="50553791" w14:textId="77777777" w:rsidR="00262936" w:rsidRPr="00262936" w:rsidRDefault="00262936" w:rsidP="00737C6B"/>
    <w:sectPr w:rsidR="00262936" w:rsidRPr="002629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936"/>
    <w:rsid w:val="0000403A"/>
    <w:rsid w:val="000D49C8"/>
    <w:rsid w:val="001970A7"/>
    <w:rsid w:val="00262936"/>
    <w:rsid w:val="00375C21"/>
    <w:rsid w:val="003E2C5D"/>
    <w:rsid w:val="00450EFC"/>
    <w:rsid w:val="00591325"/>
    <w:rsid w:val="005E254A"/>
    <w:rsid w:val="00737C6B"/>
    <w:rsid w:val="007C7625"/>
    <w:rsid w:val="008004E0"/>
    <w:rsid w:val="00824191"/>
    <w:rsid w:val="00881E73"/>
    <w:rsid w:val="008A26FC"/>
    <w:rsid w:val="00CB4153"/>
    <w:rsid w:val="00CD7BAE"/>
    <w:rsid w:val="00DB0968"/>
    <w:rsid w:val="00EA1EEA"/>
    <w:rsid w:val="00FA29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B5AED6"/>
  <w15:chartTrackingRefBased/>
  <w15:docId w15:val="{C0F231CA-FC88-4868-B237-CD6B217C8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132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8965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p\Documents\Income%20vs%20Expense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Income</a:t>
            </a:r>
            <a:r>
              <a:rPr lang="en-GB" baseline="0"/>
              <a:t> vs Expenses</a:t>
            </a:r>
            <a:endParaRPr lang="en-GB"/>
          </a:p>
        </c:rich>
      </c:tx>
      <c:layout>
        <c:manualLayout>
          <c:xMode val="edge"/>
          <c:yMode val="edge"/>
          <c:x val="0.40949300087489071"/>
          <c:y val="1.85185185185185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Sheet1!$A$5</c:f>
              <c:strCache>
                <c:ptCount val="1"/>
                <c:pt idx="0">
                  <c:v>Total Income</c:v>
                </c:pt>
              </c:strCache>
            </c:strRef>
          </c:tx>
          <c:spPr>
            <a:solidFill>
              <a:schemeClr val="accent1"/>
            </a:solidFill>
            <a:ln>
              <a:noFill/>
            </a:ln>
            <a:effectLst/>
          </c:spPr>
          <c:invertIfNegative val="0"/>
          <c:cat>
            <c:strRef>
              <c:f>Sheet1!$B$1:$D$1</c:f>
              <c:strCache>
                <c:ptCount val="3"/>
                <c:pt idx="0">
                  <c:v>January</c:v>
                </c:pt>
                <c:pt idx="1">
                  <c:v>february</c:v>
                </c:pt>
                <c:pt idx="2">
                  <c:v>March</c:v>
                </c:pt>
              </c:strCache>
            </c:strRef>
          </c:cat>
          <c:val>
            <c:numRef>
              <c:f>Sheet1!$B$5:$D$5</c:f>
              <c:numCache>
                <c:formatCode>General</c:formatCode>
                <c:ptCount val="3"/>
                <c:pt idx="0">
                  <c:v>51000</c:v>
                </c:pt>
                <c:pt idx="1">
                  <c:v>61000</c:v>
                </c:pt>
                <c:pt idx="2">
                  <c:v>49000</c:v>
                </c:pt>
              </c:numCache>
            </c:numRef>
          </c:val>
          <c:extLst>
            <c:ext xmlns:c16="http://schemas.microsoft.com/office/drawing/2014/chart" uri="{C3380CC4-5D6E-409C-BE32-E72D297353CC}">
              <c16:uniqueId val="{00000000-19D8-4185-BEE1-338D3DAB9C5E}"/>
            </c:ext>
          </c:extLst>
        </c:ser>
        <c:ser>
          <c:idx val="1"/>
          <c:order val="1"/>
          <c:tx>
            <c:strRef>
              <c:f>Sheet1!$A$12</c:f>
              <c:strCache>
                <c:ptCount val="1"/>
                <c:pt idx="0">
                  <c:v>Total Expenses</c:v>
                </c:pt>
              </c:strCache>
            </c:strRef>
          </c:tx>
          <c:spPr>
            <a:solidFill>
              <a:schemeClr val="accent2"/>
            </a:solidFill>
            <a:ln>
              <a:noFill/>
            </a:ln>
            <a:effectLst/>
          </c:spPr>
          <c:invertIfNegative val="0"/>
          <c:cat>
            <c:strRef>
              <c:f>Sheet1!$B$1:$D$1</c:f>
              <c:strCache>
                <c:ptCount val="3"/>
                <c:pt idx="0">
                  <c:v>January</c:v>
                </c:pt>
                <c:pt idx="1">
                  <c:v>february</c:v>
                </c:pt>
                <c:pt idx="2">
                  <c:v>March</c:v>
                </c:pt>
              </c:strCache>
            </c:strRef>
          </c:cat>
          <c:val>
            <c:numRef>
              <c:f>Sheet1!$B$12:$D$12</c:f>
              <c:numCache>
                <c:formatCode>General</c:formatCode>
                <c:ptCount val="3"/>
                <c:pt idx="0">
                  <c:v>27600</c:v>
                </c:pt>
                <c:pt idx="1">
                  <c:v>27650</c:v>
                </c:pt>
                <c:pt idx="2">
                  <c:v>27800</c:v>
                </c:pt>
              </c:numCache>
            </c:numRef>
          </c:val>
          <c:extLst>
            <c:ext xmlns:c16="http://schemas.microsoft.com/office/drawing/2014/chart" uri="{C3380CC4-5D6E-409C-BE32-E72D297353CC}">
              <c16:uniqueId val="{00000001-19D8-4185-BEE1-338D3DAB9C5E}"/>
            </c:ext>
          </c:extLst>
        </c:ser>
        <c:dLbls>
          <c:showLegendKey val="0"/>
          <c:showVal val="0"/>
          <c:showCatName val="0"/>
          <c:showSerName val="0"/>
          <c:showPercent val="0"/>
          <c:showBubbleSize val="0"/>
        </c:dLbls>
        <c:gapWidth val="219"/>
        <c:overlap val="-27"/>
        <c:axId val="637876976"/>
        <c:axId val="637874096"/>
      </c:barChart>
      <c:catAx>
        <c:axId val="637876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7874096"/>
        <c:crosses val="autoZero"/>
        <c:auto val="1"/>
        <c:lblAlgn val="ctr"/>
        <c:lblOffset val="100"/>
        <c:noMultiLvlLbl val="0"/>
      </c:catAx>
      <c:valAx>
        <c:axId val="637874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7876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Pages>
  <Words>3812</Words>
  <Characters>21735</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254792976070</dc:creator>
  <cp:keywords/>
  <dc:description/>
  <cp:lastModifiedBy>Fernando Bagi (2311765)</cp:lastModifiedBy>
  <cp:revision>11</cp:revision>
  <dcterms:created xsi:type="dcterms:W3CDTF">2024-12-04T21:02:00Z</dcterms:created>
  <dcterms:modified xsi:type="dcterms:W3CDTF">2024-12-06T23:57:00Z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fd988484-e975-44dc-b265-0c16afa3ce69</vt:lpwstr>
  </property>
</Properties>
</file>