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B4417" w14:textId="74181A7E" w:rsidR="000B15E3" w:rsidRPr="005C6747" w:rsidRDefault="000A68E8">
      <w:pPr>
        <w:rPr>
          <w:rFonts w:ascii="Arial" w:hAnsi="Arial" w:cs="Arial"/>
          <w:b/>
          <w:bCs/>
          <w:u w:val="single"/>
        </w:rPr>
      </w:pPr>
      <w:r w:rsidRPr="005C6747">
        <w:rPr>
          <w:rFonts w:ascii="Arial" w:hAnsi="Arial" w:cs="Arial"/>
          <w:b/>
          <w:bCs/>
          <w:u w:val="single"/>
        </w:rPr>
        <w:t>Conclusion:</w:t>
      </w:r>
    </w:p>
    <w:p w14:paraId="2EB15D2F" w14:textId="77777777" w:rsidR="000A68E8" w:rsidRPr="005C6747" w:rsidRDefault="000A68E8">
      <w:pPr>
        <w:rPr>
          <w:rFonts w:ascii="Arial" w:hAnsi="Arial" w:cs="Arial"/>
          <w:b/>
          <w:bCs/>
          <w:u w:val="single"/>
        </w:rPr>
      </w:pPr>
    </w:p>
    <w:p w14:paraId="5F4D084C" w14:textId="2C93975F" w:rsidR="000A68E8" w:rsidRPr="005C6747" w:rsidRDefault="00FF119D" w:rsidP="00FF119D">
      <w:pPr>
        <w:spacing w:line="360" w:lineRule="auto"/>
        <w:rPr>
          <w:rFonts w:ascii="Arial" w:hAnsi="Arial" w:cs="Arial"/>
        </w:rPr>
      </w:pPr>
      <w:r w:rsidRPr="005C6747">
        <w:rPr>
          <w:rFonts w:ascii="Arial" w:hAnsi="Arial" w:cs="Arial"/>
        </w:rPr>
        <w:t>This research aimed to identify whether ACEs can be used to pre-determine sexual and violent behaviour in adulthood. The specific research objectives were to address and identify the prevalence of ACEs and their impact on individuals, evaluate issues on how this develops into sexual and violent offending, and evaluate the public perception of the awareness of ACEs and the links with serious and violent offending. Based on the quantitative and qualitative analysis of determining whether ACEs</w:t>
      </w:r>
      <w:r w:rsidR="00A52F5D" w:rsidRPr="005C6747">
        <w:rPr>
          <w:rFonts w:ascii="Arial" w:hAnsi="Arial" w:cs="Arial"/>
        </w:rPr>
        <w:t xml:space="preserve"> can be used to pre-determine sexual and violent offending in adulthood, it can be concluded that ACEs have a detrimental effect on behaviour </w:t>
      </w:r>
      <w:r w:rsidR="00671E8A" w:rsidRPr="005C6747">
        <w:rPr>
          <w:rFonts w:ascii="Arial" w:hAnsi="Arial" w:cs="Arial"/>
        </w:rPr>
        <w:t xml:space="preserve">in adulthood, indicating that multiple ACE factors can negatively affect a child in long-term durations. </w:t>
      </w:r>
    </w:p>
    <w:p w14:paraId="6C5AD851" w14:textId="77777777" w:rsidR="00671E8A" w:rsidRPr="005C6747" w:rsidRDefault="00671E8A" w:rsidP="00FF119D">
      <w:pPr>
        <w:spacing w:line="360" w:lineRule="auto"/>
        <w:rPr>
          <w:rFonts w:ascii="Arial" w:hAnsi="Arial" w:cs="Arial"/>
        </w:rPr>
      </w:pPr>
    </w:p>
    <w:p w14:paraId="00B9B31B" w14:textId="7F7452E6" w:rsidR="00671E8A" w:rsidRPr="005C6747" w:rsidRDefault="00671E8A" w:rsidP="00671E8A">
      <w:pPr>
        <w:pStyle w:val="ListParagraph"/>
        <w:numPr>
          <w:ilvl w:val="0"/>
          <w:numId w:val="1"/>
        </w:numPr>
        <w:spacing w:after="160" w:line="259" w:lineRule="auto"/>
        <w:rPr>
          <w:rFonts w:ascii="Arial" w:hAnsi="Arial" w:cs="Arial"/>
        </w:rPr>
      </w:pPr>
      <w:r w:rsidRPr="005C6747">
        <w:rPr>
          <w:rFonts w:ascii="Arial" w:hAnsi="Arial" w:cs="Arial"/>
          <w:b/>
          <w:bCs/>
          <w:u w:val="single"/>
        </w:rPr>
        <w:t>Objective 1</w:t>
      </w:r>
      <w:r w:rsidRPr="005C6747">
        <w:rPr>
          <w:rFonts w:ascii="Arial" w:hAnsi="Arial" w:cs="Arial"/>
        </w:rPr>
        <w:t xml:space="preserve"> – Address and identify prevalence of ACEs and the impact on individuals. </w:t>
      </w:r>
      <w:r w:rsidR="005C6747" w:rsidRPr="005C6747">
        <w:rPr>
          <w:rFonts w:ascii="Arial" w:hAnsi="Arial" w:cs="Arial"/>
        </w:rPr>
        <w:t>166 words each</w:t>
      </w:r>
      <w:r w:rsidR="005C6747">
        <w:rPr>
          <w:rFonts w:ascii="Arial" w:hAnsi="Arial" w:cs="Arial"/>
        </w:rPr>
        <w:t xml:space="preserve">. </w:t>
      </w:r>
    </w:p>
    <w:p w14:paraId="7A754A8B" w14:textId="77777777" w:rsidR="00671E8A" w:rsidRPr="005C6747" w:rsidRDefault="00671E8A" w:rsidP="00FF119D">
      <w:pPr>
        <w:spacing w:line="360" w:lineRule="auto"/>
        <w:rPr>
          <w:rFonts w:ascii="Arial" w:hAnsi="Arial" w:cs="Arial"/>
        </w:rPr>
      </w:pPr>
    </w:p>
    <w:p w14:paraId="165B94D9" w14:textId="77777777" w:rsidR="00671E8A" w:rsidRPr="005C6747" w:rsidRDefault="00671E8A" w:rsidP="00FF119D">
      <w:pPr>
        <w:spacing w:line="360" w:lineRule="auto"/>
        <w:rPr>
          <w:rFonts w:ascii="Arial" w:hAnsi="Arial" w:cs="Arial"/>
        </w:rPr>
      </w:pPr>
    </w:p>
    <w:p w14:paraId="3AE2CBDF" w14:textId="568E4933" w:rsidR="00022AB7" w:rsidRDefault="00671E8A" w:rsidP="00FF119D">
      <w:pPr>
        <w:spacing w:line="360" w:lineRule="auto"/>
        <w:rPr>
          <w:rFonts w:ascii="Arial" w:hAnsi="Arial" w:cs="Arial"/>
        </w:rPr>
      </w:pPr>
      <w:r w:rsidRPr="005C6747">
        <w:rPr>
          <w:rFonts w:ascii="Arial" w:hAnsi="Arial" w:cs="Arial"/>
        </w:rPr>
        <w:t xml:space="preserve">As a result of the literature review and empirical research, </w:t>
      </w:r>
      <w:r w:rsidR="008A3108" w:rsidRPr="005C6747">
        <w:rPr>
          <w:rFonts w:ascii="Arial" w:hAnsi="Arial" w:cs="Arial"/>
        </w:rPr>
        <w:t xml:space="preserve">one of the main issues </w:t>
      </w:r>
      <w:r w:rsidR="005C6747" w:rsidRPr="005C6747">
        <w:rPr>
          <w:rFonts w:ascii="Arial" w:hAnsi="Arial" w:cs="Arial"/>
        </w:rPr>
        <w:t xml:space="preserve">addressed in this thesis is the </w:t>
      </w:r>
      <w:r w:rsidR="008E7756">
        <w:rPr>
          <w:rFonts w:ascii="Arial" w:hAnsi="Arial" w:cs="Arial"/>
        </w:rPr>
        <w:t xml:space="preserve">impact ACEs have on individuals. </w:t>
      </w:r>
      <w:r w:rsidR="00022AB7">
        <w:rPr>
          <w:rFonts w:ascii="Arial" w:hAnsi="Arial" w:cs="Arial"/>
        </w:rPr>
        <w:t xml:space="preserve">This research clearly illustrates </w:t>
      </w:r>
      <w:r w:rsidR="008E7756">
        <w:rPr>
          <w:rFonts w:ascii="Arial" w:hAnsi="Arial" w:cs="Arial"/>
        </w:rPr>
        <w:t xml:space="preserve">the correlation </w:t>
      </w:r>
      <w:r w:rsidR="00022AB7">
        <w:rPr>
          <w:rFonts w:ascii="Arial" w:hAnsi="Arial" w:cs="Arial"/>
        </w:rPr>
        <w:t>between ACEs and toxic stress, generational trauma, emotional and physical distress, maltreatment, and neglect, which is</w:t>
      </w:r>
      <w:r w:rsidR="008E7756">
        <w:rPr>
          <w:rFonts w:ascii="Arial" w:hAnsi="Arial" w:cs="Arial"/>
        </w:rPr>
        <w:t xml:space="preserve"> just the tip of the iceberg concerning the impacts of ACEs on individuals later in life.</w:t>
      </w:r>
      <w:r w:rsidR="00022AB7">
        <w:rPr>
          <w:rFonts w:ascii="Arial" w:hAnsi="Arial" w:cs="Arial"/>
        </w:rPr>
        <w:t xml:space="preserve"> The research demonstrates the link between such factors and psychopathy, difficulty in progression and learning, substance misuse, violence victimisation and behavioural problems. </w:t>
      </w:r>
    </w:p>
    <w:p w14:paraId="7652DE6A" w14:textId="77777777" w:rsidR="00022AB7" w:rsidRDefault="00022AB7" w:rsidP="00FF119D">
      <w:pPr>
        <w:spacing w:line="360" w:lineRule="auto"/>
        <w:rPr>
          <w:rFonts w:ascii="Arial" w:hAnsi="Arial" w:cs="Arial"/>
        </w:rPr>
      </w:pPr>
    </w:p>
    <w:p w14:paraId="47DE8A6A" w14:textId="5B230D4A" w:rsidR="00671E8A" w:rsidRDefault="00C40A01" w:rsidP="00FF119D">
      <w:pPr>
        <w:spacing w:line="360" w:lineRule="auto"/>
        <w:rPr>
          <w:rStyle w:val="apple-converted-space"/>
          <w:rFonts w:ascii="Arial" w:hAnsi="Arial" w:cs="Arial"/>
          <w:color w:val="000000"/>
        </w:rPr>
      </w:pPr>
      <w:r>
        <w:rPr>
          <w:rFonts w:ascii="Arial" w:hAnsi="Arial" w:cs="Arial"/>
        </w:rPr>
        <w:t>Such factors can profoundly cause</w:t>
      </w:r>
      <w:r w:rsidR="00022AB7">
        <w:rPr>
          <w:rFonts w:ascii="Arial" w:hAnsi="Arial" w:cs="Arial"/>
        </w:rPr>
        <w:t xml:space="preserve"> ACEs, given that </w:t>
      </w:r>
      <w:r w:rsidR="00022AB7">
        <w:rPr>
          <w:rFonts w:ascii="Arial" w:hAnsi="Arial" w:cs="Arial"/>
          <w:color w:val="000000"/>
        </w:rPr>
        <w:t>t</w:t>
      </w:r>
      <w:r w:rsidR="00022AB7" w:rsidRPr="001E55C8">
        <w:rPr>
          <w:rFonts w:ascii="Arial" w:hAnsi="Arial" w:cs="Arial"/>
          <w:color w:val="000000"/>
        </w:rPr>
        <w:t xml:space="preserve">he justice system also records </w:t>
      </w:r>
      <w:r w:rsidR="00022AB7">
        <w:rPr>
          <w:rFonts w:ascii="Arial" w:hAnsi="Arial" w:cs="Arial"/>
          <w:color w:val="000000"/>
        </w:rPr>
        <w:t xml:space="preserve">that </w:t>
      </w:r>
      <w:r w:rsidR="00022AB7" w:rsidRPr="001E55C8">
        <w:rPr>
          <w:rFonts w:ascii="Arial" w:hAnsi="Arial" w:cs="Arial"/>
          <w:color w:val="000000"/>
        </w:rPr>
        <w:t>93% of youth</w:t>
      </w:r>
      <w:r w:rsidR="00022AB7">
        <w:rPr>
          <w:rFonts w:ascii="Arial" w:hAnsi="Arial" w:cs="Arial"/>
          <w:color w:val="000000"/>
        </w:rPr>
        <w:t xml:space="preserve">s </w:t>
      </w:r>
      <w:r w:rsidR="00022AB7" w:rsidRPr="001E55C8">
        <w:rPr>
          <w:rFonts w:ascii="Arial" w:hAnsi="Arial" w:cs="Arial"/>
          <w:color w:val="000000"/>
        </w:rPr>
        <w:t>experienc</w:t>
      </w:r>
      <w:r w:rsidR="00022AB7">
        <w:rPr>
          <w:rFonts w:ascii="Arial" w:hAnsi="Arial" w:cs="Arial"/>
          <w:color w:val="000000"/>
        </w:rPr>
        <w:t>e</w:t>
      </w:r>
      <w:r w:rsidR="00022AB7" w:rsidRPr="001E55C8">
        <w:rPr>
          <w:rFonts w:ascii="Arial" w:hAnsi="Arial" w:cs="Arial"/>
          <w:color w:val="000000"/>
        </w:rPr>
        <w:t xml:space="preserve"> at least one ACE</w:t>
      </w:r>
      <w:r w:rsidR="00022AB7">
        <w:rPr>
          <w:rFonts w:ascii="Arial" w:hAnsi="Arial" w:cs="Arial"/>
          <w:color w:val="000000"/>
        </w:rPr>
        <w:t xml:space="preserve"> </w:t>
      </w:r>
      <w:r w:rsidR="00022AB7">
        <w:rPr>
          <w:rFonts w:ascii="Arial" w:hAnsi="Arial" w:cs="Arial"/>
        </w:rPr>
        <w:t>(</w:t>
      </w:r>
      <w:r w:rsidR="00022AB7" w:rsidRPr="003813D2">
        <w:rPr>
          <w:rFonts w:ascii="Arial" w:hAnsi="Arial" w:cs="Arial"/>
          <w:color w:val="000000"/>
        </w:rPr>
        <w:t>Evans-Chase</w:t>
      </w:r>
      <w:r w:rsidR="00022AB7">
        <w:rPr>
          <w:rFonts w:ascii="Arial" w:hAnsi="Arial" w:cs="Arial"/>
          <w:color w:val="000000"/>
        </w:rPr>
        <w:t xml:space="preserve">, </w:t>
      </w:r>
      <w:r w:rsidR="00022AB7" w:rsidRPr="003813D2">
        <w:rPr>
          <w:rFonts w:ascii="Arial" w:hAnsi="Arial" w:cs="Arial"/>
          <w:color w:val="000000"/>
        </w:rPr>
        <w:t>2014).</w:t>
      </w:r>
      <w:r w:rsidR="00022AB7">
        <w:rPr>
          <w:rFonts w:ascii="Arial" w:hAnsi="Arial" w:cs="Arial"/>
          <w:color w:val="000000"/>
        </w:rPr>
        <w:t xml:space="preserve"> </w:t>
      </w:r>
      <w:r>
        <w:rPr>
          <w:rFonts w:ascii="Arial" w:hAnsi="Arial" w:cs="Arial"/>
          <w:color w:val="000000"/>
        </w:rPr>
        <w:t xml:space="preserve">As expected, the findings show a strong indication that ACEs have a detrimental effect on individuals in adulthood, </w:t>
      </w:r>
      <w:r w:rsidR="003B6690">
        <w:rPr>
          <w:rFonts w:ascii="Arial" w:hAnsi="Arial" w:cs="Arial"/>
          <w:color w:val="000000"/>
        </w:rPr>
        <w:t>mainly</w:t>
      </w:r>
      <w:r>
        <w:rPr>
          <w:rFonts w:ascii="Arial" w:hAnsi="Arial" w:cs="Arial"/>
          <w:color w:val="000000"/>
        </w:rPr>
        <w:t xml:space="preserve"> due to recidivism rates being higher compared to adolescents who have not experienced trauma (</w:t>
      </w:r>
      <w:r w:rsidRPr="00F758C4">
        <w:rPr>
          <w:rFonts w:ascii="Arial" w:hAnsi="Arial" w:cs="Arial"/>
          <w:color w:val="000000"/>
        </w:rPr>
        <w:t>Vitopoulos</w:t>
      </w:r>
      <w:r>
        <w:rPr>
          <w:rStyle w:val="apple-converted-space"/>
          <w:rFonts w:ascii="Arial" w:hAnsi="Arial" w:cs="Arial"/>
          <w:color w:val="000000"/>
        </w:rPr>
        <w:t xml:space="preserve"> </w:t>
      </w:r>
      <w:r w:rsidR="003B6690">
        <w:rPr>
          <w:rStyle w:val="apple-converted-space"/>
          <w:rFonts w:ascii="Arial" w:hAnsi="Arial" w:cs="Arial"/>
          <w:color w:val="000000"/>
        </w:rPr>
        <w:t>et al.,</w:t>
      </w:r>
      <w:r>
        <w:rPr>
          <w:rStyle w:val="apple-converted-space"/>
          <w:rFonts w:ascii="Arial" w:hAnsi="Arial" w:cs="Arial"/>
          <w:color w:val="000000"/>
        </w:rPr>
        <w:t xml:space="preserve"> 2018). The analysis chapter also demonstrated </w:t>
      </w:r>
      <w:r w:rsidR="003B6690">
        <w:rPr>
          <w:rStyle w:val="apple-converted-space"/>
          <w:rFonts w:ascii="Arial" w:hAnsi="Arial" w:cs="Arial"/>
          <w:color w:val="000000"/>
        </w:rPr>
        <w:t xml:space="preserve">how ACEs are a significant predictor of violent recidivism. However, it can be difficult to ascertain that ACEs and criminal history characteristics are the prime factors in an individual’s behaviour in adulthood. </w:t>
      </w:r>
    </w:p>
    <w:p w14:paraId="68069753" w14:textId="77777777" w:rsidR="00045314" w:rsidRDefault="00045314" w:rsidP="00045314">
      <w:pPr>
        <w:pStyle w:val="ListParagraph"/>
        <w:numPr>
          <w:ilvl w:val="0"/>
          <w:numId w:val="1"/>
        </w:numPr>
        <w:spacing w:after="160" w:line="259" w:lineRule="auto"/>
        <w:rPr>
          <w:rFonts w:ascii="Arial" w:hAnsi="Arial" w:cs="Arial"/>
        </w:rPr>
      </w:pPr>
      <w:r w:rsidRPr="00045314">
        <w:rPr>
          <w:rFonts w:ascii="Arial" w:hAnsi="Arial" w:cs="Arial"/>
          <w:b/>
          <w:bCs/>
          <w:u w:val="single"/>
        </w:rPr>
        <w:lastRenderedPageBreak/>
        <w:t>Objective 2</w:t>
      </w:r>
      <w:r w:rsidRPr="00045314">
        <w:rPr>
          <w:rFonts w:ascii="Arial" w:hAnsi="Arial" w:cs="Arial"/>
        </w:rPr>
        <w:t xml:space="preserve"> – evaluate issues on how this develops into sexual and violent offending. </w:t>
      </w:r>
    </w:p>
    <w:p w14:paraId="210ECAD4" w14:textId="77777777" w:rsidR="00045314" w:rsidRPr="00045314" w:rsidRDefault="00045314" w:rsidP="00045314">
      <w:pPr>
        <w:spacing w:after="160" w:line="259" w:lineRule="auto"/>
        <w:rPr>
          <w:rFonts w:ascii="Arial" w:hAnsi="Arial" w:cs="Arial"/>
        </w:rPr>
      </w:pPr>
    </w:p>
    <w:p w14:paraId="74A48EC8" w14:textId="721FE09F" w:rsidR="00045314" w:rsidRDefault="00045314" w:rsidP="00FF119D">
      <w:pPr>
        <w:spacing w:line="360" w:lineRule="auto"/>
        <w:rPr>
          <w:rFonts w:ascii="Arial" w:hAnsi="Arial" w:cs="Arial"/>
        </w:rPr>
      </w:pPr>
      <w:r>
        <w:rPr>
          <w:rFonts w:ascii="Arial" w:hAnsi="Arial" w:cs="Arial"/>
        </w:rPr>
        <w:t xml:space="preserve">The second objective aimed to focus on how ACEs develop into violent and sexual offending in adulthood. The literature has repeatedly identified that the presence of multiple ACEs early in life is a strong predictor of criminal activity in adulthood. This confirms the expectations based on the previous research </w:t>
      </w:r>
      <w:r>
        <w:rPr>
          <w:rFonts w:ascii="Arial" w:hAnsi="Arial" w:cs="Arial"/>
          <w:color w:val="000000"/>
        </w:rPr>
        <w:t>(Haines and Case, 2015</w:t>
      </w:r>
      <w:r w:rsidR="00082427">
        <w:rPr>
          <w:rFonts w:ascii="Arial" w:hAnsi="Arial" w:cs="Arial"/>
          <w:color w:val="000000"/>
        </w:rPr>
        <w:t xml:space="preserve">; DeLisi and Beauregard, 2017). The findings also align with the analysis, where it is shown that parents who display hostile and aggressive behaviour are more likely to influence their child/children to become violent in adulthood. However, this was not confirmed as much for sexual offending compared to violent offending, as it is believed that some researchers shy away from this topic to protect their reputation </w:t>
      </w:r>
      <w:r w:rsidR="00082427">
        <w:rPr>
          <w:rFonts w:ascii="Arial" w:hAnsi="Arial" w:cs="Arial"/>
        </w:rPr>
        <w:t>(Harris et al., 2016).</w:t>
      </w:r>
    </w:p>
    <w:p w14:paraId="317985D8" w14:textId="77777777" w:rsidR="00082427" w:rsidRDefault="00082427" w:rsidP="00FF119D">
      <w:pPr>
        <w:spacing w:line="360" w:lineRule="auto"/>
        <w:rPr>
          <w:rFonts w:ascii="Arial" w:hAnsi="Arial" w:cs="Arial"/>
        </w:rPr>
      </w:pPr>
    </w:p>
    <w:p w14:paraId="7A76589F" w14:textId="5E503A96" w:rsidR="00082427" w:rsidRDefault="00ED7BBB" w:rsidP="00FF119D">
      <w:pPr>
        <w:spacing w:line="360" w:lineRule="auto"/>
        <w:rPr>
          <w:rFonts w:ascii="Arial" w:hAnsi="Arial" w:cs="Arial"/>
        </w:rPr>
      </w:pPr>
      <w:r>
        <w:rPr>
          <w:rFonts w:ascii="Arial" w:hAnsi="Arial" w:cs="Arial"/>
        </w:rPr>
        <w:t>Nevertheless, i</w:t>
      </w:r>
      <w:r w:rsidR="00082427">
        <w:rPr>
          <w:rFonts w:ascii="Arial" w:hAnsi="Arial" w:cs="Arial"/>
        </w:rPr>
        <w:t xml:space="preserve">t can be concluded </w:t>
      </w:r>
      <w:r>
        <w:rPr>
          <w:rFonts w:ascii="Arial" w:hAnsi="Arial" w:cs="Arial"/>
        </w:rPr>
        <w:t xml:space="preserve">from longitudinal studies that forms of ACEs, such as maltreatment, are predisposing factors to sexual offending in adulthood </w:t>
      </w:r>
      <w:r w:rsidRPr="00C953AF">
        <w:rPr>
          <w:rFonts w:ascii="Arial" w:hAnsi="Arial" w:cs="Arial"/>
        </w:rPr>
        <w:t xml:space="preserve">(Kahn </w:t>
      </w:r>
      <w:r>
        <w:rPr>
          <w:rFonts w:ascii="Arial" w:hAnsi="Arial" w:cs="Arial"/>
        </w:rPr>
        <w:t>et al.,</w:t>
      </w:r>
      <w:r w:rsidRPr="00C953AF">
        <w:rPr>
          <w:rFonts w:ascii="Arial" w:hAnsi="Arial" w:cs="Arial"/>
        </w:rPr>
        <w:t xml:space="preserve"> 2020).</w:t>
      </w:r>
      <w:r>
        <w:rPr>
          <w:rFonts w:ascii="Arial" w:hAnsi="Arial" w:cs="Arial"/>
        </w:rPr>
        <w:t xml:space="preserve"> Overall, the results from this study show that ACEs and sexual offending have a potential link, in which the experiences of sexual abuse </w:t>
      </w:r>
      <w:r w:rsidR="006D0CB6">
        <w:rPr>
          <w:rFonts w:ascii="Arial" w:hAnsi="Arial" w:cs="Arial"/>
        </w:rPr>
        <w:t xml:space="preserve">as a child can influence an individual to commit sexual offences later in life due to the inability to distinguish between right and wrong. In accordance with the analysis, studies have identified that violent </w:t>
      </w:r>
      <w:r w:rsidR="00BF355C">
        <w:rPr>
          <w:rFonts w:ascii="Arial" w:hAnsi="Arial" w:cs="Arial"/>
        </w:rPr>
        <w:t>crimes</w:t>
      </w:r>
      <w:r w:rsidR="006D0CB6">
        <w:rPr>
          <w:rFonts w:ascii="Arial" w:hAnsi="Arial" w:cs="Arial"/>
        </w:rPr>
        <w:t xml:space="preserve"> such as </w:t>
      </w:r>
      <w:r w:rsidR="006D0CB6" w:rsidRPr="00E219CF">
        <w:rPr>
          <w:rFonts w:ascii="Arial" w:hAnsi="Arial" w:cs="Arial"/>
        </w:rPr>
        <w:t>serial kill</w:t>
      </w:r>
      <w:r w:rsidR="006D0CB6">
        <w:rPr>
          <w:rFonts w:ascii="Arial" w:hAnsi="Arial" w:cs="Arial"/>
        </w:rPr>
        <w:t>ings</w:t>
      </w:r>
      <w:r w:rsidR="006D0CB6" w:rsidRPr="00E219CF">
        <w:rPr>
          <w:rFonts w:ascii="Arial" w:hAnsi="Arial" w:cs="Arial"/>
        </w:rPr>
        <w:t xml:space="preserve"> </w:t>
      </w:r>
      <w:r w:rsidR="006D0CB6">
        <w:rPr>
          <w:rFonts w:ascii="Arial" w:hAnsi="Arial" w:cs="Arial"/>
        </w:rPr>
        <w:t xml:space="preserve">have a direct link to the </w:t>
      </w:r>
      <w:r w:rsidR="006D0CB6" w:rsidRPr="00E219CF">
        <w:rPr>
          <w:rFonts w:ascii="Arial" w:hAnsi="Arial" w:cs="Arial"/>
        </w:rPr>
        <w:t>psychological</w:t>
      </w:r>
      <w:r w:rsidR="006D0CB6">
        <w:rPr>
          <w:rFonts w:ascii="Arial" w:hAnsi="Arial" w:cs="Arial"/>
        </w:rPr>
        <w:t xml:space="preserve"> abuse they received </w:t>
      </w:r>
      <w:r w:rsidR="006D0CB6" w:rsidRPr="00E219CF">
        <w:rPr>
          <w:rFonts w:ascii="Arial" w:hAnsi="Arial" w:cs="Arial"/>
        </w:rPr>
        <w:t>as children</w:t>
      </w:r>
      <w:r w:rsidR="006D0CB6">
        <w:rPr>
          <w:rFonts w:ascii="Arial" w:hAnsi="Arial" w:cs="Arial"/>
        </w:rPr>
        <w:t xml:space="preserve">. </w:t>
      </w:r>
      <w:r w:rsidR="00F40A56">
        <w:rPr>
          <w:rFonts w:ascii="Arial" w:hAnsi="Arial" w:cs="Arial"/>
        </w:rPr>
        <w:t xml:space="preserve">Ultimately, this presents the correlation between </w:t>
      </w:r>
      <w:r w:rsidR="002C199D">
        <w:rPr>
          <w:rFonts w:ascii="Arial" w:hAnsi="Arial" w:cs="Arial"/>
        </w:rPr>
        <w:t xml:space="preserve">adulthood </w:t>
      </w:r>
      <w:r w:rsidR="00F40A56">
        <w:rPr>
          <w:rFonts w:ascii="Arial" w:hAnsi="Arial" w:cs="Arial"/>
        </w:rPr>
        <w:t xml:space="preserve">violence and ACEs. </w:t>
      </w:r>
      <w:r w:rsidR="006D0CB6">
        <w:rPr>
          <w:rFonts w:ascii="Arial" w:hAnsi="Arial" w:cs="Arial"/>
        </w:rPr>
        <w:t xml:space="preserve"> </w:t>
      </w:r>
    </w:p>
    <w:p w14:paraId="4D720246" w14:textId="77777777" w:rsidR="00ED7BBB" w:rsidRDefault="00ED7BBB" w:rsidP="00FF119D">
      <w:pPr>
        <w:spacing w:line="360" w:lineRule="auto"/>
        <w:rPr>
          <w:rStyle w:val="apple-converted-space"/>
          <w:rFonts w:ascii="Arial" w:hAnsi="Arial" w:cs="Arial"/>
          <w:color w:val="000000"/>
        </w:rPr>
      </w:pPr>
    </w:p>
    <w:p w14:paraId="1C3EB2ED" w14:textId="4524FB54" w:rsidR="00BF355C" w:rsidRPr="00324A4A" w:rsidRDefault="00BF355C" w:rsidP="00BF355C">
      <w:pPr>
        <w:pStyle w:val="ListParagraph"/>
        <w:numPr>
          <w:ilvl w:val="0"/>
          <w:numId w:val="1"/>
        </w:numPr>
        <w:spacing w:after="160" w:line="259" w:lineRule="auto"/>
        <w:rPr>
          <w:rFonts w:ascii="Arial" w:hAnsi="Arial" w:cs="Arial"/>
          <w:color w:val="000000" w:themeColor="text1"/>
        </w:rPr>
      </w:pPr>
      <w:r w:rsidRPr="00BF355C">
        <w:rPr>
          <w:rFonts w:ascii="Arial" w:hAnsi="Arial" w:cs="Arial"/>
          <w:b/>
          <w:bCs/>
          <w:color w:val="000000" w:themeColor="text1"/>
          <w:u w:val="single"/>
        </w:rPr>
        <w:t>Objective 3</w:t>
      </w:r>
      <w:r w:rsidRPr="00BF355C">
        <w:rPr>
          <w:rFonts w:ascii="Arial" w:hAnsi="Arial" w:cs="Arial"/>
          <w:color w:val="000000" w:themeColor="text1"/>
        </w:rPr>
        <w:t xml:space="preserve"> – </w:t>
      </w:r>
      <w:r w:rsidRPr="00BF355C">
        <w:rPr>
          <w:rFonts w:ascii="Arial" w:hAnsi="Arial" w:cs="Arial"/>
          <w:color w:val="000000" w:themeColor="text1"/>
          <w:shd w:val="clear" w:color="auto" w:fill="FFFFFF"/>
        </w:rPr>
        <w:t>Evaluate public perception of the awareness of ACE</w:t>
      </w:r>
      <w:r w:rsidR="004216A0">
        <w:rPr>
          <w:rFonts w:ascii="Arial" w:hAnsi="Arial" w:cs="Arial"/>
          <w:color w:val="000000" w:themeColor="text1"/>
          <w:shd w:val="clear" w:color="auto" w:fill="FFFFFF"/>
        </w:rPr>
        <w:t>s</w:t>
      </w:r>
      <w:r w:rsidRPr="00BF355C">
        <w:rPr>
          <w:rFonts w:ascii="Arial" w:hAnsi="Arial" w:cs="Arial"/>
          <w:color w:val="000000" w:themeColor="text1"/>
          <w:shd w:val="clear" w:color="auto" w:fill="FFFFFF"/>
        </w:rPr>
        <w:t xml:space="preserve"> and the links with serious and violent offending.</w:t>
      </w:r>
      <w:r>
        <w:rPr>
          <w:rFonts w:ascii="Arial" w:hAnsi="Arial" w:cs="Arial"/>
          <w:color w:val="000000" w:themeColor="text1"/>
          <w:shd w:val="clear" w:color="auto" w:fill="FFFFFF"/>
        </w:rPr>
        <w:t xml:space="preserve"> </w:t>
      </w:r>
    </w:p>
    <w:p w14:paraId="2245DCEB" w14:textId="77777777" w:rsidR="00324A4A" w:rsidRPr="00324A4A" w:rsidRDefault="00324A4A" w:rsidP="00324A4A">
      <w:pPr>
        <w:spacing w:after="160" w:line="259" w:lineRule="auto"/>
        <w:rPr>
          <w:rFonts w:ascii="Arial" w:hAnsi="Arial" w:cs="Arial"/>
          <w:color w:val="000000" w:themeColor="text1"/>
        </w:rPr>
      </w:pPr>
    </w:p>
    <w:p w14:paraId="4CD82E45" w14:textId="0F4C51AD" w:rsidR="00EE609D" w:rsidRDefault="00324A4A" w:rsidP="00324A4A">
      <w:pPr>
        <w:spacing w:after="160" w:line="360" w:lineRule="auto"/>
        <w:rPr>
          <w:rFonts w:ascii="Arial" w:hAnsi="Arial" w:cs="Arial"/>
          <w:color w:val="000000" w:themeColor="text1"/>
        </w:rPr>
      </w:pPr>
      <w:r>
        <w:rPr>
          <w:rFonts w:ascii="Arial" w:hAnsi="Arial" w:cs="Arial"/>
          <w:color w:val="000000" w:themeColor="text1"/>
        </w:rPr>
        <w:t xml:space="preserve">In contrast to the </w:t>
      </w:r>
      <w:r w:rsidR="004216A0">
        <w:rPr>
          <w:rFonts w:ascii="Arial" w:hAnsi="Arial" w:cs="Arial"/>
          <w:color w:val="000000" w:themeColor="text1"/>
        </w:rPr>
        <w:t>findings of the literature review</w:t>
      </w:r>
      <w:r>
        <w:rPr>
          <w:rFonts w:ascii="Arial" w:hAnsi="Arial" w:cs="Arial"/>
          <w:color w:val="000000" w:themeColor="text1"/>
        </w:rPr>
        <w:t xml:space="preserve">, the prediction of the public’s awareness of ACEs was unexpected, given that a highly mixed response was concluded from the analysis. </w:t>
      </w:r>
      <w:r w:rsidR="004216A0">
        <w:rPr>
          <w:rFonts w:ascii="Arial" w:hAnsi="Arial" w:cs="Arial"/>
          <w:color w:val="000000" w:themeColor="text1"/>
        </w:rPr>
        <w:t xml:space="preserve">It is clearly shown that approximately under half of the public can be considered misinformed, showing a lack of understanding regarding ACEs. Yet, the findings indicate that most of the public understands what an ACE constitutes. Moreover, </w:t>
      </w:r>
      <w:r w:rsidR="00EE609D">
        <w:rPr>
          <w:rFonts w:ascii="Arial" w:hAnsi="Arial" w:cs="Arial"/>
          <w:color w:val="000000" w:themeColor="text1"/>
        </w:rPr>
        <w:t xml:space="preserve">it is evidentially certain that the results from the analysis show that the public’s perception indicates that ACEs </w:t>
      </w:r>
      <w:r w:rsidR="00665285">
        <w:rPr>
          <w:rFonts w:ascii="Arial" w:hAnsi="Arial" w:cs="Arial"/>
          <w:color w:val="000000" w:themeColor="text1"/>
        </w:rPr>
        <w:t>are</w:t>
      </w:r>
      <w:r w:rsidR="004216A0">
        <w:rPr>
          <w:rFonts w:ascii="Arial" w:hAnsi="Arial" w:cs="Arial"/>
          <w:color w:val="000000" w:themeColor="text1"/>
        </w:rPr>
        <w:t xml:space="preserve"> </w:t>
      </w:r>
      <w:r w:rsidR="00665285">
        <w:rPr>
          <w:rFonts w:ascii="Arial" w:hAnsi="Arial" w:cs="Arial"/>
          <w:color w:val="000000" w:themeColor="text1"/>
        </w:rPr>
        <w:t>linked</w:t>
      </w:r>
      <w:r w:rsidR="004216A0">
        <w:rPr>
          <w:rFonts w:ascii="Arial" w:hAnsi="Arial" w:cs="Arial"/>
          <w:color w:val="000000" w:themeColor="text1"/>
        </w:rPr>
        <w:t xml:space="preserve"> with serious and violent </w:t>
      </w:r>
      <w:r w:rsidR="004216A0">
        <w:rPr>
          <w:rFonts w:ascii="Arial" w:hAnsi="Arial" w:cs="Arial"/>
          <w:color w:val="000000" w:themeColor="text1"/>
        </w:rPr>
        <w:lastRenderedPageBreak/>
        <w:t>offending</w:t>
      </w:r>
      <w:r w:rsidR="00EE609D">
        <w:rPr>
          <w:rFonts w:ascii="Arial" w:hAnsi="Arial" w:cs="Arial"/>
          <w:color w:val="000000" w:themeColor="text1"/>
        </w:rPr>
        <w:t xml:space="preserve">. The figures shown from studies </w:t>
      </w:r>
      <w:r w:rsidR="00501C39">
        <w:rPr>
          <w:rFonts w:ascii="Arial" w:hAnsi="Arial" w:cs="Arial"/>
          <w:color w:val="000000" w:themeColor="text1"/>
        </w:rPr>
        <w:t xml:space="preserve">on the link between childhood maltreatment and criminal activity and the discussion of Lewis Dayne’s case example highlight highly similar results, which suggests that the public’s opinion aligns with the existing literature. </w:t>
      </w:r>
    </w:p>
    <w:p w14:paraId="4B8BB3F7" w14:textId="77777777" w:rsidR="003F7263" w:rsidRDefault="003F7263" w:rsidP="00324A4A">
      <w:pPr>
        <w:spacing w:after="160" w:line="360" w:lineRule="auto"/>
        <w:rPr>
          <w:rFonts w:ascii="Arial" w:hAnsi="Arial" w:cs="Arial"/>
          <w:color w:val="000000" w:themeColor="text1"/>
        </w:rPr>
      </w:pPr>
    </w:p>
    <w:p w14:paraId="14841894" w14:textId="0BF0A030" w:rsidR="003F7263" w:rsidRDefault="003F7263" w:rsidP="00324A4A">
      <w:pPr>
        <w:spacing w:after="160" w:line="360" w:lineRule="auto"/>
        <w:rPr>
          <w:rFonts w:ascii="Arial" w:hAnsi="Arial" w:cs="Arial"/>
          <w:b/>
          <w:bCs/>
          <w:color w:val="000000" w:themeColor="text1"/>
          <w:u w:val="single"/>
        </w:rPr>
      </w:pPr>
      <w:r w:rsidRPr="003F7263">
        <w:rPr>
          <w:rFonts w:ascii="Arial" w:hAnsi="Arial" w:cs="Arial"/>
          <w:b/>
          <w:bCs/>
          <w:color w:val="000000" w:themeColor="text1"/>
          <w:u w:val="single"/>
        </w:rPr>
        <w:t xml:space="preserve">Implications: </w:t>
      </w:r>
    </w:p>
    <w:p w14:paraId="746132D5" w14:textId="7D7643B6" w:rsidR="003F7263" w:rsidRDefault="003F7263" w:rsidP="00324A4A">
      <w:pPr>
        <w:spacing w:after="160" w:line="360" w:lineRule="auto"/>
        <w:rPr>
          <w:rFonts w:ascii="Arial" w:hAnsi="Arial" w:cs="Arial"/>
          <w:color w:val="000000" w:themeColor="text1"/>
        </w:rPr>
      </w:pPr>
      <w:r>
        <w:rPr>
          <w:rFonts w:ascii="Arial" w:hAnsi="Arial" w:cs="Arial"/>
          <w:color w:val="000000" w:themeColor="text1"/>
        </w:rPr>
        <w:t xml:space="preserve">The audience is mainly aged between 19 and 21, which </w:t>
      </w:r>
      <w:r w:rsidR="00BF012E">
        <w:rPr>
          <w:rFonts w:ascii="Arial" w:hAnsi="Arial" w:cs="Arial"/>
          <w:color w:val="000000" w:themeColor="text1"/>
        </w:rPr>
        <w:t xml:space="preserve">does not </w:t>
      </w:r>
      <w:r w:rsidR="00EC3D98">
        <w:rPr>
          <w:rFonts w:ascii="Arial" w:hAnsi="Arial" w:cs="Arial"/>
          <w:color w:val="000000" w:themeColor="text1"/>
        </w:rPr>
        <w:t>adequately reflect the points of view of the other age categories</w:t>
      </w:r>
      <w:r>
        <w:rPr>
          <w:rFonts w:ascii="Arial" w:hAnsi="Arial" w:cs="Arial"/>
          <w:color w:val="000000" w:themeColor="text1"/>
        </w:rPr>
        <w:t xml:space="preserve">. This </w:t>
      </w:r>
      <w:r w:rsidR="00EC3D98">
        <w:rPr>
          <w:rFonts w:ascii="Arial" w:hAnsi="Arial" w:cs="Arial"/>
          <w:color w:val="000000" w:themeColor="text1"/>
        </w:rPr>
        <w:t xml:space="preserve">could have short-listed the findings by creating a more biased reflection of the subject matter, as it is well-established that the younger generation is potentially better informed nowadays. </w:t>
      </w:r>
    </w:p>
    <w:p w14:paraId="2FF0CAE0" w14:textId="77777777" w:rsidR="00EC3D98" w:rsidRDefault="00EC3D98" w:rsidP="00324A4A">
      <w:pPr>
        <w:spacing w:after="160" w:line="360" w:lineRule="auto"/>
        <w:rPr>
          <w:rFonts w:ascii="Arial" w:hAnsi="Arial" w:cs="Arial"/>
          <w:color w:val="000000" w:themeColor="text1"/>
        </w:rPr>
      </w:pPr>
    </w:p>
    <w:p w14:paraId="3F6B0A55" w14:textId="4347E00F" w:rsidR="00EC3D98" w:rsidRPr="00EC3D98" w:rsidRDefault="00EC3D98" w:rsidP="00324A4A">
      <w:pPr>
        <w:spacing w:after="160" w:line="360" w:lineRule="auto"/>
        <w:rPr>
          <w:rFonts w:ascii="Arial" w:hAnsi="Arial" w:cs="Arial"/>
          <w:b/>
          <w:bCs/>
          <w:color w:val="000000" w:themeColor="text1"/>
          <w:u w:val="single"/>
        </w:rPr>
      </w:pPr>
      <w:r w:rsidRPr="00EC3D98">
        <w:rPr>
          <w:rFonts w:ascii="Arial" w:hAnsi="Arial" w:cs="Arial"/>
          <w:b/>
          <w:bCs/>
          <w:color w:val="000000" w:themeColor="text1"/>
          <w:u w:val="single"/>
        </w:rPr>
        <w:t xml:space="preserve">Recommendations: </w:t>
      </w:r>
    </w:p>
    <w:p w14:paraId="03EED3F6" w14:textId="3938C76F" w:rsidR="00324A4A" w:rsidRDefault="00EC3D98" w:rsidP="00006AA4">
      <w:pPr>
        <w:spacing w:after="160" w:line="360" w:lineRule="auto"/>
        <w:rPr>
          <w:rFonts w:ascii="Arial" w:hAnsi="Arial" w:cs="Arial"/>
          <w:color w:val="000000" w:themeColor="text1"/>
        </w:rPr>
      </w:pPr>
      <w:r>
        <w:rPr>
          <w:rFonts w:ascii="Arial" w:hAnsi="Arial" w:cs="Arial"/>
          <w:color w:val="000000" w:themeColor="text1"/>
        </w:rPr>
        <w:t>It is apparent from completing this research project</w:t>
      </w:r>
      <w:r w:rsidR="00006AA4">
        <w:rPr>
          <w:rFonts w:ascii="Arial" w:hAnsi="Arial" w:cs="Arial"/>
          <w:color w:val="000000" w:themeColor="text1"/>
        </w:rPr>
        <w:t xml:space="preserve"> that many authors shy away from an in-depth evaluation of sexual offending, especially compared to the existing literature on violent offending. Even though sexual offending has many of the same contributing factors as violent offending does regarding the link to ACEs, the amount of research and figures containing the link between sexual offending and ACEs is highly undermined</w:t>
      </w:r>
      <w:r w:rsidR="00586166">
        <w:rPr>
          <w:rFonts w:ascii="Arial" w:hAnsi="Arial" w:cs="Arial"/>
          <w:color w:val="000000" w:themeColor="text1"/>
        </w:rPr>
        <w:t xml:space="preserve"> and needs more awareness of the matter. </w:t>
      </w:r>
    </w:p>
    <w:p w14:paraId="65C3F10D" w14:textId="77777777" w:rsidR="00EC3D98" w:rsidRDefault="00EC3D98" w:rsidP="00324A4A">
      <w:pPr>
        <w:spacing w:after="160" w:line="259" w:lineRule="auto"/>
        <w:rPr>
          <w:rFonts w:ascii="Arial" w:hAnsi="Arial" w:cs="Arial"/>
          <w:color w:val="000000" w:themeColor="text1"/>
        </w:rPr>
      </w:pPr>
    </w:p>
    <w:p w14:paraId="65C8B808" w14:textId="77777777" w:rsidR="00EC3D98" w:rsidRPr="001F16AF" w:rsidRDefault="00EC3D98" w:rsidP="00EC3D98">
      <w:pPr>
        <w:spacing w:line="360" w:lineRule="auto"/>
        <w:rPr>
          <w:rFonts w:ascii="Arial" w:hAnsi="Arial" w:cs="Arial"/>
          <w:b/>
          <w:bCs/>
          <w:u w:val="single"/>
        </w:rPr>
      </w:pPr>
      <w:r w:rsidRPr="001F16AF">
        <w:rPr>
          <w:rFonts w:ascii="Arial" w:hAnsi="Arial" w:cs="Arial"/>
          <w:b/>
          <w:bCs/>
          <w:u w:val="single"/>
        </w:rPr>
        <w:t xml:space="preserve">Limitations: </w:t>
      </w:r>
    </w:p>
    <w:p w14:paraId="6048FC92" w14:textId="77777777" w:rsidR="00EC3D98" w:rsidRDefault="00EC3D98" w:rsidP="00EC3D98">
      <w:pPr>
        <w:spacing w:line="360" w:lineRule="auto"/>
        <w:rPr>
          <w:rFonts w:ascii="Arial" w:hAnsi="Arial" w:cs="Arial"/>
        </w:rPr>
      </w:pPr>
    </w:p>
    <w:p w14:paraId="6B0E5BEE" w14:textId="74BB2A30" w:rsidR="00EC3D98" w:rsidRPr="00FC2695" w:rsidRDefault="00EC3D98" w:rsidP="00EC3D98">
      <w:pPr>
        <w:spacing w:line="360" w:lineRule="auto"/>
        <w:rPr>
          <w:rFonts w:ascii="Arial" w:hAnsi="Arial" w:cs="Arial"/>
          <w:b/>
          <w:bCs/>
        </w:rPr>
      </w:pPr>
      <w:r>
        <w:rPr>
          <w:rFonts w:ascii="Arial" w:hAnsi="Arial" w:cs="Arial"/>
        </w:rPr>
        <w:t xml:space="preserve">This study has potential limitations. Determining an adequate sample size is vital in qualitative and quantitative research. </w:t>
      </w:r>
      <w:r w:rsidR="00BF012E">
        <w:rPr>
          <w:rFonts w:ascii="Arial" w:hAnsi="Arial" w:cs="Arial"/>
        </w:rPr>
        <w:t>Had</w:t>
      </w:r>
      <w:r>
        <w:rPr>
          <w:rFonts w:ascii="Arial" w:hAnsi="Arial" w:cs="Arial"/>
        </w:rPr>
        <w:t xml:space="preserve"> the questionnaire been publicised sooner, the sample size would have been more sufficient, enabling the drawing of more efficient data. Additionally, </w:t>
      </w:r>
      <w:r>
        <w:rPr>
          <w:rFonts w:ascii="Arial" w:hAnsi="Arial" w:cs="Arial"/>
          <w:color w:val="000000"/>
        </w:rPr>
        <w:t>q</w:t>
      </w:r>
      <w:r w:rsidRPr="00FC2695">
        <w:rPr>
          <w:rFonts w:ascii="Arial" w:hAnsi="Arial" w:cs="Arial"/>
          <w:color w:val="000000"/>
        </w:rPr>
        <w:t>ualitative research provides rich, detailed insight into participants' experiences, behaviours, and attitudes and is often used to investigate</w:t>
      </w:r>
      <w:r w:rsidRPr="00FC2695">
        <w:rPr>
          <w:rStyle w:val="apple-converted-space"/>
          <w:rFonts w:ascii="Arial" w:hAnsi="Arial" w:cs="Arial"/>
          <w:color w:val="000000"/>
        </w:rPr>
        <w:t> </w:t>
      </w:r>
      <w:r w:rsidRPr="00FC2695">
        <w:rPr>
          <w:rStyle w:val="issue-underline"/>
          <w:rFonts w:ascii="Arial" w:hAnsi="Arial" w:cs="Arial"/>
          <w:color w:val="000000"/>
        </w:rPr>
        <w:t>new</w:t>
      </w:r>
      <w:r w:rsidRPr="00FC2695">
        <w:rPr>
          <w:rStyle w:val="apple-converted-space"/>
          <w:rFonts w:ascii="Arial" w:hAnsi="Arial" w:cs="Arial"/>
          <w:color w:val="000000"/>
        </w:rPr>
        <w:t> </w:t>
      </w:r>
      <w:r w:rsidRPr="00FC2695">
        <w:rPr>
          <w:rFonts w:ascii="Arial" w:hAnsi="Arial" w:cs="Arial"/>
          <w:color w:val="000000"/>
        </w:rPr>
        <w:t>or complex issues. However, these strengths also create</w:t>
      </w:r>
      <w:r w:rsidRPr="00FC2695">
        <w:rPr>
          <w:rStyle w:val="apple-converted-space"/>
          <w:rFonts w:ascii="Arial" w:hAnsi="Arial" w:cs="Arial"/>
          <w:color w:val="000000"/>
        </w:rPr>
        <w:t> </w:t>
      </w:r>
      <w:r w:rsidRPr="00FC2695">
        <w:rPr>
          <w:rStyle w:val="issue-underline"/>
          <w:rFonts w:ascii="Arial" w:hAnsi="Arial" w:cs="Arial"/>
          <w:color w:val="000000"/>
        </w:rPr>
        <w:t>certain</w:t>
      </w:r>
      <w:r w:rsidRPr="00FC2695">
        <w:rPr>
          <w:rStyle w:val="apple-converted-space"/>
          <w:rFonts w:ascii="Arial" w:hAnsi="Arial" w:cs="Arial"/>
          <w:color w:val="000000"/>
        </w:rPr>
        <w:t> </w:t>
      </w:r>
      <w:r w:rsidRPr="00FC2695">
        <w:rPr>
          <w:rFonts w:ascii="Arial" w:hAnsi="Arial" w:cs="Arial"/>
          <w:color w:val="000000"/>
        </w:rPr>
        <w:t>limitations.</w:t>
      </w:r>
      <w:r w:rsidRPr="00FC2695">
        <w:rPr>
          <w:rStyle w:val="apple-converted-space"/>
          <w:rFonts w:ascii="Arial" w:hAnsi="Arial" w:cs="Arial"/>
          <w:color w:val="000000"/>
        </w:rPr>
        <w:t> </w:t>
      </w:r>
      <w:r w:rsidRPr="00EC3D98">
        <w:rPr>
          <w:rStyle w:val="Strong"/>
          <w:rFonts w:ascii="Arial" w:hAnsi="Arial" w:cs="Arial"/>
          <w:b w:val="0"/>
          <w:bCs w:val="0"/>
          <w:color w:val="000000"/>
        </w:rPr>
        <w:t>It is common for qualitative researchers to interpret subjective data as part of their research.</w:t>
      </w:r>
      <w:r w:rsidRPr="00FC2695">
        <w:rPr>
          <w:rStyle w:val="apple-converted-space"/>
          <w:rFonts w:ascii="Arial" w:hAnsi="Arial" w:cs="Arial"/>
          <w:b/>
          <w:bCs/>
          <w:color w:val="000000"/>
        </w:rPr>
        <w:t> </w:t>
      </w:r>
      <w:r w:rsidRPr="00FC2695">
        <w:rPr>
          <w:rStyle w:val="apple-converted-space"/>
          <w:rFonts w:ascii="Arial" w:hAnsi="Arial" w:cs="Arial"/>
          <w:color w:val="000000"/>
        </w:rPr>
        <w:t>A researcher can examine</w:t>
      </w:r>
      <w:r w:rsidRPr="00FC2695">
        <w:rPr>
          <w:rStyle w:val="Strong"/>
          <w:rFonts w:ascii="Arial" w:hAnsi="Arial" w:cs="Arial"/>
          <w:color w:val="000000"/>
        </w:rPr>
        <w:t xml:space="preserve"> </w:t>
      </w:r>
      <w:r w:rsidRPr="00EC3D98">
        <w:rPr>
          <w:rStyle w:val="Strong"/>
          <w:rFonts w:ascii="Arial" w:hAnsi="Arial" w:cs="Arial"/>
          <w:b w:val="0"/>
          <w:bCs w:val="0"/>
          <w:color w:val="000000"/>
        </w:rPr>
        <w:t>a text and identify dominant themes or concepts.</w:t>
      </w:r>
    </w:p>
    <w:p w14:paraId="07A1D082" w14:textId="77777777" w:rsidR="00EC3D98" w:rsidRDefault="00EC3D98" w:rsidP="00324A4A">
      <w:pPr>
        <w:spacing w:after="160" w:line="259" w:lineRule="auto"/>
        <w:rPr>
          <w:rFonts w:ascii="Arial" w:hAnsi="Arial" w:cs="Arial"/>
          <w:color w:val="000000" w:themeColor="text1"/>
        </w:rPr>
      </w:pPr>
    </w:p>
    <w:p w14:paraId="7E522528" w14:textId="77777777" w:rsidR="00EC3D98" w:rsidRDefault="00EC3D98" w:rsidP="00324A4A">
      <w:pPr>
        <w:spacing w:after="160" w:line="259" w:lineRule="auto"/>
        <w:rPr>
          <w:rFonts w:ascii="Arial" w:hAnsi="Arial" w:cs="Arial"/>
          <w:color w:val="000000" w:themeColor="text1"/>
        </w:rPr>
      </w:pPr>
    </w:p>
    <w:p w14:paraId="3214AB26" w14:textId="77777777" w:rsidR="00EC3D98" w:rsidRPr="00324A4A" w:rsidRDefault="00EC3D98" w:rsidP="00324A4A">
      <w:pPr>
        <w:spacing w:after="160" w:line="259" w:lineRule="auto"/>
        <w:rPr>
          <w:rFonts w:ascii="Arial" w:hAnsi="Arial" w:cs="Arial"/>
          <w:color w:val="000000" w:themeColor="text1"/>
        </w:rPr>
      </w:pPr>
    </w:p>
    <w:p w14:paraId="7D0F8110" w14:textId="77777777" w:rsidR="00BF355C" w:rsidRDefault="00BF355C" w:rsidP="00BF355C">
      <w:pPr>
        <w:spacing w:after="160" w:line="259" w:lineRule="auto"/>
        <w:rPr>
          <w:rFonts w:ascii="Arial" w:hAnsi="Arial" w:cs="Arial"/>
          <w:color w:val="000000" w:themeColor="text1"/>
        </w:rPr>
      </w:pPr>
    </w:p>
    <w:p w14:paraId="498C0CD0" w14:textId="77777777" w:rsidR="00045314" w:rsidRDefault="00045314" w:rsidP="00FF119D">
      <w:pPr>
        <w:spacing w:line="360" w:lineRule="auto"/>
        <w:rPr>
          <w:rStyle w:val="apple-converted-space"/>
          <w:rFonts w:ascii="Arial" w:hAnsi="Arial" w:cs="Arial"/>
          <w:color w:val="000000"/>
        </w:rPr>
      </w:pPr>
    </w:p>
    <w:p w14:paraId="1399B7B1" w14:textId="77777777" w:rsidR="00045314" w:rsidRDefault="00045314" w:rsidP="00FF119D">
      <w:pPr>
        <w:spacing w:line="360" w:lineRule="auto"/>
        <w:rPr>
          <w:rStyle w:val="apple-converted-space"/>
          <w:rFonts w:ascii="Arial" w:hAnsi="Arial" w:cs="Arial"/>
          <w:color w:val="000000"/>
        </w:rPr>
      </w:pPr>
    </w:p>
    <w:p w14:paraId="3ABE486A" w14:textId="77777777" w:rsidR="00045314" w:rsidRDefault="00045314" w:rsidP="00FF119D">
      <w:pPr>
        <w:spacing w:line="360" w:lineRule="auto"/>
        <w:rPr>
          <w:rStyle w:val="apple-converted-space"/>
          <w:rFonts w:ascii="Arial" w:hAnsi="Arial" w:cs="Arial"/>
          <w:color w:val="000000"/>
        </w:rPr>
      </w:pPr>
    </w:p>
    <w:p w14:paraId="79C770B1" w14:textId="77777777" w:rsidR="00045314" w:rsidRDefault="00045314" w:rsidP="00FF119D">
      <w:pPr>
        <w:spacing w:line="360" w:lineRule="auto"/>
        <w:rPr>
          <w:rStyle w:val="apple-converted-space"/>
          <w:rFonts w:ascii="Arial" w:hAnsi="Arial" w:cs="Arial"/>
          <w:color w:val="000000"/>
        </w:rPr>
      </w:pPr>
    </w:p>
    <w:p w14:paraId="0EEDB4AE" w14:textId="77777777" w:rsidR="007E2A56" w:rsidRDefault="007E2A56" w:rsidP="00FF119D">
      <w:pPr>
        <w:spacing w:line="360" w:lineRule="auto"/>
        <w:rPr>
          <w:rStyle w:val="apple-converted-space"/>
          <w:rFonts w:ascii="Arial" w:hAnsi="Arial" w:cs="Arial"/>
          <w:color w:val="000000"/>
        </w:rPr>
      </w:pPr>
    </w:p>
    <w:p w14:paraId="1295CF14" w14:textId="77777777" w:rsidR="00FF119D" w:rsidRDefault="00FF119D">
      <w:pPr>
        <w:rPr>
          <w:rFonts w:ascii="Arial" w:hAnsi="Arial" w:cs="Arial"/>
        </w:rPr>
      </w:pPr>
    </w:p>
    <w:p w14:paraId="05CC6543" w14:textId="77777777" w:rsidR="00045314" w:rsidRDefault="00045314" w:rsidP="00045314">
      <w:pPr>
        <w:pStyle w:val="ListParagraph"/>
      </w:pPr>
    </w:p>
    <w:p w14:paraId="2091E4B9" w14:textId="77777777" w:rsidR="00045314" w:rsidRDefault="00045314" w:rsidP="00045314">
      <w:pPr>
        <w:pStyle w:val="ListParagraph"/>
      </w:pPr>
    </w:p>
    <w:p w14:paraId="65570BBB" w14:textId="77777777" w:rsidR="00FF119D" w:rsidRPr="00FF119D" w:rsidRDefault="00FF119D">
      <w:pPr>
        <w:rPr>
          <w:rFonts w:ascii="Arial" w:hAnsi="Arial" w:cs="Arial"/>
        </w:rPr>
      </w:pPr>
    </w:p>
    <w:sectPr w:rsidR="00FF119D" w:rsidRPr="00FF11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41A20"/>
    <w:multiLevelType w:val="hybridMultilevel"/>
    <w:tmpl w:val="CD12E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0092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8E8"/>
    <w:rsid w:val="00006AA4"/>
    <w:rsid w:val="00022AB7"/>
    <w:rsid w:val="00024827"/>
    <w:rsid w:val="00045314"/>
    <w:rsid w:val="00082427"/>
    <w:rsid w:val="000A68E8"/>
    <w:rsid w:val="000B15E3"/>
    <w:rsid w:val="000D05F1"/>
    <w:rsid w:val="002C199D"/>
    <w:rsid w:val="00324A4A"/>
    <w:rsid w:val="003921E5"/>
    <w:rsid w:val="003B6690"/>
    <w:rsid w:val="003F7263"/>
    <w:rsid w:val="004216A0"/>
    <w:rsid w:val="00501C39"/>
    <w:rsid w:val="00534AD1"/>
    <w:rsid w:val="00586166"/>
    <w:rsid w:val="005A7858"/>
    <w:rsid w:val="005C6747"/>
    <w:rsid w:val="00665285"/>
    <w:rsid w:val="00671E8A"/>
    <w:rsid w:val="006D0CB6"/>
    <w:rsid w:val="007E2A56"/>
    <w:rsid w:val="008A3108"/>
    <w:rsid w:val="008E7756"/>
    <w:rsid w:val="00A52F5D"/>
    <w:rsid w:val="00BF012E"/>
    <w:rsid w:val="00BF355C"/>
    <w:rsid w:val="00C40A01"/>
    <w:rsid w:val="00EC3D98"/>
    <w:rsid w:val="00ED7BBB"/>
    <w:rsid w:val="00EE609D"/>
    <w:rsid w:val="00F40A56"/>
    <w:rsid w:val="00FF1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1976EC"/>
  <w15:chartTrackingRefBased/>
  <w15:docId w15:val="{D0F16176-345A-3A48-8A36-0635FEDA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68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68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68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68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68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68E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68E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68E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68E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8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68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68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68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68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68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68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68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68E8"/>
    <w:rPr>
      <w:rFonts w:eastAsiaTheme="majorEastAsia" w:cstheme="majorBidi"/>
      <w:color w:val="272727" w:themeColor="text1" w:themeTint="D8"/>
    </w:rPr>
  </w:style>
  <w:style w:type="paragraph" w:styleId="Title">
    <w:name w:val="Title"/>
    <w:basedOn w:val="Normal"/>
    <w:next w:val="Normal"/>
    <w:link w:val="TitleChar"/>
    <w:uiPriority w:val="10"/>
    <w:qFormat/>
    <w:rsid w:val="000A68E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8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68E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68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68E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A68E8"/>
    <w:rPr>
      <w:i/>
      <w:iCs/>
      <w:color w:val="404040" w:themeColor="text1" w:themeTint="BF"/>
    </w:rPr>
  </w:style>
  <w:style w:type="paragraph" w:styleId="ListParagraph">
    <w:name w:val="List Paragraph"/>
    <w:basedOn w:val="Normal"/>
    <w:uiPriority w:val="34"/>
    <w:qFormat/>
    <w:rsid w:val="000A68E8"/>
    <w:pPr>
      <w:ind w:left="720"/>
      <w:contextualSpacing/>
    </w:pPr>
  </w:style>
  <w:style w:type="character" w:styleId="IntenseEmphasis">
    <w:name w:val="Intense Emphasis"/>
    <w:basedOn w:val="DefaultParagraphFont"/>
    <w:uiPriority w:val="21"/>
    <w:qFormat/>
    <w:rsid w:val="000A68E8"/>
    <w:rPr>
      <w:i/>
      <w:iCs/>
      <w:color w:val="0F4761" w:themeColor="accent1" w:themeShade="BF"/>
    </w:rPr>
  </w:style>
  <w:style w:type="paragraph" w:styleId="IntenseQuote">
    <w:name w:val="Intense Quote"/>
    <w:basedOn w:val="Normal"/>
    <w:next w:val="Normal"/>
    <w:link w:val="IntenseQuoteChar"/>
    <w:uiPriority w:val="30"/>
    <w:qFormat/>
    <w:rsid w:val="000A68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68E8"/>
    <w:rPr>
      <w:i/>
      <w:iCs/>
      <w:color w:val="0F4761" w:themeColor="accent1" w:themeShade="BF"/>
    </w:rPr>
  </w:style>
  <w:style w:type="character" w:styleId="IntenseReference">
    <w:name w:val="Intense Reference"/>
    <w:basedOn w:val="DefaultParagraphFont"/>
    <w:uiPriority w:val="32"/>
    <w:qFormat/>
    <w:rsid w:val="000A68E8"/>
    <w:rPr>
      <w:b/>
      <w:bCs/>
      <w:smallCaps/>
      <w:color w:val="0F4761" w:themeColor="accent1" w:themeShade="BF"/>
      <w:spacing w:val="5"/>
    </w:rPr>
  </w:style>
  <w:style w:type="character" w:customStyle="1" w:styleId="apple-converted-space">
    <w:name w:val="apple-converted-space"/>
    <w:basedOn w:val="DefaultParagraphFont"/>
    <w:rsid w:val="00C40A01"/>
  </w:style>
  <w:style w:type="character" w:styleId="Hyperlink">
    <w:name w:val="Hyperlink"/>
    <w:basedOn w:val="DefaultParagraphFont"/>
    <w:uiPriority w:val="99"/>
    <w:unhideWhenUsed/>
    <w:rsid w:val="007E2A56"/>
    <w:rPr>
      <w:color w:val="467886" w:themeColor="hyperlink"/>
      <w:u w:val="single"/>
    </w:rPr>
  </w:style>
  <w:style w:type="character" w:styleId="UnresolvedMention">
    <w:name w:val="Unresolved Mention"/>
    <w:basedOn w:val="DefaultParagraphFont"/>
    <w:uiPriority w:val="99"/>
    <w:semiHidden/>
    <w:unhideWhenUsed/>
    <w:rsid w:val="007E2A56"/>
    <w:rPr>
      <w:color w:val="605E5C"/>
      <w:shd w:val="clear" w:color="auto" w:fill="E1DFDD"/>
    </w:rPr>
  </w:style>
  <w:style w:type="character" w:styleId="FollowedHyperlink">
    <w:name w:val="FollowedHyperlink"/>
    <w:basedOn w:val="DefaultParagraphFont"/>
    <w:uiPriority w:val="99"/>
    <w:semiHidden/>
    <w:unhideWhenUsed/>
    <w:rsid w:val="00045314"/>
    <w:rPr>
      <w:color w:val="96607D" w:themeColor="followedHyperlink"/>
      <w:u w:val="single"/>
    </w:rPr>
  </w:style>
  <w:style w:type="character" w:customStyle="1" w:styleId="issue-underline">
    <w:name w:val="issue-underline"/>
    <w:basedOn w:val="DefaultParagraphFont"/>
    <w:rsid w:val="00EC3D98"/>
  </w:style>
  <w:style w:type="character" w:styleId="Strong">
    <w:name w:val="Strong"/>
    <w:basedOn w:val="DefaultParagraphFont"/>
    <w:uiPriority w:val="22"/>
    <w:qFormat/>
    <w:rsid w:val="00EC3D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4</Pages>
  <Words>923</Words>
  <Characters>5263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Nigella Williams (2004362)</dc:creator>
  <cp:keywords/>
  <dc:description/>
  <cp:lastModifiedBy>Nigella Williams (2004362)</cp:lastModifiedBy>
  <cp:revision>8</cp:revision>
  <dcterms:created xsi:type="dcterms:W3CDTF">2024-04-16T17:44:00Z</dcterms:created>
  <dcterms:modified xsi:type="dcterms:W3CDTF">2024-04-19T22:56:00Z</dcterms:modified>
</cp:coreProperties>
</file>