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838197582"/>
        <w:docPartObj>
          <w:docPartGallery w:val="Cover Pages"/>
          <w:docPartUnique/>
        </w:docPartObj>
      </w:sdtPr>
      <w:sdtEndPr/>
      <w:sdtContent>
        <w:p w14:paraId="6C25CC63" w14:textId="583756DE" w:rsidR="00DA4AE8" w:rsidRDefault="00BD7DBC">
          <w:r>
            <w:rPr>
              <w:noProof/>
              <w:lang w:val="en-US" w:eastAsia="en-US"/>
            </w:rPr>
            <mc:AlternateContent>
              <mc:Choice Requires="wps">
                <w:drawing>
                  <wp:anchor distT="0" distB="0" distL="114300" distR="114300" simplePos="0" relativeHeight="251659264" behindDoc="0" locked="0" layoutInCell="1" allowOverlap="1" wp14:anchorId="1EA7636A" wp14:editId="7D13AA28">
                    <wp:simplePos x="0" y="0"/>
                    <wp:positionH relativeFrom="page">
                      <wp:posOffset>3374390</wp:posOffset>
                    </wp:positionH>
                    <wp:positionV relativeFrom="margin">
                      <wp:align>top</wp:align>
                    </wp:positionV>
                    <wp:extent cx="3108960" cy="7040880"/>
                    <wp:effectExtent l="0" t="0" r="24130" b="209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1C27CFD" id="Rectangle 468" o:spid="_x0000_s1026" style="position:absolute;margin-left:265.7pt;margin-top:0;width:244.8pt;height:554.4pt;z-index:251659264;visibility:visible;mso-wrap-style:square;mso-width-percent:400;mso-height-percent:700;mso-wrap-distance-left:9pt;mso-wrap-distance-top:0;mso-wrap-distance-right:9pt;mso-wrap-distance-bottom:0;mso-position-horizontal:absolute;mso-position-horizontal-relative:page;mso-position-vertical:top;mso-position-vertical-relative:margin;mso-width-percent:40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" fillcolor="white [3212]" strokecolor="#747070 [1614]" strokeweight="1.25pt">
                    <w10:wrap anchorx="page" anchory="margin"/>
                  </v:rect>
                </w:pict>
              </mc:Fallback>
            </mc:AlternateContent>
          </w:r>
          <w:r w:rsidR="00DA4AE8">
            <w:rPr>
              <w:noProof/>
              <w:lang w:val="en-US" w:eastAsia="en-US"/>
            </w:rPr>
            <w:drawing>
              <wp:anchor distT="0" distB="0" distL="114300" distR="114300" simplePos="0" relativeHeight="251665408" behindDoc="1" locked="0" layoutInCell="1" allowOverlap="1" wp14:anchorId="4D74F933" wp14:editId="6DB08829">
                <wp:simplePos x="0" y="0"/>
                <wp:positionH relativeFrom="column">
                  <wp:posOffset>2526030</wp:posOffset>
                </wp:positionH>
                <wp:positionV relativeFrom="paragraph">
                  <wp:posOffset>0</wp:posOffset>
                </wp:positionV>
                <wp:extent cx="2808605" cy="3228340"/>
                <wp:effectExtent l="0" t="0" r="0" b="0"/>
                <wp:wrapTight wrapText="bothSides">
                  <wp:wrapPolygon edited="0">
                    <wp:start x="0" y="0"/>
                    <wp:lineTo x="0" y="21413"/>
                    <wp:lineTo x="21390" y="21413"/>
                    <wp:lineTo x="21390" y="0"/>
                    <wp:lineTo x="0" y="0"/>
                  </wp:wrapPolygon>
                </wp:wrapTight>
                <wp:docPr id="1" name="Picture 1" descr="Aerial view of buil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erial view of buildings"/>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08605" cy="3228340"/>
                        </a:xfrm>
                        <a:prstGeom prst="rect">
                          <a:avLst/>
                        </a:prstGeom>
                      </pic:spPr>
                    </pic:pic>
                  </a:graphicData>
                </a:graphic>
                <wp14:sizeRelH relativeFrom="page">
                  <wp14:pctWidth>0</wp14:pctWidth>
                </wp14:sizeRelH>
                <wp14:sizeRelV relativeFrom="page">
                  <wp14:pctHeight>0</wp14:pctHeight>
                </wp14:sizeRelV>
              </wp:anchor>
            </w:drawing>
          </w:r>
          <w:r w:rsidR="00DA4AE8">
            <w:rPr>
              <w:noProof/>
              <w:lang w:val="en-US" w:eastAsia="en-US"/>
            </w:rPr>
            <mc:AlternateContent>
              <mc:Choice Requires="wps">
                <w:drawing>
                  <wp:anchor distT="0" distB="0" distL="114300" distR="114300" simplePos="0" relativeHeight="251664384" behindDoc="0" locked="0" layoutInCell="1" allowOverlap="1" wp14:anchorId="011EE895" wp14:editId="19CD3DE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ED8416D" w14:textId="1E3AF7DB" w:rsidR="00DA4AE8" w:rsidRPr="00BD7DBC" w:rsidRDefault="00126E33" w:rsidP="00500570">
                                <w:pPr>
                                  <w:pStyle w:val="NoSpacing"/>
                                  <w:jc w:val="center"/>
                                  <w:rPr>
                                    <w:rFonts w:ascii="Times New Roman" w:hAnsi="Times New Roman" w:cs="Times New Roman"/>
                                    <w:noProof/>
                                    <w:color w:val="44546A" w:themeColor="text2"/>
                                  </w:rPr>
                                </w:pPr>
                                <w:sdt>
                                  <w:sdtPr>
                                    <w:rPr>
                                      <w:rFonts w:ascii="Times New Roman" w:hAnsi="Times New Roman" w:cs="Times New Roman"/>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3842D7" w:rsidRPr="00BD7DBC">
                                      <w:rPr>
                                        <w:rFonts w:ascii="Times New Roman" w:hAnsi="Times New Roman" w:cs="Times New Roman"/>
                                        <w:noProof/>
                                        <w:color w:val="44546A" w:themeColor="text2"/>
                                      </w:rPr>
                                      <w:t>Priyankka</w:t>
                                    </w:r>
                                  </w:sdtContent>
                                </w:sdt>
                                <w:r w:rsidR="00BD7DBC" w:rsidRPr="00BD7DBC">
                                  <w:rPr>
                                    <w:rFonts w:ascii="Times New Roman" w:hAnsi="Times New Roman" w:cs="Times New Roman"/>
                                    <w:noProof/>
                                    <w:color w:val="44546A" w:themeColor="text2"/>
                                  </w:rPr>
                                  <w:t xml:space="preserve"> Sivaperumal (2244738)</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11EE895"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0ED8416D" w14:textId="1E3AF7DB" w:rsidR="00DA4AE8" w:rsidRPr="00BD7DBC" w:rsidRDefault="001F496A" w:rsidP="00500570">
                          <w:pPr>
                            <w:pStyle w:val="NoSpacing"/>
                            <w:jc w:val="center"/>
                            <w:rPr>
                              <w:rFonts w:ascii="Times New Roman" w:hAnsi="Times New Roman" w:cs="Times New Roman"/>
                              <w:noProof/>
                              <w:color w:val="44546A" w:themeColor="text2"/>
                            </w:rPr>
                          </w:pPr>
                          <w:sdt>
                            <w:sdtPr>
                              <w:rPr>
                                <w:rFonts w:ascii="Times New Roman" w:hAnsi="Times New Roman" w:cs="Times New Roman"/>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3842D7" w:rsidRPr="00BD7DBC">
                                <w:rPr>
                                  <w:rFonts w:ascii="Times New Roman" w:hAnsi="Times New Roman" w:cs="Times New Roman"/>
                                  <w:noProof/>
                                  <w:color w:val="44546A" w:themeColor="text2"/>
                                </w:rPr>
                                <w:t>Priyankka</w:t>
                              </w:r>
                            </w:sdtContent>
                          </w:sdt>
                          <w:r w:rsidR="00BD7DBC" w:rsidRPr="00BD7DBC">
                            <w:rPr>
                              <w:rFonts w:ascii="Times New Roman" w:hAnsi="Times New Roman" w:cs="Times New Roman"/>
                              <w:noProof/>
                              <w:color w:val="44546A" w:themeColor="text2"/>
                            </w:rPr>
                            <w:t xml:space="preserve"> Sivaperumal (2244738)</w:t>
                          </w:r>
                        </w:p>
                      </w:txbxContent>
                    </v:textbox>
                    <w10:wrap type="square" anchorx="page" anchory="page"/>
                  </v:shape>
                </w:pict>
              </mc:Fallback>
            </mc:AlternateContent>
          </w:r>
          <w:r w:rsidR="00DA4AE8">
            <w:rPr>
              <w:noProof/>
              <w:lang w:val="en-US" w:eastAsia="en-US"/>
            </w:rPr>
            <mc:AlternateContent>
              <mc:Choice Requires="wps">
                <w:drawing>
                  <wp:anchor distT="0" distB="0" distL="114300" distR="114300" simplePos="0" relativeHeight="251663360" behindDoc="1" locked="0" layoutInCell="1" allowOverlap="1" wp14:anchorId="71CD5D80" wp14:editId="6E88E9E0">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1A3251F" w14:textId="77777777" w:rsidR="00DA4AE8" w:rsidRDefault="00DA4AE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1CD5D80"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" fillcolor="#d9e2f3 [660]" stroked="f" strokeweight="1pt">
                    <v:fill color2="#8eaadb [1940]" rotate="t" focus="100%" type="gradient">
                      <o:fill v:ext="view" type="gradientUnscaled"/>
                    </v:fill>
                    <v:path arrowok="t"/>
                    <v:textbox inset="21.6pt,,21.6pt">
                      <w:txbxContent>
                        <w:p w14:paraId="11A3251F" w14:textId="77777777" w:rsidR="00DA4AE8" w:rsidRDefault="00DA4AE8"/>
                      </w:txbxContent>
                    </v:textbox>
                    <w10:wrap anchorx="page" anchory="page"/>
                  </v:rect>
                </w:pict>
              </mc:Fallback>
            </mc:AlternateContent>
          </w:r>
          <w:r w:rsidR="00DA4AE8">
            <w:rPr>
              <w:noProof/>
              <w:lang w:val="en-US" w:eastAsia="en-US"/>
            </w:rPr>
            <mc:AlternateContent>
              <mc:Choice Requires="wps">
                <w:drawing>
                  <wp:anchor distT="0" distB="0" distL="114300" distR="114300" simplePos="0" relativeHeight="251660288" behindDoc="0" locked="0" layoutInCell="1" allowOverlap="1" wp14:anchorId="15812E0A" wp14:editId="2EC8D3B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47EE4D" w14:textId="762A7D15" w:rsidR="00DA4AE8" w:rsidRDefault="00126E33">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DA4AE8">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5812E0A"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6C47EE4D" w14:textId="762A7D15" w:rsidR="00DA4AE8" w:rsidRDefault="001F496A">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DA4AE8">
                                <w:rPr>
                                  <w:color w:val="FFFFFF" w:themeColor="background1"/>
                                </w:rPr>
                                <w:t xml:space="preserve">     </w:t>
                              </w:r>
                            </w:sdtContent>
                          </w:sdt>
                        </w:p>
                      </w:txbxContent>
                    </v:textbox>
                    <w10:wrap anchorx="page" anchory="page"/>
                  </v:rect>
                </w:pict>
              </mc:Fallback>
            </mc:AlternateContent>
          </w:r>
          <w:r w:rsidR="00DA4AE8">
            <w:rPr>
              <w:noProof/>
              <w:lang w:val="en-US" w:eastAsia="en-US"/>
            </w:rPr>
            <mc:AlternateContent>
              <mc:Choice Requires="wps">
                <w:drawing>
                  <wp:anchor distT="0" distB="0" distL="114300" distR="114300" simplePos="0" relativeHeight="251662336" behindDoc="0" locked="0" layoutInCell="1" allowOverlap="1" wp14:anchorId="37F3D1AA" wp14:editId="1FBF380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rect w14:anchorId="60BBC100"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p>
      </w:sdtContent>
    </w:sdt>
    <w:p w14:paraId="0DF772F6" w14:textId="005445B1" w:rsidR="00DA4AE8" w:rsidRDefault="00DA4AE8"/>
    <w:p w14:paraId="3C023E90" w14:textId="5E0C56B7" w:rsidR="00DA4AE8" w:rsidRDefault="00500570">
      <w:r>
        <w:rPr>
          <w:noProof/>
          <w:lang w:val="en-US" w:eastAsia="en-US"/>
        </w:rPr>
        <mc:AlternateContent>
          <mc:Choice Requires="wps">
            <w:drawing>
              <wp:anchor distT="0" distB="0" distL="114300" distR="114300" simplePos="0" relativeHeight="251661312" behindDoc="0" locked="0" layoutInCell="1" allowOverlap="1" wp14:anchorId="05D64E00" wp14:editId="4BDAF1B2">
                <wp:simplePos x="0" y="0"/>
                <wp:positionH relativeFrom="page">
                  <wp:posOffset>3420745</wp:posOffset>
                </wp:positionH>
                <wp:positionV relativeFrom="page">
                  <wp:posOffset>4361180</wp:posOffset>
                </wp:positionV>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14DCA0DD" w14:textId="1A0BB421" w:rsidR="00DA4AE8" w:rsidRPr="00BD7DBC" w:rsidRDefault="00DA4AE8">
                            <w:pPr>
                              <w:rPr>
                                <w:rFonts w:ascii="Times New Roman" w:eastAsiaTheme="majorEastAsia" w:hAnsi="Times New Roman" w:cs="Times New Roman"/>
                                <w:noProof/>
                                <w:color w:val="44546A" w:themeColor="text2"/>
                                <w:sz w:val="40"/>
                                <w:szCs w:val="40"/>
                              </w:rPr>
                            </w:pPr>
                            <w:r w:rsidRPr="00BD7DBC">
                              <w:rPr>
                                <w:rFonts w:ascii="Times New Roman" w:eastAsiaTheme="majorEastAsia" w:hAnsi="Times New Roman" w:cs="Times New Roman"/>
                                <w:noProof/>
                                <w:color w:val="4472C4" w:themeColor="accent1"/>
                                <w:sz w:val="40"/>
                                <w:szCs w:val="40"/>
                              </w:rPr>
                              <w:t>Changemakers: Creativity and Value Creation</w:t>
                            </w:r>
                            <w:sdt>
                              <w:sdtPr>
                                <w:rPr>
                                  <w:rFonts w:ascii="Times New Roman" w:eastAsiaTheme="majorEastAsia" w:hAnsi="Times New Roman" w:cs="Times New Roman"/>
                                  <w:noProof/>
                                  <w:color w:val="44546A" w:themeColor="text2"/>
                                  <w:sz w:val="40"/>
                                  <w:szCs w:val="40"/>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r w:rsidRPr="00BD7DBC">
                                  <w:rPr>
                                    <w:rFonts w:ascii="Times New Roman" w:eastAsiaTheme="majorEastAsia" w:hAnsi="Times New Roman" w:cs="Times New Roman"/>
                                    <w:noProof/>
                                    <w:color w:val="44546A" w:themeColor="text2"/>
                                    <w:sz w:val="40"/>
                                    <w:szCs w:val="40"/>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05D64E00" id="Text Box 470" o:spid="_x0000_s1029" type="#_x0000_t202" style="position:absolute;margin-left:269.35pt;margin-top:343.4pt;width:220.3pt;height:194.9pt;z-index:251661312;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" filled="f" stroked="f" strokeweight=".5pt">
                <v:textbox style="mso-fit-shape-to-text:t">
                  <w:txbxContent>
                    <w:p w14:paraId="14DCA0DD" w14:textId="1A0BB421" w:rsidR="00DA4AE8" w:rsidRPr="00BD7DBC" w:rsidRDefault="00DA4AE8">
                      <w:pPr>
                        <w:rPr>
                          <w:rFonts w:ascii="Times New Roman" w:eastAsiaTheme="majorEastAsia" w:hAnsi="Times New Roman" w:cs="Times New Roman"/>
                          <w:noProof/>
                          <w:color w:val="44546A" w:themeColor="text2"/>
                          <w:sz w:val="40"/>
                          <w:szCs w:val="40"/>
                        </w:rPr>
                      </w:pPr>
                      <w:r w:rsidRPr="00BD7DBC">
                        <w:rPr>
                          <w:rFonts w:ascii="Times New Roman" w:eastAsiaTheme="majorEastAsia" w:hAnsi="Times New Roman" w:cs="Times New Roman"/>
                          <w:noProof/>
                          <w:color w:val="4472C4" w:themeColor="accent1"/>
                          <w:sz w:val="40"/>
                          <w:szCs w:val="40"/>
                        </w:rPr>
                        <w:t>Changemakers: Creativity and Value Creation</w:t>
                      </w:r>
                      <w:sdt>
                        <w:sdtPr>
                          <w:rPr>
                            <w:rFonts w:ascii="Times New Roman" w:eastAsiaTheme="majorEastAsia" w:hAnsi="Times New Roman" w:cs="Times New Roman"/>
                            <w:noProof/>
                            <w:color w:val="44546A" w:themeColor="text2"/>
                            <w:sz w:val="40"/>
                            <w:szCs w:val="40"/>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r w:rsidRPr="00BD7DBC">
                            <w:rPr>
                              <w:rFonts w:ascii="Times New Roman" w:eastAsiaTheme="majorEastAsia" w:hAnsi="Times New Roman" w:cs="Times New Roman"/>
                              <w:noProof/>
                              <w:color w:val="44546A" w:themeColor="text2"/>
                              <w:sz w:val="40"/>
                              <w:szCs w:val="40"/>
                            </w:rPr>
                            <w:t xml:space="preserve">     </w:t>
                          </w:r>
                        </w:sdtContent>
                      </w:sdt>
                    </w:p>
                  </w:txbxContent>
                </v:textbox>
                <w10:wrap type="square" anchorx="page" anchory="page"/>
              </v:shape>
            </w:pict>
          </mc:Fallback>
        </mc:AlternateContent>
      </w:r>
      <w:r w:rsidR="00DA4AE8">
        <w:br w:type="page"/>
      </w:r>
    </w:p>
    <w:p w14:paraId="4F54B944" w14:textId="15E15731" w:rsidR="005760B2" w:rsidRPr="00BD7DBC" w:rsidRDefault="00DA4AE8" w:rsidP="00BD7DBC">
      <w:pPr>
        <w:pBdr>
          <w:bottom w:val="single" w:sz="4" w:space="1" w:color="auto"/>
        </w:pBdr>
        <w:spacing w:line="360" w:lineRule="auto"/>
        <w:jc w:val="both"/>
        <w:rPr>
          <w:rFonts w:ascii="Times New Roman" w:hAnsi="Times New Roman" w:cs="Times New Roman"/>
          <w:b/>
          <w:bCs/>
        </w:rPr>
      </w:pPr>
      <w:r w:rsidRPr="00BD7DBC">
        <w:rPr>
          <w:rFonts w:ascii="Times New Roman" w:hAnsi="Times New Roman" w:cs="Times New Roman"/>
          <w:b/>
          <w:bCs/>
        </w:rPr>
        <w:lastRenderedPageBreak/>
        <w:t>Content Page</w:t>
      </w:r>
    </w:p>
    <w:p w14:paraId="00DAAB00" w14:textId="58144369" w:rsidR="00DA4AE8" w:rsidRPr="00BD7DBC" w:rsidRDefault="00DA4AE8" w:rsidP="00BD7DBC">
      <w:pPr>
        <w:spacing w:line="360" w:lineRule="auto"/>
        <w:jc w:val="both"/>
        <w:rPr>
          <w:rFonts w:ascii="Times New Roman" w:hAnsi="Times New Roman" w:cs="Times New Roman"/>
        </w:rPr>
      </w:pPr>
      <w:r w:rsidRPr="00BD7DBC">
        <w:rPr>
          <w:rFonts w:ascii="Times New Roman" w:hAnsi="Times New Roman" w:cs="Times New Roman"/>
        </w:rPr>
        <w:t>Task 1 – Research Question</w:t>
      </w:r>
      <w:r w:rsidR="00500570">
        <w:rPr>
          <w:rFonts w:ascii="Times New Roman" w:hAnsi="Times New Roman" w:cs="Times New Roman"/>
        </w:rPr>
        <w:t>………………………………………………………………………Pg.2</w:t>
      </w:r>
    </w:p>
    <w:p w14:paraId="5CEC9B78" w14:textId="598D6D18" w:rsidR="00DA4AE8" w:rsidRPr="00BD7DBC" w:rsidRDefault="00DA4AE8" w:rsidP="00BD7DBC">
      <w:pPr>
        <w:spacing w:line="360" w:lineRule="auto"/>
        <w:jc w:val="both"/>
        <w:rPr>
          <w:rFonts w:ascii="Times New Roman" w:hAnsi="Times New Roman" w:cs="Times New Roman"/>
        </w:rPr>
      </w:pPr>
      <w:r w:rsidRPr="00BD7DBC">
        <w:rPr>
          <w:rFonts w:ascii="Times New Roman" w:hAnsi="Times New Roman" w:cs="Times New Roman"/>
        </w:rPr>
        <w:t>Task 2 – Research Techniques</w:t>
      </w:r>
      <w:r w:rsidR="00500570">
        <w:rPr>
          <w:rFonts w:ascii="Times New Roman" w:hAnsi="Times New Roman" w:cs="Times New Roman"/>
        </w:rPr>
        <w:t>……………………………………………………………………Pg.5</w:t>
      </w:r>
    </w:p>
    <w:p w14:paraId="67C4B285" w14:textId="543C0CA3" w:rsidR="00DA4AE8" w:rsidRPr="00BD7DBC" w:rsidRDefault="00DA4AE8" w:rsidP="00BD7DBC">
      <w:pPr>
        <w:spacing w:line="360" w:lineRule="auto"/>
        <w:jc w:val="both"/>
        <w:rPr>
          <w:rFonts w:ascii="Times New Roman" w:hAnsi="Times New Roman" w:cs="Times New Roman"/>
        </w:rPr>
      </w:pPr>
      <w:r w:rsidRPr="00BD7DBC">
        <w:rPr>
          <w:rFonts w:ascii="Times New Roman" w:hAnsi="Times New Roman" w:cs="Times New Roman"/>
        </w:rPr>
        <w:t>Task 3 – Presentation of Idea</w:t>
      </w:r>
      <w:r w:rsidR="00500570">
        <w:rPr>
          <w:rFonts w:ascii="Times New Roman" w:hAnsi="Times New Roman" w:cs="Times New Roman"/>
        </w:rPr>
        <w:t>…………………………………………………………………</w:t>
      </w:r>
      <w:proofErr w:type="gramStart"/>
      <w:r w:rsidR="00500570">
        <w:rPr>
          <w:rFonts w:ascii="Times New Roman" w:hAnsi="Times New Roman" w:cs="Times New Roman"/>
        </w:rPr>
        <w:t>….Pg.</w:t>
      </w:r>
      <w:proofErr w:type="gramEnd"/>
      <w:r w:rsidR="00500570">
        <w:rPr>
          <w:rFonts w:ascii="Times New Roman" w:hAnsi="Times New Roman" w:cs="Times New Roman"/>
        </w:rPr>
        <w:t xml:space="preserve"> 7</w:t>
      </w:r>
    </w:p>
    <w:p w14:paraId="207A8F2E" w14:textId="5B638DC1" w:rsidR="00DA4AE8" w:rsidRPr="00BD7DBC" w:rsidRDefault="00DA4AE8" w:rsidP="00BD7DBC">
      <w:pPr>
        <w:spacing w:line="360" w:lineRule="auto"/>
        <w:jc w:val="both"/>
        <w:rPr>
          <w:rFonts w:ascii="Times New Roman" w:hAnsi="Times New Roman" w:cs="Times New Roman"/>
        </w:rPr>
      </w:pPr>
      <w:r w:rsidRPr="00BD7DBC">
        <w:rPr>
          <w:rFonts w:ascii="Times New Roman" w:hAnsi="Times New Roman" w:cs="Times New Roman"/>
        </w:rPr>
        <w:t>Task 4 – Data Analysis</w:t>
      </w:r>
      <w:r w:rsidR="00500570">
        <w:rPr>
          <w:rFonts w:ascii="Times New Roman" w:hAnsi="Times New Roman" w:cs="Times New Roman"/>
        </w:rPr>
        <w:t>……………………………………………………………………………Pg.8</w:t>
      </w:r>
    </w:p>
    <w:p w14:paraId="1D385345" w14:textId="00B3FC1E" w:rsidR="00DA4AE8" w:rsidRDefault="00DA4AE8" w:rsidP="00BD7DBC">
      <w:pPr>
        <w:spacing w:line="360" w:lineRule="auto"/>
        <w:jc w:val="both"/>
        <w:rPr>
          <w:rFonts w:ascii="Times New Roman" w:hAnsi="Times New Roman" w:cs="Times New Roman"/>
        </w:rPr>
      </w:pPr>
      <w:r w:rsidRPr="00BD7DBC">
        <w:rPr>
          <w:rFonts w:ascii="Times New Roman" w:hAnsi="Times New Roman" w:cs="Times New Roman"/>
        </w:rPr>
        <w:t>References</w:t>
      </w:r>
    </w:p>
    <w:p w14:paraId="13DBB17D" w14:textId="20A07F28" w:rsidR="00946085" w:rsidRPr="00BD7DBC" w:rsidRDefault="00946085" w:rsidP="00BD7DBC">
      <w:pPr>
        <w:spacing w:line="360" w:lineRule="auto"/>
        <w:jc w:val="both"/>
        <w:rPr>
          <w:rFonts w:ascii="Times New Roman" w:hAnsi="Times New Roman" w:cs="Times New Roman"/>
        </w:rPr>
      </w:pPr>
      <w:r>
        <w:rPr>
          <w:rFonts w:ascii="Times New Roman" w:hAnsi="Times New Roman" w:cs="Times New Roman"/>
        </w:rPr>
        <w:t>Appendix: Script of Pitching</w:t>
      </w:r>
    </w:p>
    <w:p w14:paraId="0D8BF7A9" w14:textId="4DA8CA90" w:rsidR="00DA4AE8" w:rsidRPr="00BD7DBC" w:rsidRDefault="00DA4AE8" w:rsidP="00BD7DBC">
      <w:pPr>
        <w:spacing w:line="360" w:lineRule="auto"/>
        <w:rPr>
          <w:rFonts w:ascii="Times New Roman" w:hAnsi="Times New Roman" w:cs="Times New Roman"/>
        </w:rPr>
      </w:pPr>
    </w:p>
    <w:p w14:paraId="5F6FCAAE" w14:textId="5EBF6347" w:rsidR="00DA4AE8" w:rsidRPr="00BD7DBC" w:rsidRDefault="00DA4AE8" w:rsidP="00BD7DBC">
      <w:pPr>
        <w:spacing w:line="360" w:lineRule="auto"/>
        <w:rPr>
          <w:rFonts w:ascii="Times New Roman" w:hAnsi="Times New Roman" w:cs="Times New Roman"/>
        </w:rPr>
      </w:pPr>
    </w:p>
    <w:p w14:paraId="6F509479" w14:textId="015CE590" w:rsidR="00DA4AE8" w:rsidRPr="00BD7DBC" w:rsidRDefault="00DA4AE8" w:rsidP="00BD7DBC">
      <w:pPr>
        <w:spacing w:line="360" w:lineRule="auto"/>
        <w:rPr>
          <w:rFonts w:ascii="Times New Roman" w:hAnsi="Times New Roman" w:cs="Times New Roman"/>
        </w:rPr>
      </w:pPr>
    </w:p>
    <w:p w14:paraId="63DF85AD" w14:textId="111818D1" w:rsidR="00DA4AE8" w:rsidRPr="00BD7DBC" w:rsidRDefault="00DA4AE8" w:rsidP="00BD7DBC">
      <w:pPr>
        <w:spacing w:line="360" w:lineRule="auto"/>
        <w:rPr>
          <w:rFonts w:ascii="Times New Roman" w:hAnsi="Times New Roman" w:cs="Times New Roman"/>
        </w:rPr>
      </w:pPr>
    </w:p>
    <w:p w14:paraId="647CB622" w14:textId="1F6416A3" w:rsidR="00DA4AE8" w:rsidRPr="00BD7DBC" w:rsidRDefault="00DA4AE8" w:rsidP="00BD7DBC">
      <w:pPr>
        <w:spacing w:line="360" w:lineRule="auto"/>
        <w:rPr>
          <w:rFonts w:ascii="Times New Roman" w:hAnsi="Times New Roman" w:cs="Times New Roman"/>
        </w:rPr>
      </w:pPr>
    </w:p>
    <w:p w14:paraId="5DC52E59" w14:textId="709002F1" w:rsidR="00DA4AE8" w:rsidRPr="00BD7DBC" w:rsidRDefault="00DA4AE8" w:rsidP="00BD7DBC">
      <w:pPr>
        <w:spacing w:line="360" w:lineRule="auto"/>
        <w:rPr>
          <w:rFonts w:ascii="Times New Roman" w:hAnsi="Times New Roman" w:cs="Times New Roman"/>
        </w:rPr>
      </w:pPr>
    </w:p>
    <w:p w14:paraId="5FCDC5FE" w14:textId="74319795" w:rsidR="00DA4AE8" w:rsidRPr="00BD7DBC" w:rsidRDefault="00DA4AE8" w:rsidP="00BD7DBC">
      <w:pPr>
        <w:spacing w:line="360" w:lineRule="auto"/>
        <w:rPr>
          <w:rFonts w:ascii="Times New Roman" w:hAnsi="Times New Roman" w:cs="Times New Roman"/>
        </w:rPr>
      </w:pPr>
    </w:p>
    <w:p w14:paraId="2D912811" w14:textId="34BACE3F" w:rsidR="00DA4AE8" w:rsidRPr="00BD7DBC" w:rsidRDefault="00DA4AE8" w:rsidP="00BD7DBC">
      <w:pPr>
        <w:spacing w:line="360" w:lineRule="auto"/>
        <w:rPr>
          <w:rFonts w:ascii="Times New Roman" w:hAnsi="Times New Roman" w:cs="Times New Roman"/>
        </w:rPr>
      </w:pPr>
    </w:p>
    <w:p w14:paraId="7D8717F5" w14:textId="42AF0060" w:rsidR="00DA4AE8" w:rsidRPr="00BD7DBC" w:rsidRDefault="00DA4AE8" w:rsidP="00BD7DBC">
      <w:pPr>
        <w:spacing w:line="360" w:lineRule="auto"/>
        <w:rPr>
          <w:rFonts w:ascii="Times New Roman" w:hAnsi="Times New Roman" w:cs="Times New Roman"/>
        </w:rPr>
      </w:pPr>
    </w:p>
    <w:p w14:paraId="4EAE2BC8" w14:textId="0AD26762" w:rsidR="00DA4AE8" w:rsidRPr="00BD7DBC" w:rsidRDefault="00DA4AE8" w:rsidP="00BD7DBC">
      <w:pPr>
        <w:spacing w:line="360" w:lineRule="auto"/>
        <w:rPr>
          <w:rFonts w:ascii="Times New Roman" w:hAnsi="Times New Roman" w:cs="Times New Roman"/>
        </w:rPr>
      </w:pPr>
    </w:p>
    <w:p w14:paraId="44D4D845" w14:textId="3479955A" w:rsidR="00DA4AE8" w:rsidRPr="00BD7DBC" w:rsidRDefault="00DA4AE8" w:rsidP="00BD7DBC">
      <w:pPr>
        <w:spacing w:line="360" w:lineRule="auto"/>
        <w:rPr>
          <w:rFonts w:ascii="Times New Roman" w:hAnsi="Times New Roman" w:cs="Times New Roman"/>
        </w:rPr>
      </w:pPr>
    </w:p>
    <w:p w14:paraId="37635FB5" w14:textId="7A5B7D90" w:rsidR="00DA4AE8" w:rsidRPr="00BD7DBC" w:rsidRDefault="00DA4AE8" w:rsidP="00BD7DBC">
      <w:pPr>
        <w:spacing w:line="360" w:lineRule="auto"/>
        <w:rPr>
          <w:rFonts w:ascii="Times New Roman" w:hAnsi="Times New Roman" w:cs="Times New Roman"/>
        </w:rPr>
      </w:pPr>
    </w:p>
    <w:p w14:paraId="22ED0336" w14:textId="79A0F8DE" w:rsidR="00DA4AE8" w:rsidRPr="00BD7DBC" w:rsidRDefault="00DA4AE8" w:rsidP="00BD7DBC">
      <w:pPr>
        <w:spacing w:line="360" w:lineRule="auto"/>
        <w:rPr>
          <w:rFonts w:ascii="Times New Roman" w:hAnsi="Times New Roman" w:cs="Times New Roman"/>
        </w:rPr>
      </w:pPr>
    </w:p>
    <w:p w14:paraId="2F785D14" w14:textId="379788A1" w:rsidR="00DA4AE8" w:rsidRPr="00BD7DBC" w:rsidRDefault="00DA4AE8" w:rsidP="00BD7DBC">
      <w:pPr>
        <w:spacing w:line="360" w:lineRule="auto"/>
        <w:rPr>
          <w:rFonts w:ascii="Times New Roman" w:hAnsi="Times New Roman" w:cs="Times New Roman"/>
        </w:rPr>
      </w:pPr>
    </w:p>
    <w:p w14:paraId="4B616373" w14:textId="7231203F" w:rsidR="00DA4AE8" w:rsidRPr="00BD7DBC" w:rsidRDefault="00DA4AE8" w:rsidP="00BD7DBC">
      <w:pPr>
        <w:spacing w:line="360" w:lineRule="auto"/>
        <w:rPr>
          <w:rFonts w:ascii="Times New Roman" w:hAnsi="Times New Roman" w:cs="Times New Roman"/>
        </w:rPr>
      </w:pPr>
    </w:p>
    <w:p w14:paraId="61AEF92F" w14:textId="109A7A49" w:rsidR="00DA4AE8" w:rsidRPr="00BD7DBC" w:rsidRDefault="00DA4AE8" w:rsidP="00BD7DBC">
      <w:pPr>
        <w:spacing w:line="360" w:lineRule="auto"/>
        <w:rPr>
          <w:rFonts w:ascii="Times New Roman" w:hAnsi="Times New Roman" w:cs="Times New Roman"/>
        </w:rPr>
      </w:pPr>
    </w:p>
    <w:p w14:paraId="1151FFD0" w14:textId="11CF985F" w:rsidR="00DA4AE8" w:rsidRPr="00BD7DBC" w:rsidRDefault="00DA4AE8" w:rsidP="00BD7DBC">
      <w:pPr>
        <w:spacing w:line="360" w:lineRule="auto"/>
        <w:rPr>
          <w:rFonts w:ascii="Times New Roman" w:hAnsi="Times New Roman" w:cs="Times New Roman"/>
        </w:rPr>
      </w:pPr>
    </w:p>
    <w:p w14:paraId="641524C3" w14:textId="1A304C25" w:rsidR="00DA4AE8" w:rsidRPr="00BD7DBC" w:rsidRDefault="00DA4AE8" w:rsidP="00BD7DBC">
      <w:pPr>
        <w:spacing w:line="360" w:lineRule="auto"/>
        <w:rPr>
          <w:rFonts w:ascii="Times New Roman" w:hAnsi="Times New Roman" w:cs="Times New Roman"/>
        </w:rPr>
      </w:pPr>
    </w:p>
    <w:p w14:paraId="49E5F238" w14:textId="158A32D3" w:rsidR="00DA4AE8" w:rsidRPr="00BD7DBC" w:rsidRDefault="00DA4AE8" w:rsidP="00BD7DBC">
      <w:pPr>
        <w:spacing w:line="360" w:lineRule="auto"/>
        <w:rPr>
          <w:rFonts w:ascii="Times New Roman" w:hAnsi="Times New Roman" w:cs="Times New Roman"/>
        </w:rPr>
      </w:pPr>
    </w:p>
    <w:p w14:paraId="41C08B24" w14:textId="6E90D500" w:rsidR="00DA4AE8" w:rsidRPr="00BD7DBC" w:rsidRDefault="00DA4AE8" w:rsidP="00BD7DBC">
      <w:pPr>
        <w:pBdr>
          <w:bottom w:val="single" w:sz="4" w:space="1" w:color="auto"/>
        </w:pBdr>
        <w:spacing w:line="360" w:lineRule="auto"/>
        <w:rPr>
          <w:rFonts w:ascii="Times New Roman" w:hAnsi="Times New Roman" w:cs="Times New Roman"/>
          <w:b/>
          <w:bCs/>
        </w:rPr>
      </w:pPr>
      <w:r w:rsidRPr="00BD7DBC">
        <w:rPr>
          <w:rFonts w:ascii="Times New Roman" w:hAnsi="Times New Roman" w:cs="Times New Roman"/>
          <w:b/>
          <w:bCs/>
        </w:rPr>
        <w:lastRenderedPageBreak/>
        <w:t>Task 1 – Research Question</w:t>
      </w:r>
    </w:p>
    <w:p w14:paraId="02960707" w14:textId="3F1077CE" w:rsidR="003842D7" w:rsidRPr="00BD7DBC" w:rsidRDefault="000D4E80" w:rsidP="00BD7DBC">
      <w:pPr>
        <w:spacing w:before="240" w:after="240" w:line="360" w:lineRule="auto"/>
        <w:rPr>
          <w:rFonts w:ascii="Times New Roman" w:hAnsi="Times New Roman" w:cs="Times New Roman"/>
          <w:b/>
          <w:u w:val="single"/>
        </w:rPr>
      </w:pPr>
      <w:r w:rsidRPr="00BD7DBC">
        <w:rPr>
          <w:rFonts w:ascii="Times New Roman" w:hAnsi="Times New Roman" w:cs="Times New Roman"/>
          <w:b/>
          <w:u w:val="single"/>
        </w:rPr>
        <w:t>Background of the problem</w:t>
      </w:r>
    </w:p>
    <w:p w14:paraId="39A1C6BF" w14:textId="77777777" w:rsidR="00BD7DBC" w:rsidRDefault="00876DCD" w:rsidP="00BD7DBC">
      <w:pPr>
        <w:spacing w:before="240" w:after="240" w:line="360" w:lineRule="auto"/>
        <w:jc w:val="center"/>
        <w:rPr>
          <w:rFonts w:ascii="Times New Roman" w:hAnsi="Times New Roman" w:cs="Times New Roman"/>
        </w:rPr>
      </w:pPr>
      <w:r w:rsidRPr="00BD7DBC">
        <w:rPr>
          <w:rFonts w:ascii="Times New Roman" w:hAnsi="Times New Roman" w:cs="Times New Roman"/>
          <w:i/>
        </w:rPr>
        <w:t>"Accountants and the accountancy profession exist as a means of public service; the distinction which separates a profession from a mere means of livelihood is that the profession is accountable to standards of the public interest, and beyond the compensation paid by clients."</w:t>
      </w:r>
      <w:r w:rsidRPr="00BD7DBC">
        <w:rPr>
          <w:rFonts w:ascii="Times New Roman" w:hAnsi="Times New Roman" w:cs="Times New Roman"/>
        </w:rPr>
        <w:t xml:space="preserve"> </w:t>
      </w:r>
    </w:p>
    <w:p w14:paraId="173D3457" w14:textId="7A30B522" w:rsidR="00876DCD" w:rsidRPr="00BD7DBC" w:rsidRDefault="00E70D51" w:rsidP="00BD7DBC">
      <w:pPr>
        <w:spacing w:before="240" w:after="240" w:line="360" w:lineRule="auto"/>
        <w:jc w:val="center"/>
        <w:rPr>
          <w:rFonts w:ascii="Times New Roman" w:hAnsi="Times New Roman" w:cs="Times New Roman"/>
        </w:rPr>
      </w:pPr>
      <w:r w:rsidRPr="00BD7DBC">
        <w:rPr>
          <w:rFonts w:ascii="Times New Roman" w:hAnsi="Times New Roman" w:cs="Times New Roman"/>
          <w:i/>
        </w:rPr>
        <w:t>–</w:t>
      </w:r>
      <w:r w:rsidR="00876DCD" w:rsidRPr="00BD7DBC">
        <w:rPr>
          <w:rFonts w:ascii="Times New Roman" w:hAnsi="Times New Roman" w:cs="Times New Roman"/>
          <w:i/>
        </w:rPr>
        <w:t xml:space="preserve"> </w:t>
      </w:r>
      <w:r w:rsidRPr="00BD7DBC">
        <w:rPr>
          <w:rFonts w:ascii="Times New Roman" w:hAnsi="Times New Roman" w:cs="Times New Roman"/>
          <w:i/>
        </w:rPr>
        <w:t>Robert H. Montgomery, 2009</w:t>
      </w:r>
    </w:p>
    <w:p w14:paraId="220DA7E7" w14:textId="77777777" w:rsidR="00876DCD" w:rsidRPr="00BD7DBC" w:rsidRDefault="00876DCD" w:rsidP="00BD7DBC">
      <w:pPr>
        <w:spacing w:before="240" w:after="240" w:line="360" w:lineRule="auto"/>
        <w:jc w:val="both"/>
        <w:rPr>
          <w:rFonts w:ascii="Times New Roman" w:hAnsi="Times New Roman" w:cs="Times New Roman"/>
        </w:rPr>
      </w:pPr>
      <w:r w:rsidRPr="00BD7DBC">
        <w:rPr>
          <w:rFonts w:ascii="Times New Roman" w:hAnsi="Times New Roman" w:cs="Times New Roman"/>
        </w:rPr>
        <w:t>Unfortunately, ethics and integrity which are fundamental to the accounting profession, are as rare as intangible assets in today's financial world.</w:t>
      </w:r>
    </w:p>
    <w:p w14:paraId="00EF0889" w14:textId="07C83034" w:rsidR="00876DCD" w:rsidRPr="00BD7DBC" w:rsidRDefault="00876DCD" w:rsidP="00BD7DBC">
      <w:pPr>
        <w:spacing w:before="240" w:after="240" w:line="360" w:lineRule="auto"/>
        <w:jc w:val="both"/>
        <w:rPr>
          <w:rFonts w:ascii="Times New Roman" w:hAnsi="Times New Roman" w:cs="Times New Roman"/>
          <w:lang w:val="en"/>
        </w:rPr>
      </w:pPr>
      <w:proofErr w:type="spellStart"/>
      <w:r w:rsidRPr="00BD7DBC">
        <w:rPr>
          <w:rFonts w:ascii="Times New Roman" w:hAnsi="Times New Roman" w:cs="Times New Roman"/>
        </w:rPr>
        <w:t>Kiradoo</w:t>
      </w:r>
      <w:proofErr w:type="spellEnd"/>
      <w:r w:rsidRPr="00BD7DBC">
        <w:rPr>
          <w:rFonts w:ascii="Times New Roman" w:hAnsi="Times New Roman" w:cs="Times New Roman"/>
        </w:rPr>
        <w:t xml:space="preserve"> (2020) emphasizes ethics in accounting as applied ethics, focusing on human and business ethics, judgments, and moral values within the field. </w:t>
      </w:r>
      <w:proofErr w:type="spellStart"/>
      <w:r w:rsidRPr="00BD7DBC">
        <w:rPr>
          <w:rFonts w:ascii="Times New Roman" w:hAnsi="Times New Roman" w:cs="Times New Roman"/>
        </w:rPr>
        <w:t>Nambukara-Gamage</w:t>
      </w:r>
      <w:proofErr w:type="spellEnd"/>
      <w:r w:rsidRPr="00BD7DBC">
        <w:rPr>
          <w:rFonts w:ascii="Times New Roman" w:hAnsi="Times New Roman" w:cs="Times New Roman"/>
        </w:rPr>
        <w:t xml:space="preserve"> and Rahman (2020) define ethics as a discipline that addresses issues of good and evil, right and wrong, and virtue and vice. Meanwhile, Huberts (2018) links integrity to moral standards such as truthfulness, honesty, and fairness, as well as to personal ideals that can sometimes conflict with these standards. A person with integrity will consistently choose universally acceptable </w:t>
      </w:r>
      <w:r w:rsidR="000D4E80" w:rsidRPr="00BD7DBC">
        <w:rPr>
          <w:rFonts w:ascii="Times New Roman" w:hAnsi="Times New Roman" w:cs="Times New Roman"/>
        </w:rPr>
        <w:t>behaviour</w:t>
      </w:r>
      <w:r w:rsidRPr="00BD7DBC">
        <w:rPr>
          <w:rFonts w:ascii="Times New Roman" w:hAnsi="Times New Roman" w:cs="Times New Roman"/>
        </w:rPr>
        <w:t xml:space="preserve"> when faced with alternative choices </w:t>
      </w:r>
      <w:r w:rsidRPr="00BD7DBC">
        <w:rPr>
          <w:rFonts w:ascii="Times New Roman" w:hAnsi="Times New Roman" w:cs="Times New Roman"/>
          <w:lang w:val="en-US"/>
        </w:rPr>
        <w:t xml:space="preserve">(Bakar, </w:t>
      </w:r>
      <w:proofErr w:type="spellStart"/>
      <w:r w:rsidRPr="00BD7DBC">
        <w:rPr>
          <w:rFonts w:ascii="Times New Roman" w:hAnsi="Times New Roman" w:cs="Times New Roman"/>
          <w:lang w:val="en-US"/>
        </w:rPr>
        <w:t>Saat</w:t>
      </w:r>
      <w:proofErr w:type="spellEnd"/>
      <w:r w:rsidRPr="00BD7DBC">
        <w:rPr>
          <w:rFonts w:ascii="Times New Roman" w:hAnsi="Times New Roman" w:cs="Times New Roman"/>
          <w:lang w:val="en-US"/>
        </w:rPr>
        <w:t xml:space="preserve"> and Majid, 2003).</w:t>
      </w:r>
    </w:p>
    <w:p w14:paraId="6D272B69" w14:textId="323D9093" w:rsidR="00876DCD" w:rsidRPr="00BD7DBC" w:rsidRDefault="00876DCD" w:rsidP="00BD7DBC">
      <w:pPr>
        <w:spacing w:before="240" w:after="240" w:line="360" w:lineRule="auto"/>
        <w:jc w:val="both"/>
        <w:rPr>
          <w:rFonts w:ascii="Times New Roman" w:hAnsi="Times New Roman" w:cs="Times New Roman"/>
        </w:rPr>
      </w:pPr>
      <w:r w:rsidRPr="00BD7DBC">
        <w:rPr>
          <w:rFonts w:ascii="Times New Roman" w:hAnsi="Times New Roman" w:cs="Times New Roman"/>
        </w:rPr>
        <w:t xml:space="preserve">In the realm of accounting, accountants and auditors must maintain high levels of ethics and integrity because external stakeholders heavily rely on their financial statements and audits (Bakar, </w:t>
      </w:r>
      <w:proofErr w:type="spellStart"/>
      <w:r w:rsidRPr="00BD7DBC">
        <w:rPr>
          <w:rFonts w:ascii="Times New Roman" w:hAnsi="Times New Roman" w:cs="Times New Roman"/>
        </w:rPr>
        <w:t>Saat</w:t>
      </w:r>
      <w:proofErr w:type="spellEnd"/>
      <w:r w:rsidRPr="00BD7DBC">
        <w:rPr>
          <w:rFonts w:ascii="Times New Roman" w:hAnsi="Times New Roman" w:cs="Times New Roman"/>
        </w:rPr>
        <w:t xml:space="preserve">, and Majid, 2003). </w:t>
      </w:r>
      <w:proofErr w:type="spellStart"/>
      <w:r w:rsidRPr="00BD7DBC">
        <w:rPr>
          <w:rFonts w:ascii="Times New Roman" w:hAnsi="Times New Roman" w:cs="Times New Roman"/>
        </w:rPr>
        <w:t>KaoDui</w:t>
      </w:r>
      <w:proofErr w:type="spellEnd"/>
      <w:r w:rsidRPr="00BD7DBC">
        <w:rPr>
          <w:rFonts w:ascii="Times New Roman" w:hAnsi="Times New Roman" w:cs="Times New Roman"/>
        </w:rPr>
        <w:t xml:space="preserve">, </w:t>
      </w:r>
      <w:proofErr w:type="spellStart"/>
      <w:r w:rsidRPr="00BD7DBC">
        <w:rPr>
          <w:rFonts w:ascii="Times New Roman" w:hAnsi="Times New Roman" w:cs="Times New Roman"/>
        </w:rPr>
        <w:t>Nyamoto</w:t>
      </w:r>
      <w:proofErr w:type="spellEnd"/>
      <w:r w:rsidRPr="00BD7DBC">
        <w:rPr>
          <w:rFonts w:ascii="Times New Roman" w:hAnsi="Times New Roman" w:cs="Times New Roman"/>
        </w:rPr>
        <w:t xml:space="preserve">, and </w:t>
      </w:r>
      <w:proofErr w:type="spellStart"/>
      <w:r w:rsidRPr="00BD7DBC">
        <w:rPr>
          <w:rFonts w:ascii="Times New Roman" w:hAnsi="Times New Roman" w:cs="Times New Roman"/>
        </w:rPr>
        <w:t>Mandella</w:t>
      </w:r>
      <w:proofErr w:type="spellEnd"/>
      <w:r w:rsidRPr="00BD7DBC">
        <w:rPr>
          <w:rFonts w:ascii="Times New Roman" w:hAnsi="Times New Roman" w:cs="Times New Roman"/>
        </w:rPr>
        <w:t xml:space="preserve"> </w:t>
      </w:r>
      <w:proofErr w:type="spellStart"/>
      <w:r w:rsidRPr="00BD7DBC">
        <w:rPr>
          <w:rFonts w:ascii="Times New Roman" w:hAnsi="Times New Roman" w:cs="Times New Roman"/>
        </w:rPr>
        <w:t>Bonsu</w:t>
      </w:r>
      <w:proofErr w:type="spellEnd"/>
      <w:r w:rsidRPr="00BD7DBC">
        <w:rPr>
          <w:rFonts w:ascii="Times New Roman" w:hAnsi="Times New Roman" w:cs="Times New Roman"/>
        </w:rPr>
        <w:t xml:space="preserve"> (2019) argue that adhering to ethics and integrity enables accountants to identify resource wastage, investigate issues, and contribute to policy formation, thereby enhancing the credibility and reliability of financial reporting while fostering trust among stakeholders. Unethical </w:t>
      </w:r>
      <w:proofErr w:type="spellStart"/>
      <w:r w:rsidRPr="00BD7DBC">
        <w:rPr>
          <w:rFonts w:ascii="Times New Roman" w:hAnsi="Times New Roman" w:cs="Times New Roman"/>
        </w:rPr>
        <w:t>behaviors</w:t>
      </w:r>
      <w:proofErr w:type="spellEnd"/>
      <w:r w:rsidRPr="00BD7DBC">
        <w:rPr>
          <w:rFonts w:ascii="Times New Roman" w:hAnsi="Times New Roman" w:cs="Times New Roman"/>
        </w:rPr>
        <w:t xml:space="preserve"> not only damage individual reputations but also tarnish corporate images, potentially leading to criminal activities and reduced profitability (</w:t>
      </w:r>
      <w:proofErr w:type="spellStart"/>
      <w:r w:rsidRPr="00BD7DBC">
        <w:rPr>
          <w:rFonts w:ascii="Times New Roman" w:hAnsi="Times New Roman" w:cs="Times New Roman"/>
        </w:rPr>
        <w:t>Enobong</w:t>
      </w:r>
      <w:proofErr w:type="spellEnd"/>
      <w:r w:rsidRPr="00BD7DBC">
        <w:rPr>
          <w:rFonts w:ascii="Times New Roman" w:hAnsi="Times New Roman" w:cs="Times New Roman"/>
        </w:rPr>
        <w:t xml:space="preserve">, 2017). The </w:t>
      </w:r>
      <w:proofErr w:type="spellStart"/>
      <w:r w:rsidRPr="00BD7DBC">
        <w:rPr>
          <w:rFonts w:ascii="Times New Roman" w:hAnsi="Times New Roman" w:cs="Times New Roman"/>
        </w:rPr>
        <w:t>Parmalat</w:t>
      </w:r>
      <w:proofErr w:type="spellEnd"/>
      <w:r w:rsidRPr="00BD7DBC">
        <w:rPr>
          <w:rFonts w:ascii="Times New Roman" w:hAnsi="Times New Roman" w:cs="Times New Roman"/>
        </w:rPr>
        <w:t xml:space="preserve"> scandal, along with Enron, WorldCom, HealthSouth, and Tyco, serves as a stark reminder of the widespread epidemic of unethical </w:t>
      </w:r>
      <w:r w:rsidR="000D4E80" w:rsidRPr="00BD7DBC">
        <w:rPr>
          <w:rFonts w:ascii="Times New Roman" w:hAnsi="Times New Roman" w:cs="Times New Roman"/>
        </w:rPr>
        <w:t>behaviour</w:t>
      </w:r>
      <w:r w:rsidRPr="00BD7DBC">
        <w:rPr>
          <w:rFonts w:ascii="Times New Roman" w:hAnsi="Times New Roman" w:cs="Times New Roman"/>
        </w:rPr>
        <w:t xml:space="preserve"> in financial markets.</w:t>
      </w:r>
    </w:p>
    <w:p w14:paraId="6146168A" w14:textId="75D0DFAB" w:rsidR="00590BCA" w:rsidRPr="00BD7DBC" w:rsidRDefault="00590BCA" w:rsidP="00BD7DBC">
      <w:pPr>
        <w:spacing w:before="240" w:after="240" w:line="360" w:lineRule="auto"/>
        <w:jc w:val="both"/>
        <w:rPr>
          <w:rFonts w:ascii="Times New Roman" w:hAnsi="Times New Roman" w:cs="Times New Roman"/>
        </w:rPr>
      </w:pPr>
      <w:r w:rsidRPr="00BD7DBC">
        <w:rPr>
          <w:rFonts w:ascii="Times New Roman" w:hAnsi="Times New Roman" w:cs="Times New Roman"/>
        </w:rPr>
        <w:t>Numerous studies have examined the factors</w:t>
      </w:r>
      <w:r w:rsidR="00BC17DE" w:rsidRPr="00BD7DBC">
        <w:rPr>
          <w:rFonts w:ascii="Times New Roman" w:hAnsi="Times New Roman" w:cs="Times New Roman"/>
        </w:rPr>
        <w:t xml:space="preserve"> e.g. gender, loopholes in ethical standards and audit firm size</w:t>
      </w:r>
      <w:r w:rsidRPr="00BD7DBC">
        <w:rPr>
          <w:rFonts w:ascii="Times New Roman" w:hAnsi="Times New Roman" w:cs="Times New Roman"/>
        </w:rPr>
        <w:t xml:space="preserve"> influencing the ethics and integrity of accountants. However, there is limited research on how accounting students perceive these factors. This research aims to fill this gap by exploring the perspectives of future accountants. </w:t>
      </w:r>
    </w:p>
    <w:p w14:paraId="149A38EF" w14:textId="77777777" w:rsidR="00946085" w:rsidRDefault="00946085" w:rsidP="00BD7DBC">
      <w:pPr>
        <w:spacing w:before="240" w:after="240" w:line="360" w:lineRule="auto"/>
        <w:jc w:val="both"/>
        <w:rPr>
          <w:rFonts w:ascii="Times New Roman" w:hAnsi="Times New Roman" w:cs="Times New Roman"/>
          <w:b/>
          <w:u w:val="single"/>
        </w:rPr>
      </w:pPr>
    </w:p>
    <w:p w14:paraId="75A2D5E2" w14:textId="483AD8C1" w:rsidR="00876DCD" w:rsidRPr="00BD7DBC" w:rsidRDefault="00876DCD" w:rsidP="00BD7DBC">
      <w:pPr>
        <w:spacing w:before="240" w:after="240" w:line="360" w:lineRule="auto"/>
        <w:jc w:val="both"/>
        <w:rPr>
          <w:rFonts w:ascii="Times New Roman" w:hAnsi="Times New Roman" w:cs="Times New Roman"/>
          <w:b/>
          <w:u w:val="single"/>
        </w:rPr>
      </w:pPr>
      <w:r w:rsidRPr="00BD7DBC">
        <w:rPr>
          <w:rFonts w:ascii="Times New Roman" w:hAnsi="Times New Roman" w:cs="Times New Roman"/>
          <w:b/>
          <w:u w:val="single"/>
        </w:rPr>
        <w:t>Research Question</w:t>
      </w:r>
    </w:p>
    <w:p w14:paraId="4ED24058" w14:textId="77777777" w:rsidR="00BD7DBC" w:rsidRDefault="00ED19B2" w:rsidP="00BD7DBC">
      <w:pPr>
        <w:spacing w:before="240" w:after="240" w:line="360" w:lineRule="auto"/>
        <w:jc w:val="both"/>
        <w:rPr>
          <w:rFonts w:ascii="Times New Roman" w:hAnsi="Times New Roman" w:cs="Times New Roman"/>
        </w:rPr>
      </w:pPr>
      <w:r w:rsidRPr="00BD7DBC">
        <w:rPr>
          <w:rFonts w:ascii="Times New Roman" w:hAnsi="Times New Roman" w:cs="Times New Roman"/>
        </w:rPr>
        <w:lastRenderedPageBreak/>
        <w:t>Do accounting students believe that factors such as gender, loopholes in ethical standards, and firm size influence the integrity and ethics of professional accountants?</w:t>
      </w:r>
    </w:p>
    <w:p w14:paraId="103EC04E" w14:textId="04370BF4" w:rsidR="00876DCD" w:rsidRPr="00BD7DBC" w:rsidRDefault="00876DCD" w:rsidP="00BD7DBC">
      <w:pPr>
        <w:spacing w:before="240" w:after="240" w:line="360" w:lineRule="auto"/>
        <w:jc w:val="both"/>
        <w:rPr>
          <w:rFonts w:ascii="Times New Roman" w:hAnsi="Times New Roman" w:cs="Times New Roman"/>
        </w:rPr>
      </w:pPr>
      <w:r w:rsidRPr="00BD7DBC">
        <w:rPr>
          <w:rFonts w:ascii="Times New Roman" w:hAnsi="Times New Roman" w:cs="Times New Roman"/>
          <w:b/>
          <w:u w:val="single"/>
        </w:rPr>
        <w:t xml:space="preserve">Objectives </w:t>
      </w:r>
    </w:p>
    <w:p w14:paraId="3FBE8B0A" w14:textId="04715CCF" w:rsidR="00ED19B2" w:rsidRPr="00BD7DBC" w:rsidRDefault="00ED19B2" w:rsidP="00BD7DBC">
      <w:pPr>
        <w:spacing w:before="240" w:after="240" w:line="360" w:lineRule="auto"/>
        <w:jc w:val="both"/>
        <w:rPr>
          <w:rFonts w:ascii="Times New Roman" w:hAnsi="Times New Roman" w:cs="Times New Roman"/>
          <w:lang w:val="en-US"/>
        </w:rPr>
      </w:pPr>
      <w:r w:rsidRPr="00BD7DBC">
        <w:rPr>
          <w:rFonts w:ascii="Times New Roman" w:hAnsi="Times New Roman" w:cs="Times New Roman"/>
        </w:rPr>
        <w:t>1.</w:t>
      </w:r>
      <w:r w:rsidRPr="00BD7DBC">
        <w:rPr>
          <w:rFonts w:ascii="Times New Roman" w:hAnsi="Times New Roman" w:cs="Times New Roman"/>
          <w:lang w:val="en-US"/>
        </w:rPr>
        <w:t xml:space="preserve"> To study accounting students’ beliefs about how accounting loopholes affect the ethics and integrity of professional accountants.</w:t>
      </w:r>
    </w:p>
    <w:p w14:paraId="0BE8CE0E" w14:textId="60EDD64B" w:rsidR="00ED19B2" w:rsidRPr="00BD7DBC" w:rsidRDefault="00ED19B2" w:rsidP="00BD7DBC">
      <w:pPr>
        <w:spacing w:before="240" w:after="240" w:line="360" w:lineRule="auto"/>
        <w:jc w:val="both"/>
        <w:rPr>
          <w:rFonts w:ascii="Times New Roman" w:hAnsi="Times New Roman" w:cs="Times New Roman"/>
          <w:lang w:val="en-US"/>
        </w:rPr>
      </w:pPr>
      <w:r w:rsidRPr="00BD7DBC">
        <w:rPr>
          <w:rFonts w:ascii="Times New Roman" w:hAnsi="Times New Roman" w:cs="Times New Roman"/>
          <w:lang w:val="en-US"/>
        </w:rPr>
        <w:t>2. To examine accounting students' views on the ethical decision-making between male and female accountants.</w:t>
      </w:r>
    </w:p>
    <w:p w14:paraId="47C7262B" w14:textId="774CE608" w:rsidR="00ED19B2" w:rsidRPr="00BD7DBC" w:rsidRDefault="00ED19B2" w:rsidP="00BD7DBC">
      <w:pPr>
        <w:spacing w:before="240" w:after="240" w:line="360" w:lineRule="auto"/>
        <w:jc w:val="both"/>
        <w:rPr>
          <w:rFonts w:ascii="Times New Roman" w:hAnsi="Times New Roman" w:cs="Times New Roman"/>
        </w:rPr>
      </w:pPr>
      <w:r w:rsidRPr="00BD7DBC">
        <w:rPr>
          <w:rFonts w:ascii="Times New Roman" w:hAnsi="Times New Roman" w:cs="Times New Roman"/>
          <w:lang w:val="en-US"/>
        </w:rPr>
        <w:t>3. To investigate how accounting students perceive the influence of</w:t>
      </w:r>
      <w:r w:rsidR="00BC17DE" w:rsidRPr="00BD7DBC">
        <w:rPr>
          <w:rFonts w:ascii="Times New Roman" w:hAnsi="Times New Roman" w:cs="Times New Roman"/>
          <w:lang w:val="en-US"/>
        </w:rPr>
        <w:t xml:space="preserve"> audit</w:t>
      </w:r>
      <w:r w:rsidRPr="00BD7DBC">
        <w:rPr>
          <w:rFonts w:ascii="Times New Roman" w:hAnsi="Times New Roman" w:cs="Times New Roman"/>
          <w:lang w:val="en-US"/>
        </w:rPr>
        <w:t xml:space="preserve"> firm size on the ethical </w:t>
      </w:r>
      <w:proofErr w:type="spellStart"/>
      <w:r w:rsidR="000D4E80" w:rsidRPr="00BD7DBC">
        <w:rPr>
          <w:rFonts w:ascii="Times New Roman" w:hAnsi="Times New Roman" w:cs="Times New Roman"/>
          <w:lang w:val="en-US"/>
        </w:rPr>
        <w:t>behaviour</w:t>
      </w:r>
      <w:proofErr w:type="spellEnd"/>
      <w:r w:rsidRPr="00BD7DBC">
        <w:rPr>
          <w:rFonts w:ascii="Times New Roman" w:hAnsi="Times New Roman" w:cs="Times New Roman"/>
          <w:lang w:val="en-US"/>
        </w:rPr>
        <w:t xml:space="preserve"> of accountants.</w:t>
      </w:r>
    </w:p>
    <w:p w14:paraId="0C5E3389" w14:textId="0B05E381" w:rsidR="00876DCD" w:rsidRPr="00BD7DBC" w:rsidRDefault="00876DCD" w:rsidP="00BD7DBC">
      <w:pPr>
        <w:spacing w:before="240" w:after="240" w:line="360" w:lineRule="auto"/>
        <w:jc w:val="both"/>
        <w:rPr>
          <w:rFonts w:ascii="Times New Roman" w:hAnsi="Times New Roman" w:cs="Times New Roman"/>
          <w:b/>
          <w:u w:val="single"/>
        </w:rPr>
      </w:pPr>
      <w:r w:rsidRPr="00BD7DBC">
        <w:rPr>
          <w:rFonts w:ascii="Times New Roman" w:hAnsi="Times New Roman" w:cs="Times New Roman"/>
          <w:b/>
          <w:u w:val="single"/>
        </w:rPr>
        <w:t xml:space="preserve">Hypothesis </w:t>
      </w:r>
    </w:p>
    <w:p w14:paraId="799CA70B" w14:textId="4699B14D" w:rsidR="00E84E32" w:rsidRPr="00BD7DBC" w:rsidRDefault="00E84E32" w:rsidP="00BD7DBC">
      <w:pPr>
        <w:spacing w:before="240" w:after="240" w:line="360" w:lineRule="auto"/>
        <w:jc w:val="both"/>
        <w:rPr>
          <w:rFonts w:ascii="Times New Roman" w:hAnsi="Times New Roman" w:cs="Times New Roman"/>
        </w:rPr>
      </w:pPr>
      <w:r w:rsidRPr="00BD7DBC">
        <w:rPr>
          <w:rFonts w:ascii="Times New Roman" w:hAnsi="Times New Roman" w:cs="Times New Roman"/>
        </w:rPr>
        <w:t xml:space="preserve">Hypothesis 1: Accounting students believe that loopholes in ethical standards justify accounting professionals’ unethical behaviour </w:t>
      </w:r>
    </w:p>
    <w:p w14:paraId="09C142AB" w14:textId="3F35027A" w:rsidR="00E84E32" w:rsidRPr="00BD7DBC" w:rsidRDefault="00E84E32" w:rsidP="00BD7DBC">
      <w:pPr>
        <w:spacing w:before="240" w:after="240" w:line="360" w:lineRule="auto"/>
        <w:jc w:val="both"/>
        <w:rPr>
          <w:rFonts w:ascii="Times New Roman" w:hAnsi="Times New Roman" w:cs="Times New Roman"/>
        </w:rPr>
      </w:pPr>
      <w:r w:rsidRPr="00BD7DBC">
        <w:rPr>
          <w:rFonts w:ascii="Times New Roman" w:hAnsi="Times New Roman" w:cs="Times New Roman"/>
        </w:rPr>
        <w:t xml:space="preserve">Hypothesis 2: </w:t>
      </w:r>
      <w:r w:rsidR="008877E1" w:rsidRPr="00BD7DBC">
        <w:rPr>
          <w:rFonts w:ascii="Times New Roman" w:hAnsi="Times New Roman" w:cs="Times New Roman"/>
        </w:rPr>
        <w:t>Accounting students believe that f</w:t>
      </w:r>
      <w:r w:rsidRPr="00BD7DBC">
        <w:rPr>
          <w:rFonts w:ascii="Times New Roman" w:hAnsi="Times New Roman" w:cs="Times New Roman"/>
        </w:rPr>
        <w:t xml:space="preserve">emale </w:t>
      </w:r>
      <w:r w:rsidR="00ED19B2" w:rsidRPr="00BD7DBC">
        <w:rPr>
          <w:rFonts w:ascii="Times New Roman" w:hAnsi="Times New Roman" w:cs="Times New Roman"/>
        </w:rPr>
        <w:t xml:space="preserve">accountants </w:t>
      </w:r>
      <w:r w:rsidRPr="00BD7DBC">
        <w:rPr>
          <w:rFonts w:ascii="Times New Roman" w:hAnsi="Times New Roman" w:cs="Times New Roman"/>
        </w:rPr>
        <w:t xml:space="preserve">show </w:t>
      </w:r>
      <w:r w:rsidR="008877E1" w:rsidRPr="00BD7DBC">
        <w:rPr>
          <w:rFonts w:ascii="Times New Roman" w:hAnsi="Times New Roman" w:cs="Times New Roman"/>
        </w:rPr>
        <w:t xml:space="preserve">a </w:t>
      </w:r>
      <w:r w:rsidRPr="00BD7DBC">
        <w:rPr>
          <w:rFonts w:ascii="Times New Roman" w:hAnsi="Times New Roman" w:cs="Times New Roman"/>
        </w:rPr>
        <w:t>stronger commitment to ethical principles than male</w:t>
      </w:r>
      <w:r w:rsidR="00ED19B2" w:rsidRPr="00BD7DBC">
        <w:rPr>
          <w:rFonts w:ascii="Times New Roman" w:hAnsi="Times New Roman" w:cs="Times New Roman"/>
        </w:rPr>
        <w:t xml:space="preserve"> accountants</w:t>
      </w:r>
      <w:r w:rsidRPr="00BD7DBC">
        <w:rPr>
          <w:rFonts w:ascii="Times New Roman" w:hAnsi="Times New Roman" w:cs="Times New Roman"/>
        </w:rPr>
        <w:t>.</w:t>
      </w:r>
    </w:p>
    <w:p w14:paraId="2A0B14AB" w14:textId="77777777" w:rsidR="00E84E32" w:rsidRPr="00BD7DBC" w:rsidRDefault="00E84E32" w:rsidP="00BD7DBC">
      <w:pPr>
        <w:spacing w:before="240" w:after="240" w:line="360" w:lineRule="auto"/>
        <w:jc w:val="both"/>
        <w:rPr>
          <w:rFonts w:ascii="Times New Roman" w:hAnsi="Times New Roman" w:cs="Times New Roman"/>
        </w:rPr>
      </w:pPr>
      <w:r w:rsidRPr="00BD7DBC">
        <w:rPr>
          <w:rFonts w:ascii="Times New Roman" w:hAnsi="Times New Roman" w:cs="Times New Roman"/>
        </w:rPr>
        <w:t>Hypothesis 3: Accounting students perceive that Big 4 audit firms uphold higher ethical standards and independence than non-Big 4 firms because they have a larger client base and better manage conflicts of interest.</w:t>
      </w:r>
    </w:p>
    <w:p w14:paraId="6D7882AC" w14:textId="1566F67F" w:rsidR="00876DCD" w:rsidRPr="00BD7DBC" w:rsidRDefault="00876DCD" w:rsidP="00BD7DBC">
      <w:pPr>
        <w:spacing w:before="240" w:after="240" w:line="360" w:lineRule="auto"/>
        <w:jc w:val="both"/>
        <w:rPr>
          <w:rFonts w:ascii="Times New Roman" w:hAnsi="Times New Roman" w:cs="Times New Roman"/>
        </w:rPr>
      </w:pPr>
      <w:r w:rsidRPr="00BD7DBC">
        <w:rPr>
          <w:rFonts w:ascii="Times New Roman" w:hAnsi="Times New Roman" w:cs="Times New Roman"/>
          <w:b/>
          <w:u w:val="single"/>
        </w:rPr>
        <w:t>Value of research</w:t>
      </w:r>
    </w:p>
    <w:p w14:paraId="7568CF38" w14:textId="5C21BF02" w:rsidR="00A85AC4" w:rsidRPr="00BD7DBC" w:rsidRDefault="00A85AC4" w:rsidP="00BD7DBC">
      <w:pPr>
        <w:spacing w:before="240" w:after="240" w:line="360" w:lineRule="auto"/>
        <w:jc w:val="both"/>
        <w:rPr>
          <w:rFonts w:ascii="Times New Roman" w:hAnsi="Times New Roman" w:cs="Times New Roman"/>
        </w:rPr>
      </w:pPr>
      <w:r w:rsidRPr="00BD7DBC">
        <w:rPr>
          <w:rFonts w:ascii="Times New Roman" w:hAnsi="Times New Roman" w:cs="Times New Roman"/>
        </w:rPr>
        <w:t xml:space="preserve">First and foremost, the research will inform accounting watchdogs such as the Financial Reporting Council (FRC) about the existing loopholes in accounting practices. This will help them revise these practices to further enhance and clarify principles of integrity, objectivity and independence the profession commits to. Secondly, the findings can help develop ethics in accounting education at universities. Given the perceptions of students regarding ethical challenges within the industry, educators can design curricula that better prepare these future accountants for the ethical issues they might face in their careers. </w:t>
      </w:r>
      <w:r w:rsidRPr="00BD7DBC">
        <w:rPr>
          <w:rFonts w:ascii="Times New Roman" w:hAnsi="Times New Roman" w:cs="Times New Roman"/>
          <w:lang w:val="en-US"/>
        </w:rPr>
        <w:t xml:space="preserve">Finally, the research will </w:t>
      </w:r>
      <w:r w:rsidRPr="00BD7DBC">
        <w:rPr>
          <w:rFonts w:ascii="Times New Roman" w:hAnsi="Times New Roman" w:cs="Times New Roman"/>
        </w:rPr>
        <w:t>also encourage audit firms to conduct effective quality reviews of audits and reassess their staff structure to ensure they are adequately equipped to handle client pressures ethically.</w:t>
      </w:r>
    </w:p>
    <w:p w14:paraId="034A9EC8" w14:textId="77777777" w:rsidR="00946085" w:rsidRDefault="00946085" w:rsidP="00BD7DBC">
      <w:pPr>
        <w:spacing w:before="240" w:after="240" w:line="360" w:lineRule="auto"/>
        <w:jc w:val="both"/>
        <w:rPr>
          <w:rFonts w:ascii="Times New Roman" w:hAnsi="Times New Roman" w:cs="Times New Roman"/>
          <w:lang w:val="en-US"/>
        </w:rPr>
      </w:pPr>
    </w:p>
    <w:p w14:paraId="23ACEE96" w14:textId="7B86F3F9" w:rsidR="00876DCD" w:rsidRPr="00BD7DBC" w:rsidRDefault="00876DCD" w:rsidP="00BD7DBC">
      <w:pPr>
        <w:spacing w:before="240" w:after="240" w:line="360" w:lineRule="auto"/>
        <w:jc w:val="both"/>
        <w:rPr>
          <w:rFonts w:ascii="Times New Roman" w:hAnsi="Times New Roman" w:cs="Times New Roman"/>
          <w:vanish/>
          <w:lang w:val="en-US"/>
        </w:rPr>
      </w:pPr>
      <w:r w:rsidRPr="00BD7DBC">
        <w:rPr>
          <w:rFonts w:ascii="Times New Roman" w:hAnsi="Times New Roman" w:cs="Times New Roman"/>
          <w:vanish/>
          <w:lang w:val="en-US"/>
        </w:rPr>
        <w:t>Top of Form</w:t>
      </w:r>
    </w:p>
    <w:p w14:paraId="3C49B55A" w14:textId="77777777" w:rsidR="00876DCD" w:rsidRPr="00BD7DBC" w:rsidRDefault="00876DCD" w:rsidP="00BD7DBC">
      <w:pPr>
        <w:spacing w:before="240" w:after="240" w:line="360" w:lineRule="auto"/>
        <w:jc w:val="both"/>
        <w:rPr>
          <w:rFonts w:ascii="Times New Roman" w:hAnsi="Times New Roman" w:cs="Times New Roman"/>
          <w:vanish/>
          <w:lang w:val="en-US"/>
        </w:rPr>
      </w:pPr>
      <w:r w:rsidRPr="00BD7DBC">
        <w:rPr>
          <w:rFonts w:ascii="Times New Roman" w:hAnsi="Times New Roman" w:cs="Times New Roman"/>
          <w:vanish/>
          <w:lang w:val="en-US"/>
        </w:rPr>
        <w:t>Bottom of Form</w:t>
      </w:r>
    </w:p>
    <w:p w14:paraId="19D3397D" w14:textId="08D221A5" w:rsidR="003842D7" w:rsidRPr="00BD7DBC" w:rsidRDefault="003842D7" w:rsidP="00BD7DBC">
      <w:pPr>
        <w:spacing w:before="240" w:after="240" w:line="360" w:lineRule="auto"/>
        <w:jc w:val="both"/>
        <w:rPr>
          <w:rFonts w:ascii="Times New Roman" w:hAnsi="Times New Roman" w:cs="Times New Roman"/>
          <w:vanish/>
          <w:lang w:val="en-US"/>
        </w:rPr>
      </w:pPr>
      <w:r w:rsidRPr="00BD7DBC">
        <w:rPr>
          <w:rFonts w:ascii="Times New Roman" w:hAnsi="Times New Roman" w:cs="Times New Roman"/>
          <w:vanish/>
          <w:lang w:val="en-US"/>
        </w:rPr>
        <w:t>Top of Form</w:t>
      </w:r>
    </w:p>
    <w:p w14:paraId="57512F59" w14:textId="77777777" w:rsidR="003842D7" w:rsidRPr="00BD7DBC" w:rsidRDefault="003842D7" w:rsidP="00BD7DBC">
      <w:pPr>
        <w:spacing w:before="240" w:after="240" w:line="360" w:lineRule="auto"/>
        <w:jc w:val="both"/>
        <w:rPr>
          <w:rFonts w:ascii="Times New Roman" w:hAnsi="Times New Roman" w:cs="Times New Roman"/>
          <w:vanish/>
          <w:lang w:val="en-US"/>
        </w:rPr>
      </w:pPr>
      <w:r w:rsidRPr="00BD7DBC">
        <w:rPr>
          <w:rFonts w:ascii="Times New Roman" w:hAnsi="Times New Roman" w:cs="Times New Roman"/>
          <w:vanish/>
          <w:lang w:val="en-US"/>
        </w:rPr>
        <w:t>Bottom of Form</w:t>
      </w:r>
    </w:p>
    <w:p w14:paraId="007BCAC4" w14:textId="77777777" w:rsidR="00946085" w:rsidRDefault="003842D7" w:rsidP="00BD7DBC">
      <w:pPr>
        <w:spacing w:before="240" w:after="240" w:line="360" w:lineRule="auto"/>
        <w:jc w:val="both"/>
        <w:rPr>
          <w:rFonts w:ascii="Times New Roman" w:hAnsi="Times New Roman" w:cs="Times New Roman"/>
          <w:b/>
          <w:u w:val="single"/>
        </w:rPr>
      </w:pPr>
      <w:r w:rsidRPr="00BD7DBC">
        <w:rPr>
          <w:rFonts w:ascii="Times New Roman" w:hAnsi="Times New Roman" w:cs="Times New Roman"/>
          <w:b/>
          <w:u w:val="single"/>
        </w:rPr>
        <w:t>R</w:t>
      </w:r>
      <w:r w:rsidR="000D4E80" w:rsidRPr="00BD7DBC">
        <w:rPr>
          <w:rFonts w:ascii="Times New Roman" w:hAnsi="Times New Roman" w:cs="Times New Roman"/>
          <w:b/>
          <w:u w:val="single"/>
        </w:rPr>
        <w:t>esearch</w:t>
      </w:r>
      <w:r w:rsidRPr="00BD7DBC">
        <w:rPr>
          <w:rFonts w:ascii="Times New Roman" w:hAnsi="Times New Roman" w:cs="Times New Roman"/>
          <w:b/>
          <w:u w:val="single"/>
        </w:rPr>
        <w:t xml:space="preserve"> approach</w:t>
      </w:r>
    </w:p>
    <w:p w14:paraId="383DD10C" w14:textId="4F335CCC" w:rsidR="003842D7" w:rsidRPr="00946085" w:rsidRDefault="007254EB" w:rsidP="00BD7DBC">
      <w:pPr>
        <w:spacing w:before="240" w:after="240" w:line="360" w:lineRule="auto"/>
        <w:jc w:val="both"/>
        <w:rPr>
          <w:rFonts w:ascii="Times New Roman" w:hAnsi="Times New Roman" w:cs="Times New Roman"/>
          <w:b/>
          <w:u w:val="single"/>
        </w:rPr>
      </w:pPr>
      <w:r w:rsidRPr="00BD7DBC">
        <w:rPr>
          <w:rFonts w:ascii="Times New Roman" w:hAnsi="Times New Roman" w:cs="Times New Roman"/>
        </w:rPr>
        <w:lastRenderedPageBreak/>
        <w:t>Th</w:t>
      </w:r>
      <w:r w:rsidR="00843CE9" w:rsidRPr="00BD7DBC">
        <w:rPr>
          <w:rFonts w:ascii="Times New Roman" w:hAnsi="Times New Roman" w:cs="Times New Roman"/>
        </w:rPr>
        <w:t xml:space="preserve">e research </w:t>
      </w:r>
      <w:r w:rsidRPr="00BD7DBC">
        <w:rPr>
          <w:rFonts w:ascii="Times New Roman" w:hAnsi="Times New Roman" w:cs="Times New Roman"/>
        </w:rPr>
        <w:t xml:space="preserve">uses a deductive approach to examine </w:t>
      </w:r>
      <w:r w:rsidR="00843CE9" w:rsidRPr="00BD7DBC">
        <w:rPr>
          <w:rFonts w:ascii="Times New Roman" w:hAnsi="Times New Roman" w:cs="Times New Roman"/>
        </w:rPr>
        <w:t xml:space="preserve">the </w:t>
      </w:r>
      <w:r w:rsidRPr="00BD7DBC">
        <w:rPr>
          <w:rFonts w:ascii="Times New Roman" w:hAnsi="Times New Roman" w:cs="Times New Roman"/>
        </w:rPr>
        <w:t xml:space="preserve">factors </w:t>
      </w:r>
      <w:r w:rsidR="00843CE9" w:rsidRPr="00BD7DBC">
        <w:rPr>
          <w:rFonts w:ascii="Times New Roman" w:hAnsi="Times New Roman" w:cs="Times New Roman"/>
        </w:rPr>
        <w:t xml:space="preserve">affecting </w:t>
      </w:r>
      <w:r w:rsidRPr="00BD7DBC">
        <w:rPr>
          <w:rFonts w:ascii="Times New Roman" w:hAnsi="Times New Roman" w:cs="Times New Roman"/>
        </w:rPr>
        <w:t xml:space="preserve">ethical </w:t>
      </w:r>
      <w:r w:rsidR="000D4E80" w:rsidRPr="00BD7DBC">
        <w:rPr>
          <w:rFonts w:ascii="Times New Roman" w:hAnsi="Times New Roman" w:cs="Times New Roman"/>
        </w:rPr>
        <w:t>behaviour</w:t>
      </w:r>
      <w:r w:rsidRPr="00BD7DBC">
        <w:rPr>
          <w:rFonts w:ascii="Times New Roman" w:hAnsi="Times New Roman" w:cs="Times New Roman"/>
        </w:rPr>
        <w:t xml:space="preserve"> and integrity among accountants. By </w:t>
      </w:r>
      <w:r w:rsidR="00843CE9" w:rsidRPr="00BD7DBC">
        <w:rPr>
          <w:rFonts w:ascii="Times New Roman" w:hAnsi="Times New Roman" w:cs="Times New Roman"/>
        </w:rPr>
        <w:t>using</w:t>
      </w:r>
      <w:r w:rsidRPr="00BD7DBC">
        <w:rPr>
          <w:rFonts w:ascii="Times New Roman" w:hAnsi="Times New Roman" w:cs="Times New Roman"/>
        </w:rPr>
        <w:t xml:space="preserve"> established theories and frameworks from ethics and accounting literature,</w:t>
      </w:r>
      <w:r w:rsidR="00843CE9" w:rsidRPr="00BD7DBC">
        <w:rPr>
          <w:rFonts w:ascii="Times New Roman" w:hAnsi="Times New Roman" w:cs="Times New Roman"/>
        </w:rPr>
        <w:t xml:space="preserve"> the research conducted </w:t>
      </w:r>
      <w:r w:rsidR="000D4E80" w:rsidRPr="00BD7DBC">
        <w:rPr>
          <w:rFonts w:ascii="Times New Roman" w:hAnsi="Times New Roman" w:cs="Times New Roman"/>
        </w:rPr>
        <w:t xml:space="preserve">a </w:t>
      </w:r>
      <w:r w:rsidRPr="00BD7DBC">
        <w:rPr>
          <w:rFonts w:ascii="Times New Roman" w:hAnsi="Times New Roman" w:cs="Times New Roman"/>
        </w:rPr>
        <w:t xml:space="preserve">structured investigation into </w:t>
      </w:r>
      <w:r w:rsidR="00843CE9" w:rsidRPr="00BD7DBC">
        <w:rPr>
          <w:rFonts w:ascii="Times New Roman" w:hAnsi="Times New Roman" w:cs="Times New Roman"/>
        </w:rPr>
        <w:t xml:space="preserve">main factors such as gender, audit firm size and external pressures. Besides that, the </w:t>
      </w:r>
      <w:r w:rsidRPr="00BD7DBC">
        <w:rPr>
          <w:rFonts w:ascii="Times New Roman" w:hAnsi="Times New Roman" w:cs="Times New Roman"/>
        </w:rPr>
        <w:t xml:space="preserve">research also </w:t>
      </w:r>
      <w:r w:rsidR="00843CE9" w:rsidRPr="00BD7DBC">
        <w:rPr>
          <w:rFonts w:ascii="Times New Roman" w:hAnsi="Times New Roman" w:cs="Times New Roman"/>
        </w:rPr>
        <w:t>utilized</w:t>
      </w:r>
      <w:r w:rsidRPr="00BD7DBC">
        <w:rPr>
          <w:rFonts w:ascii="Times New Roman" w:hAnsi="Times New Roman" w:cs="Times New Roman"/>
        </w:rPr>
        <w:t xml:space="preserve"> </w:t>
      </w:r>
      <w:r w:rsidR="00843CE9" w:rsidRPr="00BD7DBC">
        <w:rPr>
          <w:rFonts w:ascii="Times New Roman" w:hAnsi="Times New Roman" w:cs="Times New Roman"/>
        </w:rPr>
        <w:t>the</w:t>
      </w:r>
      <w:r w:rsidRPr="00BD7DBC">
        <w:rPr>
          <w:rFonts w:ascii="Times New Roman" w:hAnsi="Times New Roman" w:cs="Times New Roman"/>
        </w:rPr>
        <w:t xml:space="preserve"> mixed-methods approach</w:t>
      </w:r>
      <w:r w:rsidR="00843CE9" w:rsidRPr="00BD7DBC">
        <w:rPr>
          <w:rFonts w:ascii="Times New Roman" w:hAnsi="Times New Roman" w:cs="Times New Roman"/>
        </w:rPr>
        <w:t xml:space="preserve"> which involves the </w:t>
      </w:r>
      <w:r w:rsidRPr="00BD7DBC">
        <w:rPr>
          <w:rFonts w:ascii="Times New Roman" w:hAnsi="Times New Roman" w:cs="Times New Roman"/>
        </w:rPr>
        <w:t>quantitative and qualitative data. Quantitative data is collected through surveys</w:t>
      </w:r>
      <w:r w:rsidR="00843CE9" w:rsidRPr="00BD7DBC">
        <w:rPr>
          <w:rFonts w:ascii="Times New Roman" w:hAnsi="Times New Roman" w:cs="Times New Roman"/>
        </w:rPr>
        <w:t xml:space="preserve"> and </w:t>
      </w:r>
      <w:r w:rsidRPr="00BD7DBC">
        <w:rPr>
          <w:rFonts w:ascii="Times New Roman" w:hAnsi="Times New Roman" w:cs="Times New Roman"/>
        </w:rPr>
        <w:t>qualitative</w:t>
      </w:r>
      <w:r w:rsidR="00843CE9" w:rsidRPr="00BD7DBC">
        <w:rPr>
          <w:rFonts w:ascii="Times New Roman" w:hAnsi="Times New Roman" w:cs="Times New Roman"/>
        </w:rPr>
        <w:t xml:space="preserve"> data were obtained through reviewing previous </w:t>
      </w:r>
      <w:r w:rsidR="000D4E80" w:rsidRPr="00BD7DBC">
        <w:rPr>
          <w:rFonts w:ascii="Times New Roman" w:hAnsi="Times New Roman" w:cs="Times New Roman"/>
        </w:rPr>
        <w:t>literature</w:t>
      </w:r>
      <w:r w:rsidRPr="00BD7DBC">
        <w:rPr>
          <w:rFonts w:ascii="Times New Roman" w:hAnsi="Times New Roman" w:cs="Times New Roman"/>
        </w:rPr>
        <w:t xml:space="preserve"> on integrity and ethics in </w:t>
      </w:r>
      <w:r w:rsidR="000D4E80" w:rsidRPr="00BD7DBC">
        <w:rPr>
          <w:rFonts w:ascii="Times New Roman" w:hAnsi="Times New Roman" w:cs="Times New Roman"/>
        </w:rPr>
        <w:t xml:space="preserve">the </w:t>
      </w:r>
      <w:r w:rsidRPr="00BD7DBC">
        <w:rPr>
          <w:rFonts w:ascii="Times New Roman" w:hAnsi="Times New Roman" w:cs="Times New Roman"/>
        </w:rPr>
        <w:t>accounting</w:t>
      </w:r>
      <w:r w:rsidR="00843CE9" w:rsidRPr="00BD7DBC">
        <w:rPr>
          <w:rFonts w:ascii="Times New Roman" w:hAnsi="Times New Roman" w:cs="Times New Roman"/>
        </w:rPr>
        <w:t xml:space="preserve"> profession.</w:t>
      </w:r>
    </w:p>
    <w:p w14:paraId="36898543" w14:textId="77777777" w:rsidR="003842D7" w:rsidRPr="00BD7DBC" w:rsidRDefault="003842D7" w:rsidP="00BD7DBC">
      <w:pPr>
        <w:spacing w:before="240" w:after="240" w:line="360" w:lineRule="auto"/>
        <w:jc w:val="both"/>
        <w:rPr>
          <w:rFonts w:ascii="Times New Roman" w:hAnsi="Times New Roman" w:cs="Times New Roman"/>
          <w:b/>
          <w:u w:val="single"/>
        </w:rPr>
      </w:pPr>
      <w:r w:rsidRPr="00BD7DBC">
        <w:rPr>
          <w:rFonts w:ascii="Times New Roman" w:hAnsi="Times New Roman" w:cs="Times New Roman"/>
          <w:b/>
          <w:u w:val="single"/>
        </w:rPr>
        <w:t>Data collection method</w:t>
      </w:r>
    </w:p>
    <w:p w14:paraId="10ED80A4" w14:textId="3E3FC408" w:rsidR="00761D41" w:rsidRPr="00BD7DBC" w:rsidRDefault="00761D41" w:rsidP="00BD7DBC">
      <w:pPr>
        <w:spacing w:before="240" w:after="240" w:line="360" w:lineRule="auto"/>
        <w:jc w:val="both"/>
        <w:rPr>
          <w:rFonts w:ascii="Times New Roman" w:hAnsi="Times New Roman" w:cs="Times New Roman"/>
        </w:rPr>
      </w:pPr>
      <w:r w:rsidRPr="00BD7DBC">
        <w:rPr>
          <w:rFonts w:ascii="Times New Roman" w:hAnsi="Times New Roman" w:cs="Times New Roman"/>
        </w:rPr>
        <w:t xml:space="preserve">Primary data was collected using Google Form questionnaires, presented to the accounting students of University-Malaya Wales. They were requested to respond to the questionnaires with answers that depicted their views on the factors affecting the ethical </w:t>
      </w:r>
      <w:r w:rsidR="000D4E80" w:rsidRPr="00BD7DBC">
        <w:rPr>
          <w:rFonts w:ascii="Times New Roman" w:hAnsi="Times New Roman" w:cs="Times New Roman"/>
        </w:rPr>
        <w:t>behaviour</w:t>
      </w:r>
      <w:r w:rsidRPr="00BD7DBC">
        <w:rPr>
          <w:rFonts w:ascii="Times New Roman" w:hAnsi="Times New Roman" w:cs="Times New Roman"/>
        </w:rPr>
        <w:t xml:space="preserve"> and integrity of accountants in the accounting profession.</w:t>
      </w:r>
    </w:p>
    <w:p w14:paraId="6C69D740" w14:textId="77777777" w:rsidR="003842D7" w:rsidRPr="00BD7DBC" w:rsidRDefault="003842D7" w:rsidP="00BD7DBC">
      <w:pPr>
        <w:spacing w:before="240" w:after="240" w:line="360" w:lineRule="auto"/>
        <w:jc w:val="both"/>
        <w:rPr>
          <w:rFonts w:ascii="Times New Roman" w:hAnsi="Times New Roman" w:cs="Times New Roman"/>
          <w:b/>
          <w:u w:val="single"/>
        </w:rPr>
      </w:pPr>
      <w:r w:rsidRPr="00BD7DBC">
        <w:rPr>
          <w:rFonts w:ascii="Times New Roman" w:hAnsi="Times New Roman" w:cs="Times New Roman"/>
          <w:b/>
          <w:u w:val="single"/>
        </w:rPr>
        <w:t>Sampling method &amp; sample size</w:t>
      </w:r>
    </w:p>
    <w:p w14:paraId="066EAA4A" w14:textId="363DC0A3" w:rsidR="00843CE9" w:rsidRPr="00BD7DBC" w:rsidRDefault="00471164" w:rsidP="00BD7DBC">
      <w:pPr>
        <w:spacing w:before="240" w:after="240" w:line="360" w:lineRule="auto"/>
        <w:jc w:val="both"/>
        <w:rPr>
          <w:rFonts w:ascii="Times New Roman" w:hAnsi="Times New Roman" w:cs="Times New Roman"/>
        </w:rPr>
      </w:pPr>
      <w:r w:rsidRPr="00BD7DBC">
        <w:rPr>
          <w:rFonts w:ascii="Times New Roman" w:hAnsi="Times New Roman" w:cs="Times New Roman"/>
        </w:rPr>
        <w:t>Quota sampling is used to ensure that specified numbers are obtained from each specified</w:t>
      </w:r>
      <w:r w:rsidR="00EF089C" w:rsidRPr="00BD7DBC">
        <w:rPr>
          <w:rFonts w:ascii="Times New Roman" w:hAnsi="Times New Roman" w:cs="Times New Roman"/>
        </w:rPr>
        <w:t xml:space="preserve"> demographic group, the male and female</w:t>
      </w:r>
      <w:r w:rsidRPr="00BD7DBC">
        <w:rPr>
          <w:rFonts w:ascii="Times New Roman" w:hAnsi="Times New Roman" w:cs="Times New Roman"/>
        </w:rPr>
        <w:t>.</w:t>
      </w:r>
      <w:r w:rsidR="00EF089C" w:rsidRPr="00BD7DBC">
        <w:rPr>
          <w:rFonts w:ascii="Times New Roman" w:hAnsi="Times New Roman" w:cs="Times New Roman"/>
        </w:rPr>
        <w:t xml:space="preserve"> </w:t>
      </w:r>
      <w:r w:rsidRPr="00BD7DBC">
        <w:rPr>
          <w:rFonts w:ascii="Times New Roman" w:hAnsi="Times New Roman" w:cs="Times New Roman"/>
        </w:rPr>
        <w:t>A sample of 30 students were chosen. Given that the target population are the accounting students of U</w:t>
      </w:r>
      <w:r w:rsidR="00EF089C" w:rsidRPr="00BD7DBC">
        <w:rPr>
          <w:rFonts w:ascii="Times New Roman" w:hAnsi="Times New Roman" w:cs="Times New Roman"/>
        </w:rPr>
        <w:t>niversity-Malaya</w:t>
      </w:r>
      <w:r w:rsidRPr="00BD7DBC">
        <w:rPr>
          <w:rFonts w:ascii="Times New Roman" w:hAnsi="Times New Roman" w:cs="Times New Roman"/>
        </w:rPr>
        <w:t xml:space="preserve"> Wales, the sample’s gender quota will assign 15 males (50% of 30) and 15 females (50% of 30). </w:t>
      </w:r>
      <w:r w:rsidR="00147497" w:rsidRPr="00BD7DBC">
        <w:rPr>
          <w:rFonts w:ascii="Times New Roman" w:hAnsi="Times New Roman" w:cs="Times New Roman"/>
        </w:rPr>
        <w:t xml:space="preserve">No randomization </w:t>
      </w:r>
      <w:r w:rsidRPr="00BD7DBC">
        <w:rPr>
          <w:rFonts w:ascii="Times New Roman" w:hAnsi="Times New Roman" w:cs="Times New Roman"/>
        </w:rPr>
        <w:t>of unit selection within the</w:t>
      </w:r>
      <w:r w:rsidR="00147497" w:rsidRPr="00BD7DBC">
        <w:rPr>
          <w:rFonts w:ascii="Times New Roman" w:hAnsi="Times New Roman" w:cs="Times New Roman"/>
        </w:rPr>
        <w:t xml:space="preserve">se </w:t>
      </w:r>
      <w:r w:rsidR="000D4E80" w:rsidRPr="00BD7DBC">
        <w:rPr>
          <w:rFonts w:ascii="Times New Roman" w:hAnsi="Times New Roman" w:cs="Times New Roman"/>
        </w:rPr>
        <w:t>groups</w:t>
      </w:r>
      <w:r w:rsidR="00147497" w:rsidRPr="00BD7DBC">
        <w:rPr>
          <w:rFonts w:ascii="Times New Roman" w:hAnsi="Times New Roman" w:cs="Times New Roman"/>
        </w:rPr>
        <w:t xml:space="preserve"> </w:t>
      </w:r>
      <w:r w:rsidR="00843CE9" w:rsidRPr="00BD7DBC">
        <w:rPr>
          <w:rFonts w:ascii="Times New Roman" w:hAnsi="Times New Roman" w:cs="Times New Roman"/>
        </w:rPr>
        <w:t xml:space="preserve">is carried out. </w:t>
      </w:r>
    </w:p>
    <w:p w14:paraId="0B07264F" w14:textId="77777777" w:rsidR="00BD7DBC" w:rsidRPr="00BD7DBC" w:rsidRDefault="00BD7DBC" w:rsidP="00BD7DBC">
      <w:pPr>
        <w:spacing w:before="240" w:after="240" w:line="360" w:lineRule="auto"/>
        <w:jc w:val="both"/>
        <w:rPr>
          <w:rFonts w:ascii="Times New Roman" w:hAnsi="Times New Roman" w:cs="Times New Roman"/>
        </w:rPr>
      </w:pPr>
    </w:p>
    <w:p w14:paraId="62FED2AE" w14:textId="77777777" w:rsidR="00BD7DBC" w:rsidRPr="00BD7DBC" w:rsidRDefault="00BD7DBC" w:rsidP="00BD7DBC">
      <w:pPr>
        <w:spacing w:before="240" w:after="240" w:line="360" w:lineRule="auto"/>
        <w:jc w:val="both"/>
        <w:rPr>
          <w:rFonts w:ascii="Times New Roman" w:hAnsi="Times New Roman" w:cs="Times New Roman"/>
        </w:rPr>
      </w:pPr>
    </w:p>
    <w:p w14:paraId="4A01CDEF" w14:textId="77777777" w:rsidR="00BD7DBC" w:rsidRPr="00BD7DBC" w:rsidRDefault="00BD7DBC" w:rsidP="00BD7DBC">
      <w:pPr>
        <w:spacing w:before="240" w:after="240" w:line="360" w:lineRule="auto"/>
        <w:jc w:val="both"/>
        <w:rPr>
          <w:rFonts w:ascii="Times New Roman" w:hAnsi="Times New Roman" w:cs="Times New Roman"/>
        </w:rPr>
      </w:pPr>
    </w:p>
    <w:p w14:paraId="1A9EC23B" w14:textId="77777777" w:rsidR="00BD7DBC" w:rsidRPr="00BD7DBC" w:rsidRDefault="00BD7DBC" w:rsidP="00BD7DBC">
      <w:pPr>
        <w:spacing w:before="240" w:after="240" w:line="360" w:lineRule="auto"/>
        <w:jc w:val="both"/>
        <w:rPr>
          <w:rFonts w:ascii="Times New Roman" w:hAnsi="Times New Roman" w:cs="Times New Roman"/>
        </w:rPr>
      </w:pPr>
    </w:p>
    <w:p w14:paraId="7FC0C068" w14:textId="77777777" w:rsidR="00BD7DBC" w:rsidRPr="00BD7DBC" w:rsidRDefault="00BD7DBC" w:rsidP="00BD7DBC">
      <w:pPr>
        <w:spacing w:before="240" w:after="240" w:line="360" w:lineRule="auto"/>
        <w:jc w:val="both"/>
        <w:rPr>
          <w:rFonts w:ascii="Times New Roman" w:hAnsi="Times New Roman" w:cs="Times New Roman"/>
        </w:rPr>
      </w:pPr>
    </w:p>
    <w:p w14:paraId="0D7EE518" w14:textId="77777777" w:rsidR="00BD7DBC" w:rsidRPr="00BD7DBC" w:rsidRDefault="00BD7DBC" w:rsidP="00BD7DBC">
      <w:pPr>
        <w:spacing w:before="240" w:after="240" w:line="360" w:lineRule="auto"/>
        <w:jc w:val="both"/>
        <w:rPr>
          <w:rFonts w:ascii="Times New Roman" w:hAnsi="Times New Roman" w:cs="Times New Roman"/>
        </w:rPr>
      </w:pPr>
    </w:p>
    <w:p w14:paraId="7FF1C233" w14:textId="77777777" w:rsidR="00BD7DBC" w:rsidRPr="00BD7DBC" w:rsidRDefault="00BD7DBC" w:rsidP="00BD7DBC">
      <w:pPr>
        <w:spacing w:before="240" w:after="240" w:line="360" w:lineRule="auto"/>
        <w:jc w:val="both"/>
        <w:rPr>
          <w:rFonts w:ascii="Times New Roman" w:hAnsi="Times New Roman" w:cs="Times New Roman"/>
        </w:rPr>
      </w:pPr>
    </w:p>
    <w:p w14:paraId="32229110" w14:textId="77777777" w:rsidR="00BD7DBC" w:rsidRPr="00BD7DBC" w:rsidRDefault="00BD7DBC" w:rsidP="00BD7DBC">
      <w:pPr>
        <w:spacing w:before="240" w:after="240" w:line="360" w:lineRule="auto"/>
        <w:jc w:val="both"/>
        <w:rPr>
          <w:rFonts w:ascii="Times New Roman" w:hAnsi="Times New Roman" w:cs="Times New Roman"/>
        </w:rPr>
      </w:pPr>
    </w:p>
    <w:p w14:paraId="41C230CB" w14:textId="281E6DB6" w:rsidR="00BD7DBC" w:rsidRDefault="00BD7DBC" w:rsidP="00BD7DBC">
      <w:pPr>
        <w:spacing w:before="240" w:after="240" w:line="360" w:lineRule="auto"/>
        <w:jc w:val="both"/>
        <w:rPr>
          <w:rFonts w:ascii="Times New Roman" w:hAnsi="Times New Roman" w:cs="Times New Roman"/>
        </w:rPr>
      </w:pPr>
    </w:p>
    <w:p w14:paraId="3263B4EA" w14:textId="77777777" w:rsidR="00946085" w:rsidRPr="00BD7DBC" w:rsidRDefault="00946085" w:rsidP="00BD7DBC">
      <w:pPr>
        <w:spacing w:before="240" w:after="240" w:line="360" w:lineRule="auto"/>
        <w:jc w:val="both"/>
        <w:rPr>
          <w:rFonts w:ascii="Times New Roman" w:hAnsi="Times New Roman" w:cs="Times New Roman"/>
        </w:rPr>
      </w:pPr>
    </w:p>
    <w:p w14:paraId="689B27FD" w14:textId="749A236D" w:rsidR="00BD7DBC" w:rsidRPr="00BD7DBC" w:rsidRDefault="00DA4AE8" w:rsidP="00BD7DBC">
      <w:pPr>
        <w:pBdr>
          <w:bottom w:val="single" w:sz="4" w:space="1" w:color="auto"/>
        </w:pBdr>
        <w:spacing w:line="360" w:lineRule="auto"/>
        <w:jc w:val="both"/>
        <w:rPr>
          <w:rFonts w:ascii="Times New Roman" w:hAnsi="Times New Roman" w:cs="Times New Roman"/>
          <w:b/>
          <w:bCs/>
        </w:rPr>
      </w:pPr>
      <w:r w:rsidRPr="00BD7DBC">
        <w:rPr>
          <w:rFonts w:ascii="Times New Roman" w:hAnsi="Times New Roman" w:cs="Times New Roman"/>
          <w:b/>
          <w:bCs/>
        </w:rPr>
        <w:lastRenderedPageBreak/>
        <w:t>Task 2 – Research Techniques</w:t>
      </w:r>
      <w:r w:rsidR="00BD7DBC" w:rsidRPr="00BD7DBC">
        <w:rPr>
          <w:rFonts w:ascii="Times New Roman" w:hAnsi="Times New Roman" w:cs="Times New Roman"/>
          <w:b/>
          <w:bCs/>
        </w:rPr>
        <w:t xml:space="preserve"> </w:t>
      </w:r>
    </w:p>
    <w:p w14:paraId="4D761561" w14:textId="72FFAB6E" w:rsidR="003842D7" w:rsidRPr="00BD7DBC" w:rsidRDefault="003842D7" w:rsidP="00BD7DBC">
      <w:pPr>
        <w:spacing w:line="360" w:lineRule="auto"/>
        <w:jc w:val="both"/>
        <w:rPr>
          <w:rFonts w:ascii="Times New Roman" w:hAnsi="Times New Roman" w:cs="Times New Roman"/>
          <w:b/>
          <w:u w:val="single"/>
        </w:rPr>
      </w:pPr>
      <w:r w:rsidRPr="00BD7DBC">
        <w:rPr>
          <w:rFonts w:ascii="Times New Roman" w:hAnsi="Times New Roman" w:cs="Times New Roman"/>
          <w:b/>
          <w:u w:val="single"/>
        </w:rPr>
        <w:t>Primary Research</w:t>
      </w:r>
    </w:p>
    <w:p w14:paraId="10AB0061" w14:textId="77777777" w:rsidR="002148EA" w:rsidRPr="00BD7DBC" w:rsidRDefault="002148EA" w:rsidP="00BD7DBC">
      <w:pPr>
        <w:spacing w:line="360" w:lineRule="auto"/>
        <w:jc w:val="both"/>
        <w:rPr>
          <w:rFonts w:ascii="Times New Roman" w:hAnsi="Times New Roman" w:cs="Times New Roman"/>
        </w:rPr>
      </w:pPr>
      <w:r w:rsidRPr="00BD7DBC">
        <w:rPr>
          <w:rFonts w:ascii="Times New Roman" w:hAnsi="Times New Roman" w:cs="Times New Roman"/>
        </w:rPr>
        <w:t>A survey was conducted among the 1st, 2nd, and 3rd-year accounting students at University-Malaya Wales using the link provided (</w:t>
      </w:r>
      <w:hyperlink r:id="rId8" w:tgtFrame="_new" w:history="1">
        <w:r w:rsidRPr="00BD7DBC">
          <w:rPr>
            <w:rStyle w:val="Hyperlink"/>
            <w:rFonts w:ascii="Times New Roman" w:hAnsi="Times New Roman" w:cs="Times New Roman"/>
          </w:rPr>
          <w:t>https://docs.google.com/forms/d/e/1FAIpQLSc9Ljq5FPdptOGQkmVtuPXgQKsgg_JMu_6E0SRoxYI0GhQgVQ/viewform?usp=sf_link</w:t>
        </w:r>
      </w:hyperlink>
      <w:r w:rsidRPr="00BD7DBC">
        <w:rPr>
          <w:rFonts w:ascii="Times New Roman" w:hAnsi="Times New Roman" w:cs="Times New Roman"/>
        </w:rPr>
        <w:t xml:space="preserve">). </w:t>
      </w:r>
    </w:p>
    <w:p w14:paraId="7E7C0DE9" w14:textId="15ADD3B1" w:rsidR="002148EA" w:rsidRPr="00BD7DBC" w:rsidRDefault="002148EA" w:rsidP="00BD7DBC">
      <w:pPr>
        <w:spacing w:line="360" w:lineRule="auto"/>
        <w:jc w:val="both"/>
        <w:rPr>
          <w:rFonts w:ascii="Times New Roman" w:hAnsi="Times New Roman" w:cs="Times New Roman"/>
        </w:rPr>
      </w:pPr>
      <w:r w:rsidRPr="00BD7DBC">
        <w:rPr>
          <w:rFonts w:ascii="Times New Roman" w:hAnsi="Times New Roman" w:cs="Times New Roman"/>
        </w:rPr>
        <w:t xml:space="preserve">Initially, 33 students participated, but only 30 responses were included in the analysis. The survey featured both closed-ended and open-ended questions as </w:t>
      </w:r>
      <w:r w:rsidR="000D4E80" w:rsidRPr="00BD7DBC">
        <w:rPr>
          <w:rFonts w:ascii="Times New Roman" w:hAnsi="Times New Roman" w:cs="Times New Roman"/>
        </w:rPr>
        <w:t>follows</w:t>
      </w:r>
      <w:r w:rsidRPr="00BD7DBC">
        <w:rPr>
          <w:rFonts w:ascii="Times New Roman" w:hAnsi="Times New Roman" w:cs="Times New Roman"/>
        </w:rPr>
        <w:t>:</w:t>
      </w:r>
    </w:p>
    <w:p w14:paraId="614E902A" w14:textId="45AE5EA8" w:rsidR="00232F21" w:rsidRPr="00BD7DBC" w:rsidRDefault="00F64C8D" w:rsidP="00BD7DBC">
      <w:pPr>
        <w:spacing w:line="360" w:lineRule="auto"/>
        <w:jc w:val="both"/>
        <w:rPr>
          <w:rFonts w:ascii="Times New Roman" w:hAnsi="Times New Roman" w:cs="Times New Roman"/>
        </w:rPr>
      </w:pPr>
      <w:r w:rsidRPr="00BD7DBC">
        <w:rPr>
          <w:rFonts w:ascii="Times New Roman" w:hAnsi="Times New Roman" w:cs="Times New Roman"/>
        </w:rPr>
        <w:t>Closed-</w:t>
      </w:r>
      <w:r w:rsidR="00232F21" w:rsidRPr="00BD7DBC">
        <w:rPr>
          <w:rFonts w:ascii="Times New Roman" w:hAnsi="Times New Roman" w:cs="Times New Roman"/>
        </w:rPr>
        <w:t>ended</w:t>
      </w:r>
      <w:r w:rsidR="00BD7DBC" w:rsidRPr="00BD7DBC">
        <w:rPr>
          <w:rFonts w:ascii="Times New Roman" w:hAnsi="Times New Roman" w:cs="Times New Roman"/>
        </w:rPr>
        <w:t xml:space="preserve"> q</w:t>
      </w:r>
      <w:r w:rsidRPr="00BD7DBC">
        <w:rPr>
          <w:rFonts w:ascii="Times New Roman" w:hAnsi="Times New Roman" w:cs="Times New Roman"/>
        </w:rPr>
        <w:t>uestions</w:t>
      </w:r>
      <w:r w:rsidR="00232F21" w:rsidRPr="00BD7DBC">
        <w:rPr>
          <w:rFonts w:ascii="Times New Roman" w:hAnsi="Times New Roman" w:cs="Times New Roman"/>
        </w:rPr>
        <w:t>:</w:t>
      </w:r>
    </w:p>
    <w:p w14:paraId="438682AE" w14:textId="1C372BCF" w:rsidR="00232F21" w:rsidRPr="00BD7DBC" w:rsidRDefault="00232F21" w:rsidP="00BD7DBC">
      <w:pPr>
        <w:spacing w:line="360" w:lineRule="auto"/>
        <w:jc w:val="both"/>
        <w:rPr>
          <w:rFonts w:ascii="Times New Roman" w:hAnsi="Times New Roman" w:cs="Times New Roman"/>
        </w:rPr>
      </w:pPr>
      <w:r w:rsidRPr="00BD7DBC">
        <w:rPr>
          <w:rFonts w:ascii="Times New Roman" w:hAnsi="Times New Roman" w:cs="Times New Roman"/>
        </w:rPr>
        <w:t>1. Do you agree that female students are more ethical and scared about cheating compared to male students?  </w:t>
      </w:r>
    </w:p>
    <w:p w14:paraId="0B9867FA" w14:textId="67ECF432" w:rsidR="00232F21" w:rsidRPr="00BD7DBC" w:rsidRDefault="00232F21" w:rsidP="00BD7DBC">
      <w:pPr>
        <w:spacing w:line="360" w:lineRule="auto"/>
        <w:jc w:val="both"/>
        <w:rPr>
          <w:rFonts w:ascii="Times New Roman" w:hAnsi="Times New Roman" w:cs="Times New Roman"/>
        </w:rPr>
      </w:pPr>
      <w:r w:rsidRPr="00BD7DBC">
        <w:rPr>
          <w:rFonts w:ascii="Times New Roman" w:hAnsi="Times New Roman" w:cs="Times New Roman"/>
        </w:rPr>
        <w:t>2.</w:t>
      </w:r>
      <w:r w:rsidRPr="00BD7DBC">
        <w:rPr>
          <w:rFonts w:ascii="Times New Roman" w:hAnsi="Times New Roman" w:cs="Times New Roman"/>
          <w:color w:val="202124"/>
          <w:shd w:val="clear" w:color="auto" w:fill="F1F3F4"/>
        </w:rPr>
        <w:t xml:space="preserve"> </w:t>
      </w:r>
      <w:r w:rsidRPr="00BD7DBC">
        <w:rPr>
          <w:rFonts w:ascii="Times New Roman" w:hAnsi="Times New Roman" w:cs="Times New Roman"/>
        </w:rPr>
        <w:t>Do you think that large audit firms (Big 4s) deliver higher quality audits because they face higher reputational risks, than smaller audit firms (non-Big 4s).</w:t>
      </w:r>
    </w:p>
    <w:p w14:paraId="694A16D7" w14:textId="2F16B568" w:rsidR="00232F21" w:rsidRPr="00BD7DBC" w:rsidRDefault="00232F21" w:rsidP="00BD7DBC">
      <w:pPr>
        <w:spacing w:line="360" w:lineRule="auto"/>
        <w:jc w:val="both"/>
        <w:rPr>
          <w:rFonts w:ascii="Times New Roman" w:hAnsi="Times New Roman" w:cs="Times New Roman"/>
        </w:rPr>
      </w:pPr>
      <w:r w:rsidRPr="00BD7DBC">
        <w:rPr>
          <w:rFonts w:ascii="Times New Roman" w:hAnsi="Times New Roman" w:cs="Times New Roman"/>
        </w:rPr>
        <w:t>Open-ended</w:t>
      </w:r>
      <w:r w:rsidR="00BD7DBC" w:rsidRPr="00BD7DBC">
        <w:rPr>
          <w:rFonts w:ascii="Times New Roman" w:hAnsi="Times New Roman" w:cs="Times New Roman"/>
        </w:rPr>
        <w:t xml:space="preserve"> q</w:t>
      </w:r>
      <w:r w:rsidR="00F64C8D" w:rsidRPr="00BD7DBC">
        <w:rPr>
          <w:rFonts w:ascii="Times New Roman" w:hAnsi="Times New Roman" w:cs="Times New Roman"/>
        </w:rPr>
        <w:t>uestions:</w:t>
      </w:r>
    </w:p>
    <w:p w14:paraId="1C220ADF" w14:textId="64234DCC" w:rsidR="00232F21" w:rsidRPr="00BD7DBC" w:rsidRDefault="00232F21" w:rsidP="00BD7DBC">
      <w:pPr>
        <w:spacing w:line="360" w:lineRule="auto"/>
        <w:jc w:val="both"/>
        <w:rPr>
          <w:rFonts w:ascii="Times New Roman" w:hAnsi="Times New Roman" w:cs="Times New Roman"/>
          <w:lang w:val="en-US"/>
        </w:rPr>
      </w:pPr>
      <w:r w:rsidRPr="00BD7DBC">
        <w:rPr>
          <w:rFonts w:ascii="Times New Roman" w:hAnsi="Times New Roman" w:cs="Times New Roman"/>
          <w:lang w:val="en-US"/>
        </w:rPr>
        <w:t>1. The same way, do you think that gender influe</w:t>
      </w:r>
      <w:r w:rsidR="000D4E80" w:rsidRPr="00BD7DBC">
        <w:rPr>
          <w:rFonts w:ascii="Times New Roman" w:hAnsi="Times New Roman" w:cs="Times New Roman"/>
          <w:lang w:val="en-US"/>
        </w:rPr>
        <w:t xml:space="preserve">nces ethical decision-making in </w:t>
      </w:r>
      <w:r w:rsidRPr="00BD7DBC">
        <w:rPr>
          <w:rFonts w:ascii="Times New Roman" w:hAnsi="Times New Roman" w:cs="Times New Roman"/>
          <w:lang w:val="en-US"/>
        </w:rPr>
        <w:t>accounting profession? Provide an example or explanation to justify (open-ended question)</w:t>
      </w:r>
    </w:p>
    <w:p w14:paraId="4BFB39D1" w14:textId="4E01C82F" w:rsidR="00232F21" w:rsidRPr="00BD7DBC" w:rsidRDefault="00232F21" w:rsidP="00BD7DBC">
      <w:pPr>
        <w:spacing w:line="360" w:lineRule="auto"/>
        <w:jc w:val="both"/>
        <w:rPr>
          <w:rFonts w:ascii="Times New Roman" w:hAnsi="Times New Roman" w:cs="Times New Roman"/>
        </w:rPr>
      </w:pPr>
      <w:r w:rsidRPr="00BD7DBC">
        <w:rPr>
          <w:rFonts w:ascii="Times New Roman" w:hAnsi="Times New Roman" w:cs="Times New Roman"/>
          <w:lang w:val="en-US"/>
        </w:rPr>
        <w:t>2.</w:t>
      </w:r>
      <w:r w:rsidRPr="00BD7DBC">
        <w:rPr>
          <w:rFonts w:ascii="Times New Roman" w:hAnsi="Times New Roman" w:cs="Times New Roman"/>
          <w:color w:val="202124"/>
          <w:shd w:val="clear" w:color="auto" w:fill="F1F3F4"/>
        </w:rPr>
        <w:t xml:space="preserve"> </w:t>
      </w:r>
      <w:r w:rsidRPr="00BD7DBC">
        <w:rPr>
          <w:rFonts w:ascii="Times New Roman" w:hAnsi="Times New Roman" w:cs="Times New Roman"/>
        </w:rPr>
        <w:t>Do you think that if professional codes of ethics are unclear, it makes it easier for people to act unethically? Please explain your answer.</w:t>
      </w:r>
    </w:p>
    <w:p w14:paraId="0383CE6B" w14:textId="3AB8F42B" w:rsidR="00232F21" w:rsidRPr="00BD7DBC" w:rsidRDefault="00232F21" w:rsidP="00BD7DBC">
      <w:pPr>
        <w:spacing w:line="360" w:lineRule="auto"/>
        <w:jc w:val="both"/>
        <w:rPr>
          <w:rFonts w:ascii="Times New Roman" w:hAnsi="Times New Roman" w:cs="Times New Roman"/>
          <w:lang w:val="en-US"/>
        </w:rPr>
      </w:pPr>
      <w:r w:rsidRPr="00BD7DBC">
        <w:rPr>
          <w:rFonts w:ascii="Times New Roman" w:hAnsi="Times New Roman" w:cs="Times New Roman"/>
        </w:rPr>
        <w:t>3.</w:t>
      </w:r>
      <w:r w:rsidRPr="00BD7DBC">
        <w:rPr>
          <w:rFonts w:ascii="Times New Roman" w:eastAsia="Times New Roman" w:hAnsi="Times New Roman" w:cs="Times New Roman"/>
          <w:color w:val="202124"/>
          <w:lang w:val="en-US" w:eastAsia="en-US"/>
        </w:rPr>
        <w:t xml:space="preserve"> </w:t>
      </w:r>
      <w:r w:rsidRPr="00BD7DBC">
        <w:rPr>
          <w:rFonts w:ascii="Times New Roman" w:hAnsi="Times New Roman" w:cs="Times New Roman"/>
          <w:lang w:val="en-US"/>
        </w:rPr>
        <w:t>‘Creative accounting’ involves manipulating a company's financial performance within legal limits (e.g., accelerating revenue) to present a better picture. </w:t>
      </w:r>
    </w:p>
    <w:p w14:paraId="43F4EECB" w14:textId="002AB551" w:rsidR="003842D7" w:rsidRPr="00BD7DBC" w:rsidRDefault="00232F21" w:rsidP="00BD7DBC">
      <w:pPr>
        <w:spacing w:line="360" w:lineRule="auto"/>
        <w:jc w:val="both"/>
        <w:rPr>
          <w:rFonts w:ascii="Times New Roman" w:hAnsi="Times New Roman" w:cs="Times New Roman"/>
          <w:lang w:val="en-US"/>
        </w:rPr>
      </w:pPr>
      <w:r w:rsidRPr="00BD7DBC">
        <w:rPr>
          <w:rFonts w:ascii="Times New Roman" w:hAnsi="Times New Roman" w:cs="Times New Roman"/>
          <w:lang w:val="en-US"/>
        </w:rPr>
        <w:t>Do this practice compromise integrity and ethical behavior? Explain your view.</w:t>
      </w:r>
    </w:p>
    <w:p w14:paraId="7A799EE2" w14:textId="77777777" w:rsidR="00BD7DBC" w:rsidRDefault="00BD7DBC" w:rsidP="00BD7DBC">
      <w:pPr>
        <w:spacing w:line="360" w:lineRule="auto"/>
        <w:jc w:val="both"/>
        <w:rPr>
          <w:rFonts w:ascii="Times New Roman" w:hAnsi="Times New Roman" w:cs="Times New Roman"/>
          <w:b/>
          <w:u w:val="single"/>
        </w:rPr>
      </w:pPr>
    </w:p>
    <w:p w14:paraId="4B5B7865" w14:textId="6D4B3D40" w:rsidR="003842D7" w:rsidRPr="00BD7DBC" w:rsidRDefault="003842D7" w:rsidP="00BD7DBC">
      <w:pPr>
        <w:spacing w:line="360" w:lineRule="auto"/>
        <w:jc w:val="both"/>
        <w:rPr>
          <w:rFonts w:ascii="Times New Roman" w:hAnsi="Times New Roman" w:cs="Times New Roman"/>
          <w:b/>
          <w:u w:val="single"/>
        </w:rPr>
      </w:pPr>
      <w:r w:rsidRPr="00BD7DBC">
        <w:rPr>
          <w:rFonts w:ascii="Times New Roman" w:hAnsi="Times New Roman" w:cs="Times New Roman"/>
          <w:b/>
          <w:u w:val="single"/>
        </w:rPr>
        <w:t>Secondary Research</w:t>
      </w:r>
    </w:p>
    <w:tbl>
      <w:tblPr>
        <w:tblStyle w:val="TableGrid"/>
        <w:tblW w:w="9209" w:type="dxa"/>
        <w:tblLook w:val="04A0" w:firstRow="1" w:lastRow="0" w:firstColumn="1" w:lastColumn="0" w:noHBand="0" w:noVBand="1"/>
      </w:tblPr>
      <w:tblGrid>
        <w:gridCol w:w="1980"/>
        <w:gridCol w:w="2977"/>
        <w:gridCol w:w="4252"/>
      </w:tblGrid>
      <w:tr w:rsidR="00F64C8D" w:rsidRPr="00BD7DBC" w14:paraId="4EDF9F58" w14:textId="77777777" w:rsidTr="00BD7DBC">
        <w:tc>
          <w:tcPr>
            <w:tcW w:w="1980" w:type="dxa"/>
          </w:tcPr>
          <w:p w14:paraId="2D7D9A1C" w14:textId="729E34B8" w:rsidR="00F64C8D" w:rsidRPr="00BD7DBC" w:rsidRDefault="00F64C8D" w:rsidP="00BD7DBC">
            <w:pPr>
              <w:spacing w:line="360" w:lineRule="auto"/>
              <w:jc w:val="center"/>
              <w:rPr>
                <w:rFonts w:ascii="Times New Roman" w:hAnsi="Times New Roman" w:cs="Times New Roman"/>
                <w:b/>
              </w:rPr>
            </w:pPr>
            <w:r w:rsidRPr="00BD7DBC">
              <w:rPr>
                <w:rFonts w:ascii="Times New Roman" w:hAnsi="Times New Roman" w:cs="Times New Roman"/>
                <w:b/>
              </w:rPr>
              <w:t>Author</w:t>
            </w:r>
          </w:p>
        </w:tc>
        <w:tc>
          <w:tcPr>
            <w:tcW w:w="2977" w:type="dxa"/>
          </w:tcPr>
          <w:p w14:paraId="468DEB6E" w14:textId="53BEC88E" w:rsidR="00F64C8D" w:rsidRPr="00BD7DBC" w:rsidRDefault="00F64C8D" w:rsidP="00BD7DBC">
            <w:pPr>
              <w:spacing w:line="360" w:lineRule="auto"/>
              <w:jc w:val="center"/>
              <w:rPr>
                <w:rFonts w:ascii="Times New Roman" w:hAnsi="Times New Roman" w:cs="Times New Roman"/>
                <w:b/>
              </w:rPr>
            </w:pPr>
            <w:r w:rsidRPr="00BD7DBC">
              <w:rPr>
                <w:rFonts w:ascii="Times New Roman" w:hAnsi="Times New Roman" w:cs="Times New Roman"/>
                <w:b/>
              </w:rPr>
              <w:t>Title of Journal</w:t>
            </w:r>
          </w:p>
        </w:tc>
        <w:tc>
          <w:tcPr>
            <w:tcW w:w="4252" w:type="dxa"/>
          </w:tcPr>
          <w:p w14:paraId="4D8DAAD6" w14:textId="52C9EF49" w:rsidR="00F64C8D" w:rsidRPr="00BD7DBC" w:rsidRDefault="00F64C8D" w:rsidP="00BD7DBC">
            <w:pPr>
              <w:spacing w:line="360" w:lineRule="auto"/>
              <w:jc w:val="center"/>
              <w:rPr>
                <w:rFonts w:ascii="Times New Roman" w:hAnsi="Times New Roman" w:cs="Times New Roman"/>
                <w:b/>
              </w:rPr>
            </w:pPr>
            <w:r w:rsidRPr="00BD7DBC">
              <w:rPr>
                <w:rFonts w:ascii="Times New Roman" w:hAnsi="Times New Roman" w:cs="Times New Roman"/>
                <w:b/>
              </w:rPr>
              <w:t>Key Findings</w:t>
            </w:r>
          </w:p>
        </w:tc>
      </w:tr>
      <w:tr w:rsidR="00F64C8D" w:rsidRPr="00BD7DBC" w14:paraId="0D8B002F" w14:textId="77777777" w:rsidTr="00BD7DBC">
        <w:tc>
          <w:tcPr>
            <w:tcW w:w="1980" w:type="dxa"/>
          </w:tcPr>
          <w:p w14:paraId="73F0D75F" w14:textId="46C28175" w:rsidR="00F64C8D" w:rsidRPr="00BD7DBC" w:rsidRDefault="00F64C8D" w:rsidP="00BD7DBC">
            <w:pPr>
              <w:spacing w:line="360" w:lineRule="auto"/>
              <w:jc w:val="both"/>
              <w:rPr>
                <w:rFonts w:ascii="Times New Roman" w:hAnsi="Times New Roman" w:cs="Times New Roman"/>
              </w:rPr>
            </w:pPr>
            <w:r w:rsidRPr="00BD7DBC">
              <w:rPr>
                <w:rFonts w:ascii="Times New Roman" w:hAnsi="Times New Roman" w:cs="Times New Roman"/>
              </w:rPr>
              <w:t xml:space="preserve">Boateng, E.A. and Agyapong, D. </w:t>
            </w:r>
          </w:p>
        </w:tc>
        <w:tc>
          <w:tcPr>
            <w:tcW w:w="2977" w:type="dxa"/>
          </w:tcPr>
          <w:p w14:paraId="798340A2" w14:textId="44CAF962" w:rsidR="00F64C8D" w:rsidRPr="00BD7DBC" w:rsidRDefault="00F64C8D" w:rsidP="00BD7DBC">
            <w:pPr>
              <w:spacing w:line="360" w:lineRule="auto"/>
              <w:jc w:val="both"/>
              <w:rPr>
                <w:rFonts w:ascii="Times New Roman" w:hAnsi="Times New Roman" w:cs="Times New Roman"/>
              </w:rPr>
            </w:pPr>
            <w:r w:rsidRPr="00BD7DBC">
              <w:rPr>
                <w:rFonts w:ascii="Times New Roman" w:hAnsi="Times New Roman" w:cs="Times New Roman"/>
              </w:rPr>
              <w:t>Gender and Ethical Behaviour of accounting Students: An Empirical Evidence of University of Cape Coast</w:t>
            </w:r>
          </w:p>
        </w:tc>
        <w:tc>
          <w:tcPr>
            <w:tcW w:w="4252" w:type="dxa"/>
          </w:tcPr>
          <w:p w14:paraId="3B53810F" w14:textId="38829435" w:rsidR="00F64C8D" w:rsidRPr="00BD7DBC" w:rsidRDefault="002148EA" w:rsidP="00BD7DBC">
            <w:pPr>
              <w:spacing w:line="360" w:lineRule="auto"/>
              <w:jc w:val="both"/>
              <w:rPr>
                <w:rFonts w:ascii="Times New Roman" w:hAnsi="Times New Roman" w:cs="Times New Roman"/>
              </w:rPr>
            </w:pPr>
            <w:r w:rsidRPr="00BD7DBC">
              <w:rPr>
                <w:rFonts w:ascii="Times New Roman" w:hAnsi="Times New Roman" w:cs="Times New Roman"/>
              </w:rPr>
              <w:t>W</w:t>
            </w:r>
            <w:r w:rsidR="00F64C8D" w:rsidRPr="00BD7DBC">
              <w:rPr>
                <w:rFonts w:ascii="Times New Roman" w:hAnsi="Times New Roman" w:cs="Times New Roman"/>
              </w:rPr>
              <w:t xml:space="preserve">omen </w:t>
            </w:r>
            <w:r w:rsidR="00C655F0" w:rsidRPr="00BD7DBC">
              <w:rPr>
                <w:rFonts w:ascii="Times New Roman" w:hAnsi="Times New Roman" w:cs="Times New Roman"/>
              </w:rPr>
              <w:t>are more inclined to consider the impact of their actions on others and prioritize ethical behavio</w:t>
            </w:r>
            <w:r w:rsidR="000D4E80" w:rsidRPr="00BD7DBC">
              <w:rPr>
                <w:rFonts w:ascii="Times New Roman" w:hAnsi="Times New Roman" w:cs="Times New Roman"/>
              </w:rPr>
              <w:t>u</w:t>
            </w:r>
            <w:r w:rsidR="00C655F0" w:rsidRPr="00BD7DBC">
              <w:rPr>
                <w:rFonts w:ascii="Times New Roman" w:hAnsi="Times New Roman" w:cs="Times New Roman"/>
              </w:rPr>
              <w:t>r</w:t>
            </w:r>
            <w:r w:rsidR="00BD7DBC">
              <w:rPr>
                <w:rFonts w:ascii="Times New Roman" w:hAnsi="Times New Roman" w:cs="Times New Roman"/>
              </w:rPr>
              <w:t xml:space="preserve"> </w:t>
            </w:r>
            <w:r w:rsidR="000D4E80" w:rsidRPr="00BD7DBC">
              <w:rPr>
                <w:rFonts w:ascii="Times New Roman" w:hAnsi="Times New Roman" w:cs="Times New Roman"/>
              </w:rPr>
              <w:t>than</w:t>
            </w:r>
            <w:r w:rsidRPr="00BD7DBC">
              <w:rPr>
                <w:rFonts w:ascii="Times New Roman" w:hAnsi="Times New Roman" w:cs="Times New Roman"/>
              </w:rPr>
              <w:t xml:space="preserve"> </w:t>
            </w:r>
            <w:r w:rsidR="00F64C8D" w:rsidRPr="00BD7DBC">
              <w:rPr>
                <w:rFonts w:ascii="Times New Roman" w:hAnsi="Times New Roman" w:cs="Times New Roman"/>
              </w:rPr>
              <w:t>men</w:t>
            </w:r>
            <w:r w:rsidR="00BD7DBC">
              <w:rPr>
                <w:rFonts w:ascii="Times New Roman" w:hAnsi="Times New Roman" w:cs="Times New Roman"/>
              </w:rPr>
              <w:t>.</w:t>
            </w:r>
          </w:p>
        </w:tc>
      </w:tr>
      <w:tr w:rsidR="00F64C8D" w:rsidRPr="00BD7DBC" w14:paraId="610E33D1" w14:textId="77777777" w:rsidTr="00BD7DBC">
        <w:trPr>
          <w:trHeight w:val="1215"/>
        </w:trPr>
        <w:tc>
          <w:tcPr>
            <w:tcW w:w="1980" w:type="dxa"/>
          </w:tcPr>
          <w:p w14:paraId="2892B57C" w14:textId="03A3FD64" w:rsidR="00F64C8D" w:rsidRPr="00BD7DBC" w:rsidRDefault="00F64C8D" w:rsidP="00BD7DBC">
            <w:pPr>
              <w:spacing w:line="360" w:lineRule="auto"/>
              <w:jc w:val="both"/>
              <w:rPr>
                <w:rFonts w:ascii="Times New Roman" w:hAnsi="Times New Roman" w:cs="Times New Roman"/>
              </w:rPr>
            </w:pPr>
            <w:proofErr w:type="spellStart"/>
            <w:r w:rsidRPr="00BD7DBC">
              <w:rPr>
                <w:rFonts w:ascii="Times New Roman" w:hAnsi="Times New Roman" w:cs="Times New Roman"/>
              </w:rPr>
              <w:lastRenderedPageBreak/>
              <w:t>Adekoya</w:t>
            </w:r>
            <w:proofErr w:type="spellEnd"/>
            <w:r w:rsidRPr="00BD7DBC">
              <w:rPr>
                <w:rFonts w:ascii="Times New Roman" w:hAnsi="Times New Roman" w:cs="Times New Roman"/>
              </w:rPr>
              <w:t xml:space="preserve">, A.C., </w:t>
            </w:r>
            <w:proofErr w:type="spellStart"/>
            <w:r w:rsidRPr="00BD7DBC">
              <w:rPr>
                <w:rFonts w:ascii="Times New Roman" w:hAnsi="Times New Roman" w:cs="Times New Roman"/>
              </w:rPr>
              <w:t>Oboh</w:t>
            </w:r>
            <w:proofErr w:type="spellEnd"/>
            <w:r w:rsidRPr="00BD7DBC">
              <w:rPr>
                <w:rFonts w:ascii="Times New Roman" w:hAnsi="Times New Roman" w:cs="Times New Roman"/>
              </w:rPr>
              <w:t xml:space="preserve">, C.S. and </w:t>
            </w:r>
            <w:proofErr w:type="spellStart"/>
            <w:r w:rsidRPr="00BD7DBC">
              <w:rPr>
                <w:rFonts w:ascii="Times New Roman" w:hAnsi="Times New Roman" w:cs="Times New Roman"/>
              </w:rPr>
              <w:t>Oyewumi</w:t>
            </w:r>
            <w:proofErr w:type="spellEnd"/>
            <w:r w:rsidRPr="00BD7DBC">
              <w:rPr>
                <w:rFonts w:ascii="Times New Roman" w:hAnsi="Times New Roman" w:cs="Times New Roman"/>
              </w:rPr>
              <w:t xml:space="preserve">, O.R. </w:t>
            </w:r>
          </w:p>
        </w:tc>
        <w:tc>
          <w:tcPr>
            <w:tcW w:w="2977" w:type="dxa"/>
          </w:tcPr>
          <w:p w14:paraId="1F49288C" w14:textId="5A9A4D31" w:rsidR="00F64C8D" w:rsidRPr="00BD7DBC" w:rsidRDefault="00F64C8D" w:rsidP="00BD7DBC">
            <w:pPr>
              <w:spacing w:line="360" w:lineRule="auto"/>
              <w:jc w:val="both"/>
              <w:rPr>
                <w:rFonts w:ascii="Times New Roman" w:hAnsi="Times New Roman" w:cs="Times New Roman"/>
              </w:rPr>
            </w:pPr>
            <w:r w:rsidRPr="00BD7DBC">
              <w:rPr>
                <w:rFonts w:ascii="Times New Roman" w:hAnsi="Times New Roman" w:cs="Times New Roman"/>
              </w:rPr>
              <w:t>Accountants perception of the factors influencing auditors’ ethical behaviour in Nigeria</w:t>
            </w:r>
          </w:p>
        </w:tc>
        <w:tc>
          <w:tcPr>
            <w:tcW w:w="4252" w:type="dxa"/>
          </w:tcPr>
          <w:p w14:paraId="54A535CF" w14:textId="64A83B18" w:rsidR="00C655F0" w:rsidRPr="00BD7DBC" w:rsidRDefault="002148EA" w:rsidP="00BD7DBC">
            <w:pPr>
              <w:spacing w:line="360" w:lineRule="auto"/>
              <w:jc w:val="both"/>
              <w:rPr>
                <w:rFonts w:ascii="Times New Roman" w:hAnsi="Times New Roman" w:cs="Times New Roman"/>
              </w:rPr>
            </w:pPr>
            <w:r w:rsidRPr="00BD7DBC">
              <w:rPr>
                <w:rFonts w:ascii="Times New Roman" w:hAnsi="Times New Roman" w:cs="Times New Roman"/>
              </w:rPr>
              <w:t>S</w:t>
            </w:r>
            <w:r w:rsidR="00F64C8D" w:rsidRPr="00BD7DBC">
              <w:rPr>
                <w:rFonts w:ascii="Times New Roman" w:hAnsi="Times New Roman" w:cs="Times New Roman"/>
              </w:rPr>
              <w:t>oci</w:t>
            </w:r>
            <w:r w:rsidRPr="00BD7DBC">
              <w:rPr>
                <w:rFonts w:ascii="Times New Roman" w:hAnsi="Times New Roman" w:cs="Times New Roman"/>
              </w:rPr>
              <w:t>etal expectations and norms shape</w:t>
            </w:r>
            <w:r w:rsidR="00F64C8D" w:rsidRPr="00BD7DBC">
              <w:rPr>
                <w:rFonts w:ascii="Times New Roman" w:hAnsi="Times New Roman" w:cs="Times New Roman"/>
              </w:rPr>
              <w:t xml:space="preserve"> individuals’ </w:t>
            </w:r>
            <w:r w:rsidR="000D4E80" w:rsidRPr="00BD7DBC">
              <w:rPr>
                <w:rFonts w:ascii="Times New Roman" w:hAnsi="Times New Roman" w:cs="Times New Roman"/>
              </w:rPr>
              <w:t>behaviours</w:t>
            </w:r>
            <w:r w:rsidR="00F64C8D" w:rsidRPr="00BD7DBC">
              <w:rPr>
                <w:rFonts w:ascii="Times New Roman" w:hAnsi="Times New Roman" w:cs="Times New Roman"/>
              </w:rPr>
              <w:t xml:space="preserve"> based on their gender roles</w:t>
            </w:r>
          </w:p>
        </w:tc>
      </w:tr>
      <w:tr w:rsidR="00F64C8D" w:rsidRPr="00BD7DBC" w14:paraId="57E17625" w14:textId="77777777" w:rsidTr="00BD7DBC">
        <w:tc>
          <w:tcPr>
            <w:tcW w:w="1980" w:type="dxa"/>
          </w:tcPr>
          <w:p w14:paraId="78E6CF29" w14:textId="608E4902" w:rsidR="00F64C8D" w:rsidRPr="00BD7DBC" w:rsidRDefault="00F64C8D" w:rsidP="00BD7DBC">
            <w:pPr>
              <w:spacing w:line="360" w:lineRule="auto"/>
              <w:jc w:val="both"/>
              <w:rPr>
                <w:rFonts w:ascii="Times New Roman" w:hAnsi="Times New Roman" w:cs="Times New Roman"/>
              </w:rPr>
            </w:pPr>
            <w:proofErr w:type="spellStart"/>
            <w:r w:rsidRPr="00BD7DBC">
              <w:rPr>
                <w:rFonts w:ascii="Times New Roman" w:hAnsi="Times New Roman" w:cs="Times New Roman"/>
              </w:rPr>
              <w:t>Radtke</w:t>
            </w:r>
            <w:proofErr w:type="spellEnd"/>
            <w:r w:rsidRPr="00BD7DBC">
              <w:rPr>
                <w:rFonts w:ascii="Times New Roman" w:hAnsi="Times New Roman" w:cs="Times New Roman"/>
              </w:rPr>
              <w:t xml:space="preserve">, R.R. </w:t>
            </w:r>
          </w:p>
        </w:tc>
        <w:tc>
          <w:tcPr>
            <w:tcW w:w="2977" w:type="dxa"/>
          </w:tcPr>
          <w:p w14:paraId="49A649DC" w14:textId="1E3CC2AE" w:rsidR="00F64C8D" w:rsidRPr="00BD7DBC" w:rsidRDefault="00F64C8D" w:rsidP="00BD7DBC">
            <w:pPr>
              <w:spacing w:line="360" w:lineRule="auto"/>
              <w:jc w:val="both"/>
              <w:rPr>
                <w:rFonts w:ascii="Times New Roman" w:hAnsi="Times New Roman" w:cs="Times New Roman"/>
              </w:rPr>
            </w:pPr>
            <w:r w:rsidRPr="00BD7DBC">
              <w:rPr>
                <w:rFonts w:ascii="Times New Roman" w:hAnsi="Times New Roman" w:cs="Times New Roman"/>
              </w:rPr>
              <w:t>The Effects of Gender and Setting on Accountants’</w:t>
            </w:r>
            <w:r w:rsidR="000D4E80" w:rsidRPr="00BD7DBC">
              <w:rPr>
                <w:rFonts w:ascii="Times New Roman" w:hAnsi="Times New Roman" w:cs="Times New Roman"/>
              </w:rPr>
              <w:t xml:space="preserve"> Ethically Sensitive Decisions</w:t>
            </w:r>
          </w:p>
        </w:tc>
        <w:tc>
          <w:tcPr>
            <w:tcW w:w="4252" w:type="dxa"/>
          </w:tcPr>
          <w:p w14:paraId="0B6C6167" w14:textId="13D3119E" w:rsidR="00F64C8D" w:rsidRPr="00BD7DBC" w:rsidRDefault="00F64C8D" w:rsidP="00BD7DBC">
            <w:pPr>
              <w:spacing w:line="360" w:lineRule="auto"/>
              <w:jc w:val="both"/>
              <w:rPr>
                <w:rFonts w:ascii="Times New Roman" w:hAnsi="Times New Roman" w:cs="Times New Roman"/>
              </w:rPr>
            </w:pPr>
            <w:r w:rsidRPr="00BD7DBC">
              <w:rPr>
                <w:rFonts w:ascii="Times New Roman" w:hAnsi="Times New Roman" w:cs="Times New Roman"/>
              </w:rPr>
              <w:t xml:space="preserve">Men often </w:t>
            </w:r>
            <w:r w:rsidR="002148EA" w:rsidRPr="00BD7DBC">
              <w:rPr>
                <w:rFonts w:ascii="Times New Roman" w:hAnsi="Times New Roman" w:cs="Times New Roman"/>
              </w:rPr>
              <w:t xml:space="preserve">emphasize competitive success </w:t>
            </w:r>
            <w:r w:rsidRPr="00BD7DBC">
              <w:rPr>
                <w:rFonts w:ascii="Times New Roman" w:hAnsi="Times New Roman" w:cs="Times New Roman"/>
              </w:rPr>
              <w:t>and higher earnings, lead</w:t>
            </w:r>
            <w:r w:rsidR="000D4E80" w:rsidRPr="00BD7DBC">
              <w:rPr>
                <w:rFonts w:ascii="Times New Roman" w:hAnsi="Times New Roman" w:cs="Times New Roman"/>
              </w:rPr>
              <w:t>ing</w:t>
            </w:r>
            <w:r w:rsidRPr="00BD7DBC">
              <w:rPr>
                <w:rFonts w:ascii="Times New Roman" w:hAnsi="Times New Roman" w:cs="Times New Roman"/>
              </w:rPr>
              <w:t xml:space="preserve"> to a greater willingness to bend rules or act unethically in pursuit of these goals</w:t>
            </w:r>
            <w:r w:rsidR="00C655F0" w:rsidRPr="00BD7DBC">
              <w:rPr>
                <w:rFonts w:ascii="Times New Roman" w:hAnsi="Times New Roman" w:cs="Times New Roman"/>
              </w:rPr>
              <w:t>.</w:t>
            </w:r>
          </w:p>
        </w:tc>
      </w:tr>
      <w:tr w:rsidR="00F64C8D" w:rsidRPr="00BD7DBC" w14:paraId="24A857FD" w14:textId="77777777" w:rsidTr="00BD7DBC">
        <w:tc>
          <w:tcPr>
            <w:tcW w:w="1980" w:type="dxa"/>
          </w:tcPr>
          <w:p w14:paraId="7F7E5F73" w14:textId="3A36B033" w:rsidR="00F64C8D" w:rsidRPr="00BD7DBC" w:rsidRDefault="00C655F0" w:rsidP="00BD7DBC">
            <w:pPr>
              <w:spacing w:line="360" w:lineRule="auto"/>
              <w:jc w:val="both"/>
              <w:rPr>
                <w:rFonts w:ascii="Times New Roman" w:hAnsi="Times New Roman" w:cs="Times New Roman"/>
              </w:rPr>
            </w:pPr>
            <w:proofErr w:type="spellStart"/>
            <w:r w:rsidRPr="00BD7DBC">
              <w:rPr>
                <w:rFonts w:ascii="Times New Roman" w:hAnsi="Times New Roman" w:cs="Times New Roman"/>
              </w:rPr>
              <w:t>Bhasin</w:t>
            </w:r>
            <w:proofErr w:type="spellEnd"/>
            <w:r w:rsidRPr="00BD7DBC">
              <w:rPr>
                <w:rFonts w:ascii="Times New Roman" w:hAnsi="Times New Roman" w:cs="Times New Roman"/>
              </w:rPr>
              <w:t xml:space="preserve">, M.L. </w:t>
            </w:r>
          </w:p>
        </w:tc>
        <w:tc>
          <w:tcPr>
            <w:tcW w:w="2977" w:type="dxa"/>
          </w:tcPr>
          <w:p w14:paraId="2E20C234" w14:textId="12D1379E" w:rsidR="00F64C8D" w:rsidRPr="00BD7DBC" w:rsidRDefault="00C655F0" w:rsidP="00BD7DBC">
            <w:pPr>
              <w:spacing w:line="360" w:lineRule="auto"/>
              <w:jc w:val="both"/>
              <w:rPr>
                <w:rFonts w:ascii="Times New Roman" w:hAnsi="Times New Roman" w:cs="Times New Roman"/>
              </w:rPr>
            </w:pPr>
            <w:r w:rsidRPr="00BD7DBC">
              <w:rPr>
                <w:rFonts w:ascii="Times New Roman" w:hAnsi="Times New Roman" w:cs="Times New Roman"/>
              </w:rPr>
              <w:t>Accounting Manipulation Practices in Financial Statements: An Experience of an Asian Economy</w:t>
            </w:r>
          </w:p>
        </w:tc>
        <w:tc>
          <w:tcPr>
            <w:tcW w:w="4252" w:type="dxa"/>
          </w:tcPr>
          <w:p w14:paraId="39C70F72" w14:textId="5659ADE5" w:rsidR="00F64C8D" w:rsidRPr="00BD7DBC" w:rsidRDefault="00C655F0" w:rsidP="00BD7DBC">
            <w:pPr>
              <w:spacing w:line="360" w:lineRule="auto"/>
              <w:jc w:val="both"/>
              <w:rPr>
                <w:rFonts w:ascii="Times New Roman" w:hAnsi="Times New Roman" w:cs="Times New Roman"/>
              </w:rPr>
            </w:pPr>
            <w:r w:rsidRPr="00BD7DBC">
              <w:rPr>
                <w:rFonts w:ascii="Times New Roman" w:hAnsi="Times New Roman" w:cs="Times New Roman"/>
              </w:rPr>
              <w:t xml:space="preserve">Accountants exploit flexible ethical guidelines to manipulate financial statements, </w:t>
            </w:r>
            <w:r w:rsidR="008B2CC1" w:rsidRPr="00BD7DBC">
              <w:rPr>
                <w:rFonts w:ascii="Times New Roman" w:hAnsi="Times New Roman" w:cs="Times New Roman"/>
              </w:rPr>
              <w:t>favouring</w:t>
            </w:r>
            <w:r w:rsidRPr="00BD7DBC">
              <w:rPr>
                <w:rFonts w:ascii="Times New Roman" w:hAnsi="Times New Roman" w:cs="Times New Roman"/>
              </w:rPr>
              <w:t xml:space="preserve"> their clients or themselves</w:t>
            </w:r>
          </w:p>
        </w:tc>
      </w:tr>
      <w:tr w:rsidR="00F64C8D" w:rsidRPr="00BD7DBC" w14:paraId="41E16B49" w14:textId="77777777" w:rsidTr="00BD7DBC">
        <w:tc>
          <w:tcPr>
            <w:tcW w:w="1980" w:type="dxa"/>
          </w:tcPr>
          <w:p w14:paraId="69445B00" w14:textId="38E950B4" w:rsidR="00F64C8D" w:rsidRPr="00BD7DBC" w:rsidRDefault="00C655F0" w:rsidP="00BD7DBC">
            <w:pPr>
              <w:spacing w:line="360" w:lineRule="auto"/>
              <w:jc w:val="both"/>
              <w:rPr>
                <w:rFonts w:ascii="Times New Roman" w:hAnsi="Times New Roman" w:cs="Times New Roman"/>
              </w:rPr>
            </w:pPr>
            <w:r w:rsidRPr="00BD7DBC">
              <w:rPr>
                <w:rFonts w:ascii="Times New Roman" w:hAnsi="Times New Roman" w:cs="Times New Roman"/>
              </w:rPr>
              <w:t xml:space="preserve">Pfeifer, S. and </w:t>
            </w:r>
            <w:proofErr w:type="spellStart"/>
            <w:r w:rsidRPr="00BD7DBC">
              <w:rPr>
                <w:rFonts w:ascii="Times New Roman" w:hAnsi="Times New Roman" w:cs="Times New Roman"/>
              </w:rPr>
              <w:t>O’Dwyer</w:t>
            </w:r>
            <w:proofErr w:type="spellEnd"/>
            <w:r w:rsidRPr="00BD7DBC">
              <w:rPr>
                <w:rFonts w:ascii="Times New Roman" w:hAnsi="Times New Roman" w:cs="Times New Roman"/>
              </w:rPr>
              <w:t xml:space="preserve">, M. </w:t>
            </w:r>
          </w:p>
        </w:tc>
        <w:tc>
          <w:tcPr>
            <w:tcW w:w="2977" w:type="dxa"/>
          </w:tcPr>
          <w:p w14:paraId="7E6403E2" w14:textId="69C9E4F3" w:rsidR="00F64C8D" w:rsidRPr="00BD7DBC" w:rsidRDefault="00C655F0" w:rsidP="00BD7DBC">
            <w:pPr>
              <w:spacing w:line="360" w:lineRule="auto"/>
              <w:jc w:val="both"/>
              <w:rPr>
                <w:rFonts w:ascii="Times New Roman" w:hAnsi="Times New Roman" w:cs="Times New Roman"/>
              </w:rPr>
            </w:pPr>
            <w:r w:rsidRPr="00BD7DBC">
              <w:rPr>
                <w:rFonts w:ascii="Times New Roman" w:hAnsi="Times New Roman" w:cs="Times New Roman"/>
                <w:i/>
                <w:iCs/>
              </w:rPr>
              <w:t>King &amp; King’s audits of Sanjeev Gupta companies probed by UK regulator</w:t>
            </w:r>
          </w:p>
        </w:tc>
        <w:tc>
          <w:tcPr>
            <w:tcW w:w="4252" w:type="dxa"/>
          </w:tcPr>
          <w:p w14:paraId="5DF60317" w14:textId="177C9DDC" w:rsidR="00F64C8D" w:rsidRPr="00BD7DBC" w:rsidRDefault="002148EA" w:rsidP="00BD7DBC">
            <w:pPr>
              <w:spacing w:line="360" w:lineRule="auto"/>
              <w:jc w:val="both"/>
              <w:rPr>
                <w:rFonts w:ascii="Times New Roman" w:hAnsi="Times New Roman" w:cs="Times New Roman"/>
              </w:rPr>
            </w:pPr>
            <w:r w:rsidRPr="00BD7DBC">
              <w:rPr>
                <w:rFonts w:ascii="Times New Roman" w:hAnsi="Times New Roman" w:cs="Times New Roman"/>
              </w:rPr>
              <w:t>King &amp; King audited 60 entities of the Gupta Family Group (GFC) individually, despite all being controlled by the same owner, Sanjeev Gupta. This was possible due to a loophole in the Financial Reporting Council (FRC) Ethical Standard. Paragraph 4.24 of the standard states that accounting firms should not generate more than 15% of their revenue from a single client, or 10% for a "public interest entity." However, the standard does not specify whether companies under the same ownership should be considered one client, enabling auditors to audit multiple entities separately, even if they share the same owner.</w:t>
            </w:r>
          </w:p>
        </w:tc>
      </w:tr>
      <w:tr w:rsidR="00F64C8D" w:rsidRPr="00BD7DBC" w14:paraId="135D2451" w14:textId="77777777" w:rsidTr="00BD7DBC">
        <w:tc>
          <w:tcPr>
            <w:tcW w:w="1980" w:type="dxa"/>
          </w:tcPr>
          <w:p w14:paraId="7FDDB8DD" w14:textId="2E02E610" w:rsidR="00F64C8D" w:rsidRPr="00BD7DBC" w:rsidRDefault="00C655F0" w:rsidP="00BD7DBC">
            <w:pPr>
              <w:spacing w:line="360" w:lineRule="auto"/>
              <w:jc w:val="both"/>
              <w:rPr>
                <w:rFonts w:ascii="Times New Roman" w:hAnsi="Times New Roman" w:cs="Times New Roman"/>
              </w:rPr>
            </w:pPr>
            <w:proofErr w:type="spellStart"/>
            <w:r w:rsidRPr="00BD7DBC">
              <w:rPr>
                <w:rFonts w:ascii="Times New Roman" w:hAnsi="Times New Roman" w:cs="Times New Roman"/>
              </w:rPr>
              <w:t>Ettredge</w:t>
            </w:r>
            <w:proofErr w:type="spellEnd"/>
            <w:r w:rsidRPr="00BD7DBC">
              <w:rPr>
                <w:rFonts w:ascii="Times New Roman" w:hAnsi="Times New Roman" w:cs="Times New Roman"/>
              </w:rPr>
              <w:t xml:space="preserve">, M. </w:t>
            </w:r>
            <w:r w:rsidRPr="00BD7DBC">
              <w:rPr>
                <w:rFonts w:ascii="Times New Roman" w:hAnsi="Times New Roman" w:cs="Times New Roman"/>
                <w:i/>
                <w:iCs/>
              </w:rPr>
              <w:t>et al.</w:t>
            </w:r>
            <w:r w:rsidRPr="00BD7DBC">
              <w:rPr>
                <w:rFonts w:ascii="Times New Roman" w:hAnsi="Times New Roman" w:cs="Times New Roman"/>
              </w:rPr>
              <w:t xml:space="preserve"> (2017) </w:t>
            </w:r>
          </w:p>
        </w:tc>
        <w:tc>
          <w:tcPr>
            <w:tcW w:w="2977" w:type="dxa"/>
          </w:tcPr>
          <w:p w14:paraId="780A0552" w14:textId="24CBF7CC" w:rsidR="00F64C8D" w:rsidRPr="00BD7DBC" w:rsidRDefault="00C655F0" w:rsidP="00BD7DBC">
            <w:pPr>
              <w:spacing w:line="360" w:lineRule="auto"/>
              <w:jc w:val="both"/>
              <w:rPr>
                <w:rFonts w:ascii="Times New Roman" w:hAnsi="Times New Roman" w:cs="Times New Roman"/>
              </w:rPr>
            </w:pPr>
            <w:r w:rsidRPr="00BD7DBC">
              <w:rPr>
                <w:rFonts w:ascii="Times New Roman" w:hAnsi="Times New Roman" w:cs="Times New Roman"/>
              </w:rPr>
              <w:t>Client pressure and auditor independence: Evidence from the “Great Recession” of 2007–2009</w:t>
            </w:r>
          </w:p>
        </w:tc>
        <w:tc>
          <w:tcPr>
            <w:tcW w:w="4252" w:type="dxa"/>
          </w:tcPr>
          <w:p w14:paraId="337B118D" w14:textId="675002DC" w:rsidR="00F64C8D" w:rsidRPr="00BD7DBC" w:rsidRDefault="000D4E80" w:rsidP="00BD7DBC">
            <w:pPr>
              <w:spacing w:line="360" w:lineRule="auto"/>
              <w:jc w:val="both"/>
              <w:rPr>
                <w:rFonts w:ascii="Times New Roman" w:hAnsi="Times New Roman" w:cs="Times New Roman"/>
              </w:rPr>
            </w:pPr>
            <w:r w:rsidRPr="00BD7DBC">
              <w:rPr>
                <w:rFonts w:ascii="Times New Roman" w:hAnsi="Times New Roman" w:cs="Times New Roman"/>
              </w:rPr>
              <w:t>C</w:t>
            </w:r>
            <w:r w:rsidR="00C655F0" w:rsidRPr="00BD7DBC">
              <w:rPr>
                <w:rFonts w:ascii="Times New Roman" w:hAnsi="Times New Roman" w:cs="Times New Roman"/>
              </w:rPr>
              <w:t xml:space="preserve">lients </w:t>
            </w:r>
            <w:r w:rsidR="008B2CC1" w:rsidRPr="00BD7DBC">
              <w:rPr>
                <w:rFonts w:ascii="Times New Roman" w:hAnsi="Times New Roman" w:cs="Times New Roman"/>
              </w:rPr>
              <w:t>pressure</w:t>
            </w:r>
            <w:r w:rsidR="00C655F0" w:rsidRPr="00BD7DBC">
              <w:rPr>
                <w:rFonts w:ascii="Times New Roman" w:hAnsi="Times New Roman" w:cs="Times New Roman"/>
              </w:rPr>
              <w:t xml:space="preserve"> auditors not to issue first-time going concern (GC) modified opinions</w:t>
            </w:r>
            <w:r w:rsidRPr="00BD7DBC">
              <w:rPr>
                <w:rFonts w:ascii="Times New Roman" w:hAnsi="Times New Roman" w:cs="Times New Roman"/>
              </w:rPr>
              <w:t>,</w:t>
            </w:r>
            <w:r w:rsidR="006C5F66" w:rsidRPr="00BD7DBC">
              <w:rPr>
                <w:rFonts w:ascii="Times New Roman" w:hAnsi="Times New Roman" w:cs="Times New Roman"/>
              </w:rPr>
              <w:t xml:space="preserve"> which doubt a company's ability to continue operations.</w:t>
            </w:r>
          </w:p>
        </w:tc>
      </w:tr>
      <w:tr w:rsidR="00F64C8D" w:rsidRPr="00BD7DBC" w14:paraId="29194342" w14:textId="77777777" w:rsidTr="00BD7DBC">
        <w:tc>
          <w:tcPr>
            <w:tcW w:w="1980" w:type="dxa"/>
          </w:tcPr>
          <w:p w14:paraId="02B45A4D" w14:textId="77777777" w:rsidR="006C5F66" w:rsidRPr="00BD7DBC" w:rsidRDefault="006C5F66" w:rsidP="00BD7DBC">
            <w:pPr>
              <w:spacing w:line="360" w:lineRule="auto"/>
              <w:jc w:val="both"/>
              <w:rPr>
                <w:rFonts w:ascii="Times New Roman" w:hAnsi="Times New Roman" w:cs="Times New Roman"/>
              </w:rPr>
            </w:pPr>
            <w:r w:rsidRPr="00BD7DBC">
              <w:rPr>
                <w:rFonts w:ascii="Times New Roman" w:hAnsi="Times New Roman" w:cs="Times New Roman"/>
              </w:rPr>
              <w:t xml:space="preserve">Salman, K.R. and </w:t>
            </w:r>
            <w:proofErr w:type="spellStart"/>
            <w:r w:rsidRPr="00BD7DBC">
              <w:rPr>
                <w:rFonts w:ascii="Times New Roman" w:hAnsi="Times New Roman" w:cs="Times New Roman"/>
              </w:rPr>
              <w:t>Setyaningrum</w:t>
            </w:r>
            <w:proofErr w:type="spellEnd"/>
            <w:r w:rsidRPr="00BD7DBC">
              <w:rPr>
                <w:rFonts w:ascii="Times New Roman" w:hAnsi="Times New Roman" w:cs="Times New Roman"/>
              </w:rPr>
              <w:t xml:space="preserve">, B. </w:t>
            </w:r>
          </w:p>
          <w:p w14:paraId="774705F3" w14:textId="4460007D" w:rsidR="00F64C8D" w:rsidRPr="00BD7DBC" w:rsidRDefault="00F64C8D" w:rsidP="00BD7DBC">
            <w:pPr>
              <w:spacing w:line="360" w:lineRule="auto"/>
              <w:jc w:val="both"/>
              <w:rPr>
                <w:rFonts w:ascii="Times New Roman" w:hAnsi="Times New Roman" w:cs="Times New Roman"/>
              </w:rPr>
            </w:pPr>
          </w:p>
        </w:tc>
        <w:tc>
          <w:tcPr>
            <w:tcW w:w="2977" w:type="dxa"/>
          </w:tcPr>
          <w:p w14:paraId="7ABC22E6" w14:textId="29A78002" w:rsidR="00F64C8D" w:rsidRPr="00BD7DBC" w:rsidRDefault="006C5F66" w:rsidP="00BD7DBC">
            <w:pPr>
              <w:spacing w:line="360" w:lineRule="auto"/>
              <w:jc w:val="both"/>
              <w:rPr>
                <w:rFonts w:ascii="Times New Roman" w:hAnsi="Times New Roman" w:cs="Times New Roman"/>
              </w:rPr>
            </w:pPr>
            <w:r w:rsidRPr="00BD7DBC">
              <w:rPr>
                <w:rFonts w:ascii="Times New Roman" w:hAnsi="Times New Roman" w:cs="Times New Roman"/>
              </w:rPr>
              <w:t>The effects of audit firm size, audit tenure, and audit rotation on audit quality</w:t>
            </w:r>
          </w:p>
        </w:tc>
        <w:tc>
          <w:tcPr>
            <w:tcW w:w="4252" w:type="dxa"/>
          </w:tcPr>
          <w:p w14:paraId="1E93D9DA" w14:textId="00C86553" w:rsidR="00F64C8D" w:rsidRPr="00BD7DBC" w:rsidRDefault="006C5F66" w:rsidP="00BD7DBC">
            <w:pPr>
              <w:spacing w:line="360" w:lineRule="auto"/>
              <w:jc w:val="both"/>
              <w:rPr>
                <w:rFonts w:ascii="Times New Roman" w:hAnsi="Times New Roman" w:cs="Times New Roman"/>
              </w:rPr>
            </w:pPr>
            <w:r w:rsidRPr="00BD7DBC">
              <w:rPr>
                <w:rFonts w:ascii="Times New Roman" w:hAnsi="Times New Roman" w:cs="Times New Roman"/>
              </w:rPr>
              <w:t xml:space="preserve">Smaller audit firms (non-Big 4) are more susceptible </w:t>
            </w:r>
            <w:r w:rsidR="000D4E80" w:rsidRPr="00BD7DBC">
              <w:rPr>
                <w:rFonts w:ascii="Times New Roman" w:hAnsi="Times New Roman" w:cs="Times New Roman"/>
              </w:rPr>
              <w:t xml:space="preserve">to pressures related to issuing GC opinions than </w:t>
            </w:r>
            <w:r w:rsidRPr="00BD7DBC">
              <w:rPr>
                <w:rFonts w:ascii="Times New Roman" w:hAnsi="Times New Roman" w:cs="Times New Roman"/>
              </w:rPr>
              <w:t>larger firms (Big 4)</w:t>
            </w:r>
          </w:p>
        </w:tc>
      </w:tr>
      <w:tr w:rsidR="00F64C8D" w:rsidRPr="00BD7DBC" w14:paraId="1FE0AEE0" w14:textId="77777777" w:rsidTr="00BD7DBC">
        <w:tc>
          <w:tcPr>
            <w:tcW w:w="1980" w:type="dxa"/>
          </w:tcPr>
          <w:p w14:paraId="24A46A01" w14:textId="77777777" w:rsidR="006C5F66" w:rsidRPr="00BD7DBC" w:rsidRDefault="006C5F66" w:rsidP="00BD7DBC">
            <w:pPr>
              <w:spacing w:line="360" w:lineRule="auto"/>
              <w:jc w:val="both"/>
              <w:rPr>
                <w:rFonts w:ascii="Times New Roman" w:hAnsi="Times New Roman" w:cs="Times New Roman"/>
              </w:rPr>
            </w:pPr>
            <w:r w:rsidRPr="00BD7DBC">
              <w:rPr>
                <w:rFonts w:ascii="Times New Roman" w:hAnsi="Times New Roman" w:cs="Times New Roman"/>
              </w:rPr>
              <w:t xml:space="preserve">Chen, J.Z., </w:t>
            </w:r>
            <w:proofErr w:type="spellStart"/>
            <w:r w:rsidRPr="00BD7DBC">
              <w:rPr>
                <w:rFonts w:ascii="Times New Roman" w:hAnsi="Times New Roman" w:cs="Times New Roman"/>
              </w:rPr>
              <w:t>Elemes</w:t>
            </w:r>
            <w:proofErr w:type="spellEnd"/>
            <w:r w:rsidRPr="00BD7DBC">
              <w:rPr>
                <w:rFonts w:ascii="Times New Roman" w:hAnsi="Times New Roman" w:cs="Times New Roman"/>
              </w:rPr>
              <w:t xml:space="preserve">, A. and Lobo, G.J. </w:t>
            </w:r>
          </w:p>
          <w:p w14:paraId="49360442" w14:textId="10AEEEB6" w:rsidR="00F64C8D" w:rsidRPr="00BD7DBC" w:rsidRDefault="00F64C8D" w:rsidP="00BD7DBC">
            <w:pPr>
              <w:spacing w:line="360" w:lineRule="auto"/>
              <w:jc w:val="both"/>
              <w:rPr>
                <w:rFonts w:ascii="Times New Roman" w:hAnsi="Times New Roman" w:cs="Times New Roman"/>
              </w:rPr>
            </w:pPr>
          </w:p>
        </w:tc>
        <w:tc>
          <w:tcPr>
            <w:tcW w:w="2977" w:type="dxa"/>
          </w:tcPr>
          <w:p w14:paraId="384E242E" w14:textId="3FEFE197" w:rsidR="00F64C8D" w:rsidRPr="00BD7DBC" w:rsidRDefault="006C5F66" w:rsidP="00BD7DBC">
            <w:pPr>
              <w:spacing w:line="360" w:lineRule="auto"/>
              <w:jc w:val="both"/>
              <w:rPr>
                <w:rFonts w:ascii="Times New Roman" w:hAnsi="Times New Roman" w:cs="Times New Roman"/>
              </w:rPr>
            </w:pPr>
            <w:r w:rsidRPr="00BD7DBC">
              <w:rPr>
                <w:rFonts w:ascii="Times New Roman" w:hAnsi="Times New Roman" w:cs="Times New Roman"/>
              </w:rPr>
              <w:t>David versus Goliath: The Relation between Auditor Size and Audit Quality for U.K. Private Firms</w:t>
            </w:r>
          </w:p>
        </w:tc>
        <w:tc>
          <w:tcPr>
            <w:tcW w:w="4252" w:type="dxa"/>
          </w:tcPr>
          <w:p w14:paraId="28CEC823" w14:textId="03B4BE99" w:rsidR="00F64C8D" w:rsidRPr="00BD7DBC" w:rsidRDefault="006C5F66" w:rsidP="00BD7DBC">
            <w:pPr>
              <w:spacing w:line="360" w:lineRule="auto"/>
              <w:jc w:val="both"/>
              <w:rPr>
                <w:rFonts w:ascii="Times New Roman" w:hAnsi="Times New Roman" w:cs="Times New Roman"/>
              </w:rPr>
            </w:pPr>
            <w:r w:rsidRPr="00BD7DBC">
              <w:rPr>
                <w:rFonts w:ascii="Times New Roman" w:hAnsi="Times New Roman" w:cs="Times New Roman"/>
              </w:rPr>
              <w:t xml:space="preserve">Big 4 firms have </w:t>
            </w:r>
            <w:r w:rsidR="000D4E80" w:rsidRPr="00BD7DBC">
              <w:rPr>
                <w:rFonts w:ascii="Times New Roman" w:hAnsi="Times New Roman" w:cs="Times New Roman"/>
              </w:rPr>
              <w:t xml:space="preserve">a </w:t>
            </w:r>
            <w:r w:rsidRPr="00BD7DBC">
              <w:rPr>
                <w:rFonts w:ascii="Times New Roman" w:hAnsi="Times New Roman" w:cs="Times New Roman"/>
              </w:rPr>
              <w:t>diverse client base and are less concerned about losing one client. So</w:t>
            </w:r>
            <w:r w:rsidR="000D4E80" w:rsidRPr="00BD7DBC">
              <w:rPr>
                <w:rFonts w:ascii="Times New Roman" w:hAnsi="Times New Roman" w:cs="Times New Roman"/>
              </w:rPr>
              <w:t>,</w:t>
            </w:r>
            <w:r w:rsidRPr="00BD7DBC">
              <w:rPr>
                <w:rFonts w:ascii="Times New Roman" w:hAnsi="Times New Roman" w:cs="Times New Roman"/>
              </w:rPr>
              <w:t xml:space="preserve"> Big 4s can maintain higher levels of independence and objectivity in their audit opinions</w:t>
            </w:r>
          </w:p>
        </w:tc>
      </w:tr>
    </w:tbl>
    <w:p w14:paraId="1E99815D" w14:textId="2325CA84" w:rsidR="00DA4AE8" w:rsidRPr="00BD7DBC" w:rsidRDefault="00DA4AE8" w:rsidP="00BD7DBC">
      <w:pPr>
        <w:pBdr>
          <w:bottom w:val="single" w:sz="4" w:space="1" w:color="auto"/>
        </w:pBdr>
        <w:spacing w:line="360" w:lineRule="auto"/>
        <w:jc w:val="both"/>
        <w:rPr>
          <w:rFonts w:ascii="Times New Roman" w:hAnsi="Times New Roman" w:cs="Times New Roman"/>
          <w:b/>
          <w:bCs/>
        </w:rPr>
      </w:pPr>
      <w:r w:rsidRPr="00BD7DBC">
        <w:rPr>
          <w:rFonts w:ascii="Times New Roman" w:hAnsi="Times New Roman" w:cs="Times New Roman"/>
          <w:b/>
          <w:bCs/>
        </w:rPr>
        <w:lastRenderedPageBreak/>
        <w:t>Task 3 – Presentation on Ideas</w:t>
      </w:r>
    </w:p>
    <w:p w14:paraId="37C31792" w14:textId="77777777" w:rsidR="00BD7DBC" w:rsidRPr="00BD7DBC" w:rsidRDefault="00BD7DBC" w:rsidP="00BD7DBC">
      <w:pPr>
        <w:spacing w:line="360" w:lineRule="auto"/>
        <w:jc w:val="both"/>
        <w:rPr>
          <w:rFonts w:ascii="Times New Roman" w:hAnsi="Times New Roman" w:cs="Times New Roman"/>
          <w:lang w:val="en-US"/>
        </w:rPr>
      </w:pPr>
      <w:r w:rsidRPr="00BD7DBC">
        <w:rPr>
          <w:rFonts w:ascii="Times New Roman" w:hAnsi="Times New Roman" w:cs="Times New Roman"/>
          <w:lang w:val="en-US"/>
        </w:rPr>
        <w:t>Based on the feedback I received for my pitch, the following are the positive comments.</w:t>
      </w:r>
    </w:p>
    <w:p w14:paraId="526C1CC5" w14:textId="77777777" w:rsidR="00BD7DBC" w:rsidRPr="00BD7DBC" w:rsidRDefault="00BD7DBC" w:rsidP="00BD7DBC">
      <w:pPr>
        <w:spacing w:line="360" w:lineRule="auto"/>
        <w:jc w:val="both"/>
        <w:rPr>
          <w:rFonts w:ascii="Times New Roman" w:hAnsi="Times New Roman" w:cs="Times New Roman"/>
          <w:lang w:val="en-US"/>
        </w:rPr>
      </w:pPr>
      <w:r w:rsidRPr="00BD7DBC">
        <w:rPr>
          <w:rFonts w:ascii="Times New Roman" w:hAnsi="Times New Roman" w:cs="Times New Roman"/>
          <w:lang w:val="en-US"/>
        </w:rPr>
        <w:t>Firstly, my classmates said that the research question was focused and clearly explained. They found it relevant since it addresses the accounting students, the future accountants. Some of them mentioned that "because of this the study has the potential to have a significant impact on the accounting field". They also felt that the quota sampling method is appropriate since the gender influences in ethical decision-making are one of the main aims the research intended to explore.</w:t>
      </w:r>
    </w:p>
    <w:p w14:paraId="18989E84" w14:textId="77777777" w:rsidR="00BD7DBC" w:rsidRPr="00BD7DBC" w:rsidRDefault="00BD7DBC" w:rsidP="00BD7DBC">
      <w:pPr>
        <w:spacing w:line="360" w:lineRule="auto"/>
        <w:jc w:val="both"/>
        <w:rPr>
          <w:rFonts w:ascii="Times New Roman" w:hAnsi="Times New Roman" w:cs="Times New Roman"/>
          <w:lang w:val="en-US"/>
        </w:rPr>
      </w:pPr>
      <w:r w:rsidRPr="00BD7DBC">
        <w:rPr>
          <w:rFonts w:ascii="Times New Roman" w:hAnsi="Times New Roman" w:cs="Times New Roman"/>
          <w:lang w:val="en-US"/>
        </w:rPr>
        <w:t>Friends interning at audit firms said that the pitch and research were relevant to what they are experiencing in their work. They have said that I presented confidently, giving a clear overview of my research topic, its purpose, and how I am conducting it.</w:t>
      </w:r>
    </w:p>
    <w:p w14:paraId="3205E57A" w14:textId="77777777" w:rsidR="00BD7DBC" w:rsidRPr="00BD7DBC" w:rsidRDefault="00BD7DBC" w:rsidP="00BD7DBC">
      <w:pPr>
        <w:spacing w:line="360" w:lineRule="auto"/>
        <w:jc w:val="both"/>
        <w:rPr>
          <w:rFonts w:ascii="Times New Roman" w:hAnsi="Times New Roman" w:cs="Times New Roman"/>
          <w:lang w:val="en-US"/>
        </w:rPr>
      </w:pPr>
      <w:r w:rsidRPr="00BD7DBC">
        <w:rPr>
          <w:rFonts w:ascii="Times New Roman" w:hAnsi="Times New Roman" w:cs="Times New Roman"/>
          <w:lang w:val="en-US"/>
        </w:rPr>
        <w:t xml:space="preserve">However, there were a few drawbacks. Some suggested that interviews would have provided more genuine responses as surveys might result in superficial answers. The participants could just copy the answers from Google or </w:t>
      </w:r>
      <w:proofErr w:type="spellStart"/>
      <w:r w:rsidRPr="00BD7DBC">
        <w:rPr>
          <w:rFonts w:ascii="Times New Roman" w:hAnsi="Times New Roman" w:cs="Times New Roman"/>
          <w:lang w:val="en-US"/>
        </w:rPr>
        <w:t>ChatGPT</w:t>
      </w:r>
      <w:proofErr w:type="spellEnd"/>
      <w:r w:rsidRPr="00BD7DBC">
        <w:rPr>
          <w:rFonts w:ascii="Times New Roman" w:hAnsi="Times New Roman" w:cs="Times New Roman"/>
          <w:lang w:val="en-US"/>
        </w:rPr>
        <w:t xml:space="preserve"> instead of giving their real opinions. Besides that, one of my accounting lecturers said I should touch on current trends like ESG, which would have made my research more significant today.</w:t>
      </w:r>
    </w:p>
    <w:p w14:paraId="18EB3046" w14:textId="11A7B969" w:rsidR="00DA4AE8" w:rsidRPr="00BD7DBC" w:rsidRDefault="00DA4AE8" w:rsidP="00BD7DBC">
      <w:pPr>
        <w:spacing w:line="360" w:lineRule="auto"/>
        <w:jc w:val="both"/>
        <w:rPr>
          <w:rFonts w:ascii="Times New Roman" w:hAnsi="Times New Roman" w:cs="Times New Roman"/>
        </w:rPr>
      </w:pPr>
    </w:p>
    <w:p w14:paraId="6A80ABA9" w14:textId="65466D46" w:rsidR="00DA4AE8" w:rsidRPr="00BD7DBC" w:rsidRDefault="00DA4AE8" w:rsidP="00BD7DBC">
      <w:pPr>
        <w:spacing w:line="360" w:lineRule="auto"/>
        <w:jc w:val="both"/>
        <w:rPr>
          <w:rFonts w:ascii="Times New Roman" w:hAnsi="Times New Roman" w:cs="Times New Roman"/>
        </w:rPr>
      </w:pPr>
    </w:p>
    <w:p w14:paraId="59DB126F" w14:textId="445F1DC4" w:rsidR="00DA4AE8" w:rsidRPr="00BD7DBC" w:rsidRDefault="00DA4AE8" w:rsidP="00BD7DBC">
      <w:pPr>
        <w:spacing w:line="360" w:lineRule="auto"/>
        <w:jc w:val="both"/>
        <w:rPr>
          <w:rFonts w:ascii="Times New Roman" w:hAnsi="Times New Roman" w:cs="Times New Roman"/>
        </w:rPr>
      </w:pPr>
    </w:p>
    <w:p w14:paraId="1005C232" w14:textId="47F7B169" w:rsidR="00DA4AE8" w:rsidRPr="00BD7DBC" w:rsidRDefault="00DA4AE8" w:rsidP="00BD7DBC">
      <w:pPr>
        <w:spacing w:line="360" w:lineRule="auto"/>
        <w:jc w:val="both"/>
        <w:rPr>
          <w:rFonts w:ascii="Times New Roman" w:hAnsi="Times New Roman" w:cs="Times New Roman"/>
        </w:rPr>
      </w:pPr>
    </w:p>
    <w:p w14:paraId="045DDA4C" w14:textId="1F8C3E39" w:rsidR="00DA4AE8" w:rsidRPr="00BD7DBC" w:rsidRDefault="00DA4AE8" w:rsidP="00BD7DBC">
      <w:pPr>
        <w:spacing w:line="360" w:lineRule="auto"/>
        <w:jc w:val="both"/>
        <w:rPr>
          <w:rFonts w:ascii="Times New Roman" w:hAnsi="Times New Roman" w:cs="Times New Roman"/>
        </w:rPr>
      </w:pPr>
    </w:p>
    <w:p w14:paraId="623BD56A" w14:textId="2C773301" w:rsidR="00DA4AE8" w:rsidRPr="00BD7DBC" w:rsidRDefault="00DA4AE8" w:rsidP="00BD7DBC">
      <w:pPr>
        <w:spacing w:line="360" w:lineRule="auto"/>
        <w:jc w:val="both"/>
        <w:rPr>
          <w:rFonts w:ascii="Times New Roman" w:hAnsi="Times New Roman" w:cs="Times New Roman"/>
        </w:rPr>
      </w:pPr>
    </w:p>
    <w:p w14:paraId="73EC6BA0" w14:textId="4FE9D727" w:rsidR="00DA4AE8" w:rsidRPr="00BD7DBC" w:rsidRDefault="00DA4AE8" w:rsidP="00BD7DBC">
      <w:pPr>
        <w:spacing w:line="360" w:lineRule="auto"/>
        <w:jc w:val="both"/>
        <w:rPr>
          <w:rFonts w:ascii="Times New Roman" w:hAnsi="Times New Roman" w:cs="Times New Roman"/>
        </w:rPr>
      </w:pPr>
    </w:p>
    <w:p w14:paraId="58EFE116" w14:textId="059AF4BE" w:rsidR="00DA4AE8" w:rsidRPr="00BD7DBC" w:rsidRDefault="00DA4AE8" w:rsidP="00BD7DBC">
      <w:pPr>
        <w:spacing w:line="360" w:lineRule="auto"/>
        <w:jc w:val="both"/>
        <w:rPr>
          <w:rFonts w:ascii="Times New Roman" w:hAnsi="Times New Roman" w:cs="Times New Roman"/>
        </w:rPr>
      </w:pPr>
    </w:p>
    <w:p w14:paraId="24ABD825" w14:textId="6F8FC2FA" w:rsidR="00DA4AE8" w:rsidRPr="00BD7DBC" w:rsidRDefault="00DA4AE8" w:rsidP="00BD7DBC">
      <w:pPr>
        <w:spacing w:line="360" w:lineRule="auto"/>
        <w:jc w:val="both"/>
        <w:rPr>
          <w:rFonts w:ascii="Times New Roman" w:hAnsi="Times New Roman" w:cs="Times New Roman"/>
        </w:rPr>
      </w:pPr>
    </w:p>
    <w:p w14:paraId="7937F238" w14:textId="725442DB" w:rsidR="00DA4AE8" w:rsidRPr="00BD7DBC" w:rsidRDefault="00DA4AE8" w:rsidP="00BD7DBC">
      <w:pPr>
        <w:spacing w:line="360" w:lineRule="auto"/>
        <w:jc w:val="both"/>
        <w:rPr>
          <w:rFonts w:ascii="Times New Roman" w:hAnsi="Times New Roman" w:cs="Times New Roman"/>
        </w:rPr>
      </w:pPr>
    </w:p>
    <w:p w14:paraId="2595B6C8" w14:textId="7B91EDCB" w:rsidR="00DA4AE8" w:rsidRPr="00BD7DBC" w:rsidRDefault="00DA4AE8" w:rsidP="00BD7DBC">
      <w:pPr>
        <w:spacing w:line="360" w:lineRule="auto"/>
        <w:jc w:val="both"/>
        <w:rPr>
          <w:rFonts w:ascii="Times New Roman" w:hAnsi="Times New Roman" w:cs="Times New Roman"/>
        </w:rPr>
      </w:pPr>
    </w:p>
    <w:p w14:paraId="285C8E77" w14:textId="01D23FAE" w:rsidR="00DA4AE8" w:rsidRPr="00BD7DBC" w:rsidRDefault="00DA4AE8" w:rsidP="00BD7DBC">
      <w:pPr>
        <w:spacing w:line="360" w:lineRule="auto"/>
        <w:jc w:val="both"/>
        <w:rPr>
          <w:rFonts w:ascii="Times New Roman" w:hAnsi="Times New Roman" w:cs="Times New Roman"/>
        </w:rPr>
      </w:pPr>
    </w:p>
    <w:p w14:paraId="79E19E85" w14:textId="5F8B49E1" w:rsidR="00DA4AE8" w:rsidRPr="00BD7DBC" w:rsidRDefault="00DA4AE8" w:rsidP="00BD7DBC">
      <w:pPr>
        <w:spacing w:line="360" w:lineRule="auto"/>
        <w:jc w:val="both"/>
        <w:rPr>
          <w:rFonts w:ascii="Times New Roman" w:hAnsi="Times New Roman" w:cs="Times New Roman"/>
        </w:rPr>
      </w:pPr>
    </w:p>
    <w:p w14:paraId="7D9E2D5A" w14:textId="383ED620" w:rsidR="00DA4AE8" w:rsidRPr="00BD7DBC" w:rsidRDefault="00DA4AE8" w:rsidP="00BD7DBC">
      <w:pPr>
        <w:spacing w:line="360" w:lineRule="auto"/>
        <w:jc w:val="both"/>
        <w:rPr>
          <w:rFonts w:ascii="Times New Roman" w:hAnsi="Times New Roman" w:cs="Times New Roman"/>
        </w:rPr>
      </w:pPr>
    </w:p>
    <w:p w14:paraId="4E301CEF" w14:textId="17A1D70A" w:rsidR="00DA4AE8" w:rsidRPr="00BD7DBC" w:rsidRDefault="00DA4AE8" w:rsidP="00BD7DBC">
      <w:pPr>
        <w:pBdr>
          <w:bottom w:val="single" w:sz="4" w:space="1" w:color="auto"/>
        </w:pBdr>
        <w:spacing w:line="360" w:lineRule="auto"/>
        <w:jc w:val="both"/>
        <w:rPr>
          <w:rFonts w:ascii="Times New Roman" w:hAnsi="Times New Roman" w:cs="Times New Roman"/>
          <w:b/>
          <w:bCs/>
        </w:rPr>
      </w:pPr>
      <w:r w:rsidRPr="00BD7DBC">
        <w:rPr>
          <w:rFonts w:ascii="Times New Roman" w:hAnsi="Times New Roman" w:cs="Times New Roman"/>
          <w:b/>
          <w:bCs/>
        </w:rPr>
        <w:lastRenderedPageBreak/>
        <w:t>Task 4 – Data Analysis</w:t>
      </w:r>
    </w:p>
    <w:p w14:paraId="632B4C64" w14:textId="77422264" w:rsidR="007276C0" w:rsidRDefault="007276C0" w:rsidP="00BD7DBC">
      <w:pPr>
        <w:spacing w:line="360" w:lineRule="auto"/>
        <w:jc w:val="both"/>
        <w:rPr>
          <w:rFonts w:ascii="Times New Roman" w:hAnsi="Times New Roman" w:cs="Times New Roman"/>
        </w:rPr>
      </w:pPr>
      <w:r>
        <w:rPr>
          <w:rFonts w:ascii="Times New Roman" w:hAnsi="Times New Roman" w:cs="Times New Roman"/>
        </w:rPr>
        <w:t>For clearer version of the poster, please refer the link below:</w:t>
      </w:r>
    </w:p>
    <w:p w14:paraId="6C73466C" w14:textId="15130429" w:rsidR="007276C0" w:rsidRPr="00BD7DBC" w:rsidRDefault="00126E33" w:rsidP="00BD7DBC">
      <w:pPr>
        <w:spacing w:line="360" w:lineRule="auto"/>
        <w:jc w:val="both"/>
        <w:rPr>
          <w:rFonts w:ascii="Times New Roman" w:hAnsi="Times New Roman" w:cs="Times New Roman"/>
        </w:rPr>
      </w:pPr>
      <w:hyperlink r:id="rId9" w:history="1">
        <w:r w:rsidR="007276C0" w:rsidRPr="00F261E2">
          <w:rPr>
            <w:rStyle w:val="Hyperlink"/>
            <w:rFonts w:ascii="Times New Roman" w:hAnsi="Times New Roman" w:cs="Times New Roman"/>
          </w:rPr>
          <w:t>https://drive.google.com/file/d/1YG-P5evhtbfAe0OXyvqBiCOYx86AIKM2/view?usp=sharing</w:t>
        </w:r>
      </w:hyperlink>
    </w:p>
    <w:p w14:paraId="149EB50D" w14:textId="160A56F6" w:rsidR="00DA4AE8" w:rsidRPr="00BD7DBC" w:rsidRDefault="00946085" w:rsidP="00BD7DBC">
      <w:pPr>
        <w:spacing w:line="360" w:lineRule="auto"/>
        <w:jc w:val="both"/>
        <w:rPr>
          <w:rFonts w:ascii="Times New Roman" w:hAnsi="Times New Roman" w:cs="Times New Roman"/>
        </w:rPr>
      </w:pPr>
      <w:r>
        <w:rPr>
          <w:rFonts w:ascii="Times New Roman" w:hAnsi="Times New Roman" w:cs="Times New Roman"/>
          <w:noProof/>
          <w:lang w:val="en-US" w:eastAsia="en-US"/>
        </w:rPr>
        <w:drawing>
          <wp:inline distT="0" distB="0" distL="0" distR="0" wp14:anchorId="25B6E613" wp14:editId="4FC03219">
            <wp:extent cx="7815417" cy="5861996"/>
            <wp:effectExtent l="5080" t="0" r="63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py of Medical Anatomy Poster by Slidesgo (1).pptx.jpg"/>
                    <pic:cNvPicPr/>
                  </pic:nvPicPr>
                  <pic:blipFill>
                    <a:blip r:embed="rId10">
                      <a:extLst>
                        <a:ext uri="{28A0092B-C50C-407E-A947-70E740481C1C}">
                          <a14:useLocalDpi xmlns:a14="http://schemas.microsoft.com/office/drawing/2010/main" val="0"/>
                        </a:ext>
                      </a:extLst>
                    </a:blip>
                    <a:stretch>
                      <a:fillRect/>
                    </a:stretch>
                  </pic:blipFill>
                  <pic:spPr>
                    <a:xfrm rot="5400000">
                      <a:off x="0" y="0"/>
                      <a:ext cx="7815417" cy="5861996"/>
                    </a:xfrm>
                    <a:prstGeom prst="rect">
                      <a:avLst/>
                    </a:prstGeom>
                  </pic:spPr>
                </pic:pic>
              </a:graphicData>
            </a:graphic>
          </wp:inline>
        </w:drawing>
      </w:r>
    </w:p>
    <w:p w14:paraId="2A4976C1" w14:textId="354A14A0" w:rsidR="003842D7" w:rsidRPr="00946085" w:rsidRDefault="00DA4AE8" w:rsidP="009D585C">
      <w:pPr>
        <w:pBdr>
          <w:bottom w:val="single" w:sz="4" w:space="1" w:color="auto"/>
        </w:pBdr>
        <w:spacing w:line="360" w:lineRule="auto"/>
        <w:jc w:val="both"/>
        <w:rPr>
          <w:rFonts w:ascii="Times New Roman" w:hAnsi="Times New Roman" w:cs="Times New Roman"/>
          <w:b/>
          <w:bCs/>
        </w:rPr>
      </w:pPr>
      <w:r w:rsidRPr="00BD7DBC">
        <w:rPr>
          <w:rFonts w:ascii="Times New Roman" w:hAnsi="Times New Roman" w:cs="Times New Roman"/>
          <w:b/>
          <w:bCs/>
        </w:rPr>
        <w:lastRenderedPageBreak/>
        <w:t>References</w:t>
      </w:r>
    </w:p>
    <w:p w14:paraId="20A823B6" w14:textId="072D2619" w:rsidR="00946085" w:rsidRPr="00BD7DBC" w:rsidRDefault="003842D7" w:rsidP="009D585C">
      <w:pPr>
        <w:pStyle w:val="NormalWeb"/>
        <w:spacing w:before="0" w:beforeAutospacing="0" w:after="0" w:afterAutospacing="0" w:line="360" w:lineRule="auto"/>
        <w:ind w:left="720" w:hanging="720"/>
        <w:jc w:val="both"/>
        <w:rPr>
          <w:sz w:val="22"/>
          <w:szCs w:val="22"/>
        </w:rPr>
      </w:pPr>
      <w:proofErr w:type="spellStart"/>
      <w:r w:rsidRPr="00BD7DBC">
        <w:rPr>
          <w:sz w:val="22"/>
          <w:szCs w:val="22"/>
        </w:rPr>
        <w:t>Adekoya</w:t>
      </w:r>
      <w:proofErr w:type="spellEnd"/>
      <w:r w:rsidRPr="00BD7DBC">
        <w:rPr>
          <w:sz w:val="22"/>
          <w:szCs w:val="22"/>
        </w:rPr>
        <w:t xml:space="preserve">, A.C., </w:t>
      </w:r>
      <w:proofErr w:type="spellStart"/>
      <w:r w:rsidRPr="00BD7DBC">
        <w:rPr>
          <w:sz w:val="22"/>
          <w:szCs w:val="22"/>
        </w:rPr>
        <w:t>Oboh</w:t>
      </w:r>
      <w:proofErr w:type="spellEnd"/>
      <w:r w:rsidRPr="00BD7DBC">
        <w:rPr>
          <w:sz w:val="22"/>
          <w:szCs w:val="22"/>
        </w:rPr>
        <w:t xml:space="preserve">, C.S. and </w:t>
      </w:r>
      <w:proofErr w:type="spellStart"/>
      <w:r w:rsidRPr="00BD7DBC">
        <w:rPr>
          <w:sz w:val="22"/>
          <w:szCs w:val="22"/>
        </w:rPr>
        <w:t>Oyewumi</w:t>
      </w:r>
      <w:proofErr w:type="spellEnd"/>
      <w:r w:rsidRPr="00BD7DBC">
        <w:rPr>
          <w:sz w:val="22"/>
          <w:szCs w:val="22"/>
        </w:rPr>
        <w:t xml:space="preserve">, O.R. (2020) 'Accountants perception of the factors influencing auditors’ ethical </w:t>
      </w:r>
      <w:proofErr w:type="spellStart"/>
      <w:r w:rsidRPr="00BD7DBC">
        <w:rPr>
          <w:sz w:val="22"/>
          <w:szCs w:val="22"/>
        </w:rPr>
        <w:t>behaviour</w:t>
      </w:r>
      <w:proofErr w:type="spellEnd"/>
      <w:r w:rsidRPr="00BD7DBC">
        <w:rPr>
          <w:sz w:val="22"/>
          <w:szCs w:val="22"/>
        </w:rPr>
        <w:t xml:space="preserve"> in Nigeria,' </w:t>
      </w:r>
      <w:proofErr w:type="spellStart"/>
      <w:r w:rsidRPr="00BD7DBC">
        <w:rPr>
          <w:i/>
          <w:iCs/>
          <w:sz w:val="22"/>
          <w:szCs w:val="22"/>
        </w:rPr>
        <w:t>Heliyon</w:t>
      </w:r>
      <w:proofErr w:type="spellEnd"/>
      <w:r w:rsidRPr="00BD7DBC">
        <w:rPr>
          <w:sz w:val="22"/>
          <w:szCs w:val="22"/>
        </w:rPr>
        <w:t xml:space="preserve">, 6(6), p. e04271. </w:t>
      </w:r>
      <w:hyperlink r:id="rId11" w:history="1">
        <w:r w:rsidR="00946085" w:rsidRPr="00F261E2">
          <w:rPr>
            <w:rStyle w:val="Hyperlink"/>
            <w:sz w:val="22"/>
            <w:szCs w:val="22"/>
          </w:rPr>
          <w:t>https://doi.org/10.1016/j.heliyon.2020.e04271</w:t>
        </w:r>
      </w:hyperlink>
      <w:r w:rsidRPr="00BD7DBC">
        <w:rPr>
          <w:sz w:val="22"/>
          <w:szCs w:val="22"/>
        </w:rPr>
        <w:t>.</w:t>
      </w:r>
    </w:p>
    <w:p w14:paraId="32774066" w14:textId="307B5A1E" w:rsidR="00946085" w:rsidRPr="00BD7DBC" w:rsidRDefault="003842D7" w:rsidP="009D585C">
      <w:pPr>
        <w:pStyle w:val="NormalWeb"/>
        <w:spacing w:before="0" w:beforeAutospacing="0" w:after="0" w:afterAutospacing="0" w:line="360" w:lineRule="auto"/>
        <w:ind w:left="720" w:hanging="720"/>
        <w:jc w:val="both"/>
        <w:rPr>
          <w:sz w:val="22"/>
          <w:szCs w:val="22"/>
        </w:rPr>
      </w:pPr>
      <w:r w:rsidRPr="00BD7DBC">
        <w:rPr>
          <w:sz w:val="22"/>
          <w:szCs w:val="22"/>
        </w:rPr>
        <w:t xml:space="preserve">Bakar, M.A., </w:t>
      </w:r>
      <w:proofErr w:type="spellStart"/>
      <w:r w:rsidRPr="00BD7DBC">
        <w:rPr>
          <w:sz w:val="22"/>
          <w:szCs w:val="22"/>
        </w:rPr>
        <w:t>Saat</w:t>
      </w:r>
      <w:proofErr w:type="spellEnd"/>
      <w:r w:rsidRPr="00BD7DBC">
        <w:rPr>
          <w:sz w:val="22"/>
          <w:szCs w:val="22"/>
        </w:rPr>
        <w:t xml:space="preserve">, M.M. and Majid, </w:t>
      </w:r>
      <w:proofErr w:type="spellStart"/>
      <w:r w:rsidRPr="00BD7DBC">
        <w:rPr>
          <w:sz w:val="22"/>
          <w:szCs w:val="22"/>
        </w:rPr>
        <w:t>A.</w:t>
      </w:r>
      <w:proofErr w:type="gramStart"/>
      <w:r w:rsidRPr="00BD7DBC">
        <w:rPr>
          <w:sz w:val="22"/>
          <w:szCs w:val="22"/>
        </w:rPr>
        <w:t>Hj.Abd</w:t>
      </w:r>
      <w:proofErr w:type="spellEnd"/>
      <w:proofErr w:type="gramEnd"/>
      <w:r w:rsidRPr="00BD7DBC">
        <w:rPr>
          <w:sz w:val="22"/>
          <w:szCs w:val="22"/>
        </w:rPr>
        <w:t xml:space="preserve">. (2003) 'Ethics and the accounting profession in Malaysia,' </w:t>
      </w:r>
      <w:r w:rsidRPr="00BD7DBC">
        <w:rPr>
          <w:i/>
          <w:iCs/>
          <w:sz w:val="22"/>
          <w:szCs w:val="22"/>
        </w:rPr>
        <w:t>Journal of Financial Reporting &amp; Accounting</w:t>
      </w:r>
      <w:r w:rsidRPr="00BD7DBC">
        <w:rPr>
          <w:sz w:val="22"/>
          <w:szCs w:val="22"/>
        </w:rPr>
        <w:t xml:space="preserve">, 1(1), pp. 105–122. </w:t>
      </w:r>
      <w:hyperlink r:id="rId12" w:history="1">
        <w:r w:rsidR="00946085" w:rsidRPr="00F261E2">
          <w:rPr>
            <w:rStyle w:val="Hyperlink"/>
            <w:sz w:val="22"/>
            <w:szCs w:val="22"/>
          </w:rPr>
          <w:t>https://doi.org/10.1108/19852510380000502</w:t>
        </w:r>
      </w:hyperlink>
      <w:r w:rsidRPr="00BD7DBC">
        <w:rPr>
          <w:sz w:val="22"/>
          <w:szCs w:val="22"/>
        </w:rPr>
        <w:t>.</w:t>
      </w:r>
    </w:p>
    <w:p w14:paraId="47B2D5CB" w14:textId="7F75D14D" w:rsidR="00946085" w:rsidRPr="00BD7DBC" w:rsidRDefault="003842D7" w:rsidP="009D585C">
      <w:pPr>
        <w:pStyle w:val="NormalWeb"/>
        <w:spacing w:before="0" w:beforeAutospacing="0" w:after="0" w:afterAutospacing="0" w:line="360" w:lineRule="auto"/>
        <w:ind w:left="720" w:hanging="720"/>
        <w:jc w:val="both"/>
        <w:rPr>
          <w:sz w:val="22"/>
          <w:szCs w:val="22"/>
        </w:rPr>
      </w:pPr>
      <w:proofErr w:type="spellStart"/>
      <w:r w:rsidRPr="00BD7DBC">
        <w:rPr>
          <w:sz w:val="22"/>
          <w:szCs w:val="22"/>
        </w:rPr>
        <w:t>Bhasin</w:t>
      </w:r>
      <w:proofErr w:type="spellEnd"/>
      <w:r w:rsidRPr="00BD7DBC">
        <w:rPr>
          <w:sz w:val="22"/>
          <w:szCs w:val="22"/>
        </w:rPr>
        <w:t xml:space="preserve">, M.L. (2016) 'Accounting Manipulation Practices in Financial Statements: An Experience of an Asian Economy,' </w:t>
      </w:r>
      <w:r w:rsidRPr="00BD7DBC">
        <w:rPr>
          <w:i/>
          <w:iCs/>
          <w:sz w:val="22"/>
          <w:szCs w:val="22"/>
        </w:rPr>
        <w:t>International Journal of Economics and Financial Research</w:t>
      </w:r>
      <w:r w:rsidRPr="00BD7DBC">
        <w:rPr>
          <w:sz w:val="22"/>
          <w:szCs w:val="22"/>
        </w:rPr>
        <w:t xml:space="preserve">, 2(11), pp. 199–214. </w:t>
      </w:r>
      <w:hyperlink r:id="rId13" w:history="1">
        <w:r w:rsidR="00946085" w:rsidRPr="00F261E2">
          <w:rPr>
            <w:rStyle w:val="Hyperlink"/>
            <w:sz w:val="22"/>
            <w:szCs w:val="22"/>
          </w:rPr>
          <w:t>https://econpapers.repec.org/RePEc:arp:ijefrr:2016:p:199-214</w:t>
        </w:r>
      </w:hyperlink>
      <w:r w:rsidRPr="00BD7DBC">
        <w:rPr>
          <w:sz w:val="22"/>
          <w:szCs w:val="22"/>
        </w:rPr>
        <w:t>.</w:t>
      </w:r>
    </w:p>
    <w:p w14:paraId="11EC51B1" w14:textId="1ACB5002" w:rsidR="00946085" w:rsidRPr="00BD7DBC" w:rsidRDefault="003842D7" w:rsidP="009D585C">
      <w:pPr>
        <w:pStyle w:val="NormalWeb"/>
        <w:spacing w:before="0" w:beforeAutospacing="0" w:after="0" w:afterAutospacing="0" w:line="360" w:lineRule="auto"/>
        <w:ind w:left="720" w:hanging="720"/>
        <w:jc w:val="both"/>
        <w:rPr>
          <w:sz w:val="22"/>
          <w:szCs w:val="22"/>
        </w:rPr>
      </w:pPr>
      <w:proofErr w:type="spellStart"/>
      <w:r w:rsidRPr="00BD7DBC">
        <w:rPr>
          <w:sz w:val="22"/>
          <w:szCs w:val="22"/>
        </w:rPr>
        <w:t>Boateng</w:t>
      </w:r>
      <w:proofErr w:type="spellEnd"/>
      <w:r w:rsidRPr="00BD7DBC">
        <w:rPr>
          <w:sz w:val="22"/>
          <w:szCs w:val="22"/>
        </w:rPr>
        <w:t xml:space="preserve">, E.A. and Agyapong, D. (2017) 'Gender and Ethical </w:t>
      </w:r>
      <w:proofErr w:type="spellStart"/>
      <w:r w:rsidRPr="00BD7DBC">
        <w:rPr>
          <w:sz w:val="22"/>
          <w:szCs w:val="22"/>
        </w:rPr>
        <w:t>Behaviour</w:t>
      </w:r>
      <w:proofErr w:type="spellEnd"/>
      <w:r w:rsidRPr="00BD7DBC">
        <w:rPr>
          <w:sz w:val="22"/>
          <w:szCs w:val="22"/>
        </w:rPr>
        <w:t xml:space="preserve"> of accounting Students: An Empirical Evidence of University of Cape Coast,' </w:t>
      </w:r>
      <w:r w:rsidRPr="00BD7DBC">
        <w:rPr>
          <w:i/>
          <w:iCs/>
          <w:sz w:val="22"/>
          <w:szCs w:val="22"/>
        </w:rPr>
        <w:t>Research Journal of Finance and Accounting</w:t>
      </w:r>
      <w:r w:rsidRPr="00BD7DBC">
        <w:rPr>
          <w:sz w:val="22"/>
          <w:szCs w:val="22"/>
        </w:rPr>
        <w:t xml:space="preserve">, 8(4), pp. 49–56. </w:t>
      </w:r>
      <w:hyperlink r:id="rId14" w:history="1">
        <w:r w:rsidR="00946085" w:rsidRPr="00F261E2">
          <w:rPr>
            <w:rStyle w:val="Hyperlink"/>
            <w:sz w:val="22"/>
            <w:szCs w:val="22"/>
          </w:rPr>
          <w:t>https://www.iiste.org/Journals/index.php/RJFA/article/view/35703</w:t>
        </w:r>
      </w:hyperlink>
      <w:r w:rsidRPr="00BD7DBC">
        <w:rPr>
          <w:sz w:val="22"/>
          <w:szCs w:val="22"/>
        </w:rPr>
        <w:t>.</w:t>
      </w:r>
    </w:p>
    <w:p w14:paraId="30FB0701" w14:textId="5B26AE64" w:rsidR="00946085" w:rsidRPr="00BD7DBC" w:rsidRDefault="003842D7" w:rsidP="009D585C">
      <w:pPr>
        <w:pStyle w:val="NormalWeb"/>
        <w:spacing w:before="0" w:beforeAutospacing="0" w:after="0" w:afterAutospacing="0" w:line="360" w:lineRule="auto"/>
        <w:ind w:left="720" w:hanging="720"/>
        <w:jc w:val="both"/>
        <w:rPr>
          <w:sz w:val="22"/>
          <w:szCs w:val="22"/>
        </w:rPr>
      </w:pPr>
      <w:r w:rsidRPr="00BD7DBC">
        <w:rPr>
          <w:sz w:val="22"/>
          <w:szCs w:val="22"/>
        </w:rPr>
        <w:t xml:space="preserve">Chen, J.Z., </w:t>
      </w:r>
      <w:proofErr w:type="spellStart"/>
      <w:r w:rsidRPr="00BD7DBC">
        <w:rPr>
          <w:sz w:val="22"/>
          <w:szCs w:val="22"/>
        </w:rPr>
        <w:t>Elemes</w:t>
      </w:r>
      <w:proofErr w:type="spellEnd"/>
      <w:r w:rsidRPr="00BD7DBC">
        <w:rPr>
          <w:sz w:val="22"/>
          <w:szCs w:val="22"/>
        </w:rPr>
        <w:t xml:space="preserve">, A. and Lobo, G.J. (2021) 'David versus Goliath: The Relation between Auditor Size and Audit Quality for U.K. Private Firms,' </w:t>
      </w:r>
      <w:r w:rsidRPr="00BD7DBC">
        <w:rPr>
          <w:i/>
          <w:iCs/>
          <w:sz w:val="22"/>
          <w:szCs w:val="22"/>
        </w:rPr>
        <w:t>European Accounting Review</w:t>
      </w:r>
      <w:r w:rsidRPr="00BD7DBC">
        <w:rPr>
          <w:sz w:val="22"/>
          <w:szCs w:val="22"/>
        </w:rPr>
        <w:t xml:space="preserve">, 32(2), pp. 447–480. </w:t>
      </w:r>
      <w:hyperlink r:id="rId15" w:history="1">
        <w:r w:rsidR="00946085" w:rsidRPr="00F261E2">
          <w:rPr>
            <w:rStyle w:val="Hyperlink"/>
            <w:sz w:val="22"/>
            <w:szCs w:val="22"/>
          </w:rPr>
          <w:t>https://doi.org/10.1080/09638180.2021.1986090</w:t>
        </w:r>
      </w:hyperlink>
      <w:r w:rsidRPr="00BD7DBC">
        <w:rPr>
          <w:sz w:val="22"/>
          <w:szCs w:val="22"/>
        </w:rPr>
        <w:t>.</w:t>
      </w:r>
    </w:p>
    <w:p w14:paraId="088656C3" w14:textId="175E5145" w:rsidR="00946085" w:rsidRPr="00BD7DBC" w:rsidRDefault="003842D7" w:rsidP="009D585C">
      <w:pPr>
        <w:pStyle w:val="NormalWeb"/>
        <w:spacing w:before="0" w:beforeAutospacing="0" w:after="0" w:afterAutospacing="0" w:line="360" w:lineRule="auto"/>
        <w:ind w:left="720" w:hanging="720"/>
        <w:jc w:val="both"/>
        <w:rPr>
          <w:sz w:val="22"/>
          <w:szCs w:val="22"/>
        </w:rPr>
      </w:pPr>
      <w:proofErr w:type="spellStart"/>
      <w:r w:rsidRPr="00BD7DBC">
        <w:rPr>
          <w:sz w:val="22"/>
          <w:szCs w:val="22"/>
        </w:rPr>
        <w:t>Enobong</w:t>
      </w:r>
      <w:proofErr w:type="spellEnd"/>
      <w:r w:rsidRPr="00BD7DBC">
        <w:rPr>
          <w:sz w:val="22"/>
          <w:szCs w:val="22"/>
        </w:rPr>
        <w:t xml:space="preserve">, E.U. (2017) 'Implications of </w:t>
      </w:r>
      <w:proofErr w:type="gramStart"/>
      <w:r w:rsidRPr="00BD7DBC">
        <w:rPr>
          <w:sz w:val="22"/>
          <w:szCs w:val="22"/>
        </w:rPr>
        <w:t>accountants</w:t>
      </w:r>
      <w:proofErr w:type="gramEnd"/>
      <w:r w:rsidRPr="00BD7DBC">
        <w:rPr>
          <w:sz w:val="22"/>
          <w:szCs w:val="22"/>
        </w:rPr>
        <w:t xml:space="preserve"> unethical behavior and corporate failures,' </w:t>
      </w:r>
      <w:r w:rsidRPr="00BD7DBC">
        <w:rPr>
          <w:i/>
          <w:iCs/>
          <w:sz w:val="22"/>
          <w:szCs w:val="22"/>
        </w:rPr>
        <w:t>International Journal of Business, Economics and Management</w:t>
      </w:r>
      <w:r w:rsidRPr="00BD7DBC">
        <w:rPr>
          <w:sz w:val="22"/>
          <w:szCs w:val="22"/>
        </w:rPr>
        <w:t xml:space="preserve">, 4(4), pp. 82–94. </w:t>
      </w:r>
      <w:hyperlink r:id="rId16" w:history="1">
        <w:r w:rsidR="00946085" w:rsidRPr="00F261E2">
          <w:rPr>
            <w:rStyle w:val="Hyperlink"/>
            <w:sz w:val="22"/>
            <w:szCs w:val="22"/>
          </w:rPr>
          <w:t>https://doi.org/10.18488/journal.62.2017.44.82.94</w:t>
        </w:r>
      </w:hyperlink>
      <w:r w:rsidRPr="00BD7DBC">
        <w:rPr>
          <w:sz w:val="22"/>
          <w:szCs w:val="22"/>
        </w:rPr>
        <w:t>.</w:t>
      </w:r>
    </w:p>
    <w:p w14:paraId="49359164" w14:textId="37ABE919" w:rsidR="00946085" w:rsidRPr="00BD7DBC" w:rsidRDefault="003842D7" w:rsidP="009D585C">
      <w:pPr>
        <w:pStyle w:val="NormalWeb"/>
        <w:spacing w:before="0" w:beforeAutospacing="0" w:after="0" w:afterAutospacing="0" w:line="360" w:lineRule="auto"/>
        <w:ind w:left="720" w:hanging="720"/>
        <w:jc w:val="both"/>
        <w:rPr>
          <w:sz w:val="22"/>
          <w:szCs w:val="22"/>
        </w:rPr>
      </w:pPr>
      <w:proofErr w:type="spellStart"/>
      <w:r w:rsidRPr="00BD7DBC">
        <w:rPr>
          <w:sz w:val="22"/>
          <w:szCs w:val="22"/>
        </w:rPr>
        <w:t>Ettredge</w:t>
      </w:r>
      <w:proofErr w:type="spellEnd"/>
      <w:r w:rsidRPr="00BD7DBC">
        <w:rPr>
          <w:sz w:val="22"/>
          <w:szCs w:val="22"/>
        </w:rPr>
        <w:t xml:space="preserve">, M. </w:t>
      </w:r>
      <w:r w:rsidRPr="00BD7DBC">
        <w:rPr>
          <w:i/>
          <w:iCs/>
          <w:sz w:val="22"/>
          <w:szCs w:val="22"/>
        </w:rPr>
        <w:t>et al.</w:t>
      </w:r>
      <w:r w:rsidRPr="00BD7DBC">
        <w:rPr>
          <w:sz w:val="22"/>
          <w:szCs w:val="22"/>
        </w:rPr>
        <w:t xml:space="preserve"> (2017) 'Client pressure and auditor independence: Evidence from the “Great Recession” of 2007–2009,' </w:t>
      </w:r>
      <w:r w:rsidRPr="00BD7DBC">
        <w:rPr>
          <w:i/>
          <w:iCs/>
          <w:sz w:val="22"/>
          <w:szCs w:val="22"/>
        </w:rPr>
        <w:t>Journal of Accounting and Public Policy</w:t>
      </w:r>
      <w:r w:rsidRPr="00BD7DBC">
        <w:rPr>
          <w:sz w:val="22"/>
          <w:szCs w:val="22"/>
        </w:rPr>
        <w:t xml:space="preserve">, 36(4), pp. 262–283. </w:t>
      </w:r>
      <w:hyperlink r:id="rId17" w:history="1">
        <w:r w:rsidR="00946085" w:rsidRPr="00F261E2">
          <w:rPr>
            <w:rStyle w:val="Hyperlink"/>
            <w:sz w:val="22"/>
            <w:szCs w:val="22"/>
          </w:rPr>
          <w:t>https://doi.org/10.1016/j.jaccpubpol.2017.05.004</w:t>
        </w:r>
      </w:hyperlink>
      <w:r w:rsidRPr="00BD7DBC">
        <w:rPr>
          <w:sz w:val="22"/>
          <w:szCs w:val="22"/>
        </w:rPr>
        <w:t>.</w:t>
      </w:r>
    </w:p>
    <w:p w14:paraId="5FAC4E0F" w14:textId="33FA0C5F" w:rsidR="00946085" w:rsidRPr="00BD7DBC" w:rsidRDefault="003842D7" w:rsidP="009D585C">
      <w:pPr>
        <w:pStyle w:val="NormalWeb"/>
        <w:spacing w:before="0" w:beforeAutospacing="0" w:after="0" w:afterAutospacing="0" w:line="360" w:lineRule="auto"/>
        <w:ind w:left="720" w:hanging="720"/>
        <w:jc w:val="both"/>
        <w:rPr>
          <w:sz w:val="22"/>
          <w:szCs w:val="22"/>
        </w:rPr>
      </w:pPr>
      <w:r w:rsidRPr="00BD7DBC">
        <w:rPr>
          <w:sz w:val="22"/>
          <w:szCs w:val="22"/>
        </w:rPr>
        <w:t xml:space="preserve">Financial Reporting Council (2019) </w:t>
      </w:r>
      <w:r w:rsidRPr="00BD7DBC">
        <w:rPr>
          <w:i/>
          <w:iCs/>
          <w:sz w:val="22"/>
          <w:szCs w:val="22"/>
        </w:rPr>
        <w:t>Revised Ethical Standard 2019</w:t>
      </w:r>
      <w:r w:rsidRPr="00BD7DBC">
        <w:rPr>
          <w:sz w:val="22"/>
          <w:szCs w:val="22"/>
        </w:rPr>
        <w:t xml:space="preserve">. </w:t>
      </w:r>
      <w:hyperlink r:id="rId18" w:history="1">
        <w:r w:rsidR="00946085" w:rsidRPr="00F261E2">
          <w:rPr>
            <w:rStyle w:val="Hyperlink"/>
            <w:sz w:val="22"/>
            <w:szCs w:val="22"/>
          </w:rPr>
          <w:t>https://media.frc.org.uk/documents/Revised_Ethical_Standard_2019.pdf</w:t>
        </w:r>
      </w:hyperlink>
      <w:r w:rsidRPr="00BD7DBC">
        <w:rPr>
          <w:sz w:val="22"/>
          <w:szCs w:val="22"/>
        </w:rPr>
        <w:t>.</w:t>
      </w:r>
    </w:p>
    <w:p w14:paraId="562E4655" w14:textId="77D35145" w:rsidR="00946085" w:rsidRPr="00BD7DBC" w:rsidRDefault="003842D7" w:rsidP="009D585C">
      <w:pPr>
        <w:pStyle w:val="NormalWeb"/>
        <w:spacing w:before="0" w:beforeAutospacing="0" w:after="0" w:afterAutospacing="0" w:line="360" w:lineRule="auto"/>
        <w:ind w:left="720" w:hanging="720"/>
        <w:jc w:val="both"/>
        <w:rPr>
          <w:sz w:val="22"/>
          <w:szCs w:val="22"/>
        </w:rPr>
      </w:pPr>
      <w:r w:rsidRPr="00BD7DBC">
        <w:rPr>
          <w:sz w:val="22"/>
          <w:szCs w:val="22"/>
        </w:rPr>
        <w:t xml:space="preserve">Huberts, L.W.J.C. (2018) 'Integrity: What it is and Why it is Important,' </w:t>
      </w:r>
      <w:r w:rsidRPr="00BD7DBC">
        <w:rPr>
          <w:i/>
          <w:iCs/>
          <w:sz w:val="22"/>
          <w:szCs w:val="22"/>
        </w:rPr>
        <w:t>Public Integrity</w:t>
      </w:r>
      <w:r w:rsidRPr="00BD7DBC">
        <w:rPr>
          <w:sz w:val="22"/>
          <w:szCs w:val="22"/>
        </w:rPr>
        <w:t xml:space="preserve">, 20(sup1), pp. S18–S32. </w:t>
      </w:r>
      <w:hyperlink r:id="rId19" w:history="1">
        <w:r w:rsidR="00946085" w:rsidRPr="00F261E2">
          <w:rPr>
            <w:rStyle w:val="Hyperlink"/>
            <w:sz w:val="22"/>
            <w:szCs w:val="22"/>
          </w:rPr>
          <w:t>https://doi.org/10.1080/10999922.2018.1477404</w:t>
        </w:r>
      </w:hyperlink>
      <w:r w:rsidRPr="00BD7DBC">
        <w:rPr>
          <w:sz w:val="22"/>
          <w:szCs w:val="22"/>
        </w:rPr>
        <w:t>.</w:t>
      </w:r>
    </w:p>
    <w:p w14:paraId="6E3693C7" w14:textId="65D3C743" w:rsidR="00946085" w:rsidRPr="00BD7DBC" w:rsidRDefault="003842D7" w:rsidP="009D585C">
      <w:pPr>
        <w:pStyle w:val="NormalWeb"/>
        <w:spacing w:before="0" w:beforeAutospacing="0" w:after="0" w:afterAutospacing="0" w:line="360" w:lineRule="auto"/>
        <w:ind w:left="720" w:hanging="720"/>
        <w:jc w:val="both"/>
        <w:rPr>
          <w:sz w:val="22"/>
          <w:szCs w:val="22"/>
        </w:rPr>
      </w:pPr>
      <w:proofErr w:type="spellStart"/>
      <w:r w:rsidRPr="00BD7DBC">
        <w:rPr>
          <w:sz w:val="22"/>
          <w:szCs w:val="22"/>
        </w:rPr>
        <w:t>KaoDui</w:t>
      </w:r>
      <w:proofErr w:type="spellEnd"/>
      <w:r w:rsidRPr="00BD7DBC">
        <w:rPr>
          <w:sz w:val="22"/>
          <w:szCs w:val="22"/>
        </w:rPr>
        <w:t xml:space="preserve">, L., </w:t>
      </w:r>
      <w:proofErr w:type="spellStart"/>
      <w:r w:rsidRPr="00BD7DBC">
        <w:rPr>
          <w:sz w:val="22"/>
          <w:szCs w:val="22"/>
        </w:rPr>
        <w:t>Nyamoto</w:t>
      </w:r>
      <w:proofErr w:type="spellEnd"/>
      <w:r w:rsidRPr="00BD7DBC">
        <w:rPr>
          <w:sz w:val="22"/>
          <w:szCs w:val="22"/>
        </w:rPr>
        <w:t xml:space="preserve">, K.K. and </w:t>
      </w:r>
      <w:proofErr w:type="spellStart"/>
      <w:r w:rsidRPr="00BD7DBC">
        <w:rPr>
          <w:sz w:val="22"/>
          <w:szCs w:val="22"/>
        </w:rPr>
        <w:t>Mandella</w:t>
      </w:r>
      <w:proofErr w:type="spellEnd"/>
      <w:r w:rsidRPr="00BD7DBC">
        <w:rPr>
          <w:sz w:val="22"/>
          <w:szCs w:val="22"/>
        </w:rPr>
        <w:t xml:space="preserve"> </w:t>
      </w:r>
      <w:proofErr w:type="spellStart"/>
      <w:r w:rsidRPr="00BD7DBC">
        <w:rPr>
          <w:sz w:val="22"/>
          <w:szCs w:val="22"/>
        </w:rPr>
        <w:t>Bonsu</w:t>
      </w:r>
      <w:proofErr w:type="spellEnd"/>
      <w:r w:rsidRPr="00BD7DBC">
        <w:rPr>
          <w:sz w:val="22"/>
          <w:szCs w:val="22"/>
        </w:rPr>
        <w:t xml:space="preserve">, O.-A. (2019) 'The need for Ethics in Professional Accounting,' </w:t>
      </w:r>
      <w:r w:rsidRPr="00BD7DBC">
        <w:rPr>
          <w:i/>
          <w:iCs/>
          <w:sz w:val="22"/>
          <w:szCs w:val="22"/>
        </w:rPr>
        <w:t>European Journal of Accounting, Auditing and Finance Research</w:t>
      </w:r>
      <w:r w:rsidRPr="00BD7DBC">
        <w:rPr>
          <w:sz w:val="22"/>
          <w:szCs w:val="22"/>
        </w:rPr>
        <w:t xml:space="preserve">, 7, pp. 27–38. </w:t>
      </w:r>
      <w:hyperlink r:id="rId20" w:history="1">
        <w:r w:rsidR="00946085" w:rsidRPr="00F261E2">
          <w:rPr>
            <w:rStyle w:val="Hyperlink"/>
            <w:sz w:val="22"/>
            <w:szCs w:val="22"/>
          </w:rPr>
          <w:t>https://eajournals.org/wp-content/uploads/The-Need-for-Ethics-in-Professional-Accounting.pdf</w:t>
        </w:r>
      </w:hyperlink>
      <w:r w:rsidRPr="00BD7DBC">
        <w:rPr>
          <w:sz w:val="22"/>
          <w:szCs w:val="22"/>
        </w:rPr>
        <w:t>.</w:t>
      </w:r>
    </w:p>
    <w:p w14:paraId="5E303038" w14:textId="7CDCC7D1" w:rsidR="003842D7" w:rsidRDefault="003842D7" w:rsidP="009D585C">
      <w:pPr>
        <w:pStyle w:val="NormalWeb"/>
        <w:spacing w:before="0" w:beforeAutospacing="0" w:after="0" w:afterAutospacing="0" w:line="360" w:lineRule="auto"/>
        <w:ind w:left="720" w:hanging="720"/>
        <w:jc w:val="both"/>
        <w:rPr>
          <w:sz w:val="22"/>
          <w:szCs w:val="22"/>
        </w:rPr>
      </w:pPr>
      <w:proofErr w:type="spellStart"/>
      <w:r w:rsidRPr="00BD7DBC">
        <w:rPr>
          <w:sz w:val="22"/>
          <w:szCs w:val="22"/>
        </w:rPr>
        <w:t>Kiradoo</w:t>
      </w:r>
      <w:proofErr w:type="spellEnd"/>
      <w:r w:rsidRPr="00BD7DBC">
        <w:rPr>
          <w:sz w:val="22"/>
          <w:szCs w:val="22"/>
        </w:rPr>
        <w:t xml:space="preserve">, G. (2020) 'Ethics in Accounting: Analysis of current financial failures and role of accountants,' </w:t>
      </w:r>
      <w:r w:rsidRPr="00BD7DBC">
        <w:rPr>
          <w:i/>
          <w:iCs/>
          <w:sz w:val="22"/>
          <w:szCs w:val="22"/>
        </w:rPr>
        <w:t>Social Science Research Network</w:t>
      </w:r>
      <w:r w:rsidRPr="00BD7DBC">
        <w:rPr>
          <w:sz w:val="22"/>
          <w:szCs w:val="22"/>
        </w:rPr>
        <w:t xml:space="preserve"> [Preprint]. </w:t>
      </w:r>
      <w:hyperlink r:id="rId21" w:history="1">
        <w:r w:rsidR="00946085" w:rsidRPr="00F261E2">
          <w:rPr>
            <w:rStyle w:val="Hyperlink"/>
            <w:sz w:val="22"/>
            <w:szCs w:val="22"/>
          </w:rPr>
          <w:t>https://papers.ssrn.com/sol3/papers.cfm?abstract_id=3553336</w:t>
        </w:r>
      </w:hyperlink>
      <w:r w:rsidRPr="00BD7DBC">
        <w:rPr>
          <w:sz w:val="22"/>
          <w:szCs w:val="22"/>
        </w:rPr>
        <w:t>.</w:t>
      </w:r>
    </w:p>
    <w:p w14:paraId="23E0EAA9" w14:textId="77777777" w:rsidR="00946085" w:rsidRPr="00BD7DBC" w:rsidRDefault="00946085" w:rsidP="009D585C">
      <w:pPr>
        <w:pStyle w:val="NormalWeb"/>
        <w:spacing w:before="0" w:beforeAutospacing="0" w:after="0" w:afterAutospacing="0" w:line="360" w:lineRule="auto"/>
        <w:ind w:left="720" w:hanging="720"/>
        <w:jc w:val="both"/>
        <w:rPr>
          <w:sz w:val="22"/>
          <w:szCs w:val="22"/>
        </w:rPr>
      </w:pPr>
    </w:p>
    <w:p w14:paraId="60270F70" w14:textId="7D5B4FDD" w:rsidR="00946085" w:rsidRPr="00BD7DBC" w:rsidRDefault="003842D7" w:rsidP="009D585C">
      <w:pPr>
        <w:pStyle w:val="NormalWeb"/>
        <w:spacing w:before="0" w:beforeAutospacing="0" w:after="0" w:afterAutospacing="0" w:line="360" w:lineRule="auto"/>
        <w:ind w:left="720" w:hanging="720"/>
        <w:jc w:val="both"/>
        <w:rPr>
          <w:sz w:val="22"/>
          <w:szCs w:val="22"/>
        </w:rPr>
      </w:pPr>
      <w:proofErr w:type="spellStart"/>
      <w:r w:rsidRPr="00BD7DBC">
        <w:rPr>
          <w:sz w:val="22"/>
          <w:szCs w:val="22"/>
        </w:rPr>
        <w:lastRenderedPageBreak/>
        <w:t>Nambukara-Gamage</w:t>
      </w:r>
      <w:proofErr w:type="spellEnd"/>
      <w:r w:rsidRPr="00BD7DBC">
        <w:rPr>
          <w:sz w:val="22"/>
          <w:szCs w:val="22"/>
        </w:rPr>
        <w:t xml:space="preserve">, </w:t>
      </w:r>
      <w:r w:rsidR="00946085">
        <w:rPr>
          <w:sz w:val="22"/>
          <w:szCs w:val="22"/>
        </w:rPr>
        <w:t>B. and Rahman, S. (2020) 'Ethics in Accounting Practices and its Influence on</w:t>
      </w:r>
      <w:r w:rsidRPr="00BD7DBC">
        <w:rPr>
          <w:sz w:val="22"/>
          <w:szCs w:val="22"/>
        </w:rPr>
        <w:t xml:space="preserve"> B</w:t>
      </w:r>
      <w:r w:rsidR="00946085">
        <w:rPr>
          <w:sz w:val="22"/>
          <w:szCs w:val="22"/>
        </w:rPr>
        <w:t>usiness Performance</w:t>
      </w:r>
      <w:r w:rsidRPr="00BD7DBC">
        <w:rPr>
          <w:sz w:val="22"/>
          <w:szCs w:val="22"/>
        </w:rPr>
        <w:t xml:space="preserve">,' </w:t>
      </w:r>
      <w:r w:rsidR="00946085">
        <w:rPr>
          <w:i/>
          <w:iCs/>
          <w:sz w:val="22"/>
          <w:szCs w:val="22"/>
        </w:rPr>
        <w:t>People</w:t>
      </w:r>
      <w:r w:rsidRPr="00BD7DBC">
        <w:rPr>
          <w:i/>
          <w:iCs/>
          <w:sz w:val="22"/>
          <w:szCs w:val="22"/>
        </w:rPr>
        <w:t>: International Journal of Social Sciences</w:t>
      </w:r>
      <w:r w:rsidRPr="00BD7DBC">
        <w:rPr>
          <w:sz w:val="22"/>
          <w:szCs w:val="22"/>
        </w:rPr>
        <w:t xml:space="preserve">, 6(1), pp. 331–348. </w:t>
      </w:r>
      <w:hyperlink r:id="rId22" w:history="1">
        <w:r w:rsidR="00946085" w:rsidRPr="00F261E2">
          <w:rPr>
            <w:rStyle w:val="Hyperlink"/>
            <w:sz w:val="22"/>
            <w:szCs w:val="22"/>
          </w:rPr>
          <w:t>https://doi.org/10.20319/pijss.2020.61.331348</w:t>
        </w:r>
      </w:hyperlink>
      <w:r w:rsidRPr="00BD7DBC">
        <w:rPr>
          <w:sz w:val="22"/>
          <w:szCs w:val="22"/>
        </w:rPr>
        <w:t>.</w:t>
      </w:r>
    </w:p>
    <w:p w14:paraId="186450AA" w14:textId="45E40428" w:rsidR="00946085" w:rsidRPr="00BD7DBC" w:rsidRDefault="003842D7" w:rsidP="009D585C">
      <w:pPr>
        <w:pStyle w:val="NormalWeb"/>
        <w:spacing w:before="0" w:beforeAutospacing="0" w:after="0" w:afterAutospacing="0" w:line="360" w:lineRule="auto"/>
        <w:ind w:left="720" w:hanging="720"/>
        <w:jc w:val="both"/>
        <w:rPr>
          <w:sz w:val="22"/>
          <w:szCs w:val="22"/>
        </w:rPr>
      </w:pPr>
      <w:r w:rsidRPr="00BD7DBC">
        <w:rPr>
          <w:sz w:val="22"/>
          <w:szCs w:val="22"/>
        </w:rPr>
        <w:t xml:space="preserve">Pfeifer, S. and O’Dwyer, M. (2022) </w:t>
      </w:r>
      <w:r w:rsidRPr="00BD7DBC">
        <w:rPr>
          <w:i/>
          <w:iCs/>
          <w:sz w:val="22"/>
          <w:szCs w:val="22"/>
        </w:rPr>
        <w:t>King &amp; King’s audits of Sanjeev Gupta companies probed by UK regulator</w:t>
      </w:r>
      <w:r w:rsidRPr="00BD7DBC">
        <w:rPr>
          <w:sz w:val="22"/>
          <w:szCs w:val="22"/>
        </w:rPr>
        <w:t xml:space="preserve">. </w:t>
      </w:r>
      <w:hyperlink r:id="rId23" w:history="1">
        <w:r w:rsidR="00946085" w:rsidRPr="00F261E2">
          <w:rPr>
            <w:rStyle w:val="Hyperlink"/>
            <w:sz w:val="22"/>
            <w:szCs w:val="22"/>
          </w:rPr>
          <w:t>https://www.ft.com/content/089d2d9d-81d9-4d06-8f70-6ab64797f08f</w:t>
        </w:r>
      </w:hyperlink>
      <w:r w:rsidRPr="00BD7DBC">
        <w:rPr>
          <w:sz w:val="22"/>
          <w:szCs w:val="22"/>
        </w:rPr>
        <w:t>.</w:t>
      </w:r>
    </w:p>
    <w:p w14:paraId="6EE216FC" w14:textId="3219B66E" w:rsidR="00946085" w:rsidRPr="00BD7DBC" w:rsidRDefault="003842D7" w:rsidP="009D585C">
      <w:pPr>
        <w:pStyle w:val="NormalWeb"/>
        <w:spacing w:before="0" w:beforeAutospacing="0" w:after="0" w:afterAutospacing="0" w:line="360" w:lineRule="auto"/>
        <w:ind w:left="720" w:hanging="720"/>
        <w:jc w:val="both"/>
        <w:rPr>
          <w:sz w:val="22"/>
          <w:szCs w:val="22"/>
        </w:rPr>
      </w:pPr>
      <w:proofErr w:type="spellStart"/>
      <w:r w:rsidRPr="00BD7DBC">
        <w:rPr>
          <w:sz w:val="22"/>
          <w:szCs w:val="22"/>
        </w:rPr>
        <w:t>Radtke</w:t>
      </w:r>
      <w:proofErr w:type="spellEnd"/>
      <w:r w:rsidRPr="00BD7DBC">
        <w:rPr>
          <w:sz w:val="22"/>
          <w:szCs w:val="22"/>
        </w:rPr>
        <w:t xml:space="preserve">, R.R. (2000) 'The Effects of Gender and Setting on Accountants’ Ethically Sensitive Decisions,' </w:t>
      </w:r>
      <w:r w:rsidRPr="00BD7DBC">
        <w:rPr>
          <w:i/>
          <w:iCs/>
          <w:sz w:val="22"/>
          <w:szCs w:val="22"/>
        </w:rPr>
        <w:t>Journal of Business Ethics</w:t>
      </w:r>
      <w:r w:rsidRPr="00BD7DBC">
        <w:rPr>
          <w:sz w:val="22"/>
          <w:szCs w:val="22"/>
        </w:rPr>
        <w:t xml:space="preserve">, 24(4), pp. 299–312. </w:t>
      </w:r>
      <w:hyperlink r:id="rId24" w:history="1">
        <w:r w:rsidR="00946085" w:rsidRPr="00F261E2">
          <w:rPr>
            <w:rStyle w:val="Hyperlink"/>
            <w:sz w:val="22"/>
            <w:szCs w:val="22"/>
          </w:rPr>
          <w:t>https://doi.org/10.1023/a:1006277331803</w:t>
        </w:r>
      </w:hyperlink>
      <w:r w:rsidRPr="00BD7DBC">
        <w:rPr>
          <w:sz w:val="22"/>
          <w:szCs w:val="22"/>
        </w:rPr>
        <w:t>.</w:t>
      </w:r>
    </w:p>
    <w:p w14:paraId="0DE01FC2" w14:textId="59CF605B" w:rsidR="003842D7" w:rsidRDefault="003842D7" w:rsidP="009D585C">
      <w:pPr>
        <w:pStyle w:val="NormalWeb"/>
        <w:spacing w:before="0" w:beforeAutospacing="0" w:after="0" w:afterAutospacing="0" w:line="360" w:lineRule="auto"/>
        <w:ind w:left="720" w:hanging="720"/>
        <w:jc w:val="both"/>
        <w:rPr>
          <w:sz w:val="22"/>
          <w:szCs w:val="22"/>
        </w:rPr>
      </w:pPr>
      <w:r w:rsidRPr="00BD7DBC">
        <w:rPr>
          <w:sz w:val="22"/>
          <w:szCs w:val="22"/>
        </w:rPr>
        <w:t xml:space="preserve">Salman, K.R. and </w:t>
      </w:r>
      <w:proofErr w:type="spellStart"/>
      <w:r w:rsidRPr="00BD7DBC">
        <w:rPr>
          <w:sz w:val="22"/>
          <w:szCs w:val="22"/>
        </w:rPr>
        <w:t>Setyaningrum</w:t>
      </w:r>
      <w:proofErr w:type="spellEnd"/>
      <w:r w:rsidRPr="00BD7DBC">
        <w:rPr>
          <w:sz w:val="22"/>
          <w:szCs w:val="22"/>
        </w:rPr>
        <w:t xml:space="preserve">, B. (2023) 'The effects of audit firm size, audit tenure, and audit rotation on audit quality,' </w:t>
      </w:r>
      <w:proofErr w:type="spellStart"/>
      <w:r w:rsidRPr="00BD7DBC">
        <w:rPr>
          <w:i/>
          <w:iCs/>
          <w:sz w:val="22"/>
          <w:szCs w:val="22"/>
        </w:rPr>
        <w:t>Ilomata</w:t>
      </w:r>
      <w:proofErr w:type="spellEnd"/>
      <w:r w:rsidRPr="00BD7DBC">
        <w:rPr>
          <w:i/>
          <w:iCs/>
          <w:sz w:val="22"/>
          <w:szCs w:val="22"/>
        </w:rPr>
        <w:t xml:space="preserve"> International Journal of Tax and Accounting</w:t>
      </w:r>
      <w:r w:rsidRPr="00BD7DBC">
        <w:rPr>
          <w:sz w:val="22"/>
          <w:szCs w:val="22"/>
        </w:rPr>
        <w:t xml:space="preserve">, 4(1), pp. 92–103. </w:t>
      </w:r>
      <w:hyperlink r:id="rId25" w:history="1">
        <w:r w:rsidR="00946085" w:rsidRPr="00F261E2">
          <w:rPr>
            <w:rStyle w:val="Hyperlink"/>
            <w:sz w:val="22"/>
            <w:szCs w:val="22"/>
          </w:rPr>
          <w:t>https://doi.org/10.52728/ijtc.v4i1.636</w:t>
        </w:r>
      </w:hyperlink>
      <w:r w:rsidRPr="00BD7DBC">
        <w:rPr>
          <w:sz w:val="22"/>
          <w:szCs w:val="22"/>
        </w:rPr>
        <w:t>.</w:t>
      </w:r>
    </w:p>
    <w:p w14:paraId="6AD712F4" w14:textId="77777777" w:rsidR="00946085" w:rsidRPr="00BD7DBC" w:rsidRDefault="00946085" w:rsidP="00BD7DBC">
      <w:pPr>
        <w:pStyle w:val="NormalWeb"/>
        <w:spacing w:before="0" w:beforeAutospacing="0" w:after="0" w:afterAutospacing="0" w:line="360" w:lineRule="auto"/>
        <w:ind w:left="720" w:hanging="720"/>
        <w:jc w:val="both"/>
        <w:rPr>
          <w:sz w:val="22"/>
          <w:szCs w:val="22"/>
        </w:rPr>
      </w:pPr>
      <w:bookmarkStart w:id="0" w:name="_GoBack"/>
      <w:bookmarkEnd w:id="0"/>
    </w:p>
    <w:p w14:paraId="6A2F0B93" w14:textId="77777777" w:rsidR="003842D7" w:rsidRPr="00BD7DBC" w:rsidRDefault="003842D7" w:rsidP="00BD7DBC">
      <w:pPr>
        <w:spacing w:line="360" w:lineRule="auto"/>
        <w:rPr>
          <w:rFonts w:ascii="Times New Roman" w:hAnsi="Times New Roman" w:cs="Times New Roman"/>
        </w:rPr>
      </w:pPr>
    </w:p>
    <w:p w14:paraId="29DBE5CA" w14:textId="77777777" w:rsidR="003842D7" w:rsidRPr="00BD7DBC" w:rsidRDefault="003842D7" w:rsidP="00BD7DBC">
      <w:pPr>
        <w:spacing w:line="360" w:lineRule="auto"/>
        <w:rPr>
          <w:rFonts w:ascii="Times New Roman" w:hAnsi="Times New Roman" w:cs="Times New Roman"/>
        </w:rPr>
      </w:pPr>
    </w:p>
    <w:p w14:paraId="740B329F" w14:textId="77777777" w:rsidR="003842D7" w:rsidRDefault="003842D7" w:rsidP="003842D7"/>
    <w:p w14:paraId="6CA1FF76" w14:textId="77777777" w:rsidR="003842D7" w:rsidRDefault="003842D7" w:rsidP="003842D7"/>
    <w:p w14:paraId="0ECD6F63" w14:textId="77777777" w:rsidR="00DA4AE8" w:rsidRPr="00DA4AE8" w:rsidRDefault="00DA4AE8" w:rsidP="00DA4AE8">
      <w:pPr>
        <w:rPr>
          <w:sz w:val="24"/>
          <w:szCs w:val="24"/>
        </w:rPr>
      </w:pPr>
    </w:p>
    <w:p w14:paraId="044801F1" w14:textId="77777777" w:rsidR="00DA4AE8" w:rsidRPr="00DA4AE8" w:rsidRDefault="00DA4AE8" w:rsidP="00DA4AE8">
      <w:pPr>
        <w:rPr>
          <w:sz w:val="24"/>
          <w:szCs w:val="24"/>
        </w:rPr>
      </w:pPr>
    </w:p>
    <w:p w14:paraId="326F037F" w14:textId="77777777" w:rsidR="00DA4AE8" w:rsidRDefault="00DA4AE8" w:rsidP="00DA4AE8">
      <w:pPr>
        <w:rPr>
          <w:sz w:val="24"/>
          <w:szCs w:val="24"/>
        </w:rPr>
      </w:pPr>
    </w:p>
    <w:p w14:paraId="06DA27E9" w14:textId="77777777" w:rsidR="00DA4AE8" w:rsidRDefault="00DA4AE8" w:rsidP="00DA4AE8">
      <w:pPr>
        <w:rPr>
          <w:sz w:val="24"/>
          <w:szCs w:val="24"/>
        </w:rPr>
      </w:pPr>
    </w:p>
    <w:p w14:paraId="4948B2B7" w14:textId="77777777" w:rsidR="00DA4AE8" w:rsidRPr="00DA4AE8" w:rsidRDefault="00DA4AE8">
      <w:pPr>
        <w:rPr>
          <w:sz w:val="24"/>
          <w:szCs w:val="24"/>
        </w:rPr>
      </w:pPr>
    </w:p>
    <w:p w14:paraId="039094BD" w14:textId="24388391" w:rsidR="00DA4AE8" w:rsidRDefault="00DA4AE8"/>
    <w:p w14:paraId="271C217A" w14:textId="7D3D09F4" w:rsidR="00946085" w:rsidRDefault="00946085"/>
    <w:p w14:paraId="29B3BE2B" w14:textId="6F933A14" w:rsidR="00946085" w:rsidRDefault="00946085"/>
    <w:p w14:paraId="7E2815E3" w14:textId="62DC92C9" w:rsidR="00946085" w:rsidRDefault="00946085"/>
    <w:p w14:paraId="42F80375" w14:textId="3FA9828F" w:rsidR="00946085" w:rsidRDefault="00946085"/>
    <w:p w14:paraId="650286BB" w14:textId="2CF7AB85" w:rsidR="00946085" w:rsidRDefault="00946085"/>
    <w:p w14:paraId="347BE343" w14:textId="0FCA41EE" w:rsidR="00946085" w:rsidRDefault="00946085"/>
    <w:p w14:paraId="5D5010F7" w14:textId="63A7B4D6" w:rsidR="00946085" w:rsidRDefault="00946085"/>
    <w:p w14:paraId="33D15F2B" w14:textId="023CBDE8" w:rsidR="00946085" w:rsidRDefault="00946085"/>
    <w:p w14:paraId="6F4E131E" w14:textId="21405BB1" w:rsidR="00946085" w:rsidRDefault="00946085"/>
    <w:p w14:paraId="3D0A4E2C" w14:textId="4F65C2A7" w:rsidR="00946085" w:rsidRDefault="00946085"/>
    <w:p w14:paraId="7E2EDECC" w14:textId="31F88813" w:rsidR="00946085" w:rsidRDefault="00946085"/>
    <w:p w14:paraId="0CD72370" w14:textId="199B1C13" w:rsidR="00946085" w:rsidRPr="00946085" w:rsidRDefault="00946085" w:rsidP="00946085">
      <w:pPr>
        <w:pBdr>
          <w:bottom w:val="single" w:sz="4" w:space="1" w:color="auto"/>
        </w:pBdr>
        <w:spacing w:line="360" w:lineRule="auto"/>
        <w:jc w:val="both"/>
        <w:rPr>
          <w:rFonts w:ascii="Times New Roman" w:hAnsi="Times New Roman" w:cs="Times New Roman"/>
          <w:b/>
          <w:bCs/>
        </w:rPr>
      </w:pPr>
      <w:r>
        <w:rPr>
          <w:rFonts w:ascii="Times New Roman" w:hAnsi="Times New Roman" w:cs="Times New Roman"/>
          <w:b/>
          <w:bCs/>
        </w:rPr>
        <w:lastRenderedPageBreak/>
        <w:t>Appendix</w:t>
      </w:r>
    </w:p>
    <w:p w14:paraId="3E101E1B" w14:textId="77777777" w:rsidR="00500570" w:rsidRDefault="00500570" w:rsidP="00500570">
      <w:pPr>
        <w:spacing w:after="100"/>
      </w:pPr>
      <w:r w:rsidRPr="00500570">
        <w:rPr>
          <w:rFonts w:ascii="Segoe UI" w:eastAsia="Segoe UI" w:hAnsi="Segoe UI" w:cs="Segoe UI"/>
          <w:b/>
          <w:bCs/>
          <w:sz w:val="34"/>
          <w:szCs w:val="34"/>
        </w:rPr>
        <w:t>Pitching Script</w:t>
      </w:r>
    </w:p>
    <w:p w14:paraId="30A0337E" w14:textId="45288200" w:rsidR="00500570" w:rsidRDefault="00500570" w:rsidP="00500570">
      <w:pPr>
        <w:spacing w:after="100"/>
      </w:pPr>
      <w:r>
        <w:rPr>
          <w:rFonts w:ascii="Segoe UI" w:eastAsia="Segoe UI" w:hAnsi="Segoe UI" w:cs="Segoe UI"/>
          <w:color w:val="605E5C"/>
          <w:sz w:val="20"/>
          <w:szCs w:val="20"/>
        </w:rPr>
        <w:br/>
        <w:t>0:00</w:t>
      </w:r>
      <w:r>
        <w:rPr>
          <w:rFonts w:ascii="Segoe UI" w:eastAsia="Segoe UI" w:hAnsi="Segoe UI" w:cs="Segoe UI"/>
          <w:color w:val="323130"/>
          <w:sz w:val="20"/>
          <w:szCs w:val="20"/>
        </w:rPr>
        <w:br/>
        <w:t>Hello, I'm Priyanka.</w:t>
      </w:r>
    </w:p>
    <w:p w14:paraId="0CE436C7" w14:textId="77777777" w:rsidR="00500570" w:rsidRDefault="00500570" w:rsidP="00500570">
      <w:pPr>
        <w:spacing w:after="110"/>
      </w:pPr>
      <w:r>
        <w:rPr>
          <w:rFonts w:ascii="Segoe UI" w:eastAsia="Segoe UI" w:hAnsi="Segoe UI" w:cs="Segoe UI"/>
          <w:color w:val="605E5C"/>
          <w:sz w:val="20"/>
          <w:szCs w:val="20"/>
        </w:rPr>
        <w:br/>
        <w:t>0:01</w:t>
      </w:r>
      <w:r>
        <w:rPr>
          <w:rFonts w:ascii="Segoe UI" w:eastAsia="Segoe UI" w:hAnsi="Segoe UI" w:cs="Segoe UI"/>
          <w:color w:val="323130"/>
          <w:sz w:val="20"/>
          <w:szCs w:val="20"/>
        </w:rPr>
        <w:br/>
        <w:t>Today I'll be presenting my speech on my research which explores how accounting students perceive the impact of gender, ethical loopholes and audit firm size on the integrity and ethics of professional accounting.</w:t>
      </w:r>
    </w:p>
    <w:p w14:paraId="2A162724" w14:textId="77777777" w:rsidR="00500570" w:rsidRDefault="00500570" w:rsidP="00500570">
      <w:pPr>
        <w:spacing w:after="110"/>
      </w:pPr>
      <w:r>
        <w:rPr>
          <w:rFonts w:ascii="Segoe UI" w:eastAsia="Segoe UI" w:hAnsi="Segoe UI" w:cs="Segoe UI"/>
          <w:color w:val="605E5C"/>
          <w:sz w:val="20"/>
          <w:szCs w:val="20"/>
        </w:rPr>
        <w:br/>
        <w:t>0:14</w:t>
      </w:r>
      <w:r>
        <w:rPr>
          <w:rFonts w:ascii="Segoe UI" w:eastAsia="Segoe UI" w:hAnsi="Segoe UI" w:cs="Segoe UI"/>
          <w:color w:val="323130"/>
          <w:sz w:val="20"/>
          <w:szCs w:val="20"/>
        </w:rPr>
        <w:br/>
        <w:t>So what is ethics?</w:t>
      </w:r>
    </w:p>
    <w:p w14:paraId="2EE8686C" w14:textId="77777777" w:rsidR="00500570" w:rsidRDefault="00500570" w:rsidP="00500570">
      <w:pPr>
        <w:spacing w:after="110"/>
      </w:pPr>
      <w:r>
        <w:rPr>
          <w:rFonts w:ascii="Segoe UI" w:eastAsia="Segoe UI" w:hAnsi="Segoe UI" w:cs="Segoe UI"/>
          <w:color w:val="605E5C"/>
          <w:sz w:val="20"/>
          <w:szCs w:val="20"/>
        </w:rPr>
        <w:br/>
        <w:t>0:15</w:t>
      </w:r>
      <w:r>
        <w:rPr>
          <w:rFonts w:ascii="Segoe UI" w:eastAsia="Segoe UI" w:hAnsi="Segoe UI" w:cs="Segoe UI"/>
          <w:color w:val="323130"/>
          <w:sz w:val="20"/>
          <w:szCs w:val="20"/>
        </w:rPr>
        <w:br/>
        <w:t>Ethics is a discipline that addresses the issues of good and evil, right and wrong, and virtual and voice.</w:t>
      </w:r>
    </w:p>
    <w:p w14:paraId="24FAB0A2" w14:textId="77777777" w:rsidR="00500570" w:rsidRDefault="00500570" w:rsidP="00500570">
      <w:pPr>
        <w:spacing w:after="110"/>
      </w:pPr>
      <w:r>
        <w:rPr>
          <w:rFonts w:ascii="Segoe UI" w:eastAsia="Segoe UI" w:hAnsi="Segoe UI" w:cs="Segoe UI"/>
          <w:color w:val="605E5C"/>
          <w:sz w:val="20"/>
          <w:szCs w:val="20"/>
        </w:rPr>
        <w:br/>
        <w:t>0:21</w:t>
      </w:r>
      <w:r>
        <w:rPr>
          <w:rFonts w:ascii="Segoe UI" w:eastAsia="Segoe UI" w:hAnsi="Segoe UI" w:cs="Segoe UI"/>
          <w:color w:val="323130"/>
          <w:sz w:val="20"/>
          <w:szCs w:val="20"/>
        </w:rPr>
        <w:br/>
        <w:t>Integrity Involve moral standards such as the truthfulness, honesty and fairness.</w:t>
      </w:r>
    </w:p>
    <w:p w14:paraId="4056EF93" w14:textId="77777777" w:rsidR="00500570" w:rsidRDefault="00500570" w:rsidP="00500570">
      <w:pPr>
        <w:spacing w:after="110"/>
      </w:pPr>
      <w:r>
        <w:rPr>
          <w:rFonts w:ascii="Segoe UI" w:eastAsia="Segoe UI" w:hAnsi="Segoe UI" w:cs="Segoe UI"/>
          <w:color w:val="605E5C"/>
          <w:sz w:val="20"/>
          <w:szCs w:val="20"/>
        </w:rPr>
        <w:br/>
        <w:t>0:27</w:t>
      </w:r>
      <w:r>
        <w:rPr>
          <w:rFonts w:ascii="Segoe UI" w:eastAsia="Segoe UI" w:hAnsi="Segoe UI" w:cs="Segoe UI"/>
          <w:color w:val="323130"/>
          <w:sz w:val="20"/>
          <w:szCs w:val="20"/>
        </w:rPr>
        <w:br/>
        <w:t>It's about doing the right thing even when no one is watching.</w:t>
      </w:r>
    </w:p>
    <w:p w14:paraId="6231A122" w14:textId="58F18549" w:rsidR="00500570" w:rsidRDefault="00500570" w:rsidP="00500570">
      <w:pPr>
        <w:spacing w:after="110"/>
      </w:pPr>
      <w:r>
        <w:rPr>
          <w:rFonts w:ascii="Segoe UI" w:eastAsia="Segoe UI" w:hAnsi="Segoe UI" w:cs="Segoe UI"/>
          <w:color w:val="605E5C"/>
          <w:sz w:val="20"/>
          <w:szCs w:val="20"/>
        </w:rPr>
        <w:br/>
        <w:t>0:31</w:t>
      </w:r>
      <w:r>
        <w:rPr>
          <w:rFonts w:ascii="Segoe UI" w:eastAsia="Segoe UI" w:hAnsi="Segoe UI" w:cs="Segoe UI"/>
          <w:color w:val="323130"/>
          <w:sz w:val="20"/>
          <w:szCs w:val="20"/>
        </w:rPr>
        <w:br/>
        <w:t xml:space="preserve">Both ethics and integrity are very crucial in the accounting profession, but are often compromised by the accountants, leading to scandals like the Enron and </w:t>
      </w:r>
      <w:proofErr w:type="spellStart"/>
      <w:r>
        <w:rPr>
          <w:rFonts w:ascii="Segoe UI" w:eastAsia="Segoe UI" w:hAnsi="Segoe UI" w:cs="Segoe UI"/>
          <w:color w:val="323130"/>
          <w:sz w:val="20"/>
          <w:szCs w:val="20"/>
        </w:rPr>
        <w:t>Parmalat</w:t>
      </w:r>
      <w:proofErr w:type="spellEnd"/>
      <w:r>
        <w:rPr>
          <w:rFonts w:ascii="Segoe UI" w:eastAsia="Segoe UI" w:hAnsi="Segoe UI" w:cs="Segoe UI"/>
          <w:color w:val="323130"/>
          <w:sz w:val="20"/>
          <w:szCs w:val="20"/>
        </w:rPr>
        <w:t>.</w:t>
      </w:r>
    </w:p>
    <w:p w14:paraId="24FF812D" w14:textId="77777777" w:rsidR="00500570" w:rsidRDefault="00500570" w:rsidP="00500570">
      <w:pPr>
        <w:spacing w:after="110"/>
      </w:pPr>
      <w:r>
        <w:rPr>
          <w:rFonts w:ascii="Segoe UI" w:eastAsia="Segoe UI" w:hAnsi="Segoe UI" w:cs="Segoe UI"/>
          <w:color w:val="605E5C"/>
          <w:sz w:val="20"/>
          <w:szCs w:val="20"/>
        </w:rPr>
        <w:br/>
        <w:t>0:42</w:t>
      </w:r>
      <w:r>
        <w:rPr>
          <w:rFonts w:ascii="Segoe UI" w:eastAsia="Segoe UI" w:hAnsi="Segoe UI" w:cs="Segoe UI"/>
          <w:color w:val="323130"/>
          <w:sz w:val="20"/>
          <w:szCs w:val="20"/>
        </w:rPr>
        <w:br/>
        <w:t>While previous studies have examined how gender audit, firm size and ethical loopholes influence accountants, there's limited research on how the future accountants, the students, view these influences.</w:t>
      </w:r>
    </w:p>
    <w:p w14:paraId="790B5D6E" w14:textId="77777777" w:rsidR="00500570" w:rsidRDefault="00500570" w:rsidP="00500570">
      <w:pPr>
        <w:spacing w:after="110"/>
      </w:pPr>
      <w:r>
        <w:rPr>
          <w:rFonts w:ascii="Segoe UI" w:eastAsia="Segoe UI" w:hAnsi="Segoe UI" w:cs="Segoe UI"/>
          <w:color w:val="605E5C"/>
          <w:sz w:val="20"/>
          <w:szCs w:val="20"/>
        </w:rPr>
        <w:br/>
        <w:t>0:55</w:t>
      </w:r>
      <w:r>
        <w:rPr>
          <w:rFonts w:ascii="Segoe UI" w:eastAsia="Segoe UI" w:hAnsi="Segoe UI" w:cs="Segoe UI"/>
          <w:color w:val="323130"/>
          <w:sz w:val="20"/>
          <w:szCs w:val="20"/>
        </w:rPr>
        <w:br/>
        <w:t xml:space="preserve">Hence, my research aimed to </w:t>
      </w:r>
      <w:proofErr w:type="spellStart"/>
      <w:r>
        <w:rPr>
          <w:rFonts w:ascii="Segoe UI" w:eastAsia="Segoe UI" w:hAnsi="Segoe UI" w:cs="Segoe UI"/>
          <w:color w:val="323130"/>
          <w:sz w:val="20"/>
          <w:szCs w:val="20"/>
        </w:rPr>
        <w:t>fulfill</w:t>
      </w:r>
      <w:proofErr w:type="spellEnd"/>
      <w:r>
        <w:rPr>
          <w:rFonts w:ascii="Segoe UI" w:eastAsia="Segoe UI" w:hAnsi="Segoe UI" w:cs="Segoe UI"/>
          <w:color w:val="323130"/>
          <w:sz w:val="20"/>
          <w:szCs w:val="20"/>
        </w:rPr>
        <w:t xml:space="preserve"> this gap by examining the students perception.</w:t>
      </w:r>
    </w:p>
    <w:p w14:paraId="440C4D1B" w14:textId="77777777" w:rsidR="00500570" w:rsidRDefault="00500570" w:rsidP="00500570">
      <w:pPr>
        <w:spacing w:after="110"/>
      </w:pPr>
      <w:r>
        <w:rPr>
          <w:rFonts w:ascii="Segoe UI" w:eastAsia="Segoe UI" w:hAnsi="Segoe UI" w:cs="Segoe UI"/>
          <w:color w:val="605E5C"/>
          <w:sz w:val="20"/>
          <w:szCs w:val="20"/>
        </w:rPr>
        <w:br/>
        <w:t>1:01</w:t>
      </w:r>
      <w:r>
        <w:rPr>
          <w:rFonts w:ascii="Segoe UI" w:eastAsia="Segoe UI" w:hAnsi="Segoe UI" w:cs="Segoe UI"/>
          <w:color w:val="323130"/>
          <w:sz w:val="20"/>
          <w:szCs w:val="20"/>
        </w:rPr>
        <w:br/>
        <w:t>In terms of research method and approach.</w:t>
      </w:r>
    </w:p>
    <w:p w14:paraId="26F6E04C" w14:textId="77777777" w:rsidR="00500570" w:rsidRDefault="00500570" w:rsidP="00500570">
      <w:pPr>
        <w:spacing w:after="110"/>
      </w:pPr>
      <w:r>
        <w:rPr>
          <w:rFonts w:ascii="Segoe UI" w:eastAsia="Segoe UI" w:hAnsi="Segoe UI" w:cs="Segoe UI"/>
          <w:color w:val="605E5C"/>
          <w:sz w:val="20"/>
          <w:szCs w:val="20"/>
        </w:rPr>
        <w:br/>
        <w:t>1:04</w:t>
      </w:r>
      <w:r>
        <w:rPr>
          <w:rFonts w:ascii="Segoe UI" w:eastAsia="Segoe UI" w:hAnsi="Segoe UI" w:cs="Segoe UI"/>
          <w:color w:val="323130"/>
          <w:sz w:val="20"/>
          <w:szCs w:val="20"/>
        </w:rPr>
        <w:br/>
        <w:t>I used the deductive approach with a mixed method strategy.</w:t>
      </w:r>
    </w:p>
    <w:p w14:paraId="68079521" w14:textId="77777777" w:rsidR="00500570" w:rsidRDefault="00500570" w:rsidP="00500570">
      <w:pPr>
        <w:spacing w:after="110"/>
      </w:pPr>
      <w:r>
        <w:rPr>
          <w:rFonts w:ascii="Segoe UI" w:eastAsia="Segoe UI" w:hAnsi="Segoe UI" w:cs="Segoe UI"/>
          <w:color w:val="605E5C"/>
          <w:sz w:val="20"/>
          <w:szCs w:val="20"/>
        </w:rPr>
        <w:br/>
        <w:t>1:07</w:t>
      </w:r>
      <w:r>
        <w:rPr>
          <w:rFonts w:ascii="Segoe UI" w:eastAsia="Segoe UI" w:hAnsi="Segoe UI" w:cs="Segoe UI"/>
          <w:color w:val="323130"/>
          <w:sz w:val="20"/>
          <w:szCs w:val="20"/>
        </w:rPr>
        <w:br/>
      </w:r>
      <w:r>
        <w:rPr>
          <w:rFonts w:ascii="Segoe UI" w:eastAsia="Segoe UI" w:hAnsi="Segoe UI" w:cs="Segoe UI"/>
          <w:color w:val="323130"/>
          <w:sz w:val="20"/>
          <w:szCs w:val="20"/>
        </w:rPr>
        <w:lastRenderedPageBreak/>
        <w:t>Quantitative data was gathered via surveys, while qualitative data were gotten from reviewing the existing literatures.</w:t>
      </w:r>
    </w:p>
    <w:p w14:paraId="05F104CF" w14:textId="77777777" w:rsidR="00500570" w:rsidRDefault="00500570" w:rsidP="00500570">
      <w:pPr>
        <w:spacing w:after="110"/>
      </w:pPr>
      <w:r>
        <w:rPr>
          <w:rFonts w:ascii="Segoe UI" w:eastAsia="Segoe UI" w:hAnsi="Segoe UI" w:cs="Segoe UI"/>
          <w:color w:val="605E5C"/>
          <w:sz w:val="20"/>
          <w:szCs w:val="20"/>
        </w:rPr>
        <w:br/>
        <w:t>1:15</w:t>
      </w:r>
      <w:r>
        <w:rPr>
          <w:rFonts w:ascii="Segoe UI" w:eastAsia="Segoe UI" w:hAnsi="Segoe UI" w:cs="Segoe UI"/>
          <w:color w:val="323130"/>
          <w:sz w:val="20"/>
          <w:szCs w:val="20"/>
        </w:rPr>
        <w:br/>
        <w:t>Primary data were collected through surveys distributed to 30 according students of the University of Malaya, W.</w:t>
      </w:r>
    </w:p>
    <w:p w14:paraId="0A52294F" w14:textId="77777777" w:rsidR="00500570" w:rsidRDefault="00500570" w:rsidP="00500570">
      <w:pPr>
        <w:spacing w:after="110"/>
      </w:pPr>
      <w:r>
        <w:rPr>
          <w:rFonts w:ascii="Segoe UI" w:eastAsia="Segoe UI" w:hAnsi="Segoe UI" w:cs="Segoe UI"/>
          <w:color w:val="605E5C"/>
          <w:sz w:val="20"/>
          <w:szCs w:val="20"/>
        </w:rPr>
        <w:br/>
        <w:t>1:22</w:t>
      </w:r>
      <w:r>
        <w:rPr>
          <w:rFonts w:ascii="Segoe UI" w:eastAsia="Segoe UI" w:hAnsi="Segoe UI" w:cs="Segoe UI"/>
          <w:color w:val="323130"/>
          <w:sz w:val="20"/>
          <w:szCs w:val="20"/>
        </w:rPr>
        <w:br/>
        <w:t>The survey included both the close ended and open-ended question involving five key questions altogether.</w:t>
      </w:r>
    </w:p>
    <w:p w14:paraId="0D076058" w14:textId="77777777" w:rsidR="00500570" w:rsidRDefault="00500570" w:rsidP="00500570">
      <w:pPr>
        <w:spacing w:after="110"/>
      </w:pPr>
      <w:r>
        <w:rPr>
          <w:rFonts w:ascii="Segoe UI" w:eastAsia="Segoe UI" w:hAnsi="Segoe UI" w:cs="Segoe UI"/>
          <w:color w:val="605E5C"/>
          <w:sz w:val="20"/>
          <w:szCs w:val="20"/>
        </w:rPr>
        <w:br/>
        <w:t>1:29</w:t>
      </w:r>
      <w:r>
        <w:rPr>
          <w:rFonts w:ascii="Segoe UI" w:eastAsia="Segoe UI" w:hAnsi="Segoe UI" w:cs="Segoe UI"/>
          <w:color w:val="323130"/>
          <w:sz w:val="20"/>
          <w:szCs w:val="20"/>
        </w:rPr>
        <w:br/>
        <w:t>For sampling, I used the quota sampling to ensure the gender balance with 30 students, 15 male and 15 female participating in the survey.</w:t>
      </w:r>
    </w:p>
    <w:p w14:paraId="6F07BCA0" w14:textId="77777777" w:rsidR="00500570" w:rsidRDefault="00500570" w:rsidP="00500570">
      <w:pPr>
        <w:spacing w:after="110"/>
      </w:pPr>
      <w:r>
        <w:rPr>
          <w:rFonts w:ascii="Segoe UI" w:eastAsia="Segoe UI" w:hAnsi="Segoe UI" w:cs="Segoe UI"/>
          <w:color w:val="605E5C"/>
          <w:sz w:val="20"/>
          <w:szCs w:val="20"/>
        </w:rPr>
        <w:br/>
        <w:t>1:39</w:t>
      </w:r>
      <w:r>
        <w:rPr>
          <w:rFonts w:ascii="Segoe UI" w:eastAsia="Segoe UI" w:hAnsi="Segoe UI" w:cs="Segoe UI"/>
          <w:color w:val="323130"/>
          <w:sz w:val="20"/>
          <w:szCs w:val="20"/>
        </w:rPr>
        <w:br/>
        <w:t>This approach was chosen because to accurately reflect the potential gender based differences in ethical perspective among the future accountants.</w:t>
      </w:r>
    </w:p>
    <w:p w14:paraId="16DC29DB" w14:textId="77777777" w:rsidR="00500570" w:rsidRDefault="00500570" w:rsidP="00500570">
      <w:pPr>
        <w:spacing w:after="110"/>
      </w:pPr>
      <w:r>
        <w:rPr>
          <w:rFonts w:ascii="Segoe UI" w:eastAsia="Segoe UI" w:hAnsi="Segoe UI" w:cs="Segoe UI"/>
          <w:color w:val="605E5C"/>
          <w:sz w:val="20"/>
          <w:szCs w:val="20"/>
        </w:rPr>
        <w:br/>
        <w:t>1:48</w:t>
      </w:r>
      <w:r>
        <w:rPr>
          <w:rFonts w:ascii="Segoe UI" w:eastAsia="Segoe UI" w:hAnsi="Segoe UI" w:cs="Segoe UI"/>
          <w:color w:val="323130"/>
          <w:sz w:val="20"/>
          <w:szCs w:val="20"/>
        </w:rPr>
        <w:br/>
        <w:t>The value of the research is firstly, the findings will inform regulatory bodies like the Financial Reporting Council about the existing loophole within their ethical standards in the hope that they will revise those loopholes to enhance integrity, objectivity and independence in the accounting profession.</w:t>
      </w:r>
    </w:p>
    <w:p w14:paraId="173E8769" w14:textId="77777777" w:rsidR="00500570" w:rsidRDefault="00500570" w:rsidP="00500570">
      <w:pPr>
        <w:spacing w:after="110"/>
      </w:pPr>
      <w:r>
        <w:rPr>
          <w:rFonts w:ascii="Segoe UI" w:eastAsia="Segoe UI" w:hAnsi="Segoe UI" w:cs="Segoe UI"/>
          <w:color w:val="605E5C"/>
          <w:sz w:val="20"/>
          <w:szCs w:val="20"/>
        </w:rPr>
        <w:br/>
        <w:t>2:07</w:t>
      </w:r>
      <w:r>
        <w:rPr>
          <w:rFonts w:ascii="Segoe UI" w:eastAsia="Segoe UI" w:hAnsi="Segoe UI" w:cs="Segoe UI"/>
          <w:color w:val="323130"/>
          <w:sz w:val="20"/>
          <w:szCs w:val="20"/>
        </w:rPr>
        <w:br/>
        <w:t>The second value of the research is that the research will assist universities in developing ethics focused module within the accounting courses to better prepare the accounting students for future ethical challenge.</w:t>
      </w:r>
    </w:p>
    <w:p w14:paraId="54DD7A3F" w14:textId="77777777" w:rsidR="00500570" w:rsidRDefault="00500570" w:rsidP="00500570">
      <w:pPr>
        <w:spacing w:after="110"/>
      </w:pPr>
      <w:r>
        <w:rPr>
          <w:rFonts w:ascii="Segoe UI" w:eastAsia="Segoe UI" w:hAnsi="Segoe UI" w:cs="Segoe UI"/>
          <w:color w:val="605E5C"/>
          <w:sz w:val="20"/>
          <w:szCs w:val="20"/>
        </w:rPr>
        <w:br/>
        <w:t>2:19</w:t>
      </w:r>
      <w:r>
        <w:rPr>
          <w:rFonts w:ascii="Segoe UI" w:eastAsia="Segoe UI" w:hAnsi="Segoe UI" w:cs="Segoe UI"/>
          <w:color w:val="323130"/>
          <w:sz w:val="20"/>
          <w:szCs w:val="20"/>
        </w:rPr>
        <w:br/>
        <w:t>Lastly, the research will encourage audit firms to conduct effective quality reviews and reassess their staff structure to ensure ethical conduct under client pressures.</w:t>
      </w:r>
    </w:p>
    <w:p w14:paraId="4FA79814" w14:textId="77777777" w:rsidR="00500570" w:rsidRDefault="00500570" w:rsidP="00500570">
      <w:pPr>
        <w:spacing w:after="110"/>
      </w:pPr>
      <w:r>
        <w:rPr>
          <w:rFonts w:ascii="Segoe UI" w:eastAsia="Segoe UI" w:hAnsi="Segoe UI" w:cs="Segoe UI"/>
          <w:color w:val="605E5C"/>
          <w:sz w:val="20"/>
          <w:szCs w:val="20"/>
        </w:rPr>
        <w:br/>
        <w:t>2:30</w:t>
      </w:r>
      <w:r>
        <w:rPr>
          <w:rFonts w:ascii="Segoe UI" w:eastAsia="Segoe UI" w:hAnsi="Segoe UI" w:cs="Segoe UI"/>
          <w:color w:val="323130"/>
          <w:sz w:val="20"/>
          <w:szCs w:val="20"/>
        </w:rPr>
        <w:br/>
        <w:t>In conclusion, this research contributes to improving ethical standards in the accounting profession by addressing the perception of future accountants.</w:t>
      </w:r>
    </w:p>
    <w:p w14:paraId="6B822542" w14:textId="77777777" w:rsidR="00500570" w:rsidRDefault="00500570" w:rsidP="00500570">
      <w:pPr>
        <w:spacing w:after="110"/>
      </w:pPr>
      <w:r>
        <w:rPr>
          <w:rFonts w:ascii="Segoe UI" w:eastAsia="Segoe UI" w:hAnsi="Segoe UI" w:cs="Segoe UI"/>
          <w:color w:val="605E5C"/>
          <w:sz w:val="20"/>
          <w:szCs w:val="20"/>
        </w:rPr>
        <w:br/>
        <w:t>2:39</w:t>
      </w:r>
      <w:r>
        <w:rPr>
          <w:rFonts w:ascii="Segoe UI" w:eastAsia="Segoe UI" w:hAnsi="Segoe UI" w:cs="Segoe UI"/>
          <w:color w:val="323130"/>
          <w:sz w:val="20"/>
          <w:szCs w:val="20"/>
        </w:rPr>
        <w:br/>
        <w:t>Understanding this perception is very important for shaping a more ethical and reliable profession in the future.</w:t>
      </w:r>
    </w:p>
    <w:p w14:paraId="268911E7" w14:textId="52FA72AC" w:rsidR="00946085" w:rsidRDefault="00500570" w:rsidP="00500570">
      <w:pPr>
        <w:spacing w:after="110"/>
      </w:pPr>
      <w:r>
        <w:rPr>
          <w:rFonts w:ascii="Segoe UI" w:eastAsia="Segoe UI" w:hAnsi="Segoe UI" w:cs="Segoe UI"/>
          <w:color w:val="605E5C"/>
          <w:sz w:val="20"/>
          <w:szCs w:val="20"/>
        </w:rPr>
        <w:br/>
        <w:t>2:46</w:t>
      </w:r>
      <w:r>
        <w:rPr>
          <w:rFonts w:ascii="Segoe UI" w:eastAsia="Segoe UI" w:hAnsi="Segoe UI" w:cs="Segoe UI"/>
          <w:color w:val="323130"/>
          <w:sz w:val="20"/>
          <w:szCs w:val="20"/>
        </w:rPr>
        <w:br/>
        <w:t>Thank you.</w:t>
      </w:r>
    </w:p>
    <w:sectPr w:rsidR="00946085" w:rsidSect="00BD7DBC">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06D24E" w14:textId="77777777" w:rsidR="00126E33" w:rsidRDefault="00126E33" w:rsidP="00500570">
      <w:pPr>
        <w:spacing w:after="0" w:line="240" w:lineRule="auto"/>
      </w:pPr>
      <w:r>
        <w:separator/>
      </w:r>
    </w:p>
  </w:endnote>
  <w:endnote w:type="continuationSeparator" w:id="0">
    <w:p w14:paraId="491D2322" w14:textId="77777777" w:rsidR="00126E33" w:rsidRDefault="00126E33" w:rsidP="005005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0182225"/>
      <w:docPartObj>
        <w:docPartGallery w:val="Page Numbers (Bottom of Page)"/>
        <w:docPartUnique/>
      </w:docPartObj>
    </w:sdtPr>
    <w:sdtEndPr>
      <w:rPr>
        <w:noProof/>
      </w:rPr>
    </w:sdtEndPr>
    <w:sdtContent>
      <w:p w14:paraId="0F4B83AB" w14:textId="51850D54" w:rsidR="00500570" w:rsidRDefault="00500570">
        <w:pPr>
          <w:pStyle w:val="Footer"/>
          <w:jc w:val="right"/>
        </w:pPr>
        <w:r>
          <w:fldChar w:fldCharType="begin"/>
        </w:r>
        <w:r>
          <w:instrText xml:space="preserve"> PAGE   \* MERGEFORMAT </w:instrText>
        </w:r>
        <w:r>
          <w:fldChar w:fldCharType="separate"/>
        </w:r>
        <w:r w:rsidR="009D585C">
          <w:rPr>
            <w:noProof/>
          </w:rPr>
          <w:t>1</w:t>
        </w:r>
        <w:r>
          <w:rPr>
            <w:noProof/>
          </w:rPr>
          <w:fldChar w:fldCharType="end"/>
        </w:r>
      </w:p>
    </w:sdtContent>
  </w:sdt>
  <w:p w14:paraId="5776324C" w14:textId="77777777" w:rsidR="00500570" w:rsidRDefault="005005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AFE30C" w14:textId="77777777" w:rsidR="00126E33" w:rsidRDefault="00126E33" w:rsidP="00500570">
      <w:pPr>
        <w:spacing w:after="0" w:line="240" w:lineRule="auto"/>
      </w:pPr>
      <w:r>
        <w:separator/>
      </w:r>
    </w:p>
  </w:footnote>
  <w:footnote w:type="continuationSeparator" w:id="0">
    <w:p w14:paraId="4135C02A" w14:textId="77777777" w:rsidR="00126E33" w:rsidRDefault="00126E33" w:rsidP="005005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15B64"/>
    <w:multiLevelType w:val="hybridMultilevel"/>
    <w:tmpl w:val="922AF782"/>
    <w:lvl w:ilvl="0" w:tplc="BDD669C0">
      <w:start w:val="1"/>
      <w:numFmt w:val="bullet"/>
      <w:lvlText w:val=""/>
      <w:lvlJc w:val="left"/>
      <w:pPr>
        <w:tabs>
          <w:tab w:val="num" w:pos="720"/>
        </w:tabs>
        <w:ind w:left="720" w:hanging="360"/>
      </w:pPr>
      <w:rPr>
        <w:rFonts w:ascii="Wingdings 2" w:hAnsi="Wingdings 2" w:hint="default"/>
      </w:rPr>
    </w:lvl>
    <w:lvl w:ilvl="1" w:tplc="6A68971E" w:tentative="1">
      <w:start w:val="1"/>
      <w:numFmt w:val="bullet"/>
      <w:lvlText w:val=""/>
      <w:lvlJc w:val="left"/>
      <w:pPr>
        <w:tabs>
          <w:tab w:val="num" w:pos="1440"/>
        </w:tabs>
        <w:ind w:left="1440" w:hanging="360"/>
      </w:pPr>
      <w:rPr>
        <w:rFonts w:ascii="Wingdings 2" w:hAnsi="Wingdings 2" w:hint="default"/>
      </w:rPr>
    </w:lvl>
    <w:lvl w:ilvl="2" w:tplc="D0C805C0" w:tentative="1">
      <w:start w:val="1"/>
      <w:numFmt w:val="bullet"/>
      <w:lvlText w:val=""/>
      <w:lvlJc w:val="left"/>
      <w:pPr>
        <w:tabs>
          <w:tab w:val="num" w:pos="2160"/>
        </w:tabs>
        <w:ind w:left="2160" w:hanging="360"/>
      </w:pPr>
      <w:rPr>
        <w:rFonts w:ascii="Wingdings 2" w:hAnsi="Wingdings 2" w:hint="default"/>
      </w:rPr>
    </w:lvl>
    <w:lvl w:ilvl="3" w:tplc="14C8B5E6" w:tentative="1">
      <w:start w:val="1"/>
      <w:numFmt w:val="bullet"/>
      <w:lvlText w:val=""/>
      <w:lvlJc w:val="left"/>
      <w:pPr>
        <w:tabs>
          <w:tab w:val="num" w:pos="2880"/>
        </w:tabs>
        <w:ind w:left="2880" w:hanging="360"/>
      </w:pPr>
      <w:rPr>
        <w:rFonts w:ascii="Wingdings 2" w:hAnsi="Wingdings 2" w:hint="default"/>
      </w:rPr>
    </w:lvl>
    <w:lvl w:ilvl="4" w:tplc="E0D87576" w:tentative="1">
      <w:start w:val="1"/>
      <w:numFmt w:val="bullet"/>
      <w:lvlText w:val=""/>
      <w:lvlJc w:val="left"/>
      <w:pPr>
        <w:tabs>
          <w:tab w:val="num" w:pos="3600"/>
        </w:tabs>
        <w:ind w:left="3600" w:hanging="360"/>
      </w:pPr>
      <w:rPr>
        <w:rFonts w:ascii="Wingdings 2" w:hAnsi="Wingdings 2" w:hint="default"/>
      </w:rPr>
    </w:lvl>
    <w:lvl w:ilvl="5" w:tplc="C282864E" w:tentative="1">
      <w:start w:val="1"/>
      <w:numFmt w:val="bullet"/>
      <w:lvlText w:val=""/>
      <w:lvlJc w:val="left"/>
      <w:pPr>
        <w:tabs>
          <w:tab w:val="num" w:pos="4320"/>
        </w:tabs>
        <w:ind w:left="4320" w:hanging="360"/>
      </w:pPr>
      <w:rPr>
        <w:rFonts w:ascii="Wingdings 2" w:hAnsi="Wingdings 2" w:hint="default"/>
      </w:rPr>
    </w:lvl>
    <w:lvl w:ilvl="6" w:tplc="ECCA86DE" w:tentative="1">
      <w:start w:val="1"/>
      <w:numFmt w:val="bullet"/>
      <w:lvlText w:val=""/>
      <w:lvlJc w:val="left"/>
      <w:pPr>
        <w:tabs>
          <w:tab w:val="num" w:pos="5040"/>
        </w:tabs>
        <w:ind w:left="5040" w:hanging="360"/>
      </w:pPr>
      <w:rPr>
        <w:rFonts w:ascii="Wingdings 2" w:hAnsi="Wingdings 2" w:hint="default"/>
      </w:rPr>
    </w:lvl>
    <w:lvl w:ilvl="7" w:tplc="8C2CF01C" w:tentative="1">
      <w:start w:val="1"/>
      <w:numFmt w:val="bullet"/>
      <w:lvlText w:val=""/>
      <w:lvlJc w:val="left"/>
      <w:pPr>
        <w:tabs>
          <w:tab w:val="num" w:pos="5760"/>
        </w:tabs>
        <w:ind w:left="5760" w:hanging="360"/>
      </w:pPr>
      <w:rPr>
        <w:rFonts w:ascii="Wingdings 2" w:hAnsi="Wingdings 2" w:hint="default"/>
      </w:rPr>
    </w:lvl>
    <w:lvl w:ilvl="8" w:tplc="0CF80A30"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9AD40F9"/>
    <w:multiLevelType w:val="multilevel"/>
    <w:tmpl w:val="9C96C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65243A"/>
    <w:multiLevelType w:val="hybridMultilevel"/>
    <w:tmpl w:val="DB284E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D36017"/>
    <w:multiLevelType w:val="hybridMultilevel"/>
    <w:tmpl w:val="4A367422"/>
    <w:lvl w:ilvl="0" w:tplc="C2888FBC">
      <w:start w:val="1"/>
      <w:numFmt w:val="bullet"/>
      <w:lvlText w:val=""/>
      <w:lvlJc w:val="left"/>
      <w:pPr>
        <w:tabs>
          <w:tab w:val="num" w:pos="720"/>
        </w:tabs>
        <w:ind w:left="720" w:hanging="360"/>
      </w:pPr>
      <w:rPr>
        <w:rFonts w:ascii="Wingdings 2" w:hAnsi="Wingdings 2" w:hint="default"/>
      </w:rPr>
    </w:lvl>
    <w:lvl w:ilvl="1" w:tplc="9466AFA6" w:tentative="1">
      <w:start w:val="1"/>
      <w:numFmt w:val="bullet"/>
      <w:lvlText w:val=""/>
      <w:lvlJc w:val="left"/>
      <w:pPr>
        <w:tabs>
          <w:tab w:val="num" w:pos="1440"/>
        </w:tabs>
        <w:ind w:left="1440" w:hanging="360"/>
      </w:pPr>
      <w:rPr>
        <w:rFonts w:ascii="Wingdings 2" w:hAnsi="Wingdings 2" w:hint="default"/>
      </w:rPr>
    </w:lvl>
    <w:lvl w:ilvl="2" w:tplc="F5CEA590" w:tentative="1">
      <w:start w:val="1"/>
      <w:numFmt w:val="bullet"/>
      <w:lvlText w:val=""/>
      <w:lvlJc w:val="left"/>
      <w:pPr>
        <w:tabs>
          <w:tab w:val="num" w:pos="2160"/>
        </w:tabs>
        <w:ind w:left="2160" w:hanging="360"/>
      </w:pPr>
      <w:rPr>
        <w:rFonts w:ascii="Wingdings 2" w:hAnsi="Wingdings 2" w:hint="default"/>
      </w:rPr>
    </w:lvl>
    <w:lvl w:ilvl="3" w:tplc="FE709404" w:tentative="1">
      <w:start w:val="1"/>
      <w:numFmt w:val="bullet"/>
      <w:lvlText w:val=""/>
      <w:lvlJc w:val="left"/>
      <w:pPr>
        <w:tabs>
          <w:tab w:val="num" w:pos="2880"/>
        </w:tabs>
        <w:ind w:left="2880" w:hanging="360"/>
      </w:pPr>
      <w:rPr>
        <w:rFonts w:ascii="Wingdings 2" w:hAnsi="Wingdings 2" w:hint="default"/>
      </w:rPr>
    </w:lvl>
    <w:lvl w:ilvl="4" w:tplc="E18C6DB8" w:tentative="1">
      <w:start w:val="1"/>
      <w:numFmt w:val="bullet"/>
      <w:lvlText w:val=""/>
      <w:lvlJc w:val="left"/>
      <w:pPr>
        <w:tabs>
          <w:tab w:val="num" w:pos="3600"/>
        </w:tabs>
        <w:ind w:left="3600" w:hanging="360"/>
      </w:pPr>
      <w:rPr>
        <w:rFonts w:ascii="Wingdings 2" w:hAnsi="Wingdings 2" w:hint="default"/>
      </w:rPr>
    </w:lvl>
    <w:lvl w:ilvl="5" w:tplc="B8727738" w:tentative="1">
      <w:start w:val="1"/>
      <w:numFmt w:val="bullet"/>
      <w:lvlText w:val=""/>
      <w:lvlJc w:val="left"/>
      <w:pPr>
        <w:tabs>
          <w:tab w:val="num" w:pos="4320"/>
        </w:tabs>
        <w:ind w:left="4320" w:hanging="360"/>
      </w:pPr>
      <w:rPr>
        <w:rFonts w:ascii="Wingdings 2" w:hAnsi="Wingdings 2" w:hint="default"/>
      </w:rPr>
    </w:lvl>
    <w:lvl w:ilvl="6" w:tplc="22E888A8" w:tentative="1">
      <w:start w:val="1"/>
      <w:numFmt w:val="bullet"/>
      <w:lvlText w:val=""/>
      <w:lvlJc w:val="left"/>
      <w:pPr>
        <w:tabs>
          <w:tab w:val="num" w:pos="5040"/>
        </w:tabs>
        <w:ind w:left="5040" w:hanging="360"/>
      </w:pPr>
      <w:rPr>
        <w:rFonts w:ascii="Wingdings 2" w:hAnsi="Wingdings 2" w:hint="default"/>
      </w:rPr>
    </w:lvl>
    <w:lvl w:ilvl="7" w:tplc="39DCFED0" w:tentative="1">
      <w:start w:val="1"/>
      <w:numFmt w:val="bullet"/>
      <w:lvlText w:val=""/>
      <w:lvlJc w:val="left"/>
      <w:pPr>
        <w:tabs>
          <w:tab w:val="num" w:pos="5760"/>
        </w:tabs>
        <w:ind w:left="5760" w:hanging="360"/>
      </w:pPr>
      <w:rPr>
        <w:rFonts w:ascii="Wingdings 2" w:hAnsi="Wingdings 2" w:hint="default"/>
      </w:rPr>
    </w:lvl>
    <w:lvl w:ilvl="8" w:tplc="175EC2D6"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313E5A12"/>
    <w:multiLevelType w:val="hybridMultilevel"/>
    <w:tmpl w:val="7FE869FE"/>
    <w:lvl w:ilvl="0" w:tplc="BB204D74">
      <w:start w:val="1"/>
      <w:numFmt w:val="bullet"/>
      <w:lvlText w:val=""/>
      <w:lvlJc w:val="left"/>
      <w:pPr>
        <w:tabs>
          <w:tab w:val="num" w:pos="720"/>
        </w:tabs>
        <w:ind w:left="720" w:hanging="360"/>
      </w:pPr>
      <w:rPr>
        <w:rFonts w:ascii="Wingdings 2" w:hAnsi="Wingdings 2" w:hint="default"/>
      </w:rPr>
    </w:lvl>
    <w:lvl w:ilvl="1" w:tplc="C64E142C" w:tentative="1">
      <w:start w:val="1"/>
      <w:numFmt w:val="bullet"/>
      <w:lvlText w:val=""/>
      <w:lvlJc w:val="left"/>
      <w:pPr>
        <w:tabs>
          <w:tab w:val="num" w:pos="1440"/>
        </w:tabs>
        <w:ind w:left="1440" w:hanging="360"/>
      </w:pPr>
      <w:rPr>
        <w:rFonts w:ascii="Wingdings 2" w:hAnsi="Wingdings 2" w:hint="default"/>
      </w:rPr>
    </w:lvl>
    <w:lvl w:ilvl="2" w:tplc="194A9DE4" w:tentative="1">
      <w:start w:val="1"/>
      <w:numFmt w:val="bullet"/>
      <w:lvlText w:val=""/>
      <w:lvlJc w:val="left"/>
      <w:pPr>
        <w:tabs>
          <w:tab w:val="num" w:pos="2160"/>
        </w:tabs>
        <w:ind w:left="2160" w:hanging="360"/>
      </w:pPr>
      <w:rPr>
        <w:rFonts w:ascii="Wingdings 2" w:hAnsi="Wingdings 2" w:hint="default"/>
      </w:rPr>
    </w:lvl>
    <w:lvl w:ilvl="3" w:tplc="DEB8F94A" w:tentative="1">
      <w:start w:val="1"/>
      <w:numFmt w:val="bullet"/>
      <w:lvlText w:val=""/>
      <w:lvlJc w:val="left"/>
      <w:pPr>
        <w:tabs>
          <w:tab w:val="num" w:pos="2880"/>
        </w:tabs>
        <w:ind w:left="2880" w:hanging="360"/>
      </w:pPr>
      <w:rPr>
        <w:rFonts w:ascii="Wingdings 2" w:hAnsi="Wingdings 2" w:hint="default"/>
      </w:rPr>
    </w:lvl>
    <w:lvl w:ilvl="4" w:tplc="593E11E2" w:tentative="1">
      <w:start w:val="1"/>
      <w:numFmt w:val="bullet"/>
      <w:lvlText w:val=""/>
      <w:lvlJc w:val="left"/>
      <w:pPr>
        <w:tabs>
          <w:tab w:val="num" w:pos="3600"/>
        </w:tabs>
        <w:ind w:left="3600" w:hanging="360"/>
      </w:pPr>
      <w:rPr>
        <w:rFonts w:ascii="Wingdings 2" w:hAnsi="Wingdings 2" w:hint="default"/>
      </w:rPr>
    </w:lvl>
    <w:lvl w:ilvl="5" w:tplc="5552B214" w:tentative="1">
      <w:start w:val="1"/>
      <w:numFmt w:val="bullet"/>
      <w:lvlText w:val=""/>
      <w:lvlJc w:val="left"/>
      <w:pPr>
        <w:tabs>
          <w:tab w:val="num" w:pos="4320"/>
        </w:tabs>
        <w:ind w:left="4320" w:hanging="360"/>
      </w:pPr>
      <w:rPr>
        <w:rFonts w:ascii="Wingdings 2" w:hAnsi="Wingdings 2" w:hint="default"/>
      </w:rPr>
    </w:lvl>
    <w:lvl w:ilvl="6" w:tplc="50681776" w:tentative="1">
      <w:start w:val="1"/>
      <w:numFmt w:val="bullet"/>
      <w:lvlText w:val=""/>
      <w:lvlJc w:val="left"/>
      <w:pPr>
        <w:tabs>
          <w:tab w:val="num" w:pos="5040"/>
        </w:tabs>
        <w:ind w:left="5040" w:hanging="360"/>
      </w:pPr>
      <w:rPr>
        <w:rFonts w:ascii="Wingdings 2" w:hAnsi="Wingdings 2" w:hint="default"/>
      </w:rPr>
    </w:lvl>
    <w:lvl w:ilvl="7" w:tplc="774E689C" w:tentative="1">
      <w:start w:val="1"/>
      <w:numFmt w:val="bullet"/>
      <w:lvlText w:val=""/>
      <w:lvlJc w:val="left"/>
      <w:pPr>
        <w:tabs>
          <w:tab w:val="num" w:pos="5760"/>
        </w:tabs>
        <w:ind w:left="5760" w:hanging="360"/>
      </w:pPr>
      <w:rPr>
        <w:rFonts w:ascii="Wingdings 2" w:hAnsi="Wingdings 2" w:hint="default"/>
      </w:rPr>
    </w:lvl>
    <w:lvl w:ilvl="8" w:tplc="7E609F00"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3539179B"/>
    <w:multiLevelType w:val="hybridMultilevel"/>
    <w:tmpl w:val="6F96436A"/>
    <w:lvl w:ilvl="0" w:tplc="B16E66BC">
      <w:start w:val="1"/>
      <w:numFmt w:val="bullet"/>
      <w:lvlText w:val=""/>
      <w:lvlJc w:val="left"/>
      <w:pPr>
        <w:tabs>
          <w:tab w:val="num" w:pos="720"/>
        </w:tabs>
        <w:ind w:left="720" w:hanging="360"/>
      </w:pPr>
      <w:rPr>
        <w:rFonts w:ascii="Wingdings 2" w:hAnsi="Wingdings 2" w:hint="default"/>
      </w:rPr>
    </w:lvl>
    <w:lvl w:ilvl="1" w:tplc="AB7AE65E">
      <w:numFmt w:val="bullet"/>
      <w:lvlText w:val=""/>
      <w:lvlJc w:val="left"/>
      <w:pPr>
        <w:tabs>
          <w:tab w:val="num" w:pos="1440"/>
        </w:tabs>
        <w:ind w:left="1440" w:hanging="360"/>
      </w:pPr>
      <w:rPr>
        <w:rFonts w:ascii="Wingdings 2" w:hAnsi="Wingdings 2" w:hint="default"/>
      </w:rPr>
    </w:lvl>
    <w:lvl w:ilvl="2" w:tplc="6022969C" w:tentative="1">
      <w:start w:val="1"/>
      <w:numFmt w:val="bullet"/>
      <w:lvlText w:val=""/>
      <w:lvlJc w:val="left"/>
      <w:pPr>
        <w:tabs>
          <w:tab w:val="num" w:pos="2160"/>
        </w:tabs>
        <w:ind w:left="2160" w:hanging="360"/>
      </w:pPr>
      <w:rPr>
        <w:rFonts w:ascii="Wingdings 2" w:hAnsi="Wingdings 2" w:hint="default"/>
      </w:rPr>
    </w:lvl>
    <w:lvl w:ilvl="3" w:tplc="7F46363C" w:tentative="1">
      <w:start w:val="1"/>
      <w:numFmt w:val="bullet"/>
      <w:lvlText w:val=""/>
      <w:lvlJc w:val="left"/>
      <w:pPr>
        <w:tabs>
          <w:tab w:val="num" w:pos="2880"/>
        </w:tabs>
        <w:ind w:left="2880" w:hanging="360"/>
      </w:pPr>
      <w:rPr>
        <w:rFonts w:ascii="Wingdings 2" w:hAnsi="Wingdings 2" w:hint="default"/>
      </w:rPr>
    </w:lvl>
    <w:lvl w:ilvl="4" w:tplc="EA321FA4" w:tentative="1">
      <w:start w:val="1"/>
      <w:numFmt w:val="bullet"/>
      <w:lvlText w:val=""/>
      <w:lvlJc w:val="left"/>
      <w:pPr>
        <w:tabs>
          <w:tab w:val="num" w:pos="3600"/>
        </w:tabs>
        <w:ind w:left="3600" w:hanging="360"/>
      </w:pPr>
      <w:rPr>
        <w:rFonts w:ascii="Wingdings 2" w:hAnsi="Wingdings 2" w:hint="default"/>
      </w:rPr>
    </w:lvl>
    <w:lvl w:ilvl="5" w:tplc="47E6A350" w:tentative="1">
      <w:start w:val="1"/>
      <w:numFmt w:val="bullet"/>
      <w:lvlText w:val=""/>
      <w:lvlJc w:val="left"/>
      <w:pPr>
        <w:tabs>
          <w:tab w:val="num" w:pos="4320"/>
        </w:tabs>
        <w:ind w:left="4320" w:hanging="360"/>
      </w:pPr>
      <w:rPr>
        <w:rFonts w:ascii="Wingdings 2" w:hAnsi="Wingdings 2" w:hint="default"/>
      </w:rPr>
    </w:lvl>
    <w:lvl w:ilvl="6" w:tplc="E592BD4E" w:tentative="1">
      <w:start w:val="1"/>
      <w:numFmt w:val="bullet"/>
      <w:lvlText w:val=""/>
      <w:lvlJc w:val="left"/>
      <w:pPr>
        <w:tabs>
          <w:tab w:val="num" w:pos="5040"/>
        </w:tabs>
        <w:ind w:left="5040" w:hanging="360"/>
      </w:pPr>
      <w:rPr>
        <w:rFonts w:ascii="Wingdings 2" w:hAnsi="Wingdings 2" w:hint="default"/>
      </w:rPr>
    </w:lvl>
    <w:lvl w:ilvl="7" w:tplc="D4DEFF2E" w:tentative="1">
      <w:start w:val="1"/>
      <w:numFmt w:val="bullet"/>
      <w:lvlText w:val=""/>
      <w:lvlJc w:val="left"/>
      <w:pPr>
        <w:tabs>
          <w:tab w:val="num" w:pos="5760"/>
        </w:tabs>
        <w:ind w:left="5760" w:hanging="360"/>
      </w:pPr>
      <w:rPr>
        <w:rFonts w:ascii="Wingdings 2" w:hAnsi="Wingdings 2" w:hint="default"/>
      </w:rPr>
    </w:lvl>
    <w:lvl w:ilvl="8" w:tplc="21CC068C" w:tentative="1">
      <w:start w:val="1"/>
      <w:numFmt w:val="bullet"/>
      <w:lvlText w:val=""/>
      <w:lvlJc w:val="left"/>
      <w:pPr>
        <w:tabs>
          <w:tab w:val="num" w:pos="6480"/>
        </w:tabs>
        <w:ind w:left="6480" w:hanging="360"/>
      </w:pPr>
      <w:rPr>
        <w:rFonts w:ascii="Wingdings 2" w:hAnsi="Wingdings 2" w:hint="default"/>
      </w:rPr>
    </w:lvl>
  </w:abstractNum>
  <w:num w:numId="1">
    <w:abstractNumId w:val="5"/>
  </w:num>
  <w:num w:numId="2">
    <w:abstractNumId w:val="0"/>
  </w:num>
  <w:num w:numId="3">
    <w:abstractNumId w:val="4"/>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AE8"/>
    <w:rsid w:val="00093367"/>
    <w:rsid w:val="000D4E80"/>
    <w:rsid w:val="00126E33"/>
    <w:rsid w:val="00147497"/>
    <w:rsid w:val="00185E9B"/>
    <w:rsid w:val="001F496A"/>
    <w:rsid w:val="002148EA"/>
    <w:rsid w:val="00232F21"/>
    <w:rsid w:val="002F24B8"/>
    <w:rsid w:val="0033107F"/>
    <w:rsid w:val="003842D7"/>
    <w:rsid w:val="0043513E"/>
    <w:rsid w:val="00471164"/>
    <w:rsid w:val="0048001C"/>
    <w:rsid w:val="004A0544"/>
    <w:rsid w:val="00500570"/>
    <w:rsid w:val="00501EAC"/>
    <w:rsid w:val="00546417"/>
    <w:rsid w:val="005760B2"/>
    <w:rsid w:val="00590BCA"/>
    <w:rsid w:val="0068201C"/>
    <w:rsid w:val="006B0C92"/>
    <w:rsid w:val="006C5F66"/>
    <w:rsid w:val="006D3F32"/>
    <w:rsid w:val="00704249"/>
    <w:rsid w:val="007254EB"/>
    <w:rsid w:val="007276C0"/>
    <w:rsid w:val="00747240"/>
    <w:rsid w:val="00761D41"/>
    <w:rsid w:val="00762615"/>
    <w:rsid w:val="007E1EB0"/>
    <w:rsid w:val="007F77FB"/>
    <w:rsid w:val="00843CE9"/>
    <w:rsid w:val="00876DCD"/>
    <w:rsid w:val="008877E1"/>
    <w:rsid w:val="008B2CC1"/>
    <w:rsid w:val="008B3AD5"/>
    <w:rsid w:val="008E5C5A"/>
    <w:rsid w:val="00946085"/>
    <w:rsid w:val="009525AB"/>
    <w:rsid w:val="00977B44"/>
    <w:rsid w:val="009B3223"/>
    <w:rsid w:val="009D585C"/>
    <w:rsid w:val="009F27B1"/>
    <w:rsid w:val="00A85AC4"/>
    <w:rsid w:val="00B3167E"/>
    <w:rsid w:val="00B47C0C"/>
    <w:rsid w:val="00B81398"/>
    <w:rsid w:val="00BC17DE"/>
    <w:rsid w:val="00BD7DBC"/>
    <w:rsid w:val="00BE3D2A"/>
    <w:rsid w:val="00BF240C"/>
    <w:rsid w:val="00C12B4D"/>
    <w:rsid w:val="00C64B9D"/>
    <w:rsid w:val="00C655F0"/>
    <w:rsid w:val="00CC29B1"/>
    <w:rsid w:val="00CC4051"/>
    <w:rsid w:val="00D17D9B"/>
    <w:rsid w:val="00DA4AE8"/>
    <w:rsid w:val="00E34FD9"/>
    <w:rsid w:val="00E4119D"/>
    <w:rsid w:val="00E45374"/>
    <w:rsid w:val="00E70D51"/>
    <w:rsid w:val="00E84E32"/>
    <w:rsid w:val="00ED19B2"/>
    <w:rsid w:val="00EF089C"/>
    <w:rsid w:val="00F64C8D"/>
    <w:rsid w:val="00FA0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6EF50D"/>
  <w15:chartTrackingRefBased/>
  <w15:docId w15:val="{F90DE0FD-DF96-416E-8AA1-164A78D6B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7D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4AE8"/>
    <w:pPr>
      <w:spacing w:after="0" w:line="240" w:lineRule="auto"/>
    </w:pPr>
    <w:rPr>
      <w:lang w:val="en-US" w:eastAsia="en-US"/>
    </w:rPr>
  </w:style>
  <w:style w:type="character" w:customStyle="1" w:styleId="NoSpacingChar">
    <w:name w:val="No Spacing Char"/>
    <w:basedOn w:val="DefaultParagraphFont"/>
    <w:link w:val="NoSpacing"/>
    <w:uiPriority w:val="1"/>
    <w:rsid w:val="00DA4AE8"/>
    <w:rPr>
      <w:lang w:val="en-US" w:eastAsia="en-US"/>
    </w:rPr>
  </w:style>
  <w:style w:type="paragraph" w:styleId="ListParagraph">
    <w:name w:val="List Paragraph"/>
    <w:basedOn w:val="Normal"/>
    <w:uiPriority w:val="34"/>
    <w:qFormat/>
    <w:rsid w:val="003842D7"/>
    <w:pPr>
      <w:ind w:left="720"/>
      <w:contextualSpacing/>
    </w:pPr>
  </w:style>
  <w:style w:type="paragraph" w:styleId="NormalWeb">
    <w:name w:val="Normal (Web)"/>
    <w:basedOn w:val="Normal"/>
    <w:uiPriority w:val="99"/>
    <w:semiHidden/>
    <w:unhideWhenUsed/>
    <w:rsid w:val="003842D7"/>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url">
    <w:name w:val="url"/>
    <w:basedOn w:val="DefaultParagraphFont"/>
    <w:rsid w:val="003842D7"/>
  </w:style>
  <w:style w:type="character" w:styleId="Hyperlink">
    <w:name w:val="Hyperlink"/>
    <w:basedOn w:val="DefaultParagraphFont"/>
    <w:uiPriority w:val="99"/>
    <w:unhideWhenUsed/>
    <w:rsid w:val="003842D7"/>
    <w:rPr>
      <w:color w:val="0563C1" w:themeColor="hyperlink"/>
      <w:u w:val="single"/>
    </w:rPr>
  </w:style>
  <w:style w:type="table" w:styleId="TableGrid">
    <w:name w:val="Table Grid"/>
    <w:basedOn w:val="TableNormal"/>
    <w:uiPriority w:val="39"/>
    <w:rsid w:val="00F64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005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0570"/>
  </w:style>
  <w:style w:type="paragraph" w:styleId="Footer">
    <w:name w:val="footer"/>
    <w:basedOn w:val="Normal"/>
    <w:link w:val="FooterChar"/>
    <w:uiPriority w:val="99"/>
    <w:unhideWhenUsed/>
    <w:rsid w:val="005005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05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59671">
      <w:bodyDiv w:val="1"/>
      <w:marLeft w:val="0"/>
      <w:marRight w:val="0"/>
      <w:marTop w:val="0"/>
      <w:marBottom w:val="0"/>
      <w:divBdr>
        <w:top w:val="none" w:sz="0" w:space="0" w:color="auto"/>
        <w:left w:val="none" w:sz="0" w:space="0" w:color="auto"/>
        <w:bottom w:val="none" w:sz="0" w:space="0" w:color="auto"/>
        <w:right w:val="none" w:sz="0" w:space="0" w:color="auto"/>
      </w:divBdr>
      <w:divsChild>
        <w:div w:id="1632393712">
          <w:marLeft w:val="475"/>
          <w:marRight w:val="0"/>
          <w:marTop w:val="96"/>
          <w:marBottom w:val="120"/>
          <w:divBdr>
            <w:top w:val="none" w:sz="0" w:space="0" w:color="auto"/>
            <w:left w:val="none" w:sz="0" w:space="0" w:color="auto"/>
            <w:bottom w:val="none" w:sz="0" w:space="0" w:color="auto"/>
            <w:right w:val="none" w:sz="0" w:space="0" w:color="auto"/>
          </w:divBdr>
        </w:div>
      </w:divsChild>
    </w:div>
    <w:div w:id="271010936">
      <w:bodyDiv w:val="1"/>
      <w:marLeft w:val="0"/>
      <w:marRight w:val="0"/>
      <w:marTop w:val="0"/>
      <w:marBottom w:val="0"/>
      <w:divBdr>
        <w:top w:val="none" w:sz="0" w:space="0" w:color="auto"/>
        <w:left w:val="none" w:sz="0" w:space="0" w:color="auto"/>
        <w:bottom w:val="none" w:sz="0" w:space="0" w:color="auto"/>
        <w:right w:val="none" w:sz="0" w:space="0" w:color="auto"/>
      </w:divBdr>
      <w:divsChild>
        <w:div w:id="1281305172">
          <w:marLeft w:val="0"/>
          <w:marRight w:val="0"/>
          <w:marTop w:val="0"/>
          <w:marBottom w:val="0"/>
          <w:divBdr>
            <w:top w:val="none" w:sz="0" w:space="0" w:color="auto"/>
            <w:left w:val="none" w:sz="0" w:space="0" w:color="auto"/>
            <w:bottom w:val="none" w:sz="0" w:space="0" w:color="auto"/>
            <w:right w:val="none" w:sz="0" w:space="0" w:color="auto"/>
          </w:divBdr>
          <w:divsChild>
            <w:div w:id="2146510636">
              <w:marLeft w:val="0"/>
              <w:marRight w:val="0"/>
              <w:marTop w:val="0"/>
              <w:marBottom w:val="0"/>
              <w:divBdr>
                <w:top w:val="none" w:sz="0" w:space="0" w:color="auto"/>
                <w:left w:val="none" w:sz="0" w:space="0" w:color="auto"/>
                <w:bottom w:val="none" w:sz="0" w:space="0" w:color="auto"/>
                <w:right w:val="none" w:sz="0" w:space="0" w:color="auto"/>
              </w:divBdr>
              <w:divsChild>
                <w:div w:id="2054503868">
                  <w:marLeft w:val="0"/>
                  <w:marRight w:val="0"/>
                  <w:marTop w:val="0"/>
                  <w:marBottom w:val="0"/>
                  <w:divBdr>
                    <w:top w:val="none" w:sz="0" w:space="0" w:color="auto"/>
                    <w:left w:val="none" w:sz="0" w:space="0" w:color="auto"/>
                    <w:bottom w:val="none" w:sz="0" w:space="0" w:color="auto"/>
                    <w:right w:val="none" w:sz="0" w:space="0" w:color="auto"/>
                  </w:divBdr>
                  <w:divsChild>
                    <w:div w:id="60214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488516">
          <w:marLeft w:val="0"/>
          <w:marRight w:val="0"/>
          <w:marTop w:val="0"/>
          <w:marBottom w:val="0"/>
          <w:divBdr>
            <w:top w:val="none" w:sz="0" w:space="0" w:color="auto"/>
            <w:left w:val="none" w:sz="0" w:space="0" w:color="auto"/>
            <w:bottom w:val="none" w:sz="0" w:space="0" w:color="auto"/>
            <w:right w:val="none" w:sz="0" w:space="0" w:color="auto"/>
          </w:divBdr>
          <w:divsChild>
            <w:div w:id="1618608289">
              <w:marLeft w:val="0"/>
              <w:marRight w:val="0"/>
              <w:marTop w:val="0"/>
              <w:marBottom w:val="0"/>
              <w:divBdr>
                <w:top w:val="none" w:sz="0" w:space="0" w:color="auto"/>
                <w:left w:val="none" w:sz="0" w:space="0" w:color="auto"/>
                <w:bottom w:val="none" w:sz="0" w:space="0" w:color="auto"/>
                <w:right w:val="none" w:sz="0" w:space="0" w:color="auto"/>
              </w:divBdr>
              <w:divsChild>
                <w:div w:id="1087848248">
                  <w:marLeft w:val="0"/>
                  <w:marRight w:val="0"/>
                  <w:marTop w:val="0"/>
                  <w:marBottom w:val="0"/>
                  <w:divBdr>
                    <w:top w:val="none" w:sz="0" w:space="0" w:color="auto"/>
                    <w:left w:val="none" w:sz="0" w:space="0" w:color="auto"/>
                    <w:bottom w:val="none" w:sz="0" w:space="0" w:color="auto"/>
                    <w:right w:val="none" w:sz="0" w:space="0" w:color="auto"/>
                  </w:divBdr>
                  <w:divsChild>
                    <w:div w:id="200300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199440">
      <w:bodyDiv w:val="1"/>
      <w:marLeft w:val="0"/>
      <w:marRight w:val="0"/>
      <w:marTop w:val="0"/>
      <w:marBottom w:val="0"/>
      <w:divBdr>
        <w:top w:val="none" w:sz="0" w:space="0" w:color="auto"/>
        <w:left w:val="none" w:sz="0" w:space="0" w:color="auto"/>
        <w:bottom w:val="none" w:sz="0" w:space="0" w:color="auto"/>
        <w:right w:val="none" w:sz="0" w:space="0" w:color="auto"/>
      </w:divBdr>
      <w:divsChild>
        <w:div w:id="1609310708">
          <w:marLeft w:val="475"/>
          <w:marRight w:val="0"/>
          <w:marTop w:val="96"/>
          <w:marBottom w:val="120"/>
          <w:divBdr>
            <w:top w:val="none" w:sz="0" w:space="0" w:color="auto"/>
            <w:left w:val="none" w:sz="0" w:space="0" w:color="auto"/>
            <w:bottom w:val="none" w:sz="0" w:space="0" w:color="auto"/>
            <w:right w:val="none" w:sz="0" w:space="0" w:color="auto"/>
          </w:divBdr>
        </w:div>
      </w:divsChild>
    </w:div>
    <w:div w:id="786655053">
      <w:bodyDiv w:val="1"/>
      <w:marLeft w:val="0"/>
      <w:marRight w:val="0"/>
      <w:marTop w:val="0"/>
      <w:marBottom w:val="0"/>
      <w:divBdr>
        <w:top w:val="none" w:sz="0" w:space="0" w:color="auto"/>
        <w:left w:val="none" w:sz="0" w:space="0" w:color="auto"/>
        <w:bottom w:val="none" w:sz="0" w:space="0" w:color="auto"/>
        <w:right w:val="none" w:sz="0" w:space="0" w:color="auto"/>
      </w:divBdr>
      <w:divsChild>
        <w:div w:id="246503388">
          <w:marLeft w:val="475"/>
          <w:marRight w:val="0"/>
          <w:marTop w:val="91"/>
          <w:marBottom w:val="120"/>
          <w:divBdr>
            <w:top w:val="none" w:sz="0" w:space="0" w:color="auto"/>
            <w:left w:val="none" w:sz="0" w:space="0" w:color="auto"/>
            <w:bottom w:val="none" w:sz="0" w:space="0" w:color="auto"/>
            <w:right w:val="none" w:sz="0" w:space="0" w:color="auto"/>
          </w:divBdr>
        </w:div>
      </w:divsChild>
    </w:div>
    <w:div w:id="1136332142">
      <w:bodyDiv w:val="1"/>
      <w:marLeft w:val="0"/>
      <w:marRight w:val="0"/>
      <w:marTop w:val="0"/>
      <w:marBottom w:val="0"/>
      <w:divBdr>
        <w:top w:val="none" w:sz="0" w:space="0" w:color="auto"/>
        <w:left w:val="none" w:sz="0" w:space="0" w:color="auto"/>
        <w:bottom w:val="none" w:sz="0" w:space="0" w:color="auto"/>
        <w:right w:val="none" w:sz="0" w:space="0" w:color="auto"/>
      </w:divBdr>
    </w:div>
    <w:div w:id="1177888031">
      <w:bodyDiv w:val="1"/>
      <w:marLeft w:val="0"/>
      <w:marRight w:val="0"/>
      <w:marTop w:val="0"/>
      <w:marBottom w:val="0"/>
      <w:divBdr>
        <w:top w:val="none" w:sz="0" w:space="0" w:color="auto"/>
        <w:left w:val="none" w:sz="0" w:space="0" w:color="auto"/>
        <w:bottom w:val="none" w:sz="0" w:space="0" w:color="auto"/>
        <w:right w:val="none" w:sz="0" w:space="0" w:color="auto"/>
      </w:divBdr>
    </w:div>
    <w:div w:id="1523545495">
      <w:bodyDiv w:val="1"/>
      <w:marLeft w:val="0"/>
      <w:marRight w:val="0"/>
      <w:marTop w:val="0"/>
      <w:marBottom w:val="0"/>
      <w:divBdr>
        <w:top w:val="none" w:sz="0" w:space="0" w:color="auto"/>
        <w:left w:val="none" w:sz="0" w:space="0" w:color="auto"/>
        <w:bottom w:val="none" w:sz="0" w:space="0" w:color="auto"/>
        <w:right w:val="none" w:sz="0" w:space="0" w:color="auto"/>
      </w:divBdr>
      <w:divsChild>
        <w:div w:id="1208178730">
          <w:marLeft w:val="475"/>
          <w:marRight w:val="0"/>
          <w:marTop w:val="86"/>
          <w:marBottom w:val="120"/>
          <w:divBdr>
            <w:top w:val="none" w:sz="0" w:space="0" w:color="auto"/>
            <w:left w:val="none" w:sz="0" w:space="0" w:color="auto"/>
            <w:bottom w:val="none" w:sz="0" w:space="0" w:color="auto"/>
            <w:right w:val="none" w:sz="0" w:space="0" w:color="auto"/>
          </w:divBdr>
        </w:div>
        <w:div w:id="103500506">
          <w:marLeft w:val="994"/>
          <w:marRight w:val="0"/>
          <w:marTop w:val="77"/>
          <w:marBottom w:val="120"/>
          <w:divBdr>
            <w:top w:val="none" w:sz="0" w:space="0" w:color="auto"/>
            <w:left w:val="none" w:sz="0" w:space="0" w:color="auto"/>
            <w:bottom w:val="none" w:sz="0" w:space="0" w:color="auto"/>
            <w:right w:val="none" w:sz="0" w:space="0" w:color="auto"/>
          </w:divBdr>
        </w:div>
        <w:div w:id="611591912">
          <w:marLeft w:val="994"/>
          <w:marRight w:val="0"/>
          <w:marTop w:val="77"/>
          <w:marBottom w:val="120"/>
          <w:divBdr>
            <w:top w:val="none" w:sz="0" w:space="0" w:color="auto"/>
            <w:left w:val="none" w:sz="0" w:space="0" w:color="auto"/>
            <w:bottom w:val="none" w:sz="0" w:space="0" w:color="auto"/>
            <w:right w:val="none" w:sz="0" w:space="0" w:color="auto"/>
          </w:divBdr>
        </w:div>
        <w:div w:id="1694186812">
          <w:marLeft w:val="994"/>
          <w:marRight w:val="0"/>
          <w:marTop w:val="77"/>
          <w:marBottom w:val="120"/>
          <w:divBdr>
            <w:top w:val="none" w:sz="0" w:space="0" w:color="auto"/>
            <w:left w:val="none" w:sz="0" w:space="0" w:color="auto"/>
            <w:bottom w:val="none" w:sz="0" w:space="0" w:color="auto"/>
            <w:right w:val="none" w:sz="0" w:space="0" w:color="auto"/>
          </w:divBdr>
        </w:div>
        <w:div w:id="1236159576">
          <w:marLeft w:val="994"/>
          <w:marRight w:val="0"/>
          <w:marTop w:val="77"/>
          <w:marBottom w:val="120"/>
          <w:divBdr>
            <w:top w:val="none" w:sz="0" w:space="0" w:color="auto"/>
            <w:left w:val="none" w:sz="0" w:space="0" w:color="auto"/>
            <w:bottom w:val="none" w:sz="0" w:space="0" w:color="auto"/>
            <w:right w:val="none" w:sz="0" w:space="0" w:color="auto"/>
          </w:divBdr>
        </w:div>
      </w:divsChild>
    </w:div>
    <w:div w:id="1725791058">
      <w:bodyDiv w:val="1"/>
      <w:marLeft w:val="0"/>
      <w:marRight w:val="0"/>
      <w:marTop w:val="0"/>
      <w:marBottom w:val="0"/>
      <w:divBdr>
        <w:top w:val="none" w:sz="0" w:space="0" w:color="auto"/>
        <w:left w:val="none" w:sz="0" w:space="0" w:color="auto"/>
        <w:bottom w:val="none" w:sz="0" w:space="0" w:color="auto"/>
        <w:right w:val="none" w:sz="0" w:space="0" w:color="auto"/>
      </w:divBdr>
    </w:div>
    <w:div w:id="1962414211">
      <w:bodyDiv w:val="1"/>
      <w:marLeft w:val="0"/>
      <w:marRight w:val="0"/>
      <w:marTop w:val="0"/>
      <w:marBottom w:val="0"/>
      <w:divBdr>
        <w:top w:val="none" w:sz="0" w:space="0" w:color="auto"/>
        <w:left w:val="none" w:sz="0" w:space="0" w:color="auto"/>
        <w:bottom w:val="none" w:sz="0" w:space="0" w:color="auto"/>
        <w:right w:val="none" w:sz="0" w:space="0" w:color="auto"/>
      </w:divBdr>
      <w:divsChild>
        <w:div w:id="460851707">
          <w:marLeft w:val="0"/>
          <w:marRight w:val="0"/>
          <w:marTop w:val="0"/>
          <w:marBottom w:val="0"/>
          <w:divBdr>
            <w:top w:val="none" w:sz="0" w:space="0" w:color="auto"/>
            <w:left w:val="none" w:sz="0" w:space="0" w:color="auto"/>
            <w:bottom w:val="none" w:sz="0" w:space="0" w:color="auto"/>
            <w:right w:val="none" w:sz="0" w:space="0" w:color="auto"/>
          </w:divBdr>
        </w:div>
      </w:divsChild>
    </w:div>
    <w:div w:id="1971402021">
      <w:bodyDiv w:val="1"/>
      <w:marLeft w:val="0"/>
      <w:marRight w:val="0"/>
      <w:marTop w:val="0"/>
      <w:marBottom w:val="0"/>
      <w:divBdr>
        <w:top w:val="none" w:sz="0" w:space="0" w:color="auto"/>
        <w:left w:val="none" w:sz="0" w:space="0" w:color="auto"/>
        <w:bottom w:val="none" w:sz="0" w:space="0" w:color="auto"/>
        <w:right w:val="none" w:sz="0" w:space="0" w:color="auto"/>
      </w:divBdr>
      <w:divsChild>
        <w:div w:id="270550585">
          <w:marLeft w:val="0"/>
          <w:marRight w:val="0"/>
          <w:marTop w:val="0"/>
          <w:marBottom w:val="0"/>
          <w:divBdr>
            <w:top w:val="none" w:sz="0" w:space="0" w:color="auto"/>
            <w:left w:val="none" w:sz="0" w:space="0" w:color="auto"/>
            <w:bottom w:val="none" w:sz="0" w:space="0" w:color="auto"/>
            <w:right w:val="none" w:sz="0" w:space="0" w:color="auto"/>
          </w:divBdr>
        </w:div>
        <w:div w:id="524054378">
          <w:marLeft w:val="0"/>
          <w:marRight w:val="0"/>
          <w:marTop w:val="0"/>
          <w:marBottom w:val="0"/>
          <w:divBdr>
            <w:top w:val="none" w:sz="0" w:space="0" w:color="auto"/>
            <w:left w:val="none" w:sz="0" w:space="0" w:color="auto"/>
            <w:bottom w:val="none" w:sz="0" w:space="0" w:color="auto"/>
            <w:right w:val="none" w:sz="0" w:space="0" w:color="auto"/>
          </w:divBdr>
        </w:div>
        <w:div w:id="18394967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forms/d/e/1FAIpQLSc9Ljq5FPdptOGQkmVtuPXgQKsgg_JMu_6E0SRoxYI0GhQgVQ/viewform?usp=sf_link" TargetMode="External"/><Relationship Id="rId13" Type="http://schemas.openxmlformats.org/officeDocument/2006/relationships/hyperlink" Target="https://econpapers.repec.org/RePEc:arp:ijefrr:2016:p:199-214" TargetMode="External"/><Relationship Id="rId18" Type="http://schemas.openxmlformats.org/officeDocument/2006/relationships/hyperlink" Target="https://media.frc.org.uk/documents/Revised_Ethical_Standard_2019.pdf"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papers.ssrn.com/sol3/papers.cfm?abstract_id=3553336" TargetMode="External"/><Relationship Id="rId7" Type="http://schemas.openxmlformats.org/officeDocument/2006/relationships/image" Target="media/image1.jpeg"/><Relationship Id="rId12" Type="http://schemas.openxmlformats.org/officeDocument/2006/relationships/hyperlink" Target="https://doi.org/10.1108/19852510380000502" TargetMode="External"/><Relationship Id="rId17" Type="http://schemas.openxmlformats.org/officeDocument/2006/relationships/hyperlink" Target="https://doi.org/10.1016/j.jaccpubpol.2017.05.004" TargetMode="External"/><Relationship Id="rId25" Type="http://schemas.openxmlformats.org/officeDocument/2006/relationships/hyperlink" Target="https://doi.org/10.52728/ijtc.v4i1.636" TargetMode="External"/><Relationship Id="rId2" Type="http://schemas.openxmlformats.org/officeDocument/2006/relationships/styles" Target="styles.xml"/><Relationship Id="rId16" Type="http://schemas.openxmlformats.org/officeDocument/2006/relationships/hyperlink" Target="https://doi.org/10.18488/journal.62.2017.44.82.94" TargetMode="External"/><Relationship Id="rId20" Type="http://schemas.openxmlformats.org/officeDocument/2006/relationships/hyperlink" Target="https://eajournals.org/wp-content/uploads/The-Need-for-Ethics-in-Professional-Accounting.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heliyon.2020.e04271" TargetMode="External"/><Relationship Id="rId24" Type="http://schemas.openxmlformats.org/officeDocument/2006/relationships/hyperlink" Target="https://doi.org/10.1023/a:1006277331803" TargetMode="External"/><Relationship Id="rId5" Type="http://schemas.openxmlformats.org/officeDocument/2006/relationships/footnotes" Target="footnotes.xml"/><Relationship Id="rId15" Type="http://schemas.openxmlformats.org/officeDocument/2006/relationships/hyperlink" Target="https://doi.org/10.1080/09638180.2021.1986090" TargetMode="External"/><Relationship Id="rId23" Type="http://schemas.openxmlformats.org/officeDocument/2006/relationships/hyperlink" Target="https://www.ft.com/content/089d2d9d-81d9-4d06-8f70-6ab64797f08f" TargetMode="External"/><Relationship Id="rId28" Type="http://schemas.openxmlformats.org/officeDocument/2006/relationships/theme" Target="theme/theme1.xml"/><Relationship Id="rId10" Type="http://schemas.openxmlformats.org/officeDocument/2006/relationships/image" Target="media/image2.jpg"/><Relationship Id="rId19" Type="http://schemas.openxmlformats.org/officeDocument/2006/relationships/hyperlink" Target="https://doi.org/10.1080/10999922.2018.1477404" TargetMode="External"/><Relationship Id="rId4" Type="http://schemas.openxmlformats.org/officeDocument/2006/relationships/webSettings" Target="webSettings.xml"/><Relationship Id="rId9" Type="http://schemas.openxmlformats.org/officeDocument/2006/relationships/hyperlink" Target="https://drive.google.com/file/d/1YG-P5evhtbfAe0OXyvqBiCOYx86AIKM2/view?usp=sharing" TargetMode="External"/><Relationship Id="rId14" Type="http://schemas.openxmlformats.org/officeDocument/2006/relationships/hyperlink" Target="https://www.iiste.org/Journals/index.php/RJFA/article/view/35703" TargetMode="External"/><Relationship Id="rId22" Type="http://schemas.openxmlformats.org/officeDocument/2006/relationships/hyperlink" Target="https://doi.org/10.20319/pijss.2020.61.331348"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1</Pages>
  <Words>2623</Words>
  <Characters>16239</Characters>
  <Application>Microsoft Office Word</Application>
  <DocSecurity>0</DocSecurity>
  <Lines>451</Lines>
  <Paragraphs>152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Priyankka</dc:creator>
  <cp:keywords/>
  <dc:description/>
  <cp:lastModifiedBy>Priyankka</cp:lastModifiedBy>
  <cp:revision>4</cp:revision>
  <dcterms:created xsi:type="dcterms:W3CDTF">2024-07-19T05:22:00Z</dcterms:created>
  <dcterms:modified xsi:type="dcterms:W3CDTF">2024-08-20T06:45:00Z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488f1b9e70adfd90e4f0eebc2d28e239fa69853aafd89f98f519f88db4ec1077</vt:lpwstr>
  </property>
</Properties>
</file>