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olor w:val="4472C4" w:themeColor="accent1"/>
          <w:kern w:val="2"/>
          <w:sz w:val="24"/>
          <w:lang w:val="en-GB"/>
          <w14:ligatures w14:val="standardContextual"/>
        </w:rPr>
        <w:id w:val="-723753820"/>
        <w:docPartObj>
          <w:docPartGallery w:val="Cover Pages"/>
          <w:docPartUnique/>
        </w:docPartObj>
      </w:sdtPr>
      <w:sdtEndPr>
        <w:rPr>
          <w:color w:val="auto"/>
        </w:rPr>
      </w:sdtEndPr>
      <w:sdtContent>
        <w:p w14:paraId="045AB0D3" w14:textId="4FF44E5A" w:rsidR="00560DF8" w:rsidRDefault="00560DF8">
          <w:pPr>
            <w:pStyle w:val="NoSpacing"/>
            <w:spacing w:before="1540" w:after="240"/>
            <w:jc w:val="center"/>
            <w:rPr>
              <w:color w:val="4472C4" w:themeColor="accent1"/>
            </w:rPr>
          </w:pPr>
          <w:r>
            <w:rPr>
              <w:noProof/>
              <w:color w:val="4472C4" w:themeColor="accent1"/>
            </w:rPr>
            <w:drawing>
              <wp:inline distT="0" distB="0" distL="0" distR="0" wp14:anchorId="6807E0D7" wp14:editId="1149962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80"/>
              <w:szCs w:val="80"/>
            </w:rPr>
            <w:alias w:val="Title"/>
            <w:tag w:val=""/>
            <w:id w:val="1735040861"/>
            <w:placeholder>
              <w:docPart w:val="9AEF149543ED4B4C86C21CC045448BB7"/>
            </w:placeholder>
            <w:dataBinding w:prefixMappings="xmlns:ns0='http://purl.org/dc/elements/1.1/' xmlns:ns1='http://schemas.openxmlformats.org/package/2006/metadata/core-properties' " w:xpath="/ns1:coreProperties[1]/ns0:title[1]" w:storeItemID="{6C3C8BC8-F283-45AE-878A-BAB7291924A1}"/>
            <w:text/>
          </w:sdtPr>
          <w:sdtContent>
            <w:p w14:paraId="3BDAF06A" w14:textId="44BA8EDB" w:rsidR="00560DF8" w:rsidRPr="00184278" w:rsidRDefault="00184278" w:rsidP="0018427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sidRPr="00184278">
                <w:rPr>
                  <w:rFonts w:ascii="Times New Roman" w:eastAsiaTheme="majorEastAsia" w:hAnsi="Times New Roman" w:cs="Times New Roman"/>
                  <w:caps/>
                  <w:color w:val="4472C4" w:themeColor="accent1"/>
                  <w:sz w:val="80"/>
                  <w:szCs w:val="80"/>
                </w:rPr>
                <w:t>Research Proposal Report</w:t>
              </w:r>
            </w:p>
          </w:sdtContent>
        </w:sdt>
        <w:p w14:paraId="5945DBA3" w14:textId="77777777" w:rsidR="00560DF8" w:rsidRDefault="00560DF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F11841F" wp14:editId="6E06771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63B5D946" w14:textId="78DF34ED" w:rsidR="00560DF8" w:rsidRPr="00184278" w:rsidRDefault="00184278">
                                    <w:pPr>
                                      <w:pStyle w:val="NoSpacing"/>
                                      <w:spacing w:after="40"/>
                                      <w:jc w:val="center"/>
                                      <w:rPr>
                                        <w:rFonts w:ascii="Times New Roman" w:hAnsi="Times New Roman" w:cs="Times New Roman"/>
                                        <w:caps/>
                                        <w:color w:val="4472C4" w:themeColor="accent1"/>
                                        <w:sz w:val="28"/>
                                        <w:szCs w:val="28"/>
                                      </w:rPr>
                                    </w:pPr>
                                    <w:r w:rsidRPr="00184278">
                                      <w:rPr>
                                        <w:rFonts w:ascii="Times New Roman" w:hAnsi="Times New Roman" w:cs="Times New Roman"/>
                                        <w:caps/>
                                        <w:color w:val="4472C4" w:themeColor="accent1"/>
                                        <w:sz w:val="28"/>
                                        <w:szCs w:val="28"/>
                                      </w:rPr>
                                      <w:t>July 4, 2025</w:t>
                                    </w:r>
                                  </w:p>
                                </w:sdtContent>
                              </w:sdt>
                              <w:p w14:paraId="525D43DF" w14:textId="2AC0917C" w:rsidR="00560DF8"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84278">
                                      <w:rPr>
                                        <w:caps/>
                                        <w:color w:val="4472C4" w:themeColor="accent1"/>
                                      </w:rPr>
                                      <w:t xml:space="preserve">     </w:t>
                                    </w:r>
                                  </w:sdtContent>
                                </w:sdt>
                              </w:p>
                              <w:p w14:paraId="5F019C00" w14:textId="011F3D5D" w:rsidR="00560DF8" w:rsidRPr="00184278" w:rsidRDefault="00184278">
                                <w:pPr>
                                  <w:pStyle w:val="NoSpacing"/>
                                  <w:jc w:val="center"/>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184278">
                                      <w:rPr>
                                        <w:rFonts w:ascii="Times New Roman" w:hAnsi="Times New Roman" w:cs="Times New Roman"/>
                                        <w:color w:val="4472C4" w:themeColor="accent1"/>
                                        <w:sz w:val="32"/>
                                        <w:szCs w:val="32"/>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11841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04T00:00:00Z">
                              <w:dateFormat w:val="MMMM d, yyyy"/>
                              <w:lid w:val="en-US"/>
                              <w:storeMappedDataAs w:val="dateTime"/>
                              <w:calendar w:val="gregorian"/>
                            </w:date>
                          </w:sdtPr>
                          <w:sdtContent>
                            <w:p w14:paraId="63B5D946" w14:textId="78DF34ED" w:rsidR="00560DF8" w:rsidRPr="00184278" w:rsidRDefault="00184278">
                              <w:pPr>
                                <w:pStyle w:val="NoSpacing"/>
                                <w:spacing w:after="40"/>
                                <w:jc w:val="center"/>
                                <w:rPr>
                                  <w:rFonts w:ascii="Times New Roman" w:hAnsi="Times New Roman" w:cs="Times New Roman"/>
                                  <w:caps/>
                                  <w:color w:val="4472C4" w:themeColor="accent1"/>
                                  <w:sz w:val="28"/>
                                  <w:szCs w:val="28"/>
                                </w:rPr>
                              </w:pPr>
                              <w:r w:rsidRPr="00184278">
                                <w:rPr>
                                  <w:rFonts w:ascii="Times New Roman" w:hAnsi="Times New Roman" w:cs="Times New Roman"/>
                                  <w:caps/>
                                  <w:color w:val="4472C4" w:themeColor="accent1"/>
                                  <w:sz w:val="28"/>
                                  <w:szCs w:val="28"/>
                                </w:rPr>
                                <w:t>July 4, 2025</w:t>
                              </w:r>
                            </w:p>
                          </w:sdtContent>
                        </w:sdt>
                        <w:p w14:paraId="525D43DF" w14:textId="2AC0917C" w:rsidR="00560DF8"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184278">
                                <w:rPr>
                                  <w:caps/>
                                  <w:color w:val="4472C4" w:themeColor="accent1"/>
                                </w:rPr>
                                <w:t xml:space="preserve">     </w:t>
                              </w:r>
                            </w:sdtContent>
                          </w:sdt>
                        </w:p>
                        <w:p w14:paraId="5F019C00" w14:textId="011F3D5D" w:rsidR="00560DF8" w:rsidRPr="00184278" w:rsidRDefault="00184278">
                          <w:pPr>
                            <w:pStyle w:val="NoSpacing"/>
                            <w:jc w:val="center"/>
                            <w:rPr>
                              <w:rFonts w:ascii="Times New Roman" w:hAnsi="Times New Roman" w:cs="Times New Roman"/>
                              <w:color w:val="4472C4" w:themeColor="accent1"/>
                              <w:sz w:val="32"/>
                              <w:szCs w:val="32"/>
                            </w:rPr>
                          </w:pPr>
                          <w:sdt>
                            <w:sdtPr>
                              <w:rPr>
                                <w:rFonts w:ascii="Times New Roman" w:hAnsi="Times New Roman" w:cs="Times New Roman"/>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184278">
                                <w:rPr>
                                  <w:rFonts w:ascii="Times New Roman" w:hAnsi="Times New Roman" w:cs="Times New Roman"/>
                                  <w:color w:val="4472C4" w:themeColor="accent1"/>
                                  <w:sz w:val="32"/>
                                  <w:szCs w:val="32"/>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0912D744" wp14:editId="32D90A92">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979FF86" w14:textId="77777777" w:rsidR="00184278" w:rsidRDefault="00184278" w:rsidP="00184278">
          <w:pPr>
            <w:pStyle w:val="NoSpacing"/>
            <w:spacing w:line="480" w:lineRule="auto"/>
            <w:jc w:val="center"/>
            <w:rPr>
              <w:rFonts w:cs="Times New Roman"/>
              <w:color w:val="4472C4" w:themeColor="accent1"/>
              <w:szCs w:val="24"/>
            </w:rPr>
          </w:pPr>
        </w:p>
        <w:p w14:paraId="5B385B58" w14:textId="77777777" w:rsidR="00184278" w:rsidRDefault="00184278" w:rsidP="00184278">
          <w:pPr>
            <w:pStyle w:val="NoSpacing"/>
            <w:spacing w:line="480" w:lineRule="auto"/>
            <w:jc w:val="center"/>
            <w:rPr>
              <w:rFonts w:cs="Times New Roman"/>
              <w:color w:val="4472C4" w:themeColor="accent1"/>
              <w:szCs w:val="24"/>
            </w:rPr>
          </w:pPr>
        </w:p>
        <w:p w14:paraId="68DA79CA" w14:textId="684C8933" w:rsidR="00184278" w:rsidRPr="00184278" w:rsidRDefault="00184278" w:rsidP="00184278">
          <w:pPr>
            <w:pStyle w:val="NoSpacing"/>
            <w:spacing w:line="480" w:lineRule="auto"/>
            <w:jc w:val="center"/>
            <w:rPr>
              <w:rFonts w:ascii="Times New Roman" w:hAnsi="Times New Roman" w:cs="Times New Roman"/>
              <w:color w:val="4472C4" w:themeColor="accent1"/>
              <w:sz w:val="24"/>
              <w:szCs w:val="24"/>
            </w:rPr>
          </w:pPr>
          <w:r w:rsidRPr="00184278">
            <w:rPr>
              <w:rFonts w:ascii="Times New Roman" w:hAnsi="Times New Roman" w:cs="Times New Roman"/>
              <w:color w:val="4472C4" w:themeColor="accent1"/>
              <w:sz w:val="24"/>
              <w:szCs w:val="24"/>
            </w:rPr>
            <w:t>Student: Andrei Stafi</w:t>
          </w:r>
        </w:p>
        <w:p w14:paraId="207F3BF0" w14:textId="77777777" w:rsidR="00184278" w:rsidRPr="00184278" w:rsidRDefault="00184278" w:rsidP="00184278">
          <w:pPr>
            <w:spacing w:after="0"/>
            <w:jc w:val="center"/>
            <w:rPr>
              <w:rFonts w:eastAsiaTheme="minorEastAsia" w:cs="Times New Roman"/>
              <w:color w:val="4472C4" w:themeColor="accent1"/>
              <w:kern w:val="0"/>
              <w:szCs w:val="24"/>
              <w14:ligatures w14:val="none"/>
            </w:rPr>
          </w:pPr>
          <w:r w:rsidRPr="00184278">
            <w:rPr>
              <w:rFonts w:eastAsiaTheme="minorEastAsia" w:cs="Times New Roman"/>
              <w:color w:val="4472C4" w:themeColor="accent1"/>
              <w:kern w:val="0"/>
              <w:szCs w:val="24"/>
              <w14:ligatures w14:val="none"/>
            </w:rPr>
            <w:t>Student number: 2114799</w:t>
          </w:r>
        </w:p>
        <w:p w14:paraId="4C2B1BD6" w14:textId="2AB9076F" w:rsidR="00184278" w:rsidRPr="00184278" w:rsidRDefault="00184278" w:rsidP="00184278">
          <w:pPr>
            <w:spacing w:after="0"/>
            <w:jc w:val="center"/>
            <w:rPr>
              <w:rFonts w:eastAsiaTheme="minorEastAsia" w:cs="Times New Roman"/>
              <w:color w:val="4472C4" w:themeColor="accent1"/>
              <w:kern w:val="0"/>
              <w:szCs w:val="24"/>
              <w14:ligatures w14:val="none"/>
            </w:rPr>
          </w:pPr>
          <w:r w:rsidRPr="00184278">
            <w:rPr>
              <w:rFonts w:eastAsiaTheme="minorEastAsia" w:cs="Times New Roman"/>
              <w:color w:val="4472C4" w:themeColor="accent1"/>
              <w:kern w:val="0"/>
              <w:szCs w:val="24"/>
              <w14:ligatures w14:val="none"/>
            </w:rPr>
            <w:t>Module: Research Methods</w:t>
          </w:r>
        </w:p>
        <w:p w14:paraId="2CD7BCAE" w14:textId="163EC6BE" w:rsidR="00184278" w:rsidRDefault="00184278" w:rsidP="00184278">
          <w:pPr>
            <w:spacing w:after="0"/>
            <w:jc w:val="center"/>
            <w:rPr>
              <w:rFonts w:eastAsiaTheme="minorEastAsia" w:cs="Times New Roman"/>
              <w:color w:val="4472C4" w:themeColor="accent1"/>
              <w:kern w:val="0"/>
              <w:szCs w:val="24"/>
              <w14:ligatures w14:val="none"/>
            </w:rPr>
          </w:pPr>
          <w:r w:rsidRPr="00184278">
            <w:rPr>
              <w:rFonts w:eastAsiaTheme="minorEastAsia" w:cs="Times New Roman"/>
              <w:color w:val="4472C4" w:themeColor="accent1"/>
              <w:kern w:val="0"/>
              <w:szCs w:val="24"/>
              <w14:ligatures w14:val="none"/>
            </w:rPr>
            <w:t>Module code: BMSW70</w:t>
          </w:r>
          <w:r>
            <w:rPr>
              <w:rFonts w:eastAsiaTheme="minorEastAsia" w:cs="Times New Roman"/>
              <w:color w:val="4472C4" w:themeColor="accent1"/>
              <w:kern w:val="0"/>
              <w:szCs w:val="24"/>
              <w14:ligatures w14:val="none"/>
            </w:rPr>
            <w:t>04</w:t>
          </w:r>
        </w:p>
        <w:p w14:paraId="05F3F86C" w14:textId="77777777" w:rsidR="00184278" w:rsidRDefault="00184278" w:rsidP="00184278">
          <w:pPr>
            <w:spacing w:after="0"/>
            <w:jc w:val="center"/>
            <w:rPr>
              <w:rFonts w:eastAsiaTheme="minorEastAsia" w:cs="Times New Roman"/>
              <w:color w:val="4472C4" w:themeColor="accent1"/>
              <w:kern w:val="0"/>
              <w:szCs w:val="24"/>
              <w14:ligatures w14:val="none"/>
            </w:rPr>
          </w:pPr>
        </w:p>
        <w:p w14:paraId="118A21C6" w14:textId="77777777" w:rsidR="00184278" w:rsidRDefault="00184278" w:rsidP="00184278">
          <w:pPr>
            <w:spacing w:after="0"/>
            <w:jc w:val="center"/>
            <w:rPr>
              <w:rFonts w:eastAsiaTheme="minorEastAsia" w:cs="Times New Roman"/>
              <w:color w:val="4472C4" w:themeColor="accent1"/>
              <w:kern w:val="0"/>
              <w:szCs w:val="24"/>
              <w14:ligatures w14:val="none"/>
            </w:rPr>
          </w:pPr>
        </w:p>
        <w:p w14:paraId="244EBDBA" w14:textId="77777777" w:rsidR="00184278" w:rsidRDefault="00184278" w:rsidP="00184278">
          <w:pPr>
            <w:spacing w:after="0"/>
            <w:jc w:val="center"/>
            <w:rPr>
              <w:rFonts w:eastAsiaTheme="minorEastAsia" w:cs="Times New Roman"/>
              <w:color w:val="4472C4" w:themeColor="accent1"/>
              <w:kern w:val="0"/>
              <w:szCs w:val="24"/>
              <w14:ligatures w14:val="none"/>
            </w:rPr>
          </w:pPr>
        </w:p>
        <w:p w14:paraId="2A68AB70" w14:textId="77777777" w:rsidR="00184278" w:rsidRDefault="00184278" w:rsidP="00184278">
          <w:pPr>
            <w:spacing w:after="0"/>
            <w:jc w:val="center"/>
            <w:rPr>
              <w:rFonts w:eastAsiaTheme="minorEastAsia" w:cs="Times New Roman"/>
              <w:color w:val="4472C4" w:themeColor="accent1"/>
              <w:kern w:val="0"/>
              <w:szCs w:val="24"/>
              <w14:ligatures w14:val="none"/>
            </w:rPr>
          </w:pPr>
        </w:p>
        <w:p w14:paraId="025E29B8" w14:textId="77777777" w:rsidR="00184278" w:rsidRDefault="00184278" w:rsidP="00184278">
          <w:pPr>
            <w:spacing w:after="0"/>
            <w:jc w:val="center"/>
            <w:rPr>
              <w:rFonts w:eastAsiaTheme="minorEastAsia" w:cs="Times New Roman"/>
              <w:color w:val="4472C4" w:themeColor="accent1"/>
              <w:kern w:val="0"/>
              <w:szCs w:val="24"/>
              <w14:ligatures w14:val="none"/>
            </w:rPr>
          </w:pPr>
        </w:p>
        <w:p w14:paraId="6A407B3D" w14:textId="77777777" w:rsidR="00184278" w:rsidRDefault="00184278" w:rsidP="00184278">
          <w:pPr>
            <w:spacing w:after="0"/>
            <w:jc w:val="center"/>
            <w:rPr>
              <w:rFonts w:eastAsiaTheme="minorEastAsia" w:cs="Times New Roman"/>
              <w:color w:val="4472C4" w:themeColor="accent1"/>
              <w:kern w:val="0"/>
              <w:szCs w:val="24"/>
              <w14:ligatures w14:val="none"/>
            </w:rPr>
          </w:pPr>
        </w:p>
        <w:p w14:paraId="03869B28" w14:textId="77777777" w:rsidR="00184278" w:rsidRDefault="00184278" w:rsidP="00184278">
          <w:pPr>
            <w:spacing w:after="0"/>
            <w:jc w:val="center"/>
            <w:rPr>
              <w:rFonts w:eastAsiaTheme="minorEastAsia" w:cs="Times New Roman"/>
              <w:color w:val="4472C4" w:themeColor="accent1"/>
              <w:kern w:val="0"/>
              <w:szCs w:val="24"/>
              <w14:ligatures w14:val="none"/>
            </w:rPr>
          </w:pPr>
        </w:p>
        <w:p w14:paraId="34EF28BC" w14:textId="6B6E342D" w:rsidR="00560DF8" w:rsidRDefault="00000000">
          <w:pPr>
            <w:spacing w:line="259" w:lineRule="auto"/>
          </w:pPr>
        </w:p>
      </w:sdtContent>
    </w:sdt>
    <w:sdt>
      <w:sdtPr>
        <w:rPr>
          <w:rFonts w:ascii="Times New Roman" w:eastAsiaTheme="minorHAnsi" w:hAnsi="Times New Roman" w:cstheme="minorBidi"/>
          <w:color w:val="auto"/>
          <w:kern w:val="2"/>
          <w:sz w:val="24"/>
          <w:szCs w:val="22"/>
          <w:lang w:val="en-GB"/>
          <w14:ligatures w14:val="standardContextual"/>
        </w:rPr>
        <w:id w:val="-1786577494"/>
        <w:docPartObj>
          <w:docPartGallery w:val="Table of Contents"/>
          <w:docPartUnique/>
        </w:docPartObj>
      </w:sdtPr>
      <w:sdtEndPr>
        <w:rPr>
          <w:b/>
          <w:bCs/>
          <w:noProof/>
        </w:rPr>
      </w:sdtEndPr>
      <w:sdtContent>
        <w:p w14:paraId="430756C1" w14:textId="1B69F3FA" w:rsidR="00560DF8" w:rsidRPr="00560DF8" w:rsidRDefault="00560DF8" w:rsidP="00D45CBC">
          <w:pPr>
            <w:pStyle w:val="TOCHeading"/>
            <w:tabs>
              <w:tab w:val="left" w:pos="0"/>
              <w:tab w:val="left" w:pos="6379"/>
            </w:tabs>
            <w:rPr>
              <w:rFonts w:ascii="Times New Roman" w:hAnsi="Times New Roman" w:cs="Times New Roman"/>
            </w:rPr>
          </w:pPr>
          <w:r w:rsidRPr="00560DF8">
            <w:rPr>
              <w:rFonts w:ascii="Times New Roman" w:hAnsi="Times New Roman" w:cs="Times New Roman"/>
            </w:rPr>
            <w:t>Table of Contents</w:t>
          </w:r>
        </w:p>
        <w:p w14:paraId="081C2562" w14:textId="2EB7A3A7" w:rsidR="0014736E" w:rsidRDefault="00560DF8">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02560258" w:history="1">
            <w:r w:rsidR="0014736E" w:rsidRPr="007748CB">
              <w:rPr>
                <w:rStyle w:val="Hyperlink"/>
                <w:noProof/>
              </w:rPr>
              <w:t>1. Introduction</w:t>
            </w:r>
            <w:r w:rsidR="0014736E">
              <w:rPr>
                <w:noProof/>
                <w:webHidden/>
              </w:rPr>
              <w:tab/>
            </w:r>
            <w:r w:rsidR="0014736E">
              <w:rPr>
                <w:noProof/>
                <w:webHidden/>
              </w:rPr>
              <w:fldChar w:fldCharType="begin"/>
            </w:r>
            <w:r w:rsidR="0014736E">
              <w:rPr>
                <w:noProof/>
                <w:webHidden/>
              </w:rPr>
              <w:instrText xml:space="preserve"> PAGEREF _Toc202560258 \h </w:instrText>
            </w:r>
            <w:r w:rsidR="0014736E">
              <w:rPr>
                <w:noProof/>
                <w:webHidden/>
              </w:rPr>
            </w:r>
            <w:r w:rsidR="0014736E">
              <w:rPr>
                <w:noProof/>
                <w:webHidden/>
              </w:rPr>
              <w:fldChar w:fldCharType="separate"/>
            </w:r>
            <w:r w:rsidR="0014736E">
              <w:rPr>
                <w:noProof/>
                <w:webHidden/>
              </w:rPr>
              <w:t>3</w:t>
            </w:r>
            <w:r w:rsidR="0014736E">
              <w:rPr>
                <w:noProof/>
                <w:webHidden/>
              </w:rPr>
              <w:fldChar w:fldCharType="end"/>
            </w:r>
          </w:hyperlink>
        </w:p>
        <w:p w14:paraId="3AD2C850" w14:textId="73F0DBAF" w:rsidR="0014736E" w:rsidRDefault="0014736E">
          <w:pPr>
            <w:pStyle w:val="TOC1"/>
            <w:tabs>
              <w:tab w:val="right" w:leader="dot" w:pos="9016"/>
            </w:tabs>
            <w:rPr>
              <w:rFonts w:asciiTheme="minorHAnsi" w:eastAsiaTheme="minorEastAsia" w:hAnsiTheme="minorHAnsi"/>
              <w:noProof/>
              <w:szCs w:val="24"/>
              <w:lang w:eastAsia="en-GB"/>
            </w:rPr>
          </w:pPr>
          <w:hyperlink w:anchor="_Toc202560259" w:history="1">
            <w:r w:rsidRPr="007748CB">
              <w:rPr>
                <w:rStyle w:val="Hyperlink"/>
                <w:noProof/>
              </w:rPr>
              <w:t>2. Background and Rationale</w:t>
            </w:r>
            <w:r>
              <w:rPr>
                <w:noProof/>
                <w:webHidden/>
              </w:rPr>
              <w:tab/>
            </w:r>
            <w:r>
              <w:rPr>
                <w:noProof/>
                <w:webHidden/>
              </w:rPr>
              <w:fldChar w:fldCharType="begin"/>
            </w:r>
            <w:r>
              <w:rPr>
                <w:noProof/>
                <w:webHidden/>
              </w:rPr>
              <w:instrText xml:space="preserve"> PAGEREF _Toc202560259 \h </w:instrText>
            </w:r>
            <w:r>
              <w:rPr>
                <w:noProof/>
                <w:webHidden/>
              </w:rPr>
            </w:r>
            <w:r>
              <w:rPr>
                <w:noProof/>
                <w:webHidden/>
              </w:rPr>
              <w:fldChar w:fldCharType="separate"/>
            </w:r>
            <w:r>
              <w:rPr>
                <w:noProof/>
                <w:webHidden/>
              </w:rPr>
              <w:t>5</w:t>
            </w:r>
            <w:r>
              <w:rPr>
                <w:noProof/>
                <w:webHidden/>
              </w:rPr>
              <w:fldChar w:fldCharType="end"/>
            </w:r>
          </w:hyperlink>
        </w:p>
        <w:p w14:paraId="435B893E" w14:textId="065B521F" w:rsidR="0014736E" w:rsidRDefault="0014736E">
          <w:pPr>
            <w:pStyle w:val="TOC1"/>
            <w:tabs>
              <w:tab w:val="right" w:leader="dot" w:pos="9016"/>
            </w:tabs>
            <w:rPr>
              <w:rFonts w:asciiTheme="minorHAnsi" w:eastAsiaTheme="minorEastAsia" w:hAnsiTheme="minorHAnsi"/>
              <w:noProof/>
              <w:szCs w:val="24"/>
              <w:lang w:eastAsia="en-GB"/>
            </w:rPr>
          </w:pPr>
          <w:hyperlink w:anchor="_Toc202560260" w:history="1">
            <w:r w:rsidRPr="007748CB">
              <w:rPr>
                <w:rStyle w:val="Hyperlink"/>
                <w:rFonts w:eastAsia="Times New Roman"/>
                <w:noProof/>
                <w:lang w:eastAsia="en-GB"/>
              </w:rPr>
              <w:t>3. Literature Review</w:t>
            </w:r>
            <w:r>
              <w:rPr>
                <w:noProof/>
                <w:webHidden/>
              </w:rPr>
              <w:tab/>
            </w:r>
            <w:r>
              <w:rPr>
                <w:noProof/>
                <w:webHidden/>
              </w:rPr>
              <w:fldChar w:fldCharType="begin"/>
            </w:r>
            <w:r>
              <w:rPr>
                <w:noProof/>
                <w:webHidden/>
              </w:rPr>
              <w:instrText xml:space="preserve"> PAGEREF _Toc202560260 \h </w:instrText>
            </w:r>
            <w:r>
              <w:rPr>
                <w:noProof/>
                <w:webHidden/>
              </w:rPr>
            </w:r>
            <w:r>
              <w:rPr>
                <w:noProof/>
                <w:webHidden/>
              </w:rPr>
              <w:fldChar w:fldCharType="separate"/>
            </w:r>
            <w:r>
              <w:rPr>
                <w:noProof/>
                <w:webHidden/>
              </w:rPr>
              <w:t>7</w:t>
            </w:r>
            <w:r>
              <w:rPr>
                <w:noProof/>
                <w:webHidden/>
              </w:rPr>
              <w:fldChar w:fldCharType="end"/>
            </w:r>
          </w:hyperlink>
        </w:p>
        <w:p w14:paraId="29ACE3BF" w14:textId="18EC138B" w:rsidR="0014736E" w:rsidRDefault="0014736E">
          <w:pPr>
            <w:pStyle w:val="TOC2"/>
            <w:tabs>
              <w:tab w:val="right" w:leader="dot" w:pos="9016"/>
            </w:tabs>
            <w:rPr>
              <w:rFonts w:asciiTheme="minorHAnsi" w:eastAsiaTheme="minorEastAsia" w:hAnsiTheme="minorHAnsi"/>
              <w:noProof/>
              <w:szCs w:val="24"/>
              <w:lang w:eastAsia="en-GB"/>
            </w:rPr>
          </w:pPr>
          <w:hyperlink w:anchor="_Toc202560261" w:history="1">
            <w:r w:rsidRPr="007748CB">
              <w:rPr>
                <w:rStyle w:val="Hyperlink"/>
                <w:noProof/>
              </w:rPr>
              <w:t>3.1 Remote Working Context and Its Challenges</w:t>
            </w:r>
            <w:r>
              <w:rPr>
                <w:noProof/>
                <w:webHidden/>
              </w:rPr>
              <w:tab/>
            </w:r>
            <w:r>
              <w:rPr>
                <w:noProof/>
                <w:webHidden/>
              </w:rPr>
              <w:fldChar w:fldCharType="begin"/>
            </w:r>
            <w:r>
              <w:rPr>
                <w:noProof/>
                <w:webHidden/>
              </w:rPr>
              <w:instrText xml:space="preserve"> PAGEREF _Toc202560261 \h </w:instrText>
            </w:r>
            <w:r>
              <w:rPr>
                <w:noProof/>
                <w:webHidden/>
              </w:rPr>
            </w:r>
            <w:r>
              <w:rPr>
                <w:noProof/>
                <w:webHidden/>
              </w:rPr>
              <w:fldChar w:fldCharType="separate"/>
            </w:r>
            <w:r>
              <w:rPr>
                <w:noProof/>
                <w:webHidden/>
              </w:rPr>
              <w:t>7</w:t>
            </w:r>
            <w:r>
              <w:rPr>
                <w:noProof/>
                <w:webHidden/>
              </w:rPr>
              <w:fldChar w:fldCharType="end"/>
            </w:r>
          </w:hyperlink>
        </w:p>
        <w:p w14:paraId="68A9D027" w14:textId="7C4CEFC7" w:rsidR="0014736E" w:rsidRDefault="0014736E">
          <w:pPr>
            <w:pStyle w:val="TOC2"/>
            <w:tabs>
              <w:tab w:val="right" w:leader="dot" w:pos="9016"/>
            </w:tabs>
            <w:rPr>
              <w:rFonts w:asciiTheme="minorHAnsi" w:eastAsiaTheme="minorEastAsia" w:hAnsiTheme="minorHAnsi"/>
              <w:noProof/>
              <w:szCs w:val="24"/>
              <w:lang w:eastAsia="en-GB"/>
            </w:rPr>
          </w:pPr>
          <w:hyperlink w:anchor="_Toc202560262" w:history="1">
            <w:r w:rsidRPr="007748CB">
              <w:rPr>
                <w:rStyle w:val="Hyperlink"/>
                <w:noProof/>
              </w:rPr>
              <w:t>3.2 Leadership Communication Strategies</w:t>
            </w:r>
            <w:r>
              <w:rPr>
                <w:noProof/>
                <w:webHidden/>
              </w:rPr>
              <w:tab/>
            </w:r>
            <w:r>
              <w:rPr>
                <w:noProof/>
                <w:webHidden/>
              </w:rPr>
              <w:fldChar w:fldCharType="begin"/>
            </w:r>
            <w:r>
              <w:rPr>
                <w:noProof/>
                <w:webHidden/>
              </w:rPr>
              <w:instrText xml:space="preserve"> PAGEREF _Toc202560262 \h </w:instrText>
            </w:r>
            <w:r>
              <w:rPr>
                <w:noProof/>
                <w:webHidden/>
              </w:rPr>
            </w:r>
            <w:r>
              <w:rPr>
                <w:noProof/>
                <w:webHidden/>
              </w:rPr>
              <w:fldChar w:fldCharType="separate"/>
            </w:r>
            <w:r>
              <w:rPr>
                <w:noProof/>
                <w:webHidden/>
              </w:rPr>
              <w:t>7</w:t>
            </w:r>
            <w:r>
              <w:rPr>
                <w:noProof/>
                <w:webHidden/>
              </w:rPr>
              <w:fldChar w:fldCharType="end"/>
            </w:r>
          </w:hyperlink>
        </w:p>
        <w:p w14:paraId="55A36A18" w14:textId="07ACADCE" w:rsidR="0014736E" w:rsidRDefault="0014736E">
          <w:pPr>
            <w:pStyle w:val="TOC2"/>
            <w:tabs>
              <w:tab w:val="right" w:leader="dot" w:pos="9016"/>
            </w:tabs>
            <w:rPr>
              <w:rFonts w:asciiTheme="minorHAnsi" w:eastAsiaTheme="minorEastAsia" w:hAnsiTheme="minorHAnsi"/>
              <w:noProof/>
              <w:szCs w:val="24"/>
              <w:lang w:eastAsia="en-GB"/>
            </w:rPr>
          </w:pPr>
          <w:hyperlink w:anchor="_Toc202560263" w:history="1">
            <w:r w:rsidRPr="007748CB">
              <w:rPr>
                <w:rStyle w:val="Hyperlink"/>
                <w:noProof/>
              </w:rPr>
              <w:t>3.3 Employee Performance and Engagement</w:t>
            </w:r>
            <w:r>
              <w:rPr>
                <w:noProof/>
                <w:webHidden/>
              </w:rPr>
              <w:tab/>
            </w:r>
            <w:r>
              <w:rPr>
                <w:noProof/>
                <w:webHidden/>
              </w:rPr>
              <w:fldChar w:fldCharType="begin"/>
            </w:r>
            <w:r>
              <w:rPr>
                <w:noProof/>
                <w:webHidden/>
              </w:rPr>
              <w:instrText xml:space="preserve"> PAGEREF _Toc202560263 \h </w:instrText>
            </w:r>
            <w:r>
              <w:rPr>
                <w:noProof/>
                <w:webHidden/>
              </w:rPr>
            </w:r>
            <w:r>
              <w:rPr>
                <w:noProof/>
                <w:webHidden/>
              </w:rPr>
              <w:fldChar w:fldCharType="separate"/>
            </w:r>
            <w:r>
              <w:rPr>
                <w:noProof/>
                <w:webHidden/>
              </w:rPr>
              <w:t>8</w:t>
            </w:r>
            <w:r>
              <w:rPr>
                <w:noProof/>
                <w:webHidden/>
              </w:rPr>
              <w:fldChar w:fldCharType="end"/>
            </w:r>
          </w:hyperlink>
        </w:p>
        <w:p w14:paraId="7929F335" w14:textId="07E5823A" w:rsidR="0014736E" w:rsidRDefault="0014736E">
          <w:pPr>
            <w:pStyle w:val="TOC2"/>
            <w:tabs>
              <w:tab w:val="right" w:leader="dot" w:pos="9016"/>
            </w:tabs>
            <w:rPr>
              <w:rFonts w:asciiTheme="minorHAnsi" w:eastAsiaTheme="minorEastAsia" w:hAnsiTheme="minorHAnsi"/>
              <w:noProof/>
              <w:szCs w:val="24"/>
              <w:lang w:eastAsia="en-GB"/>
            </w:rPr>
          </w:pPr>
          <w:hyperlink w:anchor="_Toc202560264" w:history="1">
            <w:r w:rsidRPr="007748CB">
              <w:rPr>
                <w:rStyle w:val="Hyperlink"/>
                <w:noProof/>
              </w:rPr>
              <w:t>3.4 Relationship between Leadership Communication and Remote Employee Performance and Engagement</w:t>
            </w:r>
            <w:r>
              <w:rPr>
                <w:noProof/>
                <w:webHidden/>
              </w:rPr>
              <w:tab/>
            </w:r>
            <w:r>
              <w:rPr>
                <w:noProof/>
                <w:webHidden/>
              </w:rPr>
              <w:fldChar w:fldCharType="begin"/>
            </w:r>
            <w:r>
              <w:rPr>
                <w:noProof/>
                <w:webHidden/>
              </w:rPr>
              <w:instrText xml:space="preserve"> PAGEREF _Toc202560264 \h </w:instrText>
            </w:r>
            <w:r>
              <w:rPr>
                <w:noProof/>
                <w:webHidden/>
              </w:rPr>
            </w:r>
            <w:r>
              <w:rPr>
                <w:noProof/>
                <w:webHidden/>
              </w:rPr>
              <w:fldChar w:fldCharType="separate"/>
            </w:r>
            <w:r>
              <w:rPr>
                <w:noProof/>
                <w:webHidden/>
              </w:rPr>
              <w:t>10</w:t>
            </w:r>
            <w:r>
              <w:rPr>
                <w:noProof/>
                <w:webHidden/>
              </w:rPr>
              <w:fldChar w:fldCharType="end"/>
            </w:r>
          </w:hyperlink>
        </w:p>
        <w:p w14:paraId="596425F3" w14:textId="4361B635" w:rsidR="0014736E" w:rsidRDefault="0014736E">
          <w:pPr>
            <w:pStyle w:val="TOC2"/>
            <w:tabs>
              <w:tab w:val="right" w:leader="dot" w:pos="9016"/>
            </w:tabs>
            <w:rPr>
              <w:rFonts w:asciiTheme="minorHAnsi" w:eastAsiaTheme="minorEastAsia" w:hAnsiTheme="minorHAnsi"/>
              <w:noProof/>
              <w:szCs w:val="24"/>
              <w:lang w:eastAsia="en-GB"/>
            </w:rPr>
          </w:pPr>
          <w:hyperlink w:anchor="_Toc202560265" w:history="1">
            <w:r w:rsidRPr="007748CB">
              <w:rPr>
                <w:rStyle w:val="Hyperlink"/>
                <w:noProof/>
              </w:rPr>
              <w:t>3.5 Emotional Intelligence and Leadership Communication in Remote Work Environments</w:t>
            </w:r>
            <w:r>
              <w:rPr>
                <w:noProof/>
                <w:webHidden/>
              </w:rPr>
              <w:tab/>
            </w:r>
            <w:r>
              <w:rPr>
                <w:noProof/>
                <w:webHidden/>
              </w:rPr>
              <w:fldChar w:fldCharType="begin"/>
            </w:r>
            <w:r>
              <w:rPr>
                <w:noProof/>
                <w:webHidden/>
              </w:rPr>
              <w:instrText xml:space="preserve"> PAGEREF _Toc202560265 \h </w:instrText>
            </w:r>
            <w:r>
              <w:rPr>
                <w:noProof/>
                <w:webHidden/>
              </w:rPr>
            </w:r>
            <w:r>
              <w:rPr>
                <w:noProof/>
                <w:webHidden/>
              </w:rPr>
              <w:fldChar w:fldCharType="separate"/>
            </w:r>
            <w:r>
              <w:rPr>
                <w:noProof/>
                <w:webHidden/>
              </w:rPr>
              <w:t>11</w:t>
            </w:r>
            <w:r>
              <w:rPr>
                <w:noProof/>
                <w:webHidden/>
              </w:rPr>
              <w:fldChar w:fldCharType="end"/>
            </w:r>
          </w:hyperlink>
        </w:p>
        <w:p w14:paraId="7210B21E" w14:textId="5F7F50BD" w:rsidR="0014736E" w:rsidRDefault="0014736E">
          <w:pPr>
            <w:pStyle w:val="TOC2"/>
            <w:tabs>
              <w:tab w:val="right" w:leader="dot" w:pos="9016"/>
            </w:tabs>
            <w:rPr>
              <w:rFonts w:asciiTheme="minorHAnsi" w:eastAsiaTheme="minorEastAsia" w:hAnsiTheme="minorHAnsi"/>
              <w:noProof/>
              <w:szCs w:val="24"/>
              <w:lang w:eastAsia="en-GB"/>
            </w:rPr>
          </w:pPr>
          <w:hyperlink w:anchor="_Toc202560266" w:history="1">
            <w:r w:rsidRPr="007748CB">
              <w:rPr>
                <w:rStyle w:val="Hyperlink"/>
                <w:noProof/>
              </w:rPr>
              <w:t>3.6 Summary of the Literature Review</w:t>
            </w:r>
            <w:r>
              <w:rPr>
                <w:noProof/>
                <w:webHidden/>
              </w:rPr>
              <w:tab/>
            </w:r>
            <w:r>
              <w:rPr>
                <w:noProof/>
                <w:webHidden/>
              </w:rPr>
              <w:fldChar w:fldCharType="begin"/>
            </w:r>
            <w:r>
              <w:rPr>
                <w:noProof/>
                <w:webHidden/>
              </w:rPr>
              <w:instrText xml:space="preserve"> PAGEREF _Toc202560266 \h </w:instrText>
            </w:r>
            <w:r>
              <w:rPr>
                <w:noProof/>
                <w:webHidden/>
              </w:rPr>
            </w:r>
            <w:r>
              <w:rPr>
                <w:noProof/>
                <w:webHidden/>
              </w:rPr>
              <w:fldChar w:fldCharType="separate"/>
            </w:r>
            <w:r>
              <w:rPr>
                <w:noProof/>
                <w:webHidden/>
              </w:rPr>
              <w:t>12</w:t>
            </w:r>
            <w:r>
              <w:rPr>
                <w:noProof/>
                <w:webHidden/>
              </w:rPr>
              <w:fldChar w:fldCharType="end"/>
            </w:r>
          </w:hyperlink>
        </w:p>
        <w:p w14:paraId="058E16BF" w14:textId="41ADC920" w:rsidR="0014736E" w:rsidRDefault="0014736E">
          <w:pPr>
            <w:pStyle w:val="TOC1"/>
            <w:tabs>
              <w:tab w:val="right" w:leader="dot" w:pos="9016"/>
            </w:tabs>
            <w:rPr>
              <w:rFonts w:asciiTheme="minorHAnsi" w:eastAsiaTheme="minorEastAsia" w:hAnsiTheme="minorHAnsi"/>
              <w:noProof/>
              <w:szCs w:val="24"/>
              <w:lang w:eastAsia="en-GB"/>
            </w:rPr>
          </w:pPr>
          <w:hyperlink w:anchor="_Toc202560267" w:history="1">
            <w:r w:rsidRPr="007748CB">
              <w:rPr>
                <w:rStyle w:val="Hyperlink"/>
                <w:noProof/>
              </w:rPr>
              <w:t>4. Research Aim and Objectives</w:t>
            </w:r>
            <w:r>
              <w:rPr>
                <w:noProof/>
                <w:webHidden/>
              </w:rPr>
              <w:tab/>
            </w:r>
            <w:r>
              <w:rPr>
                <w:noProof/>
                <w:webHidden/>
              </w:rPr>
              <w:fldChar w:fldCharType="begin"/>
            </w:r>
            <w:r>
              <w:rPr>
                <w:noProof/>
                <w:webHidden/>
              </w:rPr>
              <w:instrText xml:space="preserve"> PAGEREF _Toc202560267 \h </w:instrText>
            </w:r>
            <w:r>
              <w:rPr>
                <w:noProof/>
                <w:webHidden/>
              </w:rPr>
            </w:r>
            <w:r>
              <w:rPr>
                <w:noProof/>
                <w:webHidden/>
              </w:rPr>
              <w:fldChar w:fldCharType="separate"/>
            </w:r>
            <w:r>
              <w:rPr>
                <w:noProof/>
                <w:webHidden/>
              </w:rPr>
              <w:t>14</w:t>
            </w:r>
            <w:r>
              <w:rPr>
                <w:noProof/>
                <w:webHidden/>
              </w:rPr>
              <w:fldChar w:fldCharType="end"/>
            </w:r>
          </w:hyperlink>
        </w:p>
        <w:p w14:paraId="370B5BF4" w14:textId="6428510C" w:rsidR="0014736E" w:rsidRDefault="0014736E">
          <w:pPr>
            <w:pStyle w:val="TOC2"/>
            <w:tabs>
              <w:tab w:val="right" w:leader="dot" w:pos="9016"/>
            </w:tabs>
            <w:rPr>
              <w:rFonts w:asciiTheme="minorHAnsi" w:eastAsiaTheme="minorEastAsia" w:hAnsiTheme="minorHAnsi"/>
              <w:noProof/>
              <w:szCs w:val="24"/>
              <w:lang w:eastAsia="en-GB"/>
            </w:rPr>
          </w:pPr>
          <w:hyperlink w:anchor="_Toc202560268" w:history="1">
            <w:r w:rsidRPr="007748CB">
              <w:rPr>
                <w:rStyle w:val="Hyperlink"/>
                <w:noProof/>
              </w:rPr>
              <w:t>4.1 Research Aim</w:t>
            </w:r>
            <w:r>
              <w:rPr>
                <w:noProof/>
                <w:webHidden/>
              </w:rPr>
              <w:tab/>
            </w:r>
            <w:r>
              <w:rPr>
                <w:noProof/>
                <w:webHidden/>
              </w:rPr>
              <w:fldChar w:fldCharType="begin"/>
            </w:r>
            <w:r>
              <w:rPr>
                <w:noProof/>
                <w:webHidden/>
              </w:rPr>
              <w:instrText xml:space="preserve"> PAGEREF _Toc202560268 \h </w:instrText>
            </w:r>
            <w:r>
              <w:rPr>
                <w:noProof/>
                <w:webHidden/>
              </w:rPr>
            </w:r>
            <w:r>
              <w:rPr>
                <w:noProof/>
                <w:webHidden/>
              </w:rPr>
              <w:fldChar w:fldCharType="separate"/>
            </w:r>
            <w:r>
              <w:rPr>
                <w:noProof/>
                <w:webHidden/>
              </w:rPr>
              <w:t>14</w:t>
            </w:r>
            <w:r>
              <w:rPr>
                <w:noProof/>
                <w:webHidden/>
              </w:rPr>
              <w:fldChar w:fldCharType="end"/>
            </w:r>
          </w:hyperlink>
        </w:p>
        <w:p w14:paraId="49D36CD1" w14:textId="76D7CB26" w:rsidR="0014736E" w:rsidRDefault="0014736E">
          <w:pPr>
            <w:pStyle w:val="TOC2"/>
            <w:tabs>
              <w:tab w:val="right" w:leader="dot" w:pos="9016"/>
            </w:tabs>
            <w:rPr>
              <w:rFonts w:asciiTheme="minorHAnsi" w:eastAsiaTheme="minorEastAsia" w:hAnsiTheme="minorHAnsi"/>
              <w:noProof/>
              <w:szCs w:val="24"/>
              <w:lang w:eastAsia="en-GB"/>
            </w:rPr>
          </w:pPr>
          <w:hyperlink w:anchor="_Toc202560269" w:history="1">
            <w:r w:rsidRPr="007748CB">
              <w:rPr>
                <w:rStyle w:val="Hyperlink"/>
                <w:noProof/>
              </w:rPr>
              <w:t>4.2 Research Objectives</w:t>
            </w:r>
            <w:r>
              <w:rPr>
                <w:noProof/>
                <w:webHidden/>
              </w:rPr>
              <w:tab/>
            </w:r>
            <w:r>
              <w:rPr>
                <w:noProof/>
                <w:webHidden/>
              </w:rPr>
              <w:fldChar w:fldCharType="begin"/>
            </w:r>
            <w:r>
              <w:rPr>
                <w:noProof/>
                <w:webHidden/>
              </w:rPr>
              <w:instrText xml:space="preserve"> PAGEREF _Toc202560269 \h </w:instrText>
            </w:r>
            <w:r>
              <w:rPr>
                <w:noProof/>
                <w:webHidden/>
              </w:rPr>
            </w:r>
            <w:r>
              <w:rPr>
                <w:noProof/>
                <w:webHidden/>
              </w:rPr>
              <w:fldChar w:fldCharType="separate"/>
            </w:r>
            <w:r>
              <w:rPr>
                <w:noProof/>
                <w:webHidden/>
              </w:rPr>
              <w:t>14</w:t>
            </w:r>
            <w:r>
              <w:rPr>
                <w:noProof/>
                <w:webHidden/>
              </w:rPr>
              <w:fldChar w:fldCharType="end"/>
            </w:r>
          </w:hyperlink>
        </w:p>
        <w:p w14:paraId="4F026B36" w14:textId="49389203" w:rsidR="0014736E" w:rsidRDefault="0014736E">
          <w:pPr>
            <w:pStyle w:val="TOC1"/>
            <w:tabs>
              <w:tab w:val="right" w:leader="dot" w:pos="9016"/>
            </w:tabs>
            <w:rPr>
              <w:rFonts w:asciiTheme="minorHAnsi" w:eastAsiaTheme="minorEastAsia" w:hAnsiTheme="minorHAnsi"/>
              <w:noProof/>
              <w:szCs w:val="24"/>
              <w:lang w:eastAsia="en-GB"/>
            </w:rPr>
          </w:pPr>
          <w:hyperlink w:anchor="_Toc202560270" w:history="1">
            <w:r w:rsidRPr="007748CB">
              <w:rPr>
                <w:rStyle w:val="Hyperlink"/>
                <w:noProof/>
              </w:rPr>
              <w:t>5. Methodology</w:t>
            </w:r>
            <w:r>
              <w:rPr>
                <w:noProof/>
                <w:webHidden/>
              </w:rPr>
              <w:tab/>
            </w:r>
            <w:r>
              <w:rPr>
                <w:noProof/>
                <w:webHidden/>
              </w:rPr>
              <w:fldChar w:fldCharType="begin"/>
            </w:r>
            <w:r>
              <w:rPr>
                <w:noProof/>
                <w:webHidden/>
              </w:rPr>
              <w:instrText xml:space="preserve"> PAGEREF _Toc202560270 \h </w:instrText>
            </w:r>
            <w:r>
              <w:rPr>
                <w:noProof/>
                <w:webHidden/>
              </w:rPr>
            </w:r>
            <w:r>
              <w:rPr>
                <w:noProof/>
                <w:webHidden/>
              </w:rPr>
              <w:fldChar w:fldCharType="separate"/>
            </w:r>
            <w:r>
              <w:rPr>
                <w:noProof/>
                <w:webHidden/>
              </w:rPr>
              <w:t>17</w:t>
            </w:r>
            <w:r>
              <w:rPr>
                <w:noProof/>
                <w:webHidden/>
              </w:rPr>
              <w:fldChar w:fldCharType="end"/>
            </w:r>
          </w:hyperlink>
        </w:p>
        <w:p w14:paraId="2AD7D5ED" w14:textId="188D0E1C" w:rsidR="0014736E" w:rsidRDefault="0014736E">
          <w:pPr>
            <w:pStyle w:val="TOC2"/>
            <w:tabs>
              <w:tab w:val="right" w:leader="dot" w:pos="9016"/>
            </w:tabs>
            <w:rPr>
              <w:rFonts w:asciiTheme="minorHAnsi" w:eastAsiaTheme="minorEastAsia" w:hAnsiTheme="minorHAnsi"/>
              <w:noProof/>
              <w:szCs w:val="24"/>
              <w:lang w:eastAsia="en-GB"/>
            </w:rPr>
          </w:pPr>
          <w:hyperlink w:anchor="_Toc202560271" w:history="1">
            <w:r w:rsidRPr="007748CB">
              <w:rPr>
                <w:rStyle w:val="Hyperlink"/>
                <w:noProof/>
              </w:rPr>
              <w:t>5.1 Research Philosophy and Approach</w:t>
            </w:r>
            <w:r>
              <w:rPr>
                <w:noProof/>
                <w:webHidden/>
              </w:rPr>
              <w:tab/>
            </w:r>
            <w:r>
              <w:rPr>
                <w:noProof/>
                <w:webHidden/>
              </w:rPr>
              <w:fldChar w:fldCharType="begin"/>
            </w:r>
            <w:r>
              <w:rPr>
                <w:noProof/>
                <w:webHidden/>
              </w:rPr>
              <w:instrText xml:space="preserve"> PAGEREF _Toc202560271 \h </w:instrText>
            </w:r>
            <w:r>
              <w:rPr>
                <w:noProof/>
                <w:webHidden/>
              </w:rPr>
            </w:r>
            <w:r>
              <w:rPr>
                <w:noProof/>
                <w:webHidden/>
              </w:rPr>
              <w:fldChar w:fldCharType="separate"/>
            </w:r>
            <w:r>
              <w:rPr>
                <w:noProof/>
                <w:webHidden/>
              </w:rPr>
              <w:t>17</w:t>
            </w:r>
            <w:r>
              <w:rPr>
                <w:noProof/>
                <w:webHidden/>
              </w:rPr>
              <w:fldChar w:fldCharType="end"/>
            </w:r>
          </w:hyperlink>
        </w:p>
        <w:p w14:paraId="3536C0BC" w14:textId="4E5A011B" w:rsidR="0014736E" w:rsidRDefault="0014736E">
          <w:pPr>
            <w:pStyle w:val="TOC2"/>
            <w:tabs>
              <w:tab w:val="right" w:leader="dot" w:pos="9016"/>
            </w:tabs>
            <w:rPr>
              <w:rFonts w:asciiTheme="minorHAnsi" w:eastAsiaTheme="minorEastAsia" w:hAnsiTheme="minorHAnsi"/>
              <w:noProof/>
              <w:szCs w:val="24"/>
              <w:lang w:eastAsia="en-GB"/>
            </w:rPr>
          </w:pPr>
          <w:hyperlink w:anchor="_Toc202560272" w:history="1">
            <w:r w:rsidRPr="007748CB">
              <w:rPr>
                <w:rStyle w:val="Hyperlink"/>
                <w:noProof/>
              </w:rPr>
              <w:t>5.2 Research Design: Mixed Methods</w:t>
            </w:r>
            <w:r>
              <w:rPr>
                <w:noProof/>
                <w:webHidden/>
              </w:rPr>
              <w:tab/>
            </w:r>
            <w:r>
              <w:rPr>
                <w:noProof/>
                <w:webHidden/>
              </w:rPr>
              <w:fldChar w:fldCharType="begin"/>
            </w:r>
            <w:r>
              <w:rPr>
                <w:noProof/>
                <w:webHidden/>
              </w:rPr>
              <w:instrText xml:space="preserve"> PAGEREF _Toc202560272 \h </w:instrText>
            </w:r>
            <w:r>
              <w:rPr>
                <w:noProof/>
                <w:webHidden/>
              </w:rPr>
            </w:r>
            <w:r>
              <w:rPr>
                <w:noProof/>
                <w:webHidden/>
              </w:rPr>
              <w:fldChar w:fldCharType="separate"/>
            </w:r>
            <w:r>
              <w:rPr>
                <w:noProof/>
                <w:webHidden/>
              </w:rPr>
              <w:t>17</w:t>
            </w:r>
            <w:r>
              <w:rPr>
                <w:noProof/>
                <w:webHidden/>
              </w:rPr>
              <w:fldChar w:fldCharType="end"/>
            </w:r>
          </w:hyperlink>
        </w:p>
        <w:p w14:paraId="108CCBC2" w14:textId="293E6583" w:rsidR="0014736E" w:rsidRDefault="0014736E">
          <w:pPr>
            <w:pStyle w:val="TOC2"/>
            <w:tabs>
              <w:tab w:val="right" w:leader="dot" w:pos="9016"/>
            </w:tabs>
            <w:rPr>
              <w:rFonts w:asciiTheme="minorHAnsi" w:eastAsiaTheme="minorEastAsia" w:hAnsiTheme="minorHAnsi"/>
              <w:noProof/>
              <w:szCs w:val="24"/>
              <w:lang w:eastAsia="en-GB"/>
            </w:rPr>
          </w:pPr>
          <w:hyperlink w:anchor="_Toc202560273" w:history="1">
            <w:r w:rsidRPr="007748CB">
              <w:rPr>
                <w:rStyle w:val="Hyperlink"/>
                <w:noProof/>
              </w:rPr>
              <w:t>5.3 Data Collection Methods</w:t>
            </w:r>
            <w:r>
              <w:rPr>
                <w:noProof/>
                <w:webHidden/>
              </w:rPr>
              <w:tab/>
            </w:r>
            <w:r>
              <w:rPr>
                <w:noProof/>
                <w:webHidden/>
              </w:rPr>
              <w:fldChar w:fldCharType="begin"/>
            </w:r>
            <w:r>
              <w:rPr>
                <w:noProof/>
                <w:webHidden/>
              </w:rPr>
              <w:instrText xml:space="preserve"> PAGEREF _Toc202560273 \h </w:instrText>
            </w:r>
            <w:r>
              <w:rPr>
                <w:noProof/>
                <w:webHidden/>
              </w:rPr>
            </w:r>
            <w:r>
              <w:rPr>
                <w:noProof/>
                <w:webHidden/>
              </w:rPr>
              <w:fldChar w:fldCharType="separate"/>
            </w:r>
            <w:r>
              <w:rPr>
                <w:noProof/>
                <w:webHidden/>
              </w:rPr>
              <w:t>18</w:t>
            </w:r>
            <w:r>
              <w:rPr>
                <w:noProof/>
                <w:webHidden/>
              </w:rPr>
              <w:fldChar w:fldCharType="end"/>
            </w:r>
          </w:hyperlink>
        </w:p>
        <w:p w14:paraId="047194B1" w14:textId="1386E2FC" w:rsidR="0014736E" w:rsidRDefault="0014736E">
          <w:pPr>
            <w:pStyle w:val="TOC2"/>
            <w:tabs>
              <w:tab w:val="right" w:leader="dot" w:pos="9016"/>
            </w:tabs>
            <w:rPr>
              <w:rFonts w:asciiTheme="minorHAnsi" w:eastAsiaTheme="minorEastAsia" w:hAnsiTheme="minorHAnsi"/>
              <w:noProof/>
              <w:szCs w:val="24"/>
              <w:lang w:eastAsia="en-GB"/>
            </w:rPr>
          </w:pPr>
          <w:hyperlink w:anchor="_Toc202560274" w:history="1">
            <w:r w:rsidRPr="007748CB">
              <w:rPr>
                <w:rStyle w:val="Hyperlink"/>
                <w:noProof/>
              </w:rPr>
              <w:t>5.4 Sampling Approach</w:t>
            </w:r>
            <w:r>
              <w:rPr>
                <w:noProof/>
                <w:webHidden/>
              </w:rPr>
              <w:tab/>
            </w:r>
            <w:r>
              <w:rPr>
                <w:noProof/>
                <w:webHidden/>
              </w:rPr>
              <w:fldChar w:fldCharType="begin"/>
            </w:r>
            <w:r>
              <w:rPr>
                <w:noProof/>
                <w:webHidden/>
              </w:rPr>
              <w:instrText xml:space="preserve"> PAGEREF _Toc202560274 \h </w:instrText>
            </w:r>
            <w:r>
              <w:rPr>
                <w:noProof/>
                <w:webHidden/>
              </w:rPr>
            </w:r>
            <w:r>
              <w:rPr>
                <w:noProof/>
                <w:webHidden/>
              </w:rPr>
              <w:fldChar w:fldCharType="separate"/>
            </w:r>
            <w:r>
              <w:rPr>
                <w:noProof/>
                <w:webHidden/>
              </w:rPr>
              <w:t>18</w:t>
            </w:r>
            <w:r>
              <w:rPr>
                <w:noProof/>
                <w:webHidden/>
              </w:rPr>
              <w:fldChar w:fldCharType="end"/>
            </w:r>
          </w:hyperlink>
        </w:p>
        <w:p w14:paraId="1461FB28" w14:textId="020DA203" w:rsidR="0014736E" w:rsidRDefault="0014736E">
          <w:pPr>
            <w:pStyle w:val="TOC2"/>
            <w:tabs>
              <w:tab w:val="right" w:leader="dot" w:pos="9016"/>
            </w:tabs>
            <w:rPr>
              <w:rFonts w:asciiTheme="minorHAnsi" w:eastAsiaTheme="minorEastAsia" w:hAnsiTheme="minorHAnsi"/>
              <w:noProof/>
              <w:szCs w:val="24"/>
              <w:lang w:eastAsia="en-GB"/>
            </w:rPr>
          </w:pPr>
          <w:hyperlink w:anchor="_Toc202560275" w:history="1">
            <w:r w:rsidRPr="007748CB">
              <w:rPr>
                <w:rStyle w:val="Hyperlink"/>
                <w:noProof/>
              </w:rPr>
              <w:t>5.5 Data Analysis Methods</w:t>
            </w:r>
            <w:r>
              <w:rPr>
                <w:noProof/>
                <w:webHidden/>
              </w:rPr>
              <w:tab/>
            </w:r>
            <w:r>
              <w:rPr>
                <w:noProof/>
                <w:webHidden/>
              </w:rPr>
              <w:fldChar w:fldCharType="begin"/>
            </w:r>
            <w:r>
              <w:rPr>
                <w:noProof/>
                <w:webHidden/>
              </w:rPr>
              <w:instrText xml:space="preserve"> PAGEREF _Toc202560275 \h </w:instrText>
            </w:r>
            <w:r>
              <w:rPr>
                <w:noProof/>
                <w:webHidden/>
              </w:rPr>
            </w:r>
            <w:r>
              <w:rPr>
                <w:noProof/>
                <w:webHidden/>
              </w:rPr>
              <w:fldChar w:fldCharType="separate"/>
            </w:r>
            <w:r>
              <w:rPr>
                <w:noProof/>
                <w:webHidden/>
              </w:rPr>
              <w:t>19</w:t>
            </w:r>
            <w:r>
              <w:rPr>
                <w:noProof/>
                <w:webHidden/>
              </w:rPr>
              <w:fldChar w:fldCharType="end"/>
            </w:r>
          </w:hyperlink>
        </w:p>
        <w:p w14:paraId="0DECF17F" w14:textId="6BB3A52E" w:rsidR="0014736E" w:rsidRDefault="0014736E">
          <w:pPr>
            <w:pStyle w:val="TOC2"/>
            <w:tabs>
              <w:tab w:val="right" w:leader="dot" w:pos="9016"/>
            </w:tabs>
            <w:rPr>
              <w:rFonts w:asciiTheme="minorHAnsi" w:eastAsiaTheme="minorEastAsia" w:hAnsiTheme="minorHAnsi"/>
              <w:noProof/>
              <w:szCs w:val="24"/>
              <w:lang w:eastAsia="en-GB"/>
            </w:rPr>
          </w:pPr>
          <w:hyperlink w:anchor="_Toc202560276" w:history="1">
            <w:r w:rsidRPr="007748CB">
              <w:rPr>
                <w:rStyle w:val="Hyperlink"/>
                <w:noProof/>
              </w:rPr>
              <w:t>5.6 Justification and Evaluation of Chosen Methods</w:t>
            </w:r>
            <w:r>
              <w:rPr>
                <w:noProof/>
                <w:webHidden/>
              </w:rPr>
              <w:tab/>
            </w:r>
            <w:r>
              <w:rPr>
                <w:noProof/>
                <w:webHidden/>
              </w:rPr>
              <w:fldChar w:fldCharType="begin"/>
            </w:r>
            <w:r>
              <w:rPr>
                <w:noProof/>
                <w:webHidden/>
              </w:rPr>
              <w:instrText xml:space="preserve"> PAGEREF _Toc202560276 \h </w:instrText>
            </w:r>
            <w:r>
              <w:rPr>
                <w:noProof/>
                <w:webHidden/>
              </w:rPr>
            </w:r>
            <w:r>
              <w:rPr>
                <w:noProof/>
                <w:webHidden/>
              </w:rPr>
              <w:fldChar w:fldCharType="separate"/>
            </w:r>
            <w:r>
              <w:rPr>
                <w:noProof/>
                <w:webHidden/>
              </w:rPr>
              <w:t>19</w:t>
            </w:r>
            <w:r>
              <w:rPr>
                <w:noProof/>
                <w:webHidden/>
              </w:rPr>
              <w:fldChar w:fldCharType="end"/>
            </w:r>
          </w:hyperlink>
        </w:p>
        <w:p w14:paraId="55F93EF2" w14:textId="2C98D7CD" w:rsidR="0014736E" w:rsidRDefault="0014736E">
          <w:pPr>
            <w:pStyle w:val="TOC1"/>
            <w:tabs>
              <w:tab w:val="right" w:leader="dot" w:pos="9016"/>
            </w:tabs>
            <w:rPr>
              <w:rFonts w:asciiTheme="minorHAnsi" w:eastAsiaTheme="minorEastAsia" w:hAnsiTheme="minorHAnsi"/>
              <w:noProof/>
              <w:szCs w:val="24"/>
              <w:lang w:eastAsia="en-GB"/>
            </w:rPr>
          </w:pPr>
          <w:hyperlink w:anchor="_Toc202560277" w:history="1">
            <w:r w:rsidRPr="007748CB">
              <w:rPr>
                <w:rStyle w:val="Hyperlink"/>
                <w:noProof/>
              </w:rPr>
              <w:t>6. Resource Implications</w:t>
            </w:r>
            <w:r>
              <w:rPr>
                <w:noProof/>
                <w:webHidden/>
              </w:rPr>
              <w:tab/>
            </w:r>
            <w:r>
              <w:rPr>
                <w:noProof/>
                <w:webHidden/>
              </w:rPr>
              <w:fldChar w:fldCharType="begin"/>
            </w:r>
            <w:r>
              <w:rPr>
                <w:noProof/>
                <w:webHidden/>
              </w:rPr>
              <w:instrText xml:space="preserve"> PAGEREF _Toc202560277 \h </w:instrText>
            </w:r>
            <w:r>
              <w:rPr>
                <w:noProof/>
                <w:webHidden/>
              </w:rPr>
            </w:r>
            <w:r>
              <w:rPr>
                <w:noProof/>
                <w:webHidden/>
              </w:rPr>
              <w:fldChar w:fldCharType="separate"/>
            </w:r>
            <w:r>
              <w:rPr>
                <w:noProof/>
                <w:webHidden/>
              </w:rPr>
              <w:t>21</w:t>
            </w:r>
            <w:r>
              <w:rPr>
                <w:noProof/>
                <w:webHidden/>
              </w:rPr>
              <w:fldChar w:fldCharType="end"/>
            </w:r>
          </w:hyperlink>
        </w:p>
        <w:p w14:paraId="55F0B164" w14:textId="312FF775" w:rsidR="0014736E" w:rsidRDefault="0014736E">
          <w:pPr>
            <w:pStyle w:val="TOC2"/>
            <w:tabs>
              <w:tab w:val="right" w:leader="dot" w:pos="9016"/>
            </w:tabs>
            <w:rPr>
              <w:rFonts w:asciiTheme="minorHAnsi" w:eastAsiaTheme="minorEastAsia" w:hAnsiTheme="minorHAnsi"/>
              <w:noProof/>
              <w:szCs w:val="24"/>
              <w:lang w:eastAsia="en-GB"/>
            </w:rPr>
          </w:pPr>
          <w:hyperlink w:anchor="_Toc202560278" w:history="1">
            <w:r w:rsidRPr="007748CB">
              <w:rPr>
                <w:rStyle w:val="Hyperlink"/>
                <w:noProof/>
              </w:rPr>
              <w:t>6.1 Overview of Resources Required</w:t>
            </w:r>
            <w:r>
              <w:rPr>
                <w:noProof/>
                <w:webHidden/>
              </w:rPr>
              <w:tab/>
            </w:r>
            <w:r>
              <w:rPr>
                <w:noProof/>
                <w:webHidden/>
              </w:rPr>
              <w:fldChar w:fldCharType="begin"/>
            </w:r>
            <w:r>
              <w:rPr>
                <w:noProof/>
                <w:webHidden/>
              </w:rPr>
              <w:instrText xml:space="preserve"> PAGEREF _Toc202560278 \h </w:instrText>
            </w:r>
            <w:r>
              <w:rPr>
                <w:noProof/>
                <w:webHidden/>
              </w:rPr>
            </w:r>
            <w:r>
              <w:rPr>
                <w:noProof/>
                <w:webHidden/>
              </w:rPr>
              <w:fldChar w:fldCharType="separate"/>
            </w:r>
            <w:r>
              <w:rPr>
                <w:noProof/>
                <w:webHidden/>
              </w:rPr>
              <w:t>21</w:t>
            </w:r>
            <w:r>
              <w:rPr>
                <w:noProof/>
                <w:webHidden/>
              </w:rPr>
              <w:fldChar w:fldCharType="end"/>
            </w:r>
          </w:hyperlink>
        </w:p>
        <w:p w14:paraId="0DD21D40" w14:textId="46916336" w:rsidR="0014736E" w:rsidRDefault="0014736E">
          <w:pPr>
            <w:pStyle w:val="TOC2"/>
            <w:tabs>
              <w:tab w:val="right" w:leader="dot" w:pos="9016"/>
            </w:tabs>
            <w:rPr>
              <w:rFonts w:asciiTheme="minorHAnsi" w:eastAsiaTheme="minorEastAsia" w:hAnsiTheme="minorHAnsi"/>
              <w:noProof/>
              <w:szCs w:val="24"/>
              <w:lang w:eastAsia="en-GB"/>
            </w:rPr>
          </w:pPr>
          <w:hyperlink w:anchor="_Toc202560279" w:history="1">
            <w:r w:rsidRPr="007748CB">
              <w:rPr>
                <w:rStyle w:val="Hyperlink"/>
                <w:noProof/>
              </w:rPr>
              <w:t>6.2 Technological and Software Requirements</w:t>
            </w:r>
            <w:r>
              <w:rPr>
                <w:noProof/>
                <w:webHidden/>
              </w:rPr>
              <w:tab/>
            </w:r>
            <w:r>
              <w:rPr>
                <w:noProof/>
                <w:webHidden/>
              </w:rPr>
              <w:fldChar w:fldCharType="begin"/>
            </w:r>
            <w:r>
              <w:rPr>
                <w:noProof/>
                <w:webHidden/>
              </w:rPr>
              <w:instrText xml:space="preserve"> PAGEREF _Toc202560279 \h </w:instrText>
            </w:r>
            <w:r>
              <w:rPr>
                <w:noProof/>
                <w:webHidden/>
              </w:rPr>
            </w:r>
            <w:r>
              <w:rPr>
                <w:noProof/>
                <w:webHidden/>
              </w:rPr>
              <w:fldChar w:fldCharType="separate"/>
            </w:r>
            <w:r>
              <w:rPr>
                <w:noProof/>
                <w:webHidden/>
              </w:rPr>
              <w:t>21</w:t>
            </w:r>
            <w:r>
              <w:rPr>
                <w:noProof/>
                <w:webHidden/>
              </w:rPr>
              <w:fldChar w:fldCharType="end"/>
            </w:r>
          </w:hyperlink>
        </w:p>
        <w:p w14:paraId="50B8E482" w14:textId="2B0807CB" w:rsidR="0014736E" w:rsidRDefault="0014736E">
          <w:pPr>
            <w:pStyle w:val="TOC2"/>
            <w:tabs>
              <w:tab w:val="right" w:leader="dot" w:pos="9016"/>
            </w:tabs>
            <w:rPr>
              <w:rFonts w:asciiTheme="minorHAnsi" w:eastAsiaTheme="minorEastAsia" w:hAnsiTheme="minorHAnsi"/>
              <w:noProof/>
              <w:szCs w:val="24"/>
              <w:lang w:eastAsia="en-GB"/>
            </w:rPr>
          </w:pPr>
          <w:hyperlink w:anchor="_Toc202560280" w:history="1">
            <w:r w:rsidRPr="007748CB">
              <w:rPr>
                <w:rStyle w:val="Hyperlink"/>
                <w:noProof/>
              </w:rPr>
              <w:t>6.3 Cost Implications</w:t>
            </w:r>
            <w:r>
              <w:rPr>
                <w:noProof/>
                <w:webHidden/>
              </w:rPr>
              <w:tab/>
            </w:r>
            <w:r>
              <w:rPr>
                <w:noProof/>
                <w:webHidden/>
              </w:rPr>
              <w:fldChar w:fldCharType="begin"/>
            </w:r>
            <w:r>
              <w:rPr>
                <w:noProof/>
                <w:webHidden/>
              </w:rPr>
              <w:instrText xml:space="preserve"> PAGEREF _Toc202560280 \h </w:instrText>
            </w:r>
            <w:r>
              <w:rPr>
                <w:noProof/>
                <w:webHidden/>
              </w:rPr>
            </w:r>
            <w:r>
              <w:rPr>
                <w:noProof/>
                <w:webHidden/>
              </w:rPr>
              <w:fldChar w:fldCharType="separate"/>
            </w:r>
            <w:r>
              <w:rPr>
                <w:noProof/>
                <w:webHidden/>
              </w:rPr>
              <w:t>22</w:t>
            </w:r>
            <w:r>
              <w:rPr>
                <w:noProof/>
                <w:webHidden/>
              </w:rPr>
              <w:fldChar w:fldCharType="end"/>
            </w:r>
          </w:hyperlink>
        </w:p>
        <w:p w14:paraId="60233B46" w14:textId="55FF1740" w:rsidR="0014736E" w:rsidRDefault="0014736E">
          <w:pPr>
            <w:pStyle w:val="TOC2"/>
            <w:tabs>
              <w:tab w:val="right" w:leader="dot" w:pos="9016"/>
            </w:tabs>
            <w:rPr>
              <w:rFonts w:asciiTheme="minorHAnsi" w:eastAsiaTheme="minorEastAsia" w:hAnsiTheme="minorHAnsi"/>
              <w:noProof/>
              <w:szCs w:val="24"/>
              <w:lang w:eastAsia="en-GB"/>
            </w:rPr>
          </w:pPr>
          <w:hyperlink w:anchor="_Toc202560281" w:history="1">
            <w:r w:rsidRPr="007748CB">
              <w:rPr>
                <w:rStyle w:val="Hyperlink"/>
                <w:noProof/>
              </w:rPr>
              <w:t>6.4 Time Allocation and Management</w:t>
            </w:r>
            <w:r>
              <w:rPr>
                <w:noProof/>
                <w:webHidden/>
              </w:rPr>
              <w:tab/>
            </w:r>
            <w:r>
              <w:rPr>
                <w:noProof/>
                <w:webHidden/>
              </w:rPr>
              <w:fldChar w:fldCharType="begin"/>
            </w:r>
            <w:r>
              <w:rPr>
                <w:noProof/>
                <w:webHidden/>
              </w:rPr>
              <w:instrText xml:space="preserve"> PAGEREF _Toc202560281 \h </w:instrText>
            </w:r>
            <w:r>
              <w:rPr>
                <w:noProof/>
                <w:webHidden/>
              </w:rPr>
            </w:r>
            <w:r>
              <w:rPr>
                <w:noProof/>
                <w:webHidden/>
              </w:rPr>
              <w:fldChar w:fldCharType="separate"/>
            </w:r>
            <w:r>
              <w:rPr>
                <w:noProof/>
                <w:webHidden/>
              </w:rPr>
              <w:t>22</w:t>
            </w:r>
            <w:r>
              <w:rPr>
                <w:noProof/>
                <w:webHidden/>
              </w:rPr>
              <w:fldChar w:fldCharType="end"/>
            </w:r>
          </w:hyperlink>
        </w:p>
        <w:p w14:paraId="42A5C36C" w14:textId="48B7663C" w:rsidR="0014736E" w:rsidRDefault="0014736E">
          <w:pPr>
            <w:pStyle w:val="TOC1"/>
            <w:tabs>
              <w:tab w:val="right" w:leader="dot" w:pos="9016"/>
            </w:tabs>
            <w:rPr>
              <w:rFonts w:asciiTheme="minorHAnsi" w:eastAsiaTheme="minorEastAsia" w:hAnsiTheme="minorHAnsi"/>
              <w:noProof/>
              <w:szCs w:val="24"/>
              <w:lang w:eastAsia="en-GB"/>
            </w:rPr>
          </w:pPr>
          <w:hyperlink w:anchor="_Toc202560282" w:history="1">
            <w:r w:rsidRPr="007748CB">
              <w:rPr>
                <w:rStyle w:val="Hyperlink"/>
                <w:noProof/>
              </w:rPr>
              <w:t>7. Ethical Considerations</w:t>
            </w:r>
            <w:r>
              <w:rPr>
                <w:noProof/>
                <w:webHidden/>
              </w:rPr>
              <w:tab/>
            </w:r>
            <w:r>
              <w:rPr>
                <w:noProof/>
                <w:webHidden/>
              </w:rPr>
              <w:fldChar w:fldCharType="begin"/>
            </w:r>
            <w:r>
              <w:rPr>
                <w:noProof/>
                <w:webHidden/>
              </w:rPr>
              <w:instrText xml:space="preserve"> PAGEREF _Toc202560282 \h </w:instrText>
            </w:r>
            <w:r>
              <w:rPr>
                <w:noProof/>
                <w:webHidden/>
              </w:rPr>
            </w:r>
            <w:r>
              <w:rPr>
                <w:noProof/>
                <w:webHidden/>
              </w:rPr>
              <w:fldChar w:fldCharType="separate"/>
            </w:r>
            <w:r>
              <w:rPr>
                <w:noProof/>
                <w:webHidden/>
              </w:rPr>
              <w:t>23</w:t>
            </w:r>
            <w:r>
              <w:rPr>
                <w:noProof/>
                <w:webHidden/>
              </w:rPr>
              <w:fldChar w:fldCharType="end"/>
            </w:r>
          </w:hyperlink>
        </w:p>
        <w:p w14:paraId="6C46DBA6" w14:textId="49202651" w:rsidR="0014736E" w:rsidRDefault="0014736E">
          <w:pPr>
            <w:pStyle w:val="TOC1"/>
            <w:tabs>
              <w:tab w:val="right" w:leader="dot" w:pos="9016"/>
            </w:tabs>
            <w:rPr>
              <w:rFonts w:asciiTheme="minorHAnsi" w:eastAsiaTheme="minorEastAsia" w:hAnsiTheme="minorHAnsi"/>
              <w:noProof/>
              <w:szCs w:val="24"/>
              <w:lang w:eastAsia="en-GB"/>
            </w:rPr>
          </w:pPr>
          <w:hyperlink w:anchor="_Toc202560283" w:history="1">
            <w:r w:rsidRPr="007748CB">
              <w:rPr>
                <w:rStyle w:val="Hyperlink"/>
                <w:noProof/>
              </w:rPr>
              <w:t>8. Limitations of the Research</w:t>
            </w:r>
            <w:r>
              <w:rPr>
                <w:noProof/>
                <w:webHidden/>
              </w:rPr>
              <w:tab/>
            </w:r>
            <w:r>
              <w:rPr>
                <w:noProof/>
                <w:webHidden/>
              </w:rPr>
              <w:fldChar w:fldCharType="begin"/>
            </w:r>
            <w:r>
              <w:rPr>
                <w:noProof/>
                <w:webHidden/>
              </w:rPr>
              <w:instrText xml:space="preserve"> PAGEREF _Toc202560283 \h </w:instrText>
            </w:r>
            <w:r>
              <w:rPr>
                <w:noProof/>
                <w:webHidden/>
              </w:rPr>
            </w:r>
            <w:r>
              <w:rPr>
                <w:noProof/>
                <w:webHidden/>
              </w:rPr>
              <w:fldChar w:fldCharType="separate"/>
            </w:r>
            <w:r>
              <w:rPr>
                <w:noProof/>
                <w:webHidden/>
              </w:rPr>
              <w:t>25</w:t>
            </w:r>
            <w:r>
              <w:rPr>
                <w:noProof/>
                <w:webHidden/>
              </w:rPr>
              <w:fldChar w:fldCharType="end"/>
            </w:r>
          </w:hyperlink>
        </w:p>
        <w:p w14:paraId="75657234" w14:textId="293E3ECA" w:rsidR="0014736E" w:rsidRDefault="0014736E">
          <w:pPr>
            <w:pStyle w:val="TOC1"/>
            <w:tabs>
              <w:tab w:val="right" w:leader="dot" w:pos="9016"/>
            </w:tabs>
            <w:rPr>
              <w:rFonts w:asciiTheme="minorHAnsi" w:eastAsiaTheme="minorEastAsia" w:hAnsiTheme="minorHAnsi"/>
              <w:noProof/>
              <w:szCs w:val="24"/>
              <w:lang w:eastAsia="en-GB"/>
            </w:rPr>
          </w:pPr>
          <w:hyperlink w:anchor="_Toc202560284" w:history="1">
            <w:r w:rsidRPr="007748CB">
              <w:rPr>
                <w:rStyle w:val="Hyperlink"/>
                <w:noProof/>
              </w:rPr>
              <w:t>9. Significance of the Study</w:t>
            </w:r>
            <w:r>
              <w:rPr>
                <w:noProof/>
                <w:webHidden/>
              </w:rPr>
              <w:tab/>
            </w:r>
            <w:r>
              <w:rPr>
                <w:noProof/>
                <w:webHidden/>
              </w:rPr>
              <w:fldChar w:fldCharType="begin"/>
            </w:r>
            <w:r>
              <w:rPr>
                <w:noProof/>
                <w:webHidden/>
              </w:rPr>
              <w:instrText xml:space="preserve"> PAGEREF _Toc202560284 \h </w:instrText>
            </w:r>
            <w:r>
              <w:rPr>
                <w:noProof/>
                <w:webHidden/>
              </w:rPr>
            </w:r>
            <w:r>
              <w:rPr>
                <w:noProof/>
                <w:webHidden/>
              </w:rPr>
              <w:fldChar w:fldCharType="separate"/>
            </w:r>
            <w:r>
              <w:rPr>
                <w:noProof/>
                <w:webHidden/>
              </w:rPr>
              <w:t>26</w:t>
            </w:r>
            <w:r>
              <w:rPr>
                <w:noProof/>
                <w:webHidden/>
              </w:rPr>
              <w:fldChar w:fldCharType="end"/>
            </w:r>
          </w:hyperlink>
        </w:p>
        <w:p w14:paraId="4FDB1B51" w14:textId="771857B9" w:rsidR="0014736E" w:rsidRDefault="0014736E">
          <w:pPr>
            <w:pStyle w:val="TOC1"/>
            <w:tabs>
              <w:tab w:val="right" w:leader="dot" w:pos="9016"/>
            </w:tabs>
            <w:rPr>
              <w:rFonts w:asciiTheme="minorHAnsi" w:eastAsiaTheme="minorEastAsia" w:hAnsiTheme="minorHAnsi"/>
              <w:noProof/>
              <w:szCs w:val="24"/>
              <w:lang w:eastAsia="en-GB"/>
            </w:rPr>
          </w:pPr>
          <w:hyperlink w:anchor="_Toc202560285" w:history="1">
            <w:r w:rsidRPr="007748CB">
              <w:rPr>
                <w:rStyle w:val="Hyperlink"/>
                <w:noProof/>
              </w:rPr>
              <w:t>10. Conclusion</w:t>
            </w:r>
            <w:r>
              <w:rPr>
                <w:noProof/>
                <w:webHidden/>
              </w:rPr>
              <w:tab/>
            </w:r>
            <w:r>
              <w:rPr>
                <w:noProof/>
                <w:webHidden/>
              </w:rPr>
              <w:fldChar w:fldCharType="begin"/>
            </w:r>
            <w:r>
              <w:rPr>
                <w:noProof/>
                <w:webHidden/>
              </w:rPr>
              <w:instrText xml:space="preserve"> PAGEREF _Toc202560285 \h </w:instrText>
            </w:r>
            <w:r>
              <w:rPr>
                <w:noProof/>
                <w:webHidden/>
              </w:rPr>
            </w:r>
            <w:r>
              <w:rPr>
                <w:noProof/>
                <w:webHidden/>
              </w:rPr>
              <w:fldChar w:fldCharType="separate"/>
            </w:r>
            <w:r>
              <w:rPr>
                <w:noProof/>
                <w:webHidden/>
              </w:rPr>
              <w:t>27</w:t>
            </w:r>
            <w:r>
              <w:rPr>
                <w:noProof/>
                <w:webHidden/>
              </w:rPr>
              <w:fldChar w:fldCharType="end"/>
            </w:r>
          </w:hyperlink>
        </w:p>
        <w:p w14:paraId="23B3D7F5" w14:textId="654DED91" w:rsidR="0014736E" w:rsidRDefault="0014736E">
          <w:pPr>
            <w:pStyle w:val="TOC1"/>
            <w:tabs>
              <w:tab w:val="right" w:leader="dot" w:pos="9016"/>
            </w:tabs>
            <w:rPr>
              <w:rFonts w:asciiTheme="minorHAnsi" w:eastAsiaTheme="minorEastAsia" w:hAnsiTheme="minorHAnsi"/>
              <w:noProof/>
              <w:szCs w:val="24"/>
              <w:lang w:eastAsia="en-GB"/>
            </w:rPr>
          </w:pPr>
          <w:hyperlink w:anchor="_Toc202560286" w:history="1">
            <w:r w:rsidRPr="007748CB">
              <w:rPr>
                <w:rStyle w:val="Hyperlink"/>
                <w:noProof/>
              </w:rPr>
              <w:t>Appendix</w:t>
            </w:r>
            <w:r>
              <w:rPr>
                <w:noProof/>
                <w:webHidden/>
              </w:rPr>
              <w:tab/>
            </w:r>
            <w:r>
              <w:rPr>
                <w:noProof/>
                <w:webHidden/>
              </w:rPr>
              <w:fldChar w:fldCharType="begin"/>
            </w:r>
            <w:r>
              <w:rPr>
                <w:noProof/>
                <w:webHidden/>
              </w:rPr>
              <w:instrText xml:space="preserve"> PAGEREF _Toc202560286 \h </w:instrText>
            </w:r>
            <w:r>
              <w:rPr>
                <w:noProof/>
                <w:webHidden/>
              </w:rPr>
            </w:r>
            <w:r>
              <w:rPr>
                <w:noProof/>
                <w:webHidden/>
              </w:rPr>
              <w:fldChar w:fldCharType="separate"/>
            </w:r>
            <w:r>
              <w:rPr>
                <w:noProof/>
                <w:webHidden/>
              </w:rPr>
              <w:t>28</w:t>
            </w:r>
            <w:r>
              <w:rPr>
                <w:noProof/>
                <w:webHidden/>
              </w:rPr>
              <w:fldChar w:fldCharType="end"/>
            </w:r>
          </w:hyperlink>
        </w:p>
        <w:p w14:paraId="45708A33" w14:textId="7EBC2804" w:rsidR="0014736E" w:rsidRDefault="0014736E">
          <w:pPr>
            <w:pStyle w:val="TOC1"/>
            <w:tabs>
              <w:tab w:val="right" w:leader="dot" w:pos="9016"/>
            </w:tabs>
            <w:rPr>
              <w:rFonts w:asciiTheme="minorHAnsi" w:eastAsiaTheme="minorEastAsia" w:hAnsiTheme="minorHAnsi"/>
              <w:noProof/>
              <w:szCs w:val="24"/>
              <w:lang w:eastAsia="en-GB"/>
            </w:rPr>
          </w:pPr>
          <w:hyperlink w:anchor="_Toc202560287" w:history="1">
            <w:r w:rsidRPr="007748CB">
              <w:rPr>
                <w:rStyle w:val="Hyperlink"/>
                <w:noProof/>
              </w:rPr>
              <w:t>Bibliography</w:t>
            </w:r>
            <w:r>
              <w:rPr>
                <w:noProof/>
                <w:webHidden/>
              </w:rPr>
              <w:tab/>
            </w:r>
            <w:r>
              <w:rPr>
                <w:noProof/>
                <w:webHidden/>
              </w:rPr>
              <w:fldChar w:fldCharType="begin"/>
            </w:r>
            <w:r>
              <w:rPr>
                <w:noProof/>
                <w:webHidden/>
              </w:rPr>
              <w:instrText xml:space="preserve"> PAGEREF _Toc202560287 \h </w:instrText>
            </w:r>
            <w:r>
              <w:rPr>
                <w:noProof/>
                <w:webHidden/>
              </w:rPr>
            </w:r>
            <w:r>
              <w:rPr>
                <w:noProof/>
                <w:webHidden/>
              </w:rPr>
              <w:fldChar w:fldCharType="separate"/>
            </w:r>
            <w:r>
              <w:rPr>
                <w:noProof/>
                <w:webHidden/>
              </w:rPr>
              <w:t>29</w:t>
            </w:r>
            <w:r>
              <w:rPr>
                <w:noProof/>
                <w:webHidden/>
              </w:rPr>
              <w:fldChar w:fldCharType="end"/>
            </w:r>
          </w:hyperlink>
        </w:p>
        <w:p w14:paraId="0B98060E" w14:textId="0972A936" w:rsidR="00560DF8" w:rsidRDefault="00560DF8">
          <w:r>
            <w:rPr>
              <w:b/>
              <w:bCs/>
              <w:noProof/>
            </w:rPr>
            <w:fldChar w:fldCharType="end"/>
          </w:r>
        </w:p>
      </w:sdtContent>
    </w:sdt>
    <w:p w14:paraId="42580340" w14:textId="77777777" w:rsidR="00560DF8" w:rsidRDefault="00560DF8" w:rsidP="00560DF8"/>
    <w:p w14:paraId="12A28ACF" w14:textId="77777777" w:rsidR="00560DF8" w:rsidRDefault="00560DF8" w:rsidP="00560DF8"/>
    <w:p w14:paraId="12094BCB" w14:textId="77777777" w:rsidR="00560DF8" w:rsidRDefault="00560DF8" w:rsidP="00560DF8"/>
    <w:p w14:paraId="5DC7AE11" w14:textId="77777777" w:rsidR="00560DF8" w:rsidRDefault="00560DF8" w:rsidP="00560DF8"/>
    <w:p w14:paraId="17B52ADA" w14:textId="77777777" w:rsidR="00560DF8" w:rsidRDefault="00560DF8" w:rsidP="00560DF8"/>
    <w:p w14:paraId="6AA4AED8" w14:textId="77777777" w:rsidR="00560DF8" w:rsidRDefault="00560DF8" w:rsidP="00560DF8"/>
    <w:p w14:paraId="540E4D8F" w14:textId="77777777" w:rsidR="00560DF8" w:rsidRDefault="00560DF8" w:rsidP="00560DF8"/>
    <w:p w14:paraId="4FB84539" w14:textId="1FC08BB6" w:rsidR="00560DF8" w:rsidRPr="00560DF8" w:rsidRDefault="00560DF8" w:rsidP="00560DF8">
      <w:pPr>
        <w:pStyle w:val="Heading1"/>
      </w:pPr>
      <w:bookmarkStart w:id="0" w:name="_Toc202560258"/>
      <w:r w:rsidRPr="00560DF8">
        <w:lastRenderedPageBreak/>
        <w:t>1. Introduction</w:t>
      </w:r>
      <w:bookmarkEnd w:id="0"/>
    </w:p>
    <w:p w14:paraId="2AFA6237" w14:textId="454E8508" w:rsidR="00D45CBC" w:rsidRPr="00D45CBC" w:rsidRDefault="00D45CBC" w:rsidP="00D45CBC">
      <w:r w:rsidRPr="00D45CBC">
        <w:t xml:space="preserve">According to McKinsey (2021), the COVID-19 pandemic has significantly accelerated the adoption of remote working, reshaping traditional workplace interactions. Before the pandemic, remote work was </w:t>
      </w:r>
      <w:r>
        <w:t>primarily limited to flexible or specialis</w:t>
      </w:r>
      <w:r w:rsidRPr="00D45CBC">
        <w:t>ed roles. However, Gallup (2023) highlights that remote or hybrid working arrangements have now become a permanent feature for many organi</w:t>
      </w:r>
      <w:r>
        <w:t>s</w:t>
      </w:r>
      <w:r w:rsidRPr="00D45CBC">
        <w:t>ations. Deloitte (2023) further emphasi</w:t>
      </w:r>
      <w:r>
        <w:t>s</w:t>
      </w:r>
      <w:r w:rsidRPr="00D45CBC">
        <w:t>es that this shift has introduced new communication challenges, significantly impacting employee productivity, motivation, and engagement, making effective leadership communication critical for success.</w:t>
      </w:r>
    </w:p>
    <w:p w14:paraId="629690B3" w14:textId="20E670F4" w:rsidR="00D45CBC" w:rsidRPr="00D45CBC" w:rsidRDefault="00D45CBC" w:rsidP="00D45CBC">
      <w:r w:rsidRPr="00D45CBC">
        <w:t>Leadership communication involves the clear exchange of information, ideas, and emotions between leaders and their teams, including regular virtual meetings and constructive feedback (Men et al., 2021). Digital platforms</w:t>
      </w:r>
      <w:r>
        <w:t>, such as Zoom, Microsoft Teams, Slack, and Webex, have become essential for</w:t>
      </w:r>
      <w:r w:rsidRPr="00D45CBC">
        <w:t xml:space="preserve"> facilitating clear communication in remote contexts (Karl et al., 2022). Deloitte (2023) points out that effective leadership communication through these platforms enhances productivity and morale.</w:t>
      </w:r>
    </w:p>
    <w:p w14:paraId="453A101F" w14:textId="01DF1099" w:rsidR="00D45CBC" w:rsidRPr="00D45CBC" w:rsidRDefault="00D45CBC" w:rsidP="00D45CBC">
      <w:r w:rsidRPr="00D45CBC">
        <w:t xml:space="preserve">Caruso and Salovey (2021) </w:t>
      </w:r>
      <w:r>
        <w:t>emphasise the importance of emotional intelligence (EI) for effective leadership, particularly in remote settings</w:t>
      </w:r>
      <w:r w:rsidRPr="00D45CBC">
        <w:t xml:space="preserve">. Leaders with high EI can manage emotions constructively, fostering trust and emotional support within teams. </w:t>
      </w:r>
      <w:r>
        <w:t>Emotionally intelligent leadership enhances morale, psychological safety, and engagement, which are particularly crucial in situations</w:t>
      </w:r>
      <w:r w:rsidRPr="00D45CBC">
        <w:t xml:space="preserve"> where face-to-face interaction is limited (Miao et al., 2021). CIPD (2022) further stresses EI's role in improving leadership communication and employee outcomes in remote settings.</w:t>
      </w:r>
    </w:p>
    <w:p w14:paraId="5F896115" w14:textId="77777777" w:rsidR="00D45CBC" w:rsidRPr="00D45CBC" w:rsidRDefault="00D45CBC" w:rsidP="00D45CBC">
      <w:r w:rsidRPr="00D45CBC">
        <w:t xml:space="preserve">Despite broad recognition of effective leadership communication and EI, Deloitte (2023) and Gallup (2023) identify research gaps, especially within the financial sector, which faces </w:t>
      </w:r>
      <w:r w:rsidRPr="00D45CBC">
        <w:lastRenderedPageBreak/>
        <w:t>unique challenges around compliance, confidentiality, technology, and efficiency. Addressing these gaps, this research critically evaluates leadership communication strategies and their impact on employee performance and engagement in the remote financial sector, providing practical insights through a mixed-methods approach (Saunders et al., 2023).</w:t>
      </w:r>
    </w:p>
    <w:p w14:paraId="150CDB4A" w14:textId="77777777" w:rsidR="00473F8C" w:rsidRDefault="00473F8C"/>
    <w:p w14:paraId="39204C90" w14:textId="77777777" w:rsidR="00560DF8" w:rsidRDefault="00560DF8"/>
    <w:p w14:paraId="78C232F3" w14:textId="77777777" w:rsidR="00560DF8" w:rsidRDefault="00560DF8"/>
    <w:p w14:paraId="54AF8298" w14:textId="77777777" w:rsidR="00D45CBC" w:rsidRDefault="00D45CBC"/>
    <w:p w14:paraId="4EFE4802" w14:textId="77777777" w:rsidR="00D45CBC" w:rsidRDefault="00D45CBC"/>
    <w:p w14:paraId="5E7AFE65" w14:textId="77777777" w:rsidR="00D45CBC" w:rsidRDefault="00D45CBC"/>
    <w:p w14:paraId="1A8324CE" w14:textId="77777777" w:rsidR="00D45CBC" w:rsidRDefault="00D45CBC"/>
    <w:p w14:paraId="70CAD53B" w14:textId="77777777" w:rsidR="00D45CBC" w:rsidRDefault="00D45CBC"/>
    <w:p w14:paraId="681C26FF" w14:textId="77777777" w:rsidR="00D45CBC" w:rsidRDefault="00D45CBC"/>
    <w:p w14:paraId="74053F87" w14:textId="77777777" w:rsidR="00D45CBC" w:rsidRDefault="00D45CBC"/>
    <w:p w14:paraId="265B7F0F" w14:textId="77777777" w:rsidR="00D45CBC" w:rsidRDefault="00D45CBC"/>
    <w:p w14:paraId="18487B8A" w14:textId="77777777" w:rsidR="00D45CBC" w:rsidRDefault="00D45CBC"/>
    <w:p w14:paraId="4E99AB5C" w14:textId="77777777" w:rsidR="00560DF8" w:rsidRDefault="00560DF8"/>
    <w:p w14:paraId="271E730A" w14:textId="77777777" w:rsidR="00560DF8" w:rsidRDefault="00560DF8"/>
    <w:p w14:paraId="217ED565" w14:textId="77777777" w:rsidR="00560DF8" w:rsidRPr="00560DF8" w:rsidRDefault="00560DF8" w:rsidP="00560DF8">
      <w:pPr>
        <w:pStyle w:val="Heading1"/>
      </w:pPr>
      <w:bookmarkStart w:id="1" w:name="_Toc202560259"/>
      <w:r w:rsidRPr="00560DF8">
        <w:lastRenderedPageBreak/>
        <w:t>2. Background and Rationale</w:t>
      </w:r>
      <w:bookmarkEnd w:id="1"/>
    </w:p>
    <w:p w14:paraId="19CD5345" w14:textId="2B81DAAA" w:rsidR="00560DF8" w:rsidRPr="00560DF8" w:rsidRDefault="00560DF8" w:rsidP="00560DF8">
      <w:r w:rsidRPr="00560DF8">
        <w:t xml:space="preserve">The rapid transition toward remote working arrangements in recent years represents a significant change within global workplaces, particularly accelerated by the COVID-19 pandemic. According to McKinsey (2021), remote work has transitioned from a fringe employment practice to an accepted norm for many organisations. Financial institutions, </w:t>
      </w:r>
      <w:r w:rsidR="00793E6B">
        <w:t>which have traditionally relied on highly regulated face-to-face interactions, have faced unique challenges in adapting to remote and hybrid models, including managing compliance requirements, maintaining confidentiality, ensuring data security, and foster</w:t>
      </w:r>
      <w:r w:rsidRPr="00560DF8">
        <w:t>ing clear and effective communication (Deloitte, 2023).</w:t>
      </w:r>
    </w:p>
    <w:p w14:paraId="75002DCB" w14:textId="13F2FBD9" w:rsidR="00560DF8" w:rsidRPr="00560DF8" w:rsidRDefault="00560DF8" w:rsidP="00560DF8">
      <w:r w:rsidRPr="00560DF8">
        <w:t xml:space="preserve">In the financial sector, </w:t>
      </w:r>
      <w:r w:rsidR="00793E6B">
        <w:t>transparent</w:t>
      </w:r>
      <w:r w:rsidRPr="00560DF8">
        <w:t xml:space="preserve"> and effective leadership communication is </w:t>
      </w:r>
      <w:r w:rsidR="00793E6B">
        <w:t>particularly crucial due to</w:t>
      </w:r>
      <w:r w:rsidRPr="00560DF8">
        <w:t xml:space="preserve"> stringent regulatory and compliance requirements. Deloitte (2023) highlights that financial organisations must maintain meticulous communication standards, particularly when operating remotely, to ensure operational transparency, security, and regulatory compliance. Ineffective communication in such a context may not only hinder employee productivity and engagement but also pose significant risks related to regulatory breaches, confidentiality concerns, and organisational reputation.</w:t>
      </w:r>
    </w:p>
    <w:p w14:paraId="22E9B9A3" w14:textId="060E0F4B" w:rsidR="00560DF8" w:rsidRPr="00560DF8" w:rsidRDefault="00560DF8" w:rsidP="00560DF8">
      <w:r w:rsidRPr="00560DF8">
        <w:t xml:space="preserve">Emotional intelligence (EI), as described by Caruso and Salovey (2021), represents a crucial leadership capability, particularly for managing teams remotely. Financial sector leaders face challenges related to emotional support, motivation, and managing employee stress levels, especially given the demanding nature of financial operations. High emotional intelligence enables leaders to communicate empathetically, </w:t>
      </w:r>
      <w:r w:rsidR="00793E6B">
        <w:t>better understand employee needs</w:t>
      </w:r>
      <w:r w:rsidRPr="00560DF8">
        <w:t>, and create psychologically safe environments (Miao et al., 2021). In a remote financial sector context, such emotionally intelligent communication can significantly enhance employee job satisfaction, engagement, and overall organisational effectiveness.</w:t>
      </w:r>
    </w:p>
    <w:p w14:paraId="7B836379" w14:textId="77777777" w:rsidR="00560DF8" w:rsidRPr="00560DF8" w:rsidRDefault="00560DF8" w:rsidP="00560DF8">
      <w:r w:rsidRPr="00560DF8">
        <w:lastRenderedPageBreak/>
        <w:t>According to Gallup (2023), financial institutions increasingly recognise the importance of maintaining robust engagement levels and performance standards, given their direct implications for organisational profitability, customer satisfaction, and compliance. The Chartered Institute of Personnel and Development (CIPD, 2022) similarly emphasises the critical role of leadership communication and emotional intelligence in fostering an engaged, motivated workforce. Thus, exploring the effectiveness of these communication strategies in financial sector remote teams has significant practical and operational implications.</w:t>
      </w:r>
    </w:p>
    <w:p w14:paraId="7A8C212C" w14:textId="35DD0555" w:rsidR="00560DF8" w:rsidRPr="00560DF8" w:rsidRDefault="00560DF8" w:rsidP="00560DF8">
      <w:r w:rsidRPr="00560DF8">
        <w:t xml:space="preserve">Nevertheless, </w:t>
      </w:r>
      <w:r w:rsidR="00793E6B">
        <w:t xml:space="preserve">the existing literature </w:t>
      </w:r>
      <w:r w:rsidR="00D45CBC">
        <w:t>offers limited insights, particularly regarding the financial sector's challenges with remote work</w:t>
      </w:r>
      <w:r w:rsidRPr="00560DF8">
        <w:t>. While general studies emphasise the broader importance of leadership communication and emotional intelligence, there remains an evident gap in understanding how these factors influence employee outcomes specifically within remote financial organisations (Men et al., 2021; Deloitte, 2023).</w:t>
      </w:r>
    </w:p>
    <w:p w14:paraId="6CE19DE0" w14:textId="40AED83E" w:rsidR="00560DF8" w:rsidRDefault="00560DF8" w:rsidP="00560DF8">
      <w:r w:rsidRPr="00560DF8">
        <w:t>Therefore, the rationale for this study lies in addressing this critical gap. The research aims to provide detailed insights into how specific leadership communication strategies, particularly regular virtual meetings, transparency, and emotional intelligence, directly influence employee performance, job satisfaction, and engagement within the financial sector</w:t>
      </w:r>
      <w:r w:rsidR="00793E6B">
        <w:t>'</w:t>
      </w:r>
      <w:r w:rsidRPr="00560DF8">
        <w:t>s remote environments. By clearly addressing sector-specific challenges and examining the practical application of leadership communication strategies, this research will deliver targeted insights, helping financial organisations to enhance remote workforce management effectively and sustainably.</w:t>
      </w:r>
    </w:p>
    <w:p w14:paraId="07CA0898" w14:textId="77777777" w:rsidR="00560DF8" w:rsidRDefault="00560DF8" w:rsidP="00560DF8"/>
    <w:p w14:paraId="78E2D601" w14:textId="77777777" w:rsidR="00560DF8" w:rsidRDefault="00560DF8" w:rsidP="00560DF8"/>
    <w:p w14:paraId="6EF5DCCD" w14:textId="77777777" w:rsidR="00560DF8" w:rsidRDefault="00560DF8" w:rsidP="00560DF8"/>
    <w:p w14:paraId="38FD2A27" w14:textId="77777777" w:rsidR="00560DF8" w:rsidRDefault="00560DF8" w:rsidP="00560DF8"/>
    <w:p w14:paraId="31B1050A" w14:textId="145B443D" w:rsidR="00560DF8" w:rsidRPr="00C33FDA" w:rsidRDefault="00560DF8" w:rsidP="00560DF8">
      <w:pPr>
        <w:pStyle w:val="Heading1"/>
        <w:rPr>
          <w:rFonts w:eastAsia="Times New Roman"/>
          <w:lang w:eastAsia="en-GB"/>
        </w:rPr>
      </w:pPr>
      <w:bookmarkStart w:id="2" w:name="_Toc202560260"/>
      <w:r>
        <w:rPr>
          <w:rFonts w:eastAsia="Times New Roman"/>
          <w:lang w:eastAsia="en-GB"/>
        </w:rPr>
        <w:lastRenderedPageBreak/>
        <w:t>3.</w:t>
      </w:r>
      <w:r w:rsidR="00793E6B">
        <w:rPr>
          <w:rFonts w:eastAsia="Times New Roman"/>
          <w:lang w:eastAsia="en-GB"/>
        </w:rPr>
        <w:t xml:space="preserve"> </w:t>
      </w:r>
      <w:r w:rsidRPr="00C33FDA">
        <w:rPr>
          <w:rFonts w:eastAsia="Times New Roman"/>
          <w:lang w:eastAsia="en-GB"/>
        </w:rPr>
        <w:t>Literature Review</w:t>
      </w:r>
      <w:bookmarkEnd w:id="2"/>
    </w:p>
    <w:p w14:paraId="3B9E4729" w14:textId="77777777" w:rsidR="00560DF8" w:rsidRPr="00560DF8" w:rsidRDefault="00560DF8" w:rsidP="00560DF8">
      <w:pPr>
        <w:pStyle w:val="Heading2"/>
      </w:pPr>
      <w:bookmarkStart w:id="3" w:name="_Toc202560261"/>
      <w:r w:rsidRPr="00560DF8">
        <w:t>3.1 Remote Working Context and Its Challenges</w:t>
      </w:r>
      <w:bookmarkEnd w:id="3"/>
    </w:p>
    <w:p w14:paraId="421CB37B" w14:textId="7B224E77" w:rsidR="00560DF8" w:rsidRPr="00560DF8" w:rsidRDefault="00560DF8" w:rsidP="00560DF8">
      <w:r w:rsidRPr="00560DF8">
        <w:t xml:space="preserve">The recent global shift towards remote working, significantly accelerated by the COVID-19 pandemic, has reshaped traditional workplace interactions, affecting employee performance, communication, and engagement. According to recent research by McKinsey (2021), remote work environments have become the new norm, with approximately 52% of workers preferring hybrid or fully remote arrangements </w:t>
      </w:r>
      <w:r w:rsidR="00793E6B">
        <w:t xml:space="preserve">since the </w:t>
      </w:r>
      <w:r w:rsidR="00D45CBC">
        <w:t xml:space="preserve">onset of the </w:t>
      </w:r>
      <w:r w:rsidRPr="00560DF8">
        <w:t>pandemic. While remote work offers numerous benefits, such as flexibility and work-life balance, it also introduces significant challenges, including isolation, reduced team cohesion, and difficulties maintaining productivity and motivation (CIPD, 2022). Moreover, a recent Deloitte report (2023) highlights that many organi</w:t>
      </w:r>
      <w:r w:rsidR="00793E6B">
        <w:t>s</w:t>
      </w:r>
      <w:r w:rsidRPr="00560DF8">
        <w:t xml:space="preserve">ations continue to struggle </w:t>
      </w:r>
      <w:r w:rsidR="00793E6B">
        <w:t>with maintaining effective communication strategies, which negatively impacts</w:t>
      </w:r>
      <w:r w:rsidRPr="00560DF8">
        <w:t xml:space="preserve"> employee performance and morale.</w:t>
      </w:r>
    </w:p>
    <w:p w14:paraId="39CDEB08" w14:textId="77777777" w:rsidR="00560DF8" w:rsidRDefault="00560DF8" w:rsidP="00560DF8">
      <w:pPr>
        <w:pStyle w:val="Heading2"/>
      </w:pPr>
      <w:bookmarkStart w:id="4" w:name="_Toc202560262"/>
      <w:r>
        <w:t>3.2 Leadership Communication Strategies</w:t>
      </w:r>
      <w:bookmarkEnd w:id="4"/>
    </w:p>
    <w:p w14:paraId="2BBE67A0" w14:textId="4482C529" w:rsidR="00560DF8" w:rsidRDefault="00560DF8" w:rsidP="00560DF8">
      <w:r>
        <w:t>Effective leadership communication is pivotal in influencing employee attitudes and organi</w:t>
      </w:r>
      <w:r w:rsidR="00793E6B">
        <w:t>s</w:t>
      </w:r>
      <w:r>
        <w:t>ational outcomes. Leaders utili</w:t>
      </w:r>
      <w:r w:rsidR="00793E6B">
        <w:t>s</w:t>
      </w:r>
      <w:r>
        <w:t>e diverse communication strategies, such as transparent communication, regular team meetings, and constructive feedback, to maintain workforce motivation and engagement. According to recent studies, widely adopted digital platforms in remote working environments include Zoom, Microsoft Teams, Slack, Google Meet, Cisco Webex, and Skype, which enable frequent interactions, virtual meetings, feedback sessions, and real-time collaboration (Karl et al., 2022; Deloitte, 2023). These digital tools provide leaders with capabilities for video conferencing, instant messaging, file sharing, and project management, significantly enhancing clarity and frequency of communication (Karl et al., 2022).</w:t>
      </w:r>
    </w:p>
    <w:p w14:paraId="429A372C" w14:textId="433C71EF" w:rsidR="00560DF8" w:rsidRDefault="00560DF8" w:rsidP="00560DF8">
      <w:r>
        <w:lastRenderedPageBreak/>
        <w:t>The Transactional Model of Communication highlights the critical role of continuous interactions and feedback loops between leaders and their teams, emphasi</w:t>
      </w:r>
      <w:r w:rsidR="00793E6B">
        <w:t>s</w:t>
      </w:r>
      <w:r>
        <w:t>ing how articulated messages through such platforms can enhance employee engagement (Shannon &amp; Weaver, 1949; Miller &amp; Barbour, 2014). Furthermore, recent findings from Men et al. (2021) suggest that the clarity, frequency, and transparency of digital communication directly influence trust and perceptions of leadership effectiveness, significantly affecting remote employee engagement and overall organi</w:t>
      </w:r>
      <w:r w:rsidR="00793E6B">
        <w:t>s</w:t>
      </w:r>
      <w:r>
        <w:t>ational performance. Specifically, Men et al. (2021) highlight how video-based communication platforms, such as Zoom and Microsoft Teams, have become essential tools for establishing trust and maintaining high levels of employee engagement and satisfaction during remote work conditions.</w:t>
      </w:r>
    </w:p>
    <w:p w14:paraId="30CD07C6" w14:textId="314368DA" w:rsidR="00560DF8" w:rsidRPr="00560DF8" w:rsidRDefault="00560DF8" w:rsidP="00560DF8">
      <w:r>
        <w:t>While digital platforms offer substantial advantages, they also introduce new challenges, such as digital fatigue and the potential erosion of work-life boundaries (Karl et al., 2022). Therefore, effective leaders must carefully balance frequency, platform selection, and type of communication to ensure optimal employee engagement and performance in remote settings.</w:t>
      </w:r>
    </w:p>
    <w:p w14:paraId="2E0C9DCA" w14:textId="77777777" w:rsidR="00560DF8" w:rsidRDefault="00560DF8" w:rsidP="00560DF8">
      <w:pPr>
        <w:pStyle w:val="Heading2"/>
      </w:pPr>
      <w:bookmarkStart w:id="5" w:name="_Toc202560263"/>
      <w:r>
        <w:t>3.3 Employee Performance and Engagement</w:t>
      </w:r>
      <w:bookmarkEnd w:id="5"/>
    </w:p>
    <w:p w14:paraId="350E0AA0" w14:textId="672145B0" w:rsidR="00560DF8" w:rsidRDefault="00560DF8" w:rsidP="00560DF8">
      <w:r>
        <w:t xml:space="preserve">Employee performance and engagement are critical constructs </w:t>
      </w:r>
      <w:r w:rsidR="00793E6B">
        <w:t>that are influenced by leadership practices, particular</w:t>
      </w:r>
      <w:r>
        <w:t>ly in remote work contexts. Employee engagement refers to employees</w:t>
      </w:r>
      <w:r w:rsidR="00793E6B">
        <w:t>'</w:t>
      </w:r>
      <w:r>
        <w:t xml:space="preserve"> emotional and cognitive connection to their work, characteri</w:t>
      </w:r>
      <w:r w:rsidR="00793E6B">
        <w:t>s</w:t>
      </w:r>
      <w:r>
        <w:t>ed by vigo</w:t>
      </w:r>
      <w:r w:rsidR="00793E6B">
        <w:t>u</w:t>
      </w:r>
      <w:r>
        <w:t xml:space="preserve">r, dedication, and absorption (Bakker &amp; Albrecht, 2018). A comprehensive report from Gallup (2023) indicates that companies with higher levels of employee engagement exhibit improved productivity, profitability, and customer satisfaction, underscoring the importance of effective leadership practices </w:t>
      </w:r>
      <w:r w:rsidR="00793E6B">
        <w:t>in maintaining engagement among</w:t>
      </w:r>
      <w:r>
        <w:t xml:space="preserve"> remote teams. Moreover, recent research by Wang et al. (2021) demonstrates that clear and consistent leadership </w:t>
      </w:r>
      <w:r>
        <w:lastRenderedPageBreak/>
        <w:t>communication significantly enhances remote employee performance, fostering a supportive work environment and promoting psychological safety and motivation.</w:t>
      </w:r>
    </w:p>
    <w:p w14:paraId="76BA7776" w14:textId="04C2A0CD" w:rsidR="00560DF8" w:rsidRDefault="00560DF8" w:rsidP="00560DF8">
      <w:r>
        <w:t>Several strategies for enhancing engagement through remote communication have been emphasi</w:t>
      </w:r>
      <w:r w:rsidR="00793E6B">
        <w:t>s</w:t>
      </w:r>
      <w:r>
        <w:t>ed in recent research. These include:</w:t>
      </w:r>
    </w:p>
    <w:p w14:paraId="6A85D3D0" w14:textId="0CEC3064" w:rsidR="00560DF8" w:rsidRDefault="00560DF8" w:rsidP="00560DF8">
      <w:pPr>
        <w:pStyle w:val="ListParagraph"/>
        <w:numPr>
          <w:ilvl w:val="0"/>
          <w:numId w:val="1"/>
        </w:numPr>
      </w:pPr>
      <w:r>
        <w:t>Regular Virtual Team Meetings:</w:t>
      </w:r>
    </w:p>
    <w:p w14:paraId="2B1BCCC6" w14:textId="77777777" w:rsidR="00560DF8" w:rsidRDefault="00560DF8" w:rsidP="00560DF8">
      <w:r>
        <w:t>Structured virtual meetings on platforms such as Zoom or Microsoft Teams, conducted regularly, help maintain team cohesion, increase motivation, and improve collaboration and task clarity (Karl et al., 2022).</w:t>
      </w:r>
    </w:p>
    <w:p w14:paraId="648B8538" w14:textId="45650006" w:rsidR="00560DF8" w:rsidRDefault="00560DF8" w:rsidP="00560DF8">
      <w:pPr>
        <w:pStyle w:val="ListParagraph"/>
        <w:numPr>
          <w:ilvl w:val="0"/>
          <w:numId w:val="1"/>
        </w:numPr>
      </w:pPr>
      <w:r>
        <w:t>Transparent and Frequent Communication:</w:t>
      </w:r>
    </w:p>
    <w:p w14:paraId="5782A583" w14:textId="027B71AB" w:rsidR="00560DF8" w:rsidRDefault="00560DF8" w:rsidP="00560DF8">
      <w:r>
        <w:t>Transparent, consistent, and clear communication enhances trust and engagement among remote employees. Men et al. (2021) highlight that transparent communication strategies, including regular organi</w:t>
      </w:r>
      <w:r w:rsidR="00793E6B">
        <w:t>s</w:t>
      </w:r>
      <w:r>
        <w:t>ational updates and clear explanation</w:t>
      </w:r>
      <w:r w:rsidR="00793E6B">
        <w:t>s</w:t>
      </w:r>
      <w:r>
        <w:t xml:space="preserve"> of decisions, lead to increased employee trust, commitment, and motivation in remote settings.</w:t>
      </w:r>
    </w:p>
    <w:p w14:paraId="4A146935" w14:textId="7048A6CE" w:rsidR="00560DF8" w:rsidRDefault="00560DF8" w:rsidP="00560DF8">
      <w:pPr>
        <w:pStyle w:val="ListParagraph"/>
        <w:numPr>
          <w:ilvl w:val="0"/>
          <w:numId w:val="1"/>
        </w:numPr>
      </w:pPr>
      <w:r>
        <w:t>Real-time Recognition and Feedback:</w:t>
      </w:r>
    </w:p>
    <w:p w14:paraId="0C14EF33" w14:textId="44CC33D0" w:rsidR="00560DF8" w:rsidRDefault="00560DF8" w:rsidP="00560DF8">
      <w:r>
        <w:t>Providing timely feedback, recognition, and appreciation of employees</w:t>
      </w:r>
      <w:r w:rsidR="00793E6B">
        <w:t>'</w:t>
      </w:r>
      <w:r>
        <w:t xml:space="preserve"> efforts through real-time virtual interactions enhances their morale and engagement. According to the CIPD (2022), leaders who acknowledge employee contributions regularly through digital communication tools, such as Slack or Microsoft Teams, foster higher engagement and stronger emotional connections with their teams.</w:t>
      </w:r>
    </w:p>
    <w:p w14:paraId="1A291BF2" w14:textId="1A83D22D" w:rsidR="00560DF8" w:rsidRDefault="00560DF8" w:rsidP="00560DF8">
      <w:pPr>
        <w:pStyle w:val="ListParagraph"/>
        <w:numPr>
          <w:ilvl w:val="0"/>
          <w:numId w:val="1"/>
        </w:numPr>
      </w:pPr>
      <w:r>
        <w:t>Informal Communication and Virtual Social Interactions:</w:t>
      </w:r>
    </w:p>
    <w:p w14:paraId="3621D108" w14:textId="03C9E1FC" w:rsidR="00560DF8" w:rsidRDefault="00560DF8" w:rsidP="00560DF8">
      <w:r>
        <w:t xml:space="preserve">Informal virtual interactions (e.g., virtual coffee breaks, team-building activities, informal chats via Slack channels) help maintain the social fabric of the team and counteract isolation. </w:t>
      </w:r>
      <w:r>
        <w:lastRenderedPageBreak/>
        <w:t>Deloitte (2023) emphasi</w:t>
      </w:r>
      <w:r w:rsidR="00793E6B">
        <w:t>s</w:t>
      </w:r>
      <w:r>
        <w:t>es that integrating informal communication regularly into remote work routines significantly strengthens team bonding and employee engagement.</w:t>
      </w:r>
    </w:p>
    <w:p w14:paraId="4A5CE9A3" w14:textId="4259BEFD" w:rsidR="00560DF8" w:rsidRDefault="00560DF8" w:rsidP="00560DF8">
      <w:pPr>
        <w:pStyle w:val="ListParagraph"/>
        <w:numPr>
          <w:ilvl w:val="0"/>
          <w:numId w:val="1"/>
        </w:numPr>
      </w:pPr>
      <w:r>
        <w:t>Interactive and Participatory Communication:</w:t>
      </w:r>
    </w:p>
    <w:p w14:paraId="697BE1DD" w14:textId="60325EC0" w:rsidR="00560DF8" w:rsidRDefault="00560DF8" w:rsidP="00560DF8">
      <w:r>
        <w:t>Engaging employees in interactive sessions such as Q&amp;A, brainstorming, and decision-making processes fosters higher levels of engagement. Research conducted by Forbes (2022) highlights that involving remote employees actively in organi</w:t>
      </w:r>
      <w:r w:rsidR="00793E6B">
        <w:t>s</w:t>
      </w:r>
      <w:r>
        <w:t>ational decisions through interactive video meetings and real-time collaborative tools enhances their sense of belonging and engagement.</w:t>
      </w:r>
    </w:p>
    <w:p w14:paraId="5094B858" w14:textId="0D10DB61" w:rsidR="00560DF8" w:rsidRDefault="00560DF8" w:rsidP="00560DF8">
      <w:r>
        <w:t xml:space="preserve">Implementing these strategies through remote communication platforms significantly </w:t>
      </w:r>
      <w:r w:rsidR="00793E6B">
        <w:t>enhances employee engagement, positively contributing</w:t>
      </w:r>
      <w:r>
        <w:t xml:space="preserve"> to performance outcomes and overall job satisfaction in remote working environments (Deloitte, 2023; Karl et al., 2022).</w:t>
      </w:r>
    </w:p>
    <w:p w14:paraId="62E25415" w14:textId="7470F8BC" w:rsidR="00560DF8" w:rsidRDefault="00560DF8" w:rsidP="00560DF8">
      <w:r>
        <w:t>However, effective engagement requires careful balancing of communication frequency and method, as overcommunication or misuse of digital tools can lead to digital fatigue, disengagement, and burnout (Karl et al., 2022). Leaders should remain sensitive to these potential pitfalls and proactively adjust strategies to sustain engagement levels.</w:t>
      </w:r>
    </w:p>
    <w:p w14:paraId="5BEA1D62" w14:textId="77777777" w:rsidR="00560DF8" w:rsidRDefault="00560DF8" w:rsidP="00560DF8">
      <w:pPr>
        <w:pStyle w:val="Heading2"/>
      </w:pPr>
      <w:bookmarkStart w:id="6" w:name="_Toc202560264"/>
      <w:r>
        <w:t>3.4 Relationship between Leadership Communication and Remote Employee Performance and Engagement</w:t>
      </w:r>
      <w:bookmarkEnd w:id="6"/>
    </w:p>
    <w:p w14:paraId="3F76210D" w14:textId="3A016F44" w:rsidR="00560DF8" w:rsidRDefault="00560DF8" w:rsidP="00560DF8">
      <w:r>
        <w:t xml:space="preserve">The literature highlights a clear link between effective leadership communication strategies and improved employee performance and engagement in remote working environments. According to a comprehensive empirical study by Breuer et al. (2020), effective remote leadership communication </w:t>
      </w:r>
      <w:r w:rsidR="00793E6B">
        <w:t>has a positive i</w:t>
      </w:r>
      <w:r w:rsidR="00D45CBC">
        <w:t>mpact on employees' productivity, satisfaction, and overall performance, particularly when regular feedback mechanisms and structured virtual interactions are in place</w:t>
      </w:r>
      <w:r>
        <w:t xml:space="preserve">. Furthermore, research by Lee et al. (2021) </w:t>
      </w:r>
      <w:r w:rsidR="00793E6B">
        <w:t xml:space="preserve">highlights that leaders </w:t>
      </w:r>
      <w:r w:rsidR="00793E6B">
        <w:lastRenderedPageBreak/>
        <w:t>who proactively engage in frequent and transparent communication can help mitigate feelings of isolation, maintain social connections, and boost employee morale and engagement, ultimately</w:t>
      </w:r>
      <w:r>
        <w:t xml:space="preserve"> leading to enhanced performance outcomes.</w:t>
      </w:r>
    </w:p>
    <w:p w14:paraId="681C55BE" w14:textId="31DED181" w:rsidR="00560DF8" w:rsidRDefault="00560DF8" w:rsidP="00560DF8">
      <w:r>
        <w:t>However, despite clear recognition of this relationship, there remain gaps in understanding the precise mechanisms and effectiveness of specific communication strategies in enhancing performance and engagement (Deloitte, 2023). Specifically, the effectiveness of communication frequency, transparency, and clarity in improving work-life balance and motivation remains under-researched, particularly within remote financial sector employees.</w:t>
      </w:r>
    </w:p>
    <w:p w14:paraId="79521A14" w14:textId="77777777" w:rsidR="00560DF8" w:rsidRDefault="00560DF8" w:rsidP="00560DF8">
      <w:pPr>
        <w:pStyle w:val="Heading2"/>
      </w:pPr>
      <w:bookmarkStart w:id="7" w:name="_Toc202560265"/>
      <w:r>
        <w:t>3.5 Emotional Intelligence and Leadership Communication in Remote Work Environments</w:t>
      </w:r>
      <w:bookmarkEnd w:id="7"/>
    </w:p>
    <w:p w14:paraId="5DBF57D7" w14:textId="7644A4B5" w:rsidR="00560DF8" w:rsidRDefault="00560DF8" w:rsidP="00560DF8">
      <w:r>
        <w:t>Emotional intelligence (EI), defined as the ability to perceive, understand, manage, and utili</w:t>
      </w:r>
      <w:r w:rsidR="00793E6B">
        <w:t>s</w:t>
      </w:r>
      <w:r>
        <w:t>e emotions effectively, is increasingly recogni</w:t>
      </w:r>
      <w:r w:rsidR="00793E6B">
        <w:t>s</w:t>
      </w:r>
      <w:r>
        <w:t>ed as an essential competency for effective leadership, particularly within remote work environments (Goleman &amp; Boyatzis, 2017). Recent research highlights that emotionally intelligent leaders are more adept at identifying and addressing employees' emotional needs, thereby enhancing engagement, trust, and overall team performance in virtual settings (Caruso &amp; Salovey, 2021).</w:t>
      </w:r>
    </w:p>
    <w:p w14:paraId="1099C693" w14:textId="77777777" w:rsidR="00560DF8" w:rsidRDefault="00560DF8" w:rsidP="00560DF8">
      <w:r>
        <w:t>The transition towards remote working environments has amplified the importance of EI as leaders face heightened challenges related to reduced face-to-face interactions and increased digital communications. According to a recent study by Mayer et al. (2022), leaders with higher EI are significantly more successful in fostering positive interpersonal relationships, effectively managing stress, and promoting a supportive virtual culture among remote teams. This capability is crucial, as remote workers often face emotional challenges such as isolation, anxiety, and burnout (Caruso &amp; Salovey, 2021).</w:t>
      </w:r>
    </w:p>
    <w:p w14:paraId="7663A55A" w14:textId="53D3D113" w:rsidR="00560DF8" w:rsidRDefault="00560DF8" w:rsidP="00560DF8">
      <w:r>
        <w:lastRenderedPageBreak/>
        <w:t>Additionally, research from the Chartered Institute of Personnel and Development (CIPD, 2022) underscores the importance of EI in enhancing communication effectiveness. Emotionally intelligent leaders u</w:t>
      </w:r>
      <w:r w:rsidR="00793E6B">
        <w:t>tilise platforms such as Zoom and Microsoft Teams not only to convey information but also to demonstrate empathy, active listening, and emotional support, thereby</w:t>
      </w:r>
      <w:r>
        <w:t xml:space="preserve"> facilitating greater employee engagement and productivity (CIPD, 2022). By appropriately interpreting and responding to emotional cues virtually, leaders can effectively build trust and enhance team cohesion and engagement in remote working contexts.</w:t>
      </w:r>
    </w:p>
    <w:p w14:paraId="67CB777D" w14:textId="69CD60B0" w:rsidR="00560DF8" w:rsidRDefault="00560DF8" w:rsidP="00560DF8">
      <w:r>
        <w:t>Furthermore, in their extensive research, Miao et al. (2021) have demonstrated that leaders</w:t>
      </w:r>
      <w:r w:rsidR="00793E6B">
        <w:t>'</w:t>
      </w:r>
      <w:r>
        <w:t xml:space="preserve"> EI directly influences employees' job satisfaction and engagement levels by fostering a supportive, inclusive, and psychologically safe work environment. Emotionally intelligent leaders u</w:t>
      </w:r>
      <w:r w:rsidR="00793E6B">
        <w:t>tilise clear and transparent communication to reassure employees, offer regular emotional support, and motivate their teams, thereby positively impa</w:t>
      </w:r>
      <w:r>
        <w:t>cting work-life balance and job satisfaction (Miao et al., 2021).</w:t>
      </w:r>
    </w:p>
    <w:p w14:paraId="03B3D1C0" w14:textId="52CA8A94" w:rsidR="00560DF8" w:rsidRDefault="00560DF8" w:rsidP="00560DF8">
      <w:r>
        <w:t>However, despite increasing recognition of EI as a key factor for successful leadership communication, specific studies examining its impact within the financial sector's remote work contexts remain limited. Thus, incorporating EI into this research can effectively address this identified gap, offering further insights into the critical competencies that enhance leadership communication effectiveness and employee outcomes within remote financial organi</w:t>
      </w:r>
      <w:r w:rsidR="00793E6B">
        <w:t>s</w:t>
      </w:r>
      <w:r>
        <w:t>ations.</w:t>
      </w:r>
    </w:p>
    <w:p w14:paraId="24827656" w14:textId="77777777" w:rsidR="00560DF8" w:rsidRDefault="00560DF8" w:rsidP="00560DF8">
      <w:pPr>
        <w:pStyle w:val="Heading2"/>
      </w:pPr>
      <w:bookmarkStart w:id="8" w:name="_Toc202560266"/>
      <w:r>
        <w:t>3.6 Summary of the Literature Review</w:t>
      </w:r>
      <w:bookmarkEnd w:id="8"/>
    </w:p>
    <w:p w14:paraId="3C0294F0" w14:textId="207BDE83" w:rsidR="00560DF8" w:rsidRDefault="00560DF8" w:rsidP="00560DF8">
      <w:r>
        <w:t xml:space="preserve">This literature review </w:t>
      </w:r>
      <w:r w:rsidR="00793E6B">
        <w:t>emphasises the crucial role of effective leadership communication strategies in remote work environments, particularly in shap</w:t>
      </w:r>
      <w:r>
        <w:t xml:space="preserve">ing employee performance and engagement. The rapid and extensive shift toward remote work environments, significantly accelerated by the COVID-19 pandemic, has transformed traditional workplace </w:t>
      </w:r>
      <w:r>
        <w:lastRenderedPageBreak/>
        <w:t>communication and interactions (McKinsey, 2021; Deloitte, 2023). In remote settings, clear, frequent, and transparent communication practices, including structured virtual meetings through platforms such as Zoom, Microsoft Teams, Slack, and Cisco Webex, have been identified as essential factors influencing employee motivation, job satisfaction, and overall performance (Karl et al., 2022; Men et al., 2021).</w:t>
      </w:r>
    </w:p>
    <w:p w14:paraId="4A1890E8" w14:textId="5CDD9B72" w:rsidR="00560DF8" w:rsidRDefault="00560DF8" w:rsidP="00560DF8">
      <w:r>
        <w:t xml:space="preserve">Moreover, various engagement strategies such as regular virtual team meetings, transparent and frequent communication, real-time recognition, informal communication, and interactive communication activities have been found to significantly enhance employee engagement in remote working scenarios (Deloitte, 2023; CIPD, 2022). Additionally, the literature underscores emotional intelligence as a critical competency for effective remote leadership communication. Emotionally intelligent leaders </w:t>
      </w:r>
      <w:r w:rsidR="00793E6B">
        <w:t>utilise empathy, active listening, and emotional support to promote engagement, trust, psychological safety, and enhanc</w:t>
      </w:r>
      <w:r>
        <w:t>ed job satisfaction among remote employees (Caruso &amp; Salovey, 2021; Miao et al., 2021).</w:t>
      </w:r>
    </w:p>
    <w:p w14:paraId="16184349" w14:textId="28151963" w:rsidR="00560DF8" w:rsidRDefault="00560DF8" w:rsidP="00560DF8">
      <w:r>
        <w:t>Nevertheless, the review has identified notable gaps in existing research, particularly the limited exploration of specific leadership communication strategies and emotional intelligence within remote work environments in the financial sector. Addressing these gaps will provide valuable insights and practical recommendations for enhancing leadership communication effectiveness, fostering higher employee engagement, and improving performance within remote financial sector organi</w:t>
      </w:r>
      <w:r w:rsidR="00793E6B">
        <w:t>s</w:t>
      </w:r>
      <w:r>
        <w:t>ations.</w:t>
      </w:r>
    </w:p>
    <w:p w14:paraId="21F4FF02" w14:textId="77777777" w:rsidR="00560DF8" w:rsidRDefault="00560DF8" w:rsidP="00560DF8"/>
    <w:p w14:paraId="2AA5CE73" w14:textId="77777777" w:rsidR="00560DF8" w:rsidRDefault="00560DF8" w:rsidP="00560DF8"/>
    <w:p w14:paraId="7E9DF5CE" w14:textId="77777777" w:rsidR="00560DF8" w:rsidRDefault="00560DF8" w:rsidP="00560DF8"/>
    <w:p w14:paraId="219EA1C2" w14:textId="77777777" w:rsidR="00560DF8" w:rsidRDefault="00560DF8" w:rsidP="00560DF8"/>
    <w:p w14:paraId="769542E0" w14:textId="77777777" w:rsidR="00560DF8" w:rsidRDefault="00560DF8" w:rsidP="00560DF8">
      <w:pPr>
        <w:pStyle w:val="Heading1"/>
      </w:pPr>
      <w:bookmarkStart w:id="9" w:name="_Toc202560267"/>
      <w:r>
        <w:lastRenderedPageBreak/>
        <w:t>4. Research Aim and Objectives</w:t>
      </w:r>
      <w:bookmarkEnd w:id="9"/>
    </w:p>
    <w:p w14:paraId="57337120" w14:textId="77777777" w:rsidR="00560DF8" w:rsidRDefault="00560DF8" w:rsidP="00560DF8">
      <w:pPr>
        <w:pStyle w:val="Heading2"/>
      </w:pPr>
      <w:bookmarkStart w:id="10" w:name="_Toc202560268"/>
      <w:r>
        <w:t>4.1 Research Aim</w:t>
      </w:r>
      <w:bookmarkEnd w:id="10"/>
    </w:p>
    <w:p w14:paraId="6B87CC3D" w14:textId="10991864" w:rsidR="00560DF8" w:rsidRDefault="00560DF8" w:rsidP="00560DF8">
      <w:r>
        <w:t xml:space="preserve">This study aims to evaluate the effectiveness of leadership communication strategies in influencing employee performance and engagement in remote work environments, with a specific focus on organisations within the financial sector. Given the increasing adoption of remote working arrangements post-pandemic, leadership communication has become a key driver in ensuring workforce productivity, motivation, and engagement (Men et al., 2021; Deloitte, 2023). By clearly understanding the specific strategies that leaders use to communicate effectively, this research aims to provide actionable insights into best practices for enhancing performance and employee engagement among remote </w:t>
      </w:r>
      <w:r w:rsidR="00793E6B">
        <w:t>employees in the financial sector</w:t>
      </w:r>
      <w:r>
        <w:t>.</w:t>
      </w:r>
    </w:p>
    <w:p w14:paraId="53B3246A" w14:textId="77777777" w:rsidR="00560DF8" w:rsidRDefault="00560DF8" w:rsidP="00560DF8">
      <w:pPr>
        <w:pStyle w:val="Heading2"/>
      </w:pPr>
      <w:bookmarkStart w:id="11" w:name="_Toc202560269"/>
      <w:r>
        <w:t>4.2 Research Objectives</w:t>
      </w:r>
      <w:bookmarkEnd w:id="11"/>
    </w:p>
    <w:p w14:paraId="1A88D1D9" w14:textId="77777777" w:rsidR="00560DF8" w:rsidRDefault="00560DF8" w:rsidP="00560DF8">
      <w:r>
        <w:t>To achieve this overarching research aim, the following specific research objectives are outlined:</w:t>
      </w:r>
    </w:p>
    <w:p w14:paraId="0DE7356C" w14:textId="3C68777D" w:rsidR="00560DF8" w:rsidRDefault="00560DF8" w:rsidP="00560DF8">
      <w:pPr>
        <w:pStyle w:val="ListParagraph"/>
        <w:numPr>
          <w:ilvl w:val="0"/>
          <w:numId w:val="2"/>
        </w:numPr>
      </w:pPr>
      <w:r>
        <w:t>To identify and critically evaluate the existing leadership communication strategies currently employed within remote working environments.</w:t>
      </w:r>
    </w:p>
    <w:p w14:paraId="79F91D90" w14:textId="0A61B602" w:rsidR="00560DF8" w:rsidRDefault="00560DF8" w:rsidP="00560DF8">
      <w:r>
        <w:t>Understanding what constitutes effective leadership communication strategies is crucial for maintaining employee performance and engagement, particularly when physical interactions are limited. Previous studies h</w:t>
      </w:r>
      <w:r w:rsidR="00793E6B">
        <w:t>ave highlighted that regular virtual team meetings, transparent updates, and interactive communication are among the most common strategies employ</w:t>
      </w:r>
      <w:r>
        <w:t>ed by leaders (Karl et al., 2022; Deloitte, 2023). However, clarity regarding the specific application and effectiveness of these strategies within financial institutions remains limited.</w:t>
      </w:r>
    </w:p>
    <w:p w14:paraId="64F01964" w14:textId="4A7D7A3A" w:rsidR="00560DF8" w:rsidRDefault="00560DF8" w:rsidP="00560DF8">
      <w:pPr>
        <w:pStyle w:val="ListParagraph"/>
        <w:numPr>
          <w:ilvl w:val="0"/>
          <w:numId w:val="2"/>
        </w:numPr>
      </w:pPr>
      <w:r>
        <w:lastRenderedPageBreak/>
        <w:t>To analyse the relationship between specific leadership communication strategies and employee performance outcomes within remote work settings in the financial sector.</w:t>
      </w:r>
    </w:p>
    <w:p w14:paraId="6A0B09BC" w14:textId="156821A9" w:rsidR="00560DF8" w:rsidRDefault="00560DF8" w:rsidP="00560DF8">
      <w:r>
        <w:t xml:space="preserve">Research has </w:t>
      </w:r>
      <w:r w:rsidR="00793E6B">
        <w:t>shown that clear, frequent, and supportive communication is directly correlated</w:t>
      </w:r>
      <w:r>
        <w:t xml:space="preserve"> with improved employee performance and productivity (Men et al., 2021; Wang et al., 2021). Nevertheless, there remains limited sector-specific understanding of these relationships within financial services organisations. By ex</w:t>
      </w:r>
      <w:r w:rsidR="00793E6B">
        <w:t>amining this connection specifically within the industry, this study aims to fill this gap and provide detailed insights into how communication effectiveness is directly related</w:t>
      </w:r>
      <w:r>
        <w:t xml:space="preserve"> to measurable performance outcomes.</w:t>
      </w:r>
    </w:p>
    <w:p w14:paraId="44816D87" w14:textId="700B00E7" w:rsidR="00560DF8" w:rsidRDefault="00560DF8" w:rsidP="00560DF8">
      <w:pPr>
        <w:pStyle w:val="ListParagraph"/>
        <w:numPr>
          <w:ilvl w:val="0"/>
          <w:numId w:val="2"/>
        </w:numPr>
      </w:pPr>
      <w:r>
        <w:t>To assess how leadership communication strategies influence employee engagement in remote financial sector teams, particularly regarding work-life balance and overall job satisfaction.</w:t>
      </w:r>
    </w:p>
    <w:p w14:paraId="3453B407" w14:textId="2790CDA7" w:rsidR="00560DF8" w:rsidRDefault="00560DF8" w:rsidP="00560DF8">
      <w:r>
        <w:t xml:space="preserve">Employee engagement is considered critical to organisational success and is particularly sensitive to </w:t>
      </w:r>
      <w:r w:rsidR="00793E6B">
        <w:t>the quality and effectiveness of leadership communication</w:t>
      </w:r>
      <w:r>
        <w:t xml:space="preserve"> (Gallup, 2023; CIPD, 2022). The quality of leadership communication, </w:t>
      </w:r>
      <w:r w:rsidR="00793E6B">
        <w:t>encompassing frequency, emotional intelligence, transparency, and recognition practices, has a significant influence on</w:t>
      </w:r>
      <w:r>
        <w:t xml:space="preserve"> employee engagement levels (Miao et al., 2021; Caruso &amp; Salovey, 2021). Therefore, this objective will specifically assess how effectively communicated leadership practices influence employee perceptions of work-life balance and job satisfaction in remote settings within financial organisations.</w:t>
      </w:r>
    </w:p>
    <w:p w14:paraId="0A2E3E2C" w14:textId="6F141457" w:rsidR="00560DF8" w:rsidRDefault="00560DF8" w:rsidP="00560DF8">
      <w:pPr>
        <w:pStyle w:val="ListParagraph"/>
        <w:numPr>
          <w:ilvl w:val="0"/>
          <w:numId w:val="2"/>
        </w:numPr>
      </w:pPr>
      <w:r>
        <w:t>To formulate evidence-based practical recommendations for leadership communication strategies aimed at improving employee performance and engagement in remote work environments within the financial sector.</w:t>
      </w:r>
    </w:p>
    <w:p w14:paraId="4F7B0B80" w14:textId="7E2A7010" w:rsidR="00560DF8" w:rsidRDefault="00560DF8" w:rsidP="00560DF8">
      <w:r>
        <w:t xml:space="preserve">The overall practical contribution of this research will involve formulating clear, evidence-based recommendations. Current organisational practices, particularly within the financial </w:t>
      </w:r>
      <w:r>
        <w:lastRenderedPageBreak/>
        <w:t xml:space="preserve">sector, </w:t>
      </w:r>
      <w:r w:rsidR="00793E6B">
        <w:t>underscore the need for tailored leadership communication strategies that address</w:t>
      </w:r>
      <w:r>
        <w:t xml:space="preserve"> unique industry-specific challenges (Deloitte, 2023). Thus, providing clearly defined and actionable guidelines will support leaders in designing and implementing effective communication practices to maximise employee performance and engagement in remote teams.</w:t>
      </w:r>
    </w:p>
    <w:p w14:paraId="0078373E" w14:textId="77777777" w:rsidR="00560DF8" w:rsidRDefault="00560DF8" w:rsidP="00560DF8"/>
    <w:p w14:paraId="5D072ED2" w14:textId="77777777" w:rsidR="00560DF8" w:rsidRDefault="00560DF8" w:rsidP="00560DF8"/>
    <w:p w14:paraId="384297F0" w14:textId="77777777" w:rsidR="00560DF8" w:rsidRDefault="00560DF8" w:rsidP="00560DF8"/>
    <w:p w14:paraId="38A1E514" w14:textId="77777777" w:rsidR="00560DF8" w:rsidRDefault="00560DF8" w:rsidP="00560DF8"/>
    <w:p w14:paraId="224D7E73" w14:textId="77777777" w:rsidR="00560DF8" w:rsidRDefault="00560DF8" w:rsidP="00560DF8"/>
    <w:p w14:paraId="0E0C07C1" w14:textId="77777777" w:rsidR="00560DF8" w:rsidRDefault="00560DF8" w:rsidP="00560DF8"/>
    <w:p w14:paraId="47E33B41" w14:textId="77777777" w:rsidR="00560DF8" w:rsidRDefault="00560DF8" w:rsidP="00560DF8"/>
    <w:p w14:paraId="03487DC0" w14:textId="77777777" w:rsidR="00560DF8" w:rsidRDefault="00560DF8" w:rsidP="00560DF8"/>
    <w:p w14:paraId="7D6F0FCF" w14:textId="77777777" w:rsidR="00560DF8" w:rsidRDefault="00560DF8" w:rsidP="00560DF8"/>
    <w:p w14:paraId="2D3AC34F" w14:textId="77777777" w:rsidR="00560DF8" w:rsidRDefault="00560DF8" w:rsidP="00560DF8"/>
    <w:p w14:paraId="7C4E4D97" w14:textId="77777777" w:rsidR="00560DF8" w:rsidRDefault="00560DF8" w:rsidP="00560DF8"/>
    <w:p w14:paraId="1B906AC1" w14:textId="77777777" w:rsidR="00560DF8" w:rsidRDefault="00560DF8" w:rsidP="00560DF8"/>
    <w:p w14:paraId="016179EF" w14:textId="77777777" w:rsidR="00560DF8" w:rsidRDefault="00560DF8" w:rsidP="00560DF8"/>
    <w:p w14:paraId="02752D6B" w14:textId="77777777" w:rsidR="00560DF8" w:rsidRDefault="00560DF8" w:rsidP="00560DF8"/>
    <w:p w14:paraId="3962D353" w14:textId="77777777" w:rsidR="00560DF8" w:rsidRDefault="00560DF8" w:rsidP="00560DF8"/>
    <w:p w14:paraId="25497570" w14:textId="77777777" w:rsidR="00560DF8" w:rsidRDefault="00560DF8" w:rsidP="00560DF8"/>
    <w:p w14:paraId="364927A5" w14:textId="77777777" w:rsidR="00560DF8" w:rsidRDefault="00560DF8" w:rsidP="00560DF8">
      <w:pPr>
        <w:pStyle w:val="Heading1"/>
      </w:pPr>
      <w:bookmarkStart w:id="12" w:name="_Toc202560270"/>
      <w:r>
        <w:lastRenderedPageBreak/>
        <w:t>5. Methodology</w:t>
      </w:r>
      <w:bookmarkEnd w:id="12"/>
    </w:p>
    <w:p w14:paraId="2F82C30D" w14:textId="77777777" w:rsidR="00560DF8" w:rsidRDefault="00560DF8" w:rsidP="00560DF8">
      <w:pPr>
        <w:pStyle w:val="Heading2"/>
      </w:pPr>
      <w:bookmarkStart w:id="13" w:name="_Toc202560271"/>
      <w:r>
        <w:t>5.1 Research Philosophy and Approach</w:t>
      </w:r>
      <w:bookmarkEnd w:id="13"/>
    </w:p>
    <w:p w14:paraId="4681A8F5" w14:textId="066BA2DD" w:rsidR="00560DF8" w:rsidRDefault="00560DF8" w:rsidP="00560DF8">
      <w:r>
        <w:t xml:space="preserve">This research will adopt a pragmatist philosophy, as pragmatism allows the researcher flexibility to combine qualitative and quantitative methodologies to </w:t>
      </w:r>
      <w:r w:rsidR="00793E6B">
        <w:t>address research objectives best</w:t>
      </w:r>
      <w:r>
        <w:t xml:space="preserve"> (Saunders et al., 2023). Pragmatism emphasises that research should be problem-centred and that a practical approach should be adopted to address identified business issues (Creswell &amp; Creswell, 2018). Given this study</w:t>
      </w:r>
      <w:r w:rsidR="00793E6B">
        <w:t>'</w:t>
      </w:r>
      <w:r>
        <w:t>s aim—assessing the effectiveness of leadership communication strategies on employee performance and engagement—a pragmatist stance provides a sound philosophical basis for using mixed methods to deliver practical, actionable insights.</w:t>
      </w:r>
    </w:p>
    <w:p w14:paraId="773B93AB" w14:textId="5B9DDAAF" w:rsidR="00560DF8" w:rsidRDefault="00560DF8" w:rsidP="00560DF8">
      <w:r>
        <w:t xml:space="preserve">This research </w:t>
      </w:r>
      <w:r w:rsidR="00793E6B">
        <w:t>employs both inductive and deductive approaches</w:t>
      </w:r>
      <w:r>
        <w:t xml:space="preserve">. Deductive reasoning is </w:t>
      </w:r>
      <w:r w:rsidR="00793E6B">
        <w:t>employed to test existing theories and concepts related to leadership communication, employee performance, and engagement in a remote context. In contrast, inductive reasoning facilitates the exploration of</w:t>
      </w:r>
      <w:r>
        <w:t xml:space="preserve"> new insights and understanding through qualitative data (Saunders et al., 2023). The combined approach enables rigorous hypothesis testing and exploration of employee experiences and perspectives.</w:t>
      </w:r>
    </w:p>
    <w:p w14:paraId="439D1110" w14:textId="77777777" w:rsidR="00560DF8" w:rsidRDefault="00560DF8" w:rsidP="00560DF8">
      <w:pPr>
        <w:pStyle w:val="Heading2"/>
      </w:pPr>
      <w:bookmarkStart w:id="14" w:name="_Toc202560272"/>
      <w:r>
        <w:t>5.2 Research Design: Mixed Methods</w:t>
      </w:r>
      <w:bookmarkEnd w:id="14"/>
    </w:p>
    <w:p w14:paraId="7BA47C15" w14:textId="665E6A05" w:rsidR="00560DF8" w:rsidRDefault="00560DF8" w:rsidP="00560DF8">
      <w:r>
        <w:t xml:space="preserve">A mixed methods approach is selected for this study, combining quantitative and qualitative methods to provide a comprehensive understanding of the research problem. Mixed methods research integrates numerical data collection and analysis with the exploration of participants' experiences and perceptions (Creswell &amp; Creswell, 2018). This approach </w:t>
      </w:r>
      <w:r w:rsidR="00793E6B">
        <w:t>enables the cross-validation of findings through methodological triangulation, providing more robust and</w:t>
      </w:r>
      <w:r>
        <w:t xml:space="preserve"> reliable conclusions (Tashakkori &amp; Teddlie, 2021).</w:t>
      </w:r>
    </w:p>
    <w:p w14:paraId="703939B2" w14:textId="77777777" w:rsidR="00560DF8" w:rsidRDefault="00560DF8" w:rsidP="00560DF8">
      <w:pPr>
        <w:pStyle w:val="Heading2"/>
      </w:pPr>
      <w:bookmarkStart w:id="15" w:name="_Toc202560273"/>
      <w:r>
        <w:lastRenderedPageBreak/>
        <w:t>5.3 Data Collection Methods</w:t>
      </w:r>
      <w:bookmarkEnd w:id="15"/>
    </w:p>
    <w:p w14:paraId="5E675C78" w14:textId="77777777" w:rsidR="00560DF8" w:rsidRPr="00560DF8" w:rsidRDefault="00560DF8" w:rsidP="00560DF8">
      <w:pPr>
        <w:rPr>
          <w:b/>
          <w:bCs/>
        </w:rPr>
      </w:pPr>
      <w:r w:rsidRPr="00560DF8">
        <w:rPr>
          <w:b/>
          <w:bCs/>
        </w:rPr>
        <w:t>Quantitative Data:</w:t>
      </w:r>
    </w:p>
    <w:p w14:paraId="3E535CB5" w14:textId="7D346EF3" w:rsidR="00560DF8" w:rsidRDefault="00560DF8" w:rsidP="00560DF8">
      <w:r>
        <w:t>A structured online survey will be developed to quantitatively evaluate employee</w:t>
      </w:r>
      <w:r w:rsidR="00793E6B">
        <w:t>s' perceptions regarding the frequency, clarity, and effectiveness of leadership communication, as well as</w:t>
      </w:r>
      <w:r>
        <w:t xml:space="preserve"> its impact on job satisfaction, work-life balance, and overall engagement. The questionnaire will </w:t>
      </w:r>
      <w:r w:rsidR="00793E6B">
        <w:t>utilise Likert-scale items, allowing respondents to express their levels of agreement or disagreement clearly</w:t>
      </w:r>
      <w:r>
        <w:t>. Surveys are efficient for reaching large, dispersed populations, offering ease of administration and rapid data collection (Bryman &amp; Bell, 2019). This method is particularly effective for gathering standardised responses to assess relationships between leadership communication practices and employee outcomes (Gallup, 2023).</w:t>
      </w:r>
    </w:p>
    <w:p w14:paraId="1F1861EC" w14:textId="77777777" w:rsidR="00560DF8" w:rsidRPr="00560DF8" w:rsidRDefault="00560DF8" w:rsidP="00560DF8">
      <w:pPr>
        <w:rPr>
          <w:b/>
          <w:bCs/>
        </w:rPr>
      </w:pPr>
      <w:r w:rsidRPr="00560DF8">
        <w:rPr>
          <w:b/>
          <w:bCs/>
        </w:rPr>
        <w:t>Qualitative Data:</w:t>
      </w:r>
    </w:p>
    <w:p w14:paraId="0571703B" w14:textId="66C1E558" w:rsidR="00560DF8" w:rsidRDefault="00560DF8" w:rsidP="00560DF8">
      <w:r>
        <w:t xml:space="preserve">Semi-structured interviews will be conducted with managers and team leaders to gain in-depth insights into leadership communication practices, challenges faced in remote communication, and strategies used to enhance employee engagement and performance. Semi-structured interviews are particularly suitable for exploring personal experiences, </w:t>
      </w:r>
      <w:r w:rsidR="00793E6B">
        <w:t>as they provide flexibility to probe for deeper insights and enable</w:t>
      </w:r>
      <w:r>
        <w:t xml:space="preserve"> richer qualitative data collection (Saunders et al., 2023). The interviews will focus on the experiences and perceptions of leadership regarding communication effectiveness and emotional intelligence in remote working contexts.</w:t>
      </w:r>
    </w:p>
    <w:p w14:paraId="6BEB4493" w14:textId="77777777" w:rsidR="00560DF8" w:rsidRDefault="00560DF8" w:rsidP="00560DF8">
      <w:pPr>
        <w:pStyle w:val="Heading2"/>
      </w:pPr>
      <w:bookmarkStart w:id="16" w:name="_Toc202560274"/>
      <w:r>
        <w:t>5.4 Sampling Approach</w:t>
      </w:r>
      <w:bookmarkEnd w:id="16"/>
    </w:p>
    <w:p w14:paraId="3BB29DA2" w14:textId="01B7B831" w:rsidR="00560DF8" w:rsidRDefault="00560DF8" w:rsidP="00560DF8">
      <w:r>
        <w:t xml:space="preserve">For the survey, convenience sampling will be employed to gather responses from employees working remotely within the financial sector. Convenience sampling offers practical advantages in terms of accessibility, cost-effectiveness, and time-efficiency (Etikan et al., </w:t>
      </w:r>
      <w:r>
        <w:lastRenderedPageBreak/>
        <w:t xml:space="preserve">2016). For the qualitative interviews, purposeful sampling will be conducted to select participants (team leaders/managers) with significant experience in managing remote teams. Purposeful sampling ensures </w:t>
      </w:r>
      <w:r w:rsidR="00793E6B">
        <w:t>the collection of rich and relevant information by selecting participants based on predefined characteristics, roles, or experiences that are directly</w:t>
      </w:r>
      <w:r>
        <w:t xml:space="preserve"> relevant to the study objectives (Patton, 2015).</w:t>
      </w:r>
    </w:p>
    <w:p w14:paraId="4E562EC9" w14:textId="77777777" w:rsidR="00560DF8" w:rsidRDefault="00560DF8" w:rsidP="00560DF8">
      <w:pPr>
        <w:pStyle w:val="Heading2"/>
      </w:pPr>
      <w:bookmarkStart w:id="17" w:name="_Toc202560275"/>
      <w:r>
        <w:t>5.5 Data Analysis Methods</w:t>
      </w:r>
      <w:bookmarkEnd w:id="17"/>
    </w:p>
    <w:p w14:paraId="5B4DB42D" w14:textId="77777777" w:rsidR="00560DF8" w:rsidRPr="00560DF8" w:rsidRDefault="00560DF8" w:rsidP="00560DF8">
      <w:pPr>
        <w:rPr>
          <w:b/>
          <w:bCs/>
        </w:rPr>
      </w:pPr>
      <w:r w:rsidRPr="00560DF8">
        <w:rPr>
          <w:b/>
          <w:bCs/>
        </w:rPr>
        <w:t>Quantitative Data Analysis:</w:t>
      </w:r>
    </w:p>
    <w:p w14:paraId="4F061669" w14:textId="2FD983CE" w:rsidR="00560DF8" w:rsidRDefault="00560DF8" w:rsidP="00560DF8">
      <w:r>
        <w:t>Quantitative data obtained from surveys will be analysed using statistical software (SPSS). Descriptive statistics will summarise central tendency and variability</w:t>
      </w:r>
      <w:r w:rsidR="00793E6B">
        <w:t>. At the same time,</w:t>
      </w:r>
      <w:r>
        <w:t xml:space="preserve"> inferential analyses, such as correlation analysis, will evaluate the relationships between leadership communication strategies and key employee outcomes (job satisfaction, engagement, and performance) (Field, 2018).</w:t>
      </w:r>
    </w:p>
    <w:p w14:paraId="3796A1D9" w14:textId="77777777" w:rsidR="00560DF8" w:rsidRPr="00560DF8" w:rsidRDefault="00560DF8" w:rsidP="00560DF8">
      <w:pPr>
        <w:rPr>
          <w:b/>
          <w:bCs/>
        </w:rPr>
      </w:pPr>
      <w:r w:rsidRPr="00560DF8">
        <w:rPr>
          <w:b/>
          <w:bCs/>
        </w:rPr>
        <w:t>Qualitative Data Analysis:</w:t>
      </w:r>
    </w:p>
    <w:p w14:paraId="28CBC44C" w14:textId="77777777" w:rsidR="00560DF8" w:rsidRDefault="00560DF8" w:rsidP="00560DF8">
      <w:r>
        <w:t>Qualitative data collected through interviews will be analysed using thematic analysis. Thematic analysis provides flexibility and depth for identifying, analysing, and interpreting patterns and themes within qualitative data (Braun &amp; Clarke, 2021). NVivo software will be employed to facilitate the management, coding, and analysis of qualitative data.</w:t>
      </w:r>
    </w:p>
    <w:p w14:paraId="2C364F82" w14:textId="77777777" w:rsidR="00560DF8" w:rsidRDefault="00560DF8" w:rsidP="00560DF8">
      <w:pPr>
        <w:pStyle w:val="Heading2"/>
      </w:pPr>
      <w:bookmarkStart w:id="18" w:name="_Toc202560276"/>
      <w:r>
        <w:t>5.6 Justification and Evaluation of Chosen Methods</w:t>
      </w:r>
      <w:bookmarkEnd w:id="18"/>
    </w:p>
    <w:p w14:paraId="3A94F509" w14:textId="5856633F" w:rsidR="00560DF8" w:rsidRDefault="00560DF8" w:rsidP="00560DF8">
      <w:r>
        <w:t xml:space="preserve">The mixed-methods approach offers significant advantages for this research, including increased validity, reliability, and comprehensiveness of findings through triangulation (Creswell &amp; Creswell, 2018). Quantitative surveys provide extensive data coverage and generalisability, while qualitative interviews deliver rich, contextual, and nuanced understanding of leadership communication processes and their impact on employees. </w:t>
      </w:r>
      <w:r>
        <w:lastRenderedPageBreak/>
        <w:t>However, potential challenges</w:t>
      </w:r>
      <w:r w:rsidR="00793E6B">
        <w:t>, such as respondent bias in self-reported data, digital fatigue, and limited access, may arise</w:t>
      </w:r>
      <w:r>
        <w:t xml:space="preserve"> (Karl et al., 2022). To mitigate these challenges, clear and concise survey questions, carefully structured interview protocols, and ethical research practices will be employed.</w:t>
      </w:r>
    </w:p>
    <w:p w14:paraId="7161F037" w14:textId="77777777" w:rsidR="00560DF8" w:rsidRDefault="00560DF8" w:rsidP="00560DF8"/>
    <w:p w14:paraId="27CC7F9E" w14:textId="77777777" w:rsidR="0011050A" w:rsidRDefault="0011050A" w:rsidP="00560DF8"/>
    <w:p w14:paraId="5A5F1E5F" w14:textId="77777777" w:rsidR="0011050A" w:rsidRDefault="0011050A" w:rsidP="00560DF8"/>
    <w:p w14:paraId="0909DA5F" w14:textId="77777777" w:rsidR="0011050A" w:rsidRDefault="0011050A" w:rsidP="00560DF8"/>
    <w:p w14:paraId="7DC14B0F" w14:textId="77777777" w:rsidR="00560DF8" w:rsidRDefault="00560DF8" w:rsidP="00560DF8"/>
    <w:p w14:paraId="179750BA" w14:textId="77777777" w:rsidR="00560DF8" w:rsidRDefault="00560DF8" w:rsidP="00560DF8"/>
    <w:p w14:paraId="6D5BB3EC" w14:textId="77777777" w:rsidR="00560DF8" w:rsidRDefault="00560DF8" w:rsidP="00560DF8"/>
    <w:p w14:paraId="43C5FED1" w14:textId="77777777" w:rsidR="00560DF8" w:rsidRDefault="00560DF8" w:rsidP="00560DF8"/>
    <w:p w14:paraId="6F63E8EC" w14:textId="77777777" w:rsidR="00560DF8" w:rsidRDefault="00560DF8" w:rsidP="00560DF8"/>
    <w:p w14:paraId="76E85559" w14:textId="77777777" w:rsidR="00560DF8" w:rsidRDefault="00560DF8" w:rsidP="00560DF8"/>
    <w:p w14:paraId="2A4EF858" w14:textId="77777777" w:rsidR="00560DF8" w:rsidRDefault="00560DF8" w:rsidP="00560DF8"/>
    <w:p w14:paraId="5AFF172D" w14:textId="77777777" w:rsidR="00560DF8" w:rsidRDefault="00560DF8" w:rsidP="00560DF8"/>
    <w:p w14:paraId="4AD5154A" w14:textId="77777777" w:rsidR="00560DF8" w:rsidRDefault="00560DF8" w:rsidP="00560DF8"/>
    <w:p w14:paraId="6C441F8A" w14:textId="77777777" w:rsidR="00560DF8" w:rsidRDefault="00560DF8" w:rsidP="00560DF8">
      <w:pPr>
        <w:pStyle w:val="Heading1"/>
      </w:pPr>
      <w:bookmarkStart w:id="19" w:name="_Toc202560277"/>
      <w:r>
        <w:lastRenderedPageBreak/>
        <w:t>6. Resource Implications</w:t>
      </w:r>
      <w:bookmarkEnd w:id="19"/>
    </w:p>
    <w:p w14:paraId="0C7AE799" w14:textId="77777777" w:rsidR="00560DF8" w:rsidRDefault="00560DF8" w:rsidP="00560DF8">
      <w:pPr>
        <w:pStyle w:val="Heading2"/>
      </w:pPr>
      <w:bookmarkStart w:id="20" w:name="_Toc202560278"/>
      <w:r>
        <w:t>6.1 Overview of Resources Required</w:t>
      </w:r>
      <w:bookmarkEnd w:id="20"/>
    </w:p>
    <w:p w14:paraId="621392CD" w14:textId="1B974B1B" w:rsidR="00560DF8" w:rsidRDefault="00560DF8" w:rsidP="00560DF8">
      <w:r>
        <w:t>Conducting this research will require several key resources, including personnel, technological tools, time allocation, and ethical clearance. The most significant resource implication relates to participant engagement. As this study will involve both quantitative surveys and qualitative interviews, securing participant availability within the financial sector is critical (Bryman &amp; Bell, 2019). Participant time, willingness to respond truthfully, and ongoing cooperation throughout the research period will significantly influence the quality of the data collected. Thus, early coordination and planning with the participating organisation</w:t>
      </w:r>
      <w:r w:rsidR="00793E6B">
        <w:t>'</w:t>
      </w:r>
      <w:r>
        <w:t>s management will be essential for successful implementation (Saunders et al., 2023).</w:t>
      </w:r>
    </w:p>
    <w:p w14:paraId="23F3A17C" w14:textId="77777777" w:rsidR="00560DF8" w:rsidRDefault="00560DF8" w:rsidP="00560DF8">
      <w:pPr>
        <w:pStyle w:val="Heading2"/>
      </w:pPr>
      <w:bookmarkStart w:id="21" w:name="_Toc202560279"/>
      <w:r>
        <w:t>6.2 Technological and Software Requirements</w:t>
      </w:r>
      <w:bookmarkEnd w:id="21"/>
    </w:p>
    <w:p w14:paraId="5486D1CF" w14:textId="13CB0D79" w:rsidR="00560DF8" w:rsidRDefault="00560DF8" w:rsidP="00560DF8">
      <w:r>
        <w:t xml:space="preserve">To facilitate efficient data collection and analysis, the research will utilise technological platforms and software. For conducting surveys, online platforms such as Google Forms or Qualtrics will be employed. These platforms are widely acknowledged for user-friendliness, ease of data management, and efficiency in analysis and reporting (Creswell &amp; Creswell, 2018). For conducting semi-structured interviews, video conferencing tools such as Microsoft Teams or Zoom will be utilised. These platforms </w:t>
      </w:r>
      <w:r w:rsidR="00FC654C">
        <w:t>are reliable and efficient for remote interviewing, enabling</w:t>
      </w:r>
      <w:r>
        <w:t xml:space="preserve"> effective visual and auditory communication (Karl et al., 2022). For data analysis, SPSS will be utilised for quantitative data analysis, and NVivo will be used for the qualitative thematic analysis (Field, 2018; Braun &amp; Clarke, 2021). These software tools are standard and widely accepted within business research practices, ensuring robust and reliable analytical outcomes.</w:t>
      </w:r>
    </w:p>
    <w:p w14:paraId="532BE224" w14:textId="77777777" w:rsidR="00560DF8" w:rsidRDefault="00560DF8" w:rsidP="00560DF8">
      <w:pPr>
        <w:pStyle w:val="Heading2"/>
      </w:pPr>
      <w:bookmarkStart w:id="22" w:name="_Toc202560280"/>
      <w:r>
        <w:lastRenderedPageBreak/>
        <w:t>6.3 Cost Implications</w:t>
      </w:r>
      <w:bookmarkEnd w:id="22"/>
    </w:p>
    <w:p w14:paraId="558F6727" w14:textId="4E2528FD" w:rsidR="00560DF8" w:rsidRDefault="00560DF8" w:rsidP="00560DF8">
      <w:r>
        <w:t xml:space="preserve">Considering cost implications, this research project is financially viable within the constraints of a typical postgraduate research budget. Primary costs will include possible subscription fees to professional survey tools such as Qualtrics, and potentially software licensing fees for NVivo and SPSS. However, many universities provide institutional access to these tools, significantly reducing or eliminating associated expenses (Saunders et al., 2023). Additional minor costs may be </w:t>
      </w:r>
      <w:r w:rsidR="00793E6B">
        <w:t>incurred for transcription services to facilitate qualitative interviews, if necessary</w:t>
      </w:r>
      <w:r>
        <w:t>, to expedite the data analysis process. Early confirmation of university resource availability will mitigate potential financial constraints.</w:t>
      </w:r>
    </w:p>
    <w:p w14:paraId="79752878" w14:textId="77777777" w:rsidR="00560DF8" w:rsidRDefault="00560DF8" w:rsidP="00560DF8">
      <w:pPr>
        <w:pStyle w:val="Heading2"/>
      </w:pPr>
      <w:bookmarkStart w:id="23" w:name="_Toc202560281"/>
      <w:r>
        <w:t>6.4 Time Allocation and Management</w:t>
      </w:r>
      <w:bookmarkEnd w:id="23"/>
    </w:p>
    <w:p w14:paraId="1E9E739D" w14:textId="031122CF" w:rsidR="00560DF8" w:rsidRDefault="00560DF8" w:rsidP="00560DF8">
      <w:r>
        <w:t>Efficient management of time resources is cr</w:t>
      </w:r>
      <w:r w:rsidR="00793E6B">
        <w:t>ucial for the successful completion of this research project</w:t>
      </w:r>
      <w:r>
        <w:t xml:space="preserve">. </w:t>
      </w:r>
      <w:r w:rsidR="00793E6B">
        <w:t>S</w:t>
      </w:r>
      <w:r>
        <w:t>tructured milestones and deadlines, as illustrated in a Gantt chart</w:t>
      </w:r>
      <w:r w:rsidR="0011050A">
        <w:t xml:space="preserve"> (See Appendix)</w:t>
      </w:r>
      <w:r>
        <w:t xml:space="preserve">, will ensure timely progression through each research stage, including obtaining ethical approval, </w:t>
      </w:r>
      <w:r w:rsidR="00793E6B">
        <w:t>completing the literature review, collecting data, analysing data, and writing the report</w:t>
      </w:r>
      <w:r>
        <w:t xml:space="preserve"> (Creswell &amp; Creswell, 2018). Adequate time will be specifically allocated to secure initial access to the participating organisation, as organisational consent and participant availability can occasionally introduce delays. Appropriate planning and continuous monitoring will help maintain research timelines and deliver the project within established deadlines.</w:t>
      </w:r>
    </w:p>
    <w:p w14:paraId="3B85EC2F" w14:textId="6EF5F1EB" w:rsidR="00560DF8" w:rsidRDefault="00560DF8" w:rsidP="00560DF8"/>
    <w:p w14:paraId="2117F859" w14:textId="77777777" w:rsidR="00560DF8" w:rsidRDefault="00560DF8" w:rsidP="00560DF8"/>
    <w:p w14:paraId="072B9083" w14:textId="77777777" w:rsidR="00560DF8" w:rsidRDefault="00560DF8" w:rsidP="00560DF8"/>
    <w:p w14:paraId="34971149" w14:textId="77777777" w:rsidR="00560DF8" w:rsidRDefault="00560DF8" w:rsidP="00560DF8"/>
    <w:p w14:paraId="26888C5B" w14:textId="77777777" w:rsidR="00560DF8" w:rsidRPr="00560DF8" w:rsidRDefault="00560DF8" w:rsidP="00560DF8">
      <w:pPr>
        <w:pStyle w:val="Heading1"/>
      </w:pPr>
      <w:bookmarkStart w:id="24" w:name="_Toc202560282"/>
      <w:r w:rsidRPr="00560DF8">
        <w:lastRenderedPageBreak/>
        <w:t>7. Ethical Considerations</w:t>
      </w:r>
      <w:bookmarkEnd w:id="24"/>
    </w:p>
    <w:p w14:paraId="5F7D3CDF" w14:textId="37D7CE4C" w:rsidR="00560DF8" w:rsidRPr="00560DF8" w:rsidRDefault="00560DF8" w:rsidP="00560DF8">
      <w:r w:rsidRPr="00560DF8">
        <w:t xml:space="preserve">Ethical considerations are fundamental to ensuring the integrity and credibility of any research, particularly when involving human participants (Bryman &amp; Bell, 2019). Given </w:t>
      </w:r>
      <w:r w:rsidR="00793E6B">
        <w:t xml:space="preserve">that </w:t>
      </w:r>
      <w:r w:rsidRPr="00560DF8">
        <w:t>this research involves gathering data from remote employees in the financial sector, several key ethical considerations have been identified and will be managed proactively.</w:t>
      </w:r>
    </w:p>
    <w:p w14:paraId="62953198" w14:textId="274BA7D8" w:rsidR="00560DF8" w:rsidRPr="00560DF8" w:rsidRDefault="00560DF8" w:rsidP="00560DF8">
      <w:r w:rsidRPr="00560DF8">
        <w:t xml:space="preserve">Firstly, </w:t>
      </w:r>
      <w:r w:rsidRPr="00560DF8">
        <w:rPr>
          <w:b/>
          <w:bCs/>
        </w:rPr>
        <w:t>informed consent</w:t>
      </w:r>
      <w:r w:rsidRPr="00560DF8">
        <w:t xml:space="preserve"> will be established. Participants will receive comprehensive information sheets detailing the research purpose, their </w:t>
      </w:r>
      <w:r w:rsidR="00793E6B">
        <w:t>role in the study, and the use of their data</w:t>
      </w:r>
      <w:r w:rsidRPr="00560DF8">
        <w:t>. Consent forms will explicitly outline participants</w:t>
      </w:r>
      <w:r w:rsidR="00793E6B">
        <w:t>'</w:t>
      </w:r>
      <w:r w:rsidRPr="00560DF8">
        <w:t xml:space="preserve"> voluntary involvement, their right to withdraw, and guarantees of confidentiality and anonymity (Saunders et al., 2023).</w:t>
      </w:r>
    </w:p>
    <w:p w14:paraId="109C745B" w14:textId="7CB29473" w:rsidR="00560DF8" w:rsidRPr="00560DF8" w:rsidRDefault="00560DF8" w:rsidP="00560DF8">
      <w:r w:rsidRPr="00560DF8">
        <w:t xml:space="preserve">Secondly, ensuring </w:t>
      </w:r>
      <w:r w:rsidRPr="00560DF8">
        <w:rPr>
          <w:b/>
          <w:bCs/>
        </w:rPr>
        <w:t>confidentiality and anonymity</w:t>
      </w:r>
      <w:r w:rsidRPr="00560DF8">
        <w:t xml:space="preserve"> is critical. </w:t>
      </w:r>
      <w:r w:rsidR="00793E6B">
        <w:t>Unique participant codes will replace all personal identifier</w:t>
      </w:r>
      <w:r w:rsidRPr="00560DF8">
        <w:t>s. Data gathered through surveys and interviews will be securely stored using encrypted, university-approved systems, accessible only to authorised researchers (ICO, 2023).</w:t>
      </w:r>
    </w:p>
    <w:p w14:paraId="5D287C42" w14:textId="549149CA" w:rsidR="00560DF8" w:rsidRPr="00560DF8" w:rsidRDefault="00560DF8" w:rsidP="00560DF8">
      <w:r w:rsidRPr="00560DF8">
        <w:t xml:space="preserve">Thirdly, compliance with the </w:t>
      </w:r>
      <w:r w:rsidRPr="00560DF8">
        <w:rPr>
          <w:b/>
          <w:bCs/>
        </w:rPr>
        <w:t>General Data Protection Regulation (GDPR)</w:t>
      </w:r>
      <w:r w:rsidRPr="00560DF8">
        <w:t xml:space="preserve"> is essential. Data handling procedures will align with GDPR standards, </w:t>
      </w:r>
      <w:r w:rsidR="00793E6B">
        <w:t>providing transparent details on data storage, security measures, participant rights, and the</w:t>
      </w:r>
      <w:r w:rsidRPr="00560DF8">
        <w:t xml:space="preserve"> duration of data retention (ICO, 2023).</w:t>
      </w:r>
    </w:p>
    <w:p w14:paraId="7533C877" w14:textId="77777777" w:rsidR="00560DF8" w:rsidRPr="00560DF8" w:rsidRDefault="00560DF8" w:rsidP="00560DF8">
      <w:r w:rsidRPr="00560DF8">
        <w:t xml:space="preserve">Lastly, this research will prioritise the </w:t>
      </w:r>
      <w:r w:rsidRPr="00560DF8">
        <w:rPr>
          <w:b/>
          <w:bCs/>
        </w:rPr>
        <w:t>avoidance of harm and risk mitigation</w:t>
      </w:r>
      <w:r w:rsidRPr="00560DF8">
        <w:t>. Participants will not be exposed to any physical, psychological, or emotional harm. Interviews will be conducted respectfully, with clear protocols to pause or terminate sessions if participants become uncomfortable. Participants will also have clear communication channels to report concerns at any stage (Creswell &amp; Creswell, 2018).</w:t>
      </w:r>
    </w:p>
    <w:p w14:paraId="5E9E6AED" w14:textId="35EC9909" w:rsidR="00560DF8" w:rsidRPr="00560DF8" w:rsidRDefault="00560DF8" w:rsidP="00560DF8">
      <w:r w:rsidRPr="00560DF8">
        <w:lastRenderedPageBreak/>
        <w:t xml:space="preserve">This study will undergo the </w:t>
      </w:r>
      <w:r w:rsidRPr="00560DF8">
        <w:rPr>
          <w:b/>
          <w:bCs/>
        </w:rPr>
        <w:t>ethical approval process</w:t>
      </w:r>
      <w:r w:rsidRPr="00560DF8">
        <w:t xml:space="preserve"> through the university</w:t>
      </w:r>
      <w:r w:rsidR="00793E6B">
        <w:t>'</w:t>
      </w:r>
      <w:r w:rsidRPr="00560DF8">
        <w:t>s Research Ethics Committee, ensuring compliance with institutional standards and ethical best practices throughout the project (Bryman &amp; Bell, 2019).</w:t>
      </w:r>
    </w:p>
    <w:p w14:paraId="79CACE46" w14:textId="77777777" w:rsidR="00560DF8" w:rsidRDefault="00560DF8" w:rsidP="00560DF8"/>
    <w:p w14:paraId="7B9612E5" w14:textId="77777777" w:rsidR="00560DF8" w:rsidRDefault="00560DF8" w:rsidP="00560DF8"/>
    <w:p w14:paraId="437C02EC" w14:textId="77777777" w:rsidR="00560DF8" w:rsidRDefault="00560DF8" w:rsidP="00560DF8"/>
    <w:p w14:paraId="2A2A1747" w14:textId="77777777" w:rsidR="00560DF8" w:rsidRDefault="00560DF8" w:rsidP="00560DF8"/>
    <w:p w14:paraId="42182081" w14:textId="77777777" w:rsidR="00560DF8" w:rsidRDefault="00560DF8" w:rsidP="00560DF8"/>
    <w:p w14:paraId="5054CB8A" w14:textId="77777777" w:rsidR="00560DF8" w:rsidRDefault="00560DF8" w:rsidP="00560DF8"/>
    <w:p w14:paraId="101384B2" w14:textId="77777777" w:rsidR="00560DF8" w:rsidRDefault="00560DF8" w:rsidP="00560DF8"/>
    <w:p w14:paraId="54CB5639" w14:textId="77777777" w:rsidR="00560DF8" w:rsidRDefault="00560DF8" w:rsidP="00560DF8"/>
    <w:p w14:paraId="7C33F766" w14:textId="77777777" w:rsidR="00560DF8" w:rsidRDefault="00560DF8" w:rsidP="00560DF8"/>
    <w:p w14:paraId="4F057035" w14:textId="77777777" w:rsidR="00560DF8" w:rsidRDefault="00560DF8" w:rsidP="00560DF8"/>
    <w:p w14:paraId="28308852" w14:textId="77777777" w:rsidR="00560DF8" w:rsidRDefault="00560DF8" w:rsidP="00560DF8"/>
    <w:p w14:paraId="07E1BDD6" w14:textId="77777777" w:rsidR="00560DF8" w:rsidRDefault="00560DF8" w:rsidP="00560DF8"/>
    <w:p w14:paraId="7E5409DF" w14:textId="77777777" w:rsidR="00560DF8" w:rsidRDefault="00560DF8" w:rsidP="00560DF8"/>
    <w:p w14:paraId="4E57980A" w14:textId="77777777" w:rsidR="00560DF8" w:rsidRDefault="00560DF8" w:rsidP="00560DF8"/>
    <w:p w14:paraId="28A60851" w14:textId="77777777" w:rsidR="00560DF8" w:rsidRDefault="00560DF8" w:rsidP="00560DF8"/>
    <w:p w14:paraId="1DCC8116" w14:textId="77777777" w:rsidR="00560DF8" w:rsidRDefault="00560DF8" w:rsidP="00560DF8"/>
    <w:p w14:paraId="71BEA06F" w14:textId="77777777" w:rsidR="00560DF8" w:rsidRDefault="00560DF8" w:rsidP="00560DF8"/>
    <w:p w14:paraId="486FE48B" w14:textId="6222FCD3" w:rsidR="00560DF8" w:rsidRPr="00560DF8" w:rsidRDefault="0011050A" w:rsidP="00560DF8">
      <w:pPr>
        <w:pStyle w:val="Heading1"/>
      </w:pPr>
      <w:bookmarkStart w:id="25" w:name="_Toc202560283"/>
      <w:r>
        <w:lastRenderedPageBreak/>
        <w:t>8</w:t>
      </w:r>
      <w:r w:rsidR="00560DF8" w:rsidRPr="00560DF8">
        <w:t>. Limitations of the Research</w:t>
      </w:r>
      <w:bookmarkEnd w:id="25"/>
    </w:p>
    <w:p w14:paraId="079F8F60" w14:textId="77777777" w:rsidR="00560DF8" w:rsidRPr="00560DF8" w:rsidRDefault="00560DF8" w:rsidP="00560DF8">
      <w:r w:rsidRPr="00560DF8">
        <w:t>While this research is designed with a robust methodological framework, several potential limitations should be acknowledged. Firstly, the use of a mixed methods approach, although providing comprehensive insights through triangulation, may present challenges such as time constraints and data integration complexity (Saunders et al., 2023). Given the limited timeframe for an MBA research project, the depth of qualitative interviews and comprehensive quantitative data collection might be constrained, potentially affecting generalisability.</w:t>
      </w:r>
    </w:p>
    <w:p w14:paraId="0F4C186A" w14:textId="46B3CA54" w:rsidR="00560DF8" w:rsidRPr="00560DF8" w:rsidRDefault="00560DF8" w:rsidP="00560DF8">
      <w:r w:rsidRPr="00560DF8">
        <w:t>Secondly, convenience sampling, while practical and efficient, may limit the generalisability of findings, as participants may not represent the entire remote working population within the financial sector (Etikan et al., 2016). Additionally, voluntary participant selection m</w:t>
      </w:r>
      <w:r w:rsidR="00793E6B">
        <w:t xml:space="preserve">ay introduce self-selection bias, </w:t>
      </w:r>
      <w:r w:rsidR="00D45CBC">
        <w:t>which can potentially affect</w:t>
      </w:r>
      <w:r w:rsidR="00793E6B">
        <w:t xml:space="preserve"> the reliability and validity of the results</w:t>
      </w:r>
      <w:r w:rsidRPr="00560DF8">
        <w:t>.</w:t>
      </w:r>
    </w:p>
    <w:p w14:paraId="7551595F" w14:textId="22B6C7A0" w:rsidR="00560DF8" w:rsidRPr="00560DF8" w:rsidRDefault="00560DF8" w:rsidP="00560DF8">
      <w:r w:rsidRPr="00560DF8">
        <w:t>Thirdly, the study's reliance on self-reported data</w:t>
      </w:r>
      <w:r w:rsidR="00793E6B">
        <w:t>, collected through questionnaires and interviews,</w:t>
      </w:r>
      <w:r w:rsidRPr="00560DF8">
        <w:t xml:space="preserve"> introduces potential participant bias, such as socially desirable responses and subjective interpretations (Bryman &amp; Bell, 2019). To mitigate this limitation, </w:t>
      </w:r>
      <w:r w:rsidR="00532350">
        <w:t>transparent</w:t>
      </w:r>
      <w:r w:rsidRPr="00560DF8">
        <w:t xml:space="preserve"> and neutral</w:t>
      </w:r>
      <w:r w:rsidR="00793E6B">
        <w:t xml:space="preserve"> questions, along with a</w:t>
      </w:r>
      <w:r w:rsidR="00532350">
        <w:t>ssurances of anonymity</w:t>
      </w:r>
      <w:r w:rsidR="00793E6B">
        <w:t>, will be implemented; however, the</w:t>
      </w:r>
      <w:r w:rsidRPr="00560DF8">
        <w:t xml:space="preserve"> complete elimination of bias remains challenging.</w:t>
      </w:r>
    </w:p>
    <w:p w14:paraId="4CDE7A90" w14:textId="77777777" w:rsidR="00560DF8" w:rsidRDefault="00560DF8" w:rsidP="00560DF8">
      <w:r w:rsidRPr="00560DF8">
        <w:t>Finally, remote data collection may limit in-depth observational insights into actual communication practices, as researchers rely solely on reported experiences rather than direct observation (Karl et al., 2022). Thus, future research could complement this study with observational or longitudinal methods to strengthen validity and deepen insights.</w:t>
      </w:r>
    </w:p>
    <w:p w14:paraId="5DC00BEA" w14:textId="77777777" w:rsidR="00560DF8" w:rsidRDefault="00560DF8" w:rsidP="00560DF8"/>
    <w:p w14:paraId="2EEDB057" w14:textId="7C360970" w:rsidR="00560DF8" w:rsidRPr="00560DF8" w:rsidRDefault="0011050A" w:rsidP="00560DF8">
      <w:pPr>
        <w:pStyle w:val="Heading1"/>
      </w:pPr>
      <w:bookmarkStart w:id="26" w:name="_Toc202560284"/>
      <w:r>
        <w:lastRenderedPageBreak/>
        <w:t>9</w:t>
      </w:r>
      <w:r w:rsidR="00560DF8" w:rsidRPr="00560DF8">
        <w:t>. Significance of the Study</w:t>
      </w:r>
      <w:bookmarkEnd w:id="26"/>
    </w:p>
    <w:p w14:paraId="50266AE9" w14:textId="77777777" w:rsidR="0011050A" w:rsidRPr="0011050A" w:rsidRDefault="0011050A" w:rsidP="0011050A">
      <w:r w:rsidRPr="0011050A">
        <w:t>This study provides valuable insights into the effectiveness of leadership communication strategies on employee performance and engagement in remote work environments, specifically addressing existing research gaps within the financial sector. Effective communication has a direct impact on productivity, morale, and overall organisational success in remote settings (Deloitte, 2023). By examining specific practices such as regular team meetings and emotionally intelligent communication, this research provides practical, sector-specific recommendations for financial institutions.</w:t>
      </w:r>
    </w:p>
    <w:p w14:paraId="6CE05E3C" w14:textId="77777777" w:rsidR="0011050A" w:rsidRPr="0011050A" w:rsidRDefault="0011050A" w:rsidP="0011050A">
      <w:r w:rsidRPr="0011050A">
        <w:t>Academically, the findings significantly enrich existing literature on remote leadership, emotional intelligence, and employee engagement. Although studies have generally underscored the importance of effective leadership communication (Men et al., 2021; Karl et al., 2022), focused research within the financial sector remains scarce. This study addresses these gaps by offering empirical evidence on the impact of leadership communication strategies on employee outcomes within this regulated and complex environment.</w:t>
      </w:r>
    </w:p>
    <w:p w14:paraId="768C0BB8" w14:textId="77777777" w:rsidR="0011050A" w:rsidRPr="0011050A" w:rsidRDefault="0011050A" w:rsidP="0011050A">
      <w:r w:rsidRPr="0011050A">
        <w:t>Practically, the research provides crucial insights for organisational leaders and HR professionals, helping them understand how different communication approaches influence employee satisfaction, performance, and work-life balance in remote contexts. This enables the development of targeted strategies to improve employee engagement, retention, and productivity, addressing post-pandemic workplace challenges (Gallup, 2023; CIPD, 2022; McKinsey, 2021; Deloitte, 2023).</w:t>
      </w:r>
    </w:p>
    <w:p w14:paraId="36703BCA" w14:textId="77777777" w:rsidR="00560DF8" w:rsidRDefault="00560DF8" w:rsidP="00560DF8"/>
    <w:p w14:paraId="4680033F" w14:textId="77777777" w:rsidR="00560DF8" w:rsidRDefault="00560DF8" w:rsidP="00560DF8"/>
    <w:p w14:paraId="2258C5BE" w14:textId="77777777" w:rsidR="00560DF8" w:rsidRDefault="00560DF8" w:rsidP="00560DF8"/>
    <w:p w14:paraId="78FA12C4" w14:textId="032A30EC" w:rsidR="00560DF8" w:rsidRPr="00560DF8" w:rsidRDefault="00560DF8" w:rsidP="00560DF8">
      <w:pPr>
        <w:pStyle w:val="Heading1"/>
      </w:pPr>
      <w:bookmarkStart w:id="27" w:name="_Toc202560285"/>
      <w:r w:rsidRPr="00560DF8">
        <w:lastRenderedPageBreak/>
        <w:t>1</w:t>
      </w:r>
      <w:r w:rsidR="0011050A">
        <w:t>0</w:t>
      </w:r>
      <w:r w:rsidRPr="00560DF8">
        <w:t>. Conclusion</w:t>
      </w:r>
      <w:bookmarkEnd w:id="27"/>
    </w:p>
    <w:p w14:paraId="2CAECECF" w14:textId="3ABAFB33" w:rsidR="00560DF8" w:rsidRPr="00560DF8" w:rsidRDefault="00560DF8" w:rsidP="00560DF8">
      <w:r w:rsidRPr="00560DF8">
        <w:t xml:space="preserve">In conclusion, this research proposal aims to critically evaluate the effectiveness of leadership communication strategies on employee performance and engagement within remote working environments, </w:t>
      </w:r>
      <w:r w:rsidR="00793E6B">
        <w:t>particularly in the context of the financial sector</w:t>
      </w:r>
      <w:r w:rsidRPr="00560DF8">
        <w:t>. The rise of remote working has highlighted the vital role of effective communication practices in ensuring sustained employee productivity, motivation, and engagement. Key communication strategies identified include regular virtual meetings, transparent and emotionally intelligent interactions, and providing real-time feedback and recognition.</w:t>
      </w:r>
    </w:p>
    <w:p w14:paraId="49409A5D" w14:textId="77777777" w:rsidR="00560DF8" w:rsidRPr="00560DF8" w:rsidRDefault="00560DF8" w:rsidP="00560DF8">
      <w:r w:rsidRPr="00560DF8">
        <w:t>This proposal has clearly outlined a robust methodological approach, combining quantitative surveys and qualitative semi-structured interviews, which will ensure comprehensive insights into the impact of leadership communication. Careful consideration has been given to ethical standards, confidentiality, data protection, and participant consent, reinforcing the credibility and integrity of the proposed study.</w:t>
      </w:r>
    </w:p>
    <w:p w14:paraId="4E6EC058" w14:textId="5E7BCCCB" w:rsidR="00560DF8" w:rsidRPr="00560DF8" w:rsidRDefault="00560DF8" w:rsidP="00560DF8">
      <w:r w:rsidRPr="00560DF8">
        <w:t>Potential limitations</w:t>
      </w:r>
      <w:r w:rsidR="00793E6B">
        <w:t>, such as sampling bias, respondent subjectivity, and practical constraints of data collection, have been acknowledged, along</w:t>
      </w:r>
      <w:r w:rsidRPr="00560DF8">
        <w:t xml:space="preserve"> with clear strategies to mitigate these issues. Despite these limitations, the anticipated outcomes of this research include valuable, evidence-based insights</w:t>
      </w:r>
      <w:r w:rsidR="00793E6B">
        <w:t xml:space="preserve"> that contribute</w:t>
      </w:r>
      <w:r w:rsidRPr="00560DF8">
        <w:t xml:space="preserve"> both theoretically and practically. By understanding the precise role that leadership communication strategies play in enhancing employee engagement and performance in remote environments, financial sector leaders can make informed decisions to strengthen their remote management practices, improve employee well-being, and drive organisational success. Additionally, the findings can guide future research exploring leadership and communication effectiveness in remote and hybrid working models.</w:t>
      </w:r>
    </w:p>
    <w:p w14:paraId="170D6C22" w14:textId="77777777" w:rsidR="00560DF8" w:rsidRPr="00560DF8" w:rsidRDefault="00560DF8" w:rsidP="00560DF8"/>
    <w:p w14:paraId="327AA00A" w14:textId="707E38FB" w:rsidR="00793E6B" w:rsidRDefault="00793E6B" w:rsidP="00560DF8">
      <w:pPr>
        <w:pStyle w:val="Heading1"/>
      </w:pPr>
      <w:bookmarkStart w:id="28" w:name="_Toc202560286"/>
      <w:r>
        <w:lastRenderedPageBreak/>
        <w:t>Appendix</w:t>
      </w:r>
      <w:bookmarkEnd w:id="28"/>
    </w:p>
    <w:p w14:paraId="27D51F34" w14:textId="2F3C960E" w:rsidR="00793E6B" w:rsidRDefault="0011050A" w:rsidP="00793E6B">
      <w:r>
        <w:rPr>
          <w:noProof/>
        </w:rPr>
        <w:drawing>
          <wp:anchor distT="0" distB="0" distL="114300" distR="114300" simplePos="0" relativeHeight="251660288" behindDoc="0" locked="0" layoutInCell="1" allowOverlap="1" wp14:anchorId="5748314D" wp14:editId="2CAE1545">
            <wp:simplePos x="0" y="0"/>
            <wp:positionH relativeFrom="column">
              <wp:posOffset>-504825</wp:posOffset>
            </wp:positionH>
            <wp:positionV relativeFrom="paragraph">
              <wp:posOffset>501015</wp:posOffset>
            </wp:positionV>
            <wp:extent cx="6648450" cy="5108243"/>
            <wp:effectExtent l="152400" t="152400" r="361950" b="359410"/>
            <wp:wrapNone/>
            <wp:docPr id="12985407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540775" name="Picture 1298540775"/>
                    <pic:cNvPicPr/>
                  </pic:nvPicPr>
                  <pic:blipFill>
                    <a:blip r:embed="rId11">
                      <a:extLst>
                        <a:ext uri="{28A0092B-C50C-407E-A947-70E740481C1C}">
                          <a14:useLocalDpi xmlns:a14="http://schemas.microsoft.com/office/drawing/2010/main" val="0"/>
                        </a:ext>
                      </a:extLst>
                    </a:blip>
                    <a:stretch>
                      <a:fillRect/>
                    </a:stretch>
                  </pic:blipFill>
                  <pic:spPr>
                    <a:xfrm>
                      <a:off x="0" y="0"/>
                      <a:ext cx="6648450" cy="510824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t>Gantt Chart</w:t>
      </w:r>
    </w:p>
    <w:p w14:paraId="08CC61ED" w14:textId="77777777" w:rsidR="0011050A" w:rsidRDefault="0011050A" w:rsidP="00793E6B"/>
    <w:p w14:paraId="4C5C5A4D" w14:textId="77777777" w:rsidR="0011050A" w:rsidRDefault="0011050A" w:rsidP="00793E6B"/>
    <w:p w14:paraId="3A1571EB" w14:textId="77777777" w:rsidR="0011050A" w:rsidRDefault="0011050A" w:rsidP="00793E6B"/>
    <w:p w14:paraId="644E5DB7" w14:textId="77777777" w:rsidR="0011050A" w:rsidRDefault="0011050A" w:rsidP="00793E6B"/>
    <w:p w14:paraId="234B5AE4" w14:textId="77777777" w:rsidR="0011050A" w:rsidRDefault="0011050A" w:rsidP="00793E6B"/>
    <w:p w14:paraId="09208E34" w14:textId="77777777" w:rsidR="0011050A" w:rsidRDefault="0011050A" w:rsidP="00793E6B"/>
    <w:p w14:paraId="0DB1A726" w14:textId="77777777" w:rsidR="0011050A" w:rsidRDefault="0011050A" w:rsidP="00793E6B"/>
    <w:p w14:paraId="7ABA23EC" w14:textId="77777777" w:rsidR="0011050A" w:rsidRDefault="0011050A" w:rsidP="00793E6B"/>
    <w:p w14:paraId="24A04586" w14:textId="77777777" w:rsidR="0011050A" w:rsidRDefault="0011050A" w:rsidP="00793E6B"/>
    <w:p w14:paraId="0115FE7C" w14:textId="77777777" w:rsidR="0011050A" w:rsidRDefault="0011050A" w:rsidP="00793E6B"/>
    <w:p w14:paraId="73484089" w14:textId="77777777" w:rsidR="0011050A" w:rsidRDefault="0011050A" w:rsidP="00793E6B"/>
    <w:p w14:paraId="6266987C" w14:textId="77777777" w:rsidR="0011050A" w:rsidRDefault="0011050A" w:rsidP="00793E6B"/>
    <w:p w14:paraId="5F4A2061" w14:textId="77777777" w:rsidR="0011050A" w:rsidRDefault="0011050A" w:rsidP="00793E6B"/>
    <w:p w14:paraId="21A037F9" w14:textId="77777777" w:rsidR="0011050A" w:rsidRDefault="0011050A" w:rsidP="00793E6B"/>
    <w:p w14:paraId="76EEEAD3" w14:textId="77777777" w:rsidR="0011050A" w:rsidRDefault="0011050A" w:rsidP="00793E6B"/>
    <w:p w14:paraId="3871BC24" w14:textId="77777777" w:rsidR="0011050A" w:rsidRDefault="0011050A" w:rsidP="00793E6B"/>
    <w:p w14:paraId="77610EC7" w14:textId="77777777" w:rsidR="0011050A" w:rsidRPr="00793E6B" w:rsidRDefault="0011050A" w:rsidP="00793E6B"/>
    <w:p w14:paraId="421370F3" w14:textId="4E6C7969" w:rsidR="00560DF8" w:rsidRDefault="00560DF8" w:rsidP="00560DF8">
      <w:pPr>
        <w:pStyle w:val="Heading1"/>
      </w:pPr>
      <w:bookmarkStart w:id="29" w:name="_Toc202560287"/>
      <w:r>
        <w:lastRenderedPageBreak/>
        <w:t>B</w:t>
      </w:r>
      <w:r w:rsidRPr="00560DF8">
        <w:t>ibliography</w:t>
      </w:r>
      <w:bookmarkEnd w:id="29"/>
    </w:p>
    <w:p w14:paraId="1CECE66A" w14:textId="77777777" w:rsidR="00184278" w:rsidRPr="00184278" w:rsidRDefault="00184278" w:rsidP="00184278">
      <w:pPr>
        <w:rPr>
          <w:rFonts w:cs="Times New Roman"/>
          <w:szCs w:val="24"/>
        </w:rPr>
      </w:pPr>
      <w:r w:rsidRPr="00184278">
        <w:rPr>
          <w:rFonts w:cs="Times New Roman"/>
          <w:szCs w:val="24"/>
        </w:rPr>
        <w:t xml:space="preserve">Bakker, A.B. and Albrecht, S. (2018) 'Work engagement: Current trends', </w:t>
      </w:r>
      <w:r w:rsidRPr="00184278">
        <w:rPr>
          <w:rFonts w:cs="Times New Roman"/>
          <w:i/>
          <w:iCs/>
          <w:szCs w:val="24"/>
        </w:rPr>
        <w:t>Career Development International</w:t>
      </w:r>
      <w:r w:rsidRPr="00184278">
        <w:rPr>
          <w:rFonts w:cs="Times New Roman"/>
          <w:szCs w:val="24"/>
        </w:rPr>
        <w:t>, 23(1), pp. 4–11.</w:t>
      </w:r>
    </w:p>
    <w:p w14:paraId="4750403B" w14:textId="77777777" w:rsidR="00184278" w:rsidRPr="00184278" w:rsidRDefault="00184278" w:rsidP="00184278">
      <w:pPr>
        <w:rPr>
          <w:rFonts w:cs="Times New Roman"/>
          <w:szCs w:val="24"/>
        </w:rPr>
      </w:pPr>
      <w:r w:rsidRPr="00184278">
        <w:rPr>
          <w:rFonts w:cs="Times New Roman"/>
          <w:szCs w:val="24"/>
        </w:rPr>
        <w:t xml:space="preserve">Bell, B.S. and Kozlowski, S.W.J. (2002) 'A typology of virtual teams: Implications for effective leadership', </w:t>
      </w:r>
      <w:r w:rsidRPr="00184278">
        <w:rPr>
          <w:rFonts w:cs="Times New Roman"/>
          <w:i/>
          <w:iCs/>
          <w:szCs w:val="24"/>
        </w:rPr>
        <w:t>Group &amp; Organization Management</w:t>
      </w:r>
      <w:r w:rsidRPr="00184278">
        <w:rPr>
          <w:rFonts w:cs="Times New Roman"/>
          <w:szCs w:val="24"/>
        </w:rPr>
        <w:t>, 27(1), pp. 14–49.</w:t>
      </w:r>
    </w:p>
    <w:p w14:paraId="6CBCFB76" w14:textId="77777777" w:rsidR="00184278" w:rsidRPr="00184278" w:rsidRDefault="00184278" w:rsidP="00184278">
      <w:pPr>
        <w:rPr>
          <w:rFonts w:cs="Times New Roman"/>
          <w:szCs w:val="24"/>
        </w:rPr>
      </w:pPr>
      <w:r w:rsidRPr="00184278">
        <w:rPr>
          <w:rFonts w:cs="Times New Roman"/>
          <w:szCs w:val="24"/>
        </w:rPr>
        <w:t xml:space="preserve">Blemer, P.P., De Leeuw, E., Edwards, B., Lyberge, G., Lars, E., Tucker, N. and West, B.T. (eds.) (2017) </w:t>
      </w:r>
      <w:r w:rsidRPr="00184278">
        <w:rPr>
          <w:rFonts w:cs="Times New Roman"/>
          <w:i/>
          <w:iCs/>
          <w:szCs w:val="24"/>
        </w:rPr>
        <w:t>Total survey error in practice: Improving quality in the era of big data</w:t>
      </w:r>
      <w:r w:rsidRPr="00184278">
        <w:rPr>
          <w:rFonts w:cs="Times New Roman"/>
          <w:szCs w:val="24"/>
        </w:rPr>
        <w:t>. New York: Wiley.</w:t>
      </w:r>
    </w:p>
    <w:p w14:paraId="2907CA84" w14:textId="77777777" w:rsidR="00184278" w:rsidRPr="00184278" w:rsidRDefault="00184278" w:rsidP="00184278">
      <w:pPr>
        <w:rPr>
          <w:rFonts w:cs="Times New Roman"/>
          <w:szCs w:val="24"/>
        </w:rPr>
      </w:pPr>
      <w:r w:rsidRPr="00184278">
        <w:rPr>
          <w:rFonts w:cs="Times New Roman"/>
          <w:szCs w:val="24"/>
        </w:rPr>
        <w:t xml:space="preserve">Bowen, G.A. (2009) 'Document analysis as a qualitative research method', </w:t>
      </w:r>
      <w:r w:rsidRPr="00184278">
        <w:rPr>
          <w:rFonts w:cs="Times New Roman"/>
          <w:i/>
          <w:iCs/>
          <w:szCs w:val="24"/>
        </w:rPr>
        <w:t>Quantitative Research Journal</w:t>
      </w:r>
      <w:r w:rsidRPr="00184278">
        <w:rPr>
          <w:rFonts w:cs="Times New Roman"/>
          <w:szCs w:val="24"/>
        </w:rPr>
        <w:t>, 9(2), pp. 27–40.</w:t>
      </w:r>
    </w:p>
    <w:p w14:paraId="2AF0EC1E" w14:textId="77777777" w:rsidR="00184278" w:rsidRPr="00184278" w:rsidRDefault="00184278" w:rsidP="00184278">
      <w:pPr>
        <w:rPr>
          <w:rFonts w:cs="Times New Roman"/>
          <w:szCs w:val="24"/>
        </w:rPr>
      </w:pPr>
      <w:r w:rsidRPr="00184278">
        <w:rPr>
          <w:rFonts w:cs="Times New Roman"/>
          <w:szCs w:val="24"/>
        </w:rPr>
        <w:t xml:space="preserve">Braun, V. and Clarke, V. (2021) </w:t>
      </w:r>
      <w:r w:rsidRPr="00184278">
        <w:rPr>
          <w:rFonts w:cs="Times New Roman"/>
          <w:i/>
          <w:iCs/>
          <w:szCs w:val="24"/>
        </w:rPr>
        <w:t>Thematic analysis: A practical guide</w:t>
      </w:r>
      <w:r w:rsidRPr="00184278">
        <w:rPr>
          <w:rFonts w:cs="Times New Roman"/>
          <w:szCs w:val="24"/>
        </w:rPr>
        <w:t>. London: Sage.</w:t>
      </w:r>
    </w:p>
    <w:p w14:paraId="779EFD48" w14:textId="77777777" w:rsidR="00184278" w:rsidRPr="00184278" w:rsidRDefault="00184278" w:rsidP="00184278">
      <w:pPr>
        <w:rPr>
          <w:rFonts w:cs="Times New Roman"/>
          <w:szCs w:val="24"/>
        </w:rPr>
      </w:pPr>
      <w:r w:rsidRPr="00184278">
        <w:rPr>
          <w:rFonts w:cs="Times New Roman"/>
          <w:szCs w:val="24"/>
        </w:rPr>
        <w:t xml:space="preserve">Breuer, C., Hüffmeier, J. and Hertel, G. (2020) 'Does trust matter more in virtual teams? A meta-analysis of trust and team effectiveness considering virtuality and documentation as moderators', </w:t>
      </w:r>
      <w:r w:rsidRPr="00184278">
        <w:rPr>
          <w:rFonts w:cs="Times New Roman"/>
          <w:i/>
          <w:iCs/>
          <w:szCs w:val="24"/>
        </w:rPr>
        <w:t>Journal of Applied Psychology</w:t>
      </w:r>
      <w:r w:rsidRPr="00184278">
        <w:rPr>
          <w:rFonts w:cs="Times New Roman"/>
          <w:szCs w:val="24"/>
        </w:rPr>
        <w:t>, 105(8), pp. 1151–1177.</w:t>
      </w:r>
    </w:p>
    <w:p w14:paraId="2967B0D0" w14:textId="77777777" w:rsidR="00184278" w:rsidRPr="00184278" w:rsidRDefault="00184278" w:rsidP="00184278">
      <w:pPr>
        <w:rPr>
          <w:rFonts w:cs="Times New Roman"/>
          <w:szCs w:val="24"/>
        </w:rPr>
      </w:pPr>
      <w:r w:rsidRPr="00184278">
        <w:rPr>
          <w:rFonts w:cs="Times New Roman"/>
          <w:szCs w:val="24"/>
        </w:rPr>
        <w:t xml:space="preserve">Brinkmann, S. and Kvale, S. (2018) </w:t>
      </w:r>
      <w:r w:rsidRPr="00184278">
        <w:rPr>
          <w:rFonts w:cs="Times New Roman"/>
          <w:i/>
          <w:iCs/>
          <w:szCs w:val="24"/>
        </w:rPr>
        <w:t>Doing interviews (Qualitative Research Kit)</w:t>
      </w:r>
      <w:r w:rsidRPr="00184278">
        <w:rPr>
          <w:rFonts w:cs="Times New Roman"/>
          <w:szCs w:val="24"/>
        </w:rPr>
        <w:t>. London: Sage.</w:t>
      </w:r>
    </w:p>
    <w:p w14:paraId="09F6E692" w14:textId="77777777" w:rsidR="00184278" w:rsidRPr="00184278" w:rsidRDefault="00184278" w:rsidP="00184278">
      <w:pPr>
        <w:rPr>
          <w:rFonts w:cs="Times New Roman"/>
          <w:szCs w:val="24"/>
        </w:rPr>
      </w:pPr>
      <w:r w:rsidRPr="00184278">
        <w:rPr>
          <w:rFonts w:cs="Times New Roman"/>
          <w:szCs w:val="24"/>
        </w:rPr>
        <w:t xml:space="preserve">Bryman, A. and Bell, E. (2019) </w:t>
      </w:r>
      <w:r w:rsidRPr="00184278">
        <w:rPr>
          <w:rFonts w:cs="Times New Roman"/>
          <w:i/>
          <w:iCs/>
          <w:szCs w:val="24"/>
        </w:rPr>
        <w:t>Business research methods</w:t>
      </w:r>
      <w:r w:rsidRPr="00184278">
        <w:rPr>
          <w:rFonts w:cs="Times New Roman"/>
          <w:szCs w:val="24"/>
        </w:rPr>
        <w:t>. 5th ed. Oxford: Oxford University Press.</w:t>
      </w:r>
    </w:p>
    <w:p w14:paraId="5FF81BB2" w14:textId="77777777" w:rsidR="00184278" w:rsidRPr="00184278" w:rsidRDefault="00184278" w:rsidP="00184278">
      <w:pPr>
        <w:rPr>
          <w:rFonts w:cs="Times New Roman"/>
          <w:szCs w:val="24"/>
        </w:rPr>
      </w:pPr>
      <w:r w:rsidRPr="00184278">
        <w:rPr>
          <w:rFonts w:cs="Times New Roman"/>
          <w:szCs w:val="24"/>
        </w:rPr>
        <w:t xml:space="preserve">Caruso, D.R. and Salovey, P. (2021) 'Emotional intelligence in leadership and organizations', </w:t>
      </w:r>
      <w:r w:rsidRPr="00184278">
        <w:rPr>
          <w:rFonts w:cs="Times New Roman"/>
          <w:i/>
          <w:iCs/>
          <w:szCs w:val="24"/>
        </w:rPr>
        <w:t>Annual Review of Organizational Psychology and Organizational Behavior</w:t>
      </w:r>
      <w:r w:rsidRPr="00184278">
        <w:rPr>
          <w:rFonts w:cs="Times New Roman"/>
          <w:szCs w:val="24"/>
        </w:rPr>
        <w:t>, 8(1), pp. 249–273.</w:t>
      </w:r>
    </w:p>
    <w:p w14:paraId="4C4B5F65" w14:textId="7FAC8A42" w:rsidR="00184278" w:rsidRPr="00184278" w:rsidRDefault="00184278" w:rsidP="00184278">
      <w:pPr>
        <w:rPr>
          <w:rFonts w:cs="Times New Roman"/>
          <w:szCs w:val="24"/>
        </w:rPr>
      </w:pPr>
      <w:r w:rsidRPr="00184278">
        <w:rPr>
          <w:rFonts w:cs="Times New Roman"/>
          <w:szCs w:val="24"/>
        </w:rPr>
        <w:lastRenderedPageBreak/>
        <w:t xml:space="preserve">CIPD (2022) </w:t>
      </w:r>
      <w:r w:rsidRPr="00184278">
        <w:rPr>
          <w:rFonts w:cs="Times New Roman"/>
          <w:i/>
          <w:iCs/>
          <w:szCs w:val="24"/>
        </w:rPr>
        <w:t>Employee engagement and motivation in remote work environments</w:t>
      </w:r>
      <w:r w:rsidRPr="00184278">
        <w:rPr>
          <w:rFonts w:cs="Times New Roman"/>
          <w:szCs w:val="24"/>
        </w:rPr>
        <w:t xml:space="preserve">. Chartered Institute of Personnel and Development. Available at: </w:t>
      </w:r>
      <w:hyperlink r:id="rId12" w:tgtFrame="_new" w:history="1">
        <w:r w:rsidRPr="00184278">
          <w:rPr>
            <w:rFonts w:cs="Times New Roman"/>
            <w:color w:val="0000FF"/>
            <w:szCs w:val="24"/>
            <w:u w:val="single"/>
          </w:rPr>
          <w:t>https://www.cipd.co.uk/knowledge/work/future-voice/employee-engagement</w:t>
        </w:r>
      </w:hyperlink>
      <w:r w:rsidRPr="00184278">
        <w:rPr>
          <w:rFonts w:cs="Times New Roman"/>
          <w:szCs w:val="24"/>
        </w:rPr>
        <w:t xml:space="preserve"> (Accessed: </w:t>
      </w:r>
      <w:r w:rsidR="00BB6763">
        <w:rPr>
          <w:rFonts w:cs="Times New Roman"/>
          <w:szCs w:val="24"/>
        </w:rPr>
        <w:t>25</w:t>
      </w:r>
      <w:r w:rsidRPr="00184278">
        <w:rPr>
          <w:rFonts w:cs="Times New Roman"/>
          <w:szCs w:val="24"/>
        </w:rPr>
        <w:t xml:space="preserve"> J</w:t>
      </w:r>
      <w:r w:rsidR="00BB6763">
        <w:rPr>
          <w:rFonts w:cs="Times New Roman"/>
          <w:szCs w:val="24"/>
        </w:rPr>
        <w:t>une</w:t>
      </w:r>
      <w:r w:rsidRPr="00184278">
        <w:rPr>
          <w:rFonts w:cs="Times New Roman"/>
          <w:szCs w:val="24"/>
        </w:rPr>
        <w:t xml:space="preserve"> 202</w:t>
      </w:r>
      <w:r w:rsidR="00BB6763">
        <w:rPr>
          <w:rFonts w:cs="Times New Roman"/>
          <w:szCs w:val="24"/>
        </w:rPr>
        <w:t>5</w:t>
      </w:r>
      <w:r w:rsidRPr="00184278">
        <w:rPr>
          <w:rFonts w:cs="Times New Roman"/>
          <w:szCs w:val="24"/>
        </w:rPr>
        <w:t>).</w:t>
      </w:r>
    </w:p>
    <w:p w14:paraId="02977678" w14:textId="536B03AA" w:rsidR="00184278" w:rsidRPr="00184278" w:rsidRDefault="00184278" w:rsidP="00184278">
      <w:pPr>
        <w:rPr>
          <w:rFonts w:cs="Times New Roman"/>
          <w:szCs w:val="24"/>
        </w:rPr>
      </w:pPr>
      <w:r w:rsidRPr="00184278">
        <w:rPr>
          <w:rFonts w:cs="Times New Roman"/>
          <w:szCs w:val="24"/>
        </w:rPr>
        <w:t xml:space="preserve">CIPD (2022) </w:t>
      </w:r>
      <w:r w:rsidRPr="00184278">
        <w:rPr>
          <w:rFonts w:cs="Times New Roman"/>
          <w:i/>
          <w:iCs/>
          <w:szCs w:val="24"/>
        </w:rPr>
        <w:t>Emotional intelligence and the workplace: Enhancing leadership effectiveness in remote settings</w:t>
      </w:r>
      <w:r w:rsidRPr="00184278">
        <w:rPr>
          <w:rFonts w:cs="Times New Roman"/>
          <w:szCs w:val="24"/>
        </w:rPr>
        <w:t xml:space="preserve">. Chartered Institute of Personnel and Development. Available at: </w:t>
      </w:r>
      <w:hyperlink r:id="rId13" w:tgtFrame="_new" w:history="1">
        <w:r w:rsidRPr="00184278">
          <w:rPr>
            <w:rFonts w:cs="Times New Roman"/>
            <w:color w:val="0000FF"/>
            <w:szCs w:val="24"/>
            <w:u w:val="single"/>
          </w:rPr>
          <w:t>https://www.cipd.co.uk/knowledge/cul</w:t>
        </w:r>
        <w:r w:rsidRPr="00184278">
          <w:rPr>
            <w:rFonts w:cs="Times New Roman"/>
            <w:color w:val="0000FF"/>
            <w:szCs w:val="24"/>
            <w:u w:val="single"/>
          </w:rPr>
          <w:t>t</w:t>
        </w:r>
        <w:r w:rsidRPr="00184278">
          <w:rPr>
            <w:rFonts w:cs="Times New Roman"/>
            <w:color w:val="0000FF"/>
            <w:szCs w:val="24"/>
            <w:u w:val="single"/>
          </w:rPr>
          <w:t>ure/behaviour/emoti</w:t>
        </w:r>
        <w:r w:rsidRPr="00184278">
          <w:rPr>
            <w:rFonts w:cs="Times New Roman"/>
            <w:color w:val="0000FF"/>
            <w:szCs w:val="24"/>
            <w:u w:val="single"/>
          </w:rPr>
          <w:t>o</w:t>
        </w:r>
        <w:r w:rsidRPr="00184278">
          <w:rPr>
            <w:rFonts w:cs="Times New Roman"/>
            <w:color w:val="0000FF"/>
            <w:szCs w:val="24"/>
            <w:u w:val="single"/>
          </w:rPr>
          <w:t>nal-intelligence-factsheet</w:t>
        </w:r>
      </w:hyperlink>
      <w:r w:rsidRPr="00184278">
        <w:rPr>
          <w:rFonts w:cs="Times New Roman"/>
          <w:szCs w:val="24"/>
        </w:rPr>
        <w:t xml:space="preserve"> (Accessed: </w:t>
      </w:r>
      <w:r w:rsidR="00BB6763">
        <w:rPr>
          <w:rFonts w:cs="Times New Roman"/>
          <w:szCs w:val="24"/>
        </w:rPr>
        <w:t>26</w:t>
      </w:r>
      <w:r w:rsidRPr="00184278">
        <w:rPr>
          <w:rFonts w:cs="Times New Roman"/>
          <w:szCs w:val="24"/>
        </w:rPr>
        <w:t xml:space="preserve"> J</w:t>
      </w:r>
      <w:r w:rsidR="00BB6763">
        <w:rPr>
          <w:rFonts w:cs="Times New Roman"/>
          <w:szCs w:val="24"/>
        </w:rPr>
        <w:t>une</w:t>
      </w:r>
      <w:r w:rsidRPr="00184278">
        <w:rPr>
          <w:rFonts w:cs="Times New Roman"/>
          <w:szCs w:val="24"/>
        </w:rPr>
        <w:t xml:space="preserve"> 202</w:t>
      </w:r>
      <w:r w:rsidR="00BB6763">
        <w:rPr>
          <w:rFonts w:cs="Times New Roman"/>
          <w:szCs w:val="24"/>
        </w:rPr>
        <w:t>5</w:t>
      </w:r>
      <w:r w:rsidRPr="00184278">
        <w:rPr>
          <w:rFonts w:cs="Times New Roman"/>
          <w:szCs w:val="24"/>
        </w:rPr>
        <w:t>).</w:t>
      </w:r>
    </w:p>
    <w:p w14:paraId="07A885BB" w14:textId="77777777" w:rsidR="00184278" w:rsidRPr="00184278" w:rsidRDefault="00184278" w:rsidP="00184278">
      <w:pPr>
        <w:rPr>
          <w:rFonts w:cs="Times New Roman"/>
          <w:szCs w:val="24"/>
        </w:rPr>
      </w:pPr>
      <w:r w:rsidRPr="00184278">
        <w:rPr>
          <w:rFonts w:cs="Times New Roman"/>
          <w:szCs w:val="24"/>
        </w:rPr>
        <w:t xml:space="preserve">Coghlan, D. (2019) </w:t>
      </w:r>
      <w:r w:rsidRPr="00184278">
        <w:rPr>
          <w:rFonts w:cs="Times New Roman"/>
          <w:i/>
          <w:iCs/>
          <w:szCs w:val="24"/>
        </w:rPr>
        <w:t>Doing action research in your own organisation</w:t>
      </w:r>
      <w:r w:rsidRPr="00184278">
        <w:rPr>
          <w:rFonts w:cs="Times New Roman"/>
          <w:szCs w:val="24"/>
        </w:rPr>
        <w:t>. 5th ed. London: Sage.</w:t>
      </w:r>
    </w:p>
    <w:p w14:paraId="671F09E3" w14:textId="77777777" w:rsidR="00184278" w:rsidRPr="00184278" w:rsidRDefault="00184278" w:rsidP="00184278">
      <w:pPr>
        <w:rPr>
          <w:rFonts w:cs="Times New Roman"/>
          <w:szCs w:val="24"/>
        </w:rPr>
      </w:pPr>
      <w:r w:rsidRPr="00184278">
        <w:rPr>
          <w:rFonts w:cs="Times New Roman"/>
          <w:szCs w:val="24"/>
        </w:rPr>
        <w:t xml:space="preserve">Cohen, L., Manion, L. and Morrison, K. (2017) </w:t>
      </w:r>
      <w:r w:rsidRPr="00184278">
        <w:rPr>
          <w:rFonts w:cs="Times New Roman"/>
          <w:i/>
          <w:iCs/>
          <w:szCs w:val="24"/>
        </w:rPr>
        <w:t>Research methods in education</w:t>
      </w:r>
      <w:r w:rsidRPr="00184278">
        <w:rPr>
          <w:rFonts w:cs="Times New Roman"/>
          <w:szCs w:val="24"/>
        </w:rPr>
        <w:t>. 8th ed. London: Routledge.</w:t>
      </w:r>
    </w:p>
    <w:p w14:paraId="2CCB27B7" w14:textId="77777777" w:rsidR="00184278" w:rsidRPr="00184278" w:rsidRDefault="00184278" w:rsidP="00184278">
      <w:pPr>
        <w:rPr>
          <w:rFonts w:cs="Times New Roman"/>
          <w:szCs w:val="24"/>
        </w:rPr>
      </w:pPr>
      <w:r w:rsidRPr="00184278">
        <w:rPr>
          <w:rFonts w:cs="Times New Roman"/>
          <w:szCs w:val="24"/>
        </w:rPr>
        <w:t xml:space="preserve">Corti, L., Van den Eynden, V., Bishop, L. and Woollard, M. (2020) </w:t>
      </w:r>
      <w:r w:rsidRPr="00184278">
        <w:rPr>
          <w:rFonts w:cs="Times New Roman"/>
          <w:i/>
          <w:iCs/>
          <w:szCs w:val="24"/>
        </w:rPr>
        <w:t>Managing and sharing research data: A guide to good practice</w:t>
      </w:r>
      <w:r w:rsidRPr="00184278">
        <w:rPr>
          <w:rFonts w:cs="Times New Roman"/>
          <w:szCs w:val="24"/>
        </w:rPr>
        <w:t>. 2nd ed. London: Sage.</w:t>
      </w:r>
    </w:p>
    <w:p w14:paraId="08BF755F" w14:textId="77777777" w:rsidR="00184278" w:rsidRPr="00184278" w:rsidRDefault="00184278" w:rsidP="00184278">
      <w:pPr>
        <w:rPr>
          <w:rFonts w:cs="Times New Roman"/>
          <w:szCs w:val="24"/>
        </w:rPr>
      </w:pPr>
      <w:r w:rsidRPr="00184278">
        <w:rPr>
          <w:rFonts w:cs="Times New Roman"/>
          <w:szCs w:val="24"/>
        </w:rPr>
        <w:t xml:space="preserve">Creswell, J.W. and Creswell, J.D. (2018) </w:t>
      </w:r>
      <w:r w:rsidRPr="00184278">
        <w:rPr>
          <w:rFonts w:cs="Times New Roman"/>
          <w:i/>
          <w:iCs/>
          <w:szCs w:val="24"/>
        </w:rPr>
        <w:t>Research design: Qualitative, quantitative, and mixed methods approaches</w:t>
      </w:r>
      <w:r w:rsidRPr="00184278">
        <w:rPr>
          <w:rFonts w:cs="Times New Roman"/>
          <w:szCs w:val="24"/>
        </w:rPr>
        <w:t>. 5th ed. Los Angeles: Sage.</w:t>
      </w:r>
    </w:p>
    <w:p w14:paraId="3406617A" w14:textId="77777777" w:rsidR="00184278" w:rsidRPr="00184278" w:rsidRDefault="00184278" w:rsidP="00184278">
      <w:pPr>
        <w:rPr>
          <w:rFonts w:cs="Times New Roman"/>
          <w:szCs w:val="24"/>
        </w:rPr>
      </w:pPr>
      <w:r w:rsidRPr="00184278">
        <w:rPr>
          <w:rFonts w:cs="Times New Roman"/>
          <w:szCs w:val="24"/>
        </w:rPr>
        <w:t xml:space="preserve">Darics, E. (2020) </w:t>
      </w:r>
      <w:r w:rsidRPr="00184278">
        <w:rPr>
          <w:rFonts w:cs="Times New Roman"/>
          <w:i/>
          <w:iCs/>
          <w:szCs w:val="24"/>
        </w:rPr>
        <w:t>Virtual teams and employee engagement: Communication strategies for enhancing productivity</w:t>
      </w:r>
      <w:r w:rsidRPr="00184278">
        <w:rPr>
          <w:rFonts w:cs="Times New Roman"/>
          <w:szCs w:val="24"/>
        </w:rPr>
        <w:t>. Cham: Springer International Publishing.</w:t>
      </w:r>
    </w:p>
    <w:p w14:paraId="73D6665A" w14:textId="00B430A8" w:rsidR="00184278" w:rsidRPr="00184278" w:rsidRDefault="00184278" w:rsidP="00184278">
      <w:pPr>
        <w:rPr>
          <w:rFonts w:cs="Times New Roman"/>
          <w:szCs w:val="24"/>
        </w:rPr>
      </w:pPr>
      <w:r w:rsidRPr="00184278">
        <w:rPr>
          <w:rFonts w:cs="Times New Roman"/>
          <w:szCs w:val="24"/>
        </w:rPr>
        <w:t xml:space="preserve">Deloitte (2023) </w:t>
      </w:r>
      <w:r w:rsidRPr="00184278">
        <w:rPr>
          <w:rFonts w:cs="Times New Roman"/>
          <w:i/>
          <w:iCs/>
          <w:szCs w:val="24"/>
        </w:rPr>
        <w:t>The future of work and leadership communication in the financial sector</w:t>
      </w:r>
      <w:r w:rsidRPr="00184278">
        <w:rPr>
          <w:rFonts w:cs="Times New Roman"/>
          <w:szCs w:val="24"/>
        </w:rPr>
        <w:t>. Deloitte Insights. Available at:</w:t>
      </w:r>
      <w:r w:rsidR="00BB6763">
        <w:rPr>
          <w:rFonts w:cs="Times New Roman"/>
          <w:szCs w:val="24"/>
        </w:rPr>
        <w:t xml:space="preserve"> </w:t>
      </w:r>
      <w:hyperlink r:id="rId14" w:history="1">
        <w:r w:rsidR="00BB6763" w:rsidRPr="00726F1E">
          <w:rPr>
            <w:rStyle w:val="Hyperlink"/>
            <w:rFonts w:cs="Times New Roman"/>
            <w:szCs w:val="24"/>
          </w:rPr>
          <w:t>https://www.deloitte.com/us/en/insights/topics/leadership/elevate-leadership-communication-strategies.html</w:t>
        </w:r>
      </w:hyperlink>
      <w:r w:rsidR="00BB6763">
        <w:rPr>
          <w:rFonts w:cs="Times New Roman"/>
          <w:szCs w:val="24"/>
        </w:rPr>
        <w:t xml:space="preserve"> </w:t>
      </w:r>
      <w:r w:rsidRPr="00184278">
        <w:rPr>
          <w:rFonts w:cs="Times New Roman"/>
          <w:szCs w:val="24"/>
        </w:rPr>
        <w:t xml:space="preserve"> (Accessed: </w:t>
      </w:r>
      <w:r w:rsidR="00BB6763">
        <w:rPr>
          <w:rFonts w:cs="Times New Roman"/>
          <w:szCs w:val="24"/>
        </w:rPr>
        <w:t>01</w:t>
      </w:r>
      <w:r w:rsidRPr="00184278">
        <w:rPr>
          <w:rFonts w:cs="Times New Roman"/>
          <w:szCs w:val="24"/>
        </w:rPr>
        <w:t xml:space="preserve"> July 202</w:t>
      </w:r>
      <w:r w:rsidR="00BB6763">
        <w:rPr>
          <w:rFonts w:cs="Times New Roman"/>
          <w:szCs w:val="24"/>
        </w:rPr>
        <w:t>5</w:t>
      </w:r>
      <w:r w:rsidRPr="00184278">
        <w:rPr>
          <w:rFonts w:cs="Times New Roman"/>
          <w:szCs w:val="24"/>
        </w:rPr>
        <w:t>).</w:t>
      </w:r>
    </w:p>
    <w:p w14:paraId="03216D28" w14:textId="77777777" w:rsidR="00184278" w:rsidRPr="00184278" w:rsidRDefault="00184278" w:rsidP="00184278">
      <w:pPr>
        <w:rPr>
          <w:rFonts w:cs="Times New Roman"/>
          <w:szCs w:val="24"/>
        </w:rPr>
      </w:pPr>
      <w:r w:rsidRPr="00184278">
        <w:rPr>
          <w:rFonts w:cs="Times New Roman"/>
          <w:szCs w:val="24"/>
        </w:rPr>
        <w:t xml:space="preserve">Etikan, I., Musa, S.A. and Alkassim, R.S. (2016) 'Comparison of convenience sampling and purposive sampling', </w:t>
      </w:r>
      <w:r w:rsidRPr="00184278">
        <w:rPr>
          <w:rFonts w:cs="Times New Roman"/>
          <w:i/>
          <w:iCs/>
          <w:szCs w:val="24"/>
        </w:rPr>
        <w:t>American Journal of Theoretical and Applied Statistics</w:t>
      </w:r>
      <w:r w:rsidRPr="00184278">
        <w:rPr>
          <w:rFonts w:cs="Times New Roman"/>
          <w:szCs w:val="24"/>
        </w:rPr>
        <w:t>, 5(1), pp. 1–4.</w:t>
      </w:r>
    </w:p>
    <w:p w14:paraId="34653EB8" w14:textId="77777777" w:rsidR="00184278" w:rsidRPr="00184278" w:rsidRDefault="00184278" w:rsidP="00184278">
      <w:pPr>
        <w:rPr>
          <w:rFonts w:cs="Times New Roman"/>
          <w:szCs w:val="24"/>
        </w:rPr>
      </w:pPr>
      <w:r w:rsidRPr="00184278">
        <w:rPr>
          <w:rFonts w:cs="Times New Roman"/>
          <w:szCs w:val="24"/>
        </w:rPr>
        <w:lastRenderedPageBreak/>
        <w:t xml:space="preserve">Field, A. (2018) </w:t>
      </w:r>
      <w:r w:rsidRPr="00184278">
        <w:rPr>
          <w:rFonts w:cs="Times New Roman"/>
          <w:i/>
          <w:iCs/>
          <w:szCs w:val="24"/>
        </w:rPr>
        <w:t>Discovering statistics using IBM SPSS statistics</w:t>
      </w:r>
      <w:r w:rsidRPr="00184278">
        <w:rPr>
          <w:rFonts w:cs="Times New Roman"/>
          <w:szCs w:val="24"/>
        </w:rPr>
        <w:t>. 5th ed. London: Sage.</w:t>
      </w:r>
    </w:p>
    <w:p w14:paraId="2B23F29D" w14:textId="77777777" w:rsidR="00184278" w:rsidRPr="00184278" w:rsidRDefault="00184278" w:rsidP="00184278">
      <w:pPr>
        <w:rPr>
          <w:rFonts w:cs="Times New Roman"/>
          <w:szCs w:val="24"/>
        </w:rPr>
      </w:pPr>
      <w:r w:rsidRPr="00184278">
        <w:rPr>
          <w:rFonts w:cs="Times New Roman"/>
          <w:szCs w:val="24"/>
        </w:rPr>
        <w:t xml:space="preserve">Forbes, S. (2022) 'Participatory and interactive communication strategies for remote work engagement', </w:t>
      </w:r>
      <w:r w:rsidRPr="00184278">
        <w:rPr>
          <w:rFonts w:cs="Times New Roman"/>
          <w:i/>
          <w:iCs/>
          <w:szCs w:val="24"/>
        </w:rPr>
        <w:t>Journal of Organizational Behavior Management</w:t>
      </w:r>
      <w:r w:rsidRPr="00184278">
        <w:rPr>
          <w:rFonts w:cs="Times New Roman"/>
          <w:szCs w:val="24"/>
        </w:rPr>
        <w:t>, 42(3), pp. 220–236.</w:t>
      </w:r>
    </w:p>
    <w:p w14:paraId="1D1F2C61" w14:textId="79820CDF" w:rsidR="00184278" w:rsidRPr="00184278" w:rsidRDefault="00184278" w:rsidP="00184278">
      <w:pPr>
        <w:rPr>
          <w:rFonts w:cs="Times New Roman"/>
          <w:szCs w:val="24"/>
        </w:rPr>
      </w:pPr>
      <w:r w:rsidRPr="00184278">
        <w:rPr>
          <w:rFonts w:cs="Times New Roman"/>
          <w:szCs w:val="24"/>
        </w:rPr>
        <w:t xml:space="preserve">Gallup (2023) </w:t>
      </w:r>
      <w:r w:rsidRPr="00184278">
        <w:rPr>
          <w:rFonts w:cs="Times New Roman"/>
          <w:i/>
          <w:iCs/>
          <w:szCs w:val="24"/>
        </w:rPr>
        <w:t>State of the global workplace 2023</w:t>
      </w:r>
      <w:r w:rsidRPr="00184278">
        <w:rPr>
          <w:rFonts w:cs="Times New Roman"/>
          <w:szCs w:val="24"/>
        </w:rPr>
        <w:t xml:space="preserve">. Gallup Reports. Available at: </w:t>
      </w:r>
      <w:hyperlink r:id="rId15" w:history="1">
        <w:r w:rsidR="00BB6763" w:rsidRPr="00726F1E">
          <w:rPr>
            <w:rStyle w:val="Hyperlink"/>
            <w:rFonts w:cs="Times New Roman"/>
            <w:szCs w:val="24"/>
          </w:rPr>
          <w:t>https://www.gallup.com/workplace/660236/remote-work-paradox-engaged-distressed.aspx</w:t>
        </w:r>
      </w:hyperlink>
      <w:r w:rsidR="00BB6763">
        <w:rPr>
          <w:rFonts w:cs="Times New Roman"/>
          <w:szCs w:val="24"/>
        </w:rPr>
        <w:t xml:space="preserve"> </w:t>
      </w:r>
      <w:r w:rsidRPr="00184278">
        <w:rPr>
          <w:rFonts w:cs="Times New Roman"/>
          <w:szCs w:val="24"/>
        </w:rPr>
        <w:t xml:space="preserve">(Accessed: </w:t>
      </w:r>
      <w:r w:rsidR="00BB6763">
        <w:rPr>
          <w:rFonts w:cs="Times New Roman"/>
          <w:szCs w:val="24"/>
        </w:rPr>
        <w:t>22</w:t>
      </w:r>
      <w:r w:rsidRPr="00184278">
        <w:rPr>
          <w:rFonts w:cs="Times New Roman"/>
          <w:szCs w:val="24"/>
        </w:rPr>
        <w:t xml:space="preserve"> J</w:t>
      </w:r>
      <w:r w:rsidR="00BB6763">
        <w:rPr>
          <w:rFonts w:cs="Times New Roman"/>
          <w:szCs w:val="24"/>
        </w:rPr>
        <w:t>une</w:t>
      </w:r>
      <w:r w:rsidRPr="00184278">
        <w:rPr>
          <w:rFonts w:cs="Times New Roman"/>
          <w:szCs w:val="24"/>
        </w:rPr>
        <w:t xml:space="preserve"> 202</w:t>
      </w:r>
      <w:r w:rsidR="00BB6763">
        <w:rPr>
          <w:rFonts w:cs="Times New Roman"/>
          <w:szCs w:val="24"/>
        </w:rPr>
        <w:t>5</w:t>
      </w:r>
      <w:r w:rsidRPr="00184278">
        <w:rPr>
          <w:rFonts w:cs="Times New Roman"/>
          <w:szCs w:val="24"/>
        </w:rPr>
        <w:t>).</w:t>
      </w:r>
    </w:p>
    <w:p w14:paraId="4FF659AF" w14:textId="26F12AC0" w:rsidR="00184278" w:rsidRPr="00184278" w:rsidRDefault="00184278" w:rsidP="00184278">
      <w:pPr>
        <w:rPr>
          <w:rFonts w:cs="Times New Roman"/>
          <w:szCs w:val="24"/>
        </w:rPr>
      </w:pPr>
      <w:r w:rsidRPr="00184278">
        <w:rPr>
          <w:rFonts w:cs="Times New Roman"/>
          <w:szCs w:val="24"/>
        </w:rPr>
        <w:t xml:space="preserve">Goleman, D. and Boyatzis, R. (2017) </w:t>
      </w:r>
      <w:r w:rsidRPr="00184278">
        <w:rPr>
          <w:rFonts w:cs="Times New Roman"/>
          <w:i/>
          <w:iCs/>
          <w:szCs w:val="24"/>
        </w:rPr>
        <w:t>Emotional intelligence has 12 elements. Which do you need to work on?</w:t>
      </w:r>
      <w:r w:rsidRPr="00184278">
        <w:rPr>
          <w:rFonts w:cs="Times New Roman"/>
          <w:szCs w:val="24"/>
        </w:rPr>
        <w:t xml:space="preserve"> Harvard Business Review. Available at: </w:t>
      </w:r>
      <w:hyperlink r:id="rId16" w:tgtFrame="_new" w:history="1">
        <w:r w:rsidRPr="00184278">
          <w:rPr>
            <w:rFonts w:cs="Times New Roman"/>
            <w:color w:val="0000FF"/>
            <w:szCs w:val="24"/>
            <w:u w:val="single"/>
          </w:rPr>
          <w:t>https://hbr.org/2017/02/emotional-intelligence-has-12-elements-which-do-y</w:t>
        </w:r>
        <w:r w:rsidRPr="00184278">
          <w:rPr>
            <w:rFonts w:cs="Times New Roman"/>
            <w:color w:val="0000FF"/>
            <w:szCs w:val="24"/>
            <w:u w:val="single"/>
          </w:rPr>
          <w:t>o</w:t>
        </w:r>
        <w:r w:rsidRPr="00184278">
          <w:rPr>
            <w:rFonts w:cs="Times New Roman"/>
            <w:color w:val="0000FF"/>
            <w:szCs w:val="24"/>
            <w:u w:val="single"/>
          </w:rPr>
          <w:t>u-need-to-work-on</w:t>
        </w:r>
      </w:hyperlink>
      <w:r w:rsidRPr="00184278">
        <w:rPr>
          <w:rFonts w:cs="Times New Roman"/>
          <w:szCs w:val="24"/>
        </w:rPr>
        <w:t xml:space="preserve"> (Accessed: </w:t>
      </w:r>
      <w:r w:rsidR="00BB6763">
        <w:rPr>
          <w:rFonts w:cs="Times New Roman"/>
          <w:szCs w:val="24"/>
        </w:rPr>
        <w:t>28</w:t>
      </w:r>
      <w:r w:rsidRPr="00184278">
        <w:rPr>
          <w:rFonts w:cs="Times New Roman"/>
          <w:szCs w:val="24"/>
        </w:rPr>
        <w:t xml:space="preserve"> J</w:t>
      </w:r>
      <w:r w:rsidR="00BB6763">
        <w:rPr>
          <w:rFonts w:cs="Times New Roman"/>
          <w:szCs w:val="24"/>
        </w:rPr>
        <w:t>une</w:t>
      </w:r>
      <w:r w:rsidRPr="00184278">
        <w:rPr>
          <w:rFonts w:cs="Times New Roman"/>
          <w:szCs w:val="24"/>
        </w:rPr>
        <w:t xml:space="preserve"> 202</w:t>
      </w:r>
      <w:r w:rsidR="00BB6763">
        <w:rPr>
          <w:rFonts w:cs="Times New Roman"/>
          <w:szCs w:val="24"/>
        </w:rPr>
        <w:t>5</w:t>
      </w:r>
      <w:r w:rsidRPr="00184278">
        <w:rPr>
          <w:rFonts w:cs="Times New Roman"/>
          <w:szCs w:val="24"/>
        </w:rPr>
        <w:t>).</w:t>
      </w:r>
    </w:p>
    <w:p w14:paraId="38DB5D40" w14:textId="77777777" w:rsidR="00184278" w:rsidRPr="00184278" w:rsidRDefault="00184278" w:rsidP="00184278">
      <w:pPr>
        <w:rPr>
          <w:rFonts w:cs="Times New Roman"/>
          <w:szCs w:val="24"/>
        </w:rPr>
      </w:pPr>
      <w:r w:rsidRPr="00184278">
        <w:rPr>
          <w:rFonts w:cs="Times New Roman"/>
          <w:szCs w:val="24"/>
        </w:rPr>
        <w:t xml:space="preserve">Griffith, T.L., Sawyer, J.E. and Neale, M.A. (2003) 'Virtualness and knowledge in teams: Managing the love triangle of organizations, individuals, and information technology', </w:t>
      </w:r>
      <w:r w:rsidRPr="00184278">
        <w:rPr>
          <w:rFonts w:cs="Times New Roman"/>
          <w:i/>
          <w:iCs/>
          <w:szCs w:val="24"/>
        </w:rPr>
        <w:t>MIS Quarterly</w:t>
      </w:r>
      <w:r w:rsidRPr="00184278">
        <w:rPr>
          <w:rFonts w:cs="Times New Roman"/>
          <w:szCs w:val="24"/>
        </w:rPr>
        <w:t>, 27(2), pp. 265–287.</w:t>
      </w:r>
    </w:p>
    <w:p w14:paraId="52952F73" w14:textId="77777777" w:rsidR="00184278" w:rsidRPr="00184278" w:rsidRDefault="00184278" w:rsidP="00184278">
      <w:pPr>
        <w:rPr>
          <w:rFonts w:cs="Times New Roman"/>
          <w:szCs w:val="24"/>
        </w:rPr>
      </w:pPr>
      <w:r w:rsidRPr="00184278">
        <w:rPr>
          <w:rFonts w:cs="Times New Roman"/>
          <w:szCs w:val="24"/>
        </w:rPr>
        <w:t xml:space="preserve">Hart, C. (1998) </w:t>
      </w:r>
      <w:r w:rsidRPr="00184278">
        <w:rPr>
          <w:rFonts w:cs="Times New Roman"/>
          <w:i/>
          <w:iCs/>
          <w:szCs w:val="24"/>
        </w:rPr>
        <w:t>Doing a literature review</w:t>
      </w:r>
      <w:r w:rsidRPr="00184278">
        <w:rPr>
          <w:rFonts w:cs="Times New Roman"/>
          <w:szCs w:val="24"/>
        </w:rPr>
        <w:t>. London: Sage.</w:t>
      </w:r>
    </w:p>
    <w:p w14:paraId="404A2864" w14:textId="77777777" w:rsidR="00184278" w:rsidRPr="00184278" w:rsidRDefault="00184278" w:rsidP="00184278">
      <w:pPr>
        <w:rPr>
          <w:rFonts w:cs="Times New Roman"/>
          <w:szCs w:val="24"/>
        </w:rPr>
      </w:pPr>
      <w:r w:rsidRPr="00184278">
        <w:rPr>
          <w:rFonts w:cs="Times New Roman"/>
          <w:szCs w:val="24"/>
        </w:rPr>
        <w:t xml:space="preserve">Hart, C. (2005) </w:t>
      </w:r>
      <w:r w:rsidRPr="00184278">
        <w:rPr>
          <w:rFonts w:cs="Times New Roman"/>
          <w:i/>
          <w:iCs/>
          <w:szCs w:val="24"/>
        </w:rPr>
        <w:t>Doing your master's dissertation</w:t>
      </w:r>
      <w:r w:rsidRPr="00184278">
        <w:rPr>
          <w:rFonts w:cs="Times New Roman"/>
          <w:szCs w:val="24"/>
        </w:rPr>
        <w:t>. London: Sage.</w:t>
      </w:r>
    </w:p>
    <w:p w14:paraId="77FC6775" w14:textId="77777777" w:rsidR="00184278" w:rsidRPr="00184278" w:rsidRDefault="00184278" w:rsidP="00184278">
      <w:pPr>
        <w:rPr>
          <w:rFonts w:cs="Times New Roman"/>
          <w:szCs w:val="24"/>
        </w:rPr>
      </w:pPr>
      <w:r w:rsidRPr="00184278">
        <w:rPr>
          <w:rFonts w:cs="Times New Roman"/>
          <w:szCs w:val="24"/>
        </w:rPr>
        <w:t xml:space="preserve">Hennink, M., Hutter, I. and Bailey, A. (2020) </w:t>
      </w:r>
      <w:r w:rsidRPr="00184278">
        <w:rPr>
          <w:rFonts w:cs="Times New Roman"/>
          <w:i/>
          <w:iCs/>
          <w:szCs w:val="24"/>
        </w:rPr>
        <w:t>Qualitative research methods</w:t>
      </w:r>
      <w:r w:rsidRPr="00184278">
        <w:rPr>
          <w:rFonts w:cs="Times New Roman"/>
          <w:szCs w:val="24"/>
        </w:rPr>
        <w:t>. 2nd ed. London: Sage.</w:t>
      </w:r>
    </w:p>
    <w:p w14:paraId="2919D942" w14:textId="77777777" w:rsidR="00184278" w:rsidRPr="00184278" w:rsidRDefault="00184278" w:rsidP="00184278">
      <w:pPr>
        <w:rPr>
          <w:rFonts w:cs="Times New Roman"/>
          <w:szCs w:val="24"/>
        </w:rPr>
      </w:pPr>
      <w:r w:rsidRPr="00184278">
        <w:rPr>
          <w:rFonts w:cs="Times New Roman"/>
          <w:szCs w:val="24"/>
        </w:rPr>
        <w:t xml:space="preserve">Hewson, C., Vogel, C. and Laurent, D. (2015) </w:t>
      </w:r>
      <w:r w:rsidRPr="00184278">
        <w:rPr>
          <w:rFonts w:cs="Times New Roman"/>
          <w:i/>
          <w:iCs/>
          <w:szCs w:val="24"/>
        </w:rPr>
        <w:t>Internet research methods</w:t>
      </w:r>
      <w:r w:rsidRPr="00184278">
        <w:rPr>
          <w:rFonts w:cs="Times New Roman"/>
          <w:szCs w:val="24"/>
        </w:rPr>
        <w:t>. London: Sage.</w:t>
      </w:r>
    </w:p>
    <w:p w14:paraId="5FB0863A" w14:textId="77777777" w:rsidR="00184278" w:rsidRPr="00184278" w:rsidRDefault="00184278" w:rsidP="00184278">
      <w:pPr>
        <w:rPr>
          <w:rFonts w:cs="Times New Roman"/>
          <w:szCs w:val="24"/>
        </w:rPr>
      </w:pPr>
      <w:r w:rsidRPr="00184278">
        <w:rPr>
          <w:rFonts w:cs="Times New Roman"/>
          <w:szCs w:val="24"/>
        </w:rPr>
        <w:t xml:space="preserve">Hill, N.S. and Bartol, K.M. (2016) 'Empowering leadership and effective collaboration in geographically dispersed teams', </w:t>
      </w:r>
      <w:r w:rsidRPr="00184278">
        <w:rPr>
          <w:rFonts w:cs="Times New Roman"/>
          <w:i/>
          <w:iCs/>
          <w:szCs w:val="24"/>
        </w:rPr>
        <w:t>Personnel Psychology</w:t>
      </w:r>
      <w:r w:rsidRPr="00184278">
        <w:rPr>
          <w:rFonts w:cs="Times New Roman"/>
          <w:szCs w:val="24"/>
        </w:rPr>
        <w:t>, 69(1), pp. 159–198.</w:t>
      </w:r>
    </w:p>
    <w:p w14:paraId="121A4354" w14:textId="77777777" w:rsidR="00184278" w:rsidRPr="00184278" w:rsidRDefault="00184278" w:rsidP="00184278">
      <w:pPr>
        <w:rPr>
          <w:rFonts w:cs="Times New Roman"/>
          <w:szCs w:val="24"/>
        </w:rPr>
      </w:pPr>
      <w:r w:rsidRPr="00184278">
        <w:rPr>
          <w:rFonts w:cs="Times New Roman"/>
          <w:szCs w:val="24"/>
        </w:rPr>
        <w:t xml:space="preserve">Hoch, J.E. and Kozlowski, S.W.J. (2014) 'Leading virtual teams: Hierarchical leadership, structural supports, and shared team leadership', </w:t>
      </w:r>
      <w:r w:rsidRPr="00184278">
        <w:rPr>
          <w:rFonts w:cs="Times New Roman"/>
          <w:i/>
          <w:iCs/>
          <w:szCs w:val="24"/>
        </w:rPr>
        <w:t>Journal of Applied Psychology</w:t>
      </w:r>
      <w:r w:rsidRPr="00184278">
        <w:rPr>
          <w:rFonts w:cs="Times New Roman"/>
          <w:szCs w:val="24"/>
        </w:rPr>
        <w:t>, 99(3), pp. 390–403.</w:t>
      </w:r>
    </w:p>
    <w:p w14:paraId="1495A258" w14:textId="19823BF5" w:rsidR="00184278" w:rsidRPr="00184278" w:rsidRDefault="00184278" w:rsidP="00184278">
      <w:pPr>
        <w:rPr>
          <w:rFonts w:cs="Times New Roman"/>
          <w:szCs w:val="24"/>
        </w:rPr>
      </w:pPr>
      <w:r w:rsidRPr="00184278">
        <w:rPr>
          <w:rFonts w:cs="Times New Roman"/>
          <w:szCs w:val="24"/>
        </w:rPr>
        <w:lastRenderedPageBreak/>
        <w:t xml:space="preserve">ICO (2023) </w:t>
      </w:r>
      <w:r w:rsidRPr="00184278">
        <w:rPr>
          <w:rFonts w:cs="Times New Roman"/>
          <w:i/>
          <w:iCs/>
          <w:szCs w:val="24"/>
        </w:rPr>
        <w:t>Guide to the General Data Protection Regulation (GDPR)</w:t>
      </w:r>
      <w:r w:rsidRPr="00184278">
        <w:rPr>
          <w:rFonts w:cs="Times New Roman"/>
          <w:szCs w:val="24"/>
        </w:rPr>
        <w:t xml:space="preserve">. Information Commissioner's Office. Available at: </w:t>
      </w:r>
      <w:hyperlink r:id="rId17" w:tgtFrame="_new" w:history="1">
        <w:r w:rsidRPr="00184278">
          <w:rPr>
            <w:rFonts w:cs="Times New Roman"/>
            <w:color w:val="0000FF"/>
            <w:szCs w:val="24"/>
            <w:u w:val="single"/>
          </w:rPr>
          <w:t>https://ico.org.uk/for-organisations/guide-to-data-protection/guide-to-the-general-data-protection-re</w:t>
        </w:r>
        <w:r w:rsidRPr="00184278">
          <w:rPr>
            <w:rFonts w:cs="Times New Roman"/>
            <w:color w:val="0000FF"/>
            <w:szCs w:val="24"/>
            <w:u w:val="single"/>
          </w:rPr>
          <w:t>g</w:t>
        </w:r>
        <w:r w:rsidRPr="00184278">
          <w:rPr>
            <w:rFonts w:cs="Times New Roman"/>
            <w:color w:val="0000FF"/>
            <w:szCs w:val="24"/>
            <w:u w:val="single"/>
          </w:rPr>
          <w:t>ulation-gdpr</w:t>
        </w:r>
      </w:hyperlink>
      <w:r w:rsidRPr="00184278">
        <w:rPr>
          <w:rFonts w:cs="Times New Roman"/>
          <w:szCs w:val="24"/>
        </w:rPr>
        <w:t xml:space="preserve"> (Accessed: </w:t>
      </w:r>
      <w:r w:rsidR="00BB6763">
        <w:rPr>
          <w:rFonts w:cs="Times New Roman"/>
          <w:szCs w:val="24"/>
        </w:rPr>
        <w:t>2</w:t>
      </w:r>
      <w:r w:rsidRPr="00184278">
        <w:rPr>
          <w:rFonts w:cs="Times New Roman"/>
          <w:szCs w:val="24"/>
        </w:rPr>
        <w:t xml:space="preserve"> July 202</w:t>
      </w:r>
      <w:r w:rsidR="00BB6763">
        <w:rPr>
          <w:rFonts w:cs="Times New Roman"/>
          <w:szCs w:val="24"/>
        </w:rPr>
        <w:t>5</w:t>
      </w:r>
      <w:r w:rsidRPr="00184278">
        <w:rPr>
          <w:rFonts w:cs="Times New Roman"/>
          <w:szCs w:val="24"/>
        </w:rPr>
        <w:t>).</w:t>
      </w:r>
    </w:p>
    <w:p w14:paraId="4B81BF9E" w14:textId="77777777" w:rsidR="00184278" w:rsidRPr="00184278" w:rsidRDefault="00184278" w:rsidP="00184278">
      <w:pPr>
        <w:rPr>
          <w:rFonts w:cs="Times New Roman"/>
          <w:szCs w:val="24"/>
        </w:rPr>
      </w:pPr>
      <w:r w:rsidRPr="00184278">
        <w:rPr>
          <w:rFonts w:cs="Times New Roman"/>
          <w:szCs w:val="24"/>
        </w:rPr>
        <w:t xml:space="preserve">Ilgen, D.R., Hollenbeck, J.R., Johnson, M. and Jundt, D. (2005) 'Teams in organizations: From input-process-output models to IMOI models', </w:t>
      </w:r>
      <w:r w:rsidRPr="00184278">
        <w:rPr>
          <w:rFonts w:cs="Times New Roman"/>
          <w:i/>
          <w:iCs/>
          <w:szCs w:val="24"/>
        </w:rPr>
        <w:t>Annual Review of Psychology</w:t>
      </w:r>
      <w:r w:rsidRPr="00184278">
        <w:rPr>
          <w:rFonts w:cs="Times New Roman"/>
          <w:szCs w:val="24"/>
        </w:rPr>
        <w:t>, 56(1), pp. 517–543.</w:t>
      </w:r>
    </w:p>
    <w:p w14:paraId="4BA0EC56" w14:textId="77777777" w:rsidR="00184278" w:rsidRPr="00184278" w:rsidRDefault="00184278" w:rsidP="00184278">
      <w:pPr>
        <w:rPr>
          <w:rFonts w:cs="Times New Roman"/>
          <w:szCs w:val="24"/>
        </w:rPr>
      </w:pPr>
      <w:r w:rsidRPr="00184278">
        <w:rPr>
          <w:rFonts w:cs="Times New Roman"/>
          <w:szCs w:val="24"/>
        </w:rPr>
        <w:t xml:space="preserve">Karl, K.A., Peluchette, J.V. and Aghakhani, N. (2022) 'Virtual work meetings during the COVID-19 pandemic: The good, bad, and ugly', </w:t>
      </w:r>
      <w:r w:rsidRPr="00184278">
        <w:rPr>
          <w:rFonts w:cs="Times New Roman"/>
          <w:i/>
          <w:iCs/>
          <w:szCs w:val="24"/>
        </w:rPr>
        <w:t>Small Group Research</w:t>
      </w:r>
      <w:r w:rsidRPr="00184278">
        <w:rPr>
          <w:rFonts w:cs="Times New Roman"/>
          <w:szCs w:val="24"/>
        </w:rPr>
        <w:t>, 53(3), pp. 343–365.</w:t>
      </w:r>
    </w:p>
    <w:p w14:paraId="77977435" w14:textId="77777777" w:rsidR="00184278" w:rsidRPr="00184278" w:rsidRDefault="00184278" w:rsidP="00184278">
      <w:pPr>
        <w:rPr>
          <w:rFonts w:cs="Times New Roman"/>
          <w:szCs w:val="24"/>
        </w:rPr>
      </w:pPr>
      <w:r w:rsidRPr="00184278">
        <w:rPr>
          <w:rFonts w:cs="Times New Roman"/>
          <w:szCs w:val="24"/>
        </w:rPr>
        <w:t xml:space="preserve">Kelloway, E.K., Weigand, H., McKee, M.C. and Das, H. (2013) 'Positive leadership and employee well-being', </w:t>
      </w:r>
      <w:r w:rsidRPr="00184278">
        <w:rPr>
          <w:rFonts w:cs="Times New Roman"/>
          <w:i/>
          <w:iCs/>
          <w:szCs w:val="24"/>
        </w:rPr>
        <w:t>Journal of Leadership &amp; Organizational Studies</w:t>
      </w:r>
      <w:r w:rsidRPr="00184278">
        <w:rPr>
          <w:rFonts w:cs="Times New Roman"/>
          <w:szCs w:val="24"/>
        </w:rPr>
        <w:t>, 20(1), pp. 107–117.</w:t>
      </w:r>
    </w:p>
    <w:p w14:paraId="085214B6" w14:textId="77777777" w:rsidR="00184278" w:rsidRPr="00184278" w:rsidRDefault="00184278" w:rsidP="00184278">
      <w:pPr>
        <w:rPr>
          <w:rFonts w:cs="Times New Roman"/>
          <w:szCs w:val="24"/>
        </w:rPr>
      </w:pPr>
      <w:r w:rsidRPr="00184278">
        <w:rPr>
          <w:rFonts w:cs="Times New Roman"/>
          <w:szCs w:val="24"/>
        </w:rPr>
        <w:t xml:space="preserve">Lee, Y., Tao, W. and Li, J.Y.Q. (2021) 'Effective communication in remote teams: Leadership strategies for managing remote employees', </w:t>
      </w:r>
      <w:r w:rsidRPr="00184278">
        <w:rPr>
          <w:rFonts w:cs="Times New Roman"/>
          <w:i/>
          <w:iCs/>
          <w:szCs w:val="24"/>
        </w:rPr>
        <w:t>Public Relations Review</w:t>
      </w:r>
      <w:r w:rsidRPr="00184278">
        <w:rPr>
          <w:rFonts w:cs="Times New Roman"/>
          <w:szCs w:val="24"/>
        </w:rPr>
        <w:t>, 47(3), pp. 102–123.</w:t>
      </w:r>
    </w:p>
    <w:p w14:paraId="4FF13C8B" w14:textId="77777777" w:rsidR="00184278" w:rsidRPr="00184278" w:rsidRDefault="00184278" w:rsidP="00184278">
      <w:pPr>
        <w:rPr>
          <w:rFonts w:cs="Times New Roman"/>
          <w:szCs w:val="24"/>
        </w:rPr>
      </w:pPr>
      <w:r w:rsidRPr="00184278">
        <w:rPr>
          <w:rFonts w:cs="Times New Roman"/>
          <w:szCs w:val="24"/>
        </w:rPr>
        <w:t xml:space="preserve">Mayer, J.D., Caruso, D.R. and Salovey, P. (2022) 'The ability model of emotional intelligence: Principles and updates', </w:t>
      </w:r>
      <w:r w:rsidRPr="00184278">
        <w:rPr>
          <w:rFonts w:cs="Times New Roman"/>
          <w:i/>
          <w:iCs/>
          <w:szCs w:val="24"/>
        </w:rPr>
        <w:t>Emotion Review</w:t>
      </w:r>
      <w:r w:rsidRPr="00184278">
        <w:rPr>
          <w:rFonts w:cs="Times New Roman"/>
          <w:szCs w:val="24"/>
        </w:rPr>
        <w:t>, 14(2), pp. 101–113.</w:t>
      </w:r>
    </w:p>
    <w:p w14:paraId="74AC83B3" w14:textId="1054A1A4" w:rsidR="00184278" w:rsidRPr="00184278" w:rsidRDefault="00184278" w:rsidP="00184278">
      <w:pPr>
        <w:rPr>
          <w:rFonts w:cs="Times New Roman"/>
          <w:szCs w:val="24"/>
        </w:rPr>
      </w:pPr>
      <w:r w:rsidRPr="00184278">
        <w:rPr>
          <w:rFonts w:cs="Times New Roman"/>
          <w:szCs w:val="24"/>
        </w:rPr>
        <w:t xml:space="preserve">McKinsey (2021) </w:t>
      </w:r>
      <w:r w:rsidRPr="00184278">
        <w:rPr>
          <w:rFonts w:cs="Times New Roman"/>
          <w:i/>
          <w:iCs/>
          <w:szCs w:val="24"/>
        </w:rPr>
        <w:t>Reimagining the post-pandemic workforce</w:t>
      </w:r>
      <w:r w:rsidRPr="00184278">
        <w:rPr>
          <w:rFonts w:cs="Times New Roman"/>
          <w:szCs w:val="24"/>
        </w:rPr>
        <w:t xml:space="preserve">. McKinsey Global Institute. Available at: </w:t>
      </w:r>
      <w:hyperlink r:id="rId18" w:tgtFrame="_new" w:history="1">
        <w:r w:rsidRPr="00184278">
          <w:rPr>
            <w:rFonts w:cs="Times New Roman"/>
            <w:color w:val="0000FF"/>
            <w:szCs w:val="24"/>
            <w:u w:val="single"/>
          </w:rPr>
          <w:t>https://www.mckinsey.com/</w:t>
        </w:r>
        <w:r w:rsidRPr="00184278">
          <w:rPr>
            <w:rFonts w:cs="Times New Roman"/>
            <w:color w:val="0000FF"/>
            <w:szCs w:val="24"/>
            <w:u w:val="single"/>
          </w:rPr>
          <w:t>b</w:t>
        </w:r>
        <w:r w:rsidRPr="00184278">
          <w:rPr>
            <w:rFonts w:cs="Times New Roman"/>
            <w:color w:val="0000FF"/>
            <w:szCs w:val="24"/>
            <w:u w:val="single"/>
          </w:rPr>
          <w:t>usiness-functions/organization/our-insights/reimagining-the-postpandemic-workforce</w:t>
        </w:r>
      </w:hyperlink>
      <w:r w:rsidRPr="00184278">
        <w:rPr>
          <w:rFonts w:cs="Times New Roman"/>
          <w:szCs w:val="24"/>
        </w:rPr>
        <w:t xml:space="preserve"> (Accessed: </w:t>
      </w:r>
      <w:r w:rsidR="00BB6763">
        <w:rPr>
          <w:rFonts w:cs="Times New Roman"/>
          <w:szCs w:val="24"/>
        </w:rPr>
        <w:t>2</w:t>
      </w:r>
      <w:r w:rsidRPr="00184278">
        <w:rPr>
          <w:rFonts w:cs="Times New Roman"/>
          <w:szCs w:val="24"/>
        </w:rPr>
        <w:t xml:space="preserve"> July 202</w:t>
      </w:r>
      <w:r w:rsidR="00BB6763">
        <w:rPr>
          <w:rFonts w:cs="Times New Roman"/>
          <w:szCs w:val="24"/>
        </w:rPr>
        <w:t>5</w:t>
      </w:r>
      <w:r w:rsidRPr="00184278">
        <w:rPr>
          <w:rFonts w:cs="Times New Roman"/>
          <w:szCs w:val="24"/>
        </w:rPr>
        <w:t>).</w:t>
      </w:r>
    </w:p>
    <w:p w14:paraId="194556C0" w14:textId="77777777" w:rsidR="00184278" w:rsidRPr="00184278" w:rsidRDefault="00184278" w:rsidP="00184278">
      <w:pPr>
        <w:rPr>
          <w:rFonts w:cs="Times New Roman"/>
          <w:szCs w:val="24"/>
        </w:rPr>
      </w:pPr>
      <w:r w:rsidRPr="00184278">
        <w:rPr>
          <w:rFonts w:cs="Times New Roman"/>
          <w:szCs w:val="24"/>
        </w:rPr>
        <w:t xml:space="preserve">Men, L.R., Qin, Y.S. and Jin, Y. (2021) 'Fostering employee trust via effective leadership communication during the COVID-19 pandemic: Evidence from China', </w:t>
      </w:r>
      <w:r w:rsidRPr="00184278">
        <w:rPr>
          <w:rFonts w:cs="Times New Roman"/>
          <w:i/>
          <w:iCs/>
          <w:szCs w:val="24"/>
        </w:rPr>
        <w:t>Journal of Communication Management</w:t>
      </w:r>
      <w:r w:rsidRPr="00184278">
        <w:rPr>
          <w:rFonts w:cs="Times New Roman"/>
          <w:szCs w:val="24"/>
        </w:rPr>
        <w:t>, 25(3), pp. 270–290.</w:t>
      </w:r>
    </w:p>
    <w:p w14:paraId="141DCCCF" w14:textId="77777777" w:rsidR="00184278" w:rsidRPr="00184278" w:rsidRDefault="00184278" w:rsidP="00184278">
      <w:pPr>
        <w:rPr>
          <w:rFonts w:cs="Times New Roman"/>
          <w:szCs w:val="24"/>
        </w:rPr>
      </w:pPr>
      <w:r w:rsidRPr="00184278">
        <w:rPr>
          <w:rFonts w:cs="Times New Roman"/>
          <w:szCs w:val="24"/>
        </w:rPr>
        <w:t xml:space="preserve">Miao, C., Humphrey, R.H. and Qian, S. (2021) 'The relationship between emotional intelligence and job satisfaction: A meta-analysis', </w:t>
      </w:r>
      <w:r w:rsidRPr="00184278">
        <w:rPr>
          <w:rFonts w:cs="Times New Roman"/>
          <w:i/>
          <w:iCs/>
          <w:szCs w:val="24"/>
        </w:rPr>
        <w:t>Journal of Occupational and Organizational Psychology</w:t>
      </w:r>
      <w:r w:rsidRPr="00184278">
        <w:rPr>
          <w:rFonts w:cs="Times New Roman"/>
          <w:szCs w:val="24"/>
        </w:rPr>
        <w:t>, 94(2), pp. 243–275.</w:t>
      </w:r>
    </w:p>
    <w:p w14:paraId="5646D87F" w14:textId="77777777" w:rsidR="00184278" w:rsidRPr="00184278" w:rsidRDefault="00184278" w:rsidP="00184278">
      <w:pPr>
        <w:rPr>
          <w:rFonts w:cs="Times New Roman"/>
          <w:szCs w:val="24"/>
        </w:rPr>
      </w:pPr>
      <w:r w:rsidRPr="00184278">
        <w:rPr>
          <w:rFonts w:cs="Times New Roman"/>
          <w:szCs w:val="24"/>
        </w:rPr>
        <w:lastRenderedPageBreak/>
        <w:t xml:space="preserve">Miller, K. and Barbour, J. (2014) </w:t>
      </w:r>
      <w:r w:rsidRPr="00184278">
        <w:rPr>
          <w:rFonts w:cs="Times New Roman"/>
          <w:i/>
          <w:iCs/>
          <w:szCs w:val="24"/>
        </w:rPr>
        <w:t>Organizational communication: Approaches and processes</w:t>
      </w:r>
      <w:r w:rsidRPr="00184278">
        <w:rPr>
          <w:rFonts w:cs="Times New Roman"/>
          <w:szCs w:val="24"/>
        </w:rPr>
        <w:t>. 7th ed. Stamford, CT: Cengage Learning.</w:t>
      </w:r>
    </w:p>
    <w:p w14:paraId="76EC5BEC" w14:textId="77777777" w:rsidR="00184278" w:rsidRPr="00184278" w:rsidRDefault="00184278" w:rsidP="00184278">
      <w:pPr>
        <w:rPr>
          <w:rFonts w:cs="Times New Roman"/>
          <w:szCs w:val="24"/>
        </w:rPr>
      </w:pPr>
      <w:r w:rsidRPr="00184278">
        <w:rPr>
          <w:rFonts w:cs="Times New Roman"/>
          <w:szCs w:val="24"/>
        </w:rPr>
        <w:t xml:space="preserve">Newman, S.A. and Ford, R.C. (2021) 'Five steps to leading your team in the virtual COVID-19 workplace', </w:t>
      </w:r>
      <w:r w:rsidRPr="00184278">
        <w:rPr>
          <w:rFonts w:cs="Times New Roman"/>
          <w:i/>
          <w:iCs/>
          <w:szCs w:val="24"/>
        </w:rPr>
        <w:t>Organizational Dynamics</w:t>
      </w:r>
      <w:r w:rsidRPr="00184278">
        <w:rPr>
          <w:rFonts w:cs="Times New Roman"/>
          <w:szCs w:val="24"/>
        </w:rPr>
        <w:t>, 50(1), p. 100802.</w:t>
      </w:r>
    </w:p>
    <w:p w14:paraId="648F5A21" w14:textId="77777777" w:rsidR="00184278" w:rsidRPr="00184278" w:rsidRDefault="00184278" w:rsidP="00184278">
      <w:pPr>
        <w:rPr>
          <w:rFonts w:cs="Times New Roman"/>
          <w:szCs w:val="24"/>
        </w:rPr>
      </w:pPr>
      <w:r w:rsidRPr="00184278">
        <w:rPr>
          <w:rFonts w:cs="Times New Roman"/>
          <w:szCs w:val="24"/>
        </w:rPr>
        <w:t xml:space="preserve">Northouse, P.G. (2021) </w:t>
      </w:r>
      <w:r w:rsidRPr="00184278">
        <w:rPr>
          <w:rFonts w:cs="Times New Roman"/>
          <w:i/>
          <w:iCs/>
          <w:szCs w:val="24"/>
        </w:rPr>
        <w:t>Leadership: Theory and practice</w:t>
      </w:r>
      <w:r w:rsidRPr="00184278">
        <w:rPr>
          <w:rFonts w:cs="Times New Roman"/>
          <w:szCs w:val="24"/>
        </w:rPr>
        <w:t>. 9th ed. Thousand Oaks, CA: Sage.</w:t>
      </w:r>
    </w:p>
    <w:p w14:paraId="6A818551" w14:textId="77777777" w:rsidR="00184278" w:rsidRPr="00184278" w:rsidRDefault="00184278" w:rsidP="00184278">
      <w:pPr>
        <w:rPr>
          <w:rFonts w:cs="Times New Roman"/>
          <w:szCs w:val="24"/>
        </w:rPr>
      </w:pPr>
      <w:r w:rsidRPr="00184278">
        <w:rPr>
          <w:rFonts w:cs="Times New Roman"/>
          <w:szCs w:val="24"/>
        </w:rPr>
        <w:t xml:space="preserve">Patton, M.Q. (2015) </w:t>
      </w:r>
      <w:r w:rsidRPr="00184278">
        <w:rPr>
          <w:rFonts w:cs="Times New Roman"/>
          <w:i/>
          <w:iCs/>
          <w:szCs w:val="24"/>
        </w:rPr>
        <w:t>Qualitative research &amp; evaluation methods: Integrating theory and practice</w:t>
      </w:r>
      <w:r w:rsidRPr="00184278">
        <w:rPr>
          <w:rFonts w:cs="Times New Roman"/>
          <w:szCs w:val="24"/>
        </w:rPr>
        <w:t>. 4th ed. London: Sage.</w:t>
      </w:r>
    </w:p>
    <w:p w14:paraId="05E472C2" w14:textId="77777777" w:rsidR="00184278" w:rsidRPr="00184278" w:rsidRDefault="00184278" w:rsidP="00184278">
      <w:pPr>
        <w:rPr>
          <w:rFonts w:cs="Times New Roman"/>
          <w:szCs w:val="24"/>
        </w:rPr>
      </w:pPr>
      <w:r w:rsidRPr="00184278">
        <w:rPr>
          <w:rFonts w:cs="Times New Roman"/>
          <w:szCs w:val="24"/>
        </w:rPr>
        <w:t xml:space="preserve">Petriglieri, G., Ashford, S.J. and Wrzesniewski, A. (2019) 'Agony and ecstasy in the gig economy: Cultivating holding environments for precarious and personalized work identities', </w:t>
      </w:r>
      <w:r w:rsidRPr="00184278">
        <w:rPr>
          <w:rFonts w:cs="Times New Roman"/>
          <w:i/>
          <w:iCs/>
          <w:szCs w:val="24"/>
        </w:rPr>
        <w:t>Administrative Science Quarterly</w:t>
      </w:r>
      <w:r w:rsidRPr="00184278">
        <w:rPr>
          <w:rFonts w:cs="Times New Roman"/>
          <w:szCs w:val="24"/>
        </w:rPr>
        <w:t>, 64(1), pp. 124–170.</w:t>
      </w:r>
    </w:p>
    <w:p w14:paraId="28133965" w14:textId="77777777" w:rsidR="00184278" w:rsidRPr="00184278" w:rsidRDefault="00184278" w:rsidP="00184278">
      <w:pPr>
        <w:rPr>
          <w:rFonts w:cs="Times New Roman"/>
          <w:szCs w:val="24"/>
        </w:rPr>
      </w:pPr>
      <w:r w:rsidRPr="00184278">
        <w:rPr>
          <w:rFonts w:cs="Times New Roman"/>
          <w:szCs w:val="24"/>
        </w:rPr>
        <w:t xml:space="preserve">Raghuram, S., Hill, N.S., Gibbs, J.L. and Maruping, L.M. (2019) 'Virtual work: Bridging research clusters', </w:t>
      </w:r>
      <w:r w:rsidRPr="00184278">
        <w:rPr>
          <w:rFonts w:cs="Times New Roman"/>
          <w:i/>
          <w:iCs/>
          <w:szCs w:val="24"/>
        </w:rPr>
        <w:t>Academy of Management Annals</w:t>
      </w:r>
      <w:r w:rsidRPr="00184278">
        <w:rPr>
          <w:rFonts w:cs="Times New Roman"/>
          <w:szCs w:val="24"/>
        </w:rPr>
        <w:t>, 13(1), pp. 308–341.</w:t>
      </w:r>
    </w:p>
    <w:p w14:paraId="048DA505" w14:textId="77777777" w:rsidR="00184278" w:rsidRPr="00184278" w:rsidRDefault="00184278" w:rsidP="00184278">
      <w:pPr>
        <w:rPr>
          <w:rFonts w:cs="Times New Roman"/>
          <w:szCs w:val="24"/>
        </w:rPr>
      </w:pPr>
      <w:r w:rsidRPr="00184278">
        <w:rPr>
          <w:rFonts w:cs="Times New Roman"/>
          <w:szCs w:val="24"/>
        </w:rPr>
        <w:t xml:space="preserve">Saunders, M.N.K., Lewis, P. and Thornhill, A. (2023) </w:t>
      </w:r>
      <w:r w:rsidRPr="00184278">
        <w:rPr>
          <w:rFonts w:cs="Times New Roman"/>
          <w:i/>
          <w:iCs/>
          <w:szCs w:val="24"/>
        </w:rPr>
        <w:t>Research methods for business students</w:t>
      </w:r>
      <w:r w:rsidRPr="00184278">
        <w:rPr>
          <w:rFonts w:cs="Times New Roman"/>
          <w:szCs w:val="24"/>
        </w:rPr>
        <w:t>. 9th ed. Harlow: Pearson Education.</w:t>
      </w:r>
    </w:p>
    <w:p w14:paraId="490075AD" w14:textId="77777777" w:rsidR="00184278" w:rsidRPr="00184278" w:rsidRDefault="00184278" w:rsidP="00184278">
      <w:pPr>
        <w:rPr>
          <w:rFonts w:cs="Times New Roman"/>
          <w:szCs w:val="24"/>
        </w:rPr>
      </w:pPr>
      <w:r w:rsidRPr="00184278">
        <w:rPr>
          <w:rFonts w:cs="Times New Roman"/>
          <w:szCs w:val="24"/>
        </w:rPr>
        <w:t xml:space="preserve">Schoemaker, P.J.H., Heaton, S. and Teece, D. (2018) 'Innovation, dynamic capabilities, and leadership', </w:t>
      </w:r>
      <w:r w:rsidRPr="00184278">
        <w:rPr>
          <w:rFonts w:cs="Times New Roman"/>
          <w:i/>
          <w:iCs/>
          <w:szCs w:val="24"/>
        </w:rPr>
        <w:t>California Management Review</w:t>
      </w:r>
      <w:r w:rsidRPr="00184278">
        <w:rPr>
          <w:rFonts w:cs="Times New Roman"/>
          <w:szCs w:val="24"/>
        </w:rPr>
        <w:t>, 61(1), pp. 15–42.</w:t>
      </w:r>
    </w:p>
    <w:p w14:paraId="31AF44EA" w14:textId="77777777" w:rsidR="00184278" w:rsidRPr="00184278" w:rsidRDefault="00184278" w:rsidP="00184278">
      <w:pPr>
        <w:rPr>
          <w:rFonts w:cs="Times New Roman"/>
          <w:szCs w:val="24"/>
        </w:rPr>
      </w:pPr>
      <w:r w:rsidRPr="00184278">
        <w:rPr>
          <w:rFonts w:cs="Times New Roman"/>
          <w:szCs w:val="24"/>
        </w:rPr>
        <w:t xml:space="preserve">Shannon, C.E. and Weaver, W. (1949) </w:t>
      </w:r>
      <w:r w:rsidRPr="00184278">
        <w:rPr>
          <w:rFonts w:cs="Times New Roman"/>
          <w:i/>
          <w:iCs/>
          <w:szCs w:val="24"/>
        </w:rPr>
        <w:t>The mathematical theory of communication</w:t>
      </w:r>
      <w:r w:rsidRPr="00184278">
        <w:rPr>
          <w:rFonts w:cs="Times New Roman"/>
          <w:szCs w:val="24"/>
        </w:rPr>
        <w:t>. Urbana: University of Illinois Press.</w:t>
      </w:r>
    </w:p>
    <w:p w14:paraId="2BF3A165" w14:textId="77777777" w:rsidR="00184278" w:rsidRPr="00184278" w:rsidRDefault="00184278" w:rsidP="00184278">
      <w:pPr>
        <w:rPr>
          <w:rFonts w:cs="Times New Roman"/>
          <w:szCs w:val="24"/>
        </w:rPr>
      </w:pPr>
      <w:r w:rsidRPr="00184278">
        <w:rPr>
          <w:rFonts w:cs="Times New Roman"/>
          <w:szCs w:val="24"/>
        </w:rPr>
        <w:t xml:space="preserve">Tashakkori, A. and Teddlie, C. (2021) </w:t>
      </w:r>
      <w:r w:rsidRPr="00184278">
        <w:rPr>
          <w:rFonts w:cs="Times New Roman"/>
          <w:i/>
          <w:iCs/>
          <w:szCs w:val="24"/>
        </w:rPr>
        <w:t>Sage handbook of mixed methods in social &amp; behavioral research</w:t>
      </w:r>
      <w:r w:rsidRPr="00184278">
        <w:rPr>
          <w:rFonts w:cs="Times New Roman"/>
          <w:szCs w:val="24"/>
        </w:rPr>
        <w:t>. 3rd ed. London: Sage.</w:t>
      </w:r>
    </w:p>
    <w:p w14:paraId="3C83781B" w14:textId="77777777" w:rsidR="00184278" w:rsidRPr="00184278" w:rsidRDefault="00184278" w:rsidP="00184278">
      <w:pPr>
        <w:rPr>
          <w:rFonts w:cs="Times New Roman"/>
          <w:szCs w:val="24"/>
        </w:rPr>
      </w:pPr>
      <w:r w:rsidRPr="00184278">
        <w:rPr>
          <w:rFonts w:cs="Times New Roman"/>
          <w:szCs w:val="24"/>
        </w:rPr>
        <w:t xml:space="preserve">Thomas, G. (2017) </w:t>
      </w:r>
      <w:r w:rsidRPr="00184278">
        <w:rPr>
          <w:rFonts w:cs="Times New Roman"/>
          <w:i/>
          <w:iCs/>
          <w:szCs w:val="24"/>
        </w:rPr>
        <w:t>How to do your research project – A guide for students in education and applied social sciences</w:t>
      </w:r>
      <w:r w:rsidRPr="00184278">
        <w:rPr>
          <w:rFonts w:cs="Times New Roman"/>
          <w:szCs w:val="24"/>
        </w:rPr>
        <w:t>. 3rd ed. London: Sage.</w:t>
      </w:r>
    </w:p>
    <w:p w14:paraId="1AA38A8A" w14:textId="77777777" w:rsidR="00184278" w:rsidRPr="00184278" w:rsidRDefault="00184278" w:rsidP="00184278">
      <w:pPr>
        <w:rPr>
          <w:rFonts w:cs="Times New Roman"/>
          <w:szCs w:val="24"/>
        </w:rPr>
      </w:pPr>
      <w:r w:rsidRPr="00184278">
        <w:rPr>
          <w:rFonts w:cs="Times New Roman"/>
          <w:szCs w:val="24"/>
        </w:rPr>
        <w:lastRenderedPageBreak/>
        <w:t xml:space="preserve">Wang, B., Liu, Y., Qian, J. and Parker, S.K. (2021) 'Achieving effective remote working during the COVID-19 pandemic: A work design perspective', </w:t>
      </w:r>
      <w:r w:rsidRPr="00184278">
        <w:rPr>
          <w:rFonts w:cs="Times New Roman"/>
          <w:i/>
          <w:iCs/>
          <w:szCs w:val="24"/>
        </w:rPr>
        <w:t>Applied Psychology: An International Review</w:t>
      </w:r>
      <w:r w:rsidRPr="00184278">
        <w:rPr>
          <w:rFonts w:cs="Times New Roman"/>
          <w:szCs w:val="24"/>
        </w:rPr>
        <w:t>, 70(1), pp. 16–59.</w:t>
      </w:r>
    </w:p>
    <w:p w14:paraId="7FA3B390" w14:textId="114F8196" w:rsidR="00184278" w:rsidRPr="00184278" w:rsidRDefault="00184278" w:rsidP="00184278">
      <w:pPr>
        <w:rPr>
          <w:rFonts w:cs="Times New Roman"/>
          <w:szCs w:val="24"/>
        </w:rPr>
      </w:pPr>
      <w:r w:rsidRPr="00184278">
        <w:rPr>
          <w:rFonts w:cs="Times New Roman"/>
          <w:szCs w:val="24"/>
        </w:rPr>
        <w:t xml:space="preserve">Yukl, G. (2019) </w:t>
      </w:r>
      <w:r w:rsidRPr="00184278">
        <w:rPr>
          <w:rFonts w:cs="Times New Roman"/>
          <w:i/>
          <w:iCs/>
          <w:szCs w:val="24"/>
        </w:rPr>
        <w:t>Leadership in organizations</w:t>
      </w:r>
      <w:r w:rsidRPr="00184278">
        <w:rPr>
          <w:rFonts w:cs="Times New Roman"/>
          <w:szCs w:val="24"/>
        </w:rPr>
        <w:t>. 9th ed. Upper Saddle River, NJ: Pearson Education.</w:t>
      </w:r>
    </w:p>
    <w:sectPr w:rsidR="00184278" w:rsidRPr="00184278" w:rsidSect="00560DF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32AA0" w14:textId="77777777" w:rsidR="009712DC" w:rsidRDefault="009712DC" w:rsidP="00AE5BAF">
      <w:pPr>
        <w:spacing w:after="0" w:line="240" w:lineRule="auto"/>
      </w:pPr>
      <w:r>
        <w:separator/>
      </w:r>
    </w:p>
  </w:endnote>
  <w:endnote w:type="continuationSeparator" w:id="0">
    <w:p w14:paraId="078286F6" w14:textId="77777777" w:rsidR="009712DC" w:rsidRDefault="009712DC" w:rsidP="00AE5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330087"/>
      <w:docPartObj>
        <w:docPartGallery w:val="Page Numbers (Bottom of Page)"/>
        <w:docPartUnique/>
      </w:docPartObj>
    </w:sdtPr>
    <w:sdtEndPr>
      <w:rPr>
        <w:noProof/>
      </w:rPr>
    </w:sdtEndPr>
    <w:sdtContent>
      <w:p w14:paraId="3A318EDF" w14:textId="11291680" w:rsidR="00AE5BAF" w:rsidRDefault="00AE5B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353CD1" w14:textId="77777777" w:rsidR="00AE5BAF" w:rsidRDefault="00AE5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1F3E7" w14:textId="77777777" w:rsidR="009712DC" w:rsidRDefault="009712DC" w:rsidP="00AE5BAF">
      <w:pPr>
        <w:spacing w:after="0" w:line="240" w:lineRule="auto"/>
      </w:pPr>
      <w:r>
        <w:separator/>
      </w:r>
    </w:p>
  </w:footnote>
  <w:footnote w:type="continuationSeparator" w:id="0">
    <w:p w14:paraId="68057B38" w14:textId="77777777" w:rsidR="009712DC" w:rsidRDefault="009712DC" w:rsidP="00AE5B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8C3A53"/>
    <w:multiLevelType w:val="hybridMultilevel"/>
    <w:tmpl w:val="0D4C8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0B761B"/>
    <w:multiLevelType w:val="hybridMultilevel"/>
    <w:tmpl w:val="CE9E0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4054281">
    <w:abstractNumId w:val="0"/>
  </w:num>
  <w:num w:numId="2" w16cid:durableId="1154369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MwsjQ2NDM3MjEyNrRQ0lEKTi0uzszPAykwqgUA5s9ggywAAAA="/>
  </w:docVars>
  <w:rsids>
    <w:rsidRoot w:val="00560DF8"/>
    <w:rsid w:val="000F24A7"/>
    <w:rsid w:val="0011050A"/>
    <w:rsid w:val="0014736E"/>
    <w:rsid w:val="00184278"/>
    <w:rsid w:val="0034640A"/>
    <w:rsid w:val="00473F8C"/>
    <w:rsid w:val="004B2EAA"/>
    <w:rsid w:val="00532350"/>
    <w:rsid w:val="00560DF8"/>
    <w:rsid w:val="00666422"/>
    <w:rsid w:val="00696D8D"/>
    <w:rsid w:val="00793E6B"/>
    <w:rsid w:val="009712DC"/>
    <w:rsid w:val="009C2285"/>
    <w:rsid w:val="00AD72C7"/>
    <w:rsid w:val="00AE5BAF"/>
    <w:rsid w:val="00BB6763"/>
    <w:rsid w:val="00D45CBC"/>
    <w:rsid w:val="00E22422"/>
    <w:rsid w:val="00E60A87"/>
    <w:rsid w:val="00FC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0A20"/>
  <w15:chartTrackingRefBased/>
  <w15:docId w15:val="{E9C2ECEB-2DA0-42F0-84D9-15F033067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DF8"/>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560DF8"/>
    <w:pPr>
      <w:keepNext/>
      <w:keepLines/>
      <w:spacing w:before="360" w:after="80"/>
      <w:outlineLvl w:val="0"/>
    </w:pPr>
    <w:rPr>
      <w:rFonts w:eastAsiaTheme="majorEastAsia"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560DF8"/>
    <w:pPr>
      <w:keepNext/>
      <w:keepLines/>
      <w:spacing w:before="160" w:after="80"/>
      <w:outlineLvl w:val="1"/>
    </w:pPr>
    <w:rPr>
      <w:rFonts w:eastAsiaTheme="majorEastAsia" w:cstheme="majorBidi"/>
      <w:color w:val="2F5496" w:themeColor="accent1" w:themeShade="BF"/>
      <w:sz w:val="28"/>
      <w:szCs w:val="32"/>
    </w:rPr>
  </w:style>
  <w:style w:type="paragraph" w:styleId="Heading3">
    <w:name w:val="heading 3"/>
    <w:basedOn w:val="Normal"/>
    <w:next w:val="Normal"/>
    <w:link w:val="Heading3Char"/>
    <w:uiPriority w:val="9"/>
    <w:semiHidden/>
    <w:unhideWhenUsed/>
    <w:qFormat/>
    <w:rsid w:val="00560DF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0DF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0DF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0D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D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D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D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DF8"/>
    <w:rPr>
      <w:rFonts w:ascii="Times New Roman" w:eastAsiaTheme="majorEastAsia" w:hAnsi="Times New Roman" w:cstheme="majorBidi"/>
      <w:color w:val="2F5496" w:themeColor="accent1" w:themeShade="BF"/>
      <w:sz w:val="32"/>
      <w:szCs w:val="40"/>
    </w:rPr>
  </w:style>
  <w:style w:type="character" w:customStyle="1" w:styleId="Heading2Char">
    <w:name w:val="Heading 2 Char"/>
    <w:basedOn w:val="DefaultParagraphFont"/>
    <w:link w:val="Heading2"/>
    <w:uiPriority w:val="9"/>
    <w:rsid w:val="00560DF8"/>
    <w:rPr>
      <w:rFonts w:ascii="Times New Roman" w:eastAsiaTheme="majorEastAsia" w:hAnsi="Times New Roman"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560DF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0DF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0DF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0D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D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D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DF8"/>
    <w:rPr>
      <w:rFonts w:eastAsiaTheme="majorEastAsia" w:cstheme="majorBidi"/>
      <w:color w:val="272727" w:themeColor="text1" w:themeTint="D8"/>
    </w:rPr>
  </w:style>
  <w:style w:type="paragraph" w:styleId="Title">
    <w:name w:val="Title"/>
    <w:basedOn w:val="Normal"/>
    <w:next w:val="Normal"/>
    <w:link w:val="TitleChar"/>
    <w:uiPriority w:val="10"/>
    <w:qFormat/>
    <w:rsid w:val="00560D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D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D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D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DF8"/>
    <w:pPr>
      <w:spacing w:before="160"/>
      <w:jc w:val="center"/>
    </w:pPr>
    <w:rPr>
      <w:i/>
      <w:iCs/>
      <w:color w:val="404040" w:themeColor="text1" w:themeTint="BF"/>
    </w:rPr>
  </w:style>
  <w:style w:type="character" w:customStyle="1" w:styleId="QuoteChar">
    <w:name w:val="Quote Char"/>
    <w:basedOn w:val="DefaultParagraphFont"/>
    <w:link w:val="Quote"/>
    <w:uiPriority w:val="29"/>
    <w:rsid w:val="00560DF8"/>
    <w:rPr>
      <w:i/>
      <w:iCs/>
      <w:color w:val="404040" w:themeColor="text1" w:themeTint="BF"/>
    </w:rPr>
  </w:style>
  <w:style w:type="paragraph" w:styleId="ListParagraph">
    <w:name w:val="List Paragraph"/>
    <w:basedOn w:val="Normal"/>
    <w:uiPriority w:val="34"/>
    <w:qFormat/>
    <w:rsid w:val="00560DF8"/>
    <w:pPr>
      <w:ind w:left="720"/>
      <w:contextualSpacing/>
    </w:pPr>
  </w:style>
  <w:style w:type="character" w:styleId="IntenseEmphasis">
    <w:name w:val="Intense Emphasis"/>
    <w:basedOn w:val="DefaultParagraphFont"/>
    <w:uiPriority w:val="21"/>
    <w:qFormat/>
    <w:rsid w:val="00560DF8"/>
    <w:rPr>
      <w:i/>
      <w:iCs/>
      <w:color w:val="2F5496" w:themeColor="accent1" w:themeShade="BF"/>
    </w:rPr>
  </w:style>
  <w:style w:type="paragraph" w:styleId="IntenseQuote">
    <w:name w:val="Intense Quote"/>
    <w:basedOn w:val="Normal"/>
    <w:next w:val="Normal"/>
    <w:link w:val="IntenseQuoteChar"/>
    <w:uiPriority w:val="30"/>
    <w:qFormat/>
    <w:rsid w:val="00560D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0DF8"/>
    <w:rPr>
      <w:i/>
      <w:iCs/>
      <w:color w:val="2F5496" w:themeColor="accent1" w:themeShade="BF"/>
    </w:rPr>
  </w:style>
  <w:style w:type="character" w:styleId="IntenseReference">
    <w:name w:val="Intense Reference"/>
    <w:basedOn w:val="DefaultParagraphFont"/>
    <w:uiPriority w:val="32"/>
    <w:qFormat/>
    <w:rsid w:val="00560DF8"/>
    <w:rPr>
      <w:b/>
      <w:bCs/>
      <w:smallCaps/>
      <w:color w:val="2F5496" w:themeColor="accent1" w:themeShade="BF"/>
      <w:spacing w:val="5"/>
    </w:rPr>
  </w:style>
  <w:style w:type="paragraph" w:styleId="NoSpacing">
    <w:name w:val="No Spacing"/>
    <w:link w:val="NoSpacingChar"/>
    <w:uiPriority w:val="1"/>
    <w:qFormat/>
    <w:rsid w:val="00560DF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60DF8"/>
    <w:rPr>
      <w:rFonts w:eastAsiaTheme="minorEastAsia"/>
      <w:kern w:val="0"/>
      <w:lang w:val="en-US"/>
      <w14:ligatures w14:val="none"/>
    </w:rPr>
  </w:style>
  <w:style w:type="paragraph" w:styleId="TOCHeading">
    <w:name w:val="TOC Heading"/>
    <w:basedOn w:val="Heading1"/>
    <w:next w:val="Normal"/>
    <w:uiPriority w:val="39"/>
    <w:unhideWhenUsed/>
    <w:qFormat/>
    <w:rsid w:val="00560DF8"/>
    <w:pPr>
      <w:spacing w:before="240" w:after="0" w:line="259" w:lineRule="auto"/>
      <w:outlineLvl w:val="9"/>
    </w:pPr>
    <w:rPr>
      <w:rFonts w:asciiTheme="majorHAnsi" w:hAnsiTheme="majorHAnsi"/>
      <w:kern w:val="0"/>
      <w:szCs w:val="32"/>
      <w:lang w:val="en-US"/>
      <w14:ligatures w14:val="none"/>
    </w:rPr>
  </w:style>
  <w:style w:type="paragraph" w:styleId="TOC1">
    <w:name w:val="toc 1"/>
    <w:basedOn w:val="Normal"/>
    <w:next w:val="Normal"/>
    <w:autoRedefine/>
    <w:uiPriority w:val="39"/>
    <w:unhideWhenUsed/>
    <w:rsid w:val="00560DF8"/>
    <w:pPr>
      <w:spacing w:after="100"/>
    </w:pPr>
  </w:style>
  <w:style w:type="character" w:styleId="Hyperlink">
    <w:name w:val="Hyperlink"/>
    <w:basedOn w:val="DefaultParagraphFont"/>
    <w:uiPriority w:val="99"/>
    <w:unhideWhenUsed/>
    <w:rsid w:val="00560DF8"/>
    <w:rPr>
      <w:color w:val="0563C1" w:themeColor="hyperlink"/>
      <w:u w:val="single"/>
    </w:rPr>
  </w:style>
  <w:style w:type="paragraph" w:styleId="TOC2">
    <w:name w:val="toc 2"/>
    <w:basedOn w:val="Normal"/>
    <w:next w:val="Normal"/>
    <w:autoRedefine/>
    <w:uiPriority w:val="39"/>
    <w:unhideWhenUsed/>
    <w:rsid w:val="00560DF8"/>
    <w:pPr>
      <w:spacing w:after="100"/>
      <w:ind w:left="240"/>
    </w:pPr>
  </w:style>
  <w:style w:type="paragraph" w:styleId="Header">
    <w:name w:val="header"/>
    <w:basedOn w:val="Normal"/>
    <w:link w:val="HeaderChar"/>
    <w:uiPriority w:val="99"/>
    <w:unhideWhenUsed/>
    <w:rsid w:val="00AE5B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BAF"/>
    <w:rPr>
      <w:rFonts w:ascii="Times New Roman" w:hAnsi="Times New Roman"/>
      <w:sz w:val="24"/>
    </w:rPr>
  </w:style>
  <w:style w:type="paragraph" w:styleId="Footer">
    <w:name w:val="footer"/>
    <w:basedOn w:val="Normal"/>
    <w:link w:val="FooterChar"/>
    <w:uiPriority w:val="99"/>
    <w:unhideWhenUsed/>
    <w:rsid w:val="00AE5B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BAF"/>
    <w:rPr>
      <w:rFonts w:ascii="Times New Roman" w:hAnsi="Times New Roman"/>
      <w:sz w:val="24"/>
    </w:rPr>
  </w:style>
  <w:style w:type="character" w:styleId="UnresolvedMention">
    <w:name w:val="Unresolved Mention"/>
    <w:basedOn w:val="DefaultParagraphFont"/>
    <w:uiPriority w:val="99"/>
    <w:semiHidden/>
    <w:unhideWhenUsed/>
    <w:rsid w:val="00184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80349">
      <w:bodyDiv w:val="1"/>
      <w:marLeft w:val="0"/>
      <w:marRight w:val="0"/>
      <w:marTop w:val="0"/>
      <w:marBottom w:val="0"/>
      <w:divBdr>
        <w:top w:val="none" w:sz="0" w:space="0" w:color="auto"/>
        <w:left w:val="none" w:sz="0" w:space="0" w:color="auto"/>
        <w:bottom w:val="none" w:sz="0" w:space="0" w:color="auto"/>
        <w:right w:val="none" w:sz="0" w:space="0" w:color="auto"/>
      </w:divBdr>
    </w:div>
    <w:div w:id="921372659">
      <w:bodyDiv w:val="1"/>
      <w:marLeft w:val="0"/>
      <w:marRight w:val="0"/>
      <w:marTop w:val="0"/>
      <w:marBottom w:val="0"/>
      <w:divBdr>
        <w:top w:val="none" w:sz="0" w:space="0" w:color="auto"/>
        <w:left w:val="none" w:sz="0" w:space="0" w:color="auto"/>
        <w:bottom w:val="none" w:sz="0" w:space="0" w:color="auto"/>
        <w:right w:val="none" w:sz="0" w:space="0" w:color="auto"/>
      </w:divBdr>
    </w:div>
    <w:div w:id="143428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ipd.co.uk/knowledge/culture/behaviour/emotional-intelligence-factsheet" TargetMode="External"/><Relationship Id="rId18" Type="http://schemas.openxmlformats.org/officeDocument/2006/relationships/hyperlink" Target="https://www.mckinsey.com/business-functions/organization/our-insights/reimagining-the-postpandemic-workforce"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cipd.co.uk/knowledge/work/future-voice/employee-engagement" TargetMode="External"/><Relationship Id="rId17" Type="http://schemas.openxmlformats.org/officeDocument/2006/relationships/hyperlink" Target="https://ico.org.uk/for-organisations/guide-to-data-protection/guide-to-the-general-data-protection-regulation-gdpr" TargetMode="External"/><Relationship Id="rId2" Type="http://schemas.openxmlformats.org/officeDocument/2006/relationships/customXml" Target="../customXml/item2.xml"/><Relationship Id="rId16" Type="http://schemas.openxmlformats.org/officeDocument/2006/relationships/hyperlink" Target="https://hbr.org/2017/02/emotional-intelligence-has-12-elements-which-do-you-need-to-work-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s://www.gallup.com/workplace/660236/remote-work-paradox-engaged-distressed.aspx"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eloitte.com/us/en/insights/topics/leadership/elevate-leadership-communication-strategies.html"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EF149543ED4B4C86C21CC045448BB7"/>
        <w:category>
          <w:name w:val="General"/>
          <w:gallery w:val="placeholder"/>
        </w:category>
        <w:types>
          <w:type w:val="bbPlcHdr"/>
        </w:types>
        <w:behaviors>
          <w:behavior w:val="content"/>
        </w:behaviors>
        <w:guid w:val="{DA92679E-F3B1-4F39-BCE6-262E4BC0BB5F}"/>
      </w:docPartPr>
      <w:docPartBody>
        <w:p w:rsidR="00CC1C80" w:rsidRDefault="00CA3FF8" w:rsidP="00CA3FF8">
          <w:pPr>
            <w:pStyle w:val="9AEF149543ED4B4C86C21CC045448BB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FF8"/>
    <w:rsid w:val="003278AD"/>
    <w:rsid w:val="003744DC"/>
    <w:rsid w:val="00666422"/>
    <w:rsid w:val="00CA3FF8"/>
    <w:rsid w:val="00CC1C80"/>
    <w:rsid w:val="00E22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AEF149543ED4B4C86C21CC045448BB7">
    <w:name w:val="9AEF149543ED4B4C86C21CC045448BB7"/>
    <w:rsid w:val="00CA3FF8"/>
  </w:style>
  <w:style w:type="paragraph" w:customStyle="1" w:styleId="8A4C115FCCE64E6C89B1F93557F41C30">
    <w:name w:val="8A4C115FCCE64E6C89B1F93557F41C30"/>
    <w:rsid w:val="00CA3F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2025-07-04T00:00:00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A7B151-5D62-46A3-9F6C-4B79A5769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7534</Words>
  <Characters>42950</Characters>
  <Application>Microsoft Office Word</Application>
  <DocSecurity>0</DocSecurity>
  <Lines>357</Lines>
  <Paragraphs>100</Paragraphs>
  <ScaleCrop>false</ScaleCrop>
  <Company/>
  <LinksUpToDate>false</LinksUpToDate>
  <CharactersWithSpaces>50384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Report</dc:title>
  <dc:subject/>
  <dc:creator>Andrei Stafi</dc:creator>
  <cp:keywords/>
  <dc:description/>
  <cp:lastModifiedBy>Andrei Stafi</cp:lastModifiedBy>
  <cp:revision>2</cp:revision>
  <dcterms:created xsi:type="dcterms:W3CDTF">2025-07-04T21:24:00Z</dcterms:created>
  <dcterms:modified xsi:type="dcterms:W3CDTF">2025-07-04T21:24:00Z</dcterms:modified>
</cp:coreProperties>
</file>