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DD210" w14:textId="7D513F37" w:rsidR="00A430AE" w:rsidRPr="00AB56C2" w:rsidRDefault="00A430AE" w:rsidP="00FF4D0C">
      <w:pPr>
        <w:spacing w:line="360" w:lineRule="auto"/>
        <w:rPr>
          <w:rFonts w:ascii="Arial" w:eastAsia="Times New Roman" w:hAnsi="Arial" w:cs="Arial"/>
          <w:lang w:eastAsia="en-GB"/>
        </w:rPr>
      </w:pPr>
      <w:r>
        <w:rPr>
          <w:rFonts w:ascii="Arial" w:eastAsia="Times New Roman" w:hAnsi="Arial" w:cs="Arial"/>
          <w:b/>
          <w:bCs/>
          <w:lang w:eastAsia="en-GB"/>
        </w:rPr>
        <w:t xml:space="preserve">                                   </w:t>
      </w:r>
    </w:p>
    <w:p w14:paraId="5C88C4E1"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Student name: Maria Doday</w:t>
      </w:r>
    </w:p>
    <w:p w14:paraId="05F5CA27"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Student number: 2133010</w:t>
      </w:r>
    </w:p>
    <w:p w14:paraId="4158E88D"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Module code: LCHS4004</w:t>
      </w:r>
    </w:p>
    <w:p w14:paraId="0ADE2D69" w14:textId="77777777" w:rsidR="00AD54D7" w:rsidRPr="00060B61" w:rsidRDefault="00AD54D7" w:rsidP="00AD54D7">
      <w:pPr>
        <w:jc w:val="center"/>
        <w:rPr>
          <w:rFonts w:asciiTheme="minorBidi" w:hAnsiTheme="minorBidi"/>
          <w:i/>
          <w:iCs/>
          <w:color w:val="0D0D0D" w:themeColor="text1" w:themeTint="F2"/>
          <w:sz w:val="48"/>
          <w:szCs w:val="48"/>
        </w:rPr>
      </w:pPr>
      <w:proofErr w:type="spellStart"/>
      <w:proofErr w:type="gramStart"/>
      <w:r w:rsidRPr="00060B61">
        <w:rPr>
          <w:rFonts w:asciiTheme="minorBidi" w:hAnsiTheme="minorBidi"/>
          <w:i/>
          <w:iCs/>
          <w:color w:val="0D0D0D" w:themeColor="text1" w:themeTint="F2"/>
          <w:sz w:val="48"/>
          <w:szCs w:val="48"/>
        </w:rPr>
        <w:t>Title:</w:t>
      </w:r>
      <w:r>
        <w:rPr>
          <w:rFonts w:asciiTheme="minorBidi" w:hAnsiTheme="minorBidi"/>
          <w:i/>
          <w:iCs/>
          <w:color w:val="0D0D0D" w:themeColor="text1" w:themeTint="F2"/>
          <w:sz w:val="48"/>
          <w:szCs w:val="48"/>
        </w:rPr>
        <w:t>Diabetes</w:t>
      </w:r>
      <w:proofErr w:type="spellEnd"/>
      <w:proofErr w:type="gramEnd"/>
      <w:r>
        <w:rPr>
          <w:rFonts w:asciiTheme="minorBidi" w:hAnsiTheme="minorBidi"/>
          <w:i/>
          <w:iCs/>
          <w:color w:val="0D0D0D" w:themeColor="text1" w:themeTint="F2"/>
          <w:sz w:val="48"/>
          <w:szCs w:val="48"/>
        </w:rPr>
        <w:t xml:space="preserve"> Diseases</w:t>
      </w:r>
      <w:r w:rsidRPr="00060B61">
        <w:rPr>
          <w:rFonts w:asciiTheme="minorBidi" w:hAnsiTheme="minorBidi"/>
          <w:i/>
          <w:iCs/>
          <w:color w:val="0D0D0D" w:themeColor="text1" w:themeTint="F2"/>
          <w:sz w:val="48"/>
          <w:szCs w:val="48"/>
        </w:rPr>
        <w:t xml:space="preserve"> </w:t>
      </w:r>
    </w:p>
    <w:p w14:paraId="0880D3DD"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 xml:space="preserve">Lecturer name: Laila </w:t>
      </w:r>
      <w:proofErr w:type="spellStart"/>
      <w:r w:rsidRPr="00060B61">
        <w:rPr>
          <w:rFonts w:asciiTheme="minorBidi" w:hAnsiTheme="minorBidi"/>
          <w:i/>
          <w:iCs/>
          <w:color w:val="0D0D0D" w:themeColor="text1" w:themeTint="F2"/>
          <w:sz w:val="48"/>
          <w:szCs w:val="48"/>
        </w:rPr>
        <w:t>Surani</w:t>
      </w:r>
      <w:proofErr w:type="spellEnd"/>
    </w:p>
    <w:p w14:paraId="514C7A09"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Module name: Introduction to public</w:t>
      </w:r>
    </w:p>
    <w:p w14:paraId="7DF2804F" w14:textId="77777777" w:rsidR="00AD54D7" w:rsidRPr="00060B61" w:rsidRDefault="00AD54D7" w:rsidP="00AD54D7">
      <w:pPr>
        <w:jc w:val="center"/>
        <w:rPr>
          <w:rFonts w:asciiTheme="minorBidi" w:hAnsiTheme="minorBidi"/>
          <w:i/>
          <w:iCs/>
          <w:color w:val="0D0D0D" w:themeColor="text1" w:themeTint="F2"/>
          <w:sz w:val="48"/>
          <w:szCs w:val="48"/>
        </w:rPr>
      </w:pPr>
      <w:r w:rsidRPr="00060B61">
        <w:rPr>
          <w:rFonts w:asciiTheme="minorBidi" w:hAnsiTheme="minorBidi"/>
          <w:i/>
          <w:iCs/>
          <w:color w:val="0D0D0D" w:themeColor="text1" w:themeTint="F2"/>
          <w:sz w:val="48"/>
          <w:szCs w:val="48"/>
        </w:rPr>
        <w:t>Health</w:t>
      </w:r>
    </w:p>
    <w:p w14:paraId="4BED03F9" w14:textId="77777777" w:rsidR="00AD54D7" w:rsidRDefault="00AD54D7" w:rsidP="00FF4D0C">
      <w:pPr>
        <w:spacing w:line="360" w:lineRule="auto"/>
        <w:rPr>
          <w:rFonts w:ascii="Arial" w:hAnsi="Arial" w:cs="Arial"/>
          <w:b/>
          <w:bCs/>
          <w:sz w:val="28"/>
          <w:szCs w:val="28"/>
        </w:rPr>
      </w:pPr>
    </w:p>
    <w:p w14:paraId="0185F9DC" w14:textId="5E4D0606" w:rsidR="0082507E" w:rsidRPr="00092BAC" w:rsidRDefault="00D95079" w:rsidP="00FF4D0C">
      <w:pPr>
        <w:spacing w:line="360" w:lineRule="auto"/>
        <w:rPr>
          <w:rFonts w:ascii="Arial" w:hAnsi="Arial" w:cs="Arial"/>
          <w:b/>
          <w:bCs/>
          <w:sz w:val="28"/>
          <w:szCs w:val="28"/>
        </w:rPr>
      </w:pPr>
      <w:r w:rsidRPr="00092BAC">
        <w:rPr>
          <w:rFonts w:ascii="Arial" w:hAnsi="Arial" w:cs="Arial"/>
          <w:b/>
          <w:bCs/>
          <w:sz w:val="28"/>
          <w:szCs w:val="28"/>
        </w:rPr>
        <w:t>Introduction</w:t>
      </w:r>
    </w:p>
    <w:p w14:paraId="2AB7FB73" w14:textId="77777777" w:rsidR="00D95079" w:rsidRPr="00D95079" w:rsidRDefault="00D95079" w:rsidP="00FF4D0C">
      <w:pPr>
        <w:spacing w:line="360" w:lineRule="auto"/>
        <w:rPr>
          <w:rFonts w:ascii="Arial" w:hAnsi="Arial" w:cs="Arial"/>
          <w:b/>
          <w:bCs/>
          <w:u w:val="single"/>
        </w:rPr>
      </w:pPr>
    </w:p>
    <w:p w14:paraId="24E9B16B" w14:textId="56598D92" w:rsidR="0082507E" w:rsidRDefault="00AB56C2" w:rsidP="00FF4D0C">
      <w:pPr>
        <w:spacing w:line="360" w:lineRule="auto"/>
      </w:pPr>
      <w:r>
        <w:rPr>
          <w:noProof/>
        </w:rPr>
        <mc:AlternateContent>
          <mc:Choice Requires="wps">
            <w:drawing>
              <wp:anchor distT="0" distB="0" distL="114300" distR="114300" simplePos="0" relativeHeight="251659264" behindDoc="0" locked="0" layoutInCell="1" allowOverlap="1" wp14:anchorId="45AF2552" wp14:editId="2CE8A201">
                <wp:simplePos x="0" y="0"/>
                <wp:positionH relativeFrom="column">
                  <wp:posOffset>884555</wp:posOffset>
                </wp:positionH>
                <wp:positionV relativeFrom="paragraph">
                  <wp:posOffset>2482417</wp:posOffset>
                </wp:positionV>
                <wp:extent cx="1516566" cy="267629"/>
                <wp:effectExtent l="0" t="0" r="0" b="0"/>
                <wp:wrapNone/>
                <wp:docPr id="2" name="Text Box 2"/>
                <wp:cNvGraphicFramePr/>
                <a:graphic xmlns:a="http://schemas.openxmlformats.org/drawingml/2006/main">
                  <a:graphicData uri="http://schemas.microsoft.com/office/word/2010/wordprocessingShape">
                    <wps:wsp>
                      <wps:cNvSpPr txBox="1"/>
                      <wps:spPr>
                        <a:xfrm>
                          <a:off x="0" y="0"/>
                          <a:ext cx="1516566" cy="267629"/>
                        </a:xfrm>
                        <a:prstGeom prst="rect">
                          <a:avLst/>
                        </a:prstGeom>
                        <a:solidFill>
                          <a:schemeClr val="lt1"/>
                        </a:solidFill>
                        <a:ln w="6350">
                          <a:noFill/>
                        </a:ln>
                      </wps:spPr>
                      <wps:txbx>
                        <w:txbxContent>
                          <w:p w14:paraId="361036F3" w14:textId="415A9A81" w:rsidR="0058057C" w:rsidRPr="0058057C" w:rsidRDefault="0058057C">
                            <w:pPr>
                              <w:rPr>
                                <w:rFonts w:ascii="Arial" w:hAnsi="Arial" w:cs="Arial"/>
                                <w:sz w:val="22"/>
                                <w:szCs w:val="22"/>
                                <w14:textOutline w14:w="9525" w14:cap="rnd" w14:cmpd="sng" w14:algn="ctr">
                                  <w14:noFill/>
                                  <w14:prstDash w14:val="solid"/>
                                  <w14:bevel/>
                                </w14:textOutline>
                              </w:rPr>
                            </w:pPr>
                            <w:r w:rsidRPr="0058057C">
                              <w:rPr>
                                <w:rFonts w:ascii="Arial" w:hAnsi="Arial" w:cs="Arial"/>
                                <w:sz w:val="22"/>
                                <w:szCs w:val="22"/>
                                <w14:textOutline w14:w="9525" w14:cap="rnd" w14:cmpd="sng" w14:algn="ctr">
                                  <w14:noFill/>
                                  <w14:prstDash w14:val="solid"/>
                                  <w14:bevel/>
                                </w14:textOutline>
                              </w:rPr>
                              <w:t>(Medline Plus,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AF2552" id="_x0000_t202" coordsize="21600,21600" o:spt="202" path="m,l,21600r21600,l21600,xe">
                <v:stroke joinstyle="miter"/>
                <v:path gradientshapeok="t" o:connecttype="rect"/>
              </v:shapetype>
              <v:shape id="Text Box 2" o:spid="_x0000_s1026" type="#_x0000_t202" style="position:absolute;margin-left:69.65pt;margin-top:195.45pt;width:119.4pt;height:2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" fillcolor="white [3201]" stroked="f" strokeweight=".5pt">
                <v:textbox>
                  <w:txbxContent>
                    <w:p w14:paraId="361036F3" w14:textId="415A9A81" w:rsidR="0058057C" w:rsidRPr="0058057C" w:rsidRDefault="0058057C">
                      <w:pPr>
                        <w:rPr>
                          <w:rFonts w:ascii="Arial" w:hAnsi="Arial" w:cs="Arial"/>
                          <w:sz w:val="22"/>
                          <w:szCs w:val="22"/>
                          <w14:textOutline w14:w="9525" w14:cap="rnd" w14:cmpd="sng" w14:algn="ctr">
                            <w14:noFill/>
                            <w14:prstDash w14:val="solid"/>
                            <w14:bevel/>
                          </w14:textOutline>
                        </w:rPr>
                      </w:pPr>
                      <w:r w:rsidRPr="0058057C">
                        <w:rPr>
                          <w:rFonts w:ascii="Arial" w:hAnsi="Arial" w:cs="Arial"/>
                          <w:sz w:val="22"/>
                          <w:szCs w:val="22"/>
                          <w14:textOutline w14:w="9525" w14:cap="rnd" w14:cmpd="sng" w14:algn="ctr">
                            <w14:noFill/>
                            <w14:prstDash w14:val="solid"/>
                            <w14:bevel/>
                          </w14:textOutline>
                        </w:rPr>
                        <w:t>(Medline Plus, 2013)</w:t>
                      </w:r>
                    </w:p>
                  </w:txbxContent>
                </v:textbox>
              </v:shape>
            </w:pict>
          </mc:Fallback>
        </mc:AlternateContent>
      </w:r>
      <w:r w:rsidR="00083E8B">
        <w:rPr>
          <w:noProof/>
        </w:rPr>
        <mc:AlternateContent>
          <mc:Choice Requires="wps">
            <w:drawing>
              <wp:anchor distT="0" distB="0" distL="114300" distR="114300" simplePos="0" relativeHeight="251660288" behindDoc="0" locked="0" layoutInCell="1" allowOverlap="1" wp14:anchorId="44B77765" wp14:editId="3B76609E">
                <wp:simplePos x="0" y="0"/>
                <wp:positionH relativeFrom="column">
                  <wp:posOffset>4036695</wp:posOffset>
                </wp:positionH>
                <wp:positionV relativeFrom="paragraph">
                  <wp:posOffset>181812</wp:posOffset>
                </wp:positionV>
                <wp:extent cx="1754304" cy="1657815"/>
                <wp:effectExtent l="0" t="0" r="0" b="0"/>
                <wp:wrapNone/>
                <wp:docPr id="3" name="Text Box 3"/>
                <wp:cNvGraphicFramePr/>
                <a:graphic xmlns:a="http://schemas.openxmlformats.org/drawingml/2006/main">
                  <a:graphicData uri="http://schemas.microsoft.com/office/word/2010/wordprocessingShape">
                    <wps:wsp>
                      <wps:cNvSpPr txBox="1"/>
                      <wps:spPr>
                        <a:xfrm>
                          <a:off x="0" y="0"/>
                          <a:ext cx="1754304" cy="1657815"/>
                        </a:xfrm>
                        <a:prstGeom prst="rect">
                          <a:avLst/>
                        </a:prstGeom>
                        <a:noFill/>
                        <a:ln w="6350">
                          <a:noFill/>
                        </a:ln>
                      </wps:spPr>
                      <wps:txbx>
                        <w:txbxContent>
                          <w:p w14:paraId="24B6083C" w14:textId="4D54D9AF" w:rsidR="00083E8B" w:rsidRPr="00083E8B" w:rsidRDefault="00083E8B">
                            <w:pPr>
                              <w:rPr>
                                <w:rFonts w:ascii="Arial" w:hAnsi="Arial" w:cs="Arial"/>
                                <w:sz w:val="22"/>
                                <w:szCs w:val="22"/>
                              </w:rPr>
                            </w:pPr>
                            <w:r w:rsidRPr="00083E8B">
                              <w:rPr>
                                <w:rFonts w:ascii="Arial" w:hAnsi="Arial" w:cs="Arial"/>
                                <w:sz w:val="22"/>
                                <w:szCs w:val="22"/>
                                <w:u w:val="single"/>
                                <w:lang w:val="en-US"/>
                              </w:rPr>
                              <w:t>Insulin</w:t>
                            </w:r>
                            <w:r w:rsidRPr="00083E8B">
                              <w:rPr>
                                <w:rFonts w:ascii="Arial" w:hAnsi="Arial" w:cs="Arial"/>
                                <w:sz w:val="22"/>
                                <w:szCs w:val="22"/>
                                <w:lang w:val="en-US"/>
                              </w:rPr>
                              <w:t xml:space="preserve"> </w:t>
                            </w:r>
                            <w:r w:rsidRPr="00083E8B">
                              <w:rPr>
                                <w:rFonts w:ascii="Arial" w:hAnsi="Arial" w:cs="Arial"/>
                                <w:sz w:val="22"/>
                                <w:szCs w:val="22"/>
                                <w:lang w:val="en-US"/>
                              </w:rPr>
                              <w:br/>
                              <w:t>- Reduces blood glucose levels</w:t>
                            </w:r>
                            <w:r w:rsidRPr="00083E8B">
                              <w:rPr>
                                <w:rFonts w:ascii="Arial" w:hAnsi="Arial" w:cs="Arial"/>
                                <w:sz w:val="22"/>
                                <w:szCs w:val="22"/>
                                <w:lang w:val="en-US"/>
                              </w:rPr>
                              <w:br/>
                              <w:t>- Promotes body growth and development</w:t>
                            </w:r>
                            <w:r w:rsidRPr="00083E8B">
                              <w:rPr>
                                <w:rFonts w:ascii="Arial" w:hAnsi="Arial" w:cs="Arial"/>
                                <w:sz w:val="22"/>
                                <w:szCs w:val="22"/>
                                <w:lang w:val="en-US"/>
                              </w:rPr>
                              <w:br/>
                              <w:t>- Ensures we have adequate energy stores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77765" id="Text Box 3" o:spid="_x0000_s1027" type="#_x0000_t202" style="position:absolute;margin-left:317.85pt;margin-top:14.3pt;width:138.15pt;height:13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" filled="f" stroked="f" strokeweight=".5pt">
                <v:textbox>
                  <w:txbxContent>
                    <w:p w14:paraId="24B6083C" w14:textId="4D54D9AF" w:rsidR="00083E8B" w:rsidRPr="00083E8B" w:rsidRDefault="00083E8B">
                      <w:pPr>
                        <w:rPr>
                          <w:rFonts w:ascii="Arial" w:hAnsi="Arial" w:cs="Arial"/>
                          <w:sz w:val="22"/>
                          <w:szCs w:val="22"/>
                        </w:rPr>
                      </w:pPr>
                      <w:r w:rsidRPr="00083E8B">
                        <w:rPr>
                          <w:rFonts w:ascii="Arial" w:hAnsi="Arial" w:cs="Arial"/>
                          <w:sz w:val="22"/>
                          <w:szCs w:val="22"/>
                          <w:u w:val="single"/>
                          <w:lang w:val="en-US"/>
                        </w:rPr>
                        <w:t>Insulin</w:t>
                      </w:r>
                      <w:r w:rsidRPr="00083E8B">
                        <w:rPr>
                          <w:rFonts w:ascii="Arial" w:hAnsi="Arial" w:cs="Arial"/>
                          <w:sz w:val="22"/>
                          <w:szCs w:val="22"/>
                          <w:lang w:val="en-US"/>
                        </w:rPr>
                        <w:t xml:space="preserve"> </w:t>
                      </w:r>
                      <w:r w:rsidRPr="00083E8B">
                        <w:rPr>
                          <w:rFonts w:ascii="Arial" w:hAnsi="Arial" w:cs="Arial"/>
                          <w:sz w:val="22"/>
                          <w:szCs w:val="22"/>
                          <w:lang w:val="en-US"/>
                        </w:rPr>
                        <w:br/>
                        <w:t>- Reduces blood glucose levels</w:t>
                      </w:r>
                      <w:r w:rsidRPr="00083E8B">
                        <w:rPr>
                          <w:rFonts w:ascii="Arial" w:hAnsi="Arial" w:cs="Arial"/>
                          <w:sz w:val="22"/>
                          <w:szCs w:val="22"/>
                          <w:lang w:val="en-US"/>
                        </w:rPr>
                        <w:br/>
                        <w:t>- Promotes body growth and development</w:t>
                      </w:r>
                      <w:r w:rsidRPr="00083E8B">
                        <w:rPr>
                          <w:rFonts w:ascii="Arial" w:hAnsi="Arial" w:cs="Arial"/>
                          <w:sz w:val="22"/>
                          <w:szCs w:val="22"/>
                          <w:lang w:val="en-US"/>
                        </w:rPr>
                        <w:br/>
                        <w:t>- Ensures we have adequate energy stores</w:t>
                      </w:r>
                    </w:p>
                  </w:txbxContent>
                </v:textbox>
              </v:shape>
            </w:pict>
          </mc:Fallback>
        </mc:AlternateContent>
      </w:r>
      <w:r w:rsidR="0082507E">
        <w:fldChar w:fldCharType="begin"/>
      </w:r>
      <w:r w:rsidR="00087D20">
        <w:instrText xml:space="preserve"> INCLUDEPICTURE "C:\\Users\\asomi\\Library\\Group Containers\\UBF8T346G9.ms\\WebArchiveCopyPasteTempFiles\\com.microsoft.Word\\PX000120_PRESENTATION.jpeg" \* MERGEFORMAT </w:instrText>
      </w:r>
      <w:r w:rsidR="0082507E">
        <w:fldChar w:fldCharType="separate"/>
      </w:r>
      <w:r w:rsidR="0082507E">
        <w:rPr>
          <w:noProof/>
        </w:rPr>
        <w:drawing>
          <wp:inline distT="0" distB="0" distL="0" distR="0" wp14:anchorId="3D40718A" wp14:editId="19ABB38D">
            <wp:extent cx="4036741" cy="2483767"/>
            <wp:effectExtent l="0" t="0" r="190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1939" cy="2523883"/>
                    </a:xfrm>
                    <a:prstGeom prst="rect">
                      <a:avLst/>
                    </a:prstGeom>
                    <a:noFill/>
                    <a:ln>
                      <a:noFill/>
                    </a:ln>
                  </pic:spPr>
                </pic:pic>
              </a:graphicData>
            </a:graphic>
          </wp:inline>
        </w:drawing>
      </w:r>
      <w:r w:rsidR="0082507E">
        <w:fldChar w:fldCharType="end"/>
      </w:r>
      <w:r w:rsidR="007051AE">
        <w:t xml:space="preserve">   </w:t>
      </w:r>
    </w:p>
    <w:p w14:paraId="39864F52" w14:textId="1D8B59CA" w:rsidR="00F67C20" w:rsidRDefault="00F67C20" w:rsidP="00FF4D0C">
      <w:pPr>
        <w:spacing w:line="360" w:lineRule="auto"/>
        <w:rPr>
          <w:rFonts w:ascii="Arial" w:hAnsi="Arial" w:cs="Arial"/>
          <w:sz w:val="22"/>
          <w:szCs w:val="22"/>
        </w:rPr>
      </w:pPr>
    </w:p>
    <w:p w14:paraId="799E15EF" w14:textId="735E09CB" w:rsidR="006E4550" w:rsidRDefault="00F4018F" w:rsidP="00FF4D0C">
      <w:pPr>
        <w:spacing w:line="360" w:lineRule="auto"/>
        <w:rPr>
          <w:rFonts w:ascii="Arial" w:hAnsi="Arial" w:cs="Arial"/>
          <w:sz w:val="22"/>
          <w:szCs w:val="22"/>
        </w:rPr>
      </w:pPr>
      <w:r w:rsidRPr="00F4018F">
        <w:rPr>
          <w:rFonts w:ascii="Arial" w:hAnsi="Arial" w:cs="Arial"/>
          <w:sz w:val="22"/>
          <w:szCs w:val="22"/>
        </w:rPr>
        <w:t xml:space="preserve">Type 1 diabetes is a </w:t>
      </w:r>
      <w:proofErr w:type="gramStart"/>
      <w:r w:rsidR="0026396E">
        <w:rPr>
          <w:rFonts w:ascii="Arial" w:hAnsi="Arial" w:cs="Arial"/>
          <w:sz w:val="22"/>
          <w:szCs w:val="22"/>
        </w:rPr>
        <w:t>high risk</w:t>
      </w:r>
      <w:proofErr w:type="gramEnd"/>
      <w:r w:rsidRPr="00F4018F">
        <w:rPr>
          <w:rFonts w:ascii="Arial" w:hAnsi="Arial" w:cs="Arial"/>
          <w:sz w:val="22"/>
          <w:szCs w:val="22"/>
        </w:rPr>
        <w:t xml:space="preserve"> chronic condition where the blood glucose level is too </w:t>
      </w:r>
      <w:r w:rsidR="00C67179">
        <w:rPr>
          <w:rFonts w:ascii="Arial" w:hAnsi="Arial" w:cs="Arial"/>
          <w:sz w:val="22"/>
          <w:szCs w:val="22"/>
        </w:rPr>
        <w:t>elevated</w:t>
      </w:r>
      <w:r w:rsidRPr="00F4018F">
        <w:rPr>
          <w:rFonts w:ascii="Arial" w:hAnsi="Arial" w:cs="Arial"/>
          <w:sz w:val="22"/>
          <w:szCs w:val="22"/>
        </w:rPr>
        <w:t xml:space="preserve"> due to the body being unable to produce sufficient amounts of hormone that regulates sugar in the body called insulin</w:t>
      </w:r>
      <w:r>
        <w:rPr>
          <w:rFonts w:ascii="Arial" w:hAnsi="Arial" w:cs="Arial"/>
          <w:sz w:val="22"/>
          <w:szCs w:val="22"/>
        </w:rPr>
        <w:t>. This occurs due to the body attacking the cells that produce insulin in the pancreas, this will result in little or no insulin being produced. Insulin is needed by all humans to</w:t>
      </w:r>
      <w:r w:rsidR="0082507E">
        <w:rPr>
          <w:rFonts w:ascii="Arial" w:hAnsi="Arial" w:cs="Arial"/>
          <w:sz w:val="22"/>
          <w:szCs w:val="22"/>
        </w:rPr>
        <w:t xml:space="preserve"> live a normal life. </w:t>
      </w:r>
      <w:r>
        <w:rPr>
          <w:rFonts w:ascii="Arial" w:hAnsi="Arial" w:cs="Arial"/>
          <w:sz w:val="22"/>
          <w:szCs w:val="22"/>
        </w:rPr>
        <w:t xml:space="preserve">it has an essential job of regulating blood sugar levels and allow glucose to enter the body’s cells to </w:t>
      </w:r>
      <w:r w:rsidR="00D04F1E">
        <w:rPr>
          <w:rFonts w:ascii="Arial" w:hAnsi="Arial" w:cs="Arial"/>
          <w:sz w:val="22"/>
          <w:szCs w:val="22"/>
        </w:rPr>
        <w:t>supply</w:t>
      </w:r>
      <w:r>
        <w:rPr>
          <w:rFonts w:ascii="Arial" w:hAnsi="Arial" w:cs="Arial"/>
          <w:sz w:val="22"/>
          <w:szCs w:val="22"/>
        </w:rPr>
        <w:t xml:space="preserve"> them with energy.</w:t>
      </w:r>
    </w:p>
    <w:p w14:paraId="6B42726E" w14:textId="6B13E5BD" w:rsidR="0058057C" w:rsidRDefault="00F4018F" w:rsidP="00FF4D0C">
      <w:pPr>
        <w:spacing w:line="360" w:lineRule="auto"/>
        <w:rPr>
          <w:rFonts w:ascii="Arial" w:hAnsi="Arial" w:cs="Arial"/>
          <w:sz w:val="22"/>
          <w:szCs w:val="22"/>
        </w:rPr>
      </w:pPr>
      <w:r>
        <w:rPr>
          <w:rFonts w:ascii="Arial" w:hAnsi="Arial" w:cs="Arial"/>
          <w:sz w:val="22"/>
          <w:szCs w:val="22"/>
        </w:rPr>
        <w:t xml:space="preserve">Patients suffering from type 1 diabetes </w:t>
      </w:r>
      <w:r w:rsidR="0082507E">
        <w:rPr>
          <w:rFonts w:ascii="Arial" w:hAnsi="Arial" w:cs="Arial"/>
          <w:sz w:val="22"/>
          <w:szCs w:val="22"/>
        </w:rPr>
        <w:t>are able to break down carbohydrates from food and drinks and convert it into glucose however, their bodies are unable to transport the glucose into their body’s cells due to the lack of insulin. This results in high quantity build of glucose in the bloodstream leading to high blood sugar levels.</w:t>
      </w:r>
    </w:p>
    <w:p w14:paraId="14AF86A7" w14:textId="1357BBF2" w:rsidR="00602E3B" w:rsidRDefault="00083E8B" w:rsidP="00FF4D0C">
      <w:pPr>
        <w:spacing w:line="360" w:lineRule="auto"/>
        <w:rPr>
          <w:rFonts w:ascii="Arial" w:hAnsi="Arial" w:cs="Arial"/>
          <w:sz w:val="22"/>
          <w:szCs w:val="22"/>
          <w:lang w:val="en-US"/>
        </w:rPr>
      </w:pPr>
      <w:r>
        <w:rPr>
          <w:rFonts w:ascii="Arial" w:hAnsi="Arial" w:cs="Arial"/>
          <w:sz w:val="22"/>
          <w:szCs w:val="22"/>
        </w:rPr>
        <w:lastRenderedPageBreak/>
        <w:t xml:space="preserve">Symptoms of T1D are known as the 4 T’s (Toilet, Thirsty, Thinner, Tired). Symptoms also include </w:t>
      </w:r>
      <w:r>
        <w:rPr>
          <w:rFonts w:ascii="Arial" w:hAnsi="Arial" w:cs="Arial"/>
          <w:sz w:val="22"/>
          <w:szCs w:val="22"/>
          <w:lang w:val="en-US"/>
        </w:rPr>
        <w:t>but not limited to e</w:t>
      </w:r>
      <w:r w:rsidRPr="00083E8B">
        <w:rPr>
          <w:rFonts w:ascii="Arial" w:hAnsi="Arial" w:cs="Arial"/>
          <w:sz w:val="22"/>
          <w:szCs w:val="22"/>
          <w:lang w:val="en-US"/>
        </w:rPr>
        <w:t>xcessive thirst</w:t>
      </w:r>
      <w:r>
        <w:rPr>
          <w:rFonts w:ascii="Arial" w:hAnsi="Arial" w:cs="Arial"/>
          <w:sz w:val="22"/>
          <w:szCs w:val="22"/>
        </w:rPr>
        <w:t xml:space="preserve">, </w:t>
      </w:r>
      <w:r w:rsidRPr="00083E8B">
        <w:rPr>
          <w:rFonts w:ascii="Arial" w:hAnsi="Arial" w:cs="Arial"/>
          <w:sz w:val="22"/>
          <w:szCs w:val="22"/>
          <w:lang w:val="en-US"/>
        </w:rPr>
        <w:t>urination</w:t>
      </w:r>
      <w:r>
        <w:rPr>
          <w:rFonts w:ascii="Arial" w:hAnsi="Arial" w:cs="Arial"/>
          <w:sz w:val="22"/>
          <w:szCs w:val="22"/>
        </w:rPr>
        <w:t xml:space="preserve">, </w:t>
      </w:r>
      <w:r w:rsidR="00602E3B">
        <w:rPr>
          <w:rFonts w:ascii="Arial" w:hAnsi="Arial" w:cs="Arial"/>
          <w:sz w:val="22"/>
          <w:szCs w:val="22"/>
        </w:rPr>
        <w:t>recurrent</w:t>
      </w:r>
      <w:r w:rsidRPr="00083E8B">
        <w:rPr>
          <w:rFonts w:ascii="Arial" w:hAnsi="Arial" w:cs="Arial"/>
          <w:sz w:val="22"/>
          <w:szCs w:val="22"/>
          <w:lang w:val="en-US"/>
        </w:rPr>
        <w:t xml:space="preserve"> UT</w:t>
      </w:r>
      <w:r>
        <w:rPr>
          <w:rFonts w:ascii="Arial" w:hAnsi="Arial" w:cs="Arial"/>
          <w:sz w:val="22"/>
          <w:szCs w:val="22"/>
          <w:lang w:val="en-US"/>
        </w:rPr>
        <w:t>, s</w:t>
      </w:r>
      <w:r w:rsidRPr="00083E8B">
        <w:rPr>
          <w:rFonts w:ascii="Arial" w:hAnsi="Arial" w:cs="Arial"/>
          <w:sz w:val="22"/>
          <w:szCs w:val="22"/>
          <w:lang w:val="en-US"/>
        </w:rPr>
        <w:t>weet smelling urin</w:t>
      </w:r>
      <w:r w:rsidR="00602E3B">
        <w:rPr>
          <w:rFonts w:ascii="Arial" w:hAnsi="Arial" w:cs="Arial"/>
          <w:sz w:val="22"/>
          <w:szCs w:val="22"/>
          <w:lang w:val="en-US"/>
        </w:rPr>
        <w:t>e and s</w:t>
      </w:r>
      <w:r w:rsidRPr="00602E3B">
        <w:rPr>
          <w:rFonts w:ascii="Arial" w:hAnsi="Arial" w:cs="Arial"/>
          <w:sz w:val="22"/>
          <w:szCs w:val="22"/>
          <w:lang w:val="en-US"/>
        </w:rPr>
        <w:t>uperficial infections (</w:t>
      </w:r>
      <w:r w:rsidR="00F851F4" w:rsidRPr="00602E3B">
        <w:rPr>
          <w:rFonts w:ascii="Arial" w:hAnsi="Arial" w:cs="Arial"/>
          <w:sz w:val="22"/>
          <w:szCs w:val="22"/>
          <w:lang w:val="en-US"/>
        </w:rPr>
        <w:t>e.g.,</w:t>
      </w:r>
      <w:r w:rsidRPr="00602E3B">
        <w:rPr>
          <w:rFonts w:ascii="Arial" w:hAnsi="Arial" w:cs="Arial"/>
          <w:sz w:val="22"/>
          <w:szCs w:val="22"/>
          <w:lang w:val="en-US"/>
        </w:rPr>
        <w:t xml:space="preserve"> Ringworm</w:t>
      </w:r>
      <w:r w:rsidR="00602E3B">
        <w:rPr>
          <w:rFonts w:ascii="Arial" w:hAnsi="Arial" w:cs="Arial"/>
          <w:sz w:val="22"/>
          <w:szCs w:val="22"/>
          <w:lang w:val="en-US"/>
        </w:rPr>
        <w:t>).</w:t>
      </w:r>
    </w:p>
    <w:p w14:paraId="52CAEFEF" w14:textId="46572C3F" w:rsidR="00040C29" w:rsidRDefault="00040C29" w:rsidP="00FF4D0C">
      <w:pPr>
        <w:spacing w:line="360" w:lineRule="auto"/>
      </w:pPr>
      <w:r>
        <w:fldChar w:fldCharType="begin"/>
      </w:r>
      <w:r w:rsidR="00087D20">
        <w:instrText xml:space="preserve"> INCLUDEPICTURE "C:\\Users\\asomi\\Library\\Group Containers\\UBF8T346G9.ms\\WebArchiveCopyPasteTempFiles\\com.microsoft.Word\\3.png" \* MERGEFORMAT </w:instrText>
      </w:r>
      <w:r>
        <w:fldChar w:fldCharType="separate"/>
      </w:r>
      <w:r>
        <w:rPr>
          <w:noProof/>
        </w:rPr>
        <w:drawing>
          <wp:inline distT="0" distB="0" distL="0" distR="0" wp14:anchorId="1B9AFD05" wp14:editId="5881DE7D">
            <wp:extent cx="2751526" cy="1790824"/>
            <wp:effectExtent l="0" t="0" r="4445" b="0"/>
            <wp:docPr id="8" name="Picture 8" descr="Type 2 Diabetes Symptoms, Causes, Diagnosis, and Trea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 2 Diabetes Symptoms, Causes, Diagnosis, and Treatment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9987"/>
                    <a:stretch/>
                  </pic:blipFill>
                  <pic:spPr bwMode="auto">
                    <a:xfrm>
                      <a:off x="0" y="0"/>
                      <a:ext cx="2751526" cy="179082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r w:rsidR="0066307A">
        <w:fldChar w:fldCharType="begin"/>
      </w:r>
      <w:r w:rsidR="00087D20">
        <w:instrText xml:space="preserve"> INCLUDEPICTURE "C:\\Users\\asomi\\Library\\Group Containers\\UBF8T346G9.ms\\WebArchiveCopyPasteTempFiles\\com.microsoft.Word\\3.png" \* MERGEFORMAT </w:instrText>
      </w:r>
      <w:r w:rsidR="0066307A">
        <w:fldChar w:fldCharType="separate"/>
      </w:r>
      <w:r w:rsidR="0066307A">
        <w:rPr>
          <w:noProof/>
        </w:rPr>
        <w:drawing>
          <wp:inline distT="0" distB="0" distL="0" distR="0" wp14:anchorId="4D6F038C" wp14:editId="297ED5E9">
            <wp:extent cx="2639569" cy="1790390"/>
            <wp:effectExtent l="0" t="0" r="2540" b="635"/>
            <wp:docPr id="9" name="Picture 9" descr="Type 2 Diabetes Symptoms, Causes, Diagnosis, and Trea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 2 Diabetes Symptoms, Causes, Diagnosis, and Treatment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7878"/>
                    <a:stretch/>
                  </pic:blipFill>
                  <pic:spPr bwMode="auto">
                    <a:xfrm>
                      <a:off x="0" y="0"/>
                      <a:ext cx="2639569" cy="1790390"/>
                    </a:xfrm>
                    <a:prstGeom prst="rect">
                      <a:avLst/>
                    </a:prstGeom>
                    <a:noFill/>
                    <a:ln>
                      <a:noFill/>
                    </a:ln>
                    <a:extLst>
                      <a:ext uri="{53640926-AAD7-44D8-BBD7-CCE9431645EC}">
                        <a14:shadowObscured xmlns:a14="http://schemas.microsoft.com/office/drawing/2010/main"/>
                      </a:ext>
                    </a:extLst>
                  </pic:spPr>
                </pic:pic>
              </a:graphicData>
            </a:graphic>
          </wp:inline>
        </w:drawing>
      </w:r>
      <w:r w:rsidR="0066307A">
        <w:fldChar w:fldCharType="end"/>
      </w:r>
    </w:p>
    <w:p w14:paraId="5C98C6FA" w14:textId="5E58FAE2" w:rsidR="0066307A" w:rsidRDefault="0066307A" w:rsidP="00FF4D0C">
      <w:pPr>
        <w:spacing w:line="360" w:lineRule="auto"/>
        <w:rPr>
          <w:rFonts w:ascii="Arial" w:hAnsi="Arial" w:cs="Arial"/>
          <w:sz w:val="22"/>
          <w:szCs w:val="22"/>
          <w:lang w:val="en-US"/>
        </w:rPr>
      </w:pPr>
      <w:r>
        <w:rPr>
          <w:rFonts w:ascii="Arial" w:hAnsi="Arial" w:cs="Arial"/>
          <w:sz w:val="22"/>
          <w:szCs w:val="22"/>
          <w:lang w:val="en-US"/>
        </w:rPr>
        <w:t xml:space="preserve">                                          (Endocrine Web, 2022)</w:t>
      </w:r>
    </w:p>
    <w:p w14:paraId="714FFFE6" w14:textId="77777777" w:rsidR="006245ED" w:rsidRDefault="00602E3B" w:rsidP="00FF4D0C">
      <w:pPr>
        <w:spacing w:line="360" w:lineRule="auto"/>
        <w:rPr>
          <w:rFonts w:ascii="Arial" w:hAnsi="Arial" w:cs="Arial"/>
          <w:sz w:val="22"/>
          <w:szCs w:val="22"/>
          <w:lang w:val="en-US"/>
        </w:rPr>
      </w:pPr>
      <w:r>
        <w:rPr>
          <w:rFonts w:ascii="Arial" w:hAnsi="Arial" w:cs="Arial"/>
          <w:sz w:val="22"/>
          <w:szCs w:val="22"/>
          <w:lang w:val="en-US"/>
        </w:rPr>
        <w:t>Diabetes mellitus is a huge issue in the UK and the number of patients affected is increasing by day due to the obesity, poor diet, lack of exercise. D</w:t>
      </w:r>
      <w:r w:rsidR="006245ED">
        <w:rPr>
          <w:rFonts w:ascii="Arial" w:hAnsi="Arial" w:cs="Arial"/>
          <w:sz w:val="22"/>
          <w:szCs w:val="22"/>
          <w:lang w:val="en-US"/>
        </w:rPr>
        <w:t xml:space="preserve">ata published by Diabetes UK estimate that around 5 million people are living with diabetes in the UK. </w:t>
      </w:r>
    </w:p>
    <w:p w14:paraId="4E669EC2" w14:textId="717E9F0B" w:rsidR="006245ED" w:rsidRDefault="006245ED" w:rsidP="00FF4D0C">
      <w:pPr>
        <w:spacing w:line="360" w:lineRule="auto"/>
        <w:rPr>
          <w:rFonts w:ascii="Arial" w:hAnsi="Arial" w:cs="Arial"/>
          <w:sz w:val="22"/>
          <w:szCs w:val="22"/>
          <w:lang w:val="en-US"/>
        </w:rPr>
      </w:pPr>
    </w:p>
    <w:p w14:paraId="5991F305" w14:textId="730DFED5" w:rsidR="00D95079" w:rsidRDefault="00A25AD7" w:rsidP="00FF4D0C">
      <w:pPr>
        <w:spacing w:line="360" w:lineRule="auto"/>
        <w:rPr>
          <w:rFonts w:ascii="Arial" w:hAnsi="Arial" w:cs="Arial"/>
          <w:sz w:val="22"/>
          <w:szCs w:val="22"/>
        </w:rPr>
      </w:pPr>
      <w:r>
        <w:rPr>
          <w:noProof/>
        </w:rPr>
        <w:drawing>
          <wp:anchor distT="0" distB="0" distL="114300" distR="114300" simplePos="0" relativeHeight="251661312" behindDoc="0" locked="0" layoutInCell="1" allowOverlap="1" wp14:anchorId="0EA2A83F" wp14:editId="664FD7F9">
            <wp:simplePos x="914400" y="6936059"/>
            <wp:positionH relativeFrom="column">
              <wp:align>left</wp:align>
            </wp:positionH>
            <wp:positionV relativeFrom="paragraph">
              <wp:align>top</wp:align>
            </wp:positionV>
            <wp:extent cx="1680845" cy="128587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688582" cy="1292021"/>
                    </a:xfrm>
                    <a:prstGeom prst="rect">
                      <a:avLst/>
                    </a:prstGeom>
                  </pic:spPr>
                </pic:pic>
              </a:graphicData>
            </a:graphic>
            <wp14:sizeRelH relativeFrom="margin">
              <wp14:pctWidth>0</wp14:pctWidth>
            </wp14:sizeRelH>
            <wp14:sizeRelV relativeFrom="margin">
              <wp14:pctHeight>0</wp14:pctHeight>
            </wp14:sizeRelV>
          </wp:anchor>
        </w:drawing>
      </w:r>
      <w:r w:rsidR="00D95079" w:rsidRPr="00D95079">
        <w:rPr>
          <w:rFonts w:ascii="Arial" w:hAnsi="Arial" w:cs="Arial"/>
          <w:noProof/>
          <w:sz w:val="22"/>
          <w:szCs w:val="22"/>
        </w:rPr>
        <w:drawing>
          <wp:inline distT="0" distB="0" distL="0" distR="0" wp14:anchorId="7EBA1E87" wp14:editId="6B95F612">
            <wp:extent cx="2006377" cy="1285875"/>
            <wp:effectExtent l="0" t="0" r="635" b="0"/>
            <wp:docPr id="4" name="Content Placeholder 4" descr="A screenshot of a cell phone&#10;&#10;Description automatically generated">
              <a:extLst xmlns:a="http://schemas.openxmlformats.org/drawingml/2006/main">
                <a:ext uri="{FF2B5EF4-FFF2-40B4-BE49-F238E27FC236}">
                  <a16:creationId xmlns:a16="http://schemas.microsoft.com/office/drawing/2014/main" id="{DBB39C3E-7DA3-A047-80BC-1590381BCA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4" descr="A screenshot of a cell phone&#10;&#10;Description automatically generated">
                      <a:extLst>
                        <a:ext uri="{FF2B5EF4-FFF2-40B4-BE49-F238E27FC236}">
                          <a16:creationId xmlns:a16="http://schemas.microsoft.com/office/drawing/2014/main" id="{DBB39C3E-7DA3-A047-80BC-1590381BCA91}"/>
                        </a:ext>
                      </a:extLst>
                    </pic:cNvPr>
                    <pic:cNvPicPr>
                      <a:picLocks noChangeAspect="1"/>
                    </pic:cNvPicPr>
                  </pic:nvPicPr>
                  <pic:blipFill rotWithShape="1">
                    <a:blip r:embed="rId11" cstate="screen">
                      <a:extLst>
                        <a:ext uri="{28A0092B-C50C-407E-A947-70E740481C1C}">
                          <a14:useLocalDpi xmlns:a14="http://schemas.microsoft.com/office/drawing/2010/main"/>
                        </a:ext>
                      </a:extLst>
                    </a:blip>
                    <a:srcRect/>
                    <a:stretch/>
                  </pic:blipFill>
                  <pic:spPr>
                    <a:xfrm>
                      <a:off x="0" y="0"/>
                      <a:ext cx="2030365" cy="1301249"/>
                    </a:xfrm>
                    <a:prstGeom prst="rect">
                      <a:avLst/>
                    </a:prstGeom>
                  </pic:spPr>
                </pic:pic>
              </a:graphicData>
            </a:graphic>
          </wp:inline>
        </w:drawing>
      </w:r>
      <w:r w:rsidR="00D95079">
        <w:rPr>
          <w:rFonts w:ascii="Arial" w:hAnsi="Arial" w:cs="Arial"/>
          <w:sz w:val="22"/>
          <w:szCs w:val="22"/>
        </w:rPr>
        <w:br w:type="textWrapping" w:clear="all"/>
        <w:t xml:space="preserve">                                          (Diabetes UK, 2020)</w:t>
      </w:r>
    </w:p>
    <w:p w14:paraId="0618567B" w14:textId="256BFBD5" w:rsidR="0082507E" w:rsidRDefault="00D95079" w:rsidP="00FF4D0C">
      <w:pPr>
        <w:spacing w:line="360" w:lineRule="auto"/>
        <w:rPr>
          <w:rFonts w:ascii="Arial" w:hAnsi="Arial" w:cs="Arial"/>
          <w:sz w:val="22"/>
          <w:szCs w:val="22"/>
        </w:rPr>
      </w:pPr>
      <w:r w:rsidRPr="006245ED">
        <w:rPr>
          <w:rFonts w:ascii="Arial" w:hAnsi="Arial" w:cs="Arial"/>
          <w:sz w:val="22"/>
          <w:szCs w:val="22"/>
        </w:rPr>
        <w:t xml:space="preserve">The number of </w:t>
      </w:r>
      <w:r w:rsidR="00413C63">
        <w:rPr>
          <w:rFonts w:ascii="Arial" w:hAnsi="Arial" w:cs="Arial"/>
          <w:sz w:val="22"/>
          <w:szCs w:val="22"/>
        </w:rPr>
        <w:t>cases of</w:t>
      </w:r>
      <w:r w:rsidRPr="006245ED">
        <w:rPr>
          <w:rFonts w:ascii="Arial" w:hAnsi="Arial" w:cs="Arial"/>
          <w:sz w:val="22"/>
          <w:szCs w:val="22"/>
        </w:rPr>
        <w:t xml:space="preserve"> diabetes rose from 108 million</w:t>
      </w:r>
      <w:r w:rsidR="00413C63">
        <w:rPr>
          <w:rFonts w:ascii="Arial" w:hAnsi="Arial" w:cs="Arial"/>
          <w:sz w:val="22"/>
          <w:szCs w:val="22"/>
        </w:rPr>
        <w:t xml:space="preserve"> people</w:t>
      </w:r>
      <w:r w:rsidRPr="006245ED">
        <w:rPr>
          <w:rFonts w:ascii="Arial" w:hAnsi="Arial" w:cs="Arial"/>
          <w:sz w:val="22"/>
          <w:szCs w:val="22"/>
        </w:rPr>
        <w:t xml:space="preserve"> in 1980 to 422 million</w:t>
      </w:r>
      <w:r w:rsidR="00C41A8E">
        <w:rPr>
          <w:rFonts w:ascii="Arial" w:hAnsi="Arial" w:cs="Arial"/>
          <w:sz w:val="22"/>
          <w:szCs w:val="22"/>
        </w:rPr>
        <w:t xml:space="preserve"> people</w:t>
      </w:r>
      <w:r w:rsidRPr="006245ED">
        <w:rPr>
          <w:rFonts w:ascii="Arial" w:hAnsi="Arial" w:cs="Arial"/>
          <w:sz w:val="22"/>
          <w:szCs w:val="22"/>
        </w:rPr>
        <w:t xml:space="preserve"> in 2014</w:t>
      </w:r>
      <w:r>
        <w:rPr>
          <w:rFonts w:ascii="Arial" w:hAnsi="Arial" w:cs="Arial"/>
          <w:sz w:val="22"/>
          <w:szCs w:val="22"/>
        </w:rPr>
        <w:t xml:space="preserve"> globally</w:t>
      </w:r>
      <w:r w:rsidRPr="006245ED">
        <w:rPr>
          <w:rFonts w:ascii="Arial" w:hAnsi="Arial" w:cs="Arial"/>
          <w:sz w:val="22"/>
          <w:szCs w:val="22"/>
        </w:rPr>
        <w:t>.</w:t>
      </w:r>
      <w:r>
        <w:rPr>
          <w:rFonts w:ascii="Arial" w:hAnsi="Arial" w:cs="Arial"/>
          <w:sz w:val="22"/>
          <w:szCs w:val="22"/>
        </w:rPr>
        <w:t xml:space="preserve"> </w:t>
      </w:r>
      <w:r w:rsidRPr="00D95079">
        <w:rPr>
          <w:rFonts w:ascii="Arial" w:hAnsi="Arial" w:cs="Arial"/>
          <w:sz w:val="22"/>
          <w:szCs w:val="22"/>
        </w:rPr>
        <w:t xml:space="preserve">46% of </w:t>
      </w:r>
      <w:r w:rsidR="00C41A8E">
        <w:rPr>
          <w:rFonts w:ascii="Arial" w:hAnsi="Arial" w:cs="Arial"/>
          <w:sz w:val="22"/>
          <w:szCs w:val="22"/>
        </w:rPr>
        <w:t>all cases</w:t>
      </w:r>
      <w:r w:rsidRPr="00D95079">
        <w:rPr>
          <w:rFonts w:ascii="Arial" w:hAnsi="Arial" w:cs="Arial"/>
          <w:sz w:val="22"/>
          <w:szCs w:val="22"/>
        </w:rPr>
        <w:t xml:space="preserve"> </w:t>
      </w:r>
      <w:r w:rsidR="00C41A8E">
        <w:rPr>
          <w:rFonts w:ascii="Arial" w:hAnsi="Arial" w:cs="Arial"/>
          <w:sz w:val="22"/>
          <w:szCs w:val="22"/>
        </w:rPr>
        <w:t>of</w:t>
      </w:r>
      <w:r w:rsidRPr="00D95079">
        <w:rPr>
          <w:rFonts w:ascii="Arial" w:hAnsi="Arial" w:cs="Arial"/>
          <w:sz w:val="22"/>
          <w:szCs w:val="22"/>
        </w:rPr>
        <w:t xml:space="preserve"> diabetes </w:t>
      </w:r>
      <w:r w:rsidR="00C41A8E">
        <w:rPr>
          <w:rFonts w:ascii="Arial" w:hAnsi="Arial" w:cs="Arial"/>
          <w:sz w:val="22"/>
          <w:szCs w:val="22"/>
        </w:rPr>
        <w:t>go</w:t>
      </w:r>
      <w:r w:rsidRPr="00D95079">
        <w:rPr>
          <w:rFonts w:ascii="Arial" w:hAnsi="Arial" w:cs="Arial"/>
          <w:sz w:val="22"/>
          <w:szCs w:val="22"/>
        </w:rPr>
        <w:t xml:space="preserve"> undiagnosed. The figure is expected to rise to 642 million people living with diabetes worldwide by 2040</w:t>
      </w:r>
      <w:r>
        <w:rPr>
          <w:rFonts w:ascii="Arial" w:hAnsi="Arial" w:cs="Arial"/>
          <w:sz w:val="22"/>
          <w:szCs w:val="22"/>
        </w:rPr>
        <w:t xml:space="preserve"> (WHO, 2022)</w:t>
      </w:r>
      <w:r w:rsidRPr="00D95079">
        <w:rPr>
          <w:rFonts w:ascii="Arial" w:hAnsi="Arial" w:cs="Arial"/>
          <w:sz w:val="22"/>
          <w:szCs w:val="22"/>
        </w:rPr>
        <w:t>.</w:t>
      </w:r>
      <w:r>
        <w:rPr>
          <w:rFonts w:ascii="Arial" w:hAnsi="Arial" w:cs="Arial"/>
          <w:sz w:val="22"/>
          <w:szCs w:val="22"/>
        </w:rPr>
        <w:t xml:space="preserve"> These statistics show the severity of the condition and need for urgent intervention to put in place measures that controls the growth of the condition.  </w:t>
      </w:r>
    </w:p>
    <w:p w14:paraId="34C0FC46" w14:textId="77777777" w:rsidR="0066307A" w:rsidRDefault="0066307A" w:rsidP="00FF4D0C">
      <w:pPr>
        <w:spacing w:line="360" w:lineRule="auto"/>
        <w:rPr>
          <w:rFonts w:ascii="Arial" w:hAnsi="Arial" w:cs="Arial"/>
          <w:b/>
          <w:bCs/>
          <w:u w:val="single"/>
        </w:rPr>
      </w:pPr>
    </w:p>
    <w:p w14:paraId="686609D2" w14:textId="653DABD6" w:rsidR="00A377D6" w:rsidRPr="00092BAC" w:rsidRDefault="00D95079" w:rsidP="00FF4D0C">
      <w:pPr>
        <w:spacing w:line="360" w:lineRule="auto"/>
        <w:rPr>
          <w:rFonts w:ascii="Arial" w:hAnsi="Arial" w:cs="Arial"/>
          <w:b/>
          <w:bCs/>
          <w:sz w:val="28"/>
          <w:szCs w:val="28"/>
        </w:rPr>
      </w:pPr>
      <w:r w:rsidRPr="00092BAC">
        <w:rPr>
          <w:rFonts w:ascii="Arial" w:hAnsi="Arial" w:cs="Arial"/>
          <w:b/>
          <w:bCs/>
          <w:sz w:val="28"/>
          <w:szCs w:val="28"/>
        </w:rPr>
        <w:t>Main Body</w:t>
      </w:r>
    </w:p>
    <w:p w14:paraId="2C934B3F" w14:textId="77777777" w:rsidR="00A377D6" w:rsidRDefault="00A377D6" w:rsidP="00FF4D0C">
      <w:pPr>
        <w:spacing w:line="360" w:lineRule="auto"/>
        <w:rPr>
          <w:rFonts w:ascii="Arial" w:hAnsi="Arial" w:cs="Arial"/>
          <w:sz w:val="22"/>
          <w:szCs w:val="22"/>
        </w:rPr>
      </w:pPr>
      <w:r>
        <w:rPr>
          <w:rFonts w:ascii="Arial" w:hAnsi="Arial" w:cs="Arial"/>
          <w:sz w:val="22"/>
          <w:szCs w:val="22"/>
        </w:rPr>
        <w:t>Type 2 diabetes poses a global threat due to its rapid growth globally. This has urged international health organisations and governmental health bodies to put in place measures to reduce the growth, discover best possible treatments and save lives. WHO has put in place prevention measures such as l</w:t>
      </w:r>
      <w:r w:rsidRPr="00A377D6">
        <w:rPr>
          <w:rFonts w:ascii="Arial" w:hAnsi="Arial" w:cs="Arial"/>
          <w:sz w:val="22"/>
          <w:szCs w:val="22"/>
        </w:rPr>
        <w:t>ifestyle</w:t>
      </w:r>
      <w:r>
        <w:rPr>
          <w:rFonts w:ascii="Arial" w:hAnsi="Arial" w:cs="Arial"/>
          <w:sz w:val="22"/>
          <w:szCs w:val="22"/>
        </w:rPr>
        <w:t xml:space="preserve"> changes that promised effectiveness in preventing or delaying T2D onset. The following are some measures those affected should take to reduce complications:</w:t>
      </w:r>
    </w:p>
    <w:p w14:paraId="7CE18B51" w14:textId="16D96BFD" w:rsidR="00BD4977" w:rsidRDefault="00BD4977" w:rsidP="00FF4D0C">
      <w:pPr>
        <w:pStyle w:val="ListParagraph"/>
        <w:numPr>
          <w:ilvl w:val="0"/>
          <w:numId w:val="4"/>
        </w:numPr>
        <w:spacing w:line="360" w:lineRule="auto"/>
        <w:rPr>
          <w:rFonts w:ascii="Arial" w:hAnsi="Arial" w:cs="Arial"/>
          <w:sz w:val="22"/>
          <w:szCs w:val="22"/>
        </w:rPr>
      </w:pPr>
      <w:r>
        <w:rPr>
          <w:rFonts w:ascii="Arial" w:hAnsi="Arial" w:cs="Arial"/>
          <w:sz w:val="22"/>
          <w:szCs w:val="22"/>
        </w:rPr>
        <w:lastRenderedPageBreak/>
        <w:t xml:space="preserve">Having a healthy diet to prevent obesity. </w:t>
      </w:r>
      <w:r w:rsidR="00723C76">
        <w:rPr>
          <w:rFonts w:ascii="Arial" w:hAnsi="Arial" w:cs="Arial"/>
          <w:sz w:val="22"/>
          <w:szCs w:val="22"/>
        </w:rPr>
        <w:t>Minimising</w:t>
      </w:r>
      <w:r>
        <w:rPr>
          <w:rFonts w:ascii="Arial" w:hAnsi="Arial" w:cs="Arial"/>
          <w:sz w:val="22"/>
          <w:szCs w:val="22"/>
        </w:rPr>
        <w:t xml:space="preserve"> sugar</w:t>
      </w:r>
      <w:r w:rsidR="001962D0">
        <w:rPr>
          <w:rFonts w:ascii="Arial" w:hAnsi="Arial" w:cs="Arial"/>
          <w:sz w:val="22"/>
          <w:szCs w:val="22"/>
        </w:rPr>
        <w:t xml:space="preserve"> intake</w:t>
      </w:r>
      <w:r>
        <w:rPr>
          <w:rFonts w:ascii="Arial" w:hAnsi="Arial" w:cs="Arial"/>
          <w:sz w:val="22"/>
          <w:szCs w:val="22"/>
        </w:rPr>
        <w:t xml:space="preserve"> and</w:t>
      </w:r>
      <w:r w:rsidR="001962D0">
        <w:rPr>
          <w:rFonts w:ascii="Arial" w:hAnsi="Arial" w:cs="Arial"/>
          <w:sz w:val="22"/>
          <w:szCs w:val="22"/>
        </w:rPr>
        <w:t xml:space="preserve"> consumption of</w:t>
      </w:r>
      <w:r>
        <w:rPr>
          <w:rFonts w:ascii="Arial" w:hAnsi="Arial" w:cs="Arial"/>
          <w:sz w:val="22"/>
          <w:szCs w:val="22"/>
        </w:rPr>
        <w:t xml:space="preserve"> saturated fats.</w:t>
      </w:r>
    </w:p>
    <w:p w14:paraId="4994954C" w14:textId="517B2905" w:rsidR="00A377D6" w:rsidRDefault="00A377D6" w:rsidP="00FF4D0C">
      <w:pPr>
        <w:pStyle w:val="ListParagraph"/>
        <w:numPr>
          <w:ilvl w:val="0"/>
          <w:numId w:val="4"/>
        </w:numPr>
        <w:spacing w:line="360" w:lineRule="auto"/>
        <w:rPr>
          <w:rFonts w:ascii="Arial" w:hAnsi="Arial" w:cs="Arial"/>
          <w:sz w:val="22"/>
          <w:szCs w:val="22"/>
        </w:rPr>
      </w:pPr>
      <w:r>
        <w:rPr>
          <w:rFonts w:ascii="Arial" w:hAnsi="Arial" w:cs="Arial"/>
          <w:sz w:val="22"/>
          <w:szCs w:val="22"/>
        </w:rPr>
        <w:t>Gaining and maintaining a healthy body weight</w:t>
      </w:r>
    </w:p>
    <w:p w14:paraId="12D6A5F6" w14:textId="723A789A" w:rsidR="00BD4977" w:rsidRDefault="00BD4977" w:rsidP="00FF4D0C">
      <w:pPr>
        <w:pStyle w:val="ListParagraph"/>
        <w:numPr>
          <w:ilvl w:val="0"/>
          <w:numId w:val="4"/>
        </w:numPr>
        <w:spacing w:line="360" w:lineRule="auto"/>
        <w:rPr>
          <w:rFonts w:ascii="Arial" w:hAnsi="Arial" w:cs="Arial"/>
          <w:sz w:val="22"/>
          <w:szCs w:val="22"/>
        </w:rPr>
      </w:pPr>
      <w:r>
        <w:rPr>
          <w:rFonts w:ascii="Arial" w:hAnsi="Arial" w:cs="Arial"/>
          <w:sz w:val="22"/>
          <w:szCs w:val="22"/>
        </w:rPr>
        <w:t>Being physically active regular exercise such as 30 minutes of regular to moderate-intensity activity</w:t>
      </w:r>
    </w:p>
    <w:p w14:paraId="483190F3" w14:textId="5B974059" w:rsidR="00BD4977" w:rsidRPr="00A377D6" w:rsidRDefault="00BD4977" w:rsidP="00FF4D0C">
      <w:pPr>
        <w:pStyle w:val="ListParagraph"/>
        <w:numPr>
          <w:ilvl w:val="0"/>
          <w:numId w:val="4"/>
        </w:numPr>
        <w:spacing w:line="360" w:lineRule="auto"/>
        <w:rPr>
          <w:rFonts w:ascii="Arial" w:hAnsi="Arial" w:cs="Arial"/>
          <w:sz w:val="22"/>
          <w:szCs w:val="22"/>
        </w:rPr>
      </w:pPr>
      <w:r>
        <w:rPr>
          <w:rFonts w:ascii="Arial" w:hAnsi="Arial" w:cs="Arial"/>
          <w:sz w:val="22"/>
          <w:szCs w:val="22"/>
        </w:rPr>
        <w:t>Smoking is proven to increase the risk for diabetes and cardiovascular disease</w:t>
      </w:r>
    </w:p>
    <w:p w14:paraId="471EBBD4" w14:textId="5D1A0872" w:rsidR="00D95079" w:rsidRDefault="00BD4977" w:rsidP="00FF4D0C">
      <w:pPr>
        <w:spacing w:line="360" w:lineRule="auto"/>
        <w:rPr>
          <w:rFonts w:ascii="Arial" w:hAnsi="Arial" w:cs="Arial"/>
          <w:sz w:val="22"/>
          <w:szCs w:val="22"/>
        </w:rPr>
      </w:pPr>
      <w:r w:rsidRPr="00BD4977">
        <w:rPr>
          <w:rFonts w:ascii="Arial" w:hAnsi="Arial" w:cs="Arial"/>
          <w:sz w:val="22"/>
          <w:szCs w:val="22"/>
        </w:rPr>
        <w:t xml:space="preserve">WHO </w:t>
      </w:r>
      <w:r>
        <w:rPr>
          <w:rFonts w:ascii="Arial" w:hAnsi="Arial" w:cs="Arial"/>
          <w:sz w:val="22"/>
          <w:szCs w:val="22"/>
        </w:rPr>
        <w:t xml:space="preserve">strives </w:t>
      </w:r>
      <w:r w:rsidR="00624E6E">
        <w:rPr>
          <w:rFonts w:ascii="Arial" w:hAnsi="Arial" w:cs="Arial"/>
          <w:sz w:val="22"/>
          <w:szCs w:val="22"/>
        </w:rPr>
        <w:t>in educating</w:t>
      </w:r>
      <w:r w:rsidRPr="00BD4977">
        <w:rPr>
          <w:rFonts w:ascii="Arial" w:hAnsi="Arial" w:cs="Arial"/>
          <w:sz w:val="22"/>
          <w:szCs w:val="22"/>
        </w:rPr>
        <w:t xml:space="preserve"> </w:t>
      </w:r>
      <w:r>
        <w:rPr>
          <w:rFonts w:ascii="Arial" w:hAnsi="Arial" w:cs="Arial"/>
          <w:sz w:val="22"/>
          <w:szCs w:val="22"/>
        </w:rPr>
        <w:t xml:space="preserve">the public to </w:t>
      </w:r>
      <w:r w:rsidR="0058093F">
        <w:rPr>
          <w:rFonts w:ascii="Arial" w:hAnsi="Arial" w:cs="Arial"/>
          <w:sz w:val="22"/>
          <w:szCs w:val="22"/>
        </w:rPr>
        <w:t>learn</w:t>
      </w:r>
      <w:r w:rsidRPr="00BD4977">
        <w:rPr>
          <w:rFonts w:ascii="Arial" w:hAnsi="Arial" w:cs="Arial"/>
          <w:sz w:val="22"/>
          <w:szCs w:val="22"/>
        </w:rPr>
        <w:t xml:space="preserve"> effective mea</w:t>
      </w:r>
      <w:r w:rsidR="0058093F">
        <w:rPr>
          <w:rFonts w:ascii="Arial" w:hAnsi="Arial" w:cs="Arial"/>
          <w:sz w:val="22"/>
          <w:szCs w:val="22"/>
        </w:rPr>
        <w:t>ns</w:t>
      </w:r>
      <w:r w:rsidRPr="00BD4977">
        <w:rPr>
          <w:rFonts w:ascii="Arial" w:hAnsi="Arial" w:cs="Arial"/>
          <w:sz w:val="22"/>
          <w:szCs w:val="22"/>
        </w:rPr>
        <w:t xml:space="preserve"> </w:t>
      </w:r>
      <w:r>
        <w:rPr>
          <w:rFonts w:ascii="Arial" w:hAnsi="Arial" w:cs="Arial"/>
          <w:sz w:val="22"/>
          <w:szCs w:val="22"/>
        </w:rPr>
        <w:t xml:space="preserve">for prevention, monitoring and </w:t>
      </w:r>
      <w:r w:rsidRPr="00BD4977">
        <w:rPr>
          <w:rFonts w:ascii="Arial" w:hAnsi="Arial" w:cs="Arial"/>
          <w:sz w:val="22"/>
          <w:szCs w:val="22"/>
        </w:rPr>
        <w:t xml:space="preserve">control of diabetes and its complications, </w:t>
      </w:r>
      <w:r>
        <w:rPr>
          <w:rFonts w:ascii="Arial" w:hAnsi="Arial" w:cs="Arial"/>
          <w:sz w:val="22"/>
          <w:szCs w:val="22"/>
        </w:rPr>
        <w:t>exceptionally</w:t>
      </w:r>
      <w:r w:rsidRPr="00BD4977">
        <w:rPr>
          <w:rFonts w:ascii="Arial" w:hAnsi="Arial" w:cs="Arial"/>
          <w:sz w:val="22"/>
          <w:szCs w:val="22"/>
        </w:rPr>
        <w:t xml:space="preserve"> in low</w:t>
      </w:r>
      <w:r w:rsidR="009C2950">
        <w:rPr>
          <w:rFonts w:ascii="Arial" w:hAnsi="Arial" w:cs="Arial"/>
          <w:sz w:val="22"/>
          <w:szCs w:val="22"/>
        </w:rPr>
        <w:t xml:space="preserve">-income </w:t>
      </w:r>
      <w:r w:rsidRPr="00BD4977">
        <w:rPr>
          <w:rFonts w:ascii="Arial" w:hAnsi="Arial" w:cs="Arial"/>
          <w:sz w:val="22"/>
          <w:szCs w:val="22"/>
        </w:rPr>
        <w:t>and middle-income countries</w:t>
      </w:r>
      <w:r>
        <w:rPr>
          <w:rFonts w:ascii="Arial" w:hAnsi="Arial" w:cs="Arial"/>
          <w:sz w:val="22"/>
          <w:szCs w:val="22"/>
        </w:rPr>
        <w:t>.</w:t>
      </w:r>
      <w:r w:rsidR="00FF6B47">
        <w:rPr>
          <w:rFonts w:ascii="Arial" w:hAnsi="Arial" w:cs="Arial"/>
          <w:sz w:val="22"/>
          <w:szCs w:val="22"/>
        </w:rPr>
        <w:t xml:space="preserve"> To achieves these aims, WHO is committed to the following:</w:t>
      </w:r>
    </w:p>
    <w:p w14:paraId="2CE9F2AA" w14:textId="77777777" w:rsidR="00FF6B47" w:rsidRDefault="00FF6B47" w:rsidP="00FF4D0C">
      <w:pPr>
        <w:spacing w:line="360" w:lineRule="auto"/>
        <w:rPr>
          <w:rFonts w:ascii="Arial" w:hAnsi="Arial" w:cs="Arial"/>
          <w:sz w:val="22"/>
          <w:szCs w:val="22"/>
        </w:rPr>
      </w:pPr>
    </w:p>
    <w:p w14:paraId="30DD9237" w14:textId="4ABDD800" w:rsidR="00FF6B47" w:rsidRDefault="00FF6B47" w:rsidP="00FF4D0C">
      <w:pPr>
        <w:numPr>
          <w:ilvl w:val="0"/>
          <w:numId w:val="5"/>
        </w:numPr>
        <w:spacing w:line="360" w:lineRule="auto"/>
        <w:rPr>
          <w:rFonts w:ascii="Arial" w:hAnsi="Arial" w:cs="Arial"/>
          <w:sz w:val="22"/>
          <w:szCs w:val="22"/>
        </w:rPr>
      </w:pPr>
      <w:r>
        <w:rPr>
          <w:rFonts w:ascii="Arial" w:hAnsi="Arial" w:cs="Arial"/>
          <w:sz w:val="22"/>
          <w:szCs w:val="22"/>
        </w:rPr>
        <w:t>Completing and providing scientifically proven guidelines for the prevention of diabetes</w:t>
      </w:r>
    </w:p>
    <w:p w14:paraId="70145954" w14:textId="5BE6932A" w:rsidR="00FF6B47" w:rsidRDefault="00FF6B47" w:rsidP="00FF4D0C">
      <w:pPr>
        <w:numPr>
          <w:ilvl w:val="0"/>
          <w:numId w:val="5"/>
        </w:numPr>
        <w:spacing w:line="360" w:lineRule="auto"/>
        <w:rPr>
          <w:rFonts w:ascii="Arial" w:hAnsi="Arial" w:cs="Arial"/>
          <w:sz w:val="22"/>
          <w:szCs w:val="22"/>
        </w:rPr>
      </w:pPr>
      <w:r>
        <w:rPr>
          <w:rFonts w:ascii="Arial" w:hAnsi="Arial" w:cs="Arial"/>
          <w:sz w:val="22"/>
          <w:szCs w:val="22"/>
        </w:rPr>
        <w:t>Developing diagnosis centres and encourage people to test for T2D regularly particularly those who are at risk</w:t>
      </w:r>
    </w:p>
    <w:p w14:paraId="37A89131" w14:textId="50F3B520" w:rsidR="00FF6B47" w:rsidRDefault="00FF6B47" w:rsidP="00FF4D0C">
      <w:pPr>
        <w:numPr>
          <w:ilvl w:val="0"/>
          <w:numId w:val="5"/>
        </w:numPr>
        <w:spacing w:line="360" w:lineRule="auto"/>
        <w:rPr>
          <w:rFonts w:ascii="Arial" w:hAnsi="Arial" w:cs="Arial"/>
          <w:sz w:val="22"/>
          <w:szCs w:val="22"/>
        </w:rPr>
      </w:pPr>
      <w:r>
        <w:rPr>
          <w:rFonts w:ascii="Arial" w:hAnsi="Arial" w:cs="Arial"/>
          <w:sz w:val="22"/>
          <w:szCs w:val="22"/>
        </w:rPr>
        <w:t>Raise awareness on the global scale and considers diabetes as an epidemic.</w:t>
      </w:r>
      <w:r w:rsidR="0024260E">
        <w:rPr>
          <w:rFonts w:ascii="Arial" w:hAnsi="Arial" w:cs="Arial"/>
          <w:sz w:val="22"/>
          <w:szCs w:val="22"/>
        </w:rPr>
        <w:t xml:space="preserve"> </w:t>
      </w:r>
      <w:r>
        <w:rPr>
          <w:rFonts w:ascii="Arial" w:hAnsi="Arial" w:cs="Arial"/>
          <w:sz w:val="22"/>
          <w:szCs w:val="22"/>
        </w:rPr>
        <w:t>No</w:t>
      </w:r>
      <w:r w:rsidR="0024260E">
        <w:rPr>
          <w:rFonts w:ascii="Arial" w:hAnsi="Arial" w:cs="Arial"/>
          <w:sz w:val="22"/>
          <w:szCs w:val="22"/>
        </w:rPr>
        <w:t>vember 14</w:t>
      </w:r>
      <w:r w:rsidR="0024260E" w:rsidRPr="0024260E">
        <w:rPr>
          <w:rFonts w:ascii="Arial" w:hAnsi="Arial" w:cs="Arial"/>
          <w:sz w:val="22"/>
          <w:szCs w:val="22"/>
          <w:vertAlign w:val="superscript"/>
        </w:rPr>
        <w:t>th</w:t>
      </w:r>
      <w:r w:rsidR="0024260E">
        <w:rPr>
          <w:rFonts w:ascii="Arial" w:hAnsi="Arial" w:cs="Arial"/>
          <w:sz w:val="22"/>
          <w:szCs w:val="22"/>
        </w:rPr>
        <w:t xml:space="preserve"> is dedicated for this purpose every year</w:t>
      </w:r>
    </w:p>
    <w:p w14:paraId="42ABC542" w14:textId="15E0FD83" w:rsidR="00FF6B47" w:rsidRPr="00FF6B47" w:rsidRDefault="0024260E" w:rsidP="00FF4D0C">
      <w:pPr>
        <w:numPr>
          <w:ilvl w:val="0"/>
          <w:numId w:val="5"/>
        </w:numPr>
        <w:spacing w:line="360" w:lineRule="auto"/>
        <w:rPr>
          <w:rFonts w:ascii="Arial" w:hAnsi="Arial" w:cs="Arial"/>
          <w:sz w:val="22"/>
          <w:szCs w:val="22"/>
        </w:rPr>
      </w:pPr>
      <w:r>
        <w:rPr>
          <w:rFonts w:ascii="Arial" w:hAnsi="Arial" w:cs="Arial"/>
          <w:sz w:val="22"/>
          <w:szCs w:val="22"/>
        </w:rPr>
        <w:t>C</w:t>
      </w:r>
      <w:r w:rsidR="00FF6B47" w:rsidRPr="00FF6B47">
        <w:rPr>
          <w:rFonts w:ascii="Arial" w:hAnsi="Arial" w:cs="Arial"/>
          <w:sz w:val="22"/>
          <w:szCs w:val="22"/>
        </w:rPr>
        <w:t xml:space="preserve">onduct </w:t>
      </w:r>
      <w:r w:rsidR="005A1381">
        <w:rPr>
          <w:rFonts w:ascii="Arial" w:hAnsi="Arial" w:cs="Arial"/>
          <w:sz w:val="22"/>
          <w:szCs w:val="22"/>
        </w:rPr>
        <w:t>glob</w:t>
      </w:r>
      <w:r w:rsidR="00AE24D6">
        <w:rPr>
          <w:rFonts w:ascii="Arial" w:hAnsi="Arial" w:cs="Arial"/>
          <w:sz w:val="22"/>
          <w:szCs w:val="22"/>
        </w:rPr>
        <w:t>al monitoring</w:t>
      </w:r>
      <w:r w:rsidR="00FF6B47" w:rsidRPr="00FF6B47">
        <w:rPr>
          <w:rFonts w:ascii="Arial" w:hAnsi="Arial" w:cs="Arial"/>
          <w:sz w:val="22"/>
          <w:szCs w:val="22"/>
        </w:rPr>
        <w:t xml:space="preserve"> of diabetes and its risk factors</w:t>
      </w:r>
    </w:p>
    <w:p w14:paraId="303BAC1D" w14:textId="3E856B95" w:rsidR="003736B5" w:rsidRDefault="0024260E" w:rsidP="00FF4D0C">
      <w:pPr>
        <w:spacing w:before="100" w:beforeAutospacing="1" w:after="100" w:afterAutospacing="1" w:line="360" w:lineRule="auto"/>
        <w:rPr>
          <w:rFonts w:ascii="Arial" w:eastAsia="Times New Roman" w:hAnsi="Arial" w:cs="Arial"/>
          <w:color w:val="000000" w:themeColor="text1"/>
          <w:sz w:val="22"/>
          <w:szCs w:val="22"/>
          <w:lang w:eastAsia="en-GB"/>
        </w:rPr>
      </w:pPr>
      <w:r w:rsidRPr="0024260E">
        <w:rPr>
          <w:rFonts w:ascii="Arial" w:eastAsia="Times New Roman" w:hAnsi="Arial" w:cs="Arial"/>
          <w:color w:val="000000" w:themeColor="text1"/>
          <w:sz w:val="22"/>
          <w:szCs w:val="22"/>
          <w:lang w:eastAsia="en-GB"/>
        </w:rPr>
        <w:t>The WHO </w:t>
      </w:r>
      <w:hyperlink r:id="rId12" w:history="1">
        <w:r w:rsidRPr="0024260E">
          <w:rPr>
            <w:rFonts w:ascii="Arial" w:eastAsia="Times New Roman" w:hAnsi="Arial" w:cs="Arial"/>
            <w:color w:val="000000" w:themeColor="text1"/>
            <w:sz w:val="22"/>
            <w:szCs w:val="22"/>
            <w:lang w:eastAsia="en-GB"/>
          </w:rPr>
          <w:t>Global report on diabetes</w:t>
        </w:r>
      </w:hyperlink>
      <w:r w:rsidRPr="0024260E">
        <w:rPr>
          <w:rFonts w:ascii="Arial" w:eastAsia="Times New Roman" w:hAnsi="Arial" w:cs="Arial"/>
          <w:color w:val="000000" w:themeColor="text1"/>
          <w:sz w:val="22"/>
          <w:szCs w:val="22"/>
          <w:lang w:eastAsia="en-GB"/>
        </w:rPr>
        <w:t> provides an overview of the diabetes</w:t>
      </w:r>
      <w:r w:rsidR="003736B5">
        <w:rPr>
          <w:rFonts w:ascii="Arial" w:eastAsia="Times New Roman" w:hAnsi="Arial" w:cs="Arial"/>
          <w:color w:val="000000" w:themeColor="text1"/>
          <w:sz w:val="22"/>
          <w:szCs w:val="22"/>
          <w:lang w:eastAsia="en-GB"/>
        </w:rPr>
        <w:t xml:space="preserve"> statistics</w:t>
      </w:r>
      <w:r w:rsidRPr="0024260E">
        <w:rPr>
          <w:rFonts w:ascii="Arial" w:eastAsia="Times New Roman" w:hAnsi="Arial" w:cs="Arial"/>
          <w:color w:val="000000" w:themeColor="text1"/>
          <w:sz w:val="22"/>
          <w:szCs w:val="22"/>
          <w:lang w:eastAsia="en-GB"/>
        </w:rPr>
        <w:t>,</w:t>
      </w:r>
      <w:r w:rsidR="003736B5">
        <w:rPr>
          <w:rFonts w:ascii="Arial" w:eastAsia="Times New Roman" w:hAnsi="Arial" w:cs="Arial"/>
          <w:color w:val="000000" w:themeColor="text1"/>
          <w:sz w:val="22"/>
          <w:szCs w:val="22"/>
          <w:lang w:eastAsia="en-GB"/>
        </w:rPr>
        <w:t xml:space="preserve"> relevant </w:t>
      </w:r>
      <w:r w:rsidRPr="0024260E">
        <w:rPr>
          <w:rFonts w:ascii="Arial" w:eastAsia="Times New Roman" w:hAnsi="Arial" w:cs="Arial"/>
          <w:color w:val="000000" w:themeColor="text1"/>
          <w:sz w:val="22"/>
          <w:szCs w:val="22"/>
          <w:lang w:eastAsia="en-GB"/>
        </w:rPr>
        <w:t xml:space="preserve">interventions available </w:t>
      </w:r>
      <w:r w:rsidR="003736B5">
        <w:rPr>
          <w:rFonts w:ascii="Arial" w:eastAsia="Times New Roman" w:hAnsi="Arial" w:cs="Arial"/>
          <w:color w:val="000000" w:themeColor="text1"/>
          <w:sz w:val="22"/>
          <w:szCs w:val="22"/>
          <w:lang w:eastAsia="en-GB"/>
        </w:rPr>
        <w:t xml:space="preserve">for prevention and management of diabetes as well as guidelines and recommendations from government bodies, health organisation and reputable individuals, society and private sector. </w:t>
      </w:r>
      <w:r w:rsidRPr="0024260E">
        <w:rPr>
          <w:rFonts w:ascii="Arial" w:eastAsia="Times New Roman" w:hAnsi="Arial" w:cs="Arial"/>
          <w:color w:val="000000" w:themeColor="text1"/>
          <w:sz w:val="22"/>
          <w:szCs w:val="22"/>
          <w:lang w:eastAsia="en-GB"/>
        </w:rPr>
        <w:t>The</w:t>
      </w:r>
      <w:r w:rsidRPr="0024260E">
        <w:rPr>
          <w:rFonts w:ascii="Arial" w:eastAsia="Times New Roman" w:hAnsi="Arial" w:cs="Arial"/>
          <w:i/>
          <w:iCs/>
          <w:color w:val="000000" w:themeColor="text1"/>
          <w:sz w:val="22"/>
          <w:szCs w:val="22"/>
          <w:lang w:eastAsia="en-GB"/>
        </w:rPr>
        <w:t> </w:t>
      </w:r>
      <w:hyperlink r:id="rId13" w:history="1">
        <w:r w:rsidRPr="0024260E">
          <w:rPr>
            <w:rFonts w:ascii="Arial" w:eastAsia="Times New Roman" w:hAnsi="Arial" w:cs="Arial"/>
            <w:color w:val="000000" w:themeColor="text1"/>
            <w:sz w:val="22"/>
            <w:szCs w:val="22"/>
            <w:lang w:eastAsia="en-GB"/>
          </w:rPr>
          <w:t>WHO module on diagnosis and management of type 2 diabetes</w:t>
        </w:r>
      </w:hyperlink>
      <w:r w:rsidRPr="0024260E">
        <w:rPr>
          <w:rFonts w:ascii="Arial" w:eastAsia="Times New Roman" w:hAnsi="Arial" w:cs="Arial"/>
          <w:color w:val="000000" w:themeColor="text1"/>
          <w:sz w:val="22"/>
          <w:szCs w:val="22"/>
          <w:lang w:eastAsia="en-GB"/>
        </w:rPr>
        <w:t> brings together guidance on diagnosis, classification and management of type 2 diabetes in one document. </w:t>
      </w:r>
    </w:p>
    <w:p w14:paraId="4E411C42" w14:textId="644D15BD" w:rsidR="00A25AD7" w:rsidRDefault="003736B5" w:rsidP="00FF4D0C">
      <w:pPr>
        <w:spacing w:before="100" w:beforeAutospacing="1" w:after="100" w:afterAutospacing="1"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 xml:space="preserve">On the national scale, </w:t>
      </w:r>
      <w:r w:rsidR="001729A1">
        <w:rPr>
          <w:rFonts w:ascii="Arial" w:eastAsia="Times New Roman" w:hAnsi="Arial" w:cs="Arial"/>
          <w:color w:val="000000" w:themeColor="text1"/>
          <w:sz w:val="22"/>
          <w:szCs w:val="22"/>
          <w:lang w:eastAsia="en-GB"/>
        </w:rPr>
        <w:t>diabetes is one of the most common</w:t>
      </w:r>
      <w:r w:rsidR="00915D0D">
        <w:rPr>
          <w:rFonts w:ascii="Arial" w:eastAsia="Times New Roman" w:hAnsi="Arial" w:cs="Arial"/>
          <w:color w:val="000000" w:themeColor="text1"/>
          <w:sz w:val="22"/>
          <w:szCs w:val="22"/>
          <w:lang w:eastAsia="en-GB"/>
        </w:rPr>
        <w:t>ly diagnosed</w:t>
      </w:r>
      <w:r w:rsidR="001729A1">
        <w:rPr>
          <w:rFonts w:ascii="Arial" w:eastAsia="Times New Roman" w:hAnsi="Arial" w:cs="Arial"/>
          <w:color w:val="000000" w:themeColor="text1"/>
          <w:sz w:val="22"/>
          <w:szCs w:val="22"/>
          <w:lang w:eastAsia="en-GB"/>
        </w:rPr>
        <w:t xml:space="preserve"> chronic</w:t>
      </w:r>
      <w:r w:rsidR="009E35B8">
        <w:rPr>
          <w:rFonts w:ascii="Arial" w:eastAsia="Times New Roman" w:hAnsi="Arial" w:cs="Arial"/>
          <w:color w:val="000000" w:themeColor="text1"/>
          <w:sz w:val="22"/>
          <w:szCs w:val="22"/>
          <w:lang w:eastAsia="en-GB"/>
        </w:rPr>
        <w:t xml:space="preserve"> medical</w:t>
      </w:r>
      <w:r w:rsidR="001729A1">
        <w:rPr>
          <w:rFonts w:ascii="Arial" w:eastAsia="Times New Roman" w:hAnsi="Arial" w:cs="Arial"/>
          <w:color w:val="000000" w:themeColor="text1"/>
          <w:sz w:val="22"/>
          <w:szCs w:val="22"/>
          <w:lang w:eastAsia="en-GB"/>
        </w:rPr>
        <w:t xml:space="preserve"> conditions in the UK and its prevalence is increasing (NICE Guidelines, 2022</w:t>
      </w:r>
      <w:r w:rsidR="001729A1" w:rsidRPr="00390070">
        <w:rPr>
          <w:rFonts w:ascii="Arial" w:eastAsia="Times New Roman" w:hAnsi="Arial" w:cs="Arial"/>
          <w:color w:val="000000" w:themeColor="text1"/>
          <w:sz w:val="22"/>
          <w:szCs w:val="22"/>
          <w:lang w:eastAsia="en-GB"/>
        </w:rPr>
        <w:t xml:space="preserve">). </w:t>
      </w:r>
      <w:r w:rsidR="00390070" w:rsidRPr="00390070">
        <w:rPr>
          <w:rFonts w:ascii="Arial" w:eastAsia="Times New Roman" w:hAnsi="Arial" w:cs="Arial"/>
          <w:color w:val="000000" w:themeColor="text1"/>
          <w:sz w:val="22"/>
          <w:szCs w:val="22"/>
          <w:lang w:eastAsia="en-GB"/>
        </w:rPr>
        <w:t xml:space="preserve">In 2018–2019 </w:t>
      </w:r>
      <w:r w:rsidR="00390070">
        <w:rPr>
          <w:rFonts w:ascii="Arial" w:eastAsia="Times New Roman" w:hAnsi="Arial" w:cs="Arial"/>
          <w:color w:val="000000" w:themeColor="text1"/>
          <w:sz w:val="22"/>
          <w:szCs w:val="22"/>
          <w:lang w:eastAsia="en-GB"/>
        </w:rPr>
        <w:t>T</w:t>
      </w:r>
      <w:r w:rsidR="00390070" w:rsidRPr="00390070">
        <w:rPr>
          <w:rFonts w:ascii="Arial" w:eastAsia="Times New Roman" w:hAnsi="Arial" w:cs="Arial"/>
          <w:color w:val="000000" w:themeColor="text1"/>
          <w:sz w:val="22"/>
          <w:szCs w:val="22"/>
          <w:lang w:eastAsia="en-GB"/>
        </w:rPr>
        <w:t xml:space="preserve">here were </w:t>
      </w:r>
      <w:r w:rsidR="00390070">
        <w:rPr>
          <w:rFonts w:ascii="Arial" w:eastAsia="Times New Roman" w:hAnsi="Arial" w:cs="Arial"/>
          <w:color w:val="000000" w:themeColor="text1"/>
          <w:sz w:val="22"/>
          <w:szCs w:val="22"/>
          <w:lang w:eastAsia="en-GB"/>
        </w:rPr>
        <w:t xml:space="preserve">around </w:t>
      </w:r>
      <w:r w:rsidR="00390070" w:rsidRPr="00390070">
        <w:rPr>
          <w:rFonts w:ascii="Arial" w:eastAsia="Times New Roman" w:hAnsi="Arial" w:cs="Arial"/>
          <w:color w:val="000000" w:themeColor="text1"/>
          <w:sz w:val="22"/>
          <w:szCs w:val="22"/>
          <w:lang w:eastAsia="en-GB"/>
        </w:rPr>
        <w:t>3</w:t>
      </w:r>
      <w:r w:rsidR="00390070">
        <w:rPr>
          <w:rFonts w:ascii="Arial" w:eastAsia="Times New Roman" w:hAnsi="Arial" w:cs="Arial"/>
          <w:color w:val="000000" w:themeColor="text1"/>
          <w:sz w:val="22"/>
          <w:szCs w:val="22"/>
          <w:lang w:eastAsia="en-GB"/>
        </w:rPr>
        <w:t xml:space="preserve">.9 million patients diagnosed with diabetes in the UK between 2018-2019 (Diabetes, UK). According to Diabetes UK, 90% of adults diagnosed suffer from type 2 and around 10 million people are living with diabetes but undiagnosed. </w:t>
      </w:r>
      <w:r w:rsidR="00390070" w:rsidRPr="00390070">
        <w:rPr>
          <w:rFonts w:ascii="Arial" w:eastAsia="Times New Roman" w:hAnsi="Arial" w:cs="Arial"/>
          <w:color w:val="000000" w:themeColor="text1"/>
          <w:sz w:val="22"/>
          <w:szCs w:val="22"/>
          <w:lang w:eastAsia="en-GB"/>
        </w:rPr>
        <w:t>NICE</w:t>
      </w:r>
      <w:r w:rsidR="00390070">
        <w:rPr>
          <w:rFonts w:ascii="Arial" w:eastAsia="Times New Roman" w:hAnsi="Arial" w:cs="Arial"/>
          <w:color w:val="000000" w:themeColor="text1"/>
          <w:sz w:val="22"/>
          <w:szCs w:val="22"/>
          <w:lang w:eastAsia="en-GB"/>
        </w:rPr>
        <w:t xml:space="preserve"> </w:t>
      </w:r>
      <w:r w:rsidR="00390070" w:rsidRPr="00390070">
        <w:rPr>
          <w:rFonts w:ascii="Arial" w:eastAsia="Times New Roman" w:hAnsi="Arial" w:cs="Arial"/>
          <w:color w:val="000000" w:themeColor="text1"/>
          <w:sz w:val="22"/>
          <w:szCs w:val="22"/>
          <w:lang w:eastAsia="en-GB"/>
        </w:rPr>
        <w:t>estimates that</w:t>
      </w:r>
      <w:r w:rsidR="00390070">
        <w:rPr>
          <w:rFonts w:ascii="Arial" w:eastAsia="Times New Roman" w:hAnsi="Arial" w:cs="Arial"/>
          <w:color w:val="000000" w:themeColor="text1"/>
          <w:sz w:val="22"/>
          <w:szCs w:val="22"/>
          <w:lang w:eastAsia="en-GB"/>
        </w:rPr>
        <w:t xml:space="preserve"> </w:t>
      </w:r>
      <w:r w:rsidR="00390070" w:rsidRPr="00390070">
        <w:rPr>
          <w:rFonts w:ascii="Arial" w:eastAsia="Times New Roman" w:hAnsi="Arial" w:cs="Arial"/>
          <w:color w:val="000000" w:themeColor="text1"/>
          <w:sz w:val="22"/>
          <w:szCs w:val="22"/>
          <w:lang w:eastAsia="en-GB"/>
        </w:rPr>
        <w:t>more than 5 million people in the UK will be diagnosed with diabetes</w:t>
      </w:r>
      <w:r w:rsidR="00390070">
        <w:rPr>
          <w:rFonts w:ascii="Arial" w:eastAsia="Times New Roman" w:hAnsi="Arial" w:cs="Arial"/>
          <w:color w:val="000000" w:themeColor="text1"/>
          <w:sz w:val="22"/>
          <w:szCs w:val="22"/>
          <w:lang w:eastAsia="en-GB"/>
        </w:rPr>
        <w:t xml:space="preserve"> by 2025</w:t>
      </w:r>
      <w:r w:rsidR="00390070" w:rsidRPr="00390070">
        <w:rPr>
          <w:rFonts w:ascii="Arial" w:eastAsia="Times New Roman" w:hAnsi="Arial" w:cs="Arial"/>
          <w:color w:val="000000" w:themeColor="text1"/>
          <w:sz w:val="22"/>
          <w:szCs w:val="22"/>
          <w:lang w:eastAsia="en-GB"/>
        </w:rPr>
        <w:t xml:space="preserve"> </w:t>
      </w:r>
      <w:r w:rsidR="00390070">
        <w:rPr>
          <w:rFonts w:ascii="Arial" w:eastAsia="Times New Roman" w:hAnsi="Arial" w:cs="Arial"/>
          <w:color w:val="000000" w:themeColor="text1"/>
          <w:sz w:val="22"/>
          <w:szCs w:val="22"/>
          <w:lang w:eastAsia="en-GB"/>
        </w:rPr>
        <w:t>(</w:t>
      </w:r>
      <w:r w:rsidR="00390070" w:rsidRPr="00390070">
        <w:rPr>
          <w:rFonts w:ascii="Arial" w:eastAsia="Times New Roman" w:hAnsi="Arial" w:cs="Arial"/>
          <w:color w:val="000000" w:themeColor="text1"/>
          <w:sz w:val="22"/>
          <w:szCs w:val="22"/>
          <w:lang w:eastAsia="en-GB"/>
        </w:rPr>
        <w:t>NICE, 2020</w:t>
      </w:r>
      <w:r w:rsidR="00390070">
        <w:rPr>
          <w:rFonts w:ascii="Arial" w:eastAsia="Times New Roman" w:hAnsi="Arial" w:cs="Arial"/>
          <w:color w:val="000000" w:themeColor="text1"/>
          <w:sz w:val="22"/>
          <w:szCs w:val="22"/>
          <w:lang w:eastAsia="en-GB"/>
        </w:rPr>
        <w:t>)</w:t>
      </w:r>
      <w:r w:rsidR="00154709">
        <w:rPr>
          <w:rFonts w:ascii="Arial" w:eastAsia="Times New Roman" w:hAnsi="Arial" w:cs="Arial"/>
          <w:color w:val="000000" w:themeColor="text1"/>
          <w:sz w:val="22"/>
          <w:szCs w:val="22"/>
          <w:lang w:eastAsia="en-GB"/>
        </w:rPr>
        <w:t>.</w:t>
      </w:r>
      <w:r w:rsidR="00A25AD7">
        <w:rPr>
          <w:rFonts w:ascii="Arial" w:eastAsia="Times New Roman" w:hAnsi="Arial" w:cs="Arial"/>
          <w:color w:val="000000" w:themeColor="text1"/>
          <w:sz w:val="22"/>
          <w:szCs w:val="22"/>
          <w:lang w:eastAsia="en-GB"/>
        </w:rPr>
        <w:t xml:space="preserve"> These statistics demonstrate that there is</w:t>
      </w:r>
      <w:r w:rsidR="00331BB8">
        <w:rPr>
          <w:rFonts w:ascii="Arial" w:eastAsia="Times New Roman" w:hAnsi="Arial" w:cs="Arial"/>
          <w:color w:val="000000" w:themeColor="text1"/>
          <w:sz w:val="22"/>
          <w:szCs w:val="22"/>
          <w:lang w:eastAsia="en-GB"/>
        </w:rPr>
        <w:t xml:space="preserve"> a </w:t>
      </w:r>
      <w:r w:rsidR="00A25AD7">
        <w:rPr>
          <w:rFonts w:ascii="Arial" w:eastAsia="Times New Roman" w:hAnsi="Arial" w:cs="Arial"/>
          <w:color w:val="000000" w:themeColor="text1"/>
          <w:sz w:val="22"/>
          <w:szCs w:val="22"/>
          <w:lang w:eastAsia="en-GB"/>
        </w:rPr>
        <w:t>growing concern regarding the management of the condition</w:t>
      </w:r>
      <w:r w:rsidR="00331BB8">
        <w:rPr>
          <w:rFonts w:ascii="Arial" w:eastAsia="Times New Roman" w:hAnsi="Arial" w:cs="Arial"/>
          <w:color w:val="000000" w:themeColor="text1"/>
          <w:sz w:val="22"/>
          <w:szCs w:val="22"/>
          <w:lang w:eastAsia="en-GB"/>
        </w:rPr>
        <w:t xml:space="preserve"> and particularly young people are being diagnosed</w:t>
      </w:r>
      <w:r w:rsidR="00A25AD7">
        <w:rPr>
          <w:rFonts w:ascii="Arial" w:eastAsia="Times New Roman" w:hAnsi="Arial" w:cs="Arial"/>
          <w:color w:val="000000" w:themeColor="text1"/>
          <w:sz w:val="22"/>
          <w:szCs w:val="22"/>
          <w:lang w:eastAsia="en-GB"/>
        </w:rPr>
        <w:t>.</w:t>
      </w:r>
    </w:p>
    <w:p w14:paraId="7B2A3A57" w14:textId="11D70C9E" w:rsidR="00B90F27" w:rsidRDefault="00331BB8" w:rsidP="00FF4D0C">
      <w:pPr>
        <w:spacing w:before="100" w:beforeAutospacing="1" w:after="100" w:afterAutospacing="1"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The NHS has made efforts</w:t>
      </w:r>
      <w:r w:rsidR="00EC330B">
        <w:rPr>
          <w:rFonts w:ascii="Arial" w:eastAsia="Times New Roman" w:hAnsi="Arial" w:cs="Arial"/>
          <w:color w:val="000000" w:themeColor="text1"/>
          <w:sz w:val="22"/>
          <w:szCs w:val="22"/>
          <w:lang w:eastAsia="en-GB"/>
        </w:rPr>
        <w:t xml:space="preserve"> to put in place measures to reduce the growth of the condition and prevention. </w:t>
      </w:r>
      <w:r w:rsidR="00E27CB4">
        <w:rPr>
          <w:rFonts w:ascii="Arial" w:eastAsia="Times New Roman" w:hAnsi="Arial" w:cs="Arial"/>
          <w:color w:val="000000" w:themeColor="text1"/>
          <w:sz w:val="22"/>
          <w:szCs w:val="22"/>
          <w:lang w:eastAsia="en-GB"/>
        </w:rPr>
        <w:t>The NHS estimates that 2 million people are at</w:t>
      </w:r>
      <w:r w:rsidR="007517E1">
        <w:rPr>
          <w:rFonts w:ascii="Arial" w:eastAsia="Times New Roman" w:hAnsi="Arial" w:cs="Arial"/>
          <w:color w:val="000000" w:themeColor="text1"/>
          <w:sz w:val="22"/>
          <w:szCs w:val="22"/>
          <w:lang w:eastAsia="en-GB"/>
        </w:rPr>
        <w:t xml:space="preserve"> high</w:t>
      </w:r>
      <w:r w:rsidR="00E27CB4">
        <w:rPr>
          <w:rFonts w:ascii="Arial" w:eastAsia="Times New Roman" w:hAnsi="Arial" w:cs="Arial"/>
          <w:color w:val="000000" w:themeColor="text1"/>
          <w:sz w:val="22"/>
          <w:szCs w:val="22"/>
          <w:lang w:eastAsia="en-GB"/>
        </w:rPr>
        <w:t xml:space="preserve"> risk of developing type 2 diabetes, </w:t>
      </w:r>
      <w:r w:rsidR="00EC330B" w:rsidRPr="00EC330B">
        <w:rPr>
          <w:rFonts w:ascii="Arial" w:eastAsia="Times New Roman" w:hAnsi="Arial" w:cs="Arial"/>
          <w:color w:val="000000" w:themeColor="text1"/>
          <w:sz w:val="22"/>
          <w:szCs w:val="22"/>
          <w:lang w:eastAsia="en-GB"/>
        </w:rPr>
        <w:t xml:space="preserve">which is </w:t>
      </w:r>
      <w:r w:rsidR="00FA3232">
        <w:rPr>
          <w:rFonts w:ascii="Arial" w:eastAsia="Times New Roman" w:hAnsi="Arial" w:cs="Arial"/>
          <w:color w:val="000000" w:themeColor="text1"/>
          <w:sz w:val="22"/>
          <w:szCs w:val="22"/>
          <w:lang w:eastAsia="en-GB"/>
        </w:rPr>
        <w:t>one of the</w:t>
      </w:r>
      <w:r w:rsidR="00EC330B" w:rsidRPr="00EC330B">
        <w:rPr>
          <w:rFonts w:ascii="Arial" w:eastAsia="Times New Roman" w:hAnsi="Arial" w:cs="Arial"/>
          <w:color w:val="000000" w:themeColor="text1"/>
          <w:sz w:val="22"/>
          <w:szCs w:val="22"/>
          <w:lang w:eastAsia="en-GB"/>
        </w:rPr>
        <w:t xml:space="preserve"> leading </w:t>
      </w:r>
      <w:proofErr w:type="gramStart"/>
      <w:r w:rsidR="00EC330B" w:rsidRPr="00EC330B">
        <w:rPr>
          <w:rFonts w:ascii="Arial" w:eastAsia="Times New Roman" w:hAnsi="Arial" w:cs="Arial"/>
          <w:color w:val="000000" w:themeColor="text1"/>
          <w:sz w:val="22"/>
          <w:szCs w:val="22"/>
          <w:lang w:eastAsia="en-GB"/>
        </w:rPr>
        <w:t>cause</w:t>
      </w:r>
      <w:proofErr w:type="gramEnd"/>
      <w:r w:rsidR="00EC330B" w:rsidRPr="00EC330B">
        <w:rPr>
          <w:rFonts w:ascii="Arial" w:eastAsia="Times New Roman" w:hAnsi="Arial" w:cs="Arial"/>
          <w:color w:val="000000" w:themeColor="text1"/>
          <w:sz w:val="22"/>
          <w:szCs w:val="22"/>
          <w:lang w:eastAsia="en-GB"/>
        </w:rPr>
        <w:t xml:space="preserve"> of preventable sight loss in people of working </w:t>
      </w:r>
      <w:r w:rsidR="00EC330B" w:rsidRPr="00EC330B">
        <w:rPr>
          <w:rFonts w:ascii="Arial" w:eastAsia="Times New Roman" w:hAnsi="Arial" w:cs="Arial"/>
          <w:color w:val="000000" w:themeColor="text1"/>
          <w:sz w:val="22"/>
          <w:szCs w:val="22"/>
          <w:lang w:eastAsia="en-GB"/>
        </w:rPr>
        <w:lastRenderedPageBreak/>
        <w:t xml:space="preserve">age and is a major </w:t>
      </w:r>
      <w:r w:rsidR="00FA3232">
        <w:rPr>
          <w:rFonts w:ascii="Arial" w:eastAsia="Times New Roman" w:hAnsi="Arial" w:cs="Arial"/>
          <w:color w:val="000000" w:themeColor="text1"/>
          <w:sz w:val="22"/>
          <w:szCs w:val="22"/>
          <w:lang w:eastAsia="en-GB"/>
        </w:rPr>
        <w:t>risk factor</w:t>
      </w:r>
      <w:r w:rsidR="00EC330B" w:rsidRPr="00EC330B">
        <w:rPr>
          <w:rFonts w:ascii="Arial" w:eastAsia="Times New Roman" w:hAnsi="Arial" w:cs="Arial"/>
          <w:color w:val="000000" w:themeColor="text1"/>
          <w:sz w:val="22"/>
          <w:szCs w:val="22"/>
          <w:lang w:eastAsia="en-GB"/>
        </w:rPr>
        <w:t xml:space="preserve"> kidney failure, heart attack, and stroke. </w:t>
      </w:r>
      <w:r w:rsidR="00E27CB4">
        <w:rPr>
          <w:rFonts w:ascii="Arial" w:eastAsia="Times New Roman" w:hAnsi="Arial" w:cs="Arial"/>
          <w:color w:val="000000" w:themeColor="text1"/>
          <w:sz w:val="22"/>
          <w:szCs w:val="22"/>
          <w:lang w:eastAsia="en-GB"/>
        </w:rPr>
        <w:t xml:space="preserve">T2D treatment costs the NHS 10% of its annual budget. Some of the measures </w:t>
      </w:r>
      <w:r w:rsidR="00BE6B6F">
        <w:rPr>
          <w:rFonts w:ascii="Arial" w:eastAsia="Times New Roman" w:hAnsi="Arial" w:cs="Arial"/>
          <w:color w:val="000000" w:themeColor="text1"/>
          <w:sz w:val="22"/>
          <w:szCs w:val="22"/>
          <w:lang w:eastAsia="en-GB"/>
        </w:rPr>
        <w:t>NHS have taken are education people regrading T2D to raising awareness, increase testing and providing, advice on healthy lifestyle, promote exercise and healthy dieting as well as avoiding saturated fats.</w:t>
      </w:r>
    </w:p>
    <w:p w14:paraId="58A07680" w14:textId="77777777" w:rsidR="00AB56C2" w:rsidRDefault="00B90F27" w:rsidP="00FF4D0C">
      <w:pPr>
        <w:spacing w:before="100" w:beforeAutospacing="1" w:after="100" w:afterAutospacing="1"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 xml:space="preserve">The NHS </w:t>
      </w:r>
      <w:r w:rsidR="009C0AC2">
        <w:rPr>
          <w:rFonts w:ascii="Arial" w:eastAsia="Times New Roman" w:hAnsi="Arial" w:cs="Arial"/>
          <w:color w:val="000000" w:themeColor="text1"/>
          <w:sz w:val="22"/>
          <w:szCs w:val="22"/>
          <w:lang w:eastAsia="en-GB"/>
        </w:rPr>
        <w:t xml:space="preserve">and Diabetes UK have jointly commissioned </w:t>
      </w:r>
      <w:r w:rsidR="009C0AC2" w:rsidRPr="009C0AC2">
        <w:rPr>
          <w:rFonts w:ascii="Arial" w:eastAsia="Times New Roman" w:hAnsi="Arial" w:cs="Arial"/>
          <w:color w:val="000000" w:themeColor="text1"/>
          <w:sz w:val="22"/>
          <w:szCs w:val="22"/>
          <w:lang w:eastAsia="en-GB"/>
        </w:rPr>
        <w:t>the</w:t>
      </w:r>
      <w:r w:rsidR="009C0AC2">
        <w:rPr>
          <w:rFonts w:ascii="Arial" w:eastAsia="Times New Roman" w:hAnsi="Arial" w:cs="Arial"/>
          <w:color w:val="000000" w:themeColor="text1"/>
          <w:sz w:val="22"/>
          <w:szCs w:val="22"/>
          <w:lang w:eastAsia="en-GB"/>
        </w:rPr>
        <w:t xml:space="preserve"> </w:t>
      </w:r>
      <w:r w:rsidR="009C0AC2" w:rsidRPr="009C0AC2">
        <w:rPr>
          <w:rFonts w:ascii="Arial" w:eastAsia="Times New Roman" w:hAnsi="Arial" w:cs="Arial"/>
          <w:color w:val="000000" w:themeColor="text1"/>
          <w:sz w:val="22"/>
          <w:szCs w:val="22"/>
          <w:lang w:eastAsia="en-GB"/>
        </w:rPr>
        <w:t>Healthier You NHS Diabetes Prevention Programme</w:t>
      </w:r>
      <w:r w:rsidR="009C0AC2">
        <w:rPr>
          <w:rFonts w:ascii="Arial" w:eastAsia="Times New Roman" w:hAnsi="Arial" w:cs="Arial"/>
          <w:color w:val="000000" w:themeColor="text1"/>
          <w:sz w:val="22"/>
          <w:szCs w:val="22"/>
          <w:lang w:eastAsia="en-GB"/>
        </w:rPr>
        <w:t xml:space="preserve">. This service is designed to identify those at risk of developing T2D and refers them to a 9-month evidence-based lifestyle change programme (NHS, 2021). The service advantageous because it is available in both face-to-face group or remotely. Those who sign up for this service receive personalised support to manage their weight, eat healthy and become physically active. </w:t>
      </w:r>
    </w:p>
    <w:p w14:paraId="4FBF357D" w14:textId="77777777" w:rsidR="00AB56C2" w:rsidRDefault="00AB56C2" w:rsidP="00FF4D0C">
      <w:pPr>
        <w:spacing w:before="100" w:beforeAutospacing="1" w:after="100" w:afterAutospacing="1" w:line="360" w:lineRule="auto"/>
        <w:rPr>
          <w:rFonts w:ascii="Arial" w:eastAsia="Times New Roman" w:hAnsi="Arial" w:cs="Arial"/>
          <w:color w:val="000000" w:themeColor="text1"/>
          <w:sz w:val="22"/>
          <w:szCs w:val="22"/>
          <w:lang w:eastAsia="en-GB"/>
        </w:rPr>
      </w:pPr>
    </w:p>
    <w:p w14:paraId="7B1CA252" w14:textId="77777777" w:rsidR="00AB56C2" w:rsidRDefault="00AB56C2" w:rsidP="00FF4D0C">
      <w:pPr>
        <w:spacing w:before="100" w:beforeAutospacing="1" w:after="100" w:afterAutospacing="1" w:line="360" w:lineRule="auto"/>
        <w:rPr>
          <w:rFonts w:ascii="Arial" w:eastAsia="Times New Roman" w:hAnsi="Arial" w:cs="Arial"/>
          <w:color w:val="000000" w:themeColor="text1"/>
          <w:sz w:val="22"/>
          <w:szCs w:val="22"/>
          <w:lang w:eastAsia="en-GB"/>
        </w:rPr>
      </w:pPr>
    </w:p>
    <w:p w14:paraId="5B14328B" w14:textId="7573EB73" w:rsidR="00592CDF" w:rsidRPr="00092BAC" w:rsidRDefault="00EE14AA" w:rsidP="00FF4D0C">
      <w:pPr>
        <w:spacing w:before="100" w:beforeAutospacing="1" w:after="100" w:afterAutospacing="1" w:line="360" w:lineRule="auto"/>
        <w:rPr>
          <w:rFonts w:ascii="Arial" w:eastAsia="Times New Roman" w:hAnsi="Arial" w:cs="Arial"/>
          <w:color w:val="000000" w:themeColor="text1"/>
          <w:sz w:val="28"/>
          <w:szCs w:val="28"/>
          <w:lang w:eastAsia="en-GB"/>
        </w:rPr>
      </w:pPr>
      <w:r w:rsidRPr="00092BAC">
        <w:rPr>
          <w:rFonts w:ascii="Arial" w:eastAsia="Times New Roman" w:hAnsi="Arial" w:cs="Arial"/>
          <w:b/>
          <w:bCs/>
          <w:color w:val="000000" w:themeColor="text1"/>
          <w:sz w:val="28"/>
          <w:szCs w:val="28"/>
          <w:lang w:eastAsia="en-GB"/>
        </w:rPr>
        <w:t>Causes and f</w:t>
      </w:r>
      <w:r w:rsidR="00A35276" w:rsidRPr="00092BAC">
        <w:rPr>
          <w:rFonts w:ascii="Arial" w:eastAsia="Times New Roman" w:hAnsi="Arial" w:cs="Arial"/>
          <w:b/>
          <w:bCs/>
          <w:color w:val="000000" w:themeColor="text1"/>
          <w:sz w:val="28"/>
          <w:szCs w:val="28"/>
          <w:lang w:eastAsia="en-GB"/>
        </w:rPr>
        <w:t xml:space="preserve">actors that increase the risk of T2D </w:t>
      </w:r>
      <w:r w:rsidR="00592CDF" w:rsidRPr="00092BAC">
        <w:rPr>
          <w:rFonts w:ascii="Arial" w:eastAsia="Times New Roman" w:hAnsi="Arial" w:cs="Arial"/>
          <w:b/>
          <w:bCs/>
          <w:color w:val="000000" w:themeColor="text1"/>
          <w:sz w:val="28"/>
          <w:szCs w:val="28"/>
          <w:lang w:eastAsia="en-GB"/>
        </w:rPr>
        <w:t>include</w:t>
      </w:r>
    </w:p>
    <w:p w14:paraId="3623A44C" w14:textId="77777777" w:rsidR="00592CDF" w:rsidRDefault="00592CDF" w:rsidP="00FF4D0C">
      <w:pPr>
        <w:pStyle w:val="ListParagraph"/>
        <w:numPr>
          <w:ilvl w:val="0"/>
          <w:numId w:val="7"/>
        </w:numPr>
        <w:spacing w:before="100" w:beforeAutospacing="1" w:after="100" w:afterAutospacing="1" w:line="360" w:lineRule="auto"/>
        <w:rPr>
          <w:rFonts w:ascii="Arial" w:hAnsi="Arial" w:cs="Arial"/>
          <w:color w:val="000000" w:themeColor="text1"/>
          <w:sz w:val="22"/>
          <w:szCs w:val="22"/>
        </w:rPr>
      </w:pPr>
      <w:r w:rsidRPr="00592CDF">
        <w:rPr>
          <w:rFonts w:ascii="Arial" w:hAnsi="Arial" w:cs="Arial"/>
          <w:color w:val="000000" w:themeColor="text1"/>
          <w:sz w:val="22"/>
          <w:szCs w:val="22"/>
        </w:rPr>
        <w:t>O</w:t>
      </w:r>
      <w:r w:rsidR="00A4625B" w:rsidRPr="00592CDF">
        <w:rPr>
          <w:rFonts w:ascii="Arial" w:hAnsi="Arial" w:cs="Arial"/>
          <w:color w:val="000000" w:themeColor="text1"/>
          <w:sz w:val="22"/>
          <w:szCs w:val="22"/>
        </w:rPr>
        <w:t>besity</w:t>
      </w:r>
      <w:r>
        <w:rPr>
          <w:rFonts w:ascii="Arial" w:hAnsi="Arial" w:cs="Arial"/>
          <w:color w:val="000000" w:themeColor="text1"/>
          <w:sz w:val="22"/>
          <w:szCs w:val="22"/>
        </w:rPr>
        <w:t xml:space="preserve"> and inactivity: </w:t>
      </w:r>
      <w:r w:rsidR="00A4625B" w:rsidRPr="00592CDF">
        <w:rPr>
          <w:rFonts w:ascii="Arial" w:hAnsi="Arial" w:cs="Arial"/>
          <w:color w:val="000000" w:themeColor="text1"/>
          <w:sz w:val="22"/>
          <w:szCs w:val="22"/>
        </w:rPr>
        <w:t xml:space="preserve">having an inactive lifestyle and poor diet </w:t>
      </w:r>
      <w:r w:rsidRPr="00592CDF">
        <w:rPr>
          <w:rFonts w:ascii="Arial" w:hAnsi="Arial" w:cs="Arial"/>
          <w:color w:val="000000" w:themeColor="text1"/>
          <w:sz w:val="22"/>
          <w:szCs w:val="22"/>
        </w:rPr>
        <w:t xml:space="preserve">due to an </w:t>
      </w:r>
      <w:r w:rsidR="0066403E" w:rsidRPr="00592CDF">
        <w:rPr>
          <w:rFonts w:ascii="Arial" w:hAnsi="Arial" w:cs="Arial"/>
          <w:color w:val="000000" w:themeColor="text1"/>
          <w:sz w:val="22"/>
          <w:szCs w:val="22"/>
        </w:rPr>
        <w:t xml:space="preserve">increase </w:t>
      </w:r>
      <w:r w:rsidRPr="00592CDF">
        <w:rPr>
          <w:rFonts w:ascii="Arial" w:hAnsi="Arial" w:cs="Arial"/>
          <w:color w:val="000000" w:themeColor="text1"/>
          <w:sz w:val="22"/>
          <w:szCs w:val="22"/>
        </w:rPr>
        <w:t xml:space="preserve">in </w:t>
      </w:r>
      <w:r w:rsidR="0066403E" w:rsidRPr="00592CDF">
        <w:rPr>
          <w:rFonts w:ascii="Arial" w:hAnsi="Arial" w:cs="Arial"/>
          <w:color w:val="000000" w:themeColor="text1"/>
          <w:sz w:val="22"/>
          <w:szCs w:val="22"/>
        </w:rPr>
        <w:t>insulin resistance.</w:t>
      </w:r>
      <w:r w:rsidRPr="00592CDF">
        <w:rPr>
          <w:rFonts w:ascii="Arial" w:hAnsi="Arial" w:cs="Arial"/>
          <w:color w:val="000000" w:themeColor="text1"/>
          <w:sz w:val="22"/>
          <w:szCs w:val="22"/>
        </w:rPr>
        <w:t xml:space="preserve"> According to NICE Guidelines, obesity is accounted for 80-85% of overall risk of developing T2D.</w:t>
      </w:r>
    </w:p>
    <w:p w14:paraId="5B0745C2" w14:textId="31477F94" w:rsidR="00CA7126" w:rsidRDefault="00592CDF" w:rsidP="00FF4D0C">
      <w:pPr>
        <w:pStyle w:val="ListParagraph"/>
        <w:numPr>
          <w:ilvl w:val="0"/>
          <w:numId w:val="7"/>
        </w:num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Famil</w:t>
      </w:r>
      <w:r w:rsidR="00884AD4">
        <w:rPr>
          <w:rFonts w:ascii="Arial" w:hAnsi="Arial" w:cs="Arial"/>
          <w:color w:val="000000" w:themeColor="text1"/>
          <w:sz w:val="22"/>
          <w:szCs w:val="22"/>
        </w:rPr>
        <w:t>ial</w:t>
      </w:r>
      <w:r>
        <w:rPr>
          <w:rFonts w:ascii="Arial" w:hAnsi="Arial" w:cs="Arial"/>
          <w:color w:val="000000" w:themeColor="text1"/>
          <w:sz w:val="22"/>
          <w:szCs w:val="22"/>
        </w:rPr>
        <w:t xml:space="preserve"> history has a huge impact on developing </w:t>
      </w:r>
      <w:r w:rsidR="00CA7126">
        <w:rPr>
          <w:rFonts w:ascii="Arial" w:hAnsi="Arial" w:cs="Arial"/>
          <w:color w:val="000000" w:themeColor="text1"/>
          <w:sz w:val="22"/>
          <w:szCs w:val="22"/>
        </w:rPr>
        <w:t xml:space="preserve">T2D. individuals with </w:t>
      </w:r>
      <w:r w:rsidR="00AD1CC4">
        <w:rPr>
          <w:rFonts w:ascii="Arial" w:hAnsi="Arial" w:cs="Arial"/>
          <w:color w:val="000000" w:themeColor="text1"/>
          <w:sz w:val="22"/>
          <w:szCs w:val="22"/>
        </w:rPr>
        <w:t>a genetic</w:t>
      </w:r>
      <w:r w:rsidR="00CA7126">
        <w:rPr>
          <w:rFonts w:ascii="Arial" w:hAnsi="Arial" w:cs="Arial"/>
          <w:color w:val="000000" w:themeColor="text1"/>
          <w:sz w:val="22"/>
          <w:szCs w:val="22"/>
        </w:rPr>
        <w:t xml:space="preserve"> history of diabetes are 2-6 times more likely to develop the condition than those who do not. The risk is about 15% if one parent is affected and about 75% if both parents have the condition. </w:t>
      </w:r>
    </w:p>
    <w:p w14:paraId="5F5ED82D" w14:textId="77777777" w:rsidR="00CA7126" w:rsidRDefault="00CA7126" w:rsidP="00FF4D0C">
      <w:pPr>
        <w:pStyle w:val="ListParagraph"/>
        <w:numPr>
          <w:ilvl w:val="0"/>
          <w:numId w:val="7"/>
        </w:num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Ethnic origin: According to Diabetes UK, people of African, Afro-Caribbean and Asian decent are 2-4 more times likely to develop T2D compared to their White European counterparts.</w:t>
      </w:r>
    </w:p>
    <w:p w14:paraId="5D973225" w14:textId="031B45A6" w:rsidR="00971093" w:rsidRPr="00CA7126" w:rsidRDefault="00CA7126" w:rsidP="00FF4D0C">
      <w:pPr>
        <w:pStyle w:val="ListParagraph"/>
        <w:numPr>
          <w:ilvl w:val="0"/>
          <w:numId w:val="7"/>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Diet: </w:t>
      </w:r>
      <w:r w:rsidRPr="00CA7126">
        <w:rPr>
          <w:rFonts w:ascii="Arial" w:hAnsi="Arial" w:cs="Arial"/>
          <w:color w:val="000000" w:themeColor="text1"/>
          <w:sz w:val="22"/>
          <w:szCs w:val="22"/>
        </w:rPr>
        <w:t xml:space="preserve">low-fibre, high glycaemic index (GI) diet </w:t>
      </w:r>
      <w:r>
        <w:rPr>
          <w:rFonts w:ascii="Arial" w:hAnsi="Arial" w:cs="Arial"/>
          <w:color w:val="000000" w:themeColor="text1"/>
          <w:sz w:val="22"/>
          <w:szCs w:val="22"/>
        </w:rPr>
        <w:t>is know</w:t>
      </w:r>
      <w:r w:rsidR="00971093">
        <w:rPr>
          <w:rFonts w:ascii="Arial" w:hAnsi="Arial" w:cs="Arial"/>
          <w:color w:val="000000" w:themeColor="text1"/>
          <w:sz w:val="22"/>
          <w:szCs w:val="22"/>
        </w:rPr>
        <w:t xml:space="preserve">n to </w:t>
      </w:r>
      <w:r w:rsidRPr="00CA7126">
        <w:rPr>
          <w:rFonts w:ascii="Arial" w:hAnsi="Arial" w:cs="Arial"/>
          <w:color w:val="000000" w:themeColor="text1"/>
          <w:sz w:val="22"/>
          <w:szCs w:val="22"/>
        </w:rPr>
        <w:t xml:space="preserve">increase </w:t>
      </w:r>
      <w:r w:rsidR="00971093">
        <w:rPr>
          <w:rFonts w:ascii="Arial" w:hAnsi="Arial" w:cs="Arial"/>
          <w:color w:val="000000" w:themeColor="text1"/>
          <w:sz w:val="22"/>
          <w:szCs w:val="22"/>
        </w:rPr>
        <w:t>weight promoting obesity. This is because foods that contain high GI foods such as sugary drinks, white bread and potatoes are rich with carbohydrates that are easily and quickly digested causing a rapid increase in blood glucose levels.</w:t>
      </w:r>
    </w:p>
    <w:p w14:paraId="250A59F5" w14:textId="77E1847D" w:rsidR="005F6137" w:rsidRDefault="00971093" w:rsidP="00FF4D0C">
      <w:pPr>
        <w:pStyle w:val="ListParagraph"/>
        <w:numPr>
          <w:ilvl w:val="0"/>
          <w:numId w:val="7"/>
        </w:num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 xml:space="preserve">History of gestational diabetes: </w:t>
      </w:r>
      <w:r w:rsidR="00113FC7">
        <w:rPr>
          <w:rFonts w:ascii="Arial" w:hAnsi="Arial" w:cs="Arial"/>
          <w:color w:val="000000" w:themeColor="text1"/>
          <w:sz w:val="22"/>
          <w:szCs w:val="22"/>
        </w:rPr>
        <w:t xml:space="preserve">women who suffer from diabetes during pregnancy are seven times more at risk of developing the condition later </w:t>
      </w:r>
      <w:r w:rsidR="005F6137">
        <w:rPr>
          <w:rFonts w:ascii="Arial" w:hAnsi="Arial" w:cs="Arial"/>
          <w:color w:val="000000" w:themeColor="text1"/>
          <w:sz w:val="22"/>
          <w:szCs w:val="22"/>
        </w:rPr>
        <w:t>in life. Children who are born to women with gestational diabetes are six times increased chance of</w:t>
      </w:r>
      <w:r w:rsidR="00CB77E1">
        <w:rPr>
          <w:rFonts w:ascii="Arial" w:hAnsi="Arial" w:cs="Arial"/>
          <w:color w:val="000000" w:themeColor="text1"/>
          <w:sz w:val="22"/>
          <w:szCs w:val="22"/>
        </w:rPr>
        <w:t xml:space="preserve"> </w:t>
      </w:r>
      <w:r w:rsidR="005F6137">
        <w:rPr>
          <w:rFonts w:ascii="Arial" w:hAnsi="Arial" w:cs="Arial"/>
          <w:color w:val="000000" w:themeColor="text1"/>
          <w:sz w:val="22"/>
          <w:szCs w:val="22"/>
        </w:rPr>
        <w:t xml:space="preserve">developing T2D. </w:t>
      </w:r>
    </w:p>
    <w:p w14:paraId="2BCE8117" w14:textId="34FA2E76" w:rsidR="005F6137" w:rsidRDefault="005F6137" w:rsidP="00FF4D0C">
      <w:pPr>
        <w:pStyle w:val="ListParagraph"/>
        <w:numPr>
          <w:ilvl w:val="0"/>
          <w:numId w:val="7"/>
        </w:numPr>
        <w:spacing w:line="360" w:lineRule="auto"/>
        <w:rPr>
          <w:rFonts w:ascii="Arial" w:hAnsi="Arial" w:cs="Arial"/>
          <w:color w:val="000000" w:themeColor="text1"/>
          <w:sz w:val="22"/>
          <w:szCs w:val="22"/>
        </w:rPr>
      </w:pPr>
      <w:r w:rsidRPr="005F6137">
        <w:rPr>
          <w:rFonts w:ascii="Arial" w:hAnsi="Arial" w:cs="Arial"/>
          <w:color w:val="000000" w:themeColor="text1"/>
          <w:sz w:val="22"/>
          <w:szCs w:val="22"/>
        </w:rPr>
        <w:lastRenderedPageBreak/>
        <w:t>Drug treatments</w:t>
      </w:r>
      <w:r w:rsidR="00CB77E1">
        <w:rPr>
          <w:rFonts w:ascii="Arial" w:hAnsi="Arial" w:cs="Arial"/>
          <w:color w:val="000000" w:themeColor="text1"/>
          <w:sz w:val="22"/>
          <w:szCs w:val="22"/>
        </w:rPr>
        <w:t>: s</w:t>
      </w:r>
      <w:r w:rsidRPr="00CB77E1">
        <w:rPr>
          <w:rFonts w:ascii="Arial" w:hAnsi="Arial" w:cs="Arial"/>
          <w:color w:val="000000" w:themeColor="text1"/>
          <w:sz w:val="22"/>
          <w:szCs w:val="22"/>
        </w:rPr>
        <w:t>tatins, corticosteroids, and combined treatment with a thiazide diuretic plus a beta-blocker, can increase the risk for developing hyperglycaemia and type 2 diabetes</w:t>
      </w:r>
      <w:r w:rsidR="00CB77E1">
        <w:rPr>
          <w:rFonts w:ascii="Arial" w:hAnsi="Arial" w:cs="Arial"/>
          <w:color w:val="000000" w:themeColor="text1"/>
          <w:sz w:val="22"/>
          <w:szCs w:val="22"/>
        </w:rPr>
        <w:t xml:space="preserve"> (NICE Guidelines, 2022)</w:t>
      </w:r>
      <w:r w:rsidRPr="00CB77E1">
        <w:rPr>
          <w:rFonts w:ascii="Arial" w:hAnsi="Arial" w:cs="Arial"/>
          <w:color w:val="000000" w:themeColor="text1"/>
          <w:sz w:val="22"/>
          <w:szCs w:val="22"/>
        </w:rPr>
        <w:t>.</w:t>
      </w:r>
    </w:p>
    <w:p w14:paraId="2A783038" w14:textId="49454EE4" w:rsidR="00EE14AA" w:rsidRDefault="008A279C" w:rsidP="00FF4D0C">
      <w:pPr>
        <w:pStyle w:val="ListParagraph"/>
        <w:numPr>
          <w:ilvl w:val="0"/>
          <w:numId w:val="7"/>
        </w:numPr>
        <w:spacing w:line="360" w:lineRule="auto"/>
        <w:ind w:left="360"/>
        <w:rPr>
          <w:rFonts w:ascii="Arial" w:hAnsi="Arial" w:cs="Arial"/>
          <w:color w:val="000000" w:themeColor="text1"/>
          <w:sz w:val="22"/>
          <w:szCs w:val="22"/>
        </w:rPr>
      </w:pPr>
      <w:r w:rsidRPr="00C278C9">
        <w:rPr>
          <w:rFonts w:ascii="Arial" w:hAnsi="Arial" w:cs="Arial"/>
          <w:color w:val="000000" w:themeColor="text1"/>
          <w:sz w:val="22"/>
          <w:szCs w:val="22"/>
        </w:rPr>
        <w:t xml:space="preserve">Smoking is also a big factor that can trigger T2D because nicotine alters cells to become </w:t>
      </w:r>
      <w:r w:rsidR="00EA437D">
        <w:rPr>
          <w:rFonts w:ascii="Arial" w:hAnsi="Arial" w:cs="Arial"/>
          <w:color w:val="000000" w:themeColor="text1"/>
          <w:sz w:val="22"/>
          <w:szCs w:val="22"/>
        </w:rPr>
        <w:t xml:space="preserve">  </w:t>
      </w:r>
      <w:r w:rsidR="00A75A09">
        <w:rPr>
          <w:rFonts w:ascii="Arial" w:hAnsi="Arial" w:cs="Arial"/>
          <w:color w:val="000000" w:themeColor="text1"/>
          <w:sz w:val="22"/>
          <w:szCs w:val="22"/>
        </w:rPr>
        <w:t xml:space="preserve"> </w:t>
      </w:r>
      <w:r w:rsidR="00A35286">
        <w:rPr>
          <w:rFonts w:ascii="Arial" w:hAnsi="Arial" w:cs="Arial"/>
          <w:color w:val="000000" w:themeColor="text1"/>
          <w:sz w:val="22"/>
          <w:szCs w:val="22"/>
        </w:rPr>
        <w:t xml:space="preserve">         </w:t>
      </w:r>
      <w:r w:rsidR="00C278C9" w:rsidRPr="00C278C9">
        <w:rPr>
          <w:rFonts w:ascii="Arial" w:hAnsi="Arial" w:cs="Arial"/>
          <w:color w:val="000000" w:themeColor="text1"/>
          <w:sz w:val="22"/>
          <w:szCs w:val="22"/>
        </w:rPr>
        <w:t>unresponsive to insulin, this can result in increased blood glucose levels. Other c</w:t>
      </w:r>
      <w:r w:rsidRPr="00C278C9">
        <w:rPr>
          <w:rFonts w:ascii="Arial" w:hAnsi="Arial" w:cs="Arial"/>
          <w:color w:val="000000" w:themeColor="text1"/>
          <w:sz w:val="22"/>
          <w:szCs w:val="22"/>
        </w:rPr>
        <w:t xml:space="preserve">hemicals in cigarettes </w:t>
      </w:r>
      <w:r w:rsidR="00C278C9" w:rsidRPr="00C278C9">
        <w:rPr>
          <w:rFonts w:ascii="Arial" w:hAnsi="Arial" w:cs="Arial"/>
          <w:color w:val="000000" w:themeColor="text1"/>
          <w:sz w:val="22"/>
          <w:szCs w:val="22"/>
        </w:rPr>
        <w:t>damage cells and cause inflammation. This can trigger insulin insensitivity</w:t>
      </w:r>
      <w:r w:rsidR="00C278C9">
        <w:rPr>
          <w:rFonts w:ascii="Arial" w:hAnsi="Arial" w:cs="Arial"/>
          <w:color w:val="000000" w:themeColor="text1"/>
          <w:sz w:val="22"/>
          <w:szCs w:val="22"/>
        </w:rPr>
        <w:t xml:space="preserve"> leading to T2D.</w:t>
      </w:r>
    </w:p>
    <w:p w14:paraId="51AE9AE4" w14:textId="148C1442" w:rsidR="003B788D" w:rsidRPr="00092BAC" w:rsidRDefault="003B788D" w:rsidP="00FF4D0C">
      <w:pPr>
        <w:spacing w:line="360" w:lineRule="auto"/>
        <w:rPr>
          <w:rFonts w:ascii="Arial" w:hAnsi="Arial" w:cs="Arial"/>
          <w:b/>
          <w:bCs/>
          <w:color w:val="000000" w:themeColor="text1"/>
          <w:sz w:val="28"/>
          <w:szCs w:val="28"/>
        </w:rPr>
      </w:pPr>
      <w:r w:rsidRPr="00092BAC">
        <w:rPr>
          <w:rFonts w:ascii="Arial" w:hAnsi="Arial" w:cs="Arial"/>
          <w:b/>
          <w:bCs/>
          <w:color w:val="000000" w:themeColor="text1"/>
          <w:sz w:val="28"/>
          <w:szCs w:val="28"/>
        </w:rPr>
        <w:t xml:space="preserve"> Diagnosis and treatment</w:t>
      </w:r>
    </w:p>
    <w:p w14:paraId="4296D383" w14:textId="777CE512" w:rsidR="00AB0206" w:rsidRDefault="00EE14AA" w:rsidP="00FF4D0C">
      <w:pPr>
        <w:spacing w:line="360" w:lineRule="auto"/>
        <w:rPr>
          <w:rFonts w:ascii="Arial" w:hAnsi="Arial" w:cs="Arial"/>
          <w:color w:val="000000" w:themeColor="text1"/>
          <w:sz w:val="22"/>
          <w:szCs w:val="22"/>
        </w:rPr>
      </w:pPr>
      <w:r>
        <w:rPr>
          <w:rFonts w:ascii="Arial" w:hAnsi="Arial" w:cs="Arial"/>
          <w:color w:val="000000" w:themeColor="text1"/>
          <w:sz w:val="22"/>
          <w:szCs w:val="22"/>
        </w:rPr>
        <w:t>Type 2 diabetes, prediabetes and gestational diabetes can be diagnosed by performing blood tests that measure the glucose level. This tests measures whether the glucose level is over the normal range “</w:t>
      </w:r>
      <w:r w:rsidRPr="00EE14AA">
        <w:rPr>
          <w:rFonts w:ascii="Arial" w:hAnsi="Arial" w:cs="Arial"/>
          <w:color w:val="000000" w:themeColor="text1"/>
          <w:sz w:val="22"/>
          <w:szCs w:val="22"/>
        </w:rPr>
        <w:t xml:space="preserve">4.0 to 5.4 mmol/L (72 to 99 mg/dL) </w:t>
      </w:r>
      <w:r w:rsidR="00187CA7">
        <w:rPr>
          <w:rFonts w:ascii="Arial" w:hAnsi="Arial" w:cs="Arial"/>
          <w:color w:val="000000" w:themeColor="text1"/>
          <w:sz w:val="22"/>
          <w:szCs w:val="22"/>
        </w:rPr>
        <w:t>during</w:t>
      </w:r>
      <w:r w:rsidRPr="00EE14AA">
        <w:rPr>
          <w:rFonts w:ascii="Arial" w:hAnsi="Arial" w:cs="Arial"/>
          <w:color w:val="000000" w:themeColor="text1"/>
          <w:sz w:val="22"/>
          <w:szCs w:val="22"/>
        </w:rPr>
        <w:t xml:space="preserve"> fasting [361] Up to 7.8 mmol/L (140 mg/dL) 2 hours </w:t>
      </w:r>
      <w:r w:rsidR="000511C2">
        <w:rPr>
          <w:rFonts w:ascii="Arial" w:hAnsi="Arial" w:cs="Arial"/>
          <w:color w:val="000000" w:themeColor="text1"/>
          <w:sz w:val="22"/>
          <w:szCs w:val="22"/>
        </w:rPr>
        <w:t>post</w:t>
      </w:r>
      <w:r w:rsidRPr="00EE14AA">
        <w:rPr>
          <w:rFonts w:ascii="Arial" w:hAnsi="Arial" w:cs="Arial"/>
          <w:color w:val="000000" w:themeColor="text1"/>
          <w:sz w:val="22"/>
          <w:szCs w:val="22"/>
        </w:rPr>
        <w:t xml:space="preserve"> eating</w:t>
      </w:r>
      <w:r>
        <w:rPr>
          <w:rFonts w:ascii="Arial" w:hAnsi="Arial" w:cs="Arial"/>
          <w:color w:val="000000" w:themeColor="text1"/>
          <w:sz w:val="22"/>
          <w:szCs w:val="22"/>
        </w:rPr>
        <w:t>”</w:t>
      </w:r>
      <w:r w:rsidRPr="00EE14AA">
        <w:rPr>
          <w:rFonts w:ascii="Arial" w:hAnsi="Arial" w:cs="Arial"/>
          <w:color w:val="000000" w:themeColor="text1"/>
          <w:sz w:val="22"/>
          <w:szCs w:val="22"/>
        </w:rPr>
        <w:t xml:space="preserve"> which</w:t>
      </w:r>
      <w:r>
        <w:rPr>
          <w:rFonts w:ascii="Arial" w:hAnsi="Arial" w:cs="Arial"/>
          <w:color w:val="000000" w:themeColor="text1"/>
          <w:sz w:val="22"/>
          <w:szCs w:val="22"/>
        </w:rPr>
        <w:t xml:space="preserve"> is deemed healthy blood sugar (NICE Guidelines, 2022). Anyone who experiences diabetes symptoms </w:t>
      </w:r>
      <w:r w:rsidR="00AB0206">
        <w:rPr>
          <w:rFonts w:ascii="Arial" w:hAnsi="Arial" w:cs="Arial"/>
          <w:color w:val="000000" w:themeColor="text1"/>
          <w:sz w:val="22"/>
          <w:szCs w:val="22"/>
        </w:rPr>
        <w:t xml:space="preserve">is encouraged to perform the test, especially those who are at higher risk or those who might fall within the factors. Women who are planning to get pregnant should also get tested for diabetes between 24 and 28 weeks. The following </w:t>
      </w:r>
      <w:r w:rsidR="00FF4D0C">
        <w:rPr>
          <w:rFonts w:ascii="Arial" w:hAnsi="Arial" w:cs="Arial"/>
          <w:color w:val="000000" w:themeColor="text1"/>
          <w:sz w:val="22"/>
          <w:szCs w:val="22"/>
        </w:rPr>
        <w:t xml:space="preserve">are some </w:t>
      </w:r>
      <w:r w:rsidR="00AB0206">
        <w:rPr>
          <w:rFonts w:ascii="Arial" w:hAnsi="Arial" w:cs="Arial"/>
          <w:color w:val="000000" w:themeColor="text1"/>
          <w:sz w:val="22"/>
          <w:szCs w:val="22"/>
        </w:rPr>
        <w:t>diabetes tests:</w:t>
      </w:r>
    </w:p>
    <w:p w14:paraId="34DF13B2" w14:textId="1F0C4E07" w:rsidR="00AB0206" w:rsidRPr="00AB0206" w:rsidRDefault="00AB0206" w:rsidP="00FF4D0C">
      <w:pPr>
        <w:pStyle w:val="ListParagraph"/>
        <w:numPr>
          <w:ilvl w:val="0"/>
          <w:numId w:val="11"/>
        </w:numPr>
        <w:spacing w:before="100" w:beforeAutospacing="1" w:after="100" w:afterAutospacing="1" w:line="360" w:lineRule="auto"/>
        <w:outlineLvl w:val="2"/>
        <w:rPr>
          <w:rFonts w:ascii="Arial" w:hAnsi="Arial" w:cs="Arial"/>
          <w:sz w:val="22"/>
          <w:szCs w:val="22"/>
        </w:rPr>
      </w:pPr>
      <w:r w:rsidRPr="00AB0206">
        <w:rPr>
          <w:rFonts w:ascii="Arial" w:hAnsi="Arial" w:cs="Arial"/>
          <w:sz w:val="22"/>
          <w:szCs w:val="22"/>
        </w:rPr>
        <w:t>Fasting plasma glucose test</w:t>
      </w:r>
      <w:r>
        <w:rPr>
          <w:rFonts w:ascii="Arial" w:hAnsi="Arial" w:cs="Arial"/>
          <w:sz w:val="22"/>
          <w:szCs w:val="22"/>
        </w:rPr>
        <w:t xml:space="preserve"> </w:t>
      </w:r>
      <w:r w:rsidRPr="00AB0206">
        <w:rPr>
          <w:rFonts w:ascii="Arial" w:hAnsi="Arial" w:cs="Arial"/>
          <w:sz w:val="22"/>
          <w:szCs w:val="22"/>
        </w:rPr>
        <w:t>(FPG) test measures blood glucose level</w:t>
      </w:r>
      <w:r>
        <w:rPr>
          <w:rFonts w:ascii="Arial" w:hAnsi="Arial" w:cs="Arial"/>
          <w:sz w:val="22"/>
          <w:szCs w:val="22"/>
        </w:rPr>
        <w:t>s</w:t>
      </w:r>
      <w:r w:rsidRPr="00AB0206">
        <w:rPr>
          <w:rFonts w:ascii="Arial" w:hAnsi="Arial" w:cs="Arial"/>
          <w:sz w:val="22"/>
          <w:szCs w:val="22"/>
        </w:rPr>
        <w:t xml:space="preserve"> at a </w:t>
      </w:r>
      <w:r w:rsidR="00EB5DA7">
        <w:rPr>
          <w:rFonts w:ascii="Arial" w:hAnsi="Arial" w:cs="Arial"/>
          <w:sz w:val="22"/>
          <w:szCs w:val="22"/>
        </w:rPr>
        <w:t>certain</w:t>
      </w:r>
      <w:r w:rsidRPr="00AB0206">
        <w:rPr>
          <w:rFonts w:ascii="Arial" w:hAnsi="Arial" w:cs="Arial"/>
          <w:sz w:val="22"/>
          <w:szCs w:val="22"/>
        </w:rPr>
        <w:t xml:space="preserve"> point in time</w:t>
      </w:r>
      <w:r>
        <w:rPr>
          <w:rFonts w:ascii="Arial" w:hAnsi="Arial" w:cs="Arial"/>
          <w:sz w:val="22"/>
          <w:szCs w:val="22"/>
        </w:rPr>
        <w:t>.</w:t>
      </w:r>
    </w:p>
    <w:p w14:paraId="473A5810" w14:textId="75222052" w:rsidR="00EE14AA" w:rsidRPr="00FF4D0C" w:rsidRDefault="00FF4D0C" w:rsidP="00FF4D0C">
      <w:pPr>
        <w:pStyle w:val="ListParagraph"/>
        <w:numPr>
          <w:ilvl w:val="0"/>
          <w:numId w:val="11"/>
        </w:numPr>
        <w:spacing w:line="360" w:lineRule="auto"/>
        <w:rPr>
          <w:rFonts w:ascii="Arial" w:hAnsi="Arial" w:cs="Arial"/>
          <w:color w:val="000000" w:themeColor="text1"/>
          <w:sz w:val="22"/>
          <w:szCs w:val="22"/>
        </w:rPr>
      </w:pPr>
      <w:r w:rsidRPr="00FF4D0C">
        <w:rPr>
          <w:rFonts w:ascii="Arial" w:hAnsi="Arial" w:cs="Arial"/>
          <w:sz w:val="22"/>
          <w:szCs w:val="22"/>
        </w:rPr>
        <w:t>Glycosylated haemoglobin (</w:t>
      </w:r>
      <w:r w:rsidR="00AB0206" w:rsidRPr="00FF4D0C">
        <w:rPr>
          <w:rFonts w:ascii="Arial" w:hAnsi="Arial" w:cs="Arial"/>
          <w:sz w:val="22"/>
          <w:szCs w:val="22"/>
        </w:rPr>
        <w:t>HbA1C</w:t>
      </w:r>
      <w:r w:rsidRPr="00FF4D0C">
        <w:rPr>
          <w:rFonts w:ascii="Arial" w:hAnsi="Arial" w:cs="Arial"/>
          <w:sz w:val="22"/>
          <w:szCs w:val="22"/>
        </w:rPr>
        <w:t>)</w:t>
      </w:r>
      <w:r w:rsidR="00AB0206" w:rsidRPr="00FF4D0C">
        <w:rPr>
          <w:rFonts w:ascii="Arial" w:hAnsi="Arial" w:cs="Arial"/>
          <w:sz w:val="22"/>
          <w:szCs w:val="22"/>
        </w:rPr>
        <w:t xml:space="preserve"> test is a blood test used to provide a reading of average levels of blood glucose over a period of 3 months.</w:t>
      </w:r>
      <w:r w:rsidRPr="00FF4D0C">
        <w:rPr>
          <w:rFonts w:ascii="Arial" w:hAnsi="Arial" w:cs="Arial"/>
          <w:sz w:val="22"/>
          <w:szCs w:val="22"/>
        </w:rPr>
        <w:t xml:space="preserve"> Patients can consume food and drinks before this </w:t>
      </w:r>
      <w:r w:rsidR="00AB0206" w:rsidRPr="00FF4D0C">
        <w:rPr>
          <w:rFonts w:ascii="Arial" w:hAnsi="Arial" w:cs="Arial"/>
          <w:sz w:val="22"/>
          <w:szCs w:val="22"/>
        </w:rPr>
        <w:t xml:space="preserve">test. </w:t>
      </w:r>
      <w:r w:rsidRPr="00FF4D0C">
        <w:rPr>
          <w:rFonts w:ascii="Arial" w:hAnsi="Arial" w:cs="Arial"/>
          <w:sz w:val="22"/>
          <w:szCs w:val="22"/>
        </w:rPr>
        <w:t>Factors such as pregnancy and anaemia are considered before performing this test.</w:t>
      </w:r>
    </w:p>
    <w:p w14:paraId="393EEC2A" w14:textId="6CDEDF80" w:rsidR="00FF4D0C" w:rsidRPr="00FF4D0C" w:rsidRDefault="00FF4D0C" w:rsidP="00FF4D0C">
      <w:pPr>
        <w:pStyle w:val="ListParagraph"/>
        <w:numPr>
          <w:ilvl w:val="0"/>
          <w:numId w:val="11"/>
        </w:numPr>
        <w:spacing w:line="360" w:lineRule="auto"/>
        <w:rPr>
          <w:rFonts w:ascii="Arial" w:hAnsi="Arial" w:cs="Arial"/>
          <w:color w:val="000000" w:themeColor="text1"/>
          <w:sz w:val="22"/>
          <w:szCs w:val="22"/>
        </w:rPr>
      </w:pPr>
      <w:r>
        <w:rPr>
          <w:rFonts w:ascii="Arial" w:hAnsi="Arial" w:cs="Arial"/>
          <w:sz w:val="22"/>
          <w:szCs w:val="22"/>
        </w:rPr>
        <w:t>Random Plasma glucose test is used randomly when a patient has symptoms of diabetes and are unable to fast for 8 hours. It measures the amount of glucose circulation in the blood on set.</w:t>
      </w:r>
    </w:p>
    <w:p w14:paraId="3D311634" w14:textId="5936580E" w:rsidR="00FF4D0C" w:rsidRPr="00FF4D0C" w:rsidRDefault="00001C0D" w:rsidP="00001C0D">
      <w:pPr>
        <w:spacing w:line="360" w:lineRule="auto"/>
        <w:rPr>
          <w:rFonts w:ascii="Arial" w:hAnsi="Arial" w:cs="Arial"/>
          <w:color w:val="000000" w:themeColor="text1"/>
          <w:sz w:val="22"/>
          <w:szCs w:val="22"/>
        </w:rPr>
      </w:pPr>
      <w:r>
        <w:rPr>
          <w:rFonts w:ascii="Arial" w:hAnsi="Arial" w:cs="Arial"/>
          <w:color w:val="000000" w:themeColor="text1"/>
          <w:sz w:val="22"/>
          <w:szCs w:val="22"/>
        </w:rPr>
        <w:t>Type 2 diabetes can be reversed by following the right treatment plan. However, not following the treatment plan can exacerbate symptoms and can be fatal. T2D can be treated with lifestyle changes such as healthy diet, exercising, consuming the right amounts of sugar, smoking cessation and in some cases taking medications that lowering blood glucose levels or promote insulin secretion.</w:t>
      </w:r>
      <w:r w:rsidR="000E2819">
        <w:rPr>
          <w:rFonts w:ascii="Arial" w:hAnsi="Arial" w:cs="Arial"/>
          <w:color w:val="000000" w:themeColor="text1"/>
          <w:sz w:val="22"/>
          <w:szCs w:val="22"/>
        </w:rPr>
        <w:t xml:space="preserve"> Metformin is the most common drug prescribed for type 2 diabetes but there are several other drugs such as </w:t>
      </w:r>
      <w:proofErr w:type="spellStart"/>
      <w:r w:rsidR="00817AE4">
        <w:rPr>
          <w:rFonts w:ascii="Arial" w:hAnsi="Arial" w:cs="Arial"/>
          <w:color w:val="000000" w:themeColor="text1"/>
          <w:sz w:val="22"/>
          <w:szCs w:val="22"/>
        </w:rPr>
        <w:t>s</w:t>
      </w:r>
      <w:r w:rsidR="000E2819">
        <w:rPr>
          <w:rFonts w:ascii="Arial" w:hAnsi="Arial" w:cs="Arial"/>
          <w:color w:val="000000" w:themeColor="text1"/>
          <w:sz w:val="22"/>
          <w:szCs w:val="22"/>
        </w:rPr>
        <w:t>ulphonylurea</w:t>
      </w:r>
      <w:r w:rsidR="00817AE4">
        <w:rPr>
          <w:rFonts w:ascii="Arial" w:hAnsi="Arial" w:cs="Arial"/>
          <w:color w:val="000000" w:themeColor="text1"/>
          <w:sz w:val="22"/>
          <w:szCs w:val="22"/>
        </w:rPr>
        <w:t>s</w:t>
      </w:r>
      <w:proofErr w:type="spellEnd"/>
      <w:r w:rsidR="000E2819">
        <w:rPr>
          <w:rFonts w:ascii="Arial" w:hAnsi="Arial" w:cs="Arial"/>
          <w:color w:val="000000" w:themeColor="text1"/>
          <w:sz w:val="22"/>
          <w:szCs w:val="22"/>
        </w:rPr>
        <w:t xml:space="preserve"> (Glipizide). The treatment plan is </w:t>
      </w:r>
      <w:r w:rsidR="00817AE4">
        <w:rPr>
          <w:rFonts w:ascii="Arial" w:hAnsi="Arial" w:cs="Arial"/>
          <w:color w:val="000000" w:themeColor="text1"/>
          <w:sz w:val="22"/>
          <w:szCs w:val="22"/>
        </w:rPr>
        <w:t xml:space="preserve">dependent on </w:t>
      </w:r>
      <w:r w:rsidR="000E2819">
        <w:rPr>
          <w:rFonts w:ascii="Arial" w:hAnsi="Arial" w:cs="Arial"/>
          <w:color w:val="000000" w:themeColor="text1"/>
          <w:sz w:val="22"/>
          <w:szCs w:val="22"/>
        </w:rPr>
        <w:t>individual</w:t>
      </w:r>
      <w:r w:rsidR="00817AE4">
        <w:rPr>
          <w:rFonts w:ascii="Arial" w:hAnsi="Arial" w:cs="Arial"/>
          <w:color w:val="000000" w:themeColor="text1"/>
          <w:sz w:val="22"/>
          <w:szCs w:val="22"/>
        </w:rPr>
        <w:t xml:space="preserve"> clinical circumstances, safety and effectiveness of the drug and personal preference.    </w:t>
      </w:r>
      <w:r w:rsidR="000E2819">
        <w:rPr>
          <w:rFonts w:ascii="Arial" w:hAnsi="Arial" w:cs="Arial"/>
          <w:color w:val="000000" w:themeColor="text1"/>
          <w:sz w:val="22"/>
          <w:szCs w:val="22"/>
        </w:rPr>
        <w:t xml:space="preserve">  </w:t>
      </w:r>
      <w:r>
        <w:rPr>
          <w:rFonts w:ascii="Arial" w:hAnsi="Arial" w:cs="Arial"/>
          <w:color w:val="000000" w:themeColor="text1"/>
          <w:sz w:val="22"/>
          <w:szCs w:val="22"/>
        </w:rPr>
        <w:t xml:space="preserve">   </w:t>
      </w:r>
    </w:p>
    <w:p w14:paraId="16FF248B" w14:textId="5CF1F42D" w:rsidR="0012455F" w:rsidRPr="00092BAC" w:rsidRDefault="0012455F" w:rsidP="00FF4D0C">
      <w:pPr>
        <w:spacing w:line="360" w:lineRule="auto"/>
        <w:rPr>
          <w:rFonts w:ascii="Arial" w:hAnsi="Arial" w:cs="Arial"/>
          <w:b/>
          <w:bCs/>
          <w:color w:val="000000" w:themeColor="text1"/>
          <w:sz w:val="28"/>
          <w:szCs w:val="28"/>
        </w:rPr>
      </w:pPr>
      <w:r w:rsidRPr="00092BAC">
        <w:rPr>
          <w:rFonts w:ascii="Arial" w:hAnsi="Arial" w:cs="Arial"/>
          <w:b/>
          <w:bCs/>
          <w:color w:val="000000" w:themeColor="text1"/>
          <w:sz w:val="28"/>
          <w:szCs w:val="28"/>
        </w:rPr>
        <w:t>Short and long-term complications of type 2 diabetes</w:t>
      </w:r>
    </w:p>
    <w:p w14:paraId="3281ED9F" w14:textId="5B4C2AE9" w:rsidR="00040C29" w:rsidRDefault="00605A62" w:rsidP="00FF4D0C">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Short</w:t>
      </w:r>
      <w:r w:rsidR="00DF2FDA">
        <w:rPr>
          <w:rFonts w:ascii="Arial" w:hAnsi="Arial" w:cs="Arial"/>
          <w:color w:val="000000" w:themeColor="text1"/>
          <w:sz w:val="22"/>
          <w:szCs w:val="22"/>
        </w:rPr>
        <w:t>-term complications include</w:t>
      </w:r>
      <w:r w:rsidR="0012455F">
        <w:rPr>
          <w:rFonts w:ascii="Arial" w:hAnsi="Arial" w:cs="Arial"/>
          <w:color w:val="000000" w:themeColor="text1"/>
          <w:sz w:val="22"/>
          <w:szCs w:val="22"/>
        </w:rPr>
        <w:t xml:space="preserve"> </w:t>
      </w:r>
      <w:r w:rsidR="00DF2FDA">
        <w:rPr>
          <w:rFonts w:ascii="Arial" w:hAnsi="Arial" w:cs="Arial"/>
          <w:color w:val="000000" w:themeColor="text1"/>
          <w:sz w:val="22"/>
          <w:szCs w:val="22"/>
        </w:rPr>
        <w:t>hypoglycaemia</w:t>
      </w:r>
      <w:r w:rsidR="0012455F">
        <w:rPr>
          <w:rFonts w:ascii="Arial" w:hAnsi="Arial" w:cs="Arial"/>
          <w:color w:val="000000" w:themeColor="text1"/>
          <w:sz w:val="22"/>
          <w:szCs w:val="22"/>
        </w:rPr>
        <w:t xml:space="preserve">, this is when the blood glucose levels are low. This can occur when taking insulin or medications such as sulfonylureas that promotes insulin production in the body. Hence, blood glucose levels may drop if the patient were more active or consumed less than their usual diet. Other medications such as </w:t>
      </w:r>
      <w:r w:rsidR="00040C29">
        <w:rPr>
          <w:rFonts w:ascii="Arial" w:hAnsi="Arial" w:cs="Arial"/>
          <w:color w:val="000000" w:themeColor="text1"/>
          <w:sz w:val="22"/>
          <w:szCs w:val="22"/>
        </w:rPr>
        <w:t>aspirin</w:t>
      </w:r>
      <w:r w:rsidR="0012455F">
        <w:rPr>
          <w:rFonts w:ascii="Arial" w:hAnsi="Arial" w:cs="Arial"/>
          <w:color w:val="000000" w:themeColor="text1"/>
          <w:sz w:val="22"/>
          <w:szCs w:val="22"/>
        </w:rPr>
        <w:t xml:space="preserve"> can </w:t>
      </w:r>
      <w:r w:rsidR="00D84111">
        <w:rPr>
          <w:rFonts w:ascii="Arial" w:hAnsi="Arial" w:cs="Arial"/>
          <w:color w:val="000000" w:themeColor="text1"/>
          <w:sz w:val="22"/>
          <w:szCs w:val="22"/>
        </w:rPr>
        <w:t>lower glucose levels if consumed in high doses, alcohol can also restrict the liver from releasing glucose. Hypoglycaemia can be treated with glucose tablets or drinks that contain organic sugars. H</w:t>
      </w:r>
      <w:r w:rsidR="006C3EFD" w:rsidRPr="006C3EFD">
        <w:rPr>
          <w:rFonts w:ascii="Arial" w:hAnsi="Arial" w:cs="Arial"/>
          <w:color w:val="000000" w:themeColor="text1"/>
          <w:sz w:val="22"/>
          <w:szCs w:val="22"/>
        </w:rPr>
        <w:t xml:space="preserve">yperosmolar </w:t>
      </w:r>
      <w:r w:rsidR="00D84111">
        <w:rPr>
          <w:rFonts w:ascii="Arial" w:hAnsi="Arial" w:cs="Arial"/>
          <w:color w:val="000000" w:themeColor="text1"/>
          <w:sz w:val="22"/>
          <w:szCs w:val="22"/>
        </w:rPr>
        <w:t>hyperglycaemic</w:t>
      </w:r>
      <w:r w:rsidR="006C3EFD" w:rsidRPr="006C3EFD">
        <w:rPr>
          <w:rFonts w:ascii="Arial" w:hAnsi="Arial" w:cs="Arial"/>
          <w:color w:val="000000" w:themeColor="text1"/>
          <w:sz w:val="22"/>
          <w:szCs w:val="22"/>
        </w:rPr>
        <w:t xml:space="preserve"> nonketotic syndrome (HHNS), which is very high blood glucose</w:t>
      </w:r>
      <w:r w:rsidR="00040C29">
        <w:rPr>
          <w:rFonts w:ascii="Arial" w:hAnsi="Arial" w:cs="Arial"/>
          <w:color w:val="000000" w:themeColor="text1"/>
          <w:sz w:val="22"/>
          <w:szCs w:val="22"/>
        </w:rPr>
        <w:t xml:space="preserve"> can occur as a complication of T2D</w:t>
      </w:r>
      <w:r w:rsidR="006C3EFD" w:rsidRPr="006C3EFD">
        <w:rPr>
          <w:rFonts w:ascii="Arial" w:hAnsi="Arial" w:cs="Arial"/>
          <w:color w:val="000000" w:themeColor="text1"/>
          <w:sz w:val="22"/>
          <w:szCs w:val="22"/>
        </w:rPr>
        <w:t>.</w:t>
      </w:r>
      <w:r w:rsidR="00040C29">
        <w:rPr>
          <w:rFonts w:ascii="Arial" w:hAnsi="Arial" w:cs="Arial"/>
          <w:color w:val="000000" w:themeColor="text1"/>
          <w:sz w:val="22"/>
          <w:szCs w:val="22"/>
        </w:rPr>
        <w:t xml:space="preserve"> It is rare but if left untreated could cause death. It happens when blood glucose levels rise very high and the body tries to clear the excess glucose through frequent urination, this dehydrates the body which can be fatal.</w:t>
      </w:r>
    </w:p>
    <w:p w14:paraId="684A09E1" w14:textId="77777777" w:rsidR="0066307A" w:rsidRDefault="006C3EFD" w:rsidP="00FF4D0C">
      <w:pPr>
        <w:spacing w:line="360" w:lineRule="auto"/>
        <w:rPr>
          <w:rFonts w:ascii="Arial" w:hAnsi="Arial" w:cs="Arial"/>
          <w:color w:val="000000" w:themeColor="text1"/>
          <w:sz w:val="22"/>
          <w:szCs w:val="22"/>
        </w:rPr>
      </w:pPr>
      <w:r w:rsidRPr="006C3EFD">
        <w:rPr>
          <w:rFonts w:ascii="Arial" w:hAnsi="Arial" w:cs="Arial"/>
          <w:color w:val="000000" w:themeColor="text1"/>
          <w:sz w:val="22"/>
          <w:szCs w:val="22"/>
        </w:rPr>
        <w:t xml:space="preserve">Long-term complications of type 2 </w:t>
      </w:r>
      <w:r w:rsidR="0066307A">
        <w:rPr>
          <w:rFonts w:ascii="Arial" w:hAnsi="Arial" w:cs="Arial"/>
          <w:color w:val="000000" w:themeColor="text1"/>
          <w:sz w:val="22"/>
          <w:szCs w:val="22"/>
        </w:rPr>
        <w:t>can either be microvascular “affecting veins” or macrovascular “affecting arteries”. Microvascular complications include:</w:t>
      </w:r>
    </w:p>
    <w:p w14:paraId="7F9CBAEA" w14:textId="30DD5851" w:rsidR="0066307A" w:rsidRDefault="0066307A" w:rsidP="00FF4D0C">
      <w:pPr>
        <w:pStyle w:val="ListParagraph"/>
        <w:numPr>
          <w:ilvl w:val="0"/>
          <w:numId w:val="10"/>
        </w:numPr>
        <w:spacing w:line="360" w:lineRule="auto"/>
        <w:rPr>
          <w:rFonts w:ascii="Arial" w:hAnsi="Arial" w:cs="Arial"/>
          <w:color w:val="000000" w:themeColor="text1"/>
          <w:sz w:val="22"/>
          <w:szCs w:val="22"/>
        </w:rPr>
      </w:pPr>
      <w:r>
        <w:rPr>
          <w:rFonts w:ascii="Arial" w:hAnsi="Arial" w:cs="Arial"/>
          <w:color w:val="000000" w:themeColor="text1"/>
          <w:sz w:val="22"/>
          <w:szCs w:val="22"/>
        </w:rPr>
        <w:t>D</w:t>
      </w:r>
      <w:r w:rsidR="006C3EFD" w:rsidRPr="0066307A">
        <w:rPr>
          <w:rFonts w:ascii="Arial" w:hAnsi="Arial" w:cs="Arial"/>
          <w:color w:val="000000" w:themeColor="text1"/>
          <w:sz w:val="22"/>
          <w:szCs w:val="22"/>
        </w:rPr>
        <w:t>iabetic retinopathy</w:t>
      </w:r>
      <w:r w:rsidR="00040C29" w:rsidRPr="0066307A">
        <w:rPr>
          <w:rFonts w:ascii="Arial" w:hAnsi="Arial" w:cs="Arial"/>
          <w:color w:val="000000" w:themeColor="text1"/>
          <w:sz w:val="22"/>
          <w:szCs w:val="22"/>
        </w:rPr>
        <w:t xml:space="preserve"> is</w:t>
      </w:r>
      <w:r>
        <w:rPr>
          <w:rFonts w:ascii="Arial" w:hAnsi="Arial" w:cs="Arial"/>
          <w:color w:val="000000" w:themeColor="text1"/>
          <w:sz w:val="22"/>
          <w:szCs w:val="22"/>
        </w:rPr>
        <w:t xml:space="preserve"> the damage to the retina of the eye.</w:t>
      </w:r>
      <w:r w:rsidR="00784F2D">
        <w:rPr>
          <w:rFonts w:ascii="Arial" w:hAnsi="Arial" w:cs="Arial"/>
          <w:color w:val="000000" w:themeColor="text1"/>
          <w:sz w:val="22"/>
          <w:szCs w:val="22"/>
        </w:rPr>
        <w:t xml:space="preserve"> This can occur when the highly sensitive vessels supply</w:t>
      </w:r>
      <w:r w:rsidR="00B61E88">
        <w:rPr>
          <w:rFonts w:ascii="Arial" w:hAnsi="Arial" w:cs="Arial"/>
          <w:color w:val="000000" w:themeColor="text1"/>
          <w:sz w:val="22"/>
          <w:szCs w:val="22"/>
        </w:rPr>
        <w:t>ing</w:t>
      </w:r>
      <w:r w:rsidR="00784F2D">
        <w:rPr>
          <w:rFonts w:ascii="Arial" w:hAnsi="Arial" w:cs="Arial"/>
          <w:color w:val="000000" w:themeColor="text1"/>
          <w:sz w:val="22"/>
          <w:szCs w:val="22"/>
        </w:rPr>
        <w:t xml:space="preserve"> the retina with blood are damaged or </w:t>
      </w:r>
      <w:r w:rsidR="00EB3635">
        <w:rPr>
          <w:rFonts w:ascii="Arial" w:hAnsi="Arial" w:cs="Arial"/>
          <w:color w:val="000000" w:themeColor="text1"/>
          <w:sz w:val="22"/>
          <w:szCs w:val="22"/>
        </w:rPr>
        <w:t xml:space="preserve">blood flow is restricted </w:t>
      </w:r>
      <w:r w:rsidR="00784F2D">
        <w:rPr>
          <w:rFonts w:ascii="Arial" w:hAnsi="Arial" w:cs="Arial"/>
          <w:color w:val="000000" w:themeColor="text1"/>
          <w:sz w:val="22"/>
          <w:szCs w:val="22"/>
        </w:rPr>
        <w:t xml:space="preserve">due to high glucose levels or smoking. This can cause blurry vision or complete blindness in the long-term. </w:t>
      </w:r>
    </w:p>
    <w:p w14:paraId="0F8D9976" w14:textId="36690642" w:rsidR="0066307A" w:rsidRDefault="0066307A" w:rsidP="00FF4D0C">
      <w:pPr>
        <w:pStyle w:val="ListParagraph"/>
        <w:numPr>
          <w:ilvl w:val="0"/>
          <w:numId w:val="10"/>
        </w:numPr>
        <w:spacing w:line="360" w:lineRule="auto"/>
        <w:rPr>
          <w:rFonts w:ascii="Arial" w:hAnsi="Arial" w:cs="Arial"/>
          <w:color w:val="000000" w:themeColor="text1"/>
          <w:sz w:val="22"/>
          <w:szCs w:val="22"/>
        </w:rPr>
      </w:pPr>
      <w:r>
        <w:rPr>
          <w:rFonts w:ascii="Arial" w:hAnsi="Arial" w:cs="Arial"/>
          <w:color w:val="000000" w:themeColor="text1"/>
          <w:sz w:val="22"/>
          <w:szCs w:val="22"/>
        </w:rPr>
        <w:t>K</w:t>
      </w:r>
      <w:r w:rsidR="006C3EFD" w:rsidRPr="0066307A">
        <w:rPr>
          <w:rFonts w:ascii="Arial" w:hAnsi="Arial" w:cs="Arial"/>
          <w:color w:val="000000" w:themeColor="text1"/>
          <w:sz w:val="22"/>
          <w:szCs w:val="22"/>
        </w:rPr>
        <w:t>idney disease (nephropathy)</w:t>
      </w:r>
      <w:r w:rsidR="00024397">
        <w:rPr>
          <w:rFonts w:ascii="Arial" w:hAnsi="Arial" w:cs="Arial"/>
          <w:color w:val="000000" w:themeColor="text1"/>
          <w:sz w:val="22"/>
          <w:szCs w:val="22"/>
        </w:rPr>
        <w:t xml:space="preserve"> is damage of the blood vessels in the kidneys that filter waste. This can lead to impaired kidney function, kidney failure, dialysis and high blood pressure. </w:t>
      </w:r>
    </w:p>
    <w:p w14:paraId="642D4114" w14:textId="1154E2C0" w:rsidR="0066307A" w:rsidRDefault="0066307A" w:rsidP="00FF4D0C">
      <w:pPr>
        <w:pStyle w:val="ListParagraph"/>
        <w:numPr>
          <w:ilvl w:val="0"/>
          <w:numId w:val="10"/>
        </w:numPr>
        <w:spacing w:line="360" w:lineRule="auto"/>
        <w:rPr>
          <w:rFonts w:ascii="Arial" w:hAnsi="Arial" w:cs="Arial"/>
          <w:color w:val="000000" w:themeColor="text1"/>
          <w:sz w:val="22"/>
          <w:szCs w:val="22"/>
        </w:rPr>
      </w:pPr>
      <w:r>
        <w:rPr>
          <w:rFonts w:ascii="Arial" w:hAnsi="Arial" w:cs="Arial"/>
          <w:color w:val="000000" w:themeColor="text1"/>
          <w:sz w:val="22"/>
          <w:szCs w:val="22"/>
        </w:rPr>
        <w:t>D</w:t>
      </w:r>
      <w:r w:rsidR="006C3EFD" w:rsidRPr="0066307A">
        <w:rPr>
          <w:rFonts w:ascii="Arial" w:hAnsi="Arial" w:cs="Arial"/>
          <w:color w:val="000000" w:themeColor="text1"/>
          <w:sz w:val="22"/>
          <w:szCs w:val="22"/>
        </w:rPr>
        <w:t>iabetic neuropathy</w:t>
      </w:r>
      <w:r w:rsidR="00784F2D">
        <w:rPr>
          <w:rFonts w:ascii="Arial" w:hAnsi="Arial" w:cs="Arial"/>
          <w:color w:val="000000" w:themeColor="text1"/>
          <w:sz w:val="22"/>
          <w:szCs w:val="22"/>
        </w:rPr>
        <w:t xml:space="preserve"> is the damage of small vessels that supply the nerves with blood due to high levels of glucose. This </w:t>
      </w:r>
      <w:r w:rsidR="00A70185">
        <w:rPr>
          <w:rFonts w:ascii="Arial" w:hAnsi="Arial" w:cs="Arial"/>
          <w:color w:val="000000" w:themeColor="text1"/>
          <w:sz w:val="22"/>
          <w:szCs w:val="22"/>
        </w:rPr>
        <w:t>stops</w:t>
      </w:r>
      <w:r w:rsidR="00784F2D">
        <w:rPr>
          <w:rFonts w:ascii="Arial" w:hAnsi="Arial" w:cs="Arial"/>
          <w:color w:val="000000" w:themeColor="text1"/>
          <w:sz w:val="22"/>
          <w:szCs w:val="22"/>
        </w:rPr>
        <w:t xml:space="preserve"> essential nutrients from reaching the nerves which results in damage of nerve fibres. </w:t>
      </w:r>
      <w:r w:rsidR="006C3EFD" w:rsidRPr="0066307A">
        <w:rPr>
          <w:rFonts w:ascii="Arial" w:hAnsi="Arial" w:cs="Arial"/>
          <w:color w:val="000000" w:themeColor="text1"/>
          <w:sz w:val="22"/>
          <w:szCs w:val="22"/>
        </w:rPr>
        <w:t xml:space="preserve"> </w:t>
      </w:r>
    </w:p>
    <w:p w14:paraId="3AA4C57A" w14:textId="0173C72C" w:rsidR="00331BB8" w:rsidRDefault="00024397" w:rsidP="00AB56C2">
      <w:pPr>
        <w:pStyle w:val="ListParagraph"/>
        <w:numPr>
          <w:ilvl w:val="0"/>
          <w:numId w:val="10"/>
        </w:numPr>
        <w:spacing w:line="360" w:lineRule="auto"/>
        <w:rPr>
          <w:rFonts w:ascii="Arial" w:hAnsi="Arial" w:cs="Arial"/>
          <w:color w:val="000000" w:themeColor="text1"/>
          <w:sz w:val="22"/>
          <w:szCs w:val="22"/>
        </w:rPr>
      </w:pPr>
      <w:r>
        <w:rPr>
          <w:rFonts w:ascii="Arial" w:hAnsi="Arial" w:cs="Arial"/>
          <w:color w:val="000000" w:themeColor="text1"/>
          <w:sz w:val="22"/>
          <w:szCs w:val="22"/>
        </w:rPr>
        <w:t>M</w:t>
      </w:r>
      <w:r w:rsidR="006C3EFD" w:rsidRPr="0066307A">
        <w:rPr>
          <w:rFonts w:ascii="Arial" w:hAnsi="Arial" w:cs="Arial"/>
          <w:color w:val="000000" w:themeColor="text1"/>
          <w:sz w:val="22"/>
          <w:szCs w:val="22"/>
        </w:rPr>
        <w:t>acrovascular problems</w:t>
      </w:r>
      <w:r>
        <w:rPr>
          <w:rFonts w:ascii="Arial" w:hAnsi="Arial" w:cs="Arial"/>
          <w:color w:val="000000" w:themeColor="text1"/>
          <w:sz w:val="22"/>
          <w:szCs w:val="22"/>
        </w:rPr>
        <w:t xml:space="preserve"> can also occur due to the blockage or damage to the large blood vessels </w:t>
      </w:r>
      <w:r w:rsidR="0055727D">
        <w:rPr>
          <w:rFonts w:ascii="Arial" w:hAnsi="Arial" w:cs="Arial"/>
          <w:color w:val="000000" w:themeColor="text1"/>
          <w:sz w:val="22"/>
          <w:szCs w:val="22"/>
        </w:rPr>
        <w:t>responsible for</w:t>
      </w:r>
      <w:r>
        <w:rPr>
          <w:rFonts w:ascii="Arial" w:hAnsi="Arial" w:cs="Arial"/>
          <w:color w:val="000000" w:themeColor="text1"/>
          <w:sz w:val="22"/>
          <w:szCs w:val="22"/>
        </w:rPr>
        <w:t xml:space="preserve"> carry</w:t>
      </w:r>
      <w:r w:rsidR="009E731A">
        <w:rPr>
          <w:rFonts w:ascii="Arial" w:hAnsi="Arial" w:cs="Arial"/>
          <w:color w:val="000000" w:themeColor="text1"/>
          <w:sz w:val="22"/>
          <w:szCs w:val="22"/>
        </w:rPr>
        <w:t>ing</w:t>
      </w:r>
      <w:r>
        <w:rPr>
          <w:rFonts w:ascii="Arial" w:hAnsi="Arial" w:cs="Arial"/>
          <w:color w:val="000000" w:themeColor="text1"/>
          <w:sz w:val="22"/>
          <w:szCs w:val="22"/>
        </w:rPr>
        <w:t xml:space="preserve"> blood and oxygen to and from the heart and rest of the body.</w:t>
      </w:r>
      <w:r w:rsidR="003B788D" w:rsidRPr="003B788D">
        <w:rPr>
          <w:rFonts w:ascii="Helvetica Neue" w:eastAsiaTheme="minorHAnsi" w:hAnsi="Helvetica Neue" w:cstheme="minorBidi"/>
          <w:color w:val="4A4E59"/>
          <w:spacing w:val="-4"/>
          <w:sz w:val="27"/>
          <w:szCs w:val="27"/>
          <w:shd w:val="clear" w:color="auto" w:fill="FFFFFF"/>
          <w:lang w:eastAsia="en-US"/>
        </w:rPr>
        <w:t xml:space="preserve"> </w:t>
      </w:r>
      <w:r w:rsidR="003B788D">
        <w:rPr>
          <w:rFonts w:ascii="Arial" w:hAnsi="Arial" w:cs="Arial"/>
          <w:color w:val="000000" w:themeColor="text1"/>
          <w:sz w:val="22"/>
          <w:szCs w:val="22"/>
        </w:rPr>
        <w:t xml:space="preserve">Blockage or damage to these vessels can lead to a </w:t>
      </w:r>
      <w:r w:rsidR="002C22E2">
        <w:rPr>
          <w:rFonts w:ascii="Arial" w:hAnsi="Arial" w:cs="Arial"/>
          <w:color w:val="000000" w:themeColor="text1"/>
          <w:sz w:val="22"/>
          <w:szCs w:val="22"/>
        </w:rPr>
        <w:t>cardiac event</w:t>
      </w:r>
      <w:r w:rsidR="003B788D">
        <w:rPr>
          <w:rFonts w:ascii="Arial" w:hAnsi="Arial" w:cs="Arial"/>
          <w:color w:val="000000" w:themeColor="text1"/>
          <w:sz w:val="22"/>
          <w:szCs w:val="22"/>
        </w:rPr>
        <w:t>, stroke or peripheral vascular disease “vessel blockage in the legs”.</w:t>
      </w:r>
      <w:r w:rsidR="00592CDF" w:rsidRPr="00CB77E1">
        <w:rPr>
          <w:rFonts w:ascii="Arial" w:hAnsi="Arial" w:cs="Arial"/>
          <w:color w:val="000000" w:themeColor="text1"/>
          <w:sz w:val="22"/>
          <w:szCs w:val="22"/>
        </w:rPr>
        <w:tab/>
      </w:r>
      <w:r w:rsidR="00A4625B" w:rsidRPr="00CB77E1">
        <w:rPr>
          <w:rFonts w:ascii="Arial" w:hAnsi="Arial" w:cs="Arial"/>
          <w:color w:val="000000" w:themeColor="text1"/>
          <w:sz w:val="22"/>
          <w:szCs w:val="22"/>
        </w:rPr>
        <w:t xml:space="preserve"> </w:t>
      </w:r>
      <w:r w:rsidR="009C0AC2" w:rsidRPr="00CB77E1">
        <w:rPr>
          <w:rFonts w:ascii="Arial" w:hAnsi="Arial" w:cs="Arial"/>
          <w:color w:val="000000" w:themeColor="text1"/>
          <w:sz w:val="22"/>
          <w:szCs w:val="22"/>
        </w:rPr>
        <w:t xml:space="preserve"> </w:t>
      </w:r>
    </w:p>
    <w:p w14:paraId="52853480" w14:textId="050EFEE0" w:rsidR="00331BB8" w:rsidRPr="00092BAC" w:rsidRDefault="00AB56C2" w:rsidP="00AB56C2">
      <w:pPr>
        <w:spacing w:line="360" w:lineRule="auto"/>
        <w:rPr>
          <w:rFonts w:ascii="Arial" w:hAnsi="Arial" w:cs="Arial"/>
          <w:b/>
          <w:bCs/>
          <w:color w:val="000000" w:themeColor="text1"/>
          <w:sz w:val="28"/>
          <w:szCs w:val="28"/>
        </w:rPr>
      </w:pPr>
      <w:r w:rsidRPr="00092BAC">
        <w:rPr>
          <w:rFonts w:ascii="Arial" w:hAnsi="Arial" w:cs="Arial"/>
          <w:b/>
          <w:bCs/>
          <w:color w:val="000000" w:themeColor="text1"/>
          <w:sz w:val="28"/>
          <w:szCs w:val="28"/>
        </w:rPr>
        <w:t xml:space="preserve">Conclusion </w:t>
      </w:r>
    </w:p>
    <w:p w14:paraId="15D48BE1" w14:textId="44F54D57" w:rsidR="0065746A" w:rsidRDefault="00AB56C2" w:rsidP="00AB56C2">
      <w:pPr>
        <w:spacing w:line="360" w:lineRule="auto"/>
        <w:rPr>
          <w:rFonts w:ascii="Arial" w:hAnsi="Arial" w:cs="Arial"/>
          <w:color w:val="000000" w:themeColor="text1"/>
          <w:sz w:val="22"/>
          <w:szCs w:val="22"/>
        </w:rPr>
      </w:pPr>
      <w:r w:rsidRPr="00073D88">
        <w:rPr>
          <w:rFonts w:ascii="Arial" w:hAnsi="Arial" w:cs="Arial"/>
          <w:color w:val="000000" w:themeColor="text1"/>
          <w:sz w:val="22"/>
          <w:szCs w:val="22"/>
        </w:rPr>
        <w:t xml:space="preserve">Diabetes is a huge concern for the general public nationally and globally. The statics from World Health Organisation, NHS and diabetes UK have shown that the condition </w:t>
      </w:r>
      <w:r w:rsidR="00073D88" w:rsidRPr="00073D88">
        <w:rPr>
          <w:rFonts w:ascii="Arial" w:hAnsi="Arial" w:cs="Arial"/>
          <w:color w:val="000000" w:themeColor="text1"/>
          <w:sz w:val="22"/>
          <w:szCs w:val="22"/>
        </w:rPr>
        <w:t>is growing rapidly and there needs to be measures put in place to control its growth. These organisations have dedicated huge sums of money to tackle these issues.</w:t>
      </w:r>
      <w:r w:rsidR="00073D88">
        <w:rPr>
          <w:rFonts w:ascii="Arial" w:hAnsi="Arial" w:cs="Arial"/>
          <w:color w:val="000000" w:themeColor="text1"/>
          <w:sz w:val="22"/>
          <w:szCs w:val="22"/>
        </w:rPr>
        <w:t xml:space="preserve"> Diabetes costs the NHS 10% of its annual expenditure</w:t>
      </w:r>
      <w:r w:rsidR="0065746A">
        <w:rPr>
          <w:rFonts w:ascii="Arial" w:hAnsi="Arial" w:cs="Arial"/>
          <w:color w:val="000000" w:themeColor="text1"/>
          <w:sz w:val="22"/>
          <w:szCs w:val="22"/>
        </w:rPr>
        <w:t>.</w:t>
      </w:r>
      <w:r w:rsidR="00073D88">
        <w:rPr>
          <w:rFonts w:ascii="Arial" w:hAnsi="Arial" w:cs="Arial"/>
          <w:color w:val="000000" w:themeColor="text1"/>
          <w:sz w:val="22"/>
          <w:szCs w:val="22"/>
        </w:rPr>
        <w:t xml:space="preserve"> </w:t>
      </w:r>
      <w:r w:rsidR="0065746A">
        <w:rPr>
          <w:rFonts w:ascii="Arial" w:hAnsi="Arial" w:cs="Arial"/>
          <w:color w:val="000000" w:themeColor="text1"/>
          <w:sz w:val="22"/>
          <w:szCs w:val="22"/>
        </w:rPr>
        <w:t>T</w:t>
      </w:r>
      <w:r w:rsidR="00073D88">
        <w:rPr>
          <w:rFonts w:ascii="Arial" w:hAnsi="Arial" w:cs="Arial"/>
          <w:color w:val="000000" w:themeColor="text1"/>
          <w:sz w:val="22"/>
          <w:szCs w:val="22"/>
        </w:rPr>
        <w:t>his shows that there is a need for intervention to</w:t>
      </w:r>
      <w:r w:rsidR="0065746A">
        <w:rPr>
          <w:rFonts w:ascii="Arial" w:hAnsi="Arial" w:cs="Arial"/>
          <w:color w:val="000000" w:themeColor="text1"/>
          <w:sz w:val="22"/>
          <w:szCs w:val="22"/>
        </w:rPr>
        <w:t xml:space="preserve"> stop the growing population and improve the life quality. The growing market of fast-food chains is a massive challenge and needs controlling as it contributes in developing diabetes due to people relaying on fast food which contains big quantity of calories and carbohydrates.</w:t>
      </w:r>
    </w:p>
    <w:p w14:paraId="5DAA27AB" w14:textId="225ED948" w:rsidR="00A25AD7" w:rsidRDefault="0065746A" w:rsidP="0065746A">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Promoting healthy lifestyle, health diet, physical activity and avoiding sugary foods and drinks can help control the growth of the condition. Putting place measures such as providing easily accessible testing system can help diagnose diabetes earlier hence patients can receive treatment earlier.</w:t>
      </w:r>
    </w:p>
    <w:p w14:paraId="3FC4B1FC" w14:textId="77777777" w:rsidR="00D571EF" w:rsidRDefault="0065746A" w:rsidP="0065746A">
      <w:pPr>
        <w:spacing w:line="360" w:lineRule="auto"/>
        <w:rPr>
          <w:rFonts w:ascii="Arial" w:hAnsi="Arial" w:cs="Arial"/>
          <w:color w:val="000000" w:themeColor="text1"/>
          <w:sz w:val="22"/>
          <w:szCs w:val="22"/>
        </w:rPr>
      </w:pPr>
      <w:r>
        <w:rPr>
          <w:rFonts w:ascii="Arial" w:hAnsi="Arial" w:cs="Arial"/>
          <w:color w:val="000000" w:themeColor="text1"/>
          <w:sz w:val="22"/>
          <w:szCs w:val="22"/>
        </w:rPr>
        <w:t>C</w:t>
      </w:r>
      <w:r w:rsidRPr="0065746A">
        <w:rPr>
          <w:rFonts w:ascii="Arial" w:hAnsi="Arial" w:cs="Arial"/>
          <w:color w:val="000000" w:themeColor="text1"/>
          <w:sz w:val="22"/>
          <w:szCs w:val="22"/>
        </w:rPr>
        <w:t>ounse</w:t>
      </w:r>
      <w:r>
        <w:rPr>
          <w:rFonts w:ascii="Arial" w:hAnsi="Arial" w:cs="Arial"/>
          <w:color w:val="000000" w:themeColor="text1"/>
          <w:sz w:val="22"/>
          <w:szCs w:val="22"/>
        </w:rPr>
        <w:t>l</w:t>
      </w:r>
      <w:r w:rsidRPr="0065746A">
        <w:rPr>
          <w:rFonts w:ascii="Arial" w:hAnsi="Arial" w:cs="Arial"/>
          <w:color w:val="000000" w:themeColor="text1"/>
          <w:sz w:val="22"/>
          <w:szCs w:val="22"/>
        </w:rPr>
        <w:t>ling</w:t>
      </w:r>
      <w:r>
        <w:rPr>
          <w:rFonts w:ascii="Arial" w:hAnsi="Arial" w:cs="Arial"/>
          <w:color w:val="000000" w:themeColor="text1"/>
          <w:sz w:val="22"/>
          <w:szCs w:val="22"/>
        </w:rPr>
        <w:t xml:space="preserve"> patients on</w:t>
      </w:r>
      <w:r w:rsidR="00D571EF">
        <w:rPr>
          <w:rFonts w:ascii="Arial" w:hAnsi="Arial" w:cs="Arial"/>
          <w:color w:val="000000" w:themeColor="text1"/>
          <w:sz w:val="22"/>
          <w:szCs w:val="22"/>
        </w:rPr>
        <w:t xml:space="preserve"> </w:t>
      </w:r>
      <w:r w:rsidRPr="0065746A">
        <w:rPr>
          <w:rFonts w:ascii="Arial" w:hAnsi="Arial" w:cs="Arial"/>
          <w:color w:val="000000" w:themeColor="text1"/>
          <w:sz w:val="22"/>
          <w:szCs w:val="22"/>
        </w:rPr>
        <w:t xml:space="preserve">weight loss, </w:t>
      </w:r>
      <w:r w:rsidR="00D571EF">
        <w:rPr>
          <w:rFonts w:ascii="Arial" w:hAnsi="Arial" w:cs="Arial"/>
          <w:color w:val="000000" w:themeColor="text1"/>
          <w:sz w:val="22"/>
          <w:szCs w:val="22"/>
        </w:rPr>
        <w:t xml:space="preserve">adopting a healthy lifestyle such as the </w:t>
      </w:r>
      <w:r w:rsidRPr="0065746A">
        <w:rPr>
          <w:rFonts w:ascii="Arial" w:hAnsi="Arial" w:cs="Arial"/>
          <w:color w:val="000000" w:themeColor="text1"/>
          <w:sz w:val="22"/>
          <w:szCs w:val="22"/>
        </w:rPr>
        <w:t>Mediterranean die</w:t>
      </w:r>
      <w:r w:rsidR="00D571EF">
        <w:rPr>
          <w:rFonts w:ascii="Arial" w:hAnsi="Arial" w:cs="Arial"/>
          <w:color w:val="000000" w:themeColor="text1"/>
          <w:sz w:val="22"/>
          <w:szCs w:val="22"/>
        </w:rPr>
        <w:t>t, alongside physical activity can benefit in preventing type 2 diabetes. Healthcare professional should promote such lifestyle and find ways to achieve adherence and compliance, particularly those who are at high risk. Diet is vital in the management of diabetes, is pointless for patients to have a poor diet but take their medications regularly. Therefore, patients must be complying to and adhere to follow both treatment plans and explain to them the importance of knowing one’s specific dietary requirements</w:t>
      </w:r>
      <w:r w:rsidRPr="0065746A">
        <w:rPr>
          <w:rFonts w:ascii="Arial" w:hAnsi="Arial" w:cs="Arial"/>
          <w:color w:val="000000" w:themeColor="text1"/>
          <w:sz w:val="22"/>
          <w:szCs w:val="22"/>
        </w:rPr>
        <w:t xml:space="preserve">. </w:t>
      </w:r>
    </w:p>
    <w:p w14:paraId="538F5F72" w14:textId="49511C5F" w:rsidR="00390070" w:rsidRDefault="00D571EF" w:rsidP="00F851F4">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Uncontrolled diabetes can cause fatigue, frequent urination and blurred vision in the long run. This because when diabetes is uncontrolled, the cells become resistant to insulin meaning glucose cannot be regulated. In the long run, this can cause kidney failure, heart disease, </w:t>
      </w:r>
      <w:r w:rsidR="00F851F4">
        <w:rPr>
          <w:rFonts w:ascii="Arial" w:hAnsi="Arial" w:cs="Arial"/>
          <w:color w:val="000000" w:themeColor="text1"/>
          <w:sz w:val="22"/>
          <w:szCs w:val="22"/>
        </w:rPr>
        <w:t xml:space="preserve">retinopathy, and nerve damage as well as other complications that deteriorate the condition and worsen the life quality of the patient. </w:t>
      </w:r>
    </w:p>
    <w:p w14:paraId="0435B6DF" w14:textId="6994F9BB" w:rsidR="0027343F" w:rsidRPr="0027343F" w:rsidRDefault="00F851F4" w:rsidP="0027343F">
      <w:pPr>
        <w:spacing w:line="360" w:lineRule="auto"/>
        <w:rPr>
          <w:rFonts w:ascii="Arial" w:hAnsi="Arial" w:cs="Arial"/>
          <w:b/>
          <w:bCs/>
          <w:color w:val="000000" w:themeColor="text1"/>
        </w:rPr>
      </w:pPr>
      <w:r w:rsidRPr="00BA7D34">
        <w:rPr>
          <w:rFonts w:ascii="Arial" w:hAnsi="Arial" w:cs="Arial"/>
          <w:b/>
          <w:bCs/>
          <w:color w:val="000000" w:themeColor="text1"/>
          <w:sz w:val="28"/>
          <w:szCs w:val="28"/>
        </w:rPr>
        <w:t>Reference</w:t>
      </w:r>
      <w:r w:rsidRPr="00F851F4">
        <w:rPr>
          <w:rFonts w:ascii="Arial" w:hAnsi="Arial" w:cs="Arial"/>
          <w:b/>
          <w:bCs/>
          <w:color w:val="000000" w:themeColor="text1"/>
        </w:rPr>
        <w:t>:</w:t>
      </w:r>
    </w:p>
    <w:p w14:paraId="1BB52AE2" w14:textId="77777777"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 xml:space="preserve">Asif, M. (2014) The prevention and control the type-2 diabetes by changing lifestyle and dietary pattern, Journal of education and health promotion. U.S. National Library of Medicine. Available from: </w:t>
      </w:r>
      <w:hyperlink r:id="rId14" w:history="1">
        <w:r w:rsidRPr="0027343F">
          <w:rPr>
            <w:rStyle w:val="Hyperlink"/>
            <w:rFonts w:ascii="Arial" w:hAnsi="Arial" w:cs="Arial"/>
            <w:i/>
            <w:iCs/>
            <w:sz w:val="22"/>
            <w:szCs w:val="22"/>
          </w:rPr>
          <w:t>https://www.ncbi.nlm.nih.gov/pmc/articles/PMC3977406/</w:t>
        </w:r>
      </w:hyperlink>
      <w:r w:rsidRPr="0027343F">
        <w:rPr>
          <w:rFonts w:ascii="Arial" w:hAnsi="Arial" w:cs="Arial"/>
          <w:i/>
          <w:iCs/>
          <w:color w:val="000000" w:themeColor="text1"/>
          <w:sz w:val="22"/>
          <w:szCs w:val="22"/>
        </w:rPr>
        <w:t xml:space="preserve"> (Accessed: 23 December 2022). </w:t>
      </w:r>
    </w:p>
    <w:p w14:paraId="103AD77A" w14:textId="77777777"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Diabetes treatment and care programme (no date) NHS choices. NHS. Available at: https://www.england.nhs.uk/diabetes/treatment-care/ (Accessed: 20 December 2022). </w:t>
      </w:r>
    </w:p>
    <w:p w14:paraId="3C691FB7" w14:textId="77777777"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 xml:space="preserve">Diabetes UK (2021) Diabetes treatments, Diabetes UK. Diabetes UK. Available from: </w:t>
      </w:r>
      <w:hyperlink r:id="rId15" w:history="1">
        <w:r w:rsidRPr="0027343F">
          <w:rPr>
            <w:rStyle w:val="Hyperlink"/>
            <w:rFonts w:ascii="Arial" w:hAnsi="Arial" w:cs="Arial"/>
            <w:i/>
            <w:iCs/>
            <w:sz w:val="22"/>
            <w:szCs w:val="22"/>
          </w:rPr>
          <w:t>https://www.diabetes.org.uk/diabetes-the-basics/diabetes-treatments</w:t>
        </w:r>
      </w:hyperlink>
      <w:r w:rsidRPr="0027343F">
        <w:rPr>
          <w:rFonts w:ascii="Arial" w:hAnsi="Arial" w:cs="Arial"/>
          <w:i/>
          <w:iCs/>
          <w:color w:val="000000" w:themeColor="text1"/>
          <w:sz w:val="22"/>
          <w:szCs w:val="22"/>
        </w:rPr>
        <w:t xml:space="preserve"> (Accessed: 23 December 2022). </w:t>
      </w:r>
    </w:p>
    <w:p w14:paraId="27F27265" w14:textId="77777777"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Hess-</w:t>
      </w:r>
      <w:proofErr w:type="spellStart"/>
      <w:r w:rsidRPr="0027343F">
        <w:rPr>
          <w:rFonts w:ascii="Arial" w:hAnsi="Arial" w:cs="Arial"/>
          <w:i/>
          <w:iCs/>
          <w:color w:val="000000" w:themeColor="text1"/>
          <w:sz w:val="22"/>
          <w:szCs w:val="22"/>
        </w:rPr>
        <w:t>Fischi</w:t>
      </w:r>
      <w:proofErr w:type="spellEnd"/>
      <w:r w:rsidRPr="0027343F">
        <w:rPr>
          <w:rFonts w:ascii="Arial" w:hAnsi="Arial" w:cs="Arial"/>
          <w:i/>
          <w:iCs/>
          <w:color w:val="000000" w:themeColor="text1"/>
          <w:sz w:val="22"/>
          <w:szCs w:val="22"/>
        </w:rPr>
        <w:t xml:space="preserve">, A et al. (2019) Type 2 diabetes symptoms, causes, diagnosis, and treatments - </w:t>
      </w:r>
      <w:proofErr w:type="spellStart"/>
      <w:r w:rsidRPr="0027343F">
        <w:rPr>
          <w:rFonts w:ascii="Arial" w:hAnsi="Arial" w:cs="Arial"/>
          <w:i/>
          <w:iCs/>
          <w:color w:val="000000" w:themeColor="text1"/>
          <w:sz w:val="22"/>
          <w:szCs w:val="22"/>
        </w:rPr>
        <w:t>endocrineweb</w:t>
      </w:r>
      <w:proofErr w:type="spellEnd"/>
      <w:r w:rsidRPr="0027343F">
        <w:rPr>
          <w:rFonts w:ascii="Arial" w:hAnsi="Arial" w:cs="Arial"/>
          <w:i/>
          <w:iCs/>
          <w:color w:val="000000" w:themeColor="text1"/>
          <w:sz w:val="22"/>
          <w:szCs w:val="22"/>
        </w:rPr>
        <w:t xml:space="preserve">, Endocrine Web. Available from: </w:t>
      </w:r>
      <w:hyperlink r:id="rId16" w:history="1">
        <w:r w:rsidRPr="0027343F">
          <w:rPr>
            <w:rStyle w:val="Hyperlink"/>
            <w:rFonts w:ascii="Arial" w:hAnsi="Arial" w:cs="Arial"/>
            <w:i/>
            <w:iCs/>
            <w:sz w:val="22"/>
            <w:szCs w:val="22"/>
          </w:rPr>
          <w:t>https://www.endocrineweb.com/conditions/type-2-diabetes</w:t>
        </w:r>
      </w:hyperlink>
      <w:r w:rsidRPr="0027343F">
        <w:rPr>
          <w:rFonts w:ascii="Arial" w:hAnsi="Arial" w:cs="Arial"/>
          <w:i/>
          <w:iCs/>
          <w:color w:val="000000" w:themeColor="text1"/>
          <w:sz w:val="22"/>
          <w:szCs w:val="22"/>
        </w:rPr>
        <w:t xml:space="preserve"> (Accessed: 26 December 2022). </w:t>
      </w:r>
    </w:p>
    <w:p w14:paraId="1B1B480A" w14:textId="77777777"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Hess-</w:t>
      </w:r>
      <w:proofErr w:type="spellStart"/>
      <w:r w:rsidRPr="0027343F">
        <w:rPr>
          <w:rFonts w:ascii="Arial" w:hAnsi="Arial" w:cs="Arial"/>
          <w:i/>
          <w:iCs/>
          <w:color w:val="000000" w:themeColor="text1"/>
          <w:sz w:val="22"/>
          <w:szCs w:val="22"/>
        </w:rPr>
        <w:t>Fischi</w:t>
      </w:r>
      <w:proofErr w:type="spellEnd"/>
      <w:r w:rsidRPr="0027343F">
        <w:rPr>
          <w:rFonts w:ascii="Arial" w:hAnsi="Arial" w:cs="Arial"/>
          <w:i/>
          <w:iCs/>
          <w:color w:val="000000" w:themeColor="text1"/>
          <w:sz w:val="22"/>
          <w:szCs w:val="22"/>
        </w:rPr>
        <w:t xml:space="preserve">, A. (2022) Type 2 diabetes symptoms, causes, diagnosis, and treatments - </w:t>
      </w:r>
      <w:proofErr w:type="spellStart"/>
      <w:r w:rsidRPr="0027343F">
        <w:rPr>
          <w:rFonts w:ascii="Arial" w:hAnsi="Arial" w:cs="Arial"/>
          <w:i/>
          <w:iCs/>
          <w:color w:val="000000" w:themeColor="text1"/>
          <w:sz w:val="22"/>
          <w:szCs w:val="22"/>
        </w:rPr>
        <w:t>endocrineweb</w:t>
      </w:r>
      <w:proofErr w:type="spellEnd"/>
      <w:r w:rsidRPr="0027343F">
        <w:rPr>
          <w:rFonts w:ascii="Arial" w:hAnsi="Arial" w:cs="Arial"/>
          <w:i/>
          <w:iCs/>
          <w:color w:val="000000" w:themeColor="text1"/>
          <w:sz w:val="22"/>
          <w:szCs w:val="22"/>
        </w:rPr>
        <w:t xml:space="preserve">, Endocrine Web. Available from: </w:t>
      </w:r>
      <w:hyperlink r:id="rId17" w:history="1">
        <w:r w:rsidRPr="0027343F">
          <w:rPr>
            <w:rStyle w:val="Hyperlink"/>
            <w:rFonts w:ascii="Arial" w:hAnsi="Arial" w:cs="Arial"/>
            <w:i/>
            <w:iCs/>
            <w:sz w:val="22"/>
            <w:szCs w:val="22"/>
          </w:rPr>
          <w:t>https://www.endocrineweb.com/conditions/type-2-diabetes</w:t>
        </w:r>
      </w:hyperlink>
      <w:r w:rsidRPr="0027343F">
        <w:rPr>
          <w:rFonts w:ascii="Arial" w:hAnsi="Arial" w:cs="Arial"/>
          <w:i/>
          <w:iCs/>
          <w:color w:val="000000" w:themeColor="text1"/>
          <w:sz w:val="22"/>
          <w:szCs w:val="22"/>
        </w:rPr>
        <w:t xml:space="preserve"> (Accessed: 27 December 2022). </w:t>
      </w:r>
    </w:p>
    <w:p w14:paraId="00A755B8" w14:textId="7605DABB" w:rsidR="0027343F" w:rsidRPr="0027343F"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lastRenderedPageBreak/>
        <w:t xml:space="preserve">Managing diabetes (2016) National Institute of Diabetes and Digestive and Kidney Diseases. U.S. Department of Health and Human Services. Available </w:t>
      </w:r>
      <w:proofErr w:type="gramStart"/>
      <w:r w:rsidRPr="0027343F">
        <w:rPr>
          <w:rFonts w:ascii="Arial" w:hAnsi="Arial" w:cs="Arial"/>
          <w:i/>
          <w:iCs/>
          <w:color w:val="000000" w:themeColor="text1"/>
          <w:sz w:val="22"/>
          <w:szCs w:val="22"/>
        </w:rPr>
        <w:t>from :</w:t>
      </w:r>
      <w:proofErr w:type="gramEnd"/>
      <w:r w:rsidRPr="0027343F">
        <w:rPr>
          <w:rFonts w:ascii="Arial" w:hAnsi="Arial" w:cs="Arial"/>
          <w:i/>
          <w:iCs/>
          <w:color w:val="000000" w:themeColor="text1"/>
          <w:sz w:val="22"/>
          <w:szCs w:val="22"/>
        </w:rPr>
        <w:t xml:space="preserve"> </w:t>
      </w:r>
      <w:hyperlink r:id="rId18" w:history="1">
        <w:r w:rsidRPr="0027343F">
          <w:rPr>
            <w:rStyle w:val="Hyperlink"/>
            <w:rFonts w:ascii="Arial" w:hAnsi="Arial" w:cs="Arial"/>
            <w:i/>
            <w:iCs/>
            <w:sz w:val="22"/>
            <w:szCs w:val="22"/>
          </w:rPr>
          <w:t>https://www.niddk.nih.gov/health-information/diabetes/overview/managing-diabetes</w:t>
        </w:r>
      </w:hyperlink>
      <w:r w:rsidRPr="0027343F">
        <w:rPr>
          <w:rFonts w:ascii="Arial" w:hAnsi="Arial" w:cs="Arial"/>
          <w:i/>
          <w:iCs/>
          <w:color w:val="000000" w:themeColor="text1"/>
          <w:sz w:val="22"/>
          <w:szCs w:val="22"/>
        </w:rPr>
        <w:t xml:space="preserve"> (Accessed: 25 December 2022).</w:t>
      </w:r>
    </w:p>
    <w:p w14:paraId="012A40C2" w14:textId="77777777" w:rsidR="003B2C03" w:rsidRDefault="0027343F" w:rsidP="0027343F">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 xml:space="preserve">Type 2 Diabetes. UK (2020) NICE. Available from: </w:t>
      </w:r>
      <w:hyperlink r:id="rId19" w:history="1">
        <w:r w:rsidRPr="0027343F">
          <w:rPr>
            <w:rStyle w:val="Hyperlink"/>
            <w:rFonts w:ascii="Arial" w:hAnsi="Arial" w:cs="Arial"/>
            <w:i/>
            <w:iCs/>
            <w:sz w:val="22"/>
            <w:szCs w:val="22"/>
          </w:rPr>
          <w:t>https://cks.nice.org.uk/topics/diabetes-type-2/background-information/prevalence/</w:t>
        </w:r>
      </w:hyperlink>
      <w:r w:rsidRPr="0027343F">
        <w:rPr>
          <w:rFonts w:ascii="Arial" w:hAnsi="Arial" w:cs="Arial"/>
          <w:i/>
          <w:iCs/>
          <w:color w:val="000000" w:themeColor="text1"/>
          <w:sz w:val="22"/>
          <w:szCs w:val="22"/>
        </w:rPr>
        <w:t xml:space="preserve"> (Accessed:  24 December 2022).</w:t>
      </w:r>
    </w:p>
    <w:p w14:paraId="1B740F84" w14:textId="2956E315" w:rsidR="003B2C03" w:rsidRPr="003B2C03" w:rsidRDefault="0027343F" w:rsidP="003B2C03">
      <w:pPr>
        <w:pStyle w:val="ListParagraph"/>
        <w:numPr>
          <w:ilvl w:val="0"/>
          <w:numId w:val="13"/>
        </w:numPr>
        <w:spacing w:line="360" w:lineRule="auto"/>
        <w:rPr>
          <w:rFonts w:ascii="Arial" w:hAnsi="Arial" w:cs="Arial"/>
          <w:i/>
          <w:iCs/>
          <w:color w:val="000000" w:themeColor="text1"/>
          <w:sz w:val="22"/>
          <w:szCs w:val="22"/>
        </w:rPr>
      </w:pPr>
      <w:r w:rsidRPr="0027343F">
        <w:rPr>
          <w:rFonts w:ascii="Arial" w:hAnsi="Arial" w:cs="Arial"/>
          <w:i/>
          <w:iCs/>
          <w:color w:val="000000" w:themeColor="text1"/>
          <w:sz w:val="22"/>
          <w:szCs w:val="22"/>
        </w:rPr>
        <w:t> </w:t>
      </w:r>
      <w:proofErr w:type="spellStart"/>
      <w:proofErr w:type="gramStart"/>
      <w:r w:rsidR="003B2C03" w:rsidRPr="003B2C03">
        <w:rPr>
          <w:rFonts w:ascii="Arial" w:hAnsi="Arial" w:cs="Arial"/>
          <w:i/>
          <w:iCs/>
          <w:color w:val="000000" w:themeColor="text1"/>
          <w:sz w:val="22"/>
          <w:szCs w:val="22"/>
        </w:rPr>
        <w:t>J.Valderrábano</w:t>
      </w:r>
      <w:proofErr w:type="spellEnd"/>
      <w:proofErr w:type="gramEnd"/>
      <w:r w:rsidR="003B2C03" w:rsidRPr="003B2C03">
        <w:rPr>
          <w:rFonts w:ascii="Arial" w:hAnsi="Arial" w:cs="Arial"/>
          <w:i/>
          <w:iCs/>
          <w:color w:val="000000" w:themeColor="text1"/>
          <w:sz w:val="22"/>
          <w:szCs w:val="22"/>
        </w:rPr>
        <w:t xml:space="preserve">, R. (2020) How being too sweet leads to skeletal fragility, Diabetes Mellitus. Academic Press. Available </w:t>
      </w:r>
      <w:r w:rsidR="003B2C03">
        <w:rPr>
          <w:rFonts w:ascii="Arial" w:hAnsi="Arial" w:cs="Arial"/>
          <w:i/>
          <w:iCs/>
          <w:color w:val="000000" w:themeColor="text1"/>
          <w:sz w:val="22"/>
          <w:szCs w:val="22"/>
        </w:rPr>
        <w:t>from</w:t>
      </w:r>
      <w:r w:rsidR="003B2C03" w:rsidRPr="003B2C03">
        <w:rPr>
          <w:rFonts w:ascii="Arial" w:hAnsi="Arial" w:cs="Arial"/>
          <w:i/>
          <w:iCs/>
          <w:color w:val="000000" w:themeColor="text1"/>
          <w:sz w:val="22"/>
          <w:szCs w:val="22"/>
        </w:rPr>
        <w:t xml:space="preserve">: </w:t>
      </w:r>
      <w:hyperlink r:id="rId20" w:history="1">
        <w:r w:rsidR="003B2C03" w:rsidRPr="00BC640A">
          <w:rPr>
            <w:rStyle w:val="Hyperlink"/>
            <w:rFonts w:ascii="Arial" w:hAnsi="Arial" w:cs="Arial"/>
            <w:i/>
            <w:iCs/>
            <w:sz w:val="22"/>
            <w:szCs w:val="22"/>
          </w:rPr>
          <w:t>https://www.sciencedirect.com/science/article/pii/B9780128206058000024</w:t>
        </w:r>
      </w:hyperlink>
      <w:r w:rsidR="003B2C03">
        <w:rPr>
          <w:rFonts w:ascii="Arial" w:hAnsi="Arial" w:cs="Arial"/>
          <w:i/>
          <w:iCs/>
          <w:color w:val="000000" w:themeColor="text1"/>
          <w:sz w:val="22"/>
          <w:szCs w:val="22"/>
        </w:rPr>
        <w:t xml:space="preserve"> </w:t>
      </w:r>
      <w:r w:rsidR="003B2C03" w:rsidRPr="003B2C03">
        <w:rPr>
          <w:rFonts w:ascii="Arial" w:hAnsi="Arial" w:cs="Arial"/>
          <w:i/>
          <w:iCs/>
          <w:color w:val="000000" w:themeColor="text1"/>
          <w:sz w:val="22"/>
          <w:szCs w:val="22"/>
        </w:rPr>
        <w:t xml:space="preserve">(Accessed: </w:t>
      </w:r>
      <w:r w:rsidR="003B2C03">
        <w:rPr>
          <w:rFonts w:ascii="Arial" w:hAnsi="Arial" w:cs="Arial"/>
          <w:i/>
          <w:iCs/>
          <w:color w:val="000000" w:themeColor="text1"/>
          <w:sz w:val="22"/>
          <w:szCs w:val="22"/>
        </w:rPr>
        <w:t xml:space="preserve">26 </w:t>
      </w:r>
      <w:r w:rsidR="003B2C03" w:rsidRPr="003B2C03">
        <w:rPr>
          <w:rFonts w:ascii="Arial" w:hAnsi="Arial" w:cs="Arial"/>
          <w:i/>
          <w:iCs/>
          <w:color w:val="000000" w:themeColor="text1"/>
          <w:sz w:val="22"/>
          <w:szCs w:val="22"/>
        </w:rPr>
        <w:t>December 2022). </w:t>
      </w:r>
    </w:p>
    <w:p w14:paraId="2E901C28" w14:textId="3F24F4A5" w:rsidR="0027343F" w:rsidRPr="003B2C03" w:rsidRDefault="003B2C03" w:rsidP="003B2C03">
      <w:pPr>
        <w:pStyle w:val="ListParagraph"/>
        <w:numPr>
          <w:ilvl w:val="0"/>
          <w:numId w:val="13"/>
        </w:numPr>
        <w:spacing w:before="100" w:beforeAutospacing="1" w:after="100" w:afterAutospacing="1" w:line="360" w:lineRule="auto"/>
        <w:rPr>
          <w:rFonts w:ascii="Arial" w:hAnsi="Arial" w:cs="Arial"/>
          <w:i/>
          <w:iCs/>
          <w:color w:val="000000"/>
          <w:sz w:val="22"/>
          <w:szCs w:val="22"/>
        </w:rPr>
      </w:pPr>
      <w:proofErr w:type="spellStart"/>
      <w:r w:rsidRPr="003B2C03">
        <w:rPr>
          <w:rFonts w:ascii="Arial" w:hAnsi="Arial" w:cs="Arial"/>
          <w:i/>
          <w:iCs/>
          <w:color w:val="000000"/>
          <w:sz w:val="22"/>
          <w:szCs w:val="22"/>
        </w:rPr>
        <w:t>Abhayaratna</w:t>
      </w:r>
      <w:proofErr w:type="spellEnd"/>
      <w:r w:rsidRPr="003B2C03">
        <w:rPr>
          <w:rFonts w:ascii="Arial" w:hAnsi="Arial" w:cs="Arial"/>
          <w:i/>
          <w:iCs/>
          <w:color w:val="000000"/>
          <w:sz w:val="22"/>
          <w:szCs w:val="22"/>
        </w:rPr>
        <w:t xml:space="preserve"> MD, S. (2020) Abstract #277 Air </w:t>
      </w:r>
      <w:proofErr w:type="spellStart"/>
      <w:r w:rsidRPr="003B2C03">
        <w:rPr>
          <w:rFonts w:ascii="Arial" w:hAnsi="Arial" w:cs="Arial"/>
          <w:i/>
          <w:iCs/>
          <w:color w:val="000000"/>
          <w:sz w:val="22"/>
          <w:szCs w:val="22"/>
        </w:rPr>
        <w:t>Pollution:is</w:t>
      </w:r>
      <w:proofErr w:type="spellEnd"/>
      <w:r w:rsidRPr="003B2C03">
        <w:rPr>
          <w:rFonts w:ascii="Arial" w:hAnsi="Arial" w:cs="Arial"/>
          <w:i/>
          <w:iCs/>
          <w:color w:val="000000"/>
          <w:sz w:val="22"/>
          <w:szCs w:val="22"/>
        </w:rPr>
        <w:t xml:space="preserve"> it the forgotten factor in rising </w:t>
      </w:r>
      <w:r>
        <w:rPr>
          <w:rFonts w:ascii="Arial" w:hAnsi="Arial" w:cs="Arial"/>
          <w:i/>
          <w:iCs/>
          <w:color w:val="000000"/>
          <w:sz w:val="22"/>
          <w:szCs w:val="22"/>
        </w:rPr>
        <w:t>prevalence</w:t>
      </w:r>
      <w:r w:rsidRPr="003B2C03">
        <w:rPr>
          <w:rFonts w:ascii="Arial" w:hAnsi="Arial" w:cs="Arial"/>
          <w:i/>
          <w:iCs/>
          <w:color w:val="000000"/>
          <w:sz w:val="22"/>
          <w:szCs w:val="22"/>
        </w:rPr>
        <w:t xml:space="preserve"> of type 2 diabetes? Endocrine Practice. Elsevier. Available at: </w:t>
      </w:r>
      <w:hyperlink r:id="rId21" w:history="1">
        <w:r w:rsidRPr="00BC640A">
          <w:rPr>
            <w:rStyle w:val="Hyperlink"/>
            <w:rFonts w:ascii="Arial" w:hAnsi="Arial" w:cs="Arial"/>
            <w:i/>
            <w:iCs/>
            <w:sz w:val="22"/>
            <w:szCs w:val="22"/>
          </w:rPr>
          <w:t>https://www.sciencedirect.com/science/article/abs/pii/S1530891X20471228</w:t>
        </w:r>
      </w:hyperlink>
      <w:r>
        <w:rPr>
          <w:rFonts w:ascii="Arial" w:hAnsi="Arial" w:cs="Arial"/>
          <w:i/>
          <w:iCs/>
          <w:color w:val="000000"/>
          <w:sz w:val="22"/>
          <w:szCs w:val="22"/>
        </w:rPr>
        <w:t xml:space="preserve"> </w:t>
      </w:r>
      <w:r w:rsidRPr="003B2C03">
        <w:rPr>
          <w:rFonts w:ascii="Arial" w:hAnsi="Arial" w:cs="Arial"/>
          <w:i/>
          <w:iCs/>
          <w:color w:val="000000"/>
          <w:sz w:val="22"/>
          <w:szCs w:val="22"/>
        </w:rPr>
        <w:t xml:space="preserve">(Accessed: </w:t>
      </w:r>
      <w:r>
        <w:rPr>
          <w:rFonts w:ascii="Arial" w:hAnsi="Arial" w:cs="Arial"/>
          <w:i/>
          <w:iCs/>
          <w:color w:val="000000"/>
          <w:sz w:val="22"/>
          <w:szCs w:val="22"/>
        </w:rPr>
        <w:t xml:space="preserve">25 </w:t>
      </w:r>
      <w:r w:rsidRPr="003B2C03">
        <w:rPr>
          <w:rFonts w:ascii="Arial" w:hAnsi="Arial" w:cs="Arial"/>
          <w:i/>
          <w:iCs/>
          <w:color w:val="000000"/>
          <w:sz w:val="22"/>
          <w:szCs w:val="22"/>
        </w:rPr>
        <w:t>December 2022). </w:t>
      </w:r>
    </w:p>
    <w:p w14:paraId="3A23E19E" w14:textId="77777777" w:rsidR="00E71421" w:rsidRPr="00060B61" w:rsidRDefault="00E71421" w:rsidP="00060B61">
      <w:pPr>
        <w:rPr>
          <w:rFonts w:asciiTheme="minorBidi" w:hAnsiTheme="minorBidi"/>
          <w:color w:val="0D0D0D" w:themeColor="text1" w:themeTint="F2"/>
          <w:sz w:val="48"/>
          <w:szCs w:val="48"/>
        </w:rPr>
      </w:pPr>
    </w:p>
    <w:p w14:paraId="7D2051FB" w14:textId="77777777" w:rsidR="0027343F" w:rsidRPr="0027343F" w:rsidRDefault="0027343F" w:rsidP="0027343F">
      <w:pPr>
        <w:spacing w:line="360" w:lineRule="auto"/>
        <w:rPr>
          <w:rFonts w:ascii="Arial" w:hAnsi="Arial" w:cs="Arial"/>
          <w:color w:val="000000" w:themeColor="text1"/>
          <w:sz w:val="22"/>
          <w:szCs w:val="22"/>
        </w:rPr>
      </w:pPr>
    </w:p>
    <w:p w14:paraId="26D9C343" w14:textId="77777777" w:rsidR="0027343F" w:rsidRPr="0027343F" w:rsidRDefault="0027343F" w:rsidP="0027343F">
      <w:pPr>
        <w:spacing w:line="360" w:lineRule="auto"/>
        <w:rPr>
          <w:rFonts w:ascii="Arial" w:hAnsi="Arial" w:cs="Arial"/>
          <w:color w:val="000000" w:themeColor="text1"/>
          <w:sz w:val="22"/>
          <w:szCs w:val="22"/>
        </w:rPr>
      </w:pPr>
    </w:p>
    <w:p w14:paraId="0C97E4C2" w14:textId="77777777" w:rsidR="0027343F" w:rsidRPr="0027343F" w:rsidRDefault="0027343F" w:rsidP="0027343F">
      <w:pPr>
        <w:spacing w:line="360" w:lineRule="auto"/>
        <w:rPr>
          <w:rFonts w:ascii="Arial" w:hAnsi="Arial" w:cs="Arial"/>
          <w:color w:val="000000" w:themeColor="text1"/>
          <w:sz w:val="22"/>
          <w:szCs w:val="22"/>
        </w:rPr>
      </w:pPr>
    </w:p>
    <w:p w14:paraId="088F1D39" w14:textId="77777777" w:rsidR="00F851F4" w:rsidRPr="00F851F4" w:rsidRDefault="00F851F4" w:rsidP="00F851F4">
      <w:pPr>
        <w:spacing w:line="360" w:lineRule="auto"/>
        <w:rPr>
          <w:rFonts w:ascii="Arial" w:hAnsi="Arial" w:cs="Arial"/>
          <w:color w:val="000000" w:themeColor="text1"/>
          <w:sz w:val="22"/>
          <w:szCs w:val="22"/>
        </w:rPr>
      </w:pPr>
    </w:p>
    <w:p w14:paraId="205AF264" w14:textId="77777777" w:rsidR="00F851F4" w:rsidRDefault="00F851F4" w:rsidP="00F851F4">
      <w:pPr>
        <w:spacing w:line="360" w:lineRule="auto"/>
        <w:rPr>
          <w:rFonts w:ascii="Arial" w:hAnsi="Arial" w:cs="Arial"/>
          <w:color w:val="000000" w:themeColor="text1"/>
          <w:sz w:val="22"/>
          <w:szCs w:val="22"/>
        </w:rPr>
      </w:pPr>
    </w:p>
    <w:p w14:paraId="11867241" w14:textId="76ADAEBA" w:rsidR="00F851F4" w:rsidRPr="00F851F4" w:rsidRDefault="00F851F4" w:rsidP="00F851F4">
      <w:pPr>
        <w:spacing w:line="360" w:lineRule="auto"/>
        <w:rPr>
          <w:rFonts w:ascii="Arial" w:hAnsi="Arial" w:cs="Arial"/>
          <w:color w:val="000000" w:themeColor="text1"/>
          <w:sz w:val="22"/>
          <w:szCs w:val="22"/>
        </w:rPr>
      </w:pPr>
      <w:r w:rsidRPr="00F851F4">
        <w:rPr>
          <w:rFonts w:ascii="Arial" w:hAnsi="Arial" w:cs="Arial"/>
          <w:color w:val="000000" w:themeColor="text1"/>
          <w:sz w:val="22"/>
          <w:szCs w:val="22"/>
        </w:rPr>
        <w:t> </w:t>
      </w:r>
    </w:p>
    <w:p w14:paraId="47BA5442" w14:textId="6DD9F430" w:rsidR="00F851F4" w:rsidRPr="00F851F4" w:rsidRDefault="00F851F4" w:rsidP="00F851F4">
      <w:pPr>
        <w:spacing w:line="360" w:lineRule="auto"/>
        <w:rPr>
          <w:rFonts w:ascii="Arial" w:hAnsi="Arial" w:cs="Arial"/>
          <w:color w:val="000000" w:themeColor="text1"/>
          <w:sz w:val="22"/>
          <w:szCs w:val="22"/>
        </w:rPr>
      </w:pPr>
    </w:p>
    <w:p w14:paraId="12D0DB47" w14:textId="77777777" w:rsidR="00390070" w:rsidRPr="00390070" w:rsidRDefault="00390070" w:rsidP="00390070">
      <w:pPr>
        <w:spacing w:before="100" w:beforeAutospacing="1" w:after="100" w:afterAutospacing="1" w:line="360" w:lineRule="atLeast"/>
        <w:ind w:left="720"/>
        <w:rPr>
          <w:rFonts w:ascii="Arial" w:eastAsia="Times New Roman" w:hAnsi="Arial" w:cs="Arial"/>
          <w:color w:val="000000" w:themeColor="text1"/>
          <w:sz w:val="22"/>
          <w:szCs w:val="22"/>
          <w:lang w:eastAsia="en-GB"/>
        </w:rPr>
      </w:pPr>
    </w:p>
    <w:p w14:paraId="1F7D0747" w14:textId="53F6A38B" w:rsidR="003736B5" w:rsidRPr="0024260E" w:rsidRDefault="001729A1" w:rsidP="0024260E">
      <w:pPr>
        <w:spacing w:before="100" w:beforeAutospacing="1" w:after="100" w:afterAutospacing="1" w:line="360" w:lineRule="atLeast"/>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 xml:space="preserve"> </w:t>
      </w:r>
    </w:p>
    <w:p w14:paraId="445CDFD8" w14:textId="77777777" w:rsidR="0024260E" w:rsidRPr="0024260E" w:rsidRDefault="0024260E" w:rsidP="0024260E">
      <w:pPr>
        <w:rPr>
          <w:rFonts w:ascii="Times New Roman" w:eastAsia="Times New Roman" w:hAnsi="Times New Roman" w:cs="Times New Roman"/>
          <w:lang w:eastAsia="en-GB"/>
        </w:rPr>
      </w:pPr>
    </w:p>
    <w:p w14:paraId="3AF5CCBC" w14:textId="77777777" w:rsidR="00FF6B47" w:rsidRPr="00BD4977" w:rsidRDefault="00FF6B47" w:rsidP="00D95079">
      <w:pPr>
        <w:rPr>
          <w:rFonts w:ascii="Arial" w:hAnsi="Arial" w:cs="Arial"/>
          <w:sz w:val="22"/>
          <w:szCs w:val="22"/>
        </w:rPr>
      </w:pPr>
    </w:p>
    <w:sectPr w:rsidR="00FF6B47" w:rsidRPr="00BD497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8763C" w14:textId="77777777" w:rsidR="00F96015" w:rsidRDefault="00F96015" w:rsidP="00A25AD7">
      <w:r>
        <w:separator/>
      </w:r>
    </w:p>
  </w:endnote>
  <w:endnote w:type="continuationSeparator" w:id="0">
    <w:p w14:paraId="21B4D444" w14:textId="77777777" w:rsidR="00F96015" w:rsidRDefault="00F96015" w:rsidP="00A25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1540675"/>
      <w:docPartObj>
        <w:docPartGallery w:val="Page Numbers (Bottom of Page)"/>
        <w:docPartUnique/>
      </w:docPartObj>
    </w:sdtPr>
    <w:sdtEndPr>
      <w:rPr>
        <w:rStyle w:val="PageNumber"/>
      </w:rPr>
    </w:sdtEndPr>
    <w:sdtContent>
      <w:p w14:paraId="1F4FB210" w14:textId="6843B42C" w:rsidR="003B2C03" w:rsidRDefault="003B2C03" w:rsidP="00BC64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1FAD80" w14:textId="77777777" w:rsidR="003B2C03" w:rsidRDefault="003B2C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4093990"/>
      <w:docPartObj>
        <w:docPartGallery w:val="Page Numbers (Bottom of Page)"/>
        <w:docPartUnique/>
      </w:docPartObj>
    </w:sdtPr>
    <w:sdtEndPr>
      <w:rPr>
        <w:rStyle w:val="PageNumber"/>
      </w:rPr>
    </w:sdtEndPr>
    <w:sdtContent>
      <w:p w14:paraId="28E727F0" w14:textId="1BDFF7BB" w:rsidR="003B2C03" w:rsidRDefault="003B2C03" w:rsidP="00BC64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C4185B" w14:textId="77777777" w:rsidR="003B2C03" w:rsidRDefault="003B2C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BDEF3" w14:textId="77777777" w:rsidR="00807AEA" w:rsidRDefault="00807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97D56" w14:textId="77777777" w:rsidR="00F96015" w:rsidRDefault="00F96015" w:rsidP="00A25AD7">
      <w:r>
        <w:separator/>
      </w:r>
    </w:p>
  </w:footnote>
  <w:footnote w:type="continuationSeparator" w:id="0">
    <w:p w14:paraId="1249F706" w14:textId="77777777" w:rsidR="00F96015" w:rsidRDefault="00F96015" w:rsidP="00A25A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94181" w14:textId="77777777" w:rsidR="00807AEA" w:rsidRDefault="00807A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61843" w14:textId="6FB0B5CB" w:rsidR="00A430AE" w:rsidRDefault="00A430AE">
    <w:pPr>
      <w:pStyle w:val="Header"/>
    </w:pPr>
    <w:r>
      <w:rPr>
        <w:rFonts w:ascii="Arial" w:eastAsia="Times New Roman" w:hAnsi="Arial" w:cs="Arial"/>
        <w:b/>
        <w:bCs/>
        <w:lang w:eastAsia="en-GB"/>
      </w:rPr>
      <w:t xml:space="preserve">   </w:t>
    </w: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7E9AE" w14:textId="77777777" w:rsidR="00807AEA" w:rsidRDefault="00807A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6221F"/>
    <w:multiLevelType w:val="hybridMultilevel"/>
    <w:tmpl w:val="73889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6444A"/>
    <w:multiLevelType w:val="hybridMultilevel"/>
    <w:tmpl w:val="20A60286"/>
    <w:lvl w:ilvl="0" w:tplc="3698E7A4">
      <w:start w:val="1"/>
      <w:numFmt w:val="bullet"/>
      <w:lvlText w:val="•"/>
      <w:lvlJc w:val="left"/>
      <w:pPr>
        <w:tabs>
          <w:tab w:val="num" w:pos="720"/>
        </w:tabs>
        <w:ind w:left="720" w:hanging="360"/>
      </w:pPr>
      <w:rPr>
        <w:rFonts w:ascii="Arial" w:hAnsi="Arial" w:hint="default"/>
      </w:rPr>
    </w:lvl>
    <w:lvl w:ilvl="1" w:tplc="FD8A384A" w:tentative="1">
      <w:start w:val="1"/>
      <w:numFmt w:val="bullet"/>
      <w:lvlText w:val="•"/>
      <w:lvlJc w:val="left"/>
      <w:pPr>
        <w:tabs>
          <w:tab w:val="num" w:pos="1440"/>
        </w:tabs>
        <w:ind w:left="1440" w:hanging="360"/>
      </w:pPr>
      <w:rPr>
        <w:rFonts w:ascii="Arial" w:hAnsi="Arial" w:hint="default"/>
      </w:rPr>
    </w:lvl>
    <w:lvl w:ilvl="2" w:tplc="D5B62658" w:tentative="1">
      <w:start w:val="1"/>
      <w:numFmt w:val="bullet"/>
      <w:lvlText w:val="•"/>
      <w:lvlJc w:val="left"/>
      <w:pPr>
        <w:tabs>
          <w:tab w:val="num" w:pos="2160"/>
        </w:tabs>
        <w:ind w:left="2160" w:hanging="360"/>
      </w:pPr>
      <w:rPr>
        <w:rFonts w:ascii="Arial" w:hAnsi="Arial" w:hint="default"/>
      </w:rPr>
    </w:lvl>
    <w:lvl w:ilvl="3" w:tplc="4244A230" w:tentative="1">
      <w:start w:val="1"/>
      <w:numFmt w:val="bullet"/>
      <w:lvlText w:val="•"/>
      <w:lvlJc w:val="left"/>
      <w:pPr>
        <w:tabs>
          <w:tab w:val="num" w:pos="2880"/>
        </w:tabs>
        <w:ind w:left="2880" w:hanging="360"/>
      </w:pPr>
      <w:rPr>
        <w:rFonts w:ascii="Arial" w:hAnsi="Arial" w:hint="default"/>
      </w:rPr>
    </w:lvl>
    <w:lvl w:ilvl="4" w:tplc="8EE8C1AC" w:tentative="1">
      <w:start w:val="1"/>
      <w:numFmt w:val="bullet"/>
      <w:lvlText w:val="•"/>
      <w:lvlJc w:val="left"/>
      <w:pPr>
        <w:tabs>
          <w:tab w:val="num" w:pos="3600"/>
        </w:tabs>
        <w:ind w:left="3600" w:hanging="360"/>
      </w:pPr>
      <w:rPr>
        <w:rFonts w:ascii="Arial" w:hAnsi="Arial" w:hint="default"/>
      </w:rPr>
    </w:lvl>
    <w:lvl w:ilvl="5" w:tplc="9DB8087E" w:tentative="1">
      <w:start w:val="1"/>
      <w:numFmt w:val="bullet"/>
      <w:lvlText w:val="•"/>
      <w:lvlJc w:val="left"/>
      <w:pPr>
        <w:tabs>
          <w:tab w:val="num" w:pos="4320"/>
        </w:tabs>
        <w:ind w:left="4320" w:hanging="360"/>
      </w:pPr>
      <w:rPr>
        <w:rFonts w:ascii="Arial" w:hAnsi="Arial" w:hint="default"/>
      </w:rPr>
    </w:lvl>
    <w:lvl w:ilvl="6" w:tplc="099E5804" w:tentative="1">
      <w:start w:val="1"/>
      <w:numFmt w:val="bullet"/>
      <w:lvlText w:val="•"/>
      <w:lvlJc w:val="left"/>
      <w:pPr>
        <w:tabs>
          <w:tab w:val="num" w:pos="5040"/>
        </w:tabs>
        <w:ind w:left="5040" w:hanging="360"/>
      </w:pPr>
      <w:rPr>
        <w:rFonts w:ascii="Arial" w:hAnsi="Arial" w:hint="default"/>
      </w:rPr>
    </w:lvl>
    <w:lvl w:ilvl="7" w:tplc="EC3415F8" w:tentative="1">
      <w:start w:val="1"/>
      <w:numFmt w:val="bullet"/>
      <w:lvlText w:val="•"/>
      <w:lvlJc w:val="left"/>
      <w:pPr>
        <w:tabs>
          <w:tab w:val="num" w:pos="5760"/>
        </w:tabs>
        <w:ind w:left="5760" w:hanging="360"/>
      </w:pPr>
      <w:rPr>
        <w:rFonts w:ascii="Arial" w:hAnsi="Arial" w:hint="default"/>
      </w:rPr>
    </w:lvl>
    <w:lvl w:ilvl="8" w:tplc="4B64CE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7E519A"/>
    <w:multiLevelType w:val="hybridMultilevel"/>
    <w:tmpl w:val="A5BA5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030A89"/>
    <w:multiLevelType w:val="hybridMultilevel"/>
    <w:tmpl w:val="9E7203EE"/>
    <w:lvl w:ilvl="0" w:tplc="05A25934">
      <w:start w:val="1"/>
      <w:numFmt w:val="decimal"/>
      <w:lvlText w:val="%1."/>
      <w:lvlJc w:val="left"/>
      <w:pPr>
        <w:tabs>
          <w:tab w:val="num" w:pos="720"/>
        </w:tabs>
        <w:ind w:left="720" w:hanging="360"/>
      </w:pPr>
    </w:lvl>
    <w:lvl w:ilvl="1" w:tplc="BCF46576" w:tentative="1">
      <w:start w:val="1"/>
      <w:numFmt w:val="decimal"/>
      <w:lvlText w:val="%2."/>
      <w:lvlJc w:val="left"/>
      <w:pPr>
        <w:tabs>
          <w:tab w:val="num" w:pos="1440"/>
        </w:tabs>
        <w:ind w:left="1440" w:hanging="360"/>
      </w:pPr>
    </w:lvl>
    <w:lvl w:ilvl="2" w:tplc="C08A1C6E" w:tentative="1">
      <w:start w:val="1"/>
      <w:numFmt w:val="decimal"/>
      <w:lvlText w:val="%3."/>
      <w:lvlJc w:val="left"/>
      <w:pPr>
        <w:tabs>
          <w:tab w:val="num" w:pos="2160"/>
        </w:tabs>
        <w:ind w:left="2160" w:hanging="360"/>
      </w:pPr>
    </w:lvl>
    <w:lvl w:ilvl="3" w:tplc="F7CCD748" w:tentative="1">
      <w:start w:val="1"/>
      <w:numFmt w:val="decimal"/>
      <w:lvlText w:val="%4."/>
      <w:lvlJc w:val="left"/>
      <w:pPr>
        <w:tabs>
          <w:tab w:val="num" w:pos="2880"/>
        </w:tabs>
        <w:ind w:left="2880" w:hanging="360"/>
      </w:pPr>
    </w:lvl>
    <w:lvl w:ilvl="4" w:tplc="880A68F2" w:tentative="1">
      <w:start w:val="1"/>
      <w:numFmt w:val="decimal"/>
      <w:lvlText w:val="%5."/>
      <w:lvlJc w:val="left"/>
      <w:pPr>
        <w:tabs>
          <w:tab w:val="num" w:pos="3600"/>
        </w:tabs>
        <w:ind w:left="3600" w:hanging="360"/>
      </w:pPr>
    </w:lvl>
    <w:lvl w:ilvl="5" w:tplc="880241A0" w:tentative="1">
      <w:start w:val="1"/>
      <w:numFmt w:val="decimal"/>
      <w:lvlText w:val="%6."/>
      <w:lvlJc w:val="left"/>
      <w:pPr>
        <w:tabs>
          <w:tab w:val="num" w:pos="4320"/>
        </w:tabs>
        <w:ind w:left="4320" w:hanging="360"/>
      </w:pPr>
    </w:lvl>
    <w:lvl w:ilvl="6" w:tplc="E78EC5B4" w:tentative="1">
      <w:start w:val="1"/>
      <w:numFmt w:val="decimal"/>
      <w:lvlText w:val="%7."/>
      <w:lvlJc w:val="left"/>
      <w:pPr>
        <w:tabs>
          <w:tab w:val="num" w:pos="5040"/>
        </w:tabs>
        <w:ind w:left="5040" w:hanging="360"/>
      </w:pPr>
    </w:lvl>
    <w:lvl w:ilvl="7" w:tplc="36B8B3E8" w:tentative="1">
      <w:start w:val="1"/>
      <w:numFmt w:val="decimal"/>
      <w:lvlText w:val="%8."/>
      <w:lvlJc w:val="left"/>
      <w:pPr>
        <w:tabs>
          <w:tab w:val="num" w:pos="5760"/>
        </w:tabs>
        <w:ind w:left="5760" w:hanging="360"/>
      </w:pPr>
    </w:lvl>
    <w:lvl w:ilvl="8" w:tplc="7F88FD42" w:tentative="1">
      <w:start w:val="1"/>
      <w:numFmt w:val="decimal"/>
      <w:lvlText w:val="%9."/>
      <w:lvlJc w:val="left"/>
      <w:pPr>
        <w:tabs>
          <w:tab w:val="num" w:pos="6480"/>
        </w:tabs>
        <w:ind w:left="6480" w:hanging="360"/>
      </w:pPr>
    </w:lvl>
  </w:abstractNum>
  <w:abstractNum w:abstractNumId="4" w15:restartNumberingAfterBreak="0">
    <w:nsid w:val="41F92B55"/>
    <w:multiLevelType w:val="multilevel"/>
    <w:tmpl w:val="3C82D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3E4C6A"/>
    <w:multiLevelType w:val="multilevel"/>
    <w:tmpl w:val="9E3E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C428F8"/>
    <w:multiLevelType w:val="multilevel"/>
    <w:tmpl w:val="D166A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FB4936"/>
    <w:multiLevelType w:val="hybridMultilevel"/>
    <w:tmpl w:val="E42E7786"/>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8" w15:restartNumberingAfterBreak="0">
    <w:nsid w:val="504958B5"/>
    <w:multiLevelType w:val="multilevel"/>
    <w:tmpl w:val="AD5E6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C27667"/>
    <w:multiLevelType w:val="multilevel"/>
    <w:tmpl w:val="26D29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245BC2"/>
    <w:multiLevelType w:val="hybridMultilevel"/>
    <w:tmpl w:val="C950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0303BE"/>
    <w:multiLevelType w:val="hybridMultilevel"/>
    <w:tmpl w:val="5FA6E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712E4F"/>
    <w:multiLevelType w:val="multilevel"/>
    <w:tmpl w:val="81EA58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2172292">
    <w:abstractNumId w:val="3"/>
  </w:num>
  <w:num w:numId="2" w16cid:durableId="28920317">
    <w:abstractNumId w:val="1"/>
  </w:num>
  <w:num w:numId="3" w16cid:durableId="860357852">
    <w:abstractNumId w:val="8"/>
  </w:num>
  <w:num w:numId="4" w16cid:durableId="1911620666">
    <w:abstractNumId w:val="7"/>
  </w:num>
  <w:num w:numId="5" w16cid:durableId="330837971">
    <w:abstractNumId w:val="5"/>
  </w:num>
  <w:num w:numId="6" w16cid:durableId="2045136346">
    <w:abstractNumId w:val="12"/>
  </w:num>
  <w:num w:numId="7" w16cid:durableId="599920303">
    <w:abstractNumId w:val="0"/>
  </w:num>
  <w:num w:numId="8" w16cid:durableId="264316133">
    <w:abstractNumId w:val="6"/>
  </w:num>
  <w:num w:numId="9" w16cid:durableId="1829785308">
    <w:abstractNumId w:val="4"/>
  </w:num>
  <w:num w:numId="10" w16cid:durableId="1148285825">
    <w:abstractNumId w:val="10"/>
  </w:num>
  <w:num w:numId="11" w16cid:durableId="1046175227">
    <w:abstractNumId w:val="2"/>
  </w:num>
  <w:num w:numId="12" w16cid:durableId="2128348046">
    <w:abstractNumId w:val="9"/>
  </w:num>
  <w:num w:numId="13" w16cid:durableId="4007174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18F"/>
    <w:rsid w:val="00001C0D"/>
    <w:rsid w:val="00024397"/>
    <w:rsid w:val="00040C29"/>
    <w:rsid w:val="000511C2"/>
    <w:rsid w:val="00060B61"/>
    <w:rsid w:val="00073D88"/>
    <w:rsid w:val="00083E8B"/>
    <w:rsid w:val="00087D20"/>
    <w:rsid w:val="00092BAC"/>
    <w:rsid w:val="000E2819"/>
    <w:rsid w:val="00113FC7"/>
    <w:rsid w:val="0012455F"/>
    <w:rsid w:val="001247A1"/>
    <w:rsid w:val="00154709"/>
    <w:rsid w:val="001729A1"/>
    <w:rsid w:val="00187CA7"/>
    <w:rsid w:val="001962D0"/>
    <w:rsid w:val="00223E6A"/>
    <w:rsid w:val="0024260E"/>
    <w:rsid w:val="0026396E"/>
    <w:rsid w:val="0027343F"/>
    <w:rsid w:val="002C22E2"/>
    <w:rsid w:val="00331BB8"/>
    <w:rsid w:val="003736B5"/>
    <w:rsid w:val="00390070"/>
    <w:rsid w:val="003B2C03"/>
    <w:rsid w:val="003B788D"/>
    <w:rsid w:val="003D3351"/>
    <w:rsid w:val="00413C63"/>
    <w:rsid w:val="0055727D"/>
    <w:rsid w:val="0058057C"/>
    <w:rsid w:val="0058093F"/>
    <w:rsid w:val="0059246A"/>
    <w:rsid w:val="00592CDF"/>
    <w:rsid w:val="005A1381"/>
    <w:rsid w:val="005B254D"/>
    <w:rsid w:val="005E2CC6"/>
    <w:rsid w:val="005F6137"/>
    <w:rsid w:val="00602E3B"/>
    <w:rsid w:val="00605A62"/>
    <w:rsid w:val="006245ED"/>
    <w:rsid w:val="00624E6E"/>
    <w:rsid w:val="0065746A"/>
    <w:rsid w:val="0066307A"/>
    <w:rsid w:val="0066403E"/>
    <w:rsid w:val="006C3EFD"/>
    <w:rsid w:val="006E4550"/>
    <w:rsid w:val="007051AE"/>
    <w:rsid w:val="00723C76"/>
    <w:rsid w:val="007517E1"/>
    <w:rsid w:val="00784F2D"/>
    <w:rsid w:val="00807AEA"/>
    <w:rsid w:val="00817AE4"/>
    <w:rsid w:val="0082507E"/>
    <w:rsid w:val="008267D2"/>
    <w:rsid w:val="00884AD4"/>
    <w:rsid w:val="008A279C"/>
    <w:rsid w:val="00915D0D"/>
    <w:rsid w:val="00946AF1"/>
    <w:rsid w:val="00971093"/>
    <w:rsid w:val="009C0AC2"/>
    <w:rsid w:val="009C2950"/>
    <w:rsid w:val="009E35B8"/>
    <w:rsid w:val="009E731A"/>
    <w:rsid w:val="00A25AD7"/>
    <w:rsid w:val="00A35276"/>
    <w:rsid w:val="00A35286"/>
    <w:rsid w:val="00A377D6"/>
    <w:rsid w:val="00A430AE"/>
    <w:rsid w:val="00A4625B"/>
    <w:rsid w:val="00A70185"/>
    <w:rsid w:val="00A75A09"/>
    <w:rsid w:val="00AB006B"/>
    <w:rsid w:val="00AB0206"/>
    <w:rsid w:val="00AB56C2"/>
    <w:rsid w:val="00AD1CC4"/>
    <w:rsid w:val="00AD54D7"/>
    <w:rsid w:val="00AE24D6"/>
    <w:rsid w:val="00B61E88"/>
    <w:rsid w:val="00B90F27"/>
    <w:rsid w:val="00BA7D34"/>
    <w:rsid w:val="00BD4977"/>
    <w:rsid w:val="00BE6B6F"/>
    <w:rsid w:val="00C278C9"/>
    <w:rsid w:val="00C41A8E"/>
    <w:rsid w:val="00C67179"/>
    <w:rsid w:val="00CA7126"/>
    <w:rsid w:val="00CB77E1"/>
    <w:rsid w:val="00D04F1E"/>
    <w:rsid w:val="00D571EF"/>
    <w:rsid w:val="00D84111"/>
    <w:rsid w:val="00D95079"/>
    <w:rsid w:val="00DF2FDA"/>
    <w:rsid w:val="00E16BFA"/>
    <w:rsid w:val="00E27CB4"/>
    <w:rsid w:val="00E71421"/>
    <w:rsid w:val="00EA437D"/>
    <w:rsid w:val="00EB3635"/>
    <w:rsid w:val="00EB5DA7"/>
    <w:rsid w:val="00EC050A"/>
    <w:rsid w:val="00EC330B"/>
    <w:rsid w:val="00EE14AA"/>
    <w:rsid w:val="00F4018F"/>
    <w:rsid w:val="00F67C20"/>
    <w:rsid w:val="00F851F4"/>
    <w:rsid w:val="00F96015"/>
    <w:rsid w:val="00FA3232"/>
    <w:rsid w:val="00FF4D0C"/>
    <w:rsid w:val="00FF6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6BA1"/>
  <w15:chartTrackingRefBased/>
  <w15:docId w15:val="{75153843-C772-9247-818B-9829348C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B020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E8B"/>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A377D6"/>
    <w:rPr>
      <w:rFonts w:ascii="Times New Roman" w:hAnsi="Times New Roman" w:cs="Times New Roman"/>
    </w:rPr>
  </w:style>
  <w:style w:type="character" w:styleId="Hyperlink">
    <w:name w:val="Hyperlink"/>
    <w:basedOn w:val="DefaultParagraphFont"/>
    <w:uiPriority w:val="99"/>
    <w:unhideWhenUsed/>
    <w:rsid w:val="0024260E"/>
    <w:rPr>
      <w:color w:val="0000FF"/>
      <w:u w:val="single"/>
    </w:rPr>
  </w:style>
  <w:style w:type="character" w:styleId="Emphasis">
    <w:name w:val="Emphasis"/>
    <w:basedOn w:val="DefaultParagraphFont"/>
    <w:uiPriority w:val="20"/>
    <w:qFormat/>
    <w:rsid w:val="0024260E"/>
    <w:rPr>
      <w:i/>
      <w:iCs/>
    </w:rPr>
  </w:style>
  <w:style w:type="character" w:customStyle="1" w:styleId="apple-converted-space">
    <w:name w:val="apple-converted-space"/>
    <w:basedOn w:val="DefaultParagraphFont"/>
    <w:rsid w:val="0024260E"/>
  </w:style>
  <w:style w:type="character" w:styleId="UnresolvedMention">
    <w:name w:val="Unresolved Mention"/>
    <w:basedOn w:val="DefaultParagraphFont"/>
    <w:uiPriority w:val="99"/>
    <w:semiHidden/>
    <w:unhideWhenUsed/>
    <w:rsid w:val="00390070"/>
    <w:rPr>
      <w:color w:val="605E5C"/>
      <w:shd w:val="clear" w:color="auto" w:fill="E1DFDD"/>
    </w:rPr>
  </w:style>
  <w:style w:type="character" w:styleId="FollowedHyperlink">
    <w:name w:val="FollowedHyperlink"/>
    <w:basedOn w:val="DefaultParagraphFont"/>
    <w:uiPriority w:val="99"/>
    <w:semiHidden/>
    <w:unhideWhenUsed/>
    <w:rsid w:val="00390070"/>
    <w:rPr>
      <w:color w:val="954F72" w:themeColor="followedHyperlink"/>
      <w:u w:val="single"/>
    </w:rPr>
  </w:style>
  <w:style w:type="paragraph" w:styleId="Header">
    <w:name w:val="header"/>
    <w:basedOn w:val="Normal"/>
    <w:link w:val="HeaderChar"/>
    <w:uiPriority w:val="99"/>
    <w:unhideWhenUsed/>
    <w:rsid w:val="00A25AD7"/>
    <w:pPr>
      <w:tabs>
        <w:tab w:val="center" w:pos="4513"/>
        <w:tab w:val="right" w:pos="9026"/>
      </w:tabs>
    </w:pPr>
  </w:style>
  <w:style w:type="character" w:customStyle="1" w:styleId="HeaderChar">
    <w:name w:val="Header Char"/>
    <w:basedOn w:val="DefaultParagraphFont"/>
    <w:link w:val="Header"/>
    <w:uiPriority w:val="99"/>
    <w:rsid w:val="00A25AD7"/>
  </w:style>
  <w:style w:type="paragraph" w:styleId="Footer">
    <w:name w:val="footer"/>
    <w:basedOn w:val="Normal"/>
    <w:link w:val="FooterChar"/>
    <w:uiPriority w:val="99"/>
    <w:unhideWhenUsed/>
    <w:rsid w:val="00A25AD7"/>
    <w:pPr>
      <w:tabs>
        <w:tab w:val="center" w:pos="4513"/>
        <w:tab w:val="right" w:pos="9026"/>
      </w:tabs>
    </w:pPr>
  </w:style>
  <w:style w:type="character" w:customStyle="1" w:styleId="FooterChar">
    <w:name w:val="Footer Char"/>
    <w:basedOn w:val="DefaultParagraphFont"/>
    <w:link w:val="Footer"/>
    <w:uiPriority w:val="99"/>
    <w:rsid w:val="00A25AD7"/>
  </w:style>
  <w:style w:type="character" w:customStyle="1" w:styleId="Heading3Char">
    <w:name w:val="Heading 3 Char"/>
    <w:basedOn w:val="DefaultParagraphFont"/>
    <w:link w:val="Heading3"/>
    <w:uiPriority w:val="9"/>
    <w:rsid w:val="00AB0206"/>
    <w:rPr>
      <w:rFonts w:ascii="Times New Roman" w:eastAsia="Times New Roman" w:hAnsi="Times New Roman" w:cs="Times New Roman"/>
      <w:b/>
      <w:bCs/>
      <w:sz w:val="27"/>
      <w:szCs w:val="27"/>
      <w:lang w:eastAsia="en-GB"/>
    </w:rPr>
  </w:style>
  <w:style w:type="character" w:styleId="PageNumber">
    <w:name w:val="page number"/>
    <w:basedOn w:val="DefaultParagraphFont"/>
    <w:uiPriority w:val="99"/>
    <w:semiHidden/>
    <w:unhideWhenUsed/>
    <w:rsid w:val="003B2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07537">
      <w:bodyDiv w:val="1"/>
      <w:marLeft w:val="0"/>
      <w:marRight w:val="0"/>
      <w:marTop w:val="0"/>
      <w:marBottom w:val="0"/>
      <w:divBdr>
        <w:top w:val="none" w:sz="0" w:space="0" w:color="auto"/>
        <w:left w:val="none" w:sz="0" w:space="0" w:color="auto"/>
        <w:bottom w:val="none" w:sz="0" w:space="0" w:color="auto"/>
        <w:right w:val="none" w:sz="0" w:space="0" w:color="auto"/>
      </w:divBdr>
      <w:divsChild>
        <w:div w:id="813568895">
          <w:marLeft w:val="360"/>
          <w:marRight w:val="0"/>
          <w:marTop w:val="200"/>
          <w:marBottom w:val="0"/>
          <w:divBdr>
            <w:top w:val="none" w:sz="0" w:space="0" w:color="auto"/>
            <w:left w:val="none" w:sz="0" w:space="0" w:color="auto"/>
            <w:bottom w:val="none" w:sz="0" w:space="0" w:color="auto"/>
            <w:right w:val="none" w:sz="0" w:space="0" w:color="auto"/>
          </w:divBdr>
        </w:div>
        <w:div w:id="1442605208">
          <w:marLeft w:val="360"/>
          <w:marRight w:val="0"/>
          <w:marTop w:val="200"/>
          <w:marBottom w:val="0"/>
          <w:divBdr>
            <w:top w:val="none" w:sz="0" w:space="0" w:color="auto"/>
            <w:left w:val="none" w:sz="0" w:space="0" w:color="auto"/>
            <w:bottom w:val="none" w:sz="0" w:space="0" w:color="auto"/>
            <w:right w:val="none" w:sz="0" w:space="0" w:color="auto"/>
          </w:divBdr>
        </w:div>
        <w:div w:id="1946113455">
          <w:marLeft w:val="360"/>
          <w:marRight w:val="0"/>
          <w:marTop w:val="200"/>
          <w:marBottom w:val="0"/>
          <w:divBdr>
            <w:top w:val="none" w:sz="0" w:space="0" w:color="auto"/>
            <w:left w:val="none" w:sz="0" w:space="0" w:color="auto"/>
            <w:bottom w:val="none" w:sz="0" w:space="0" w:color="auto"/>
            <w:right w:val="none" w:sz="0" w:space="0" w:color="auto"/>
          </w:divBdr>
        </w:div>
        <w:div w:id="1364087510">
          <w:marLeft w:val="360"/>
          <w:marRight w:val="0"/>
          <w:marTop w:val="200"/>
          <w:marBottom w:val="0"/>
          <w:divBdr>
            <w:top w:val="none" w:sz="0" w:space="0" w:color="auto"/>
            <w:left w:val="none" w:sz="0" w:space="0" w:color="auto"/>
            <w:bottom w:val="none" w:sz="0" w:space="0" w:color="auto"/>
            <w:right w:val="none" w:sz="0" w:space="0" w:color="auto"/>
          </w:divBdr>
        </w:div>
      </w:divsChild>
    </w:div>
    <w:div w:id="222252381">
      <w:bodyDiv w:val="1"/>
      <w:marLeft w:val="0"/>
      <w:marRight w:val="0"/>
      <w:marTop w:val="0"/>
      <w:marBottom w:val="0"/>
      <w:divBdr>
        <w:top w:val="none" w:sz="0" w:space="0" w:color="auto"/>
        <w:left w:val="none" w:sz="0" w:space="0" w:color="auto"/>
        <w:bottom w:val="none" w:sz="0" w:space="0" w:color="auto"/>
        <w:right w:val="none" w:sz="0" w:space="0" w:color="auto"/>
      </w:divBdr>
    </w:div>
    <w:div w:id="279531739">
      <w:bodyDiv w:val="1"/>
      <w:marLeft w:val="0"/>
      <w:marRight w:val="0"/>
      <w:marTop w:val="0"/>
      <w:marBottom w:val="0"/>
      <w:divBdr>
        <w:top w:val="none" w:sz="0" w:space="0" w:color="auto"/>
        <w:left w:val="none" w:sz="0" w:space="0" w:color="auto"/>
        <w:bottom w:val="none" w:sz="0" w:space="0" w:color="auto"/>
        <w:right w:val="none" w:sz="0" w:space="0" w:color="auto"/>
      </w:divBdr>
    </w:div>
    <w:div w:id="329410467">
      <w:bodyDiv w:val="1"/>
      <w:marLeft w:val="0"/>
      <w:marRight w:val="0"/>
      <w:marTop w:val="0"/>
      <w:marBottom w:val="0"/>
      <w:divBdr>
        <w:top w:val="none" w:sz="0" w:space="0" w:color="auto"/>
        <w:left w:val="none" w:sz="0" w:space="0" w:color="auto"/>
        <w:bottom w:val="none" w:sz="0" w:space="0" w:color="auto"/>
        <w:right w:val="none" w:sz="0" w:space="0" w:color="auto"/>
      </w:divBdr>
    </w:div>
    <w:div w:id="349769487">
      <w:bodyDiv w:val="1"/>
      <w:marLeft w:val="0"/>
      <w:marRight w:val="0"/>
      <w:marTop w:val="0"/>
      <w:marBottom w:val="0"/>
      <w:divBdr>
        <w:top w:val="none" w:sz="0" w:space="0" w:color="auto"/>
        <w:left w:val="none" w:sz="0" w:space="0" w:color="auto"/>
        <w:bottom w:val="none" w:sz="0" w:space="0" w:color="auto"/>
        <w:right w:val="none" w:sz="0" w:space="0" w:color="auto"/>
      </w:divBdr>
    </w:div>
    <w:div w:id="392506079">
      <w:bodyDiv w:val="1"/>
      <w:marLeft w:val="0"/>
      <w:marRight w:val="0"/>
      <w:marTop w:val="0"/>
      <w:marBottom w:val="0"/>
      <w:divBdr>
        <w:top w:val="none" w:sz="0" w:space="0" w:color="auto"/>
        <w:left w:val="none" w:sz="0" w:space="0" w:color="auto"/>
        <w:bottom w:val="none" w:sz="0" w:space="0" w:color="auto"/>
        <w:right w:val="none" w:sz="0" w:space="0" w:color="auto"/>
      </w:divBdr>
    </w:div>
    <w:div w:id="440220628">
      <w:bodyDiv w:val="1"/>
      <w:marLeft w:val="0"/>
      <w:marRight w:val="0"/>
      <w:marTop w:val="0"/>
      <w:marBottom w:val="0"/>
      <w:divBdr>
        <w:top w:val="none" w:sz="0" w:space="0" w:color="auto"/>
        <w:left w:val="none" w:sz="0" w:space="0" w:color="auto"/>
        <w:bottom w:val="none" w:sz="0" w:space="0" w:color="auto"/>
        <w:right w:val="none" w:sz="0" w:space="0" w:color="auto"/>
      </w:divBdr>
      <w:divsChild>
        <w:div w:id="1290895289">
          <w:marLeft w:val="0"/>
          <w:marRight w:val="0"/>
          <w:marTop w:val="0"/>
          <w:marBottom w:val="0"/>
          <w:divBdr>
            <w:top w:val="none" w:sz="0" w:space="0" w:color="auto"/>
            <w:left w:val="none" w:sz="0" w:space="0" w:color="auto"/>
            <w:bottom w:val="none" w:sz="0" w:space="0" w:color="auto"/>
            <w:right w:val="none" w:sz="0" w:space="0" w:color="auto"/>
          </w:divBdr>
          <w:divsChild>
            <w:div w:id="328564260">
              <w:marLeft w:val="0"/>
              <w:marRight w:val="0"/>
              <w:marTop w:val="0"/>
              <w:marBottom w:val="0"/>
              <w:divBdr>
                <w:top w:val="none" w:sz="0" w:space="0" w:color="auto"/>
                <w:left w:val="none" w:sz="0" w:space="0" w:color="auto"/>
                <w:bottom w:val="none" w:sz="0" w:space="0" w:color="auto"/>
                <w:right w:val="none" w:sz="0" w:space="0" w:color="auto"/>
              </w:divBdr>
              <w:divsChild>
                <w:div w:id="200916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88888">
      <w:bodyDiv w:val="1"/>
      <w:marLeft w:val="0"/>
      <w:marRight w:val="0"/>
      <w:marTop w:val="0"/>
      <w:marBottom w:val="0"/>
      <w:divBdr>
        <w:top w:val="none" w:sz="0" w:space="0" w:color="auto"/>
        <w:left w:val="none" w:sz="0" w:space="0" w:color="auto"/>
        <w:bottom w:val="none" w:sz="0" w:space="0" w:color="auto"/>
        <w:right w:val="none" w:sz="0" w:space="0" w:color="auto"/>
      </w:divBdr>
    </w:div>
    <w:div w:id="569004247">
      <w:bodyDiv w:val="1"/>
      <w:marLeft w:val="0"/>
      <w:marRight w:val="0"/>
      <w:marTop w:val="0"/>
      <w:marBottom w:val="0"/>
      <w:divBdr>
        <w:top w:val="none" w:sz="0" w:space="0" w:color="auto"/>
        <w:left w:val="none" w:sz="0" w:space="0" w:color="auto"/>
        <w:bottom w:val="none" w:sz="0" w:space="0" w:color="auto"/>
        <w:right w:val="none" w:sz="0" w:space="0" w:color="auto"/>
      </w:divBdr>
    </w:div>
    <w:div w:id="602032275">
      <w:bodyDiv w:val="1"/>
      <w:marLeft w:val="0"/>
      <w:marRight w:val="0"/>
      <w:marTop w:val="0"/>
      <w:marBottom w:val="0"/>
      <w:divBdr>
        <w:top w:val="none" w:sz="0" w:space="0" w:color="auto"/>
        <w:left w:val="none" w:sz="0" w:space="0" w:color="auto"/>
        <w:bottom w:val="none" w:sz="0" w:space="0" w:color="auto"/>
        <w:right w:val="none" w:sz="0" w:space="0" w:color="auto"/>
      </w:divBdr>
      <w:divsChild>
        <w:div w:id="1581866899">
          <w:marLeft w:val="0"/>
          <w:marRight w:val="0"/>
          <w:marTop w:val="0"/>
          <w:marBottom w:val="0"/>
          <w:divBdr>
            <w:top w:val="none" w:sz="0" w:space="0" w:color="auto"/>
            <w:left w:val="none" w:sz="0" w:space="0" w:color="auto"/>
            <w:bottom w:val="none" w:sz="0" w:space="0" w:color="auto"/>
            <w:right w:val="none" w:sz="0" w:space="0" w:color="auto"/>
          </w:divBdr>
          <w:divsChild>
            <w:div w:id="191380984">
              <w:marLeft w:val="0"/>
              <w:marRight w:val="0"/>
              <w:marTop w:val="0"/>
              <w:marBottom w:val="0"/>
              <w:divBdr>
                <w:top w:val="none" w:sz="0" w:space="0" w:color="auto"/>
                <w:left w:val="none" w:sz="0" w:space="0" w:color="auto"/>
                <w:bottom w:val="none" w:sz="0" w:space="0" w:color="auto"/>
                <w:right w:val="none" w:sz="0" w:space="0" w:color="auto"/>
              </w:divBdr>
              <w:divsChild>
                <w:div w:id="49048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816229">
      <w:bodyDiv w:val="1"/>
      <w:marLeft w:val="0"/>
      <w:marRight w:val="0"/>
      <w:marTop w:val="0"/>
      <w:marBottom w:val="0"/>
      <w:divBdr>
        <w:top w:val="none" w:sz="0" w:space="0" w:color="auto"/>
        <w:left w:val="none" w:sz="0" w:space="0" w:color="auto"/>
        <w:bottom w:val="none" w:sz="0" w:space="0" w:color="auto"/>
        <w:right w:val="none" w:sz="0" w:space="0" w:color="auto"/>
      </w:divBdr>
      <w:divsChild>
        <w:div w:id="1298144062">
          <w:marLeft w:val="0"/>
          <w:marRight w:val="0"/>
          <w:marTop w:val="0"/>
          <w:marBottom w:val="0"/>
          <w:divBdr>
            <w:top w:val="none" w:sz="0" w:space="0" w:color="auto"/>
            <w:left w:val="none" w:sz="0" w:space="0" w:color="auto"/>
            <w:bottom w:val="none" w:sz="0" w:space="0" w:color="auto"/>
            <w:right w:val="none" w:sz="0" w:space="0" w:color="auto"/>
          </w:divBdr>
          <w:divsChild>
            <w:div w:id="546917944">
              <w:marLeft w:val="0"/>
              <w:marRight w:val="0"/>
              <w:marTop w:val="0"/>
              <w:marBottom w:val="0"/>
              <w:divBdr>
                <w:top w:val="none" w:sz="0" w:space="0" w:color="auto"/>
                <w:left w:val="none" w:sz="0" w:space="0" w:color="auto"/>
                <w:bottom w:val="none" w:sz="0" w:space="0" w:color="auto"/>
                <w:right w:val="none" w:sz="0" w:space="0" w:color="auto"/>
              </w:divBdr>
              <w:divsChild>
                <w:div w:id="1134980538">
                  <w:marLeft w:val="0"/>
                  <w:marRight w:val="0"/>
                  <w:marTop w:val="0"/>
                  <w:marBottom w:val="0"/>
                  <w:divBdr>
                    <w:top w:val="none" w:sz="0" w:space="0" w:color="auto"/>
                    <w:left w:val="none" w:sz="0" w:space="0" w:color="auto"/>
                    <w:bottom w:val="none" w:sz="0" w:space="0" w:color="auto"/>
                    <w:right w:val="none" w:sz="0" w:space="0" w:color="auto"/>
                  </w:divBdr>
                  <w:divsChild>
                    <w:div w:id="85356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49081">
      <w:bodyDiv w:val="1"/>
      <w:marLeft w:val="0"/>
      <w:marRight w:val="0"/>
      <w:marTop w:val="0"/>
      <w:marBottom w:val="0"/>
      <w:divBdr>
        <w:top w:val="none" w:sz="0" w:space="0" w:color="auto"/>
        <w:left w:val="none" w:sz="0" w:space="0" w:color="auto"/>
        <w:bottom w:val="none" w:sz="0" w:space="0" w:color="auto"/>
        <w:right w:val="none" w:sz="0" w:space="0" w:color="auto"/>
      </w:divBdr>
      <w:divsChild>
        <w:div w:id="120073086">
          <w:marLeft w:val="0"/>
          <w:marRight w:val="0"/>
          <w:marTop w:val="0"/>
          <w:marBottom w:val="0"/>
          <w:divBdr>
            <w:top w:val="none" w:sz="0" w:space="0" w:color="auto"/>
            <w:left w:val="none" w:sz="0" w:space="0" w:color="auto"/>
            <w:bottom w:val="none" w:sz="0" w:space="0" w:color="auto"/>
            <w:right w:val="none" w:sz="0" w:space="0" w:color="auto"/>
          </w:divBdr>
        </w:div>
      </w:divsChild>
    </w:div>
    <w:div w:id="944733973">
      <w:bodyDiv w:val="1"/>
      <w:marLeft w:val="0"/>
      <w:marRight w:val="0"/>
      <w:marTop w:val="0"/>
      <w:marBottom w:val="0"/>
      <w:divBdr>
        <w:top w:val="none" w:sz="0" w:space="0" w:color="auto"/>
        <w:left w:val="none" w:sz="0" w:space="0" w:color="auto"/>
        <w:bottom w:val="none" w:sz="0" w:space="0" w:color="auto"/>
        <w:right w:val="none" w:sz="0" w:space="0" w:color="auto"/>
      </w:divBdr>
    </w:div>
    <w:div w:id="976450272">
      <w:bodyDiv w:val="1"/>
      <w:marLeft w:val="0"/>
      <w:marRight w:val="0"/>
      <w:marTop w:val="0"/>
      <w:marBottom w:val="0"/>
      <w:divBdr>
        <w:top w:val="none" w:sz="0" w:space="0" w:color="auto"/>
        <w:left w:val="none" w:sz="0" w:space="0" w:color="auto"/>
        <w:bottom w:val="none" w:sz="0" w:space="0" w:color="auto"/>
        <w:right w:val="none" w:sz="0" w:space="0" w:color="auto"/>
      </w:divBdr>
    </w:div>
    <w:div w:id="989213826">
      <w:bodyDiv w:val="1"/>
      <w:marLeft w:val="0"/>
      <w:marRight w:val="0"/>
      <w:marTop w:val="0"/>
      <w:marBottom w:val="0"/>
      <w:divBdr>
        <w:top w:val="none" w:sz="0" w:space="0" w:color="auto"/>
        <w:left w:val="none" w:sz="0" w:space="0" w:color="auto"/>
        <w:bottom w:val="none" w:sz="0" w:space="0" w:color="auto"/>
        <w:right w:val="none" w:sz="0" w:space="0" w:color="auto"/>
      </w:divBdr>
    </w:div>
    <w:div w:id="1084499278">
      <w:bodyDiv w:val="1"/>
      <w:marLeft w:val="0"/>
      <w:marRight w:val="0"/>
      <w:marTop w:val="0"/>
      <w:marBottom w:val="0"/>
      <w:divBdr>
        <w:top w:val="none" w:sz="0" w:space="0" w:color="auto"/>
        <w:left w:val="none" w:sz="0" w:space="0" w:color="auto"/>
        <w:bottom w:val="none" w:sz="0" w:space="0" w:color="auto"/>
        <w:right w:val="none" w:sz="0" w:space="0" w:color="auto"/>
      </w:divBdr>
    </w:div>
    <w:div w:id="1093937134">
      <w:bodyDiv w:val="1"/>
      <w:marLeft w:val="0"/>
      <w:marRight w:val="0"/>
      <w:marTop w:val="0"/>
      <w:marBottom w:val="0"/>
      <w:divBdr>
        <w:top w:val="none" w:sz="0" w:space="0" w:color="auto"/>
        <w:left w:val="none" w:sz="0" w:space="0" w:color="auto"/>
        <w:bottom w:val="none" w:sz="0" w:space="0" w:color="auto"/>
        <w:right w:val="none" w:sz="0" w:space="0" w:color="auto"/>
      </w:divBdr>
    </w:div>
    <w:div w:id="1110977657">
      <w:bodyDiv w:val="1"/>
      <w:marLeft w:val="0"/>
      <w:marRight w:val="0"/>
      <w:marTop w:val="0"/>
      <w:marBottom w:val="0"/>
      <w:divBdr>
        <w:top w:val="none" w:sz="0" w:space="0" w:color="auto"/>
        <w:left w:val="none" w:sz="0" w:space="0" w:color="auto"/>
        <w:bottom w:val="none" w:sz="0" w:space="0" w:color="auto"/>
        <w:right w:val="none" w:sz="0" w:space="0" w:color="auto"/>
      </w:divBdr>
    </w:div>
    <w:div w:id="1113131820">
      <w:bodyDiv w:val="1"/>
      <w:marLeft w:val="0"/>
      <w:marRight w:val="0"/>
      <w:marTop w:val="0"/>
      <w:marBottom w:val="0"/>
      <w:divBdr>
        <w:top w:val="none" w:sz="0" w:space="0" w:color="auto"/>
        <w:left w:val="none" w:sz="0" w:space="0" w:color="auto"/>
        <w:bottom w:val="none" w:sz="0" w:space="0" w:color="auto"/>
        <w:right w:val="none" w:sz="0" w:space="0" w:color="auto"/>
      </w:divBdr>
    </w:div>
    <w:div w:id="1195197618">
      <w:bodyDiv w:val="1"/>
      <w:marLeft w:val="0"/>
      <w:marRight w:val="0"/>
      <w:marTop w:val="0"/>
      <w:marBottom w:val="0"/>
      <w:divBdr>
        <w:top w:val="none" w:sz="0" w:space="0" w:color="auto"/>
        <w:left w:val="none" w:sz="0" w:space="0" w:color="auto"/>
        <w:bottom w:val="none" w:sz="0" w:space="0" w:color="auto"/>
        <w:right w:val="none" w:sz="0" w:space="0" w:color="auto"/>
      </w:divBdr>
    </w:div>
    <w:div w:id="1198934218">
      <w:bodyDiv w:val="1"/>
      <w:marLeft w:val="0"/>
      <w:marRight w:val="0"/>
      <w:marTop w:val="0"/>
      <w:marBottom w:val="0"/>
      <w:divBdr>
        <w:top w:val="none" w:sz="0" w:space="0" w:color="auto"/>
        <w:left w:val="none" w:sz="0" w:space="0" w:color="auto"/>
        <w:bottom w:val="none" w:sz="0" w:space="0" w:color="auto"/>
        <w:right w:val="none" w:sz="0" w:space="0" w:color="auto"/>
      </w:divBdr>
    </w:div>
    <w:div w:id="1201430468">
      <w:bodyDiv w:val="1"/>
      <w:marLeft w:val="0"/>
      <w:marRight w:val="0"/>
      <w:marTop w:val="0"/>
      <w:marBottom w:val="0"/>
      <w:divBdr>
        <w:top w:val="none" w:sz="0" w:space="0" w:color="auto"/>
        <w:left w:val="none" w:sz="0" w:space="0" w:color="auto"/>
        <w:bottom w:val="none" w:sz="0" w:space="0" w:color="auto"/>
        <w:right w:val="none" w:sz="0" w:space="0" w:color="auto"/>
      </w:divBdr>
    </w:div>
    <w:div w:id="1217204567">
      <w:bodyDiv w:val="1"/>
      <w:marLeft w:val="0"/>
      <w:marRight w:val="0"/>
      <w:marTop w:val="0"/>
      <w:marBottom w:val="0"/>
      <w:divBdr>
        <w:top w:val="none" w:sz="0" w:space="0" w:color="auto"/>
        <w:left w:val="none" w:sz="0" w:space="0" w:color="auto"/>
        <w:bottom w:val="none" w:sz="0" w:space="0" w:color="auto"/>
        <w:right w:val="none" w:sz="0" w:space="0" w:color="auto"/>
      </w:divBdr>
    </w:div>
    <w:div w:id="1240945432">
      <w:bodyDiv w:val="1"/>
      <w:marLeft w:val="0"/>
      <w:marRight w:val="0"/>
      <w:marTop w:val="0"/>
      <w:marBottom w:val="0"/>
      <w:divBdr>
        <w:top w:val="none" w:sz="0" w:space="0" w:color="auto"/>
        <w:left w:val="none" w:sz="0" w:space="0" w:color="auto"/>
        <w:bottom w:val="none" w:sz="0" w:space="0" w:color="auto"/>
        <w:right w:val="none" w:sz="0" w:space="0" w:color="auto"/>
      </w:divBdr>
    </w:div>
    <w:div w:id="1266812686">
      <w:bodyDiv w:val="1"/>
      <w:marLeft w:val="0"/>
      <w:marRight w:val="0"/>
      <w:marTop w:val="0"/>
      <w:marBottom w:val="0"/>
      <w:divBdr>
        <w:top w:val="none" w:sz="0" w:space="0" w:color="auto"/>
        <w:left w:val="none" w:sz="0" w:space="0" w:color="auto"/>
        <w:bottom w:val="none" w:sz="0" w:space="0" w:color="auto"/>
        <w:right w:val="none" w:sz="0" w:space="0" w:color="auto"/>
      </w:divBdr>
    </w:div>
    <w:div w:id="1287001157">
      <w:bodyDiv w:val="1"/>
      <w:marLeft w:val="0"/>
      <w:marRight w:val="0"/>
      <w:marTop w:val="0"/>
      <w:marBottom w:val="0"/>
      <w:divBdr>
        <w:top w:val="none" w:sz="0" w:space="0" w:color="auto"/>
        <w:left w:val="none" w:sz="0" w:space="0" w:color="auto"/>
        <w:bottom w:val="none" w:sz="0" w:space="0" w:color="auto"/>
        <w:right w:val="none" w:sz="0" w:space="0" w:color="auto"/>
      </w:divBdr>
    </w:div>
    <w:div w:id="1345664786">
      <w:bodyDiv w:val="1"/>
      <w:marLeft w:val="0"/>
      <w:marRight w:val="0"/>
      <w:marTop w:val="0"/>
      <w:marBottom w:val="0"/>
      <w:divBdr>
        <w:top w:val="none" w:sz="0" w:space="0" w:color="auto"/>
        <w:left w:val="none" w:sz="0" w:space="0" w:color="auto"/>
        <w:bottom w:val="none" w:sz="0" w:space="0" w:color="auto"/>
        <w:right w:val="none" w:sz="0" w:space="0" w:color="auto"/>
      </w:divBdr>
    </w:div>
    <w:div w:id="1431006840">
      <w:bodyDiv w:val="1"/>
      <w:marLeft w:val="0"/>
      <w:marRight w:val="0"/>
      <w:marTop w:val="0"/>
      <w:marBottom w:val="0"/>
      <w:divBdr>
        <w:top w:val="none" w:sz="0" w:space="0" w:color="auto"/>
        <w:left w:val="none" w:sz="0" w:space="0" w:color="auto"/>
        <w:bottom w:val="none" w:sz="0" w:space="0" w:color="auto"/>
        <w:right w:val="none" w:sz="0" w:space="0" w:color="auto"/>
      </w:divBdr>
    </w:div>
    <w:div w:id="1455446760">
      <w:bodyDiv w:val="1"/>
      <w:marLeft w:val="0"/>
      <w:marRight w:val="0"/>
      <w:marTop w:val="0"/>
      <w:marBottom w:val="0"/>
      <w:divBdr>
        <w:top w:val="none" w:sz="0" w:space="0" w:color="auto"/>
        <w:left w:val="none" w:sz="0" w:space="0" w:color="auto"/>
        <w:bottom w:val="none" w:sz="0" w:space="0" w:color="auto"/>
        <w:right w:val="none" w:sz="0" w:space="0" w:color="auto"/>
      </w:divBdr>
      <w:divsChild>
        <w:div w:id="984895599">
          <w:marLeft w:val="547"/>
          <w:marRight w:val="0"/>
          <w:marTop w:val="0"/>
          <w:marBottom w:val="0"/>
          <w:divBdr>
            <w:top w:val="none" w:sz="0" w:space="0" w:color="auto"/>
            <w:left w:val="none" w:sz="0" w:space="0" w:color="auto"/>
            <w:bottom w:val="none" w:sz="0" w:space="0" w:color="auto"/>
            <w:right w:val="none" w:sz="0" w:space="0" w:color="auto"/>
          </w:divBdr>
        </w:div>
        <w:div w:id="234752953">
          <w:marLeft w:val="547"/>
          <w:marRight w:val="0"/>
          <w:marTop w:val="0"/>
          <w:marBottom w:val="0"/>
          <w:divBdr>
            <w:top w:val="none" w:sz="0" w:space="0" w:color="auto"/>
            <w:left w:val="none" w:sz="0" w:space="0" w:color="auto"/>
            <w:bottom w:val="none" w:sz="0" w:space="0" w:color="auto"/>
            <w:right w:val="none" w:sz="0" w:space="0" w:color="auto"/>
          </w:divBdr>
        </w:div>
      </w:divsChild>
    </w:div>
    <w:div w:id="1731147049">
      <w:bodyDiv w:val="1"/>
      <w:marLeft w:val="0"/>
      <w:marRight w:val="0"/>
      <w:marTop w:val="0"/>
      <w:marBottom w:val="0"/>
      <w:divBdr>
        <w:top w:val="none" w:sz="0" w:space="0" w:color="auto"/>
        <w:left w:val="none" w:sz="0" w:space="0" w:color="auto"/>
        <w:bottom w:val="none" w:sz="0" w:space="0" w:color="auto"/>
        <w:right w:val="none" w:sz="0" w:space="0" w:color="auto"/>
      </w:divBdr>
    </w:div>
    <w:div w:id="1822651655">
      <w:bodyDiv w:val="1"/>
      <w:marLeft w:val="0"/>
      <w:marRight w:val="0"/>
      <w:marTop w:val="0"/>
      <w:marBottom w:val="0"/>
      <w:divBdr>
        <w:top w:val="none" w:sz="0" w:space="0" w:color="auto"/>
        <w:left w:val="none" w:sz="0" w:space="0" w:color="auto"/>
        <w:bottom w:val="none" w:sz="0" w:space="0" w:color="auto"/>
        <w:right w:val="none" w:sz="0" w:space="0" w:color="auto"/>
      </w:divBdr>
    </w:div>
    <w:div w:id="1859419304">
      <w:bodyDiv w:val="1"/>
      <w:marLeft w:val="0"/>
      <w:marRight w:val="0"/>
      <w:marTop w:val="0"/>
      <w:marBottom w:val="0"/>
      <w:divBdr>
        <w:top w:val="none" w:sz="0" w:space="0" w:color="auto"/>
        <w:left w:val="none" w:sz="0" w:space="0" w:color="auto"/>
        <w:bottom w:val="none" w:sz="0" w:space="0" w:color="auto"/>
        <w:right w:val="none" w:sz="0" w:space="0" w:color="auto"/>
      </w:divBdr>
    </w:div>
    <w:div w:id="1908223235">
      <w:bodyDiv w:val="1"/>
      <w:marLeft w:val="0"/>
      <w:marRight w:val="0"/>
      <w:marTop w:val="0"/>
      <w:marBottom w:val="0"/>
      <w:divBdr>
        <w:top w:val="none" w:sz="0" w:space="0" w:color="auto"/>
        <w:left w:val="none" w:sz="0" w:space="0" w:color="auto"/>
        <w:bottom w:val="none" w:sz="0" w:space="0" w:color="auto"/>
        <w:right w:val="none" w:sz="0" w:space="0" w:color="auto"/>
      </w:divBdr>
      <w:divsChild>
        <w:div w:id="996569135">
          <w:marLeft w:val="0"/>
          <w:marRight w:val="0"/>
          <w:marTop w:val="0"/>
          <w:marBottom w:val="0"/>
          <w:divBdr>
            <w:top w:val="none" w:sz="0" w:space="0" w:color="auto"/>
            <w:left w:val="none" w:sz="0" w:space="0" w:color="auto"/>
            <w:bottom w:val="none" w:sz="0" w:space="0" w:color="auto"/>
            <w:right w:val="none" w:sz="0" w:space="0" w:color="auto"/>
          </w:divBdr>
          <w:divsChild>
            <w:div w:id="256452742">
              <w:marLeft w:val="0"/>
              <w:marRight w:val="0"/>
              <w:marTop w:val="0"/>
              <w:marBottom w:val="0"/>
              <w:divBdr>
                <w:top w:val="none" w:sz="0" w:space="0" w:color="auto"/>
                <w:left w:val="none" w:sz="0" w:space="0" w:color="auto"/>
                <w:bottom w:val="none" w:sz="0" w:space="0" w:color="auto"/>
                <w:right w:val="none" w:sz="0" w:space="0" w:color="auto"/>
              </w:divBdr>
              <w:divsChild>
                <w:div w:id="1395425222">
                  <w:marLeft w:val="0"/>
                  <w:marRight w:val="0"/>
                  <w:marTop w:val="0"/>
                  <w:marBottom w:val="0"/>
                  <w:divBdr>
                    <w:top w:val="none" w:sz="0" w:space="0" w:color="auto"/>
                    <w:left w:val="none" w:sz="0" w:space="0" w:color="auto"/>
                    <w:bottom w:val="none" w:sz="0" w:space="0" w:color="auto"/>
                    <w:right w:val="none" w:sz="0" w:space="0" w:color="auto"/>
                  </w:divBdr>
                  <w:divsChild>
                    <w:div w:id="125050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705729">
      <w:bodyDiv w:val="1"/>
      <w:marLeft w:val="0"/>
      <w:marRight w:val="0"/>
      <w:marTop w:val="0"/>
      <w:marBottom w:val="0"/>
      <w:divBdr>
        <w:top w:val="none" w:sz="0" w:space="0" w:color="auto"/>
        <w:left w:val="none" w:sz="0" w:space="0" w:color="auto"/>
        <w:bottom w:val="none" w:sz="0" w:space="0" w:color="auto"/>
        <w:right w:val="none" w:sz="0" w:space="0" w:color="auto"/>
      </w:divBdr>
      <w:divsChild>
        <w:div w:id="534540102">
          <w:marLeft w:val="0"/>
          <w:marRight w:val="0"/>
          <w:marTop w:val="0"/>
          <w:marBottom w:val="0"/>
          <w:divBdr>
            <w:top w:val="none" w:sz="0" w:space="0" w:color="auto"/>
            <w:left w:val="none" w:sz="0" w:space="0" w:color="auto"/>
            <w:bottom w:val="none" w:sz="0" w:space="0" w:color="auto"/>
            <w:right w:val="none" w:sz="0" w:space="0" w:color="auto"/>
          </w:divBdr>
        </w:div>
        <w:div w:id="80951861">
          <w:marLeft w:val="0"/>
          <w:marRight w:val="0"/>
          <w:marTop w:val="0"/>
          <w:marBottom w:val="0"/>
          <w:divBdr>
            <w:top w:val="none" w:sz="0" w:space="0" w:color="auto"/>
            <w:left w:val="none" w:sz="0" w:space="0" w:color="auto"/>
            <w:bottom w:val="none" w:sz="0" w:space="0" w:color="auto"/>
            <w:right w:val="none" w:sz="0" w:space="0" w:color="auto"/>
          </w:divBdr>
        </w:div>
        <w:div w:id="536116525">
          <w:marLeft w:val="0"/>
          <w:marRight w:val="0"/>
          <w:marTop w:val="0"/>
          <w:marBottom w:val="0"/>
          <w:divBdr>
            <w:top w:val="none" w:sz="0" w:space="0" w:color="auto"/>
            <w:left w:val="none" w:sz="0" w:space="0" w:color="auto"/>
            <w:bottom w:val="none" w:sz="0" w:space="0" w:color="auto"/>
            <w:right w:val="none" w:sz="0" w:space="0" w:color="auto"/>
          </w:divBdr>
        </w:div>
        <w:div w:id="1735663618">
          <w:marLeft w:val="0"/>
          <w:marRight w:val="0"/>
          <w:marTop w:val="0"/>
          <w:marBottom w:val="0"/>
          <w:divBdr>
            <w:top w:val="none" w:sz="0" w:space="0" w:color="auto"/>
            <w:left w:val="none" w:sz="0" w:space="0" w:color="auto"/>
            <w:bottom w:val="none" w:sz="0" w:space="0" w:color="auto"/>
            <w:right w:val="none" w:sz="0" w:space="0" w:color="auto"/>
          </w:divBdr>
        </w:div>
      </w:divsChild>
    </w:div>
    <w:div w:id="1934850856">
      <w:bodyDiv w:val="1"/>
      <w:marLeft w:val="0"/>
      <w:marRight w:val="0"/>
      <w:marTop w:val="0"/>
      <w:marBottom w:val="0"/>
      <w:divBdr>
        <w:top w:val="none" w:sz="0" w:space="0" w:color="auto"/>
        <w:left w:val="none" w:sz="0" w:space="0" w:color="auto"/>
        <w:bottom w:val="none" w:sz="0" w:space="0" w:color="auto"/>
        <w:right w:val="none" w:sz="0" w:space="0" w:color="auto"/>
      </w:divBdr>
      <w:divsChild>
        <w:div w:id="224416456">
          <w:marLeft w:val="0"/>
          <w:marRight w:val="0"/>
          <w:marTop w:val="0"/>
          <w:marBottom w:val="0"/>
          <w:divBdr>
            <w:top w:val="none" w:sz="0" w:space="0" w:color="auto"/>
            <w:left w:val="none" w:sz="0" w:space="0" w:color="auto"/>
            <w:bottom w:val="none" w:sz="0" w:space="0" w:color="auto"/>
            <w:right w:val="none" w:sz="0" w:space="0" w:color="auto"/>
          </w:divBdr>
          <w:divsChild>
            <w:div w:id="1580364041">
              <w:marLeft w:val="0"/>
              <w:marRight w:val="0"/>
              <w:marTop w:val="0"/>
              <w:marBottom w:val="0"/>
              <w:divBdr>
                <w:top w:val="none" w:sz="0" w:space="0" w:color="auto"/>
                <w:left w:val="none" w:sz="0" w:space="0" w:color="auto"/>
                <w:bottom w:val="none" w:sz="0" w:space="0" w:color="auto"/>
                <w:right w:val="none" w:sz="0" w:space="0" w:color="auto"/>
              </w:divBdr>
              <w:divsChild>
                <w:div w:id="114107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841897">
      <w:bodyDiv w:val="1"/>
      <w:marLeft w:val="0"/>
      <w:marRight w:val="0"/>
      <w:marTop w:val="0"/>
      <w:marBottom w:val="0"/>
      <w:divBdr>
        <w:top w:val="none" w:sz="0" w:space="0" w:color="auto"/>
        <w:left w:val="none" w:sz="0" w:space="0" w:color="auto"/>
        <w:bottom w:val="none" w:sz="0" w:space="0" w:color="auto"/>
        <w:right w:val="none" w:sz="0" w:space="0" w:color="auto"/>
      </w:divBdr>
    </w:div>
    <w:div w:id="2057699647">
      <w:bodyDiv w:val="1"/>
      <w:marLeft w:val="0"/>
      <w:marRight w:val="0"/>
      <w:marTop w:val="0"/>
      <w:marBottom w:val="0"/>
      <w:divBdr>
        <w:top w:val="none" w:sz="0" w:space="0" w:color="auto"/>
        <w:left w:val="none" w:sz="0" w:space="0" w:color="auto"/>
        <w:bottom w:val="none" w:sz="0" w:space="0" w:color="auto"/>
        <w:right w:val="none" w:sz="0" w:space="0" w:color="auto"/>
      </w:divBdr>
      <w:divsChild>
        <w:div w:id="119878843">
          <w:marLeft w:val="0"/>
          <w:marRight w:val="0"/>
          <w:marTop w:val="0"/>
          <w:marBottom w:val="0"/>
          <w:divBdr>
            <w:top w:val="none" w:sz="0" w:space="0" w:color="auto"/>
            <w:left w:val="none" w:sz="0" w:space="0" w:color="auto"/>
            <w:bottom w:val="none" w:sz="0" w:space="0" w:color="auto"/>
            <w:right w:val="none" w:sz="0" w:space="0" w:color="auto"/>
          </w:divBdr>
        </w:div>
      </w:divsChild>
    </w:div>
    <w:div w:id="2073653974">
      <w:bodyDiv w:val="1"/>
      <w:marLeft w:val="0"/>
      <w:marRight w:val="0"/>
      <w:marTop w:val="0"/>
      <w:marBottom w:val="0"/>
      <w:divBdr>
        <w:top w:val="none" w:sz="0" w:space="0" w:color="auto"/>
        <w:left w:val="none" w:sz="0" w:space="0" w:color="auto"/>
        <w:bottom w:val="none" w:sz="0" w:space="0" w:color="auto"/>
        <w:right w:val="none" w:sz="0" w:space="0" w:color="auto"/>
      </w:divBdr>
    </w:div>
    <w:div w:id="2103796790">
      <w:bodyDiv w:val="1"/>
      <w:marLeft w:val="0"/>
      <w:marRight w:val="0"/>
      <w:marTop w:val="0"/>
      <w:marBottom w:val="0"/>
      <w:divBdr>
        <w:top w:val="none" w:sz="0" w:space="0" w:color="auto"/>
        <w:left w:val="none" w:sz="0" w:space="0" w:color="auto"/>
        <w:bottom w:val="none" w:sz="0" w:space="0" w:color="auto"/>
        <w:right w:val="none" w:sz="0" w:space="0" w:color="auto"/>
      </w:divBdr>
      <w:divsChild>
        <w:div w:id="1933392159">
          <w:marLeft w:val="0"/>
          <w:marRight w:val="0"/>
          <w:marTop w:val="0"/>
          <w:marBottom w:val="0"/>
          <w:divBdr>
            <w:top w:val="none" w:sz="0" w:space="0" w:color="auto"/>
            <w:left w:val="none" w:sz="0" w:space="0" w:color="auto"/>
            <w:bottom w:val="none" w:sz="0" w:space="0" w:color="auto"/>
            <w:right w:val="none" w:sz="0" w:space="0" w:color="auto"/>
          </w:divBdr>
          <w:divsChild>
            <w:div w:id="584264970">
              <w:marLeft w:val="0"/>
              <w:marRight w:val="0"/>
              <w:marTop w:val="0"/>
              <w:marBottom w:val="0"/>
              <w:divBdr>
                <w:top w:val="none" w:sz="0" w:space="0" w:color="auto"/>
                <w:left w:val="none" w:sz="0" w:space="0" w:color="auto"/>
                <w:bottom w:val="none" w:sz="0" w:space="0" w:color="auto"/>
                <w:right w:val="none" w:sz="0" w:space="0" w:color="auto"/>
              </w:divBdr>
              <w:divsChild>
                <w:div w:id="1331983899">
                  <w:marLeft w:val="0"/>
                  <w:marRight w:val="0"/>
                  <w:marTop w:val="0"/>
                  <w:marBottom w:val="0"/>
                  <w:divBdr>
                    <w:top w:val="none" w:sz="0" w:space="0" w:color="auto"/>
                    <w:left w:val="none" w:sz="0" w:space="0" w:color="auto"/>
                    <w:bottom w:val="none" w:sz="0" w:space="0" w:color="auto"/>
                    <w:right w:val="none" w:sz="0" w:space="0" w:color="auto"/>
                  </w:divBdr>
                  <w:divsChild>
                    <w:div w:id="2557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659145">
      <w:bodyDiv w:val="1"/>
      <w:marLeft w:val="0"/>
      <w:marRight w:val="0"/>
      <w:marTop w:val="0"/>
      <w:marBottom w:val="0"/>
      <w:divBdr>
        <w:top w:val="none" w:sz="0" w:space="0" w:color="auto"/>
        <w:left w:val="none" w:sz="0" w:space="0" w:color="auto"/>
        <w:bottom w:val="none" w:sz="0" w:space="0" w:color="auto"/>
        <w:right w:val="none" w:sz="0" w:space="0" w:color="auto"/>
      </w:divBdr>
      <w:divsChild>
        <w:div w:id="1374575937">
          <w:marLeft w:val="0"/>
          <w:marRight w:val="0"/>
          <w:marTop w:val="0"/>
          <w:marBottom w:val="0"/>
          <w:divBdr>
            <w:top w:val="none" w:sz="0" w:space="0" w:color="auto"/>
            <w:left w:val="none" w:sz="0" w:space="0" w:color="auto"/>
            <w:bottom w:val="none" w:sz="0" w:space="0" w:color="auto"/>
            <w:right w:val="none" w:sz="0" w:space="0" w:color="auto"/>
          </w:divBdr>
        </w:div>
        <w:div w:id="805049157">
          <w:marLeft w:val="0"/>
          <w:marRight w:val="0"/>
          <w:marTop w:val="0"/>
          <w:marBottom w:val="0"/>
          <w:divBdr>
            <w:top w:val="none" w:sz="0" w:space="0" w:color="auto"/>
            <w:left w:val="none" w:sz="0" w:space="0" w:color="auto"/>
            <w:bottom w:val="none" w:sz="0" w:space="0" w:color="auto"/>
            <w:right w:val="none" w:sz="0" w:space="0" w:color="auto"/>
          </w:divBdr>
        </w:div>
        <w:div w:id="1478451626">
          <w:marLeft w:val="0"/>
          <w:marRight w:val="0"/>
          <w:marTop w:val="0"/>
          <w:marBottom w:val="0"/>
          <w:divBdr>
            <w:top w:val="none" w:sz="0" w:space="0" w:color="auto"/>
            <w:left w:val="none" w:sz="0" w:space="0" w:color="auto"/>
            <w:bottom w:val="none" w:sz="0" w:space="0" w:color="auto"/>
            <w:right w:val="none" w:sz="0" w:space="0" w:color="auto"/>
          </w:divBdr>
        </w:div>
        <w:div w:id="1376469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ho.int/publications-detail-redirect/who-ucn-ncd-20.1" TargetMode="External"/><Relationship Id="rId18" Type="http://schemas.openxmlformats.org/officeDocument/2006/relationships/hyperlink" Target="https://www.niddk.nih.gov/health-information/diabetes/overview/managing-diabetes"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sciencedirect.com/science/article/abs/pii/S1530891X20471228" TargetMode="External"/><Relationship Id="rId7" Type="http://schemas.openxmlformats.org/officeDocument/2006/relationships/image" Target="media/image1.jpeg"/><Relationship Id="rId12" Type="http://schemas.openxmlformats.org/officeDocument/2006/relationships/hyperlink" Target="https://www.who.int/publications-detail-redirect/9789241565257" TargetMode="External"/><Relationship Id="rId17" Type="http://schemas.openxmlformats.org/officeDocument/2006/relationships/hyperlink" Target="https://www.endocrineweb.com/conditions/type-2-diabete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ndocrineweb.com/conditions/type-2-diabetes" TargetMode="External"/><Relationship Id="rId20" Type="http://schemas.openxmlformats.org/officeDocument/2006/relationships/hyperlink" Target="https://www.sciencedirect.com/science/article/pii/B9780128206058000024"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iabetes.org.uk/diabetes-the-basics/diabetes-treatment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cks.nice.org.uk/topics/diabetes-type-2/background-information/preval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cbi.nlm.nih.gov/pmc/articles/PMC3977406/"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2544</Words>
  <Characters>14505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Asim I Abdallah (19741853)</dc:creator>
  <cp:keywords/>
  <dc:description/>
  <cp:lastModifiedBy>Maria Doday</cp:lastModifiedBy>
  <cp:revision>2</cp:revision>
  <dcterms:created xsi:type="dcterms:W3CDTF">2023-01-01T16:11:00Z</dcterms:created>
  <dcterms:modified xsi:type="dcterms:W3CDTF">2023-01-01T16:11:00Z</dcterms:modified>
</cp:coreProperties>
</file>