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574C6" w:rsidRDefault="009574C6">
      <w:pPr>
        <w:widowControl w:val="0"/>
        <w:pBdr>
          <w:top w:val="nil"/>
          <w:left w:val="nil"/>
          <w:bottom w:val="nil"/>
          <w:right w:val="nil"/>
          <w:between w:val="nil"/>
        </w:pBdr>
        <w:spacing w:after="0" w:line="276" w:lineRule="auto"/>
      </w:pPr>
    </w:p>
    <w:p w:rsidR="009574C6" w:rsidRDefault="009574C6">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32"/>
          <w:szCs w:val="32"/>
        </w:rPr>
      </w:pPr>
    </w:p>
    <w:p w:rsidR="009574C6" w:rsidRDefault="009574C6">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32"/>
          <w:szCs w:val="32"/>
        </w:rPr>
      </w:pPr>
    </w:p>
    <w:p w:rsidR="009574C6" w:rsidRDefault="009574C6">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32"/>
          <w:szCs w:val="32"/>
        </w:rPr>
      </w:pPr>
    </w:p>
    <w:p w:rsidR="009574C6" w:rsidRDefault="009574C6">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32"/>
          <w:szCs w:val="32"/>
        </w:rPr>
      </w:pPr>
    </w:p>
    <w:p w:rsidR="009574C6" w:rsidRDefault="009574C6">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32"/>
          <w:szCs w:val="32"/>
        </w:rPr>
      </w:pPr>
    </w:p>
    <w:p w:rsidR="009574C6" w:rsidRDefault="00980753">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PROPOSED RESEARCH TITLE: ANALYSING THE IMPOST OF CULTURE ON PROJECT PERFORMANCE IN THE IT INDUSTRY</w:t>
      </w:r>
    </w:p>
    <w:p w:rsidR="009574C6" w:rsidRDefault="00980753">
      <w:pPr>
        <w:spacing w:before="240" w:after="24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b/>
          <w:color w:val="000000"/>
          <w:sz w:val="28"/>
          <w:szCs w:val="28"/>
        </w:rPr>
        <w:t>Name of the university: University of Wales Trinity Saint David (London Campus)</w:t>
      </w:r>
    </w:p>
    <w:p w:rsidR="009574C6" w:rsidRDefault="00980753">
      <w:pPr>
        <w:spacing w:before="240" w:after="24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b/>
          <w:color w:val="000000"/>
          <w:sz w:val="28"/>
          <w:szCs w:val="28"/>
        </w:rPr>
        <w:t>Student name: NadyaVasileva</w:t>
      </w:r>
    </w:p>
    <w:p w:rsidR="009574C6" w:rsidRDefault="00980753">
      <w:pPr>
        <w:spacing w:before="240" w:after="24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b/>
          <w:color w:val="000000"/>
          <w:sz w:val="28"/>
          <w:szCs w:val="28"/>
        </w:rPr>
        <w:t>Student ID:1908838</w:t>
      </w:r>
    </w:p>
    <w:p w:rsidR="009574C6" w:rsidRDefault="00980753">
      <w:pPr>
        <w:spacing w:before="240" w:after="240" w:line="240" w:lineRule="auto"/>
        <w:jc w:val="center"/>
        <w:rPr>
          <w:rFonts w:ascii="Times New Roman" w:eastAsia="Times New Roman" w:hAnsi="Times New Roman" w:cs="Times New Roman"/>
          <w:b/>
          <w:color w:val="000000"/>
          <w:sz w:val="28"/>
          <w:szCs w:val="28"/>
        </w:rPr>
      </w:pPr>
      <w:bookmarkStart w:id="0" w:name="_heading=h.gjdgxs" w:colFirst="0" w:colLast="0"/>
      <w:bookmarkEnd w:id="0"/>
      <w:r>
        <w:rPr>
          <w:rFonts w:ascii="Times New Roman" w:eastAsia="Times New Roman" w:hAnsi="Times New Roman" w:cs="Times New Roman"/>
          <w:b/>
          <w:color w:val="000000"/>
          <w:sz w:val="28"/>
          <w:szCs w:val="28"/>
        </w:rPr>
        <w:t>Submission date:</w:t>
      </w:r>
      <w:r w:rsidR="00FE1B4F">
        <w:rPr>
          <w:rFonts w:ascii="Times New Roman" w:eastAsia="Times New Roman" w:hAnsi="Times New Roman" w:cs="Times New Roman"/>
          <w:b/>
          <w:color w:val="000000"/>
          <w:sz w:val="28"/>
          <w:szCs w:val="28"/>
        </w:rPr>
        <w:t>13.01.2023</w:t>
      </w:r>
    </w:p>
    <w:p w:rsidR="009574C6" w:rsidRDefault="00980753">
      <w:pPr>
        <w:rPr>
          <w:rFonts w:ascii="Times New Roman" w:eastAsia="Times New Roman" w:hAnsi="Times New Roman" w:cs="Times New Roman"/>
          <w:b/>
          <w:color w:val="000000"/>
          <w:sz w:val="28"/>
          <w:szCs w:val="28"/>
        </w:rPr>
      </w:pPr>
      <w:r>
        <w:br w:type="page"/>
      </w:r>
    </w:p>
    <w:p w:rsidR="009574C6" w:rsidRDefault="00980753">
      <w:pPr>
        <w:spacing w:before="240" w:after="24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Abstract</w:t>
      </w:r>
    </w:p>
    <w:p w:rsidR="009574C6" w:rsidRDefault="00980753">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introduction chapter, suitable aim, objectives and research questions have been developed to determine research context regarding imposing culture on project performance in IT industry. Research background has included importance of culture on project performance related to improving leadership styles and collaborative working in IT industry. Research rationale has also developed in this study to determine potential challenges faced by IT industry while imposing culture on project performance. Literature review has developed importance of culture in project performance process that has impacted organisational goals in project completion. Impact of culture has been affected with lack of leadership communication effectiveness that has affected project performance outcome. Theoretical perspective has been provided to develop importance of organisational culture and impacted performance outcome over IT projects. In research methodology chapter, Saunders research onion has included to conduct the research in a systematic manner. Selection of suitable research paradigms in this study indulged in generating true assumption on research context. Moreover, secondary data collection method and qualitative data analysing process in context of thematic analysis was included in this study to accumulate and interpret relevant information regarding integrating culture on project performance. Themes have been formed in data collection and analysis part, which has met the proposed objectives from introduction part. Lastly, recommendations, future scope and limitations have been implemented based on the provided research topic. </w:t>
      </w:r>
    </w:p>
    <w:p w:rsidR="009574C6" w:rsidRDefault="00980753">
      <w:pPr>
        <w:spacing w:after="0" w:line="360" w:lineRule="auto"/>
        <w:jc w:val="both"/>
        <w:rPr>
          <w:rFonts w:ascii="Times New Roman" w:eastAsia="Times New Roman" w:hAnsi="Times New Roman" w:cs="Times New Roman"/>
          <w:sz w:val="24"/>
          <w:szCs w:val="24"/>
        </w:rPr>
      </w:pPr>
      <w:r>
        <w:br w:type="page"/>
      </w:r>
    </w:p>
    <w:p w:rsidR="009574C6" w:rsidRDefault="00980753">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Acknowledgment</w:t>
      </w:r>
    </w:p>
    <w:p w:rsidR="009574C6" w:rsidRDefault="00980753">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would like to thank my teacher and parens for which, I have been able to complete my research based on </w:t>
      </w:r>
      <w:r>
        <w:rPr>
          <w:rFonts w:ascii="Times New Roman" w:eastAsia="Times New Roman" w:hAnsi="Times New Roman" w:cs="Times New Roman"/>
          <w:i/>
          <w:sz w:val="24"/>
          <w:szCs w:val="24"/>
        </w:rPr>
        <w:t xml:space="preserve">“PROPOSED RESEARCH TITLE: ANALYSING THE IMPOST OF CULTURE ON PROJECT PERFORMANCE IN THE IT INDUSTRY”. </w:t>
      </w:r>
      <w:r>
        <w:rPr>
          <w:rFonts w:ascii="Times New Roman" w:eastAsia="Times New Roman" w:hAnsi="Times New Roman" w:cs="Times New Roman"/>
          <w:sz w:val="24"/>
          <w:szCs w:val="24"/>
        </w:rPr>
        <w:t xml:space="preserve">Apart from this, I am equally thankful to my peer members for complete support they have given me. </w:t>
      </w:r>
    </w:p>
    <w:p w:rsidR="009574C6" w:rsidRDefault="009574C6">
      <w:pPr>
        <w:spacing w:after="0" w:line="360" w:lineRule="auto"/>
        <w:jc w:val="both"/>
        <w:rPr>
          <w:rFonts w:ascii="Times New Roman" w:eastAsia="Times New Roman" w:hAnsi="Times New Roman" w:cs="Times New Roman"/>
          <w:sz w:val="24"/>
          <w:szCs w:val="24"/>
        </w:rPr>
      </w:pPr>
    </w:p>
    <w:p w:rsidR="009574C6" w:rsidRDefault="00980753">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Thanking You. </w:t>
      </w:r>
    </w:p>
    <w:p w:rsidR="009574C6" w:rsidRDefault="009574C6">
      <w:pPr>
        <w:spacing w:after="0" w:line="360" w:lineRule="auto"/>
        <w:jc w:val="both"/>
        <w:rPr>
          <w:rFonts w:ascii="Times New Roman" w:eastAsia="Times New Roman" w:hAnsi="Times New Roman" w:cs="Times New Roman"/>
          <w:sz w:val="24"/>
          <w:szCs w:val="24"/>
        </w:rPr>
      </w:pPr>
    </w:p>
    <w:p w:rsidR="009574C6" w:rsidRDefault="009574C6">
      <w:pPr>
        <w:pBdr>
          <w:top w:val="nil"/>
          <w:left w:val="nil"/>
          <w:bottom w:val="nil"/>
          <w:right w:val="nil"/>
          <w:between w:val="nil"/>
        </w:pBdr>
        <w:spacing w:before="240" w:after="240" w:line="360" w:lineRule="auto"/>
        <w:jc w:val="center"/>
        <w:rPr>
          <w:rFonts w:ascii="Times New Roman" w:eastAsia="Times New Roman" w:hAnsi="Times New Roman" w:cs="Times New Roman"/>
          <w:color w:val="000000"/>
          <w:sz w:val="24"/>
          <w:szCs w:val="24"/>
        </w:rPr>
      </w:pPr>
    </w:p>
    <w:p w:rsidR="009574C6" w:rsidRDefault="00980753">
      <w:pPr>
        <w:rPr>
          <w:rFonts w:ascii="Times New Roman" w:eastAsia="Times New Roman" w:hAnsi="Times New Roman" w:cs="Times New Roman"/>
          <w:b/>
          <w:sz w:val="24"/>
          <w:szCs w:val="24"/>
        </w:rPr>
      </w:pPr>
      <w:r>
        <w:br w:type="page"/>
      </w:r>
    </w:p>
    <w:p w:rsidR="009574C6" w:rsidRDefault="00980753" w:rsidP="00D52620">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of Contents </w:t>
      </w:r>
    </w:p>
    <w:p w:rsidR="00490AF1" w:rsidRDefault="004D3DFC">
      <w:pPr>
        <w:pStyle w:val="a5"/>
        <w:tabs>
          <w:tab w:val="right" w:leader="dot" w:pos="9016"/>
        </w:tabs>
        <w:rPr>
          <w:rFonts w:asciiTheme="minorHAnsi" w:eastAsiaTheme="minorEastAsia" w:hAnsiTheme="minorHAnsi" w:cstheme="minorBidi"/>
          <w:noProof/>
          <w:color w:val="auto"/>
          <w:sz w:val="22"/>
          <w:lang w:val="en-US" w:eastAsia="en-US"/>
        </w:rPr>
      </w:pPr>
      <w:r>
        <w:rPr>
          <w:rFonts w:eastAsia="Times New Roman" w:cs="Times New Roman"/>
          <w:b/>
          <w:szCs w:val="24"/>
        </w:rPr>
        <w:fldChar w:fldCharType="begin"/>
      </w:r>
      <w:r>
        <w:rPr>
          <w:rFonts w:eastAsia="Times New Roman" w:cs="Times New Roman"/>
          <w:b/>
          <w:szCs w:val="24"/>
        </w:rPr>
        <w:instrText xml:space="preserve"> TOC \h \z \t "Heading 1" \c </w:instrText>
      </w:r>
      <w:r>
        <w:rPr>
          <w:rFonts w:eastAsia="Times New Roman" w:cs="Times New Roman"/>
          <w:b/>
          <w:szCs w:val="24"/>
        </w:rPr>
        <w:fldChar w:fldCharType="separate"/>
      </w:r>
      <w:hyperlink w:anchor="_Toc117766662" w:history="1">
        <w:r w:rsidR="00490AF1" w:rsidRPr="004076F4">
          <w:rPr>
            <w:rStyle w:val="a6"/>
            <w:noProof/>
          </w:rPr>
          <w:t>Chapter 1: Introduction</w:t>
        </w:r>
        <w:r w:rsidR="00490AF1">
          <w:rPr>
            <w:noProof/>
            <w:webHidden/>
          </w:rPr>
          <w:tab/>
        </w:r>
        <w:r w:rsidR="00490AF1">
          <w:rPr>
            <w:noProof/>
            <w:webHidden/>
          </w:rPr>
          <w:fldChar w:fldCharType="begin"/>
        </w:r>
        <w:r w:rsidR="00490AF1">
          <w:rPr>
            <w:noProof/>
            <w:webHidden/>
          </w:rPr>
          <w:instrText xml:space="preserve"> PAGEREF _Toc117766662 \h </w:instrText>
        </w:r>
        <w:r w:rsidR="00490AF1">
          <w:rPr>
            <w:noProof/>
            <w:webHidden/>
          </w:rPr>
        </w:r>
        <w:r w:rsidR="00490AF1">
          <w:rPr>
            <w:noProof/>
            <w:webHidden/>
          </w:rPr>
          <w:fldChar w:fldCharType="separate"/>
        </w:r>
        <w:r w:rsidR="00490AF1">
          <w:rPr>
            <w:noProof/>
            <w:webHidden/>
          </w:rPr>
          <w:t>6</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63" w:history="1">
        <w:r w:rsidR="00490AF1" w:rsidRPr="004076F4">
          <w:rPr>
            <w:rStyle w:val="a6"/>
            <w:noProof/>
          </w:rPr>
          <w:t>1.1 Introduction</w:t>
        </w:r>
        <w:r w:rsidR="00490AF1">
          <w:rPr>
            <w:noProof/>
            <w:webHidden/>
          </w:rPr>
          <w:tab/>
        </w:r>
        <w:r w:rsidR="00490AF1">
          <w:rPr>
            <w:noProof/>
            <w:webHidden/>
          </w:rPr>
          <w:fldChar w:fldCharType="begin"/>
        </w:r>
        <w:r w:rsidR="00490AF1">
          <w:rPr>
            <w:noProof/>
            <w:webHidden/>
          </w:rPr>
          <w:instrText xml:space="preserve"> PAGEREF _Toc117766663 \h </w:instrText>
        </w:r>
        <w:r w:rsidR="00490AF1">
          <w:rPr>
            <w:noProof/>
            <w:webHidden/>
          </w:rPr>
        </w:r>
        <w:r w:rsidR="00490AF1">
          <w:rPr>
            <w:noProof/>
            <w:webHidden/>
          </w:rPr>
          <w:fldChar w:fldCharType="separate"/>
        </w:r>
        <w:r w:rsidR="00490AF1">
          <w:rPr>
            <w:noProof/>
            <w:webHidden/>
          </w:rPr>
          <w:t>6</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64" w:history="1">
        <w:r w:rsidR="00490AF1" w:rsidRPr="004076F4">
          <w:rPr>
            <w:rStyle w:val="a6"/>
            <w:noProof/>
          </w:rPr>
          <w:t>1.2 Background</w:t>
        </w:r>
        <w:r w:rsidR="00490AF1">
          <w:rPr>
            <w:noProof/>
            <w:webHidden/>
          </w:rPr>
          <w:tab/>
        </w:r>
        <w:r w:rsidR="00490AF1">
          <w:rPr>
            <w:noProof/>
            <w:webHidden/>
          </w:rPr>
          <w:fldChar w:fldCharType="begin"/>
        </w:r>
        <w:r w:rsidR="00490AF1">
          <w:rPr>
            <w:noProof/>
            <w:webHidden/>
          </w:rPr>
          <w:instrText xml:space="preserve"> PAGEREF _Toc117766664 \h </w:instrText>
        </w:r>
        <w:r w:rsidR="00490AF1">
          <w:rPr>
            <w:noProof/>
            <w:webHidden/>
          </w:rPr>
        </w:r>
        <w:r w:rsidR="00490AF1">
          <w:rPr>
            <w:noProof/>
            <w:webHidden/>
          </w:rPr>
          <w:fldChar w:fldCharType="separate"/>
        </w:r>
        <w:r w:rsidR="00490AF1">
          <w:rPr>
            <w:noProof/>
            <w:webHidden/>
          </w:rPr>
          <w:t>6</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65" w:history="1">
        <w:r w:rsidR="00490AF1" w:rsidRPr="004076F4">
          <w:rPr>
            <w:rStyle w:val="a6"/>
            <w:noProof/>
          </w:rPr>
          <w:t>1.3 Problem Statement</w:t>
        </w:r>
        <w:r w:rsidR="00490AF1">
          <w:rPr>
            <w:noProof/>
            <w:webHidden/>
          </w:rPr>
          <w:tab/>
        </w:r>
        <w:r w:rsidR="00490AF1">
          <w:rPr>
            <w:noProof/>
            <w:webHidden/>
          </w:rPr>
          <w:fldChar w:fldCharType="begin"/>
        </w:r>
        <w:r w:rsidR="00490AF1">
          <w:rPr>
            <w:noProof/>
            <w:webHidden/>
          </w:rPr>
          <w:instrText xml:space="preserve"> PAGEREF _Toc117766665 \h </w:instrText>
        </w:r>
        <w:r w:rsidR="00490AF1">
          <w:rPr>
            <w:noProof/>
            <w:webHidden/>
          </w:rPr>
        </w:r>
        <w:r w:rsidR="00490AF1">
          <w:rPr>
            <w:noProof/>
            <w:webHidden/>
          </w:rPr>
          <w:fldChar w:fldCharType="separate"/>
        </w:r>
        <w:r w:rsidR="00490AF1">
          <w:rPr>
            <w:noProof/>
            <w:webHidden/>
          </w:rPr>
          <w:t>6</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66" w:history="1">
        <w:r w:rsidR="00490AF1" w:rsidRPr="004076F4">
          <w:rPr>
            <w:rStyle w:val="a6"/>
            <w:noProof/>
          </w:rPr>
          <w:t>1.4 Aim, objectives and Research Questions</w:t>
        </w:r>
        <w:r w:rsidR="00490AF1">
          <w:rPr>
            <w:noProof/>
            <w:webHidden/>
          </w:rPr>
          <w:tab/>
        </w:r>
        <w:r w:rsidR="00490AF1">
          <w:rPr>
            <w:noProof/>
            <w:webHidden/>
          </w:rPr>
          <w:fldChar w:fldCharType="begin"/>
        </w:r>
        <w:r w:rsidR="00490AF1">
          <w:rPr>
            <w:noProof/>
            <w:webHidden/>
          </w:rPr>
          <w:instrText xml:space="preserve"> PAGEREF _Toc117766666 \h </w:instrText>
        </w:r>
        <w:r w:rsidR="00490AF1">
          <w:rPr>
            <w:noProof/>
            <w:webHidden/>
          </w:rPr>
        </w:r>
        <w:r w:rsidR="00490AF1">
          <w:rPr>
            <w:noProof/>
            <w:webHidden/>
          </w:rPr>
          <w:fldChar w:fldCharType="separate"/>
        </w:r>
        <w:r w:rsidR="00490AF1">
          <w:rPr>
            <w:noProof/>
            <w:webHidden/>
          </w:rPr>
          <w:t>6</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67" w:history="1">
        <w:r w:rsidR="00490AF1" w:rsidRPr="004076F4">
          <w:rPr>
            <w:rStyle w:val="a6"/>
            <w:noProof/>
          </w:rPr>
          <w:t>1.5 Rationale/ Importance of Research</w:t>
        </w:r>
        <w:r w:rsidR="00490AF1">
          <w:rPr>
            <w:noProof/>
            <w:webHidden/>
          </w:rPr>
          <w:tab/>
        </w:r>
        <w:r w:rsidR="00490AF1">
          <w:rPr>
            <w:noProof/>
            <w:webHidden/>
          </w:rPr>
          <w:fldChar w:fldCharType="begin"/>
        </w:r>
        <w:r w:rsidR="00490AF1">
          <w:rPr>
            <w:noProof/>
            <w:webHidden/>
          </w:rPr>
          <w:instrText xml:space="preserve"> PAGEREF _Toc117766667 \h </w:instrText>
        </w:r>
        <w:r w:rsidR="00490AF1">
          <w:rPr>
            <w:noProof/>
            <w:webHidden/>
          </w:rPr>
        </w:r>
        <w:r w:rsidR="00490AF1">
          <w:rPr>
            <w:noProof/>
            <w:webHidden/>
          </w:rPr>
          <w:fldChar w:fldCharType="separate"/>
        </w:r>
        <w:r w:rsidR="00490AF1">
          <w:rPr>
            <w:noProof/>
            <w:webHidden/>
          </w:rPr>
          <w:t>7</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68" w:history="1">
        <w:r w:rsidR="00490AF1" w:rsidRPr="004076F4">
          <w:rPr>
            <w:rStyle w:val="a6"/>
            <w:noProof/>
          </w:rPr>
          <w:t>1.6 Methodology</w:t>
        </w:r>
        <w:r w:rsidR="00490AF1">
          <w:rPr>
            <w:noProof/>
            <w:webHidden/>
          </w:rPr>
          <w:tab/>
        </w:r>
        <w:r w:rsidR="00490AF1">
          <w:rPr>
            <w:noProof/>
            <w:webHidden/>
          </w:rPr>
          <w:fldChar w:fldCharType="begin"/>
        </w:r>
        <w:r w:rsidR="00490AF1">
          <w:rPr>
            <w:noProof/>
            <w:webHidden/>
          </w:rPr>
          <w:instrText xml:space="preserve"> PAGEREF _Toc117766668 \h </w:instrText>
        </w:r>
        <w:r w:rsidR="00490AF1">
          <w:rPr>
            <w:noProof/>
            <w:webHidden/>
          </w:rPr>
        </w:r>
        <w:r w:rsidR="00490AF1">
          <w:rPr>
            <w:noProof/>
            <w:webHidden/>
          </w:rPr>
          <w:fldChar w:fldCharType="separate"/>
        </w:r>
        <w:r w:rsidR="00490AF1">
          <w:rPr>
            <w:noProof/>
            <w:webHidden/>
          </w:rPr>
          <w:t>8</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69" w:history="1">
        <w:r w:rsidR="00490AF1" w:rsidRPr="004076F4">
          <w:rPr>
            <w:rStyle w:val="a6"/>
            <w:noProof/>
          </w:rPr>
          <w:t>1.7 Scope of the study</w:t>
        </w:r>
        <w:r w:rsidR="00490AF1">
          <w:rPr>
            <w:noProof/>
            <w:webHidden/>
          </w:rPr>
          <w:tab/>
        </w:r>
        <w:r w:rsidR="00490AF1">
          <w:rPr>
            <w:noProof/>
            <w:webHidden/>
          </w:rPr>
          <w:fldChar w:fldCharType="begin"/>
        </w:r>
        <w:r w:rsidR="00490AF1">
          <w:rPr>
            <w:noProof/>
            <w:webHidden/>
          </w:rPr>
          <w:instrText xml:space="preserve"> PAGEREF _Toc117766669 \h </w:instrText>
        </w:r>
        <w:r w:rsidR="00490AF1">
          <w:rPr>
            <w:noProof/>
            <w:webHidden/>
          </w:rPr>
        </w:r>
        <w:r w:rsidR="00490AF1">
          <w:rPr>
            <w:noProof/>
            <w:webHidden/>
          </w:rPr>
          <w:fldChar w:fldCharType="separate"/>
        </w:r>
        <w:r w:rsidR="00490AF1">
          <w:rPr>
            <w:noProof/>
            <w:webHidden/>
          </w:rPr>
          <w:t>8</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70" w:history="1">
        <w:r w:rsidR="00490AF1" w:rsidRPr="004076F4">
          <w:rPr>
            <w:rStyle w:val="a6"/>
            <w:noProof/>
          </w:rPr>
          <w:t>1.8 Structure of Dissertation</w:t>
        </w:r>
        <w:r w:rsidR="00490AF1">
          <w:rPr>
            <w:noProof/>
            <w:webHidden/>
          </w:rPr>
          <w:tab/>
        </w:r>
        <w:r w:rsidR="00490AF1">
          <w:rPr>
            <w:noProof/>
            <w:webHidden/>
          </w:rPr>
          <w:fldChar w:fldCharType="begin"/>
        </w:r>
        <w:r w:rsidR="00490AF1">
          <w:rPr>
            <w:noProof/>
            <w:webHidden/>
          </w:rPr>
          <w:instrText xml:space="preserve"> PAGEREF _Toc117766670 \h </w:instrText>
        </w:r>
        <w:r w:rsidR="00490AF1">
          <w:rPr>
            <w:noProof/>
            <w:webHidden/>
          </w:rPr>
        </w:r>
        <w:r w:rsidR="00490AF1">
          <w:rPr>
            <w:noProof/>
            <w:webHidden/>
          </w:rPr>
          <w:fldChar w:fldCharType="separate"/>
        </w:r>
        <w:r w:rsidR="00490AF1">
          <w:rPr>
            <w:noProof/>
            <w:webHidden/>
          </w:rPr>
          <w:t>8</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71" w:history="1">
        <w:r w:rsidR="00490AF1" w:rsidRPr="004076F4">
          <w:rPr>
            <w:rStyle w:val="a6"/>
            <w:noProof/>
          </w:rPr>
          <w:t>1.9 Summary of Chapter 1</w:t>
        </w:r>
        <w:r w:rsidR="00490AF1">
          <w:rPr>
            <w:noProof/>
            <w:webHidden/>
          </w:rPr>
          <w:tab/>
        </w:r>
        <w:r w:rsidR="00490AF1">
          <w:rPr>
            <w:noProof/>
            <w:webHidden/>
          </w:rPr>
          <w:fldChar w:fldCharType="begin"/>
        </w:r>
        <w:r w:rsidR="00490AF1">
          <w:rPr>
            <w:noProof/>
            <w:webHidden/>
          </w:rPr>
          <w:instrText xml:space="preserve"> PAGEREF _Toc117766671 \h </w:instrText>
        </w:r>
        <w:r w:rsidR="00490AF1">
          <w:rPr>
            <w:noProof/>
            <w:webHidden/>
          </w:rPr>
        </w:r>
        <w:r w:rsidR="00490AF1">
          <w:rPr>
            <w:noProof/>
            <w:webHidden/>
          </w:rPr>
          <w:fldChar w:fldCharType="separate"/>
        </w:r>
        <w:r w:rsidR="00490AF1">
          <w:rPr>
            <w:noProof/>
            <w:webHidden/>
          </w:rPr>
          <w:t>9</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72" w:history="1">
        <w:r w:rsidR="00490AF1" w:rsidRPr="004076F4">
          <w:rPr>
            <w:rStyle w:val="a6"/>
            <w:noProof/>
          </w:rPr>
          <w:t>Chapter 2: Literature Review</w:t>
        </w:r>
        <w:r w:rsidR="00490AF1">
          <w:rPr>
            <w:noProof/>
            <w:webHidden/>
          </w:rPr>
          <w:tab/>
        </w:r>
        <w:r w:rsidR="00490AF1">
          <w:rPr>
            <w:noProof/>
            <w:webHidden/>
          </w:rPr>
          <w:fldChar w:fldCharType="begin"/>
        </w:r>
        <w:r w:rsidR="00490AF1">
          <w:rPr>
            <w:noProof/>
            <w:webHidden/>
          </w:rPr>
          <w:instrText xml:space="preserve"> PAGEREF _Toc117766672 \h </w:instrText>
        </w:r>
        <w:r w:rsidR="00490AF1">
          <w:rPr>
            <w:noProof/>
            <w:webHidden/>
          </w:rPr>
        </w:r>
        <w:r w:rsidR="00490AF1">
          <w:rPr>
            <w:noProof/>
            <w:webHidden/>
          </w:rPr>
          <w:fldChar w:fldCharType="separate"/>
        </w:r>
        <w:r w:rsidR="00490AF1">
          <w:rPr>
            <w:noProof/>
            <w:webHidden/>
          </w:rPr>
          <w:t>10</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73" w:history="1">
        <w:r w:rsidR="00490AF1" w:rsidRPr="004076F4">
          <w:rPr>
            <w:rStyle w:val="a6"/>
            <w:noProof/>
          </w:rPr>
          <w:t>2.0 Introduction</w:t>
        </w:r>
        <w:r w:rsidR="00490AF1">
          <w:rPr>
            <w:noProof/>
            <w:webHidden/>
          </w:rPr>
          <w:tab/>
        </w:r>
        <w:r w:rsidR="00490AF1">
          <w:rPr>
            <w:noProof/>
            <w:webHidden/>
          </w:rPr>
          <w:fldChar w:fldCharType="begin"/>
        </w:r>
        <w:r w:rsidR="00490AF1">
          <w:rPr>
            <w:noProof/>
            <w:webHidden/>
          </w:rPr>
          <w:instrText xml:space="preserve"> PAGEREF _Toc117766673 \h </w:instrText>
        </w:r>
        <w:r w:rsidR="00490AF1">
          <w:rPr>
            <w:noProof/>
            <w:webHidden/>
          </w:rPr>
        </w:r>
        <w:r w:rsidR="00490AF1">
          <w:rPr>
            <w:noProof/>
            <w:webHidden/>
          </w:rPr>
          <w:fldChar w:fldCharType="separate"/>
        </w:r>
        <w:r w:rsidR="00490AF1">
          <w:rPr>
            <w:noProof/>
            <w:webHidden/>
          </w:rPr>
          <w:t>10</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74" w:history="1">
        <w:r w:rsidR="00490AF1" w:rsidRPr="004076F4">
          <w:rPr>
            <w:rStyle w:val="a6"/>
            <w:noProof/>
          </w:rPr>
          <w:t>2.1 Conceptual Framework</w:t>
        </w:r>
        <w:r w:rsidR="00490AF1">
          <w:rPr>
            <w:noProof/>
            <w:webHidden/>
          </w:rPr>
          <w:tab/>
        </w:r>
        <w:r w:rsidR="00490AF1">
          <w:rPr>
            <w:noProof/>
            <w:webHidden/>
          </w:rPr>
          <w:fldChar w:fldCharType="begin"/>
        </w:r>
        <w:r w:rsidR="00490AF1">
          <w:rPr>
            <w:noProof/>
            <w:webHidden/>
          </w:rPr>
          <w:instrText xml:space="preserve"> PAGEREF _Toc117766674 \h </w:instrText>
        </w:r>
        <w:r w:rsidR="00490AF1">
          <w:rPr>
            <w:noProof/>
            <w:webHidden/>
          </w:rPr>
        </w:r>
        <w:r w:rsidR="00490AF1">
          <w:rPr>
            <w:noProof/>
            <w:webHidden/>
          </w:rPr>
          <w:fldChar w:fldCharType="separate"/>
        </w:r>
        <w:r w:rsidR="00490AF1">
          <w:rPr>
            <w:noProof/>
            <w:webHidden/>
          </w:rPr>
          <w:t>10</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75" w:history="1">
        <w:r w:rsidR="00490AF1" w:rsidRPr="004076F4">
          <w:rPr>
            <w:rStyle w:val="a6"/>
            <w:noProof/>
          </w:rPr>
          <w:t>2.2 Concept imposing organisational culture on project performance</w:t>
        </w:r>
        <w:r w:rsidR="00490AF1">
          <w:rPr>
            <w:noProof/>
            <w:webHidden/>
          </w:rPr>
          <w:tab/>
        </w:r>
        <w:r w:rsidR="00490AF1">
          <w:rPr>
            <w:noProof/>
            <w:webHidden/>
          </w:rPr>
          <w:fldChar w:fldCharType="begin"/>
        </w:r>
        <w:r w:rsidR="00490AF1">
          <w:rPr>
            <w:noProof/>
            <w:webHidden/>
          </w:rPr>
          <w:instrText xml:space="preserve"> PAGEREF _Toc117766675 \h </w:instrText>
        </w:r>
        <w:r w:rsidR="00490AF1">
          <w:rPr>
            <w:noProof/>
            <w:webHidden/>
          </w:rPr>
        </w:r>
        <w:r w:rsidR="00490AF1">
          <w:rPr>
            <w:noProof/>
            <w:webHidden/>
          </w:rPr>
          <w:fldChar w:fldCharType="separate"/>
        </w:r>
        <w:r w:rsidR="00490AF1">
          <w:rPr>
            <w:noProof/>
            <w:webHidden/>
          </w:rPr>
          <w:t>11</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76" w:history="1">
        <w:r w:rsidR="00490AF1" w:rsidRPr="004076F4">
          <w:rPr>
            <w:rStyle w:val="a6"/>
            <w:noProof/>
          </w:rPr>
          <w:t>2.3 Significance of imposing different types of organisational culture on project performance and progression in IT industry</w:t>
        </w:r>
        <w:r w:rsidR="00490AF1">
          <w:rPr>
            <w:noProof/>
            <w:webHidden/>
          </w:rPr>
          <w:tab/>
        </w:r>
        <w:r w:rsidR="00490AF1">
          <w:rPr>
            <w:noProof/>
            <w:webHidden/>
          </w:rPr>
          <w:fldChar w:fldCharType="begin"/>
        </w:r>
        <w:r w:rsidR="00490AF1">
          <w:rPr>
            <w:noProof/>
            <w:webHidden/>
          </w:rPr>
          <w:instrText xml:space="preserve"> PAGEREF _Toc117766676 \h </w:instrText>
        </w:r>
        <w:r w:rsidR="00490AF1">
          <w:rPr>
            <w:noProof/>
            <w:webHidden/>
          </w:rPr>
        </w:r>
        <w:r w:rsidR="00490AF1">
          <w:rPr>
            <w:noProof/>
            <w:webHidden/>
          </w:rPr>
          <w:fldChar w:fldCharType="separate"/>
        </w:r>
        <w:r w:rsidR="00490AF1">
          <w:rPr>
            <w:noProof/>
            <w:webHidden/>
          </w:rPr>
          <w:t>11</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77" w:history="1">
        <w:r w:rsidR="00490AF1" w:rsidRPr="004076F4">
          <w:rPr>
            <w:rStyle w:val="a6"/>
            <w:noProof/>
          </w:rPr>
          <w:t>2.4 Factors of culture to impact project performance in IT industry</w:t>
        </w:r>
        <w:r w:rsidR="00490AF1">
          <w:rPr>
            <w:noProof/>
            <w:webHidden/>
          </w:rPr>
          <w:tab/>
        </w:r>
        <w:r w:rsidR="00490AF1">
          <w:rPr>
            <w:noProof/>
            <w:webHidden/>
          </w:rPr>
          <w:fldChar w:fldCharType="begin"/>
        </w:r>
        <w:r w:rsidR="00490AF1">
          <w:rPr>
            <w:noProof/>
            <w:webHidden/>
          </w:rPr>
          <w:instrText xml:space="preserve"> PAGEREF _Toc117766677 \h </w:instrText>
        </w:r>
        <w:r w:rsidR="00490AF1">
          <w:rPr>
            <w:noProof/>
            <w:webHidden/>
          </w:rPr>
        </w:r>
        <w:r w:rsidR="00490AF1">
          <w:rPr>
            <w:noProof/>
            <w:webHidden/>
          </w:rPr>
          <w:fldChar w:fldCharType="separate"/>
        </w:r>
        <w:r w:rsidR="00490AF1">
          <w:rPr>
            <w:noProof/>
            <w:webHidden/>
          </w:rPr>
          <w:t>12</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78" w:history="1">
        <w:r w:rsidR="00490AF1" w:rsidRPr="004076F4">
          <w:rPr>
            <w:rStyle w:val="a6"/>
            <w:noProof/>
          </w:rPr>
          <w:t>2.5 Impact of imposing culture on project performance and progression in IT industry</w:t>
        </w:r>
        <w:r w:rsidR="00490AF1">
          <w:rPr>
            <w:noProof/>
            <w:webHidden/>
          </w:rPr>
          <w:tab/>
        </w:r>
        <w:r w:rsidR="00490AF1">
          <w:rPr>
            <w:noProof/>
            <w:webHidden/>
          </w:rPr>
          <w:fldChar w:fldCharType="begin"/>
        </w:r>
        <w:r w:rsidR="00490AF1">
          <w:rPr>
            <w:noProof/>
            <w:webHidden/>
          </w:rPr>
          <w:instrText xml:space="preserve"> PAGEREF _Toc117766678 \h </w:instrText>
        </w:r>
        <w:r w:rsidR="00490AF1">
          <w:rPr>
            <w:noProof/>
            <w:webHidden/>
          </w:rPr>
        </w:r>
        <w:r w:rsidR="00490AF1">
          <w:rPr>
            <w:noProof/>
            <w:webHidden/>
          </w:rPr>
          <w:fldChar w:fldCharType="separate"/>
        </w:r>
        <w:r w:rsidR="00490AF1">
          <w:rPr>
            <w:noProof/>
            <w:webHidden/>
          </w:rPr>
          <w:t>13</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79" w:history="1">
        <w:r w:rsidR="00490AF1" w:rsidRPr="004076F4">
          <w:rPr>
            <w:rStyle w:val="a6"/>
            <w:noProof/>
          </w:rPr>
          <w:t>2.6 Challenges for imposing effective cultural practices on project performances</w:t>
        </w:r>
        <w:r w:rsidR="00490AF1">
          <w:rPr>
            <w:noProof/>
            <w:webHidden/>
          </w:rPr>
          <w:tab/>
        </w:r>
        <w:r w:rsidR="00490AF1">
          <w:rPr>
            <w:noProof/>
            <w:webHidden/>
          </w:rPr>
          <w:fldChar w:fldCharType="begin"/>
        </w:r>
        <w:r w:rsidR="00490AF1">
          <w:rPr>
            <w:noProof/>
            <w:webHidden/>
          </w:rPr>
          <w:instrText xml:space="preserve"> PAGEREF _Toc117766679 \h </w:instrText>
        </w:r>
        <w:r w:rsidR="00490AF1">
          <w:rPr>
            <w:noProof/>
            <w:webHidden/>
          </w:rPr>
        </w:r>
        <w:r w:rsidR="00490AF1">
          <w:rPr>
            <w:noProof/>
            <w:webHidden/>
          </w:rPr>
          <w:fldChar w:fldCharType="separate"/>
        </w:r>
        <w:r w:rsidR="00490AF1">
          <w:rPr>
            <w:noProof/>
            <w:webHidden/>
          </w:rPr>
          <w:t>13</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80" w:history="1">
        <w:r w:rsidR="00490AF1" w:rsidRPr="004076F4">
          <w:rPr>
            <w:rStyle w:val="a6"/>
            <w:noProof/>
          </w:rPr>
          <w:t>2.7 Strategies to improve culture integration project performance management</w:t>
        </w:r>
        <w:r w:rsidR="00490AF1">
          <w:rPr>
            <w:noProof/>
            <w:webHidden/>
          </w:rPr>
          <w:tab/>
        </w:r>
        <w:r w:rsidR="00490AF1">
          <w:rPr>
            <w:noProof/>
            <w:webHidden/>
          </w:rPr>
          <w:fldChar w:fldCharType="begin"/>
        </w:r>
        <w:r w:rsidR="00490AF1">
          <w:rPr>
            <w:noProof/>
            <w:webHidden/>
          </w:rPr>
          <w:instrText xml:space="preserve"> PAGEREF _Toc117766680 \h </w:instrText>
        </w:r>
        <w:r w:rsidR="00490AF1">
          <w:rPr>
            <w:noProof/>
            <w:webHidden/>
          </w:rPr>
        </w:r>
        <w:r w:rsidR="00490AF1">
          <w:rPr>
            <w:noProof/>
            <w:webHidden/>
          </w:rPr>
          <w:fldChar w:fldCharType="separate"/>
        </w:r>
        <w:r w:rsidR="00490AF1">
          <w:rPr>
            <w:noProof/>
            <w:webHidden/>
          </w:rPr>
          <w:t>14</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81" w:history="1">
        <w:r w:rsidR="00490AF1" w:rsidRPr="004076F4">
          <w:rPr>
            <w:rStyle w:val="a6"/>
            <w:noProof/>
          </w:rPr>
          <w:t>2.9 Gap in Literature</w:t>
        </w:r>
        <w:r w:rsidR="00490AF1">
          <w:rPr>
            <w:noProof/>
            <w:webHidden/>
          </w:rPr>
          <w:tab/>
        </w:r>
        <w:r w:rsidR="00490AF1">
          <w:rPr>
            <w:noProof/>
            <w:webHidden/>
          </w:rPr>
          <w:fldChar w:fldCharType="begin"/>
        </w:r>
        <w:r w:rsidR="00490AF1">
          <w:rPr>
            <w:noProof/>
            <w:webHidden/>
          </w:rPr>
          <w:instrText xml:space="preserve"> PAGEREF _Toc117766681 \h </w:instrText>
        </w:r>
        <w:r w:rsidR="00490AF1">
          <w:rPr>
            <w:noProof/>
            <w:webHidden/>
          </w:rPr>
        </w:r>
        <w:r w:rsidR="00490AF1">
          <w:rPr>
            <w:noProof/>
            <w:webHidden/>
          </w:rPr>
          <w:fldChar w:fldCharType="separate"/>
        </w:r>
        <w:r w:rsidR="00490AF1">
          <w:rPr>
            <w:noProof/>
            <w:webHidden/>
          </w:rPr>
          <w:t>17</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82" w:history="1">
        <w:r w:rsidR="00490AF1" w:rsidRPr="004076F4">
          <w:rPr>
            <w:rStyle w:val="a6"/>
            <w:noProof/>
          </w:rPr>
          <w:t>2.10 Summary of Chapter 2</w:t>
        </w:r>
        <w:r w:rsidR="00490AF1">
          <w:rPr>
            <w:noProof/>
            <w:webHidden/>
          </w:rPr>
          <w:tab/>
        </w:r>
        <w:r w:rsidR="00490AF1">
          <w:rPr>
            <w:noProof/>
            <w:webHidden/>
          </w:rPr>
          <w:fldChar w:fldCharType="begin"/>
        </w:r>
        <w:r w:rsidR="00490AF1">
          <w:rPr>
            <w:noProof/>
            <w:webHidden/>
          </w:rPr>
          <w:instrText xml:space="preserve"> PAGEREF _Toc117766682 \h </w:instrText>
        </w:r>
        <w:r w:rsidR="00490AF1">
          <w:rPr>
            <w:noProof/>
            <w:webHidden/>
          </w:rPr>
        </w:r>
        <w:r w:rsidR="00490AF1">
          <w:rPr>
            <w:noProof/>
            <w:webHidden/>
          </w:rPr>
          <w:fldChar w:fldCharType="separate"/>
        </w:r>
        <w:r w:rsidR="00490AF1">
          <w:rPr>
            <w:noProof/>
            <w:webHidden/>
          </w:rPr>
          <w:t>17</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83" w:history="1">
        <w:r w:rsidR="00490AF1" w:rsidRPr="004076F4">
          <w:rPr>
            <w:rStyle w:val="a6"/>
            <w:noProof/>
          </w:rPr>
          <w:t>Chapter 3: Research methods and methodologies</w:t>
        </w:r>
        <w:r w:rsidR="00490AF1">
          <w:rPr>
            <w:noProof/>
            <w:webHidden/>
          </w:rPr>
          <w:tab/>
        </w:r>
        <w:r w:rsidR="00490AF1">
          <w:rPr>
            <w:noProof/>
            <w:webHidden/>
          </w:rPr>
          <w:fldChar w:fldCharType="begin"/>
        </w:r>
        <w:r w:rsidR="00490AF1">
          <w:rPr>
            <w:noProof/>
            <w:webHidden/>
          </w:rPr>
          <w:instrText xml:space="preserve"> PAGEREF _Toc117766683 \h </w:instrText>
        </w:r>
        <w:r w:rsidR="00490AF1">
          <w:rPr>
            <w:noProof/>
            <w:webHidden/>
          </w:rPr>
        </w:r>
        <w:r w:rsidR="00490AF1">
          <w:rPr>
            <w:noProof/>
            <w:webHidden/>
          </w:rPr>
          <w:fldChar w:fldCharType="separate"/>
        </w:r>
        <w:r w:rsidR="00490AF1">
          <w:rPr>
            <w:noProof/>
            <w:webHidden/>
          </w:rPr>
          <w:t>18</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84" w:history="1">
        <w:r w:rsidR="00490AF1" w:rsidRPr="004076F4">
          <w:rPr>
            <w:rStyle w:val="a6"/>
            <w:noProof/>
          </w:rPr>
          <w:t>3.1 Introduction</w:t>
        </w:r>
        <w:r w:rsidR="00490AF1">
          <w:rPr>
            <w:noProof/>
            <w:webHidden/>
          </w:rPr>
          <w:tab/>
        </w:r>
        <w:r w:rsidR="00490AF1">
          <w:rPr>
            <w:noProof/>
            <w:webHidden/>
          </w:rPr>
          <w:fldChar w:fldCharType="begin"/>
        </w:r>
        <w:r w:rsidR="00490AF1">
          <w:rPr>
            <w:noProof/>
            <w:webHidden/>
          </w:rPr>
          <w:instrText xml:space="preserve"> PAGEREF _Toc117766684 \h </w:instrText>
        </w:r>
        <w:r w:rsidR="00490AF1">
          <w:rPr>
            <w:noProof/>
            <w:webHidden/>
          </w:rPr>
        </w:r>
        <w:r w:rsidR="00490AF1">
          <w:rPr>
            <w:noProof/>
            <w:webHidden/>
          </w:rPr>
          <w:fldChar w:fldCharType="separate"/>
        </w:r>
        <w:r w:rsidR="00490AF1">
          <w:rPr>
            <w:noProof/>
            <w:webHidden/>
          </w:rPr>
          <w:t>18</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85" w:history="1">
        <w:r w:rsidR="00490AF1" w:rsidRPr="004076F4">
          <w:rPr>
            <w:rStyle w:val="a6"/>
            <w:noProof/>
          </w:rPr>
          <w:t>3.2 Research Onion</w:t>
        </w:r>
        <w:r w:rsidR="00490AF1">
          <w:rPr>
            <w:noProof/>
            <w:webHidden/>
          </w:rPr>
          <w:tab/>
        </w:r>
        <w:r w:rsidR="00490AF1">
          <w:rPr>
            <w:noProof/>
            <w:webHidden/>
          </w:rPr>
          <w:fldChar w:fldCharType="begin"/>
        </w:r>
        <w:r w:rsidR="00490AF1">
          <w:rPr>
            <w:noProof/>
            <w:webHidden/>
          </w:rPr>
          <w:instrText xml:space="preserve"> PAGEREF _Toc117766685 \h </w:instrText>
        </w:r>
        <w:r w:rsidR="00490AF1">
          <w:rPr>
            <w:noProof/>
            <w:webHidden/>
          </w:rPr>
        </w:r>
        <w:r w:rsidR="00490AF1">
          <w:rPr>
            <w:noProof/>
            <w:webHidden/>
          </w:rPr>
          <w:fldChar w:fldCharType="separate"/>
        </w:r>
        <w:r w:rsidR="00490AF1">
          <w:rPr>
            <w:noProof/>
            <w:webHidden/>
          </w:rPr>
          <w:t>18</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86" w:history="1">
        <w:r w:rsidR="00490AF1" w:rsidRPr="004076F4">
          <w:rPr>
            <w:rStyle w:val="a6"/>
            <w:noProof/>
          </w:rPr>
          <w:t>3.3 Research Philosophy</w:t>
        </w:r>
        <w:r w:rsidR="00490AF1">
          <w:rPr>
            <w:noProof/>
            <w:webHidden/>
          </w:rPr>
          <w:tab/>
        </w:r>
        <w:r w:rsidR="00490AF1">
          <w:rPr>
            <w:noProof/>
            <w:webHidden/>
          </w:rPr>
          <w:fldChar w:fldCharType="begin"/>
        </w:r>
        <w:r w:rsidR="00490AF1">
          <w:rPr>
            <w:noProof/>
            <w:webHidden/>
          </w:rPr>
          <w:instrText xml:space="preserve"> PAGEREF _Toc117766686 \h </w:instrText>
        </w:r>
        <w:r w:rsidR="00490AF1">
          <w:rPr>
            <w:noProof/>
            <w:webHidden/>
          </w:rPr>
        </w:r>
        <w:r w:rsidR="00490AF1">
          <w:rPr>
            <w:noProof/>
            <w:webHidden/>
          </w:rPr>
          <w:fldChar w:fldCharType="separate"/>
        </w:r>
        <w:r w:rsidR="00490AF1">
          <w:rPr>
            <w:noProof/>
            <w:webHidden/>
          </w:rPr>
          <w:t>18</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87" w:history="1">
        <w:r w:rsidR="00490AF1" w:rsidRPr="004076F4">
          <w:rPr>
            <w:rStyle w:val="a6"/>
            <w:noProof/>
          </w:rPr>
          <w:t>3.4 Research Approach</w:t>
        </w:r>
        <w:r w:rsidR="00490AF1">
          <w:rPr>
            <w:noProof/>
            <w:webHidden/>
          </w:rPr>
          <w:tab/>
        </w:r>
        <w:r w:rsidR="00490AF1">
          <w:rPr>
            <w:noProof/>
            <w:webHidden/>
          </w:rPr>
          <w:fldChar w:fldCharType="begin"/>
        </w:r>
        <w:r w:rsidR="00490AF1">
          <w:rPr>
            <w:noProof/>
            <w:webHidden/>
          </w:rPr>
          <w:instrText xml:space="preserve"> PAGEREF _Toc117766687 \h </w:instrText>
        </w:r>
        <w:r w:rsidR="00490AF1">
          <w:rPr>
            <w:noProof/>
            <w:webHidden/>
          </w:rPr>
        </w:r>
        <w:r w:rsidR="00490AF1">
          <w:rPr>
            <w:noProof/>
            <w:webHidden/>
          </w:rPr>
          <w:fldChar w:fldCharType="separate"/>
        </w:r>
        <w:r w:rsidR="00490AF1">
          <w:rPr>
            <w:noProof/>
            <w:webHidden/>
          </w:rPr>
          <w:t>19</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88" w:history="1">
        <w:r w:rsidR="00490AF1" w:rsidRPr="004076F4">
          <w:rPr>
            <w:rStyle w:val="a6"/>
            <w:noProof/>
          </w:rPr>
          <w:t>3.5 Research Strategy</w:t>
        </w:r>
        <w:r w:rsidR="00490AF1">
          <w:rPr>
            <w:noProof/>
            <w:webHidden/>
          </w:rPr>
          <w:tab/>
        </w:r>
        <w:r w:rsidR="00490AF1">
          <w:rPr>
            <w:noProof/>
            <w:webHidden/>
          </w:rPr>
          <w:fldChar w:fldCharType="begin"/>
        </w:r>
        <w:r w:rsidR="00490AF1">
          <w:rPr>
            <w:noProof/>
            <w:webHidden/>
          </w:rPr>
          <w:instrText xml:space="preserve"> PAGEREF _Toc117766688 \h </w:instrText>
        </w:r>
        <w:r w:rsidR="00490AF1">
          <w:rPr>
            <w:noProof/>
            <w:webHidden/>
          </w:rPr>
        </w:r>
        <w:r w:rsidR="00490AF1">
          <w:rPr>
            <w:noProof/>
            <w:webHidden/>
          </w:rPr>
          <w:fldChar w:fldCharType="separate"/>
        </w:r>
        <w:r w:rsidR="00490AF1">
          <w:rPr>
            <w:noProof/>
            <w:webHidden/>
          </w:rPr>
          <w:t>19</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89" w:history="1">
        <w:r w:rsidR="00490AF1" w:rsidRPr="004076F4">
          <w:rPr>
            <w:rStyle w:val="a6"/>
            <w:noProof/>
          </w:rPr>
          <w:t>3.6 Research Choice</w:t>
        </w:r>
        <w:r w:rsidR="00490AF1">
          <w:rPr>
            <w:noProof/>
            <w:webHidden/>
          </w:rPr>
          <w:tab/>
        </w:r>
        <w:r w:rsidR="00490AF1">
          <w:rPr>
            <w:noProof/>
            <w:webHidden/>
          </w:rPr>
          <w:fldChar w:fldCharType="begin"/>
        </w:r>
        <w:r w:rsidR="00490AF1">
          <w:rPr>
            <w:noProof/>
            <w:webHidden/>
          </w:rPr>
          <w:instrText xml:space="preserve"> PAGEREF _Toc117766689 \h </w:instrText>
        </w:r>
        <w:r w:rsidR="00490AF1">
          <w:rPr>
            <w:noProof/>
            <w:webHidden/>
          </w:rPr>
        </w:r>
        <w:r w:rsidR="00490AF1">
          <w:rPr>
            <w:noProof/>
            <w:webHidden/>
          </w:rPr>
          <w:fldChar w:fldCharType="separate"/>
        </w:r>
        <w:r w:rsidR="00490AF1">
          <w:rPr>
            <w:noProof/>
            <w:webHidden/>
          </w:rPr>
          <w:t>20</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90" w:history="1">
        <w:r w:rsidR="00490AF1" w:rsidRPr="004076F4">
          <w:rPr>
            <w:rStyle w:val="a6"/>
            <w:noProof/>
          </w:rPr>
          <w:t>3.7 Research Design</w:t>
        </w:r>
        <w:r w:rsidR="00490AF1">
          <w:rPr>
            <w:noProof/>
            <w:webHidden/>
          </w:rPr>
          <w:tab/>
        </w:r>
        <w:r w:rsidR="00490AF1">
          <w:rPr>
            <w:noProof/>
            <w:webHidden/>
          </w:rPr>
          <w:fldChar w:fldCharType="begin"/>
        </w:r>
        <w:r w:rsidR="00490AF1">
          <w:rPr>
            <w:noProof/>
            <w:webHidden/>
          </w:rPr>
          <w:instrText xml:space="preserve"> PAGEREF _Toc117766690 \h </w:instrText>
        </w:r>
        <w:r w:rsidR="00490AF1">
          <w:rPr>
            <w:noProof/>
            <w:webHidden/>
          </w:rPr>
        </w:r>
        <w:r w:rsidR="00490AF1">
          <w:rPr>
            <w:noProof/>
            <w:webHidden/>
          </w:rPr>
          <w:fldChar w:fldCharType="separate"/>
        </w:r>
        <w:r w:rsidR="00490AF1">
          <w:rPr>
            <w:noProof/>
            <w:webHidden/>
          </w:rPr>
          <w:t>20</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91" w:history="1">
        <w:r w:rsidR="00490AF1" w:rsidRPr="004076F4">
          <w:rPr>
            <w:rStyle w:val="a6"/>
            <w:noProof/>
          </w:rPr>
          <w:t>3.8 Time Horizon</w:t>
        </w:r>
        <w:r w:rsidR="00490AF1">
          <w:rPr>
            <w:noProof/>
            <w:webHidden/>
          </w:rPr>
          <w:tab/>
        </w:r>
        <w:r w:rsidR="00490AF1">
          <w:rPr>
            <w:noProof/>
            <w:webHidden/>
          </w:rPr>
          <w:fldChar w:fldCharType="begin"/>
        </w:r>
        <w:r w:rsidR="00490AF1">
          <w:rPr>
            <w:noProof/>
            <w:webHidden/>
          </w:rPr>
          <w:instrText xml:space="preserve"> PAGEREF _Toc117766691 \h </w:instrText>
        </w:r>
        <w:r w:rsidR="00490AF1">
          <w:rPr>
            <w:noProof/>
            <w:webHidden/>
          </w:rPr>
        </w:r>
        <w:r w:rsidR="00490AF1">
          <w:rPr>
            <w:noProof/>
            <w:webHidden/>
          </w:rPr>
          <w:fldChar w:fldCharType="separate"/>
        </w:r>
        <w:r w:rsidR="00490AF1">
          <w:rPr>
            <w:noProof/>
            <w:webHidden/>
          </w:rPr>
          <w:t>21</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92" w:history="1">
        <w:r w:rsidR="00490AF1" w:rsidRPr="004076F4">
          <w:rPr>
            <w:rStyle w:val="a6"/>
            <w:noProof/>
          </w:rPr>
          <w:t>3.9 Data Collection Method</w:t>
        </w:r>
        <w:r w:rsidR="00490AF1">
          <w:rPr>
            <w:noProof/>
            <w:webHidden/>
          </w:rPr>
          <w:tab/>
        </w:r>
        <w:r w:rsidR="00490AF1">
          <w:rPr>
            <w:noProof/>
            <w:webHidden/>
          </w:rPr>
          <w:fldChar w:fldCharType="begin"/>
        </w:r>
        <w:r w:rsidR="00490AF1">
          <w:rPr>
            <w:noProof/>
            <w:webHidden/>
          </w:rPr>
          <w:instrText xml:space="preserve"> PAGEREF _Toc117766692 \h </w:instrText>
        </w:r>
        <w:r w:rsidR="00490AF1">
          <w:rPr>
            <w:noProof/>
            <w:webHidden/>
          </w:rPr>
        </w:r>
        <w:r w:rsidR="00490AF1">
          <w:rPr>
            <w:noProof/>
            <w:webHidden/>
          </w:rPr>
          <w:fldChar w:fldCharType="separate"/>
        </w:r>
        <w:r w:rsidR="00490AF1">
          <w:rPr>
            <w:noProof/>
            <w:webHidden/>
          </w:rPr>
          <w:t>21</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93" w:history="1">
        <w:r w:rsidR="00490AF1" w:rsidRPr="004076F4">
          <w:rPr>
            <w:rStyle w:val="a6"/>
            <w:noProof/>
          </w:rPr>
          <w:t>3.10 Data analysing process</w:t>
        </w:r>
        <w:r w:rsidR="00490AF1">
          <w:rPr>
            <w:noProof/>
            <w:webHidden/>
          </w:rPr>
          <w:tab/>
        </w:r>
        <w:r w:rsidR="00490AF1">
          <w:rPr>
            <w:noProof/>
            <w:webHidden/>
          </w:rPr>
          <w:fldChar w:fldCharType="begin"/>
        </w:r>
        <w:r w:rsidR="00490AF1">
          <w:rPr>
            <w:noProof/>
            <w:webHidden/>
          </w:rPr>
          <w:instrText xml:space="preserve"> PAGEREF _Toc117766693 \h </w:instrText>
        </w:r>
        <w:r w:rsidR="00490AF1">
          <w:rPr>
            <w:noProof/>
            <w:webHidden/>
          </w:rPr>
        </w:r>
        <w:r w:rsidR="00490AF1">
          <w:rPr>
            <w:noProof/>
            <w:webHidden/>
          </w:rPr>
          <w:fldChar w:fldCharType="separate"/>
        </w:r>
        <w:r w:rsidR="00490AF1">
          <w:rPr>
            <w:noProof/>
            <w:webHidden/>
          </w:rPr>
          <w:t>21</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94" w:history="1">
        <w:r w:rsidR="00490AF1" w:rsidRPr="004076F4">
          <w:rPr>
            <w:rStyle w:val="a6"/>
            <w:noProof/>
          </w:rPr>
          <w:t>3.11 Inclusion and Exclusion Criteria</w:t>
        </w:r>
        <w:r w:rsidR="00490AF1">
          <w:rPr>
            <w:noProof/>
            <w:webHidden/>
          </w:rPr>
          <w:tab/>
        </w:r>
        <w:r w:rsidR="00490AF1">
          <w:rPr>
            <w:noProof/>
            <w:webHidden/>
          </w:rPr>
          <w:fldChar w:fldCharType="begin"/>
        </w:r>
        <w:r w:rsidR="00490AF1">
          <w:rPr>
            <w:noProof/>
            <w:webHidden/>
          </w:rPr>
          <w:instrText xml:space="preserve"> PAGEREF _Toc117766694 \h </w:instrText>
        </w:r>
        <w:r w:rsidR="00490AF1">
          <w:rPr>
            <w:noProof/>
            <w:webHidden/>
          </w:rPr>
        </w:r>
        <w:r w:rsidR="00490AF1">
          <w:rPr>
            <w:noProof/>
            <w:webHidden/>
          </w:rPr>
          <w:fldChar w:fldCharType="separate"/>
        </w:r>
        <w:r w:rsidR="00490AF1">
          <w:rPr>
            <w:noProof/>
            <w:webHidden/>
          </w:rPr>
          <w:t>22</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95" w:history="1">
        <w:r w:rsidR="00490AF1" w:rsidRPr="004076F4">
          <w:rPr>
            <w:rStyle w:val="a6"/>
            <w:noProof/>
          </w:rPr>
          <w:t>3.12 Ethical consideration</w:t>
        </w:r>
        <w:r w:rsidR="00490AF1">
          <w:rPr>
            <w:noProof/>
            <w:webHidden/>
          </w:rPr>
          <w:tab/>
        </w:r>
        <w:r w:rsidR="00490AF1">
          <w:rPr>
            <w:noProof/>
            <w:webHidden/>
          </w:rPr>
          <w:fldChar w:fldCharType="begin"/>
        </w:r>
        <w:r w:rsidR="00490AF1">
          <w:rPr>
            <w:noProof/>
            <w:webHidden/>
          </w:rPr>
          <w:instrText xml:space="preserve"> PAGEREF _Toc117766695 \h </w:instrText>
        </w:r>
        <w:r w:rsidR="00490AF1">
          <w:rPr>
            <w:noProof/>
            <w:webHidden/>
          </w:rPr>
        </w:r>
        <w:r w:rsidR="00490AF1">
          <w:rPr>
            <w:noProof/>
            <w:webHidden/>
          </w:rPr>
          <w:fldChar w:fldCharType="separate"/>
        </w:r>
        <w:r w:rsidR="00490AF1">
          <w:rPr>
            <w:noProof/>
            <w:webHidden/>
          </w:rPr>
          <w:t>22</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96" w:history="1">
        <w:r w:rsidR="00490AF1" w:rsidRPr="004076F4">
          <w:rPr>
            <w:rStyle w:val="a6"/>
            <w:noProof/>
          </w:rPr>
          <w:t>3.13 Summary of Chapter 3</w:t>
        </w:r>
        <w:r w:rsidR="00490AF1">
          <w:rPr>
            <w:noProof/>
            <w:webHidden/>
          </w:rPr>
          <w:tab/>
        </w:r>
        <w:r w:rsidR="00490AF1">
          <w:rPr>
            <w:noProof/>
            <w:webHidden/>
          </w:rPr>
          <w:fldChar w:fldCharType="begin"/>
        </w:r>
        <w:r w:rsidR="00490AF1">
          <w:rPr>
            <w:noProof/>
            <w:webHidden/>
          </w:rPr>
          <w:instrText xml:space="preserve"> PAGEREF _Toc117766696 \h </w:instrText>
        </w:r>
        <w:r w:rsidR="00490AF1">
          <w:rPr>
            <w:noProof/>
            <w:webHidden/>
          </w:rPr>
        </w:r>
        <w:r w:rsidR="00490AF1">
          <w:rPr>
            <w:noProof/>
            <w:webHidden/>
          </w:rPr>
          <w:fldChar w:fldCharType="separate"/>
        </w:r>
        <w:r w:rsidR="00490AF1">
          <w:rPr>
            <w:noProof/>
            <w:webHidden/>
          </w:rPr>
          <w:t>22</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97" w:history="1">
        <w:r w:rsidR="00490AF1" w:rsidRPr="004076F4">
          <w:rPr>
            <w:rStyle w:val="a6"/>
            <w:noProof/>
          </w:rPr>
          <w:t>Chapter 4: Data Analysis and Discussions</w:t>
        </w:r>
        <w:r w:rsidR="00490AF1">
          <w:rPr>
            <w:noProof/>
            <w:webHidden/>
          </w:rPr>
          <w:tab/>
        </w:r>
        <w:r w:rsidR="00490AF1">
          <w:rPr>
            <w:noProof/>
            <w:webHidden/>
          </w:rPr>
          <w:fldChar w:fldCharType="begin"/>
        </w:r>
        <w:r w:rsidR="00490AF1">
          <w:rPr>
            <w:noProof/>
            <w:webHidden/>
          </w:rPr>
          <w:instrText xml:space="preserve"> PAGEREF _Toc117766697 \h </w:instrText>
        </w:r>
        <w:r w:rsidR="00490AF1">
          <w:rPr>
            <w:noProof/>
            <w:webHidden/>
          </w:rPr>
        </w:r>
        <w:r w:rsidR="00490AF1">
          <w:rPr>
            <w:noProof/>
            <w:webHidden/>
          </w:rPr>
          <w:fldChar w:fldCharType="separate"/>
        </w:r>
        <w:r w:rsidR="00490AF1">
          <w:rPr>
            <w:noProof/>
            <w:webHidden/>
          </w:rPr>
          <w:t>24</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98" w:history="1">
        <w:r w:rsidR="00490AF1" w:rsidRPr="004076F4">
          <w:rPr>
            <w:rStyle w:val="a6"/>
            <w:noProof/>
          </w:rPr>
          <w:t>4.0 Introduction</w:t>
        </w:r>
        <w:r w:rsidR="00490AF1">
          <w:rPr>
            <w:noProof/>
            <w:webHidden/>
          </w:rPr>
          <w:tab/>
        </w:r>
        <w:r w:rsidR="00490AF1">
          <w:rPr>
            <w:noProof/>
            <w:webHidden/>
          </w:rPr>
          <w:fldChar w:fldCharType="begin"/>
        </w:r>
        <w:r w:rsidR="00490AF1">
          <w:rPr>
            <w:noProof/>
            <w:webHidden/>
          </w:rPr>
          <w:instrText xml:space="preserve"> PAGEREF _Toc117766698 \h </w:instrText>
        </w:r>
        <w:r w:rsidR="00490AF1">
          <w:rPr>
            <w:noProof/>
            <w:webHidden/>
          </w:rPr>
        </w:r>
        <w:r w:rsidR="00490AF1">
          <w:rPr>
            <w:noProof/>
            <w:webHidden/>
          </w:rPr>
          <w:fldChar w:fldCharType="separate"/>
        </w:r>
        <w:r w:rsidR="00490AF1">
          <w:rPr>
            <w:noProof/>
            <w:webHidden/>
          </w:rPr>
          <w:t>24</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99" w:history="1">
        <w:r w:rsidR="00490AF1" w:rsidRPr="004076F4">
          <w:rPr>
            <w:rStyle w:val="a6"/>
            <w:noProof/>
          </w:rPr>
          <w:t>4.1 Data analysis</w:t>
        </w:r>
        <w:r w:rsidR="00490AF1">
          <w:rPr>
            <w:noProof/>
            <w:webHidden/>
          </w:rPr>
          <w:tab/>
        </w:r>
        <w:r w:rsidR="00490AF1">
          <w:rPr>
            <w:noProof/>
            <w:webHidden/>
          </w:rPr>
          <w:fldChar w:fldCharType="begin"/>
        </w:r>
        <w:r w:rsidR="00490AF1">
          <w:rPr>
            <w:noProof/>
            <w:webHidden/>
          </w:rPr>
          <w:instrText xml:space="preserve"> PAGEREF _Toc117766699 \h </w:instrText>
        </w:r>
        <w:r w:rsidR="00490AF1">
          <w:rPr>
            <w:noProof/>
            <w:webHidden/>
          </w:rPr>
        </w:r>
        <w:r w:rsidR="00490AF1">
          <w:rPr>
            <w:noProof/>
            <w:webHidden/>
          </w:rPr>
          <w:fldChar w:fldCharType="separate"/>
        </w:r>
        <w:r w:rsidR="00490AF1">
          <w:rPr>
            <w:noProof/>
            <w:webHidden/>
          </w:rPr>
          <w:t>24</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700" w:history="1">
        <w:r w:rsidR="00490AF1" w:rsidRPr="004076F4">
          <w:rPr>
            <w:rStyle w:val="a6"/>
            <w:noProof/>
          </w:rPr>
          <w:t>4.2 Findings and Discussion</w:t>
        </w:r>
        <w:r w:rsidR="00490AF1">
          <w:rPr>
            <w:noProof/>
            <w:webHidden/>
          </w:rPr>
          <w:tab/>
        </w:r>
        <w:r w:rsidR="00490AF1">
          <w:rPr>
            <w:noProof/>
            <w:webHidden/>
          </w:rPr>
          <w:fldChar w:fldCharType="begin"/>
        </w:r>
        <w:r w:rsidR="00490AF1">
          <w:rPr>
            <w:noProof/>
            <w:webHidden/>
          </w:rPr>
          <w:instrText xml:space="preserve"> PAGEREF _Toc117766700 \h </w:instrText>
        </w:r>
        <w:r w:rsidR="00490AF1">
          <w:rPr>
            <w:noProof/>
            <w:webHidden/>
          </w:rPr>
        </w:r>
        <w:r w:rsidR="00490AF1">
          <w:rPr>
            <w:noProof/>
            <w:webHidden/>
          </w:rPr>
          <w:fldChar w:fldCharType="separate"/>
        </w:r>
        <w:r w:rsidR="00490AF1">
          <w:rPr>
            <w:noProof/>
            <w:webHidden/>
          </w:rPr>
          <w:t>27</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701" w:history="1">
        <w:r w:rsidR="00490AF1" w:rsidRPr="004076F4">
          <w:rPr>
            <w:rStyle w:val="a6"/>
            <w:noProof/>
          </w:rPr>
          <w:t>4.4 Summary of Chapter 4</w:t>
        </w:r>
        <w:r w:rsidR="00490AF1">
          <w:rPr>
            <w:noProof/>
            <w:webHidden/>
          </w:rPr>
          <w:tab/>
        </w:r>
        <w:r w:rsidR="00490AF1">
          <w:rPr>
            <w:noProof/>
            <w:webHidden/>
          </w:rPr>
          <w:fldChar w:fldCharType="begin"/>
        </w:r>
        <w:r w:rsidR="00490AF1">
          <w:rPr>
            <w:noProof/>
            <w:webHidden/>
          </w:rPr>
          <w:instrText xml:space="preserve"> PAGEREF _Toc117766701 \h </w:instrText>
        </w:r>
        <w:r w:rsidR="00490AF1">
          <w:rPr>
            <w:noProof/>
            <w:webHidden/>
          </w:rPr>
        </w:r>
        <w:r w:rsidR="00490AF1">
          <w:rPr>
            <w:noProof/>
            <w:webHidden/>
          </w:rPr>
          <w:fldChar w:fldCharType="separate"/>
        </w:r>
        <w:r w:rsidR="00490AF1">
          <w:rPr>
            <w:noProof/>
            <w:webHidden/>
          </w:rPr>
          <w:t>28</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702" w:history="1">
        <w:r w:rsidR="00490AF1" w:rsidRPr="004076F4">
          <w:rPr>
            <w:rStyle w:val="a6"/>
            <w:noProof/>
          </w:rPr>
          <w:t>Chapter 5: Conclusion and Recommendations</w:t>
        </w:r>
        <w:r w:rsidR="00490AF1">
          <w:rPr>
            <w:noProof/>
            <w:webHidden/>
          </w:rPr>
          <w:tab/>
        </w:r>
        <w:r w:rsidR="00490AF1">
          <w:rPr>
            <w:noProof/>
            <w:webHidden/>
          </w:rPr>
          <w:fldChar w:fldCharType="begin"/>
        </w:r>
        <w:r w:rsidR="00490AF1">
          <w:rPr>
            <w:noProof/>
            <w:webHidden/>
          </w:rPr>
          <w:instrText xml:space="preserve"> PAGEREF _Toc117766702 \h </w:instrText>
        </w:r>
        <w:r w:rsidR="00490AF1">
          <w:rPr>
            <w:noProof/>
            <w:webHidden/>
          </w:rPr>
        </w:r>
        <w:r w:rsidR="00490AF1">
          <w:rPr>
            <w:noProof/>
            <w:webHidden/>
          </w:rPr>
          <w:fldChar w:fldCharType="separate"/>
        </w:r>
        <w:r w:rsidR="00490AF1">
          <w:rPr>
            <w:noProof/>
            <w:webHidden/>
          </w:rPr>
          <w:t>29</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703" w:history="1">
        <w:r w:rsidR="00490AF1" w:rsidRPr="004076F4">
          <w:rPr>
            <w:rStyle w:val="a6"/>
            <w:noProof/>
          </w:rPr>
          <w:t>5.0 Conclusion</w:t>
        </w:r>
        <w:r w:rsidR="00490AF1">
          <w:rPr>
            <w:noProof/>
            <w:webHidden/>
          </w:rPr>
          <w:tab/>
        </w:r>
        <w:r w:rsidR="00490AF1">
          <w:rPr>
            <w:noProof/>
            <w:webHidden/>
          </w:rPr>
          <w:fldChar w:fldCharType="begin"/>
        </w:r>
        <w:r w:rsidR="00490AF1">
          <w:rPr>
            <w:noProof/>
            <w:webHidden/>
          </w:rPr>
          <w:instrText xml:space="preserve"> PAGEREF _Toc117766703 \h </w:instrText>
        </w:r>
        <w:r w:rsidR="00490AF1">
          <w:rPr>
            <w:noProof/>
            <w:webHidden/>
          </w:rPr>
        </w:r>
        <w:r w:rsidR="00490AF1">
          <w:rPr>
            <w:noProof/>
            <w:webHidden/>
          </w:rPr>
          <w:fldChar w:fldCharType="separate"/>
        </w:r>
        <w:r w:rsidR="00490AF1">
          <w:rPr>
            <w:noProof/>
            <w:webHidden/>
          </w:rPr>
          <w:t>29</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704" w:history="1">
        <w:r w:rsidR="00490AF1" w:rsidRPr="004076F4">
          <w:rPr>
            <w:rStyle w:val="a6"/>
            <w:noProof/>
          </w:rPr>
          <w:t>5.1 Linking with objectives</w:t>
        </w:r>
        <w:r w:rsidR="00490AF1">
          <w:rPr>
            <w:noProof/>
            <w:webHidden/>
          </w:rPr>
          <w:tab/>
        </w:r>
        <w:r w:rsidR="00490AF1">
          <w:rPr>
            <w:noProof/>
            <w:webHidden/>
          </w:rPr>
          <w:fldChar w:fldCharType="begin"/>
        </w:r>
        <w:r w:rsidR="00490AF1">
          <w:rPr>
            <w:noProof/>
            <w:webHidden/>
          </w:rPr>
          <w:instrText xml:space="preserve"> PAGEREF _Toc117766704 \h </w:instrText>
        </w:r>
        <w:r w:rsidR="00490AF1">
          <w:rPr>
            <w:noProof/>
            <w:webHidden/>
          </w:rPr>
        </w:r>
        <w:r w:rsidR="00490AF1">
          <w:rPr>
            <w:noProof/>
            <w:webHidden/>
          </w:rPr>
          <w:fldChar w:fldCharType="separate"/>
        </w:r>
        <w:r w:rsidR="00490AF1">
          <w:rPr>
            <w:noProof/>
            <w:webHidden/>
          </w:rPr>
          <w:t>29</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705" w:history="1">
        <w:r w:rsidR="00490AF1" w:rsidRPr="004076F4">
          <w:rPr>
            <w:rStyle w:val="a6"/>
            <w:noProof/>
          </w:rPr>
          <w:t>5.2 Recommendations</w:t>
        </w:r>
        <w:r w:rsidR="00490AF1">
          <w:rPr>
            <w:noProof/>
            <w:webHidden/>
          </w:rPr>
          <w:tab/>
        </w:r>
        <w:r w:rsidR="00490AF1">
          <w:rPr>
            <w:noProof/>
            <w:webHidden/>
          </w:rPr>
          <w:fldChar w:fldCharType="begin"/>
        </w:r>
        <w:r w:rsidR="00490AF1">
          <w:rPr>
            <w:noProof/>
            <w:webHidden/>
          </w:rPr>
          <w:instrText xml:space="preserve"> PAGEREF _Toc117766705 \h </w:instrText>
        </w:r>
        <w:r w:rsidR="00490AF1">
          <w:rPr>
            <w:noProof/>
            <w:webHidden/>
          </w:rPr>
        </w:r>
        <w:r w:rsidR="00490AF1">
          <w:rPr>
            <w:noProof/>
            <w:webHidden/>
          </w:rPr>
          <w:fldChar w:fldCharType="separate"/>
        </w:r>
        <w:r w:rsidR="00490AF1">
          <w:rPr>
            <w:noProof/>
            <w:webHidden/>
          </w:rPr>
          <w:t>30</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706" w:history="1">
        <w:r w:rsidR="00490AF1" w:rsidRPr="004076F4">
          <w:rPr>
            <w:rStyle w:val="a6"/>
            <w:noProof/>
          </w:rPr>
          <w:t>5.3 Research Limitations</w:t>
        </w:r>
        <w:r w:rsidR="00490AF1">
          <w:rPr>
            <w:noProof/>
            <w:webHidden/>
          </w:rPr>
          <w:tab/>
        </w:r>
        <w:r w:rsidR="00490AF1">
          <w:rPr>
            <w:noProof/>
            <w:webHidden/>
          </w:rPr>
          <w:fldChar w:fldCharType="begin"/>
        </w:r>
        <w:r w:rsidR="00490AF1">
          <w:rPr>
            <w:noProof/>
            <w:webHidden/>
          </w:rPr>
          <w:instrText xml:space="preserve"> PAGEREF _Toc117766706 \h </w:instrText>
        </w:r>
        <w:r w:rsidR="00490AF1">
          <w:rPr>
            <w:noProof/>
            <w:webHidden/>
          </w:rPr>
        </w:r>
        <w:r w:rsidR="00490AF1">
          <w:rPr>
            <w:noProof/>
            <w:webHidden/>
          </w:rPr>
          <w:fldChar w:fldCharType="separate"/>
        </w:r>
        <w:r w:rsidR="00490AF1">
          <w:rPr>
            <w:noProof/>
            <w:webHidden/>
          </w:rPr>
          <w:t>30</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707" w:history="1">
        <w:r w:rsidR="00490AF1" w:rsidRPr="004076F4">
          <w:rPr>
            <w:rStyle w:val="a6"/>
            <w:noProof/>
          </w:rPr>
          <w:t>5.4 Future Scope</w:t>
        </w:r>
        <w:r w:rsidR="00490AF1">
          <w:rPr>
            <w:noProof/>
            <w:webHidden/>
          </w:rPr>
          <w:tab/>
        </w:r>
        <w:r w:rsidR="00490AF1">
          <w:rPr>
            <w:noProof/>
            <w:webHidden/>
          </w:rPr>
          <w:fldChar w:fldCharType="begin"/>
        </w:r>
        <w:r w:rsidR="00490AF1">
          <w:rPr>
            <w:noProof/>
            <w:webHidden/>
          </w:rPr>
          <w:instrText xml:space="preserve"> PAGEREF _Toc117766707 \h </w:instrText>
        </w:r>
        <w:r w:rsidR="00490AF1">
          <w:rPr>
            <w:noProof/>
            <w:webHidden/>
          </w:rPr>
        </w:r>
        <w:r w:rsidR="00490AF1">
          <w:rPr>
            <w:noProof/>
            <w:webHidden/>
          </w:rPr>
          <w:fldChar w:fldCharType="separate"/>
        </w:r>
        <w:r w:rsidR="00490AF1">
          <w:rPr>
            <w:noProof/>
            <w:webHidden/>
          </w:rPr>
          <w:t>30</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708" w:history="1">
        <w:r w:rsidR="00490AF1" w:rsidRPr="004076F4">
          <w:rPr>
            <w:rStyle w:val="a6"/>
            <w:noProof/>
          </w:rPr>
          <w:t>References</w:t>
        </w:r>
        <w:r w:rsidR="00490AF1">
          <w:rPr>
            <w:noProof/>
            <w:webHidden/>
          </w:rPr>
          <w:tab/>
        </w:r>
        <w:r w:rsidR="00490AF1">
          <w:rPr>
            <w:noProof/>
            <w:webHidden/>
          </w:rPr>
          <w:fldChar w:fldCharType="begin"/>
        </w:r>
        <w:r w:rsidR="00490AF1">
          <w:rPr>
            <w:noProof/>
            <w:webHidden/>
          </w:rPr>
          <w:instrText xml:space="preserve"> PAGEREF _Toc117766708 \h </w:instrText>
        </w:r>
        <w:r w:rsidR="00490AF1">
          <w:rPr>
            <w:noProof/>
            <w:webHidden/>
          </w:rPr>
        </w:r>
        <w:r w:rsidR="00490AF1">
          <w:rPr>
            <w:noProof/>
            <w:webHidden/>
          </w:rPr>
          <w:fldChar w:fldCharType="separate"/>
        </w:r>
        <w:r w:rsidR="00490AF1">
          <w:rPr>
            <w:noProof/>
            <w:webHidden/>
          </w:rPr>
          <w:t>31</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709" w:history="1">
        <w:r w:rsidR="00490AF1" w:rsidRPr="004076F4">
          <w:rPr>
            <w:rStyle w:val="a6"/>
            <w:noProof/>
          </w:rPr>
          <w:t>Appendices</w:t>
        </w:r>
        <w:r w:rsidR="00490AF1">
          <w:rPr>
            <w:noProof/>
            <w:webHidden/>
          </w:rPr>
          <w:tab/>
        </w:r>
        <w:r w:rsidR="00490AF1">
          <w:rPr>
            <w:noProof/>
            <w:webHidden/>
          </w:rPr>
          <w:fldChar w:fldCharType="begin"/>
        </w:r>
        <w:r w:rsidR="00490AF1">
          <w:rPr>
            <w:noProof/>
            <w:webHidden/>
          </w:rPr>
          <w:instrText xml:space="preserve"> PAGEREF _Toc117766709 \h </w:instrText>
        </w:r>
        <w:r w:rsidR="00490AF1">
          <w:rPr>
            <w:noProof/>
            <w:webHidden/>
          </w:rPr>
        </w:r>
        <w:r w:rsidR="00490AF1">
          <w:rPr>
            <w:noProof/>
            <w:webHidden/>
          </w:rPr>
          <w:fldChar w:fldCharType="separate"/>
        </w:r>
        <w:r w:rsidR="00490AF1">
          <w:rPr>
            <w:noProof/>
            <w:webHidden/>
          </w:rPr>
          <w:t>35</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710" w:history="1">
        <w:r w:rsidR="00490AF1" w:rsidRPr="004076F4">
          <w:rPr>
            <w:rStyle w:val="a6"/>
            <w:noProof/>
          </w:rPr>
          <w:t>Appendix 1: Time Horizon</w:t>
        </w:r>
        <w:r w:rsidR="00490AF1">
          <w:rPr>
            <w:noProof/>
            <w:webHidden/>
          </w:rPr>
          <w:tab/>
        </w:r>
        <w:r w:rsidR="00490AF1">
          <w:rPr>
            <w:noProof/>
            <w:webHidden/>
          </w:rPr>
          <w:fldChar w:fldCharType="begin"/>
        </w:r>
        <w:r w:rsidR="00490AF1">
          <w:rPr>
            <w:noProof/>
            <w:webHidden/>
          </w:rPr>
          <w:instrText xml:space="preserve"> PAGEREF _Toc117766710 \h </w:instrText>
        </w:r>
        <w:r w:rsidR="00490AF1">
          <w:rPr>
            <w:noProof/>
            <w:webHidden/>
          </w:rPr>
        </w:r>
        <w:r w:rsidR="00490AF1">
          <w:rPr>
            <w:noProof/>
            <w:webHidden/>
          </w:rPr>
          <w:fldChar w:fldCharType="separate"/>
        </w:r>
        <w:r w:rsidR="00490AF1">
          <w:rPr>
            <w:noProof/>
            <w:webHidden/>
          </w:rPr>
          <w:t>35</w:t>
        </w:r>
        <w:r w:rsidR="00490AF1">
          <w:rPr>
            <w:noProof/>
            <w:webHidden/>
          </w:rPr>
          <w:fldChar w:fldCharType="end"/>
        </w:r>
      </w:hyperlink>
    </w:p>
    <w:p w:rsidR="00D52620" w:rsidRDefault="004D3DFC" w:rsidP="00D52620">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fldChar w:fldCharType="end"/>
      </w:r>
    </w:p>
    <w:p w:rsidR="00D52620" w:rsidRDefault="00D52620">
      <w:pPr>
        <w:spacing w:line="360" w:lineRule="auto"/>
        <w:jc w:val="center"/>
        <w:rPr>
          <w:rFonts w:ascii="Times New Roman" w:eastAsia="Times New Roman" w:hAnsi="Times New Roman" w:cs="Times New Roman"/>
          <w:b/>
          <w:sz w:val="24"/>
          <w:szCs w:val="24"/>
        </w:rPr>
      </w:pPr>
    </w:p>
    <w:p w:rsidR="009574C6" w:rsidRDefault="00980753">
      <w:pPr>
        <w:rPr>
          <w:rFonts w:ascii="Times New Roman" w:eastAsia="Times New Roman" w:hAnsi="Times New Roman" w:cs="Times New Roman"/>
          <w:b/>
          <w:sz w:val="24"/>
          <w:szCs w:val="24"/>
        </w:rPr>
      </w:pPr>
      <w:r>
        <w:br w:type="page"/>
      </w:r>
    </w:p>
    <w:p w:rsidR="009574C6" w:rsidRDefault="00980753" w:rsidP="004D3DFC">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List of Figures</w:t>
      </w:r>
    </w:p>
    <w:p w:rsidR="00490AF1" w:rsidRDefault="004D3DFC">
      <w:pPr>
        <w:pStyle w:val="a5"/>
        <w:tabs>
          <w:tab w:val="right" w:leader="dot" w:pos="9016"/>
        </w:tabs>
        <w:rPr>
          <w:rFonts w:asciiTheme="minorHAnsi" w:eastAsiaTheme="minorEastAsia" w:hAnsiTheme="minorHAnsi" w:cstheme="minorBidi"/>
          <w:noProof/>
          <w:color w:val="auto"/>
          <w:sz w:val="22"/>
          <w:lang w:val="en-US" w:eastAsia="en-US"/>
        </w:rPr>
      </w:pPr>
      <w:r>
        <w:rPr>
          <w:rFonts w:eastAsia="Times New Roman" w:cs="Times New Roman"/>
          <w:b/>
        </w:rPr>
        <w:fldChar w:fldCharType="begin"/>
      </w:r>
      <w:r>
        <w:rPr>
          <w:rFonts w:eastAsia="Times New Roman" w:cs="Times New Roman"/>
          <w:b/>
        </w:rPr>
        <w:instrText xml:space="preserve"> TOC \h \z \t "Heading 2" \c </w:instrText>
      </w:r>
      <w:r>
        <w:rPr>
          <w:rFonts w:eastAsia="Times New Roman" w:cs="Times New Roman"/>
          <w:b/>
        </w:rPr>
        <w:fldChar w:fldCharType="separate"/>
      </w:r>
      <w:hyperlink w:anchor="_Toc117766651" w:history="1">
        <w:r w:rsidR="00490AF1" w:rsidRPr="00957080">
          <w:rPr>
            <w:rStyle w:val="a6"/>
            <w:noProof/>
          </w:rPr>
          <w:t>Figure 1.1: Structure of dissertation</w:t>
        </w:r>
        <w:r w:rsidR="00490AF1">
          <w:rPr>
            <w:noProof/>
            <w:webHidden/>
          </w:rPr>
          <w:tab/>
        </w:r>
        <w:r w:rsidR="00490AF1">
          <w:rPr>
            <w:noProof/>
            <w:webHidden/>
          </w:rPr>
          <w:fldChar w:fldCharType="begin"/>
        </w:r>
        <w:r w:rsidR="00490AF1">
          <w:rPr>
            <w:noProof/>
            <w:webHidden/>
          </w:rPr>
          <w:instrText xml:space="preserve"> PAGEREF _Toc117766651 \h </w:instrText>
        </w:r>
        <w:r w:rsidR="00490AF1">
          <w:rPr>
            <w:noProof/>
            <w:webHidden/>
          </w:rPr>
        </w:r>
        <w:r w:rsidR="00490AF1">
          <w:rPr>
            <w:noProof/>
            <w:webHidden/>
          </w:rPr>
          <w:fldChar w:fldCharType="separate"/>
        </w:r>
        <w:r w:rsidR="00490AF1">
          <w:rPr>
            <w:noProof/>
            <w:webHidden/>
          </w:rPr>
          <w:t>9</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52" w:history="1">
        <w:r w:rsidR="00490AF1" w:rsidRPr="00957080">
          <w:rPr>
            <w:rStyle w:val="a6"/>
            <w:noProof/>
          </w:rPr>
          <w:t>Figure 2.1: Conceptual Framework</w:t>
        </w:r>
        <w:r w:rsidR="00490AF1">
          <w:rPr>
            <w:noProof/>
            <w:webHidden/>
          </w:rPr>
          <w:tab/>
        </w:r>
        <w:r w:rsidR="00490AF1">
          <w:rPr>
            <w:noProof/>
            <w:webHidden/>
          </w:rPr>
          <w:fldChar w:fldCharType="begin"/>
        </w:r>
        <w:r w:rsidR="00490AF1">
          <w:rPr>
            <w:noProof/>
            <w:webHidden/>
          </w:rPr>
          <w:instrText xml:space="preserve"> PAGEREF _Toc117766652 \h </w:instrText>
        </w:r>
        <w:r w:rsidR="00490AF1">
          <w:rPr>
            <w:noProof/>
            <w:webHidden/>
          </w:rPr>
        </w:r>
        <w:r w:rsidR="00490AF1">
          <w:rPr>
            <w:noProof/>
            <w:webHidden/>
          </w:rPr>
          <w:fldChar w:fldCharType="separate"/>
        </w:r>
        <w:r w:rsidR="00490AF1">
          <w:rPr>
            <w:noProof/>
            <w:webHidden/>
          </w:rPr>
          <w:t>11</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53" w:history="1">
        <w:r w:rsidR="00490AF1" w:rsidRPr="00957080">
          <w:rPr>
            <w:rStyle w:val="a6"/>
            <w:noProof/>
          </w:rPr>
          <w:t>Figure 2.2: Relationship of organisational culture on project success</w:t>
        </w:r>
        <w:r w:rsidR="00490AF1">
          <w:rPr>
            <w:noProof/>
            <w:webHidden/>
          </w:rPr>
          <w:tab/>
        </w:r>
        <w:r w:rsidR="00490AF1">
          <w:rPr>
            <w:noProof/>
            <w:webHidden/>
          </w:rPr>
          <w:fldChar w:fldCharType="begin"/>
        </w:r>
        <w:r w:rsidR="00490AF1">
          <w:rPr>
            <w:noProof/>
            <w:webHidden/>
          </w:rPr>
          <w:instrText xml:space="preserve"> PAGEREF _Toc117766653 \h </w:instrText>
        </w:r>
        <w:r w:rsidR="00490AF1">
          <w:rPr>
            <w:noProof/>
            <w:webHidden/>
          </w:rPr>
        </w:r>
        <w:r w:rsidR="00490AF1">
          <w:rPr>
            <w:noProof/>
            <w:webHidden/>
          </w:rPr>
          <w:fldChar w:fldCharType="separate"/>
        </w:r>
        <w:r w:rsidR="00490AF1">
          <w:rPr>
            <w:noProof/>
            <w:webHidden/>
          </w:rPr>
          <w:t>11</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54" w:history="1">
        <w:r w:rsidR="00490AF1" w:rsidRPr="00957080">
          <w:rPr>
            <w:rStyle w:val="a6"/>
            <w:noProof/>
          </w:rPr>
          <w:t>Figure 2.3: Four core cultures in organisations</w:t>
        </w:r>
        <w:r w:rsidR="00490AF1">
          <w:rPr>
            <w:noProof/>
            <w:webHidden/>
          </w:rPr>
          <w:tab/>
        </w:r>
        <w:r w:rsidR="00490AF1">
          <w:rPr>
            <w:noProof/>
            <w:webHidden/>
          </w:rPr>
          <w:fldChar w:fldCharType="begin"/>
        </w:r>
        <w:r w:rsidR="00490AF1">
          <w:rPr>
            <w:noProof/>
            <w:webHidden/>
          </w:rPr>
          <w:instrText xml:space="preserve"> PAGEREF _Toc117766654 \h </w:instrText>
        </w:r>
        <w:r w:rsidR="00490AF1">
          <w:rPr>
            <w:noProof/>
            <w:webHidden/>
          </w:rPr>
        </w:r>
        <w:r w:rsidR="00490AF1">
          <w:rPr>
            <w:noProof/>
            <w:webHidden/>
          </w:rPr>
          <w:fldChar w:fldCharType="separate"/>
        </w:r>
        <w:r w:rsidR="00490AF1">
          <w:rPr>
            <w:noProof/>
            <w:webHidden/>
          </w:rPr>
          <w:t>11</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55" w:history="1">
        <w:r w:rsidR="00490AF1" w:rsidRPr="00957080">
          <w:rPr>
            <w:rStyle w:val="a6"/>
            <w:noProof/>
          </w:rPr>
          <w:t>Figure 2.4: Different factors of culture affecting projects performance</w:t>
        </w:r>
        <w:r w:rsidR="00490AF1">
          <w:rPr>
            <w:noProof/>
            <w:webHidden/>
          </w:rPr>
          <w:tab/>
        </w:r>
        <w:r w:rsidR="00490AF1">
          <w:rPr>
            <w:noProof/>
            <w:webHidden/>
          </w:rPr>
          <w:fldChar w:fldCharType="begin"/>
        </w:r>
        <w:r w:rsidR="00490AF1">
          <w:rPr>
            <w:noProof/>
            <w:webHidden/>
          </w:rPr>
          <w:instrText xml:space="preserve"> PAGEREF _Toc117766655 \h </w:instrText>
        </w:r>
        <w:r w:rsidR="00490AF1">
          <w:rPr>
            <w:noProof/>
            <w:webHidden/>
          </w:rPr>
        </w:r>
        <w:r w:rsidR="00490AF1">
          <w:rPr>
            <w:noProof/>
            <w:webHidden/>
          </w:rPr>
          <w:fldChar w:fldCharType="separate"/>
        </w:r>
        <w:r w:rsidR="00490AF1">
          <w:rPr>
            <w:noProof/>
            <w:webHidden/>
          </w:rPr>
          <w:t>12</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56" w:history="1">
        <w:r w:rsidR="00490AF1" w:rsidRPr="00957080">
          <w:rPr>
            <w:rStyle w:val="a6"/>
            <w:noProof/>
          </w:rPr>
          <w:t>Figure 2.5: Impacts of culture imposing on projects performance</w:t>
        </w:r>
        <w:r w:rsidR="00490AF1">
          <w:rPr>
            <w:noProof/>
            <w:webHidden/>
          </w:rPr>
          <w:tab/>
        </w:r>
        <w:r w:rsidR="00490AF1">
          <w:rPr>
            <w:noProof/>
            <w:webHidden/>
          </w:rPr>
          <w:fldChar w:fldCharType="begin"/>
        </w:r>
        <w:r w:rsidR="00490AF1">
          <w:rPr>
            <w:noProof/>
            <w:webHidden/>
          </w:rPr>
          <w:instrText xml:space="preserve"> PAGEREF _Toc117766656 \h </w:instrText>
        </w:r>
        <w:r w:rsidR="00490AF1">
          <w:rPr>
            <w:noProof/>
            <w:webHidden/>
          </w:rPr>
        </w:r>
        <w:r w:rsidR="00490AF1">
          <w:rPr>
            <w:noProof/>
            <w:webHidden/>
          </w:rPr>
          <w:fldChar w:fldCharType="separate"/>
        </w:r>
        <w:r w:rsidR="00490AF1">
          <w:rPr>
            <w:noProof/>
            <w:webHidden/>
          </w:rPr>
          <w:t>13</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57" w:history="1">
        <w:r w:rsidR="00490AF1" w:rsidRPr="00957080">
          <w:rPr>
            <w:rStyle w:val="a6"/>
            <w:noProof/>
          </w:rPr>
          <w:t>Figure 2.6: Challenges for integrating culture affecting project performance management</w:t>
        </w:r>
        <w:r w:rsidR="00490AF1">
          <w:rPr>
            <w:noProof/>
            <w:webHidden/>
          </w:rPr>
          <w:tab/>
        </w:r>
        <w:r w:rsidR="00490AF1">
          <w:rPr>
            <w:noProof/>
            <w:webHidden/>
          </w:rPr>
          <w:fldChar w:fldCharType="begin"/>
        </w:r>
        <w:r w:rsidR="00490AF1">
          <w:rPr>
            <w:noProof/>
            <w:webHidden/>
          </w:rPr>
          <w:instrText xml:space="preserve"> PAGEREF _Toc117766657 \h </w:instrText>
        </w:r>
        <w:r w:rsidR="00490AF1">
          <w:rPr>
            <w:noProof/>
            <w:webHidden/>
          </w:rPr>
        </w:r>
        <w:r w:rsidR="00490AF1">
          <w:rPr>
            <w:noProof/>
            <w:webHidden/>
          </w:rPr>
          <w:fldChar w:fldCharType="separate"/>
        </w:r>
        <w:r w:rsidR="00490AF1">
          <w:rPr>
            <w:noProof/>
            <w:webHidden/>
          </w:rPr>
          <w:t>14</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58" w:history="1">
        <w:r w:rsidR="00490AF1" w:rsidRPr="00957080">
          <w:rPr>
            <w:rStyle w:val="a6"/>
            <w:noProof/>
          </w:rPr>
          <w:t>Figure 2.7: Strategies for successful cultural integration in projects performance management</w:t>
        </w:r>
        <w:r w:rsidR="00490AF1">
          <w:rPr>
            <w:noProof/>
            <w:webHidden/>
          </w:rPr>
          <w:tab/>
        </w:r>
        <w:r w:rsidR="00490AF1">
          <w:rPr>
            <w:noProof/>
            <w:webHidden/>
          </w:rPr>
          <w:fldChar w:fldCharType="begin"/>
        </w:r>
        <w:r w:rsidR="00490AF1">
          <w:rPr>
            <w:noProof/>
            <w:webHidden/>
          </w:rPr>
          <w:instrText xml:space="preserve"> PAGEREF _Toc117766658 \h </w:instrText>
        </w:r>
        <w:r w:rsidR="00490AF1">
          <w:rPr>
            <w:noProof/>
            <w:webHidden/>
          </w:rPr>
        </w:r>
        <w:r w:rsidR="00490AF1">
          <w:rPr>
            <w:noProof/>
            <w:webHidden/>
          </w:rPr>
          <w:fldChar w:fldCharType="separate"/>
        </w:r>
        <w:r w:rsidR="00490AF1">
          <w:rPr>
            <w:noProof/>
            <w:webHidden/>
          </w:rPr>
          <w:t>15</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59" w:history="1">
        <w:r w:rsidR="00490AF1" w:rsidRPr="00957080">
          <w:rPr>
            <w:rStyle w:val="a6"/>
            <w:noProof/>
          </w:rPr>
          <w:t>Figure 2.8: Edgar Schein’s Culture Framework</w:t>
        </w:r>
        <w:r w:rsidR="00490AF1">
          <w:rPr>
            <w:noProof/>
            <w:webHidden/>
          </w:rPr>
          <w:tab/>
        </w:r>
        <w:r w:rsidR="00490AF1">
          <w:rPr>
            <w:noProof/>
            <w:webHidden/>
          </w:rPr>
          <w:fldChar w:fldCharType="begin"/>
        </w:r>
        <w:r w:rsidR="00490AF1">
          <w:rPr>
            <w:noProof/>
            <w:webHidden/>
          </w:rPr>
          <w:instrText xml:space="preserve"> PAGEREF _Toc117766659 \h </w:instrText>
        </w:r>
        <w:r w:rsidR="00490AF1">
          <w:rPr>
            <w:noProof/>
            <w:webHidden/>
          </w:rPr>
        </w:r>
        <w:r w:rsidR="00490AF1">
          <w:rPr>
            <w:noProof/>
            <w:webHidden/>
          </w:rPr>
          <w:fldChar w:fldCharType="separate"/>
        </w:r>
        <w:r w:rsidR="00490AF1">
          <w:rPr>
            <w:noProof/>
            <w:webHidden/>
          </w:rPr>
          <w:t>16</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60" w:history="1">
        <w:r w:rsidR="00490AF1" w:rsidRPr="00957080">
          <w:rPr>
            <w:rStyle w:val="a6"/>
            <w:noProof/>
          </w:rPr>
          <w:t>Figure 2.9: Human relations Theory</w:t>
        </w:r>
        <w:r w:rsidR="00490AF1">
          <w:rPr>
            <w:noProof/>
            <w:webHidden/>
          </w:rPr>
          <w:tab/>
        </w:r>
        <w:r w:rsidR="00490AF1">
          <w:rPr>
            <w:noProof/>
            <w:webHidden/>
          </w:rPr>
          <w:fldChar w:fldCharType="begin"/>
        </w:r>
        <w:r w:rsidR="00490AF1">
          <w:rPr>
            <w:noProof/>
            <w:webHidden/>
          </w:rPr>
          <w:instrText xml:space="preserve"> PAGEREF _Toc117766660 \h </w:instrText>
        </w:r>
        <w:r w:rsidR="00490AF1">
          <w:rPr>
            <w:noProof/>
            <w:webHidden/>
          </w:rPr>
        </w:r>
        <w:r w:rsidR="00490AF1">
          <w:rPr>
            <w:noProof/>
            <w:webHidden/>
          </w:rPr>
          <w:fldChar w:fldCharType="separate"/>
        </w:r>
        <w:r w:rsidR="00490AF1">
          <w:rPr>
            <w:noProof/>
            <w:webHidden/>
          </w:rPr>
          <w:t>16</w:t>
        </w:r>
        <w:r w:rsidR="00490AF1">
          <w:rPr>
            <w:noProof/>
            <w:webHidden/>
          </w:rPr>
          <w:fldChar w:fldCharType="end"/>
        </w:r>
      </w:hyperlink>
    </w:p>
    <w:p w:rsidR="00490AF1" w:rsidRDefault="0082422E">
      <w:pPr>
        <w:pStyle w:val="a5"/>
        <w:tabs>
          <w:tab w:val="right" w:leader="dot" w:pos="9016"/>
        </w:tabs>
        <w:rPr>
          <w:rFonts w:asciiTheme="minorHAnsi" w:eastAsiaTheme="minorEastAsia" w:hAnsiTheme="minorHAnsi" w:cstheme="minorBidi"/>
          <w:noProof/>
          <w:color w:val="auto"/>
          <w:sz w:val="22"/>
          <w:lang w:val="en-US" w:eastAsia="en-US"/>
        </w:rPr>
      </w:pPr>
      <w:hyperlink w:anchor="_Toc117766661" w:history="1">
        <w:r w:rsidR="00490AF1" w:rsidRPr="00957080">
          <w:rPr>
            <w:rStyle w:val="a6"/>
            <w:noProof/>
          </w:rPr>
          <w:t>Figure 3.1: Research Onion</w:t>
        </w:r>
        <w:r w:rsidR="00490AF1">
          <w:rPr>
            <w:noProof/>
            <w:webHidden/>
          </w:rPr>
          <w:tab/>
        </w:r>
        <w:r w:rsidR="00490AF1">
          <w:rPr>
            <w:noProof/>
            <w:webHidden/>
          </w:rPr>
          <w:fldChar w:fldCharType="begin"/>
        </w:r>
        <w:r w:rsidR="00490AF1">
          <w:rPr>
            <w:noProof/>
            <w:webHidden/>
          </w:rPr>
          <w:instrText xml:space="preserve"> PAGEREF _Toc117766661 \h </w:instrText>
        </w:r>
        <w:r w:rsidR="00490AF1">
          <w:rPr>
            <w:noProof/>
            <w:webHidden/>
          </w:rPr>
        </w:r>
        <w:r w:rsidR="00490AF1">
          <w:rPr>
            <w:noProof/>
            <w:webHidden/>
          </w:rPr>
          <w:fldChar w:fldCharType="separate"/>
        </w:r>
        <w:r w:rsidR="00490AF1">
          <w:rPr>
            <w:noProof/>
            <w:webHidden/>
          </w:rPr>
          <w:t>18</w:t>
        </w:r>
        <w:r w:rsidR="00490AF1">
          <w:rPr>
            <w:noProof/>
            <w:webHidden/>
          </w:rPr>
          <w:fldChar w:fldCharType="end"/>
        </w:r>
      </w:hyperlink>
    </w:p>
    <w:p w:rsidR="004D3DFC" w:rsidRDefault="004D3DFC">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fldChar w:fldCharType="end"/>
      </w:r>
    </w:p>
    <w:p w:rsidR="009574C6" w:rsidRDefault="00980753">
      <w:pPr>
        <w:spacing w:line="360" w:lineRule="auto"/>
        <w:jc w:val="center"/>
        <w:rPr>
          <w:rFonts w:ascii="Times New Roman" w:eastAsia="Times New Roman" w:hAnsi="Times New Roman" w:cs="Times New Roman"/>
          <w:b/>
          <w:sz w:val="24"/>
          <w:szCs w:val="24"/>
        </w:rPr>
      </w:pPr>
      <w:r>
        <w:br w:type="page"/>
      </w:r>
    </w:p>
    <w:p w:rsidR="009574C6" w:rsidRDefault="00980753">
      <w:pPr>
        <w:pStyle w:val="1"/>
      </w:pPr>
      <w:bookmarkStart w:id="1" w:name="_heading=h.30j0zll" w:colFirst="0" w:colLast="0"/>
      <w:bookmarkStart w:id="2" w:name="_Toc117766662"/>
      <w:bookmarkEnd w:id="1"/>
      <w:r>
        <w:t>Chapter 1: Introduction</w:t>
      </w:r>
      <w:bookmarkEnd w:id="2"/>
      <w:r>
        <w:t> </w:t>
      </w:r>
    </w:p>
    <w:p w:rsidR="009574C6" w:rsidRDefault="00980753">
      <w:pPr>
        <w:pStyle w:val="1"/>
      </w:pPr>
      <w:bookmarkStart w:id="3" w:name="_heading=h.1fob9te" w:colFirst="0" w:colLast="0"/>
      <w:bookmarkStart w:id="4" w:name="_Toc117766663"/>
      <w:bookmarkEnd w:id="3"/>
      <w:r>
        <w:t>1.1 Introduction</w:t>
      </w:r>
      <w:bookmarkEnd w:id="4"/>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Creating and imposing a performance culture requires systematic approaches to manage operational performance of organisations, individuals and teams. Incorporating organisational culture is an integral part of project performance in the IT industry directing proper maintenance of teamwork elements. This study highlighted the effect of imposing effective project culture on project performance in IT industry. Developing aim, objectives and research questions in this study helps to determine the effect of introducing collaborative and cohesive organisational structure in IT industry. Describing overview of methodology, research significance and scope helps to develop alternative strategies for strengthening culture on project performance and further improvements.</w:t>
      </w:r>
    </w:p>
    <w:p w:rsidR="009574C6" w:rsidRDefault="00980753">
      <w:pPr>
        <w:pStyle w:val="1"/>
      </w:pPr>
      <w:bookmarkStart w:id="5" w:name="_heading=h.3znysh7" w:colFirst="0" w:colLast="0"/>
      <w:bookmarkStart w:id="6" w:name="_Toc117766664"/>
      <w:bookmarkEnd w:id="5"/>
      <w:r>
        <w:t>1.2 Background</w:t>
      </w:r>
      <w:bookmarkEnd w:id="6"/>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According to Wren (2020), effective organisational culture integration in project management assists in maintaining decision making process, risk tolerance and risk management attributes. Most importantly, project visibility has been maintained through development of this effective organisational culture. For instance, the leading UK-listed IT company </w:t>
      </w:r>
      <w:r>
        <w:rPr>
          <w:rFonts w:ascii="Times New Roman" w:eastAsia="Times New Roman" w:hAnsi="Times New Roman" w:cs="Times New Roman"/>
          <w:b/>
          <w:i/>
          <w:color w:val="000000"/>
          <w:sz w:val="24"/>
          <w:szCs w:val="24"/>
        </w:rPr>
        <w:t>“The Sage Group Plc”</w:t>
      </w:r>
      <w:r>
        <w:rPr>
          <w:rFonts w:ascii="Times New Roman" w:eastAsia="Times New Roman" w:hAnsi="Times New Roman" w:cs="Times New Roman"/>
          <w:color w:val="000000"/>
          <w:sz w:val="24"/>
          <w:szCs w:val="24"/>
        </w:rPr>
        <w:t xml:space="preserve"> has introduced digital imperativeness as significant progress in project management for delivering strategic output in operating models. Introducing </w:t>
      </w:r>
      <w:r>
        <w:rPr>
          <w:rFonts w:ascii="Times New Roman" w:eastAsia="Times New Roman" w:hAnsi="Times New Roman" w:cs="Times New Roman"/>
          <w:b/>
          <w:i/>
          <w:color w:val="000000"/>
          <w:sz w:val="24"/>
          <w:szCs w:val="24"/>
        </w:rPr>
        <w:t>“As-Focused”</w:t>
      </w:r>
      <w:r>
        <w:rPr>
          <w:rFonts w:ascii="Times New Roman" w:eastAsia="Times New Roman" w:hAnsi="Times New Roman" w:cs="Times New Roman"/>
          <w:color w:val="000000"/>
          <w:sz w:val="24"/>
          <w:szCs w:val="24"/>
        </w:rPr>
        <w:t xml:space="preserve"> as organisational culture in IT projects helps this company to use over 52% of technology in business to connect customers and improve business operations (DISFOLD, 2022). Therefore, imposing effective culture on project performance helps the IT industry to optimise market opportunities and accelerate project performance towards digital transformation.  </w:t>
      </w:r>
    </w:p>
    <w:p w:rsidR="009574C6" w:rsidRDefault="00980753">
      <w:pPr>
        <w:pStyle w:val="1"/>
      </w:pPr>
      <w:bookmarkStart w:id="7" w:name="_heading=h.2et92p0" w:colFirst="0" w:colLast="0"/>
      <w:bookmarkStart w:id="8" w:name="_Toc117766665"/>
      <w:bookmarkEnd w:id="7"/>
      <w:r>
        <w:t>1.3 Problem Statement</w:t>
      </w:r>
      <w:bookmarkEnd w:id="8"/>
      <w:r>
        <w:t> </w:t>
      </w:r>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Cultural issues and talent related consequences seem to pose potential challenges or complexities for IT organisations. In this context, cultural differences are considered as primary challenges faced by IT industry while imposing culture on project performance. On the other hand, inadequate leadership styles and absence of required knowledge in imposing culture had included other issues in flexibility or visibility of project progression. </w:t>
      </w:r>
    </w:p>
    <w:p w:rsidR="009574C6" w:rsidRDefault="00980753">
      <w:pPr>
        <w:pStyle w:val="1"/>
      </w:pPr>
      <w:bookmarkStart w:id="9" w:name="_heading=h.tyjcwt" w:colFirst="0" w:colLast="0"/>
      <w:bookmarkStart w:id="10" w:name="_Toc117766666"/>
      <w:bookmarkEnd w:id="9"/>
      <w:r>
        <w:t>1.4 Aim, objectives and Research Questions</w:t>
      </w:r>
      <w:bookmarkEnd w:id="10"/>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Aims </w:t>
      </w:r>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Aim of this study is to determine critical aspects of imposing organisational culture on project performance of IT industry.</w:t>
      </w:r>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Objectives </w:t>
      </w:r>
    </w:p>
    <w:p w:rsidR="009574C6" w:rsidRDefault="00980753">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comprehend importance of imposing organisational culture on project performance.</w:t>
      </w:r>
    </w:p>
    <w:p w:rsidR="009574C6" w:rsidRDefault="00980753">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determine factors that influence the process of imposing culture on project performance in IT industry.</w:t>
      </w:r>
    </w:p>
    <w:p w:rsidR="009574C6" w:rsidRDefault="00980753">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critically analyse impact of imposing culture on project performance and progression in IT industry.</w:t>
      </w:r>
    </w:p>
    <w:p w:rsidR="009574C6" w:rsidRDefault="00980753">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investigate challenges faced by IT industry while imposing effective cultural practices on project performances.</w:t>
      </w:r>
    </w:p>
    <w:p w:rsidR="009574C6" w:rsidRDefault="00980753">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recommend alternative strategies adopted by IT industry for improving process of culture integration and overcoming challenges on project performance.</w:t>
      </w:r>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Research Questions</w:t>
      </w:r>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Main questions</w:t>
      </w:r>
    </w:p>
    <w:p w:rsidR="009574C6" w:rsidRDefault="00980753">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Why is it important to impose culture on project performance in IT industry?</w:t>
      </w:r>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Subsidiary questions </w:t>
      </w:r>
    </w:p>
    <w:p w:rsidR="009574C6" w:rsidRDefault="00980753">
      <w:pPr>
        <w:numPr>
          <w:ilvl w:val="0"/>
          <w:numId w:val="3"/>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What potential factors influence integration of culture on project performance in IT industry?</w:t>
      </w:r>
    </w:p>
    <w:p w:rsidR="009574C6" w:rsidRDefault="00980753">
      <w:pPr>
        <w:numPr>
          <w:ilvl w:val="0"/>
          <w:numId w:val="3"/>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What are the impacts of imposing effective organisational culture on project performance in IT industry?</w:t>
      </w:r>
    </w:p>
    <w:p w:rsidR="009574C6" w:rsidRDefault="00980753">
      <w:pPr>
        <w:numPr>
          <w:ilvl w:val="0"/>
          <w:numId w:val="3"/>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What are the issues faced by IT industry while imposing culture on project performance?</w:t>
      </w:r>
    </w:p>
    <w:p w:rsidR="009574C6" w:rsidRDefault="00980753">
      <w:pPr>
        <w:numPr>
          <w:ilvl w:val="0"/>
          <w:numId w:val="3"/>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Which recommending strategies adopted by IT industry to overcome such challenges and make further improvements?</w:t>
      </w:r>
    </w:p>
    <w:p w:rsidR="009574C6" w:rsidRDefault="00980753">
      <w:pPr>
        <w:pStyle w:val="1"/>
      </w:pPr>
      <w:bookmarkStart w:id="11" w:name="_heading=h.3dy6vkm" w:colFirst="0" w:colLast="0"/>
      <w:bookmarkStart w:id="12" w:name="_Toc117766667"/>
      <w:bookmarkEnd w:id="11"/>
      <w:r>
        <w:t>1.5 Rationale/ Importance of Research</w:t>
      </w:r>
      <w:bookmarkEnd w:id="12"/>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Rapid increase of difference in organisational culture had created potential consequences in decreasing cultural management, competitiveness and likelihood of success.  Increasing consequences in ineffective or rigid culture management had negatively impacted on project culture management. Under these consequences, miscommunication has been developed among project team members and poses project risks during project execution or delivery. </w:t>
      </w:r>
      <w:r>
        <w:rPr>
          <w:rFonts w:ascii="Times New Roman" w:eastAsia="Times New Roman" w:hAnsi="Times New Roman" w:cs="Times New Roman"/>
          <w:color w:val="000000"/>
          <w:sz w:val="24"/>
          <w:szCs w:val="24"/>
          <w:highlight w:val="white"/>
        </w:rPr>
        <w:t xml:space="preserve">Denicol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rPr>
        <w:t xml:space="preserve">(2020) deemed that rapid increase of risk in project performance causes potential delay in delivery process and possesses sudden closure of project. On the other hand, inadequate leadership style and lack of required knowledge in imposing culture had also indulged with creating potential changes in internal or external business environments. As per contradiction by </w:t>
      </w:r>
      <w:r>
        <w:rPr>
          <w:rFonts w:ascii="Times New Roman" w:eastAsia="Times New Roman" w:hAnsi="Times New Roman" w:cs="Times New Roman"/>
          <w:color w:val="000000"/>
          <w:sz w:val="24"/>
          <w:szCs w:val="24"/>
          <w:highlight w:val="white"/>
        </w:rPr>
        <w:t>Henderson</w:t>
      </w:r>
      <w:r>
        <w:rPr>
          <w:rFonts w:ascii="Times New Roman" w:eastAsia="Times New Roman" w:hAnsi="Times New Roman" w:cs="Times New Roman"/>
          <w:i/>
          <w:color w:val="000000"/>
          <w:sz w:val="24"/>
          <w:szCs w:val="24"/>
          <w:highlight w:val="white"/>
        </w:rPr>
        <w:t xml:space="preserve"> et al.</w:t>
      </w:r>
      <w:r>
        <w:rPr>
          <w:rFonts w:ascii="Times New Roman" w:eastAsia="Times New Roman" w:hAnsi="Times New Roman" w:cs="Times New Roman"/>
          <w:color w:val="000000"/>
          <w:sz w:val="24"/>
          <w:szCs w:val="24"/>
        </w:rPr>
        <w:t>(2018), lack of leadership style has created challenging situations in managing communication, collaboration and attributes of creativity in project performance. However, project visibility has been disrupted in IT industry through an effective manner. Under these consequences, this research phenomena was developed to determine impacts of these issues and critically analyse alternative strategies for further improvements.    </w:t>
      </w:r>
    </w:p>
    <w:p w:rsidR="009574C6" w:rsidRDefault="00980753">
      <w:pPr>
        <w:pStyle w:val="1"/>
      </w:pPr>
      <w:bookmarkStart w:id="13" w:name="_heading=h.1t3h5sf" w:colFirst="0" w:colLast="0"/>
      <w:bookmarkStart w:id="14" w:name="_Toc117766668"/>
      <w:bookmarkEnd w:id="13"/>
      <w:r>
        <w:t>1.6 Methodology</w:t>
      </w:r>
      <w:bookmarkEnd w:id="14"/>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terms of understanding methodology of this research, secondary data collection method was used to critically analyse effect of imposing culture on project performance in IT industry. Saunders research onion was selected in this study to maintain proper as well as systematic approach throughout the study. Apart from this, interpretivism research philosophy, inductive approach, exploratory design, archival strategy and mono method were chosen to develop argumentative facts regarding importance of imposing culture on project performance in IT industry.  </w:t>
      </w:r>
    </w:p>
    <w:p w:rsidR="009574C6" w:rsidRDefault="00980753">
      <w:pPr>
        <w:pStyle w:val="1"/>
      </w:pPr>
      <w:bookmarkStart w:id="15" w:name="_heading=h.4d34og8" w:colFirst="0" w:colLast="0"/>
      <w:bookmarkStart w:id="16" w:name="_Toc117766669"/>
      <w:bookmarkEnd w:id="15"/>
      <w:r>
        <w:t>1.7 Scope of the study</w:t>
      </w:r>
      <w:bookmarkEnd w:id="16"/>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current research had indulged in serving significant scope regarding integrating culture on project performance in IT industry. Different aspects of culture related to project development had been discussed in this study to determine employee effectiveness in improving project performances. As per opinion by </w:t>
      </w:r>
      <w:r>
        <w:rPr>
          <w:rFonts w:ascii="Times New Roman" w:eastAsia="Times New Roman" w:hAnsi="Times New Roman" w:cs="Times New Roman"/>
          <w:color w:val="000000"/>
          <w:sz w:val="24"/>
          <w:szCs w:val="24"/>
          <w:highlight w:val="white"/>
        </w:rPr>
        <w:t>Carvalho</w:t>
      </w:r>
      <w:r>
        <w:rPr>
          <w:rFonts w:ascii="Times New Roman" w:eastAsia="Times New Roman" w:hAnsi="Times New Roman" w:cs="Times New Roman"/>
          <w:i/>
          <w:color w:val="000000"/>
          <w:sz w:val="24"/>
          <w:szCs w:val="24"/>
          <w:highlight w:val="white"/>
        </w:rPr>
        <w:t xml:space="preserve"> et al.</w:t>
      </w:r>
      <w:r>
        <w:rPr>
          <w:rFonts w:ascii="Times New Roman" w:eastAsia="Times New Roman" w:hAnsi="Times New Roman" w:cs="Times New Roman"/>
          <w:color w:val="000000"/>
          <w:sz w:val="24"/>
          <w:szCs w:val="24"/>
        </w:rPr>
        <w:t xml:space="preserve">(2019), effective organisational culture is considered as integral practices assisting incorporation of employee’s need and maintaining operational attributes in project performance. Increasing profitability in organisational performance through development of culture on project performance in IT industry signifies scope of </w:t>
      </w:r>
      <w:r w:rsidR="00000A02">
        <w:rPr>
          <w:rFonts w:ascii="Times New Roman" w:eastAsia="Times New Roman" w:hAnsi="Times New Roman" w:cs="Times New Roman"/>
          <w:color w:val="000000"/>
          <w:sz w:val="24"/>
          <w:szCs w:val="24"/>
        </w:rPr>
        <w:t>these current research phenomena</w:t>
      </w:r>
      <w:r>
        <w:rPr>
          <w:rFonts w:ascii="Times New Roman" w:eastAsia="Times New Roman" w:hAnsi="Times New Roman" w:cs="Times New Roman"/>
          <w:color w:val="000000"/>
          <w:sz w:val="24"/>
          <w:szCs w:val="24"/>
        </w:rPr>
        <w:t>. </w:t>
      </w:r>
    </w:p>
    <w:p w:rsidR="009574C6" w:rsidRDefault="00980753">
      <w:pPr>
        <w:pStyle w:val="1"/>
      </w:pPr>
      <w:bookmarkStart w:id="17" w:name="_heading=h.2s8eyo1" w:colFirst="0" w:colLast="0"/>
      <w:bookmarkStart w:id="18" w:name="_Toc117766670"/>
      <w:bookmarkEnd w:id="17"/>
      <w:r>
        <w:t>1.8 Structure of Dissertation</w:t>
      </w:r>
      <w:bookmarkEnd w:id="18"/>
    </w:p>
    <w:p w:rsidR="009574C6" w:rsidRDefault="00000A02">
      <w:pPr>
        <w:spacing w:line="360" w:lineRule="auto"/>
        <w:jc w:val="center"/>
        <w:rPr>
          <w:rFonts w:ascii="Times New Roman" w:eastAsia="Times New Roman" w:hAnsi="Times New Roman" w:cs="Times New Roman"/>
          <w:sz w:val="24"/>
          <w:szCs w:val="24"/>
        </w:rPr>
      </w:pPr>
      <w:r w:rsidRPr="00000A02">
        <w:rPr>
          <w:rFonts w:ascii="Times New Roman" w:eastAsia="Times New Roman" w:hAnsi="Times New Roman" w:cs="Times New Roman"/>
          <w:noProof/>
          <w:sz w:val="24"/>
          <w:szCs w:val="24"/>
        </w:rPr>
        <w:drawing>
          <wp:inline distT="0" distB="0" distL="0" distR="0">
            <wp:extent cx="5486400" cy="3200400"/>
            <wp:effectExtent l="0" t="0" r="381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9574C6" w:rsidRDefault="00980753">
      <w:pPr>
        <w:pStyle w:val="2"/>
      </w:pPr>
      <w:bookmarkStart w:id="19" w:name="_heading=h.17dp8vu" w:colFirst="0" w:colLast="0"/>
      <w:bookmarkStart w:id="20" w:name="_Toc117766651"/>
      <w:bookmarkEnd w:id="19"/>
      <w:r>
        <w:t>Figure 1.1: Structure of</w:t>
      </w:r>
      <w:r w:rsidR="009A1E88">
        <w:t xml:space="preserve"> </w:t>
      </w:r>
      <w:r>
        <w:t>dissertation</w:t>
      </w:r>
      <w:bookmarkEnd w:id="20"/>
    </w:p>
    <w:p w:rsidR="009574C6" w:rsidRDefault="00980753">
      <w:pPr>
        <w:pBdr>
          <w:top w:val="nil"/>
          <w:left w:val="nil"/>
          <w:bottom w:val="nil"/>
          <w:right w:val="nil"/>
          <w:between w:val="nil"/>
        </w:pBdr>
        <w:spacing w:after="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Created by Author)</w:t>
      </w:r>
    </w:p>
    <w:p w:rsidR="009574C6" w:rsidRDefault="00980753">
      <w:pPr>
        <w:pStyle w:val="1"/>
      </w:pPr>
      <w:bookmarkStart w:id="21" w:name="_heading=h.3rdcrjn" w:colFirst="0" w:colLast="0"/>
      <w:bookmarkStart w:id="22" w:name="_Toc117766671"/>
      <w:bookmarkEnd w:id="21"/>
      <w:r>
        <w:t>1.9 Summary of Chapter 1</w:t>
      </w:r>
      <w:bookmarkEnd w:id="22"/>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Critical understanding on emergence of culture attributes in project performance progression helps to determine maintenance of communication, team collaboration and information management systems in IT industry. In delivering and planning a project, it is necessary to maintain project visibility and transparency by IT industry for managing continue progression in project performance. In this regard, imposing culture on project performance was necessary for generating better organisational attributes and managerial characteristics for improving project performance. Therefore, it was summarised that focusing on development of effective culture was beneficial to IT industry to reduce risk tolerance in projects and develop likelihood of project success as well. Imposing a positive culture was effective in management of well-structured leadership styles in international projects in changing a positive environment on business performance.  </w:t>
      </w:r>
    </w:p>
    <w:p w:rsidR="009574C6" w:rsidRDefault="00980753">
      <w:pPr>
        <w:rPr>
          <w:rFonts w:ascii="Times New Roman" w:eastAsia="Times New Roman" w:hAnsi="Times New Roman" w:cs="Times New Roman"/>
          <w:color w:val="000000"/>
          <w:sz w:val="24"/>
          <w:szCs w:val="24"/>
        </w:rPr>
      </w:pPr>
      <w:r>
        <w:br w:type="page"/>
      </w:r>
    </w:p>
    <w:p w:rsidR="009574C6" w:rsidRDefault="00980753">
      <w:pPr>
        <w:pStyle w:val="1"/>
      </w:pPr>
      <w:bookmarkStart w:id="23" w:name="_heading=h.26in1rg" w:colFirst="0" w:colLast="0"/>
      <w:bookmarkStart w:id="24" w:name="_Toc117766672"/>
      <w:bookmarkEnd w:id="23"/>
      <w:r>
        <w:t>Chapter</w:t>
      </w:r>
      <w:sdt>
        <w:sdtPr>
          <w:tag w:val="goog_rdk_0"/>
          <w:id w:val="749691909"/>
        </w:sdtPr>
        <w:sdtEndPr/>
        <w:sdtContent/>
      </w:sdt>
      <w:r>
        <w:t xml:space="preserve"> 2: Literature Review</w:t>
      </w:r>
      <w:bookmarkEnd w:id="24"/>
    </w:p>
    <w:p w:rsidR="009574C6" w:rsidRDefault="00980753">
      <w:pPr>
        <w:pStyle w:val="1"/>
      </w:pPr>
      <w:bookmarkStart w:id="25" w:name="_heading=h.lnxbz9" w:colFirst="0" w:colLast="0"/>
      <w:bookmarkStart w:id="26" w:name="_Toc117766673"/>
      <w:bookmarkEnd w:id="25"/>
      <w:r>
        <w:t>2.0 Introduction</w:t>
      </w:r>
      <w:bookmarkEnd w:id="26"/>
      <w:r>
        <w:t xml:space="preserve"> </w:t>
      </w:r>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Work culture is used to promote productivity, experience and performance of employees. This chapter has developed literature content based on the importance of culture to enhance project performance. Theoretical perspective and </w:t>
      </w:r>
      <w:r>
        <w:rPr>
          <w:rFonts w:ascii="Times New Roman" w:eastAsia="Times New Roman" w:hAnsi="Times New Roman" w:cs="Times New Roman"/>
          <w:sz w:val="24"/>
          <w:szCs w:val="24"/>
        </w:rPr>
        <w:t>literature</w:t>
      </w:r>
      <w:r>
        <w:rPr>
          <w:rFonts w:ascii="Times New Roman" w:eastAsia="Times New Roman" w:hAnsi="Times New Roman" w:cs="Times New Roman"/>
          <w:color w:val="000000"/>
          <w:sz w:val="24"/>
          <w:szCs w:val="24"/>
        </w:rPr>
        <w:t xml:space="preserve"> gap</w:t>
      </w:r>
      <w:r>
        <w:rPr>
          <w:rFonts w:ascii="Times New Roman" w:eastAsia="Times New Roman" w:hAnsi="Times New Roman" w:cs="Times New Roman"/>
          <w:sz w:val="24"/>
          <w:szCs w:val="24"/>
        </w:rPr>
        <w:t>s have</w:t>
      </w:r>
      <w:r>
        <w:rPr>
          <w:rFonts w:ascii="Times New Roman" w:eastAsia="Times New Roman" w:hAnsi="Times New Roman" w:cs="Times New Roman"/>
          <w:color w:val="000000"/>
          <w:sz w:val="24"/>
          <w:szCs w:val="24"/>
        </w:rPr>
        <w:t xml:space="preserve"> been used to discuss imposition of culture for successful performance over projects</w:t>
      </w:r>
      <w:r>
        <w:rPr>
          <w:rFonts w:ascii="Times New Roman" w:eastAsia="Times New Roman" w:hAnsi="Times New Roman" w:cs="Times New Roman"/>
          <w:sz w:val="24"/>
          <w:szCs w:val="24"/>
        </w:rPr>
        <w:t xml:space="preserve"> in management of better organisational practices in future. </w:t>
      </w:r>
    </w:p>
    <w:bookmarkStart w:id="27" w:name="_heading=h.35nkun2" w:colFirst="0" w:colLast="0"/>
    <w:bookmarkEnd w:id="27"/>
    <w:p w:rsidR="009574C6" w:rsidRDefault="00BB2313">
      <w:pPr>
        <w:pStyle w:val="1"/>
      </w:pPr>
      <w:r>
        <w:rPr>
          <w:noProof/>
          <w:lang w:val="en-US"/>
        </w:rPr>
        <mc:AlternateContent>
          <mc:Choice Requires="wpg">
            <w:drawing>
              <wp:anchor distT="0" distB="0" distL="114300" distR="114300" simplePos="0" relativeHeight="251658240" behindDoc="0" locked="0" layoutInCell="1" allowOverlap="1">
                <wp:simplePos x="0" y="0"/>
                <wp:positionH relativeFrom="column">
                  <wp:posOffset>-377825</wp:posOffset>
                </wp:positionH>
                <wp:positionV relativeFrom="paragraph">
                  <wp:posOffset>480695</wp:posOffset>
                </wp:positionV>
                <wp:extent cx="6454775" cy="6096000"/>
                <wp:effectExtent l="0" t="0" r="22225" b="38100"/>
                <wp:wrapNone/>
                <wp:docPr id="2" name="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54775" cy="6096000"/>
                          <a:chOff x="1055" y="5992"/>
                          <a:chExt cx="10165" cy="9218"/>
                        </a:xfrm>
                      </wpg:grpSpPr>
                      <wps:wsp>
                        <wps:cNvPr id="3" name="Rounded Rectangle 5"/>
                        <wps:cNvSpPr>
                          <a:spLocks/>
                        </wps:cNvSpPr>
                        <wps:spPr bwMode="auto">
                          <a:xfrm>
                            <a:off x="8880" y="8393"/>
                            <a:ext cx="2340" cy="1686"/>
                          </a:xfrm>
                          <a:prstGeom prst="roundRect">
                            <a:avLst>
                              <a:gd name="adj" fmla="val 16667"/>
                            </a:avLst>
                          </a:prstGeom>
                          <a:gradFill rotWithShape="1">
                            <a:gsLst>
                              <a:gs pos="0">
                                <a:srgbClr val="AFAFAF"/>
                              </a:gs>
                              <a:gs pos="50000">
                                <a:srgbClr val="A5A5A5"/>
                              </a:gs>
                              <a:gs pos="100000">
                                <a:srgbClr val="929292"/>
                              </a:gs>
                            </a:gsLst>
                            <a:lin ang="5400000" scaled="1"/>
                          </a:gradFill>
                          <a:ln w="12700">
                            <a:solidFill>
                              <a:schemeClr val="dk1">
                                <a:lumMod val="60000"/>
                                <a:lumOff val="40000"/>
                              </a:schemeClr>
                            </a:solidFill>
                            <a:miter lim="800000"/>
                            <a:headEnd/>
                            <a:tailEnd/>
                          </a:ln>
                          <a:effectLst>
                            <a:outerShdw dist="28398" dir="3806097" algn="ctr" rotWithShape="0">
                              <a:schemeClr val="lt1">
                                <a:lumMod val="50000"/>
                                <a:lumOff val="0"/>
                                <a:alpha val="50000"/>
                              </a:schemeClr>
                            </a:outerShdw>
                          </a:effectLst>
                        </wps:spPr>
                        <wps:txbx>
                          <w:txbxContent>
                            <w:p w:rsidR="00E419E7" w:rsidRPr="009836CA" w:rsidRDefault="00E419E7" w:rsidP="00E419E7">
                              <w:pPr>
                                <w:spacing w:line="240" w:lineRule="auto"/>
                                <w:jc w:val="both"/>
                                <w:rPr>
                                  <w:sz w:val="24"/>
                                  <w:szCs w:val="24"/>
                                </w:rPr>
                              </w:pPr>
                              <w:r w:rsidRPr="009836CA">
                                <w:rPr>
                                  <w:rFonts w:ascii="Times New Roman" w:eastAsia="Times New Roman" w:hAnsi="Times New Roman" w:cs="Times New Roman"/>
                                  <w:b/>
                                  <w:sz w:val="24"/>
                                  <w:szCs w:val="24"/>
                                </w:rPr>
                                <w:t>Factors of culture to impact project performance in IT industry</w:t>
                              </w:r>
                            </w:p>
                          </w:txbxContent>
                        </wps:txbx>
                        <wps:bodyPr rot="0" vert="horz" wrap="square" lIns="91440" tIns="45720" rIns="91440" bIns="45720" anchor="ctr" anchorCtr="0" upright="1">
                          <a:noAutofit/>
                        </wps:bodyPr>
                      </wps:wsp>
                      <wps:wsp>
                        <wps:cNvPr id="4" name="Straight Arrow Connector 13"/>
                        <wps:cNvCnPr>
                          <a:cxnSpLocks/>
                        </wps:cNvCnPr>
                        <wps:spPr bwMode="auto">
                          <a:xfrm>
                            <a:off x="5460" y="7675"/>
                            <a:ext cx="0" cy="718"/>
                          </a:xfrm>
                          <a:prstGeom prst="straightConnector1">
                            <a:avLst/>
                          </a:prstGeom>
                          <a:noFill/>
                          <a:ln w="6350">
                            <a:solidFill>
                              <a:schemeClr val="accent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wps:wsp>
                        <wps:cNvPr id="9" name="Rounded Rectangle 2"/>
                        <wps:cNvSpPr>
                          <a:spLocks/>
                        </wps:cNvSpPr>
                        <wps:spPr bwMode="auto">
                          <a:xfrm>
                            <a:off x="2320" y="5992"/>
                            <a:ext cx="6740" cy="1683"/>
                          </a:xfrm>
                          <a:prstGeom prst="roundRect">
                            <a:avLst>
                              <a:gd name="adj" fmla="val 16667"/>
                            </a:avLst>
                          </a:prstGeom>
                          <a:gradFill rotWithShape="0">
                            <a:gsLst>
                              <a:gs pos="0">
                                <a:schemeClr val="accent2">
                                  <a:lumMod val="60000"/>
                                  <a:lumOff val="40000"/>
                                </a:schemeClr>
                              </a:gs>
                              <a:gs pos="50000">
                                <a:schemeClr val="accent2">
                                  <a:lumMod val="100000"/>
                                  <a:lumOff val="0"/>
                                </a:schemeClr>
                              </a:gs>
                              <a:gs pos="100000">
                                <a:schemeClr val="accent2">
                                  <a:lumMod val="60000"/>
                                  <a:lumOff val="40000"/>
                                </a:schemeClr>
                              </a:gs>
                            </a:gsLst>
                            <a:lin ang="5400000" scaled="1"/>
                          </a:gradFill>
                          <a:ln w="12700">
                            <a:solidFill>
                              <a:schemeClr val="accent2">
                                <a:lumMod val="100000"/>
                                <a:lumOff val="0"/>
                              </a:schemeClr>
                            </a:solidFill>
                            <a:miter lim="800000"/>
                            <a:headEnd/>
                            <a:tailEnd/>
                          </a:ln>
                          <a:effectLst>
                            <a:outerShdw dist="28398" dir="3806097" algn="ctr" rotWithShape="0">
                              <a:schemeClr val="accent2">
                                <a:lumMod val="50000"/>
                                <a:lumOff val="0"/>
                              </a:schemeClr>
                            </a:outerShdw>
                          </a:effectLst>
                        </wps:spPr>
                        <wps:txbx>
                          <w:txbxContent>
                            <w:p w:rsidR="00E419E7" w:rsidRPr="009836CA" w:rsidRDefault="00E419E7" w:rsidP="00E419E7">
                              <w:pPr>
                                <w:spacing w:line="240" w:lineRule="auto"/>
                                <w:jc w:val="both"/>
                                <w:rPr>
                                  <w:sz w:val="24"/>
                                  <w:szCs w:val="24"/>
                                </w:rPr>
                              </w:pPr>
                              <w:r w:rsidRPr="009836CA">
                                <w:rPr>
                                  <w:rFonts w:ascii="Times New Roman" w:hAnsi="Times New Roman" w:cs="Times New Roman"/>
                                  <w:b/>
                                  <w:bCs/>
                                  <w:color w:val="000000"/>
                                  <w:sz w:val="24"/>
                                  <w:szCs w:val="24"/>
                                </w:rPr>
                                <w:t>ANALYSING THE IMPOST OF CULTURE ON PROJECT PERFORMANCE IN THE IT INDUSTRY</w:t>
                              </w:r>
                            </w:p>
                          </w:txbxContent>
                        </wps:txbx>
                        <wps:bodyPr rot="0" vert="horz" wrap="square" lIns="91440" tIns="45720" rIns="91440" bIns="45720" anchor="ctr" anchorCtr="0" upright="1">
                          <a:noAutofit/>
                        </wps:bodyPr>
                      </wps:wsp>
                      <wps:wsp>
                        <wps:cNvPr id="10" name="Rounded Rectangle 3"/>
                        <wps:cNvSpPr>
                          <a:spLocks/>
                        </wps:cNvSpPr>
                        <wps:spPr bwMode="auto">
                          <a:xfrm>
                            <a:off x="6495" y="8058"/>
                            <a:ext cx="2190" cy="2314"/>
                          </a:xfrm>
                          <a:prstGeom prst="roundRect">
                            <a:avLst>
                              <a:gd name="adj" fmla="val 16667"/>
                            </a:avLst>
                          </a:prstGeom>
                          <a:gradFill rotWithShape="0">
                            <a:gsLst>
                              <a:gs pos="0">
                                <a:schemeClr val="lt1">
                                  <a:lumMod val="100000"/>
                                  <a:lumOff val="0"/>
                                </a:schemeClr>
                              </a:gs>
                              <a:gs pos="100000">
                                <a:schemeClr val="accent4">
                                  <a:lumMod val="40000"/>
                                  <a:lumOff val="60000"/>
                                </a:schemeClr>
                              </a:gs>
                            </a:gsLst>
                            <a:lin ang="5400000" scaled="1"/>
                          </a:gradFill>
                          <a:ln w="12700">
                            <a:solidFill>
                              <a:schemeClr val="accent4">
                                <a:lumMod val="60000"/>
                                <a:lumOff val="40000"/>
                              </a:schemeClr>
                            </a:solidFill>
                            <a:miter lim="800000"/>
                            <a:headEnd/>
                            <a:tailEnd/>
                          </a:ln>
                          <a:effectLst>
                            <a:outerShdw dist="28398" dir="3806097" algn="ctr" rotWithShape="0">
                              <a:schemeClr val="accent4">
                                <a:lumMod val="50000"/>
                                <a:lumOff val="0"/>
                                <a:alpha val="50000"/>
                              </a:schemeClr>
                            </a:outerShdw>
                          </a:effectLst>
                        </wps:spPr>
                        <wps:txbx>
                          <w:txbxContent>
                            <w:p w:rsidR="00E419E7" w:rsidRPr="00BF1B19" w:rsidRDefault="00E419E7" w:rsidP="00E419E7">
                              <w:pPr>
                                <w:pStyle w:val="11"/>
                                <w:spacing w:line="240" w:lineRule="auto"/>
                                <w:jc w:val="both"/>
                                <w:rPr>
                                  <w:rFonts w:ascii="Times New Roman" w:eastAsia="Times New Roman" w:hAnsi="Times New Roman" w:cs="Times New Roman"/>
                                  <w:b/>
                                  <w:szCs w:val="24"/>
                                </w:rPr>
                              </w:pPr>
                              <w:r w:rsidRPr="00BF1B19">
                                <w:rPr>
                                  <w:rFonts w:ascii="Times New Roman" w:eastAsia="Times New Roman" w:hAnsi="Times New Roman" w:cs="Times New Roman"/>
                                  <w:b/>
                                  <w:szCs w:val="24"/>
                                </w:rPr>
                                <w:t>Significance of imposing different types of organisational culture on project performance and progression in IT industry</w:t>
                              </w:r>
                            </w:p>
                            <w:p w:rsidR="00E419E7" w:rsidRPr="009836CA" w:rsidRDefault="00E419E7" w:rsidP="00E419E7">
                              <w:pPr>
                                <w:rPr>
                                  <w:szCs w:val="18"/>
                                </w:rPr>
                              </w:pPr>
                            </w:p>
                          </w:txbxContent>
                        </wps:txbx>
                        <wps:bodyPr rot="0" vert="horz" wrap="square" lIns="91440" tIns="45720" rIns="91440" bIns="45720" anchor="ctr" anchorCtr="0" upright="1">
                          <a:noAutofit/>
                        </wps:bodyPr>
                      </wps:wsp>
                      <wps:wsp>
                        <wps:cNvPr id="11" name="Rounded Rectangle 4"/>
                        <wps:cNvSpPr>
                          <a:spLocks/>
                        </wps:cNvSpPr>
                        <wps:spPr bwMode="auto">
                          <a:xfrm>
                            <a:off x="4995" y="13315"/>
                            <a:ext cx="3585" cy="1895"/>
                          </a:xfrm>
                          <a:prstGeom prst="roundRect">
                            <a:avLst>
                              <a:gd name="adj" fmla="val 16667"/>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rsidR="00E419E7" w:rsidRPr="009836CA" w:rsidRDefault="00E419E7" w:rsidP="00E419E7">
                              <w:pPr>
                                <w:spacing w:line="240" w:lineRule="auto"/>
                                <w:jc w:val="both"/>
                                <w:rPr>
                                  <w:rFonts w:ascii="Times New Roman" w:hAnsi="Times New Roman" w:cs="Times New Roman"/>
                                  <w:b/>
                                  <w:color w:val="000000" w:themeColor="text1"/>
                                  <w:sz w:val="24"/>
                                  <w:szCs w:val="24"/>
                                </w:rPr>
                              </w:pPr>
                              <w:r w:rsidRPr="009836CA">
                                <w:rPr>
                                  <w:rFonts w:ascii="Times New Roman" w:hAnsi="Times New Roman" w:cs="Times New Roman"/>
                                  <w:b/>
                                  <w:color w:val="000000" w:themeColor="text1"/>
                                  <w:sz w:val="24"/>
                                  <w:szCs w:val="24"/>
                                </w:rPr>
                                <w:t>Theoretical Perspective</w:t>
                              </w:r>
                            </w:p>
                            <w:p w:rsidR="00E419E7" w:rsidRPr="009836CA" w:rsidRDefault="00E419E7" w:rsidP="00E419E7">
                              <w:pPr>
                                <w:pStyle w:val="ad"/>
                                <w:numPr>
                                  <w:ilvl w:val="0"/>
                                  <w:numId w:val="4"/>
                                </w:numPr>
                                <w:spacing w:line="240" w:lineRule="auto"/>
                                <w:jc w:val="both"/>
                                <w:rPr>
                                  <w:sz w:val="24"/>
                                  <w:szCs w:val="24"/>
                                </w:rPr>
                              </w:pPr>
                              <w:r w:rsidRPr="009836CA">
                                <w:rPr>
                                  <w:rFonts w:ascii="Times New Roman" w:eastAsia="Times New Roman" w:hAnsi="Times New Roman" w:cs="Times New Roman"/>
                                  <w:b/>
                                  <w:sz w:val="24"/>
                                  <w:szCs w:val="24"/>
                                </w:rPr>
                                <w:t xml:space="preserve">Edgar Schein’s Culture Framework </w:t>
                              </w:r>
                            </w:p>
                            <w:p w:rsidR="00E419E7" w:rsidRPr="009836CA" w:rsidRDefault="00E419E7" w:rsidP="00E419E7">
                              <w:pPr>
                                <w:pStyle w:val="ad"/>
                                <w:numPr>
                                  <w:ilvl w:val="0"/>
                                  <w:numId w:val="4"/>
                                </w:numPr>
                                <w:spacing w:line="240" w:lineRule="auto"/>
                                <w:jc w:val="both"/>
                                <w:rPr>
                                  <w:sz w:val="24"/>
                                  <w:szCs w:val="24"/>
                                </w:rPr>
                              </w:pPr>
                              <w:r w:rsidRPr="009836CA">
                                <w:rPr>
                                  <w:rFonts w:ascii="Times New Roman" w:eastAsia="Times New Roman" w:hAnsi="Times New Roman" w:cs="Times New Roman"/>
                                  <w:b/>
                                  <w:sz w:val="24"/>
                                  <w:szCs w:val="24"/>
                                </w:rPr>
                                <w:t xml:space="preserve">Human relations Theory </w:t>
                              </w:r>
                            </w:p>
                            <w:p w:rsidR="00E419E7" w:rsidRPr="002201F9" w:rsidRDefault="00E419E7" w:rsidP="00E419E7">
                              <w:pPr>
                                <w:spacing w:line="360" w:lineRule="auto"/>
                                <w:ind w:left="360"/>
                                <w:jc w:val="both"/>
                                <w:rPr>
                                  <w:rFonts w:ascii="Times New Roman" w:hAnsi="Times New Roman" w:cs="Times New Roman"/>
                                  <w:b/>
                                  <w:color w:val="000000" w:themeColor="text1"/>
                                  <w:sz w:val="20"/>
                                  <w:szCs w:val="16"/>
                                </w:rPr>
                              </w:pPr>
                            </w:p>
                          </w:txbxContent>
                        </wps:txbx>
                        <wps:bodyPr rot="0" vert="horz" wrap="square" lIns="91440" tIns="45720" rIns="91440" bIns="45720" anchor="ctr" anchorCtr="0" upright="1">
                          <a:noAutofit/>
                        </wps:bodyPr>
                      </wps:wsp>
                      <wps:wsp>
                        <wps:cNvPr id="12" name="Straight Arrow Connector 9"/>
                        <wps:cNvCnPr>
                          <a:cxnSpLocks/>
                        </wps:cNvCnPr>
                        <wps:spPr bwMode="auto">
                          <a:xfrm flipH="1">
                            <a:off x="3465" y="7669"/>
                            <a:ext cx="989" cy="550"/>
                          </a:xfrm>
                          <a:prstGeom prst="straightConnector1">
                            <a:avLst/>
                          </a:prstGeom>
                          <a:noFill/>
                          <a:ln w="6350">
                            <a:solidFill>
                              <a:schemeClr val="accent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wps:wsp>
                        <wps:cNvPr id="13" name="Straight Arrow Connector 10"/>
                        <wps:cNvCnPr>
                          <a:cxnSpLocks/>
                        </wps:cNvCnPr>
                        <wps:spPr bwMode="auto">
                          <a:xfrm>
                            <a:off x="8369" y="7687"/>
                            <a:ext cx="885" cy="634"/>
                          </a:xfrm>
                          <a:prstGeom prst="straightConnector1">
                            <a:avLst/>
                          </a:prstGeom>
                          <a:noFill/>
                          <a:ln w="6350">
                            <a:solidFill>
                              <a:schemeClr val="accent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wps:wsp>
                        <wps:cNvPr id="14" name="Rounded Rectangle 6"/>
                        <wps:cNvSpPr>
                          <a:spLocks/>
                        </wps:cNvSpPr>
                        <wps:spPr bwMode="auto">
                          <a:xfrm>
                            <a:off x="3720" y="8393"/>
                            <a:ext cx="2625" cy="1777"/>
                          </a:xfrm>
                          <a:prstGeom prst="roundRect">
                            <a:avLst>
                              <a:gd name="adj" fmla="val 16667"/>
                            </a:avLst>
                          </a:prstGeom>
                          <a:gradFill rotWithShape="0">
                            <a:gsLst>
                              <a:gs pos="0">
                                <a:schemeClr val="lt1">
                                  <a:lumMod val="100000"/>
                                  <a:lumOff val="0"/>
                                </a:schemeClr>
                              </a:gs>
                              <a:gs pos="100000">
                                <a:schemeClr val="accent6">
                                  <a:lumMod val="40000"/>
                                  <a:lumOff val="60000"/>
                                </a:schemeClr>
                              </a:gs>
                            </a:gsLst>
                            <a:lin ang="54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rsidR="00E419E7" w:rsidRPr="009836CA" w:rsidRDefault="00E419E7" w:rsidP="00E419E7">
                              <w:pPr>
                                <w:pStyle w:val="11"/>
                                <w:spacing w:line="240" w:lineRule="auto"/>
                                <w:jc w:val="both"/>
                                <w:rPr>
                                  <w:rFonts w:ascii="Times New Roman" w:eastAsia="Times New Roman" w:hAnsi="Times New Roman" w:cs="Times New Roman"/>
                                  <w:b/>
                                  <w:sz w:val="24"/>
                                  <w:szCs w:val="24"/>
                                </w:rPr>
                              </w:pPr>
                              <w:r w:rsidRPr="009836CA">
                                <w:rPr>
                                  <w:rFonts w:ascii="Times New Roman" w:eastAsia="Times New Roman" w:hAnsi="Times New Roman" w:cs="Times New Roman"/>
                                  <w:b/>
                                  <w:sz w:val="24"/>
                                  <w:szCs w:val="24"/>
                                </w:rPr>
                                <w:t>Impact of imposing culture on project performance and progression in IT industry</w:t>
                              </w:r>
                            </w:p>
                            <w:p w:rsidR="00E419E7" w:rsidRPr="009836CA" w:rsidRDefault="00E419E7" w:rsidP="00E419E7">
                              <w:pPr>
                                <w:rPr>
                                  <w:szCs w:val="18"/>
                                </w:rPr>
                              </w:pPr>
                            </w:p>
                          </w:txbxContent>
                        </wps:txbx>
                        <wps:bodyPr rot="0" vert="horz" wrap="square" lIns="91440" tIns="45720" rIns="91440" bIns="45720" anchor="ctr" anchorCtr="0" upright="1">
                          <a:noAutofit/>
                        </wps:bodyPr>
                      </wps:wsp>
                      <wps:wsp>
                        <wps:cNvPr id="15" name="Rounded Rectangle 7"/>
                        <wps:cNvSpPr>
                          <a:spLocks/>
                        </wps:cNvSpPr>
                        <wps:spPr bwMode="auto">
                          <a:xfrm>
                            <a:off x="1055" y="8216"/>
                            <a:ext cx="2410" cy="1384"/>
                          </a:xfrm>
                          <a:prstGeom prst="roundRect">
                            <a:avLst>
                              <a:gd name="adj" fmla="val 16667"/>
                            </a:avLst>
                          </a:prstGeom>
                          <a:gradFill rotWithShape="0">
                            <a:gsLst>
                              <a:gs pos="0">
                                <a:schemeClr val="lt1">
                                  <a:lumMod val="100000"/>
                                  <a:lumOff val="0"/>
                                </a:schemeClr>
                              </a:gs>
                              <a:gs pos="100000">
                                <a:schemeClr val="accent4">
                                  <a:lumMod val="40000"/>
                                  <a:lumOff val="60000"/>
                                </a:schemeClr>
                              </a:gs>
                            </a:gsLst>
                            <a:lin ang="5400000" scaled="1"/>
                          </a:gradFill>
                          <a:ln w="12700">
                            <a:solidFill>
                              <a:schemeClr val="accent4">
                                <a:lumMod val="60000"/>
                                <a:lumOff val="40000"/>
                              </a:schemeClr>
                            </a:solidFill>
                            <a:miter lim="800000"/>
                            <a:headEnd/>
                            <a:tailEnd/>
                          </a:ln>
                          <a:effectLst>
                            <a:outerShdw dist="28398" dir="3806097" algn="ctr" rotWithShape="0">
                              <a:schemeClr val="accent4">
                                <a:lumMod val="50000"/>
                                <a:lumOff val="0"/>
                                <a:alpha val="50000"/>
                              </a:schemeClr>
                            </a:outerShdw>
                          </a:effectLst>
                        </wps:spPr>
                        <wps:txbx>
                          <w:txbxContent>
                            <w:p w:rsidR="00E419E7" w:rsidRPr="009836CA" w:rsidRDefault="00E419E7" w:rsidP="00E419E7">
                              <w:pPr>
                                <w:spacing w:line="240" w:lineRule="auto"/>
                                <w:jc w:val="both"/>
                                <w:rPr>
                                  <w:sz w:val="24"/>
                                  <w:szCs w:val="24"/>
                                </w:rPr>
                              </w:pPr>
                              <w:r w:rsidRPr="009836CA">
                                <w:rPr>
                                  <w:rFonts w:ascii="Times New Roman" w:eastAsia="Times New Roman" w:hAnsi="Times New Roman" w:cs="Times New Roman"/>
                                  <w:b/>
                                  <w:sz w:val="24"/>
                                  <w:szCs w:val="24"/>
                                </w:rPr>
                                <w:t>Concept imposing organisational culture on project performance</w:t>
                              </w:r>
                            </w:p>
                          </w:txbxContent>
                        </wps:txbx>
                        <wps:bodyPr rot="0" vert="horz" wrap="square" lIns="91440" tIns="45720" rIns="91440" bIns="45720" anchor="ctr" anchorCtr="0" upright="1">
                          <a:noAutofit/>
                        </wps:bodyPr>
                      </wps:wsp>
                      <wps:wsp>
                        <wps:cNvPr id="16" name="Straight Arrow Connector 19"/>
                        <wps:cNvCnPr>
                          <a:cxnSpLocks/>
                        </wps:cNvCnPr>
                        <wps:spPr bwMode="auto">
                          <a:xfrm>
                            <a:off x="7349" y="10372"/>
                            <a:ext cx="1" cy="472"/>
                          </a:xfrm>
                          <a:prstGeom prst="straightConnector1">
                            <a:avLst/>
                          </a:prstGeom>
                          <a:noFill/>
                          <a:ln w="6350">
                            <a:solidFill>
                              <a:schemeClr val="accent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wps:wsp>
                        <wps:cNvPr id="17" name="Straight Arrow Connector 8"/>
                        <wps:cNvCnPr>
                          <a:cxnSpLocks/>
                        </wps:cNvCnPr>
                        <wps:spPr bwMode="auto">
                          <a:xfrm>
                            <a:off x="6975" y="12570"/>
                            <a:ext cx="1" cy="745"/>
                          </a:xfrm>
                          <a:prstGeom prst="straightConnector1">
                            <a:avLst/>
                          </a:prstGeom>
                          <a:noFill/>
                          <a:ln w="6350">
                            <a:solidFill>
                              <a:schemeClr val="accent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wps:wsp>
                        <wps:cNvPr id="22" name=" 14"/>
                        <wps:cNvSpPr>
                          <a:spLocks/>
                        </wps:cNvSpPr>
                        <wps:spPr bwMode="auto">
                          <a:xfrm>
                            <a:off x="5715" y="10844"/>
                            <a:ext cx="2895" cy="1726"/>
                          </a:xfrm>
                          <a:prstGeom prst="roundRect">
                            <a:avLst>
                              <a:gd name="adj" fmla="val 16667"/>
                            </a:avLst>
                          </a:prstGeom>
                          <a:gradFill rotWithShape="0">
                            <a:gsLst>
                              <a:gs pos="0">
                                <a:schemeClr val="lt1">
                                  <a:lumMod val="100000"/>
                                  <a:lumOff val="0"/>
                                </a:schemeClr>
                              </a:gs>
                              <a:gs pos="100000">
                                <a:schemeClr val="accent2">
                                  <a:lumMod val="40000"/>
                                  <a:lumOff val="60000"/>
                                </a:schemeClr>
                              </a:gs>
                            </a:gsLst>
                            <a:lin ang="5400000" scaled="1"/>
                          </a:gradFill>
                          <a:ln w="12700">
                            <a:solidFill>
                              <a:schemeClr val="accent2">
                                <a:lumMod val="60000"/>
                                <a:lumOff val="40000"/>
                              </a:schemeClr>
                            </a:solidFill>
                            <a:round/>
                            <a:headEnd/>
                            <a:tailEnd/>
                          </a:ln>
                          <a:effectLst>
                            <a:outerShdw dist="28398" dir="3806097" algn="ctr" rotWithShape="0">
                              <a:schemeClr val="accent2">
                                <a:lumMod val="50000"/>
                                <a:lumOff val="0"/>
                                <a:alpha val="50000"/>
                              </a:schemeClr>
                            </a:outerShdw>
                          </a:effectLst>
                        </wps:spPr>
                        <wps:txbx>
                          <w:txbxContent>
                            <w:p w:rsidR="00E419E7" w:rsidRPr="009836CA" w:rsidRDefault="00E419E7" w:rsidP="00E419E7">
                              <w:pPr>
                                <w:spacing w:line="240" w:lineRule="auto"/>
                                <w:jc w:val="both"/>
                                <w:rPr>
                                  <w:sz w:val="24"/>
                                  <w:szCs w:val="24"/>
                                </w:rPr>
                              </w:pPr>
                              <w:r w:rsidRPr="009836CA">
                                <w:rPr>
                                  <w:rFonts w:ascii="Times New Roman" w:eastAsia="Times New Roman" w:hAnsi="Times New Roman" w:cs="Times New Roman"/>
                                  <w:b/>
                                  <w:sz w:val="24"/>
                                  <w:szCs w:val="24"/>
                                </w:rPr>
                                <w:t>Strategies to improve culture integration project performance management</w:t>
                              </w:r>
                            </w:p>
                          </w:txbxContent>
                        </wps:txbx>
                        <wps:bodyPr rot="0" vert="horz" wrap="square" lIns="91440" tIns="45720" rIns="91440" bIns="45720" anchor="t" anchorCtr="0" upright="1">
                          <a:noAutofit/>
                        </wps:bodyPr>
                      </wps:wsp>
                      <wps:wsp>
                        <wps:cNvPr id="23" name=" 15"/>
                        <wps:cNvSpPr>
                          <a:spLocks/>
                        </wps:cNvSpPr>
                        <wps:spPr bwMode="auto">
                          <a:xfrm>
                            <a:off x="2160" y="10844"/>
                            <a:ext cx="2835" cy="1486"/>
                          </a:xfrm>
                          <a:prstGeom prst="roundRect">
                            <a:avLst>
                              <a:gd name="adj" fmla="val 16667"/>
                            </a:avLst>
                          </a:prstGeom>
                          <a:gradFill rotWithShape="0">
                            <a:gsLst>
                              <a:gs pos="0">
                                <a:schemeClr val="lt1">
                                  <a:lumMod val="100000"/>
                                  <a:lumOff val="0"/>
                                </a:schemeClr>
                              </a:gs>
                              <a:gs pos="100000">
                                <a:schemeClr val="accent5">
                                  <a:lumMod val="40000"/>
                                  <a:lumOff val="60000"/>
                                </a:schemeClr>
                              </a:gs>
                            </a:gsLst>
                            <a:lin ang="5400000" scaled="1"/>
                          </a:gradFill>
                          <a:ln w="12700">
                            <a:solidFill>
                              <a:schemeClr val="accent5">
                                <a:lumMod val="60000"/>
                                <a:lumOff val="40000"/>
                              </a:schemeClr>
                            </a:solidFill>
                            <a:round/>
                            <a:headEnd/>
                            <a:tailEnd/>
                          </a:ln>
                          <a:effectLst>
                            <a:outerShdw dist="28398" dir="3806097" algn="ctr" rotWithShape="0">
                              <a:schemeClr val="accent5">
                                <a:lumMod val="50000"/>
                                <a:lumOff val="0"/>
                                <a:alpha val="50000"/>
                              </a:schemeClr>
                            </a:outerShdw>
                          </a:effectLst>
                        </wps:spPr>
                        <wps:txbx>
                          <w:txbxContent>
                            <w:p w:rsidR="00E419E7" w:rsidRPr="009836CA" w:rsidRDefault="00E419E7" w:rsidP="00E419E7">
                              <w:pPr>
                                <w:spacing w:line="240" w:lineRule="auto"/>
                                <w:jc w:val="both"/>
                                <w:rPr>
                                  <w:sz w:val="24"/>
                                  <w:szCs w:val="24"/>
                                </w:rPr>
                              </w:pPr>
                              <w:r w:rsidRPr="009836CA">
                                <w:rPr>
                                  <w:rFonts w:ascii="Times New Roman" w:eastAsia="Times New Roman" w:hAnsi="Times New Roman" w:cs="Times New Roman"/>
                                  <w:b/>
                                  <w:sz w:val="24"/>
                                  <w:szCs w:val="24"/>
                                </w:rPr>
                                <w:t>Challenges for imposing effective cultural practices on project performances</w:t>
                              </w:r>
                            </w:p>
                            <w:p w:rsidR="00E419E7" w:rsidRDefault="00E419E7" w:rsidP="00E419E7"/>
                          </w:txbxContent>
                        </wps:txbx>
                        <wps:bodyPr rot="0" vert="horz" wrap="square" lIns="91440" tIns="45720" rIns="91440" bIns="45720" anchor="t" anchorCtr="0" upright="1">
                          <a:noAutofit/>
                        </wps:bodyPr>
                      </wps:wsp>
                      <wps:wsp>
                        <wps:cNvPr id="24" name="Straight Arrow Connector 13"/>
                        <wps:cNvCnPr>
                          <a:cxnSpLocks/>
                        </wps:cNvCnPr>
                        <wps:spPr bwMode="auto">
                          <a:xfrm>
                            <a:off x="4995" y="11505"/>
                            <a:ext cx="646" cy="0"/>
                          </a:xfrm>
                          <a:prstGeom prst="straightConnector1">
                            <a:avLst/>
                          </a:prstGeom>
                          <a:noFill/>
                          <a:ln w="6350">
                            <a:solidFill>
                              <a:schemeClr val="accent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wps:wsp>
                        <wps:cNvPr id="25" name="Straight Arrow Connector 13"/>
                        <wps:cNvCnPr>
                          <a:cxnSpLocks/>
                        </wps:cNvCnPr>
                        <wps:spPr bwMode="auto">
                          <a:xfrm>
                            <a:off x="4275" y="10257"/>
                            <a:ext cx="0" cy="587"/>
                          </a:xfrm>
                          <a:prstGeom prst="straightConnector1">
                            <a:avLst/>
                          </a:prstGeom>
                          <a:noFill/>
                          <a:ln w="6350">
                            <a:solidFill>
                              <a:schemeClr val="accent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wps:wsp>
                        <wps:cNvPr id="26" name="Straight Arrow Connector 13"/>
                        <wps:cNvCnPr>
                          <a:cxnSpLocks/>
                        </wps:cNvCnPr>
                        <wps:spPr bwMode="auto">
                          <a:xfrm>
                            <a:off x="7560" y="7669"/>
                            <a:ext cx="0" cy="389"/>
                          </a:xfrm>
                          <a:prstGeom prst="straightConnector1">
                            <a:avLst/>
                          </a:prstGeom>
                          <a:noFill/>
                          <a:ln w="6350">
                            <a:solidFill>
                              <a:schemeClr val="accent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id=" 2" o:spid="_x0000_s1026" style="position:absolute;left:0;text-align:left;margin-left:-29.75pt;margin-top:37.85pt;width:508.25pt;height:480pt;z-index:251658240" coordorigin="1055,5992" coordsize="10165,9218"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">
                <v:roundrect id="Rounded Rectangle 5" o:spid="_x0000_s1027" style="position:absolute;left:8880;top:8393;width:2340;height:1686;visibility:visible;mso-wrap-style:square;v-text-anchor:middle" arcsize="10923f"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" fillcolor="#afafaf" strokecolor="#666 [1936]" strokeweight="1pt">
                  <v:fill color2="#929292" rotate="t" colors="0 #afafaf;.5 #a5a5a5;1 #929292" focus="100%" type="gradient"/>
                  <v:stroke joinstyle="miter"/>
                  <v:shadow on="t" color="#7f7f7f [1601]" opacity=".5" offset="1pt"/>
                  <v:path arrowok="t"/>
                  <v:textbox>
                    <w:txbxContent>
                      <w:p w:rsidR="00E419E7" w:rsidRPr="009836CA" w:rsidRDefault="00E419E7" w:rsidP="00E419E7">
                        <w:pPr>
                          <w:spacing w:line="240" w:lineRule="auto"/>
                          <w:jc w:val="both"/>
                          <w:rPr>
                            <w:sz w:val="24"/>
                            <w:szCs w:val="24"/>
                          </w:rPr>
                        </w:pPr>
                        <w:r w:rsidRPr="009836CA">
                          <w:rPr>
                            <w:rFonts w:ascii="Times New Roman" w:eastAsia="Times New Roman" w:hAnsi="Times New Roman" w:cs="Times New Roman"/>
                            <w:b/>
                            <w:sz w:val="24"/>
                            <w:szCs w:val="24"/>
                          </w:rPr>
                          <w:t>Factors of culture to impact project performance in IT industry</w:t>
                        </w:r>
                      </w:p>
                    </w:txbxContent>
                  </v:textbox>
                </v:roundrect>
                <v:shapetype id="_x0000_t32" coordsize="21600,21600" o:spt="32" o:oned="t" path="m,l21600,21600e" filled="f">
                  <v:path arrowok="t" fillok="f" o:connecttype="none"/>
                  <o:lock v:ext="edit" shapetype="t"/>
                </v:shapetype>
                <v:shape id="Straight Arrow Connector 13" o:spid="_x0000_s1028" type="#_x0000_t32" style="position:absolute;left:5460;top:7675;width:0;height:718;visibility:visible;mso-wrap-style:square" o:connectortype="straight"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" strokecolor="#5b9bd5 [3204]" strokeweight=".5pt">
                  <v:stroke endarrow="block" joinstyle="miter"/>
                  <o:lock v:ext="edit" shapetype="f"/>
                </v:shape>
                <v:roundrect id="Rounded Rectangle 2" o:spid="_x0000_s1029" style="position:absolute;left:2320;top:5992;width:6740;height:1683;visibility:visible;mso-wrap-style:square;v-text-anchor:middle" arcsize="10923f"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" fillcolor="#f4b083 [1941]" strokecolor="#ed7d31 [3205]" strokeweight="1pt">
                  <v:fill color2="#ed7d31 [3205]" focus="50%" type="gradient"/>
                  <v:stroke joinstyle="miter"/>
                  <v:shadow on="t" color="#823b0b [1605]" offset="1pt"/>
                  <v:path arrowok="t"/>
                  <v:textbox>
                    <w:txbxContent>
                      <w:p w:rsidR="00E419E7" w:rsidRPr="009836CA" w:rsidRDefault="00E419E7" w:rsidP="00E419E7">
                        <w:pPr>
                          <w:spacing w:line="240" w:lineRule="auto"/>
                          <w:jc w:val="both"/>
                          <w:rPr>
                            <w:sz w:val="24"/>
                            <w:szCs w:val="24"/>
                          </w:rPr>
                        </w:pPr>
                        <w:r w:rsidRPr="009836CA">
                          <w:rPr>
                            <w:rFonts w:ascii="Times New Roman" w:hAnsi="Times New Roman" w:cs="Times New Roman"/>
                            <w:b/>
                            <w:bCs/>
                            <w:color w:val="000000"/>
                            <w:sz w:val="24"/>
                            <w:szCs w:val="24"/>
                          </w:rPr>
                          <w:t>ANALYSING THE IMPOST OF CULTURE ON PROJECT PERFORMANCE IN THE IT INDUSTRY</w:t>
                        </w:r>
                      </w:p>
                    </w:txbxContent>
                  </v:textbox>
                </v:roundrect>
                <v:roundrect id="Rounded Rectangle 3" o:spid="_x0000_s1030" style="position:absolute;left:6495;top:8058;width:2190;height:2314;visibility:visible;mso-wrap-style:square;v-text-anchor:middle" arcsize="10923f"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" fillcolor="white [3201]" strokecolor="#ffd966 [1943]" strokeweight="1pt">
                  <v:fill color2="#ffe599 [1303]" focus="100%" type="gradient"/>
                  <v:stroke joinstyle="miter"/>
                  <v:shadow on="t" color="#7f5f00 [1607]" opacity=".5" offset="1pt"/>
                  <v:path arrowok="t"/>
                  <v:textbox>
                    <w:txbxContent>
                      <w:p w:rsidR="00E419E7" w:rsidRPr="00BF1B19" w:rsidRDefault="00E419E7" w:rsidP="00E419E7">
                        <w:pPr>
                          <w:pStyle w:val="11"/>
                          <w:spacing w:line="240" w:lineRule="auto"/>
                          <w:jc w:val="both"/>
                          <w:rPr>
                            <w:rFonts w:ascii="Times New Roman" w:eastAsia="Times New Roman" w:hAnsi="Times New Roman" w:cs="Times New Roman"/>
                            <w:b/>
                            <w:szCs w:val="24"/>
                          </w:rPr>
                        </w:pPr>
                        <w:r w:rsidRPr="00BF1B19">
                          <w:rPr>
                            <w:rFonts w:ascii="Times New Roman" w:eastAsia="Times New Roman" w:hAnsi="Times New Roman" w:cs="Times New Roman"/>
                            <w:b/>
                            <w:szCs w:val="24"/>
                          </w:rPr>
                          <w:t>Significance of imposing different types of organisational culture on project performance and progression in IT industry</w:t>
                        </w:r>
                      </w:p>
                      <w:p w:rsidR="00E419E7" w:rsidRPr="009836CA" w:rsidRDefault="00E419E7" w:rsidP="00E419E7">
                        <w:pPr>
                          <w:rPr>
                            <w:szCs w:val="18"/>
                          </w:rPr>
                        </w:pPr>
                      </w:p>
                    </w:txbxContent>
                  </v:textbox>
                </v:roundrect>
                <v:roundrect id="Rounded Rectangle 4" o:spid="_x0000_s1031" style="position:absolute;left:4995;top:13315;width:3585;height:1895;visibility:visible;mso-wrap-style:square;v-text-anchor:middle" arcsize="10923f"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" fillcolor="white [3201]" strokecolor="#c9c9c9 [1942]" strokeweight="1pt">
                  <v:fill color2="#dbdbdb [1302]" focus="100%" type="gradient"/>
                  <v:stroke joinstyle="miter"/>
                  <v:shadow on="t" color="#525252 [1606]" opacity=".5" offset="1pt"/>
                  <v:path arrowok="t"/>
                  <v:textbox>
                    <w:txbxContent>
                      <w:p w:rsidR="00E419E7" w:rsidRPr="009836CA" w:rsidRDefault="00E419E7" w:rsidP="00E419E7">
                        <w:pPr>
                          <w:spacing w:line="240" w:lineRule="auto"/>
                          <w:jc w:val="both"/>
                          <w:rPr>
                            <w:rFonts w:ascii="Times New Roman" w:hAnsi="Times New Roman" w:cs="Times New Roman"/>
                            <w:b/>
                            <w:color w:val="000000" w:themeColor="text1"/>
                            <w:sz w:val="24"/>
                            <w:szCs w:val="24"/>
                          </w:rPr>
                        </w:pPr>
                        <w:r w:rsidRPr="009836CA">
                          <w:rPr>
                            <w:rFonts w:ascii="Times New Roman" w:hAnsi="Times New Roman" w:cs="Times New Roman"/>
                            <w:b/>
                            <w:color w:val="000000" w:themeColor="text1"/>
                            <w:sz w:val="24"/>
                            <w:szCs w:val="24"/>
                          </w:rPr>
                          <w:t>Theoretical Perspective</w:t>
                        </w:r>
                      </w:p>
                      <w:p w:rsidR="00E419E7" w:rsidRPr="009836CA" w:rsidRDefault="00E419E7" w:rsidP="00E419E7">
                        <w:pPr>
                          <w:pStyle w:val="ad"/>
                          <w:numPr>
                            <w:ilvl w:val="0"/>
                            <w:numId w:val="4"/>
                          </w:numPr>
                          <w:spacing w:line="240" w:lineRule="auto"/>
                          <w:jc w:val="both"/>
                          <w:rPr>
                            <w:sz w:val="24"/>
                            <w:szCs w:val="24"/>
                          </w:rPr>
                        </w:pPr>
                        <w:r w:rsidRPr="009836CA">
                          <w:rPr>
                            <w:rFonts w:ascii="Times New Roman" w:eastAsia="Times New Roman" w:hAnsi="Times New Roman" w:cs="Times New Roman"/>
                            <w:b/>
                            <w:sz w:val="24"/>
                            <w:szCs w:val="24"/>
                          </w:rPr>
                          <w:t xml:space="preserve">Edgar Schein’s Culture Framework </w:t>
                        </w:r>
                      </w:p>
                      <w:p w:rsidR="00E419E7" w:rsidRPr="009836CA" w:rsidRDefault="00E419E7" w:rsidP="00E419E7">
                        <w:pPr>
                          <w:pStyle w:val="ad"/>
                          <w:numPr>
                            <w:ilvl w:val="0"/>
                            <w:numId w:val="4"/>
                          </w:numPr>
                          <w:spacing w:line="240" w:lineRule="auto"/>
                          <w:jc w:val="both"/>
                          <w:rPr>
                            <w:sz w:val="24"/>
                            <w:szCs w:val="24"/>
                          </w:rPr>
                        </w:pPr>
                        <w:r w:rsidRPr="009836CA">
                          <w:rPr>
                            <w:rFonts w:ascii="Times New Roman" w:eastAsia="Times New Roman" w:hAnsi="Times New Roman" w:cs="Times New Roman"/>
                            <w:b/>
                            <w:sz w:val="24"/>
                            <w:szCs w:val="24"/>
                          </w:rPr>
                          <w:t xml:space="preserve">Human relations Theory </w:t>
                        </w:r>
                      </w:p>
                      <w:p w:rsidR="00E419E7" w:rsidRPr="002201F9" w:rsidRDefault="00E419E7" w:rsidP="00E419E7">
                        <w:pPr>
                          <w:spacing w:line="360" w:lineRule="auto"/>
                          <w:ind w:left="360"/>
                          <w:jc w:val="both"/>
                          <w:rPr>
                            <w:rFonts w:ascii="Times New Roman" w:hAnsi="Times New Roman" w:cs="Times New Roman"/>
                            <w:b/>
                            <w:color w:val="000000" w:themeColor="text1"/>
                            <w:sz w:val="20"/>
                            <w:szCs w:val="16"/>
                          </w:rPr>
                        </w:pPr>
                      </w:p>
                    </w:txbxContent>
                  </v:textbox>
                </v:roundrect>
                <v:shape id="Straight Arrow Connector 9" o:spid="_x0000_s1032" type="#_x0000_t32" style="position:absolute;left:3465;top:7669;width:989;height:550;flip:x;visibility:visible;mso-wrap-style:square" o:connectortype="straight"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" strokecolor="#5b9bd5 [3204]" strokeweight=".5pt">
                  <v:stroke endarrow="block" joinstyle="miter"/>
                  <o:lock v:ext="edit" shapetype="f"/>
                </v:shape>
                <v:shape id="Straight Arrow Connector 10" o:spid="_x0000_s1033" type="#_x0000_t32" style="position:absolute;left:8369;top:7687;width:885;height:634;visibility:visible;mso-wrap-style:square" o:connectortype="straight"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" strokecolor="#5b9bd5 [3204]" strokeweight=".5pt">
                  <v:stroke endarrow="block" joinstyle="miter"/>
                  <o:lock v:ext="edit" shapetype="f"/>
                </v:shape>
                <v:roundrect id="Rounded Rectangle 6" o:spid="_x0000_s1034" style="position:absolute;left:3720;top:8393;width:2625;height:1777;visibility:visible;mso-wrap-style:square;v-text-anchor:middle" arcsize="10923f"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" fillcolor="white [3201]" strokecolor="#a8d08d [1945]" strokeweight="1pt">
                  <v:fill color2="#c5e0b3 [1305]" focus="100%" type="gradient"/>
                  <v:stroke joinstyle="miter"/>
                  <v:shadow on="t" color="#375623 [1609]" opacity=".5" offset="1pt"/>
                  <v:path arrowok="t"/>
                  <v:textbox>
                    <w:txbxContent>
                      <w:p w:rsidR="00E419E7" w:rsidRPr="009836CA" w:rsidRDefault="00E419E7" w:rsidP="00E419E7">
                        <w:pPr>
                          <w:pStyle w:val="11"/>
                          <w:spacing w:line="240" w:lineRule="auto"/>
                          <w:jc w:val="both"/>
                          <w:rPr>
                            <w:rFonts w:ascii="Times New Roman" w:eastAsia="Times New Roman" w:hAnsi="Times New Roman" w:cs="Times New Roman"/>
                            <w:b/>
                            <w:sz w:val="24"/>
                            <w:szCs w:val="24"/>
                          </w:rPr>
                        </w:pPr>
                        <w:r w:rsidRPr="009836CA">
                          <w:rPr>
                            <w:rFonts w:ascii="Times New Roman" w:eastAsia="Times New Roman" w:hAnsi="Times New Roman" w:cs="Times New Roman"/>
                            <w:b/>
                            <w:sz w:val="24"/>
                            <w:szCs w:val="24"/>
                          </w:rPr>
                          <w:t>Impact of imposing culture on project performance and progression in IT industry</w:t>
                        </w:r>
                      </w:p>
                      <w:p w:rsidR="00E419E7" w:rsidRPr="009836CA" w:rsidRDefault="00E419E7" w:rsidP="00E419E7">
                        <w:pPr>
                          <w:rPr>
                            <w:szCs w:val="18"/>
                          </w:rPr>
                        </w:pPr>
                      </w:p>
                    </w:txbxContent>
                  </v:textbox>
                </v:roundrect>
                <v:roundrect id="Rounded Rectangle 7" o:spid="_x0000_s1035" style="position:absolute;left:1055;top:8216;width:2410;height:1384;visibility:visible;mso-wrap-style:square;v-text-anchor:middle" arcsize="10923f"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" fillcolor="white [3201]" strokecolor="#ffd966 [1943]" strokeweight="1pt">
                  <v:fill color2="#ffe599 [1303]" focus="100%" type="gradient"/>
                  <v:stroke joinstyle="miter"/>
                  <v:shadow on="t" color="#7f5f00 [1607]" opacity=".5" offset="1pt"/>
                  <v:path arrowok="t"/>
                  <v:textbox>
                    <w:txbxContent>
                      <w:p w:rsidR="00E419E7" w:rsidRPr="009836CA" w:rsidRDefault="00E419E7" w:rsidP="00E419E7">
                        <w:pPr>
                          <w:spacing w:line="240" w:lineRule="auto"/>
                          <w:jc w:val="both"/>
                          <w:rPr>
                            <w:sz w:val="24"/>
                            <w:szCs w:val="24"/>
                          </w:rPr>
                        </w:pPr>
                        <w:r w:rsidRPr="009836CA">
                          <w:rPr>
                            <w:rFonts w:ascii="Times New Roman" w:eastAsia="Times New Roman" w:hAnsi="Times New Roman" w:cs="Times New Roman"/>
                            <w:b/>
                            <w:sz w:val="24"/>
                            <w:szCs w:val="24"/>
                          </w:rPr>
                          <w:t>Concept imposing organisational culture on project performance</w:t>
                        </w:r>
                      </w:p>
                    </w:txbxContent>
                  </v:textbox>
                </v:roundrect>
                <v:shape id="Straight Arrow Connector 19" o:spid="_x0000_s1036" type="#_x0000_t32" style="position:absolute;left:7349;top:10372;width:1;height:472;visibility:visible;mso-wrap-style:square" o:connectortype="straight"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" strokecolor="#5b9bd5 [3204]" strokeweight=".5pt">
                  <v:stroke endarrow="block" joinstyle="miter"/>
                  <o:lock v:ext="edit" shapetype="f"/>
                </v:shape>
                <v:shape id="Straight Arrow Connector 8" o:spid="_x0000_s1037" type="#_x0000_t32" style="position:absolute;left:6975;top:12570;width:1;height:745;visibility:visible;mso-wrap-style:square" o:connectortype="straight"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" strokecolor="#5b9bd5 [3204]" strokeweight=".5pt">
                  <v:stroke endarrow="block" joinstyle="miter"/>
                  <o:lock v:ext="edit" shapetype="f"/>
                </v:shape>
                <v:roundrect id=" 14" o:spid="_x0000_s1038" style="position:absolute;left:5715;top:10844;width:2895;height:1726;visibility:visible;mso-wrap-style:square;v-text-anchor:top" arcsize="10923f"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" fillcolor="white [3201]" strokecolor="#f4b083 [1941]" strokeweight="1pt">
                  <v:fill color2="#f7caac [1301]" focus="100%" type="gradient"/>
                  <v:shadow on="t" color="#823b0b [1605]" opacity=".5" offset="1pt"/>
                  <v:path arrowok="t"/>
                  <v:textbox>
                    <w:txbxContent>
                      <w:p w:rsidR="00E419E7" w:rsidRPr="009836CA" w:rsidRDefault="00E419E7" w:rsidP="00E419E7">
                        <w:pPr>
                          <w:spacing w:line="240" w:lineRule="auto"/>
                          <w:jc w:val="both"/>
                          <w:rPr>
                            <w:sz w:val="24"/>
                            <w:szCs w:val="24"/>
                          </w:rPr>
                        </w:pPr>
                        <w:r w:rsidRPr="009836CA">
                          <w:rPr>
                            <w:rFonts w:ascii="Times New Roman" w:eastAsia="Times New Roman" w:hAnsi="Times New Roman" w:cs="Times New Roman"/>
                            <w:b/>
                            <w:sz w:val="24"/>
                            <w:szCs w:val="24"/>
                          </w:rPr>
                          <w:t>Strategies to improve culture integration project performance management</w:t>
                        </w:r>
                      </w:p>
                    </w:txbxContent>
                  </v:textbox>
                </v:roundrect>
                <v:roundrect id=" 15" o:spid="_x0000_s1039" style="position:absolute;left:2160;top:10844;width:2835;height:1486;visibility:visible;mso-wrap-style:square;v-text-anchor:top" arcsize="10923f"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" fillcolor="white [3201]" strokecolor="#8eaadb [1944]" strokeweight="1pt">
                  <v:fill color2="#b4c6e7 [1304]" focus="100%" type="gradient"/>
                  <v:shadow on="t" color="#1f3763 [1608]" opacity=".5" offset="1pt"/>
                  <v:path arrowok="t"/>
                  <v:textbox>
                    <w:txbxContent>
                      <w:p w:rsidR="00E419E7" w:rsidRPr="009836CA" w:rsidRDefault="00E419E7" w:rsidP="00E419E7">
                        <w:pPr>
                          <w:spacing w:line="240" w:lineRule="auto"/>
                          <w:jc w:val="both"/>
                          <w:rPr>
                            <w:sz w:val="24"/>
                            <w:szCs w:val="24"/>
                          </w:rPr>
                        </w:pPr>
                        <w:r w:rsidRPr="009836CA">
                          <w:rPr>
                            <w:rFonts w:ascii="Times New Roman" w:eastAsia="Times New Roman" w:hAnsi="Times New Roman" w:cs="Times New Roman"/>
                            <w:b/>
                            <w:sz w:val="24"/>
                            <w:szCs w:val="24"/>
                          </w:rPr>
                          <w:t>Challenges for imposing effective cultural practices on project performances</w:t>
                        </w:r>
                      </w:p>
                      <w:p w:rsidR="00E419E7" w:rsidRDefault="00E419E7" w:rsidP="00E419E7"/>
                    </w:txbxContent>
                  </v:textbox>
                </v:roundrect>
                <v:shape id="Straight Arrow Connector 13" o:spid="_x0000_s1040" type="#_x0000_t32" style="position:absolute;left:4995;top:11505;width:646;height:0;visibility:visible;mso-wrap-style:square" o:connectortype="straight"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" strokecolor="#5b9bd5 [3204]" strokeweight=".5pt">
                  <v:stroke endarrow="block" joinstyle="miter"/>
                  <o:lock v:ext="edit" shapetype="f"/>
                </v:shape>
                <v:shape id="Straight Arrow Connector 13" o:spid="_x0000_s1041" type="#_x0000_t32" style="position:absolute;left:4275;top:10257;width:0;height:587;visibility:visible;mso-wrap-style:square" o:connectortype="straight"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" strokecolor="#5b9bd5 [3204]" strokeweight=".5pt">
                  <v:stroke endarrow="block" joinstyle="miter"/>
                  <o:lock v:ext="edit" shapetype="f"/>
                </v:shape>
                <v:shape id="Straight Arrow Connector 13" o:spid="_x0000_s1042" type="#_x0000_t32" style="position:absolute;left:7560;top:7669;width:0;height:389;visibility:visible;mso-wrap-style:square" o:connectortype="straight"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" strokecolor="#5b9bd5 [3204]" strokeweight=".5pt">
                  <v:stroke endarrow="block" joinstyle="miter"/>
                  <o:lock v:ext="edit" shapetype="f"/>
                </v:shape>
              </v:group>
            </w:pict>
          </mc:Fallback>
        </mc:AlternateContent>
      </w:r>
      <w:bookmarkStart w:id="28" w:name="_Toc117766674"/>
      <w:r w:rsidR="00980753">
        <w:t>2.1 Conceptual Framework</w:t>
      </w:r>
      <w:bookmarkEnd w:id="28"/>
      <w:r w:rsidR="00980753">
        <w:t xml:space="preserve"> </w:t>
      </w:r>
    </w:p>
    <w:p w:rsidR="00E419E7" w:rsidRPr="00E419E7" w:rsidRDefault="00E419E7" w:rsidP="00E419E7">
      <w:pPr>
        <w:jc w:val="center"/>
      </w:pPr>
    </w:p>
    <w:p w:rsidR="009574C6" w:rsidRDefault="009574C6">
      <w:pPr>
        <w:pBdr>
          <w:top w:val="nil"/>
          <w:left w:val="nil"/>
          <w:bottom w:val="nil"/>
          <w:right w:val="nil"/>
          <w:between w:val="nil"/>
        </w:pBdr>
        <w:spacing w:after="0" w:line="360" w:lineRule="auto"/>
        <w:jc w:val="center"/>
        <w:rPr>
          <w:rFonts w:ascii="Times New Roman" w:eastAsia="Times New Roman" w:hAnsi="Times New Roman" w:cs="Times New Roman"/>
          <w:b/>
          <w:color w:val="000000"/>
          <w:sz w:val="24"/>
          <w:szCs w:val="24"/>
        </w:rPr>
      </w:pPr>
    </w:p>
    <w:p w:rsidR="009574C6" w:rsidRDefault="00980753">
      <w:pPr>
        <w:pBdr>
          <w:top w:val="nil"/>
          <w:left w:val="nil"/>
          <w:bottom w:val="nil"/>
          <w:right w:val="nil"/>
          <w:between w:val="nil"/>
        </w:pBdr>
        <w:spacing w:after="0" w:line="360" w:lineRule="auto"/>
        <w:jc w:val="center"/>
        <w:rPr>
          <w:rFonts w:ascii="Times New Roman" w:eastAsia="Times New Roman" w:hAnsi="Times New Roman" w:cs="Times New Roman"/>
          <w:b/>
          <w:color w:val="000000"/>
          <w:sz w:val="24"/>
          <w:szCs w:val="24"/>
        </w:rPr>
      </w:pPr>
      <w:r>
        <w:br w:type="page"/>
      </w:r>
    </w:p>
    <w:p w:rsidR="009574C6" w:rsidRDefault="00980753">
      <w:pPr>
        <w:pStyle w:val="2"/>
      </w:pPr>
      <w:bookmarkStart w:id="29" w:name="_heading=h.1ksv4uv" w:colFirst="0" w:colLast="0"/>
      <w:bookmarkStart w:id="30" w:name="_Toc117766652"/>
      <w:bookmarkEnd w:id="29"/>
      <w:r>
        <w:t>Figure 2.1: Conceptual Framework</w:t>
      </w:r>
      <w:bookmarkEnd w:id="30"/>
      <w:r>
        <w:t xml:space="preserve"> </w:t>
      </w:r>
    </w:p>
    <w:p w:rsidR="009574C6" w:rsidRDefault="00980753">
      <w:pPr>
        <w:pBdr>
          <w:top w:val="nil"/>
          <w:left w:val="nil"/>
          <w:bottom w:val="nil"/>
          <w:right w:val="nil"/>
          <w:between w:val="nil"/>
        </w:pBdr>
        <w:spacing w:after="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Created by Author)</w:t>
      </w:r>
    </w:p>
    <w:p w:rsidR="009574C6" w:rsidRDefault="00980753">
      <w:pPr>
        <w:pStyle w:val="1"/>
      </w:pPr>
      <w:bookmarkStart w:id="31" w:name="_heading=h.44sinio" w:colFirst="0" w:colLast="0"/>
      <w:bookmarkStart w:id="32" w:name="_Toc117766675"/>
      <w:bookmarkEnd w:id="31"/>
      <w:r>
        <w:t>2.2 Concept imposing organisational culture on project performance</w:t>
      </w:r>
      <w:bookmarkEnd w:id="32"/>
    </w:p>
    <w:p w:rsidR="009574C6" w:rsidRDefault="00980753">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extent cx="3898706" cy="1786496"/>
            <wp:effectExtent l="12700" t="12700" r="12700" b="12700"/>
            <wp:docPr id="1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3898706" cy="1786496"/>
                    </a:xfrm>
                    <a:prstGeom prst="rect">
                      <a:avLst/>
                    </a:prstGeom>
                    <a:ln w="12700">
                      <a:solidFill>
                        <a:srgbClr val="000000"/>
                      </a:solidFill>
                      <a:prstDash val="solid"/>
                    </a:ln>
                  </pic:spPr>
                </pic:pic>
              </a:graphicData>
            </a:graphic>
          </wp:inline>
        </w:drawing>
      </w:r>
    </w:p>
    <w:p w:rsidR="009574C6" w:rsidRDefault="00980753">
      <w:pPr>
        <w:pStyle w:val="2"/>
      </w:pPr>
      <w:bookmarkStart w:id="33" w:name="_heading=h.2jxsxqh" w:colFirst="0" w:colLast="0"/>
      <w:bookmarkStart w:id="34" w:name="_Toc117766653"/>
      <w:bookmarkEnd w:id="33"/>
      <w:r>
        <w:t>Figure 2.2: Relationship of organisational culture on project success</w:t>
      </w:r>
      <w:bookmarkEnd w:id="34"/>
      <w:r>
        <w:t xml:space="preserve"> </w:t>
      </w:r>
    </w:p>
    <w:p w:rsidR="009574C6" w:rsidRDefault="00980753">
      <w:pPr>
        <w:spacing w:after="0" w:line="360" w:lineRule="auto"/>
        <w:jc w:val="center"/>
      </w:pPr>
      <w:r>
        <w:rPr>
          <w:rFonts w:ascii="Times New Roman" w:eastAsia="Times New Roman" w:hAnsi="Times New Roman" w:cs="Times New Roman"/>
          <w:sz w:val="24"/>
          <w:szCs w:val="24"/>
        </w:rPr>
        <w:t xml:space="preserve">(Source: Influenced by Al-Abrrow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2019)</w:t>
      </w:r>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color w:val="000000"/>
          <w:sz w:val="24"/>
          <w:szCs w:val="24"/>
        </w:rPr>
        <w:t xml:space="preserve">Organisational culture decides employees’ daily behaviour toward workplaces which is a roadmap for organisational project success. According to Mustafa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(2019), organisational culture determines behaviour, response and interaction ability of employees with others which holds transparency and consistency among employee base. This emphasises formal commands and control phases in project management as executed successfully in project works. </w:t>
      </w:r>
      <w:r>
        <w:rPr>
          <w:rFonts w:ascii="Times New Roman" w:eastAsia="Times New Roman" w:hAnsi="Times New Roman" w:cs="Times New Roman"/>
          <w:sz w:val="24"/>
          <w:szCs w:val="24"/>
        </w:rPr>
        <w:t xml:space="preserve">Tarba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asserted that project management needs knowledge, skills and techniques for successfully executing in market. Employee engagement and culture have a direct relationship that has an active influence on project performance. </w:t>
      </w:r>
    </w:p>
    <w:p w:rsidR="009574C6" w:rsidRDefault="00980753">
      <w:pPr>
        <w:pStyle w:val="1"/>
        <w:spacing w:after="0"/>
      </w:pPr>
      <w:bookmarkStart w:id="35" w:name="_heading=h.x64r0vxswuq" w:colFirst="0" w:colLast="0"/>
      <w:bookmarkStart w:id="36" w:name="_Toc117766676"/>
      <w:bookmarkEnd w:id="35"/>
      <w:r>
        <w:t>2.3 Significance of imposing different types of organisational culture on project performance and progression in IT industry</w:t>
      </w:r>
      <w:bookmarkEnd w:id="36"/>
    </w:p>
    <w:p w:rsidR="009574C6" w:rsidRDefault="00980753">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extent cx="4442184" cy="1822624"/>
            <wp:effectExtent l="12700" t="12700" r="12700" b="12700"/>
            <wp:docPr id="2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4442184" cy="1822624"/>
                    </a:xfrm>
                    <a:prstGeom prst="rect">
                      <a:avLst/>
                    </a:prstGeom>
                    <a:ln w="12700">
                      <a:solidFill>
                        <a:srgbClr val="000000"/>
                      </a:solidFill>
                      <a:prstDash val="solid"/>
                    </a:ln>
                  </pic:spPr>
                </pic:pic>
              </a:graphicData>
            </a:graphic>
          </wp:inline>
        </w:drawing>
      </w:r>
    </w:p>
    <w:p w:rsidR="009574C6" w:rsidRDefault="00980753">
      <w:pPr>
        <w:pStyle w:val="2"/>
      </w:pPr>
      <w:bookmarkStart w:id="37" w:name="_heading=h.3j2qqm3" w:colFirst="0" w:colLast="0"/>
      <w:bookmarkStart w:id="38" w:name="_Toc117766654"/>
      <w:bookmarkEnd w:id="37"/>
      <w:r>
        <w:t>Figure 2.3: Four core cultures in organisations</w:t>
      </w:r>
      <w:bookmarkEnd w:id="38"/>
      <w:r>
        <w:t xml:space="preserve"> </w:t>
      </w:r>
    </w:p>
    <w:p w:rsidR="009574C6" w:rsidRDefault="00980753">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Influenced by Henderson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2018)</w:t>
      </w:r>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Organisational culture is a route of employee certainty which has determined accuracy and dependability in project performance. According to Henderson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(2018), control in culture has strengths such as planning, action, roles and orders which imposed a controlled manner of monitoring and assessing projects' progress and process. Competence is a second core culture which ensures achievement and distinction in project performance. </w:t>
      </w:r>
      <w:r>
        <w:rPr>
          <w:rFonts w:ascii="Times New Roman" w:eastAsia="Times New Roman" w:hAnsi="Times New Roman" w:cs="Times New Roman"/>
          <w:color w:val="000000"/>
          <w:sz w:val="24"/>
          <w:szCs w:val="24"/>
        </w:rPr>
        <w:t xml:space="preserve">As stated by Henderson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(2018), employees become highly committed and dedicated towards the organisation along with career and nurturing cultivation which highly impacts project performance. Creativity and aspiration inclusion developed growth opportunities for employees that have bound employees’ trust feeling inspired in project performance.    </w:t>
      </w:r>
    </w:p>
    <w:p w:rsidR="009574C6" w:rsidRDefault="00980753">
      <w:pPr>
        <w:pStyle w:val="1"/>
      </w:pPr>
      <w:bookmarkStart w:id="39" w:name="_heading=h.1y810tw" w:colFirst="0" w:colLast="0"/>
      <w:bookmarkStart w:id="40" w:name="_Toc117766677"/>
      <w:bookmarkEnd w:id="39"/>
      <w:r>
        <w:t>2.4 Factors of culture to impact project performance in IT industry</w:t>
      </w:r>
      <w:bookmarkEnd w:id="40"/>
      <w:r>
        <w:t xml:space="preserve"> </w:t>
      </w:r>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Organisational culture is seen to be impacted by several factors that have further affected performance execution levels for IT companies. </w:t>
      </w:r>
    </w:p>
    <w:p w:rsidR="009574C6" w:rsidRDefault="00FF1F71">
      <w:pPr>
        <w:pBdr>
          <w:top w:val="nil"/>
          <w:left w:val="nil"/>
          <w:bottom w:val="nil"/>
          <w:right w:val="nil"/>
          <w:between w:val="nil"/>
        </w:pBdr>
        <w:spacing w:after="0" w:line="360" w:lineRule="auto"/>
        <w:jc w:val="center"/>
        <w:rPr>
          <w:rFonts w:ascii="Times New Roman" w:eastAsia="Times New Roman" w:hAnsi="Times New Roman" w:cs="Times New Roman"/>
          <w:b/>
          <w:color w:val="000000"/>
          <w:sz w:val="24"/>
          <w:szCs w:val="24"/>
        </w:rPr>
      </w:pPr>
      <w:r w:rsidRPr="00FF1F71">
        <w:rPr>
          <w:rFonts w:ascii="Times New Roman" w:eastAsia="Times New Roman" w:hAnsi="Times New Roman" w:cs="Times New Roman"/>
          <w:b/>
          <w:noProof/>
          <w:color w:val="000000"/>
          <w:sz w:val="24"/>
          <w:szCs w:val="24"/>
        </w:rPr>
        <w:drawing>
          <wp:inline distT="0" distB="0" distL="0" distR="0">
            <wp:extent cx="5486400" cy="1676400"/>
            <wp:effectExtent l="38100" t="0" r="38100" b="19050"/>
            <wp:docPr id="5"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rsidR="009574C6" w:rsidRDefault="00980753">
      <w:pPr>
        <w:pStyle w:val="2"/>
      </w:pPr>
      <w:bookmarkStart w:id="41" w:name="_heading=h.4i7ojhp" w:colFirst="0" w:colLast="0"/>
      <w:bookmarkStart w:id="42" w:name="_Toc117766655"/>
      <w:bookmarkEnd w:id="41"/>
      <w:r>
        <w:t>Figure 2.4: Different factors of culture affecting projects performance</w:t>
      </w:r>
      <w:bookmarkEnd w:id="42"/>
      <w:r>
        <w:t xml:space="preserve"> </w:t>
      </w:r>
    </w:p>
    <w:p w:rsidR="009574C6" w:rsidRDefault="00980753">
      <w:pPr>
        <w:pBdr>
          <w:top w:val="nil"/>
          <w:left w:val="nil"/>
          <w:bottom w:val="nil"/>
          <w:right w:val="nil"/>
          <w:between w:val="nil"/>
        </w:pBdr>
        <w:spacing w:after="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Influenced by Wambui and Kisimbii, 2020) </w:t>
      </w:r>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2.4.1 </w:t>
      </w:r>
      <w:r>
        <w:rPr>
          <w:rFonts w:ascii="Times New Roman" w:eastAsia="Times New Roman" w:hAnsi="Times New Roman" w:cs="Times New Roman"/>
          <w:b/>
          <w:sz w:val="24"/>
          <w:szCs w:val="24"/>
        </w:rPr>
        <w:t>E</w:t>
      </w:r>
      <w:r>
        <w:rPr>
          <w:rFonts w:ascii="Times New Roman" w:eastAsia="Times New Roman" w:hAnsi="Times New Roman" w:cs="Times New Roman"/>
          <w:b/>
          <w:color w:val="000000"/>
          <w:sz w:val="24"/>
          <w:szCs w:val="24"/>
        </w:rPr>
        <w:t xml:space="preserve">ffective people collaboration </w:t>
      </w:r>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Coworkers in a team are used to sharing different ideas and thoughts to execute a project in a strategic direction. As mentioned by Escandon-Barbosa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(2022), competence among hired people in IT companies is effective to determine employee performance in a collaborative approach with other team members. Employees with higher engagement rates support a successful team base in project performance orientation. </w:t>
      </w:r>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color w:val="000000"/>
          <w:sz w:val="24"/>
          <w:szCs w:val="24"/>
        </w:rPr>
        <w:t xml:space="preserve">2.4.2 Work environment consistency </w:t>
      </w:r>
      <w:r>
        <w:rPr>
          <w:rFonts w:ascii="Times New Roman" w:eastAsia="Times New Roman" w:hAnsi="Times New Roman" w:cs="Times New Roman"/>
          <w:b/>
          <w:sz w:val="24"/>
          <w:szCs w:val="24"/>
        </w:rPr>
        <w:t xml:space="preserve">maintenance </w:t>
      </w:r>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Consistency in the work environment impacts performance of organisations in successful project performance management. Yan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(2019) stated that workplace consistency develops employee productivity which encourages quality and employee morale towards organisational production. Hence, project performance rates are used to be developed with consistently engaged people who are highly dedicated to providing quality production towards project completion.</w:t>
      </w:r>
      <w:r>
        <w:rPr>
          <w:rFonts w:ascii="Times New Roman" w:eastAsia="Times New Roman" w:hAnsi="Times New Roman" w:cs="Times New Roman"/>
          <w:b/>
          <w:color w:val="000000"/>
          <w:sz w:val="24"/>
          <w:szCs w:val="24"/>
        </w:rPr>
        <w:t xml:space="preserve"> </w:t>
      </w:r>
    </w:p>
    <w:p w:rsidR="009574C6" w:rsidRDefault="00980753">
      <w:pPr>
        <w:pStyle w:val="1"/>
        <w:spacing w:after="0"/>
      </w:pPr>
      <w:bookmarkStart w:id="43" w:name="_heading=h.786i40db530h" w:colFirst="0" w:colLast="0"/>
      <w:bookmarkStart w:id="44" w:name="_Toc117766678"/>
      <w:bookmarkEnd w:id="43"/>
      <w:r>
        <w:t>2.5 Impact of imposing culture on project performance and progression in IT industry</w:t>
      </w:r>
      <w:bookmarkEnd w:id="44"/>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Organisational culture implementation creates a work environment in an organisation that influences long-term plans in projects to move project performance rate towards the vision. As stated by Paais and Pattiruhu (2020), culture for organisations provides policies and processes towards project plan and execution which sets the mission for employee performance in projects. IT companies have a strategic leadership that has used a culture for guiding employees in project management and execution which directly impacts project performance for organisational success. </w:t>
      </w:r>
    </w:p>
    <w:p w:rsidR="009574C6" w:rsidRDefault="0097584D">
      <w:pPr>
        <w:pBdr>
          <w:top w:val="nil"/>
          <w:left w:val="nil"/>
          <w:bottom w:val="nil"/>
          <w:right w:val="nil"/>
          <w:between w:val="nil"/>
        </w:pBdr>
        <w:spacing w:after="0" w:line="360" w:lineRule="auto"/>
        <w:jc w:val="center"/>
        <w:rPr>
          <w:rFonts w:ascii="Times New Roman" w:eastAsia="Times New Roman" w:hAnsi="Times New Roman" w:cs="Times New Roman"/>
          <w:b/>
          <w:color w:val="000000"/>
          <w:sz w:val="24"/>
          <w:szCs w:val="24"/>
        </w:rPr>
      </w:pPr>
      <w:r w:rsidRPr="0097584D">
        <w:rPr>
          <w:rFonts w:ascii="Times New Roman" w:eastAsia="Times New Roman" w:hAnsi="Times New Roman" w:cs="Times New Roman"/>
          <w:b/>
          <w:noProof/>
          <w:color w:val="000000"/>
          <w:sz w:val="24"/>
          <w:szCs w:val="24"/>
        </w:rPr>
        <w:drawing>
          <wp:inline distT="0" distB="0" distL="0" distR="0">
            <wp:extent cx="3067050" cy="1343025"/>
            <wp:effectExtent l="38100" t="0" r="38100" b="28575"/>
            <wp:docPr id="6"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rsidR="009574C6" w:rsidRDefault="00980753">
      <w:pPr>
        <w:pStyle w:val="2"/>
      </w:pPr>
      <w:bookmarkStart w:id="45" w:name="_heading=h.1ci93xb" w:colFirst="0" w:colLast="0"/>
      <w:bookmarkStart w:id="46" w:name="_Toc117766656"/>
      <w:bookmarkEnd w:id="45"/>
      <w:r>
        <w:t>Figure 2.5: Impacts of culture imposing on projects performance</w:t>
      </w:r>
      <w:bookmarkEnd w:id="46"/>
    </w:p>
    <w:p w:rsidR="009574C6" w:rsidRDefault="00980753">
      <w:pPr>
        <w:pBdr>
          <w:top w:val="nil"/>
          <w:left w:val="nil"/>
          <w:bottom w:val="nil"/>
          <w:right w:val="nil"/>
          <w:between w:val="nil"/>
        </w:pBdr>
        <w:spacing w:after="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Influenced by Roscoe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2019)</w:t>
      </w:r>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2.5.1 Productivity of project work by engagement of team members </w:t>
      </w:r>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Cultural inputs in workplaces keep strategic progress and processing of employees towards a strategic direction. According to Oyemomi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(2019), workplace culture decides employees' engagement in team collaboration and all members provide strategic ideas and behaviours becoming bound to a specific organisational culture. IT project teams become collaborative in such ways and deliver projects at a successful rate to strategically achieve competitive project performance. </w:t>
      </w:r>
    </w:p>
    <w:p w:rsidR="009574C6" w:rsidRDefault="00980753">
      <w:pPr>
        <w:pStyle w:val="1"/>
      </w:pPr>
      <w:bookmarkStart w:id="47" w:name="_heading=h.3whwml4" w:colFirst="0" w:colLast="0"/>
      <w:bookmarkStart w:id="48" w:name="_Toc117766679"/>
      <w:bookmarkEnd w:id="47"/>
      <w:r>
        <w:t>2.6 Challenges for imposing effective cultural practices on project performances</w:t>
      </w:r>
      <w:bookmarkEnd w:id="48"/>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IT companies have faced project performance management issues considering ineffective leadership and management style on culture imposed. As mentioned by Oyemomi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(2019), leaders have faced a highly complex issue in cross-culture management and cultural expectations are being affected by project performance rate. </w:t>
      </w:r>
    </w:p>
    <w:p w:rsidR="009574C6" w:rsidRDefault="0097584D" w:rsidP="0097584D">
      <w:pPr>
        <w:pBdr>
          <w:top w:val="nil"/>
          <w:left w:val="nil"/>
          <w:bottom w:val="nil"/>
          <w:right w:val="nil"/>
          <w:between w:val="nil"/>
        </w:pBdr>
        <w:spacing w:after="0" w:line="360" w:lineRule="auto"/>
        <w:jc w:val="center"/>
        <w:rPr>
          <w:rFonts w:ascii="Times New Roman" w:eastAsia="Times New Roman" w:hAnsi="Times New Roman" w:cs="Times New Roman"/>
          <w:b/>
          <w:color w:val="000000"/>
          <w:sz w:val="24"/>
          <w:szCs w:val="24"/>
        </w:rPr>
      </w:pPr>
      <w:r w:rsidRPr="0097584D">
        <w:rPr>
          <w:rFonts w:ascii="Times New Roman" w:eastAsia="Times New Roman" w:hAnsi="Times New Roman" w:cs="Times New Roman"/>
          <w:b/>
          <w:noProof/>
          <w:color w:val="000000"/>
          <w:sz w:val="24"/>
          <w:szCs w:val="24"/>
        </w:rPr>
        <w:drawing>
          <wp:inline distT="0" distB="0" distL="0" distR="0">
            <wp:extent cx="4467225" cy="1905000"/>
            <wp:effectExtent l="0" t="0" r="28575" b="19050"/>
            <wp:docPr id="7"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rsidR="009574C6" w:rsidRDefault="00980753">
      <w:pPr>
        <w:pStyle w:val="2"/>
      </w:pPr>
      <w:bookmarkStart w:id="49" w:name="_heading=h.2bn6wsx" w:colFirst="0" w:colLast="0"/>
      <w:bookmarkStart w:id="50" w:name="_Toc117766657"/>
      <w:bookmarkEnd w:id="49"/>
      <w:r>
        <w:t>Figure 2.6: Challenges for integrating culture affecting project performance management</w:t>
      </w:r>
      <w:bookmarkEnd w:id="50"/>
      <w:r>
        <w:t xml:space="preserve"> </w:t>
      </w:r>
    </w:p>
    <w:p w:rsidR="009574C6" w:rsidRDefault="00980753">
      <w:pPr>
        <w:pBdr>
          <w:top w:val="nil"/>
          <w:left w:val="nil"/>
          <w:bottom w:val="nil"/>
          <w:right w:val="nil"/>
          <w:between w:val="nil"/>
        </w:pBdr>
        <w:spacing w:after="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Influenced by Carvalho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2019)</w:t>
      </w:r>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2.6.1 Ineffective leadership style resists effective project performance management </w:t>
      </w:r>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Leaders are seen to be ineffective in strategically imposing culture in project performance and this has affected employee engagement actively. As mentioned by Oyemomi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(2019), leaders are an executive body in an organisation that has engaged employees in a specific culture for maintaining organisational objectives with enhancing employee morale. Leadership style is actively engaged for IT companies’ projects that have limited successful inclusion of companies in active project performance orientation which reflects on ineffective project performance rate. Hence, ineffectiveness of leaders lacks to successfully impose culture on project performance management. </w:t>
      </w:r>
    </w:p>
    <w:p w:rsidR="009574C6" w:rsidRDefault="00980753">
      <w:pPr>
        <w:pStyle w:val="1"/>
      </w:pPr>
      <w:bookmarkStart w:id="51" w:name="_heading=h.qsh70q" w:colFirst="0" w:colLast="0"/>
      <w:bookmarkStart w:id="52" w:name="_Toc117766680"/>
      <w:bookmarkEnd w:id="51"/>
      <w:r>
        <w:t>2.7 Strategies to improve culture integration project performance management</w:t>
      </w:r>
      <w:bookmarkEnd w:id="52"/>
      <w:r>
        <w:t xml:space="preserve"> </w:t>
      </w:r>
    </w:p>
    <w:p w:rsidR="009574C6" w:rsidRDefault="00147C4A" w:rsidP="0097584D">
      <w:pPr>
        <w:spacing w:after="0" w:line="360" w:lineRule="auto"/>
        <w:jc w:val="center"/>
        <w:rPr>
          <w:rFonts w:ascii="Times New Roman" w:eastAsia="Times New Roman" w:hAnsi="Times New Roman" w:cs="Times New Roman"/>
          <w:b/>
          <w:sz w:val="24"/>
          <w:szCs w:val="24"/>
        </w:rPr>
      </w:pPr>
      <w:r w:rsidRPr="00147C4A">
        <w:rPr>
          <w:rFonts w:ascii="Times New Roman" w:eastAsia="Times New Roman" w:hAnsi="Times New Roman" w:cs="Times New Roman"/>
          <w:b/>
          <w:noProof/>
          <w:sz w:val="24"/>
          <w:szCs w:val="24"/>
        </w:rPr>
        <w:drawing>
          <wp:inline distT="0" distB="0" distL="0" distR="0">
            <wp:extent cx="5486400" cy="3200400"/>
            <wp:effectExtent l="0" t="19050" r="19050" b="19050"/>
            <wp:docPr id="8"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inline>
        </w:drawing>
      </w:r>
    </w:p>
    <w:p w:rsidR="009574C6" w:rsidRDefault="00980753">
      <w:pPr>
        <w:pStyle w:val="2"/>
      </w:pPr>
      <w:bookmarkStart w:id="53" w:name="_heading=h.3as4poj" w:colFirst="0" w:colLast="0"/>
      <w:bookmarkStart w:id="54" w:name="_Toc117766658"/>
      <w:bookmarkEnd w:id="53"/>
      <w:r>
        <w:t>Figure 2.7: Strategies for successful cultural integration in projects performance management</w:t>
      </w:r>
      <w:bookmarkEnd w:id="54"/>
      <w:r>
        <w:t xml:space="preserve"> </w:t>
      </w:r>
    </w:p>
    <w:p w:rsidR="009574C6" w:rsidRDefault="00980753">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Influenced by Unterhitzenberger and Bryde, 2019)</w:t>
      </w:r>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Identified challenges have potential alternative solutions that would develop culture integration in workplaces in an effective manner to execute successful project performance management. </w:t>
      </w:r>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2.7.1 Creation and reassessing of core values in organisational culture </w:t>
      </w:r>
    </w:p>
    <w:p w:rsidR="009574C6" w:rsidRDefault="00980753">
      <w:pPr>
        <w:pBdr>
          <w:top w:val="nil"/>
          <w:left w:val="nil"/>
          <w:bottom w:val="nil"/>
          <w:right w:val="nil"/>
          <w:between w:val="nil"/>
        </w:pBdr>
        <w:spacing w:after="0" w:line="360" w:lineRule="auto"/>
        <w:jc w:val="both"/>
      </w:pPr>
      <w:r>
        <w:rPr>
          <w:rFonts w:ascii="Times New Roman" w:eastAsia="Times New Roman" w:hAnsi="Times New Roman" w:cs="Times New Roman"/>
          <w:color w:val="000000"/>
          <w:sz w:val="24"/>
          <w:szCs w:val="24"/>
        </w:rPr>
        <w:t xml:space="preserve">Culture and values of organisations are needed to be highly connected for developing project management values for organisations. As mentioned by Unterhitzenberger and Bryde (2019), an ideal company culture includes creativity and employee engagement as assured encouragement and motivation of employees. Hence, project performance management needs to be developed based on employee-oriented practices that would assure a successful cultural practice to promote employee performance over projects. </w:t>
      </w:r>
      <w:r>
        <w:t xml:space="preserve">2.8 Theoretical Perspectives </w:t>
      </w:r>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2.8.1 Edgar Schein’s Culture Framework </w:t>
      </w:r>
    </w:p>
    <w:p w:rsidR="009574C6" w:rsidRDefault="009574C6">
      <w:pPr>
        <w:pBdr>
          <w:top w:val="nil"/>
          <w:left w:val="nil"/>
          <w:bottom w:val="nil"/>
          <w:right w:val="nil"/>
          <w:between w:val="nil"/>
        </w:pBdr>
        <w:spacing w:after="0" w:line="360" w:lineRule="auto"/>
        <w:jc w:val="center"/>
        <w:rPr>
          <w:rFonts w:ascii="Times New Roman" w:eastAsia="Times New Roman" w:hAnsi="Times New Roman" w:cs="Times New Roman"/>
          <w:b/>
          <w:color w:val="000000"/>
          <w:sz w:val="24"/>
          <w:szCs w:val="24"/>
        </w:rPr>
      </w:pPr>
    </w:p>
    <w:p w:rsidR="009574C6" w:rsidRDefault="00980753">
      <w:pPr>
        <w:pBdr>
          <w:top w:val="nil"/>
          <w:left w:val="nil"/>
          <w:bottom w:val="nil"/>
          <w:right w:val="nil"/>
          <w:between w:val="nil"/>
        </w:pBd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lang w:val="en-US"/>
        </w:rPr>
        <w:drawing>
          <wp:inline distT="114300" distB="114300" distL="114300" distR="114300">
            <wp:extent cx="4167188" cy="3080396"/>
            <wp:effectExtent l="0" t="0" r="0" b="0"/>
            <wp:docPr id="1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6"/>
                    <a:srcRect/>
                    <a:stretch>
                      <a:fillRect/>
                    </a:stretch>
                  </pic:blipFill>
                  <pic:spPr>
                    <a:xfrm>
                      <a:off x="0" y="0"/>
                      <a:ext cx="4167188" cy="3080396"/>
                    </a:xfrm>
                    <a:prstGeom prst="rect">
                      <a:avLst/>
                    </a:prstGeom>
                    <a:ln/>
                  </pic:spPr>
                </pic:pic>
              </a:graphicData>
            </a:graphic>
          </wp:inline>
        </w:drawing>
      </w:r>
    </w:p>
    <w:p w:rsidR="009574C6" w:rsidRDefault="00980753">
      <w:pPr>
        <w:pStyle w:val="2"/>
      </w:pPr>
      <w:bookmarkStart w:id="55" w:name="_heading=h.49x2ik5" w:colFirst="0" w:colLast="0"/>
      <w:bookmarkStart w:id="56" w:name="_Toc117766659"/>
      <w:bookmarkEnd w:id="55"/>
      <w:r>
        <w:t>Figure 2.8: Edgar Schein’s Culture Framework</w:t>
      </w:r>
      <w:bookmarkEnd w:id="56"/>
    </w:p>
    <w:p w:rsidR="009574C6" w:rsidRDefault="00980753">
      <w:pPr>
        <w:pBdr>
          <w:top w:val="nil"/>
          <w:left w:val="nil"/>
          <w:bottom w:val="nil"/>
          <w:right w:val="nil"/>
          <w:between w:val="nil"/>
        </w:pBdr>
        <w:spacing w:after="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Inspired by Serra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2019)</w:t>
      </w:r>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sz w:val="24"/>
          <w:szCs w:val="24"/>
        </w:rPr>
        <w:t>“</w:t>
      </w:r>
      <w:r>
        <w:rPr>
          <w:rFonts w:ascii="Times New Roman" w:eastAsia="Times New Roman" w:hAnsi="Times New Roman" w:cs="Times New Roman"/>
          <w:b/>
          <w:i/>
          <w:color w:val="000000"/>
          <w:sz w:val="24"/>
          <w:szCs w:val="24"/>
        </w:rPr>
        <w:t>Edgar Schein's Culture Framework</w:t>
      </w:r>
      <w:r>
        <w:rPr>
          <w:rFonts w:ascii="Times New Roman" w:eastAsia="Times New Roman" w:hAnsi="Times New Roman" w:cs="Times New Roman"/>
          <w:b/>
          <w:i/>
          <w:sz w:val="24"/>
          <w:szCs w:val="24"/>
        </w:rPr>
        <w:t>”</w:t>
      </w:r>
      <w:r>
        <w:rPr>
          <w:rFonts w:ascii="Times New Roman" w:eastAsia="Times New Roman" w:hAnsi="Times New Roman" w:cs="Times New Roman"/>
          <w:color w:val="000000"/>
          <w:sz w:val="24"/>
          <w:szCs w:val="24"/>
        </w:rPr>
        <w:t xml:space="preserve"> is a culture management model for organisations that aims to impose the concept of culture to affect organisational goals. According to KC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(2018), employees strive hard in new organisational culture and that affects their stress level in their employment. As per this model, there are three levels in an organisational culture which assure a positive culture improvement for the successful work performance of employees along with their active engagement. </w:t>
      </w:r>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According to Ingle and Mahesh (2022), artefacts are the first level of organisational culture characteristics that are seen to be easily viewed and felt by employees. Dress codes, behaviours and facilities for employees are decided under this level towards the mission and vision of the organisation. Third level is assumed values and this maintains certain facts and beliefs to keep the competitiveness of organisations. All three levels are followed in organisational practice that ensures successful implementation of culture for achieving great employee performance. </w:t>
      </w:r>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2.8.2 Human relations Theory </w:t>
      </w:r>
    </w:p>
    <w:p w:rsidR="009574C6" w:rsidRDefault="009574C6">
      <w:pPr>
        <w:pBdr>
          <w:top w:val="nil"/>
          <w:left w:val="nil"/>
          <w:bottom w:val="nil"/>
          <w:right w:val="nil"/>
          <w:between w:val="nil"/>
        </w:pBdr>
        <w:spacing w:after="0" w:line="360" w:lineRule="auto"/>
        <w:jc w:val="center"/>
        <w:rPr>
          <w:rFonts w:ascii="Times New Roman" w:eastAsia="Times New Roman" w:hAnsi="Times New Roman" w:cs="Times New Roman"/>
          <w:b/>
          <w:color w:val="000000"/>
          <w:sz w:val="24"/>
          <w:szCs w:val="24"/>
        </w:rPr>
      </w:pPr>
    </w:p>
    <w:p w:rsidR="009574C6" w:rsidRDefault="00980753">
      <w:pPr>
        <w:pStyle w:val="2"/>
      </w:pPr>
      <w:bookmarkStart w:id="57" w:name="_heading=h.2p2csry" w:colFirst="0" w:colLast="0"/>
      <w:bookmarkStart w:id="58" w:name="_Toc117766660"/>
      <w:bookmarkEnd w:id="57"/>
      <w:r>
        <w:t>Figure 2.9: Human relations Theory</w:t>
      </w:r>
      <w:bookmarkEnd w:id="58"/>
    </w:p>
    <w:p w:rsidR="009574C6" w:rsidRDefault="00980753">
      <w:pPr>
        <w:pBdr>
          <w:top w:val="nil"/>
          <w:left w:val="nil"/>
          <w:bottom w:val="nil"/>
          <w:right w:val="nil"/>
          <w:between w:val="nil"/>
        </w:pBdr>
        <w:spacing w:after="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Influenced by Serra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2019)</w:t>
      </w:r>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Human relation theory is an organisational thought that is focused on employee satisfaction, workplace organisational and influencing employee productivity. As stated by Omodan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(2020), human relation ensures an effective relationship between leaders and employees and provides a strategic approach to culture management. Different characteristics of human relation theory are coordination, satisfaction, aspect, communication, conflict resolution, feedback and unique needs. According to Ishii (2019), communication needs to be collaborative in nature with employees which sharpens teamwork and the focus level of organisations. Employee feedback is needed to be analysed for leaders that make sure employee aspects and satisfaction towards organisations. All of these characteristics are placed in this theory that would assure effective human relation management in organisational cultural inclusion. </w:t>
      </w:r>
    </w:p>
    <w:p w:rsidR="009574C6" w:rsidRDefault="00980753">
      <w:pPr>
        <w:pStyle w:val="1"/>
      </w:pPr>
      <w:bookmarkStart w:id="59" w:name="_heading=h.147n2zr" w:colFirst="0" w:colLast="0"/>
      <w:bookmarkStart w:id="60" w:name="_Toc117766681"/>
      <w:bookmarkEnd w:id="59"/>
      <w:r>
        <w:t>2.9 Gap in Literature</w:t>
      </w:r>
      <w:bookmarkEnd w:id="60"/>
      <w:r>
        <w:t xml:space="preserve"> </w:t>
      </w:r>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literature has faced a literature gap in case of assessing online available free information. All IT companies have hidden their cultural aspects for accessing successful project performance management. Hence, this literature has accessed fewer real-life case studies to widely discuss importance of culture imposing for successful project performance. Additionally, comparing and contrasting information of different authors has been affected to come into conclusion statements after completion of this literature. As mentioned by Ingle and Mahesh (2022), organisational culture is effective to engage more customers towards organisations as this ensures strategic and collaborative employee performance. It is argued by KC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(2018) that organisational culture is placed to develop the competencies of employees towards a successful performance rate. Thus, this literature has faced a gap in assessing free information and maintaining a similar concept of organisational cultural integration. </w:t>
      </w:r>
    </w:p>
    <w:p w:rsidR="009574C6" w:rsidRDefault="00980753">
      <w:pPr>
        <w:pStyle w:val="1"/>
      </w:pPr>
      <w:bookmarkStart w:id="61" w:name="_heading=h.3o7alnk" w:colFirst="0" w:colLast="0"/>
      <w:bookmarkStart w:id="62" w:name="_Toc117766682"/>
      <w:bookmarkEnd w:id="61"/>
      <w:r>
        <w:t>2.10 Summary of Chapter 2</w:t>
      </w:r>
      <w:bookmarkEnd w:id="62"/>
    </w:p>
    <w:p w:rsidR="009574C6" w:rsidRDefault="0098075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chapter has developed the importance of cultural integration in an organisation for successful project performance. Culture is identified as the main component of employee collaboration in project management which ensures successful project performance. IT organisations that imposed a culture witnessed happy, open and productive employees towards project completion. </w:t>
      </w:r>
    </w:p>
    <w:p w:rsidR="009574C6" w:rsidRDefault="00980753">
      <w:pPr>
        <w:rPr>
          <w:rFonts w:ascii="Times New Roman" w:eastAsia="Times New Roman" w:hAnsi="Times New Roman" w:cs="Times New Roman"/>
          <w:color w:val="000000"/>
          <w:sz w:val="24"/>
          <w:szCs w:val="24"/>
        </w:rPr>
      </w:pPr>
      <w:r>
        <w:br w:type="page"/>
      </w:r>
    </w:p>
    <w:p w:rsidR="009574C6" w:rsidRDefault="00980753">
      <w:pPr>
        <w:pStyle w:val="1"/>
      </w:pPr>
      <w:bookmarkStart w:id="63" w:name="_heading=h.23ckvvd" w:colFirst="0" w:colLast="0"/>
      <w:bookmarkStart w:id="64" w:name="_Toc117766683"/>
      <w:bookmarkEnd w:id="63"/>
      <w:r>
        <w:t>Chapter 3: Research methods and methodologies</w:t>
      </w:r>
      <w:bookmarkEnd w:id="64"/>
    </w:p>
    <w:p w:rsidR="009574C6" w:rsidRDefault="00980753">
      <w:pPr>
        <w:pStyle w:val="1"/>
      </w:pPr>
      <w:bookmarkStart w:id="65" w:name="_heading=h.ihv636" w:colFirst="0" w:colLast="0"/>
      <w:bookmarkStart w:id="66" w:name="_Toc117766684"/>
      <w:bookmarkEnd w:id="65"/>
      <w:r>
        <w:t>3.1 Introduction</w:t>
      </w:r>
      <w:bookmarkEnd w:id="66"/>
    </w:p>
    <w:p w:rsidR="009574C6" w:rsidRDefault="0098075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study, </w:t>
      </w:r>
      <w:r>
        <w:rPr>
          <w:rFonts w:ascii="Times New Roman" w:eastAsia="Times New Roman" w:hAnsi="Times New Roman" w:cs="Times New Roman"/>
          <w:b/>
          <w:i/>
          <w:sz w:val="24"/>
          <w:szCs w:val="24"/>
        </w:rPr>
        <w:t>“Saunders research onion”</w:t>
      </w:r>
      <w:r>
        <w:rPr>
          <w:rFonts w:ascii="Times New Roman" w:eastAsia="Times New Roman" w:hAnsi="Times New Roman" w:cs="Times New Roman"/>
          <w:sz w:val="24"/>
          <w:szCs w:val="24"/>
        </w:rPr>
        <w:t xml:space="preserve"> was selected to provide a detailed plan for making effective and manageable research. In-depth analysis of research onion was indulged with addressing appropriate research philosophy, strategy, choice and design. Ethical consideration was followed in this study to maintain legal protocol and suitable understanding of the study. </w:t>
      </w:r>
    </w:p>
    <w:p w:rsidR="009574C6" w:rsidRDefault="00980753">
      <w:pPr>
        <w:pStyle w:val="1"/>
      </w:pPr>
      <w:bookmarkStart w:id="67" w:name="_heading=h.32hioqz" w:colFirst="0" w:colLast="0"/>
      <w:bookmarkStart w:id="68" w:name="_Toc117766685"/>
      <w:bookmarkEnd w:id="67"/>
      <w:r>
        <w:t>3.2 Research Onion</w:t>
      </w:r>
      <w:bookmarkEnd w:id="68"/>
    </w:p>
    <w:p w:rsidR="009574C6" w:rsidRDefault="0098075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extent cx="4043363" cy="3056030"/>
            <wp:effectExtent l="0" t="0" r="0" b="0"/>
            <wp:docPr id="2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7"/>
                    <a:srcRect/>
                    <a:stretch>
                      <a:fillRect/>
                    </a:stretch>
                  </pic:blipFill>
                  <pic:spPr>
                    <a:xfrm>
                      <a:off x="0" y="0"/>
                      <a:ext cx="4043363" cy="3056030"/>
                    </a:xfrm>
                    <a:prstGeom prst="rect">
                      <a:avLst/>
                    </a:prstGeom>
                    <a:ln/>
                  </pic:spPr>
                </pic:pic>
              </a:graphicData>
            </a:graphic>
          </wp:inline>
        </w:drawing>
      </w:r>
    </w:p>
    <w:p w:rsidR="009574C6" w:rsidRDefault="00980753">
      <w:pPr>
        <w:pStyle w:val="2"/>
      </w:pPr>
      <w:bookmarkStart w:id="69" w:name="_heading=h.1hmsyys" w:colFirst="0" w:colLast="0"/>
      <w:bookmarkStart w:id="70" w:name="_Toc117766661"/>
      <w:bookmarkEnd w:id="69"/>
      <w:r>
        <w:t>Figure 3.1: Research Onion</w:t>
      </w:r>
      <w:bookmarkEnd w:id="70"/>
    </w:p>
    <w:p w:rsidR="009574C6" w:rsidRDefault="0098075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As inspired by Saunders</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2019)</w:t>
      </w:r>
    </w:p>
    <w:p w:rsidR="009574C6" w:rsidRDefault="00980753">
      <w:pPr>
        <w:pStyle w:val="1"/>
      </w:pPr>
      <w:bookmarkStart w:id="71" w:name="_heading=h.41mghml" w:colFirst="0" w:colLast="0"/>
      <w:bookmarkStart w:id="72" w:name="_Toc117766686"/>
      <w:bookmarkEnd w:id="71"/>
      <w:r>
        <w:t>3.3 Research Philosophy</w:t>
      </w:r>
      <w:bookmarkEnd w:id="72"/>
    </w:p>
    <w:p w:rsidR="009574C6" w:rsidRDefault="0098075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philosophy is considered as the first attribute of Saunders research onion deals with proposed phenomena and development of knowledge. Research philosophy is a form of research that interprets certain philosophical theories. As per views of Melnikovas (2018), the attributes of research philosophy has been categorised into three types such as Interpretivism, pragmatism and positivism philosophy of research. Apart from this, interpretivism research philosophy involves analysing major aspects of research study through assumption of human interest. In this study, measurable, observable facts and potential human interest was evaluated relating to imposing culture on project performance in IT industry. Therefore, incorporating </w:t>
      </w:r>
      <w:r>
        <w:rPr>
          <w:rFonts w:ascii="Times New Roman" w:eastAsia="Times New Roman" w:hAnsi="Times New Roman" w:cs="Times New Roman"/>
          <w:b/>
          <w:i/>
          <w:sz w:val="24"/>
          <w:szCs w:val="24"/>
        </w:rPr>
        <w:t>“Interpretivism research philosophy”</w:t>
      </w:r>
      <w:r>
        <w:rPr>
          <w:rFonts w:ascii="Times New Roman" w:eastAsia="Times New Roman" w:hAnsi="Times New Roman" w:cs="Times New Roman"/>
          <w:sz w:val="24"/>
          <w:szCs w:val="24"/>
        </w:rPr>
        <w:t xml:space="preserve"> in this study was effective. </w:t>
      </w:r>
    </w:p>
    <w:p w:rsidR="009574C6" w:rsidRDefault="0098075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Justification</w:t>
      </w:r>
    </w:p>
    <w:p w:rsidR="009574C6" w:rsidRDefault="0098075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Taking into account of major facts of this study, </w:t>
      </w:r>
      <w:r>
        <w:rPr>
          <w:rFonts w:ascii="Times New Roman" w:eastAsia="Times New Roman" w:hAnsi="Times New Roman" w:cs="Times New Roman"/>
          <w:b/>
          <w:i/>
          <w:sz w:val="24"/>
          <w:szCs w:val="24"/>
        </w:rPr>
        <w:t>“Interpretivism research philosophy”</w:t>
      </w:r>
      <w:r>
        <w:rPr>
          <w:rFonts w:ascii="Times New Roman" w:eastAsia="Times New Roman" w:hAnsi="Times New Roman" w:cs="Times New Roman"/>
          <w:sz w:val="24"/>
          <w:szCs w:val="24"/>
        </w:rPr>
        <w:t xml:space="preserve"> was used to comprehend apprehension importance of culture on project performance in IT industry.  As per views of Walter and Ophir (2019), interpretivism research philosophy helps to evaluate facts through human experiences and social construction. On the other hand, other philosophies were rejected by the research because it failed to interpret one single point towards the research context. Hence, the use of interpretivism research philosophy was helpful to this current study. </w:t>
      </w:r>
    </w:p>
    <w:p w:rsidR="009574C6" w:rsidRDefault="00980753">
      <w:pPr>
        <w:pStyle w:val="1"/>
      </w:pPr>
      <w:bookmarkStart w:id="73" w:name="_heading=h.2grqrue" w:colFirst="0" w:colLast="0"/>
      <w:bookmarkStart w:id="74" w:name="_Toc117766687"/>
      <w:bookmarkEnd w:id="73"/>
      <w:r>
        <w:t>3.4 Research Approach</w:t>
      </w:r>
      <w:bookmarkEnd w:id="74"/>
    </w:p>
    <w:p w:rsidR="009574C6" w:rsidRDefault="0098075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Maintaining acceptable or optimal findings and conclusions in research phenomena, incorporating suitable research approaches is effective. Development of research approaches helps to identify potential challenges in research study. Saunders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suggested research approach indulges with general plan during conduction of research study. “Deductive”, “Inductive” and “Abductive” are considered as three major types of research approaches. In this study, for determining factors influencing cultural aspects on project performance, </w:t>
      </w:r>
      <w:r>
        <w:rPr>
          <w:rFonts w:ascii="Times New Roman" w:eastAsia="Times New Roman" w:hAnsi="Times New Roman" w:cs="Times New Roman"/>
          <w:b/>
          <w:i/>
          <w:sz w:val="24"/>
          <w:szCs w:val="24"/>
        </w:rPr>
        <w:t>“Inductive research approach”</w:t>
      </w:r>
      <w:r>
        <w:rPr>
          <w:rFonts w:ascii="Times New Roman" w:eastAsia="Times New Roman" w:hAnsi="Times New Roman" w:cs="Times New Roman"/>
          <w:sz w:val="24"/>
          <w:szCs w:val="24"/>
        </w:rPr>
        <w:t xml:space="preserve"> was used.</w:t>
      </w:r>
    </w:p>
    <w:p w:rsidR="009574C6" w:rsidRDefault="0098075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Justification </w:t>
      </w:r>
    </w:p>
    <w:p w:rsidR="009574C6" w:rsidRDefault="0098075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Considering present aspects of this study, </w:t>
      </w:r>
      <w:r>
        <w:rPr>
          <w:rFonts w:ascii="Times New Roman" w:eastAsia="Times New Roman" w:hAnsi="Times New Roman" w:cs="Times New Roman"/>
          <w:b/>
          <w:i/>
          <w:sz w:val="24"/>
          <w:szCs w:val="24"/>
        </w:rPr>
        <w:t>“inductive research approach”</w:t>
      </w:r>
      <w:r>
        <w:rPr>
          <w:rFonts w:ascii="Times New Roman" w:eastAsia="Times New Roman" w:hAnsi="Times New Roman" w:cs="Times New Roman"/>
          <w:sz w:val="24"/>
          <w:szCs w:val="24"/>
        </w:rPr>
        <w:t xml:space="preserve"> was used for determining suitable assumptions on influencing factors of imposing culture on project performance. However, other research approaches were discarded in this study because it created potential bias in the research findings or conclusions. Contrarily, to maintain legitimacy in the research process, using an </w:t>
      </w:r>
      <w:r>
        <w:rPr>
          <w:rFonts w:ascii="Times New Roman" w:eastAsia="Times New Roman" w:hAnsi="Times New Roman" w:cs="Times New Roman"/>
          <w:b/>
          <w:i/>
          <w:sz w:val="24"/>
          <w:szCs w:val="24"/>
        </w:rPr>
        <w:t>“inductive research approach”</w:t>
      </w:r>
      <w:r>
        <w:rPr>
          <w:rFonts w:ascii="Times New Roman" w:eastAsia="Times New Roman" w:hAnsi="Times New Roman" w:cs="Times New Roman"/>
          <w:sz w:val="24"/>
          <w:szCs w:val="24"/>
        </w:rPr>
        <w:t xml:space="preserve"> was effective.       </w:t>
      </w:r>
    </w:p>
    <w:p w:rsidR="009574C6" w:rsidRDefault="00980753">
      <w:pPr>
        <w:pStyle w:val="1"/>
      </w:pPr>
      <w:bookmarkStart w:id="75" w:name="_heading=h.vx1227" w:colFirst="0" w:colLast="0"/>
      <w:bookmarkStart w:id="76" w:name="_Toc117766688"/>
      <w:bookmarkEnd w:id="75"/>
      <w:r>
        <w:t>3.5 Research Strategy</w:t>
      </w:r>
      <w:bookmarkEnd w:id="76"/>
    </w:p>
    <w:p w:rsidR="009574C6" w:rsidRDefault="0098075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strategy is considered as the third attribute or layer of Saunders research onion evaluating critical understanding of research context. According to Patel and Green (2020), research strategies are categorised into multiple aspects such as “Archival research strategy”, “Survey”, “Interview”, “Case study” and “Grounded Theory”. Incorporating suitable theoretical underpinning related to imposing culture on project performance in IT industry </w:t>
      </w:r>
      <w:r>
        <w:rPr>
          <w:rFonts w:ascii="Times New Roman" w:eastAsia="Times New Roman" w:hAnsi="Times New Roman" w:cs="Times New Roman"/>
          <w:b/>
          <w:i/>
          <w:sz w:val="24"/>
          <w:szCs w:val="24"/>
        </w:rPr>
        <w:t>“archival research strategy”</w:t>
      </w:r>
      <w:r>
        <w:rPr>
          <w:rFonts w:ascii="Times New Roman" w:eastAsia="Times New Roman" w:hAnsi="Times New Roman" w:cs="Times New Roman"/>
          <w:sz w:val="24"/>
          <w:szCs w:val="24"/>
        </w:rPr>
        <w:t xml:space="preserve"> was used.</w:t>
      </w:r>
    </w:p>
    <w:p w:rsidR="009574C6" w:rsidRDefault="0098075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Justification</w:t>
      </w:r>
    </w:p>
    <w:p w:rsidR="009574C6" w:rsidRDefault="0098075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Taking into account of selected research philosophy and approach, selection of </w:t>
      </w:r>
      <w:r>
        <w:rPr>
          <w:rFonts w:ascii="Times New Roman" w:eastAsia="Times New Roman" w:hAnsi="Times New Roman" w:cs="Times New Roman"/>
          <w:b/>
          <w:i/>
          <w:sz w:val="24"/>
          <w:szCs w:val="24"/>
        </w:rPr>
        <w:t>“archival research strategy”</w:t>
      </w:r>
      <w:r>
        <w:rPr>
          <w:rFonts w:ascii="Times New Roman" w:eastAsia="Times New Roman" w:hAnsi="Times New Roman" w:cs="Times New Roman"/>
          <w:sz w:val="24"/>
          <w:szCs w:val="24"/>
        </w:rPr>
        <w:t xml:space="preserve"> in this study was effective. This study of research strategy helps to collect relevant information through suitable search and data extraction processes from the original resources. On the other hand, other research strategies were rejected by the researcher in this study for conducting the overall study in cost effective research process. Hence, utilisation of archival research strategy was beneficial to determine impacts of culture on progression of project performance in IT industry. </w:t>
      </w:r>
    </w:p>
    <w:p w:rsidR="009574C6" w:rsidRDefault="00980753">
      <w:pPr>
        <w:pStyle w:val="1"/>
      </w:pPr>
      <w:bookmarkStart w:id="77" w:name="_heading=h.3fwokq0" w:colFirst="0" w:colLast="0"/>
      <w:bookmarkStart w:id="78" w:name="_Toc117766689"/>
      <w:bookmarkEnd w:id="77"/>
      <w:r>
        <w:t>3.6 Research Choice</w:t>
      </w:r>
      <w:bookmarkEnd w:id="78"/>
    </w:p>
    <w:p w:rsidR="009574C6" w:rsidRDefault="0098075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Attributes of research choices are considered as fourth quadrant of Saunders research onion involving search of suitable data collection methods through critical interpretation or understanding. As observed by Garcia and Mayorga (2018), development of suitable research choices helps to determine perspective, motivation and reason related to selected variables of research. “Mono”, “Mixed” and “Multi” are considered as three major types of research choices. Based on selected research strategy, in this study </w:t>
      </w:r>
      <w:r>
        <w:rPr>
          <w:rFonts w:ascii="Times New Roman" w:eastAsia="Times New Roman" w:hAnsi="Times New Roman" w:cs="Times New Roman"/>
          <w:b/>
          <w:i/>
          <w:sz w:val="24"/>
          <w:szCs w:val="24"/>
        </w:rPr>
        <w:t>“Mono method”</w:t>
      </w:r>
      <w:r>
        <w:rPr>
          <w:rFonts w:ascii="Times New Roman" w:eastAsia="Times New Roman" w:hAnsi="Times New Roman" w:cs="Times New Roman"/>
          <w:sz w:val="24"/>
          <w:szCs w:val="24"/>
        </w:rPr>
        <w:t xml:space="preserve"> was used to determine aspects of imposing a culture of project performances. </w:t>
      </w:r>
    </w:p>
    <w:p w:rsidR="009574C6" w:rsidRDefault="0098075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Justification</w:t>
      </w:r>
    </w:p>
    <w:p w:rsidR="009574C6" w:rsidRDefault="0098075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Incorporating mono method as research choices in this study helps to interpret collected information by qualitative method. According to selected research strategy and methodology mentioned in the introduction chapter, a secondary data collection method was used in this study followed by a qualitative thematic analysis process in data findings. Therefore, a higher level of research findings and optimal conclusion was developed in this study by using this style of research choice.  </w:t>
      </w:r>
    </w:p>
    <w:p w:rsidR="009574C6" w:rsidRDefault="00980753">
      <w:pPr>
        <w:pStyle w:val="1"/>
      </w:pPr>
      <w:bookmarkStart w:id="79" w:name="_heading=h.1v1yuxt" w:colFirst="0" w:colLast="0"/>
      <w:bookmarkStart w:id="80" w:name="_Toc117766690"/>
      <w:bookmarkEnd w:id="79"/>
      <w:r>
        <w:t>3.7 Research Design</w:t>
      </w:r>
      <w:bookmarkEnd w:id="80"/>
    </w:p>
    <w:p w:rsidR="009574C6" w:rsidRDefault="00980753">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 xml:space="preserve">Research design provides a suitable generalised plan to answer pre-existing research questions developed in the introduction chapter. This attribute of research methodology provides suitable framework while selecting specific methods of data collection and analysing process. As per views of Tobi and Kampen (2018), research design can be categorised into two groups such as “Exploratory” and “conclusive” research design. </w:t>
      </w:r>
    </w:p>
    <w:p w:rsidR="009574C6" w:rsidRDefault="0098075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Justification </w:t>
      </w:r>
    </w:p>
    <w:p w:rsidR="009574C6" w:rsidRDefault="0098075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Incorporating </w:t>
      </w:r>
      <w:r>
        <w:rPr>
          <w:rFonts w:ascii="Times New Roman" w:eastAsia="Times New Roman" w:hAnsi="Times New Roman" w:cs="Times New Roman"/>
          <w:b/>
          <w:i/>
          <w:sz w:val="24"/>
          <w:szCs w:val="24"/>
        </w:rPr>
        <w:t>“conclusive research design”</w:t>
      </w:r>
      <w:r>
        <w:rPr>
          <w:rFonts w:ascii="Times New Roman" w:eastAsia="Times New Roman" w:hAnsi="Times New Roman" w:cs="Times New Roman"/>
          <w:sz w:val="24"/>
          <w:szCs w:val="24"/>
        </w:rPr>
        <w:t xml:space="preserve"> in this study assisted the researcher to determine reason behind imposing effective culture on project performance in IT industry. On the other hand, another research design was rejected by the research because its data extraction process was vague and mainly interpreted information from peon-ended data sources. In this nutshell, selection of conclusive research design in this study was beneficial or effective to develop relevant information regarding research topics. </w:t>
      </w:r>
    </w:p>
    <w:p w:rsidR="009574C6" w:rsidRDefault="00980753">
      <w:pPr>
        <w:pStyle w:val="1"/>
      </w:pPr>
      <w:bookmarkStart w:id="81" w:name="_heading=h.4f1mdlm" w:colFirst="0" w:colLast="0"/>
      <w:bookmarkStart w:id="82" w:name="_Toc117766691"/>
      <w:bookmarkEnd w:id="81"/>
      <w:r>
        <w:t>3.8 Time Horizon</w:t>
      </w:r>
      <w:bookmarkEnd w:id="82"/>
    </w:p>
    <w:p w:rsidR="009574C6" w:rsidRDefault="0098075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[Refer to Appendix 1]</w:t>
      </w:r>
    </w:p>
    <w:p w:rsidR="009574C6" w:rsidRDefault="00980753">
      <w:pPr>
        <w:pStyle w:val="1"/>
      </w:pPr>
      <w:bookmarkStart w:id="83" w:name="_heading=h.2u6wntf" w:colFirst="0" w:colLast="0"/>
      <w:bookmarkStart w:id="84" w:name="_Toc117766692"/>
      <w:bookmarkEnd w:id="83"/>
      <w:r>
        <w:t>3.9 Data Collection Method</w:t>
      </w:r>
      <w:bookmarkEnd w:id="84"/>
    </w:p>
    <w:p w:rsidR="009574C6" w:rsidRDefault="00980753">
      <w:pPr>
        <w:spacing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Data collection method is considered as important aspects of research methods evaluating descriptive and critical understanding of research context. Data collection methods can be divided into two types such as “Primary data collection method” and “Secondary data collection method” (Saunders</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2019). On basis of research philosophy, and approach, selection of </w:t>
      </w:r>
      <w:r>
        <w:rPr>
          <w:rFonts w:ascii="Times New Roman" w:eastAsia="Times New Roman" w:hAnsi="Times New Roman" w:cs="Times New Roman"/>
          <w:b/>
          <w:i/>
          <w:sz w:val="24"/>
          <w:szCs w:val="24"/>
        </w:rPr>
        <w:t>“Secondary data collection method”</w:t>
      </w:r>
      <w:r>
        <w:rPr>
          <w:rFonts w:ascii="Times New Roman" w:eastAsia="Times New Roman" w:hAnsi="Times New Roman" w:cs="Times New Roman"/>
          <w:sz w:val="24"/>
          <w:szCs w:val="24"/>
        </w:rPr>
        <w:t xml:space="preserve"> was effective to this research to conduct the overall process into cost effective and time effective manner. As per opinion by Garcia and Mayorga (2018), secondary data collection method involves in critically understanding research findings and optimal conclusion. In this regard, </w:t>
      </w:r>
      <w:r>
        <w:rPr>
          <w:rFonts w:ascii="Times New Roman" w:eastAsia="Times New Roman" w:hAnsi="Times New Roman" w:cs="Times New Roman"/>
          <w:b/>
          <w:i/>
          <w:sz w:val="24"/>
          <w:szCs w:val="24"/>
        </w:rPr>
        <w:t>“Research Gate”, “”MDPI”, “Google Scholar”</w:t>
      </w:r>
      <w:r>
        <w:rPr>
          <w:rFonts w:ascii="Times New Roman" w:eastAsia="Times New Roman" w:hAnsi="Times New Roman" w:cs="Times New Roman"/>
          <w:sz w:val="24"/>
          <w:szCs w:val="24"/>
        </w:rPr>
        <w:t xml:space="preserve"> were selected as secondary data sources to collect information from peer reviewed journals and articles. “Authentic websites” such as </w:t>
      </w:r>
      <w:r>
        <w:rPr>
          <w:rFonts w:ascii="Times New Roman" w:eastAsia="Times New Roman" w:hAnsi="Times New Roman" w:cs="Times New Roman"/>
          <w:b/>
          <w:i/>
          <w:sz w:val="24"/>
          <w:szCs w:val="24"/>
        </w:rPr>
        <w:t>“PMI.com”. “Statista.com”</w:t>
      </w:r>
      <w:r>
        <w:rPr>
          <w:rFonts w:ascii="Times New Roman" w:eastAsia="Times New Roman" w:hAnsi="Times New Roman" w:cs="Times New Roman"/>
          <w:sz w:val="24"/>
          <w:szCs w:val="24"/>
        </w:rPr>
        <w:t xml:space="preserve"> and </w:t>
      </w:r>
      <w:r>
        <w:rPr>
          <w:rFonts w:ascii="Times New Roman" w:eastAsia="Times New Roman" w:hAnsi="Times New Roman" w:cs="Times New Roman"/>
          <w:b/>
          <w:i/>
          <w:sz w:val="24"/>
          <w:szCs w:val="24"/>
        </w:rPr>
        <w:t>“peer reviewed UK Government websites”</w:t>
      </w:r>
      <w:r>
        <w:rPr>
          <w:rFonts w:ascii="Times New Roman" w:eastAsia="Times New Roman" w:hAnsi="Times New Roman" w:cs="Times New Roman"/>
          <w:sz w:val="24"/>
          <w:szCs w:val="24"/>
        </w:rPr>
        <w:t xml:space="preserve"> were also selected to collect information regarding cultural practices and project performance in the IT industry. Furthermore, UK IT industry related information was chosen in this secondary data collection method as secondary data sources to determine digital imperative and transformation related culture on project performance in IT industry. </w:t>
      </w:r>
    </w:p>
    <w:p w:rsidR="009574C6" w:rsidRDefault="00980753">
      <w:pPr>
        <w:pStyle w:val="1"/>
      </w:pPr>
      <w:bookmarkStart w:id="85" w:name="_heading=h.19c6y18" w:colFirst="0" w:colLast="0"/>
      <w:bookmarkStart w:id="86" w:name="_Toc117766693"/>
      <w:bookmarkEnd w:id="85"/>
      <w:r>
        <w:t>3.10 Data analysing process</w:t>
      </w:r>
      <w:bookmarkEnd w:id="86"/>
    </w:p>
    <w:p w:rsidR="009574C6" w:rsidRDefault="0098075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analysing process emphasises on selection of suitable information from data collection method. </w:t>
      </w:r>
      <w:r>
        <w:rPr>
          <w:rFonts w:ascii="Times New Roman" w:eastAsia="Times New Roman" w:hAnsi="Times New Roman" w:cs="Times New Roman"/>
          <w:b/>
          <w:i/>
          <w:sz w:val="24"/>
          <w:szCs w:val="24"/>
        </w:rPr>
        <w:t>“Qualitative data analysis process”</w:t>
      </w:r>
      <w:r>
        <w:rPr>
          <w:rFonts w:ascii="Times New Roman" w:eastAsia="Times New Roman" w:hAnsi="Times New Roman" w:cs="Times New Roman"/>
          <w:sz w:val="24"/>
          <w:szCs w:val="24"/>
        </w:rPr>
        <w:t xml:space="preserve"> was observed in this study to interpret critical understanding and knowledge on imposing culture on project performance in IT industry. In this data analysis and interpretation process, </w:t>
      </w:r>
      <w:r>
        <w:rPr>
          <w:rFonts w:ascii="Times New Roman" w:eastAsia="Times New Roman" w:hAnsi="Times New Roman" w:cs="Times New Roman"/>
          <w:b/>
          <w:i/>
          <w:sz w:val="24"/>
          <w:szCs w:val="24"/>
        </w:rPr>
        <w:t>“thematic analysis”</w:t>
      </w:r>
      <w:r>
        <w:rPr>
          <w:rFonts w:ascii="Times New Roman" w:eastAsia="Times New Roman" w:hAnsi="Times New Roman" w:cs="Times New Roman"/>
          <w:sz w:val="24"/>
          <w:szCs w:val="24"/>
        </w:rPr>
        <w:t xml:space="preserve"> was developed for generating information from selected data collection methods. As per views of </w:t>
      </w:r>
      <w:r>
        <w:rPr>
          <w:rFonts w:ascii="Times New Roman" w:eastAsia="Times New Roman" w:hAnsi="Times New Roman" w:cs="Times New Roman"/>
          <w:sz w:val="24"/>
          <w:szCs w:val="24"/>
          <w:highlight w:val="white"/>
        </w:rPr>
        <w:t xml:space="preserve">Hofmann </w:t>
      </w:r>
      <w:r>
        <w:rPr>
          <w:rFonts w:ascii="Times New Roman" w:eastAsia="Times New Roman" w:hAnsi="Times New Roman" w:cs="Times New Roman"/>
          <w:sz w:val="24"/>
          <w:szCs w:val="24"/>
        </w:rPr>
        <w:t xml:space="preserve">(2022), thematic analysis indulges with developing research context on the basis of selected research objectives proposed in introduction chapter. In this thematic analysis process, </w:t>
      </w:r>
      <w:r>
        <w:rPr>
          <w:rFonts w:ascii="Times New Roman" w:eastAsia="Times New Roman" w:hAnsi="Times New Roman" w:cs="Times New Roman"/>
          <w:b/>
          <w:i/>
          <w:sz w:val="24"/>
          <w:szCs w:val="24"/>
        </w:rPr>
        <w:t>“five individual themes”</w:t>
      </w:r>
      <w:r>
        <w:rPr>
          <w:rFonts w:ascii="Times New Roman" w:eastAsia="Times New Roman" w:hAnsi="Times New Roman" w:cs="Times New Roman"/>
          <w:sz w:val="24"/>
          <w:szCs w:val="24"/>
        </w:rPr>
        <w:t xml:space="preserve"> were developed on basis of research objectives to maintain a relationship between research findings and literature review. Primary keywords such as Concept, Significance, Impacts, challenges and recommending strategies were used to develop key findings on imposing culture on project performance and progression in IT industry. </w:t>
      </w:r>
    </w:p>
    <w:p w:rsidR="009574C6" w:rsidRDefault="00980753">
      <w:pPr>
        <w:pStyle w:val="1"/>
      </w:pPr>
      <w:bookmarkStart w:id="87" w:name="_heading=h.3tbugp1" w:colFirst="0" w:colLast="0"/>
      <w:bookmarkStart w:id="88" w:name="_Toc117766694"/>
      <w:bookmarkEnd w:id="87"/>
      <w:r>
        <w:t>3.11 Inclusion and Exclusion Criteria</w:t>
      </w:r>
      <w:bookmarkEnd w:id="88"/>
    </w:p>
    <w:p w:rsidR="009574C6" w:rsidRDefault="0098075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Incorporating “Inclusion and Exclusion criteria” in the research process is considered as effective practices while maintaining quality and legitimacy of research. During the secondary data collection method, attributes of inclusion and exclusion criteria are maintained by the researcher throughout the research study. In the context of inclusion criteria, information that was published after 2018 were selected from Google Scholar, Business Journals and International Journal of Project Management. Apart from this, information collected on basis of inclusion criteria were undertaken from suitable or relevant sources of information that have free accessibility to convert it into PDF format without additional charges or payment. </w:t>
      </w:r>
    </w:p>
    <w:p w:rsidR="009574C6" w:rsidRDefault="00980753">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 xml:space="preserve">On the other hand, in exclusion criteria, information published before 2018 were rejected by the research. Apart from this, information accumulated from doctrinal research, unauthorised websites and blogs were also discarded to maintain higher quality throughout the research findings. </w:t>
      </w:r>
    </w:p>
    <w:p w:rsidR="009574C6" w:rsidRDefault="00980753">
      <w:pPr>
        <w:pStyle w:val="1"/>
      </w:pPr>
      <w:bookmarkStart w:id="89" w:name="_heading=h.28h4qwu" w:colFirst="0" w:colLast="0"/>
      <w:bookmarkStart w:id="90" w:name="_Toc117766695"/>
      <w:bookmarkEnd w:id="89"/>
      <w:r>
        <w:t>3.12 Ethical consideration</w:t>
      </w:r>
      <w:bookmarkEnd w:id="90"/>
    </w:p>
    <w:p w:rsidR="009574C6" w:rsidRDefault="00980753">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 xml:space="preserve">As per observation by Hofmann (2022), adaptation of ethical aspects in research study helps in reducing fabrication and misinterpretation issues during data collection methods. On basis of UK regulations or regulatory approaches, </w:t>
      </w:r>
      <w:r>
        <w:rPr>
          <w:rFonts w:ascii="Times New Roman" w:eastAsia="Times New Roman" w:hAnsi="Times New Roman" w:cs="Times New Roman"/>
          <w:b/>
          <w:i/>
          <w:sz w:val="24"/>
          <w:szCs w:val="24"/>
          <w:highlight w:val="white"/>
        </w:rPr>
        <w:t xml:space="preserve">“Copyright, Designs and Patents Act 1988 (c. 48)” </w:t>
      </w:r>
      <w:r>
        <w:rPr>
          <w:rFonts w:ascii="Times New Roman" w:eastAsia="Times New Roman" w:hAnsi="Times New Roman" w:cs="Times New Roman"/>
          <w:sz w:val="24"/>
          <w:szCs w:val="24"/>
          <w:highlight w:val="white"/>
        </w:rPr>
        <w:t>and</w:t>
      </w:r>
      <w:r>
        <w:rPr>
          <w:rFonts w:ascii="Times New Roman" w:eastAsia="Times New Roman" w:hAnsi="Times New Roman" w:cs="Times New Roman"/>
          <w:b/>
          <w:i/>
          <w:sz w:val="24"/>
          <w:szCs w:val="24"/>
          <w:highlight w:val="white"/>
        </w:rPr>
        <w:t xml:space="preserve"> “Data Protection Act 2018 (c. 12)”</w:t>
      </w:r>
      <w:r>
        <w:rPr>
          <w:rFonts w:ascii="Times New Roman" w:eastAsia="Times New Roman" w:hAnsi="Times New Roman" w:cs="Times New Roman"/>
          <w:sz w:val="24"/>
          <w:szCs w:val="24"/>
          <w:highlight w:val="white"/>
        </w:rPr>
        <w:t xml:space="preserve"> was used for managing fact based interpretation and perspectives on research variables. </w:t>
      </w:r>
    </w:p>
    <w:p w:rsidR="009574C6" w:rsidRDefault="00980753">
      <w:pPr>
        <w:pStyle w:val="1"/>
      </w:pPr>
      <w:bookmarkStart w:id="91" w:name="_heading=h.nmf14n" w:colFirst="0" w:colLast="0"/>
      <w:bookmarkStart w:id="92" w:name="_Toc117766696"/>
      <w:bookmarkEnd w:id="91"/>
      <w:r>
        <w:t>3.13 Summary of Chapter 3</w:t>
      </w:r>
      <w:bookmarkEnd w:id="92"/>
    </w:p>
    <w:p w:rsidR="009574C6" w:rsidRDefault="0098075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Using of interpretivism research philosophy, inductive research approach, conclusive research design, and archival research strategy as research paradigm helped to critical understanding on culture imposition in IT industry. </w:t>
      </w:r>
      <w:r>
        <w:rPr>
          <w:rFonts w:ascii="Times New Roman" w:eastAsia="Times New Roman" w:hAnsi="Times New Roman" w:cs="Times New Roman"/>
          <w:sz w:val="24"/>
          <w:szCs w:val="24"/>
        </w:rPr>
        <w:t xml:space="preserve">Developing mono method as research choice also assisted collecting relevant information regarding imposing culture on project progression in IT industry. Generating secondary data collection methods followed by thematic analysis techniques had indulged in simplifying information regarding effect of integrating culture on project performance. Finally, UK regulations were followed by the research in this study to maintain authenticity and higher credibility in generation of quality research findings. </w:t>
      </w:r>
    </w:p>
    <w:p w:rsidR="009574C6" w:rsidRDefault="00980753">
      <w:pPr>
        <w:spacing w:line="360" w:lineRule="auto"/>
        <w:jc w:val="both"/>
        <w:rPr>
          <w:rFonts w:ascii="Times New Roman" w:eastAsia="Times New Roman" w:hAnsi="Times New Roman" w:cs="Times New Roman"/>
          <w:b/>
          <w:sz w:val="24"/>
          <w:szCs w:val="24"/>
        </w:rPr>
      </w:pPr>
      <w:r>
        <w:br w:type="page"/>
      </w:r>
    </w:p>
    <w:p w:rsidR="009574C6" w:rsidRDefault="00980753" w:rsidP="004341FE">
      <w:pPr>
        <w:pStyle w:val="1"/>
      </w:pPr>
      <w:bookmarkStart w:id="93" w:name="_Toc117766697"/>
      <w:r>
        <w:t>Chapter 4: Data An</w:t>
      </w:r>
      <w:sdt>
        <w:sdtPr>
          <w:tag w:val="goog_rdk_1"/>
          <w:id w:val="749691910"/>
        </w:sdtPr>
        <w:sdtEndPr/>
        <w:sdtContent/>
      </w:sdt>
      <w:r>
        <w:t>alysis and Discussions</w:t>
      </w:r>
      <w:bookmarkEnd w:id="93"/>
      <w:r>
        <w:t xml:space="preserve"> </w:t>
      </w:r>
    </w:p>
    <w:p w:rsidR="009574C6" w:rsidRDefault="00980753" w:rsidP="004341FE">
      <w:pPr>
        <w:pStyle w:val="1"/>
      </w:pPr>
      <w:bookmarkStart w:id="94" w:name="_Toc117766698"/>
      <w:r>
        <w:t>4.0 Introduction</w:t>
      </w:r>
      <w:bookmarkEnd w:id="94"/>
      <w:r>
        <w:t xml:space="preserve"> </w:t>
      </w:r>
    </w:p>
    <w:p w:rsidR="009574C6" w:rsidRDefault="00980753">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IT companies use a culture that influences the performance level of employees in projects that strongly impact its outcomes after completion and delivery. Different cultures have shown innovative performance execution of employees on projects in IT companies. </w:t>
      </w:r>
    </w:p>
    <w:p w:rsidR="009574C6" w:rsidRDefault="00980753" w:rsidP="004341FE">
      <w:pPr>
        <w:pStyle w:val="1"/>
      </w:pPr>
      <w:bookmarkStart w:id="95" w:name="_Toc117766699"/>
      <w:r>
        <w:t>4.1 Data analysis</w:t>
      </w:r>
      <w:bookmarkEnd w:id="95"/>
      <w:r>
        <w:t xml:space="preserve"> </w:t>
      </w:r>
    </w:p>
    <w:p w:rsidR="009574C6" w:rsidRDefault="0098075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4.1.1 Secondary data collection: Thematic analysis</w:t>
      </w:r>
    </w:p>
    <w:p w:rsidR="009574C6" w:rsidRDefault="0098075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Theme 1: Imposing organisational culture is important for influencing project performance </w:t>
      </w:r>
    </w:p>
    <w:p w:rsidR="009574C6" w:rsidRDefault="00980753">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Cultural imposing provides a guideline that helps to act and think for employees which drive actions as well as results of projects in companies. As mentioned by Al-Abrrow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work culture assures work discipline which is used to promote decisiveness and accountability of employees in projects. Project performance in such ways develops its standard of excellence and organisational goals become achievable. Culture impacts employee engagement is a key element in ensuring good project performance. </w:t>
      </w:r>
    </w:p>
    <w:p w:rsidR="009574C6" w:rsidRDefault="00980753">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Such an execution level is completely dependent on employee performance and collaboration. For instance, Waracle has created an inclusive culture in which most talented employees have impacted project success in IT industry. An impactful software project has been placed in Waracle with authentic collaboration, respect and purposeful innovation manner (WARACLE, 2022). As a result, project performance becomes developed with such motivation and encourages employees and ensures project performance development at a faster rate. Every employee requires unique needs that need to be kept in mind to strategies employee priorities in a conflict-resolution manner. Leadership approach and employee engagement are most important aspects of successful organisational cultural integration for effective project performance management. </w:t>
      </w:r>
    </w:p>
    <w:p w:rsidR="009574C6" w:rsidRDefault="0098075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Theme 2: Organisational cultural factors have influenced project performance in IT industry </w:t>
      </w:r>
    </w:p>
    <w:p w:rsidR="009574C6" w:rsidRDefault="00980753">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Culture in IT companies is a very critical step as different talented people are engaged from different cultural backgrounds that have impacted their work capacity as well as performance level. Different factors of organisational cultures which effect project performance are </w:t>
      </w:r>
      <w:r>
        <w:rPr>
          <w:rFonts w:ascii="Times New Roman" w:eastAsia="Times New Roman" w:hAnsi="Times New Roman" w:cs="Times New Roman"/>
          <w:i/>
          <w:sz w:val="24"/>
          <w:szCs w:val="24"/>
        </w:rPr>
        <w:t xml:space="preserve">leadership communication </w:t>
      </w:r>
      <w:r>
        <w:rPr>
          <w:rFonts w:ascii="Times New Roman" w:eastAsia="Times New Roman" w:hAnsi="Times New Roman" w:cs="Times New Roman"/>
          <w:sz w:val="24"/>
          <w:szCs w:val="24"/>
        </w:rPr>
        <w:t xml:space="preserve">and </w:t>
      </w:r>
      <w:r>
        <w:rPr>
          <w:rFonts w:ascii="Times New Roman" w:eastAsia="Times New Roman" w:hAnsi="Times New Roman" w:cs="Times New Roman"/>
          <w:i/>
          <w:sz w:val="24"/>
          <w:szCs w:val="24"/>
        </w:rPr>
        <w:t xml:space="preserve">successful customer engagement. </w:t>
      </w:r>
      <w:r>
        <w:rPr>
          <w:rFonts w:ascii="Times New Roman" w:eastAsia="Times New Roman" w:hAnsi="Times New Roman" w:cs="Times New Roman"/>
          <w:sz w:val="24"/>
          <w:szCs w:val="24"/>
        </w:rPr>
        <w:t xml:space="preserve">Leadership communication is a major factor that imposed organisational culture. As observed by Wambui and Kisimbii (2020), communication of leaders executes a team performance by providing order, control and monitoring and includes ideas in project works promoting a creative employee base. Hence, effective leadership communication is an important factor that is used to trigger employees' performances in projects. </w:t>
      </w:r>
    </w:p>
    <w:p w:rsidR="009574C6" w:rsidRDefault="00980753">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 engagement refers to enhancing project performance rate as this highly develops encourages and motivates employees for fulfilling projects towards customer-oriented. for instance, IBM's cognitive approach has exhibited superior loyalty and engagement of customers in their project execution (IBM, 2022). According to Escandon-Barbosa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ideas of customer impact organisational culture as the employee base becomes motivated to organise their project management works as per the requirements and needs of customers. Hence, customer-engagement factors directly impact organisational productivity which reflects on project performance rate. </w:t>
      </w:r>
    </w:p>
    <w:p w:rsidR="009574C6" w:rsidRDefault="00980753">
      <w:pPr>
        <w:spacing w:line="360" w:lineRule="auto"/>
        <w:jc w:val="both"/>
        <w:rPr>
          <w:rFonts w:ascii="Times New Roman" w:eastAsia="Times New Roman" w:hAnsi="Times New Roman" w:cs="Times New Roman"/>
          <w:b/>
          <w:sz w:val="24"/>
          <w:szCs w:val="24"/>
          <w:highlight w:val="yellow"/>
        </w:rPr>
      </w:pPr>
      <w:r>
        <w:rPr>
          <w:rFonts w:ascii="Times New Roman" w:eastAsia="Times New Roman" w:hAnsi="Times New Roman" w:cs="Times New Roman"/>
          <w:b/>
          <w:sz w:val="24"/>
          <w:szCs w:val="24"/>
        </w:rPr>
        <w:t xml:space="preserve">Theme 3: Cultural integration of leadership in IT firms has impacted IT project performance </w:t>
      </w:r>
    </w:p>
    <w:p w:rsidR="009574C6" w:rsidRDefault="00980753">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Culture is an observable and consistent pattern of employee behaviour in organisations which developed a “sense-making” collaboration. Yan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(2019) have opined that organisational culture is a workplace control system that reinforces behaving and thinking on a project. Project performance is highly dependable on four core cultures which are identified as an effective process to manage and execute project performance level. IBM followed competence in employee requirements in projects and such specific competence are adaptability, communication, passion and teamwork (IBM, 2022). All of this competence of employees would highly trigger project performance level for this company. Additionally, creative and oriented accomplishments are developed in projects which determine a successful project performance rate.</w:t>
      </w:r>
      <w:r>
        <w:rPr>
          <w:rFonts w:ascii="Times New Roman" w:eastAsia="Times New Roman" w:hAnsi="Times New Roman" w:cs="Times New Roman"/>
          <w:b/>
          <w:sz w:val="24"/>
          <w:szCs w:val="24"/>
        </w:rPr>
        <w:t xml:space="preserve"> </w:t>
      </w:r>
    </w:p>
    <w:p w:rsidR="009574C6" w:rsidRDefault="00980753">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Employee experience over employment approach is an important impact on organisational culture imposing as a cultural practice is dependent on employees' perspectives. Employees have a certain approach that reflects cultural inclusion in workplaces and project performances are seen to be highly impacted by employee engagement goals. Culture in workplaces provides guidelines and policies and all employees are kept bound by such cultural practice specifications. DataArt software engineering IT firm has taken a uniquely human approach in their projects that have solved their problems strategically (DATAART, 2022). This company has powered people as a first principle in imposing culture and has developed highly collaborative project, management teams. As mentioned by Roscoe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organisational culture is considered a systemic approach which ensures employees' proceedings in a well-framed manner that greatly impacts production. Projects have different phases and bound employees towards guidelines and cultural perspectives to ensure strategic work execution projects and a higher performance rate are gained as a successful project outcome. </w:t>
      </w:r>
    </w:p>
    <w:p w:rsidR="009574C6" w:rsidRDefault="0098075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Theme 4: Leadership challenges are involved to affect IT project performance management aspects</w:t>
      </w:r>
    </w:p>
    <w:p w:rsidR="009574C6" w:rsidRDefault="00980753">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Shaping of culture in an organisation requires an innovative leadership approach which has been seen to affect cultural inclusion in companies in a strategic manner. Several challenges are identified in IT companies that have negatively impacted cultural practice companies and project performance rates are seen to be negatively impacted. In the opinion of Safapour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culture designing has been seen to be affected by the less strategic vision of leaders that has assured ineffective cultural management throughout the organisations. Different challenges are faced by IT companies which lack effective leadership and have affected project performance negatively. Lack of commitment of </w:t>
      </w:r>
      <w:r w:rsidR="004341FE">
        <w:rPr>
          <w:rFonts w:ascii="Times New Roman" w:eastAsia="Times New Roman" w:hAnsi="Times New Roman" w:cs="Times New Roman"/>
          <w:sz w:val="24"/>
          <w:szCs w:val="24"/>
        </w:rPr>
        <w:t>leader’s</w:t>
      </w:r>
      <w:r>
        <w:rPr>
          <w:rFonts w:ascii="Times New Roman" w:eastAsia="Times New Roman" w:hAnsi="Times New Roman" w:cs="Times New Roman"/>
          <w:sz w:val="24"/>
          <w:szCs w:val="24"/>
        </w:rPr>
        <w:t xml:space="preserve"> leads to communication breakdown in IT companies. Leaders become less committed towards project performance management and so lack guiding employees strategically in a culture-bound manner. Hence, employees become less specified and engaged in achieving a common project goal without the active guidance of leaders. Communication breakdown has been observed in cultural change that has faced issues affecting the motivation and inspiration of employees. According to Carvalho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a lack of communication commitments develops a lack of transparency among employees which limits innovative ideas for project management solutions. Hence, project performance management has a lack of commitment of leaders to affect employee engagement collaboratively in projects. </w:t>
      </w:r>
    </w:p>
    <w:p w:rsidR="009574C6" w:rsidRDefault="0098075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Theme 5: Leadership communication to retain right people for the </w:t>
      </w:r>
      <w:r w:rsidR="004341FE">
        <w:rPr>
          <w:rFonts w:ascii="Times New Roman" w:eastAsia="Times New Roman" w:hAnsi="Times New Roman" w:cs="Times New Roman"/>
          <w:b/>
          <w:sz w:val="24"/>
          <w:szCs w:val="24"/>
        </w:rPr>
        <w:t>organisation and</w:t>
      </w:r>
      <w:r>
        <w:rPr>
          <w:rFonts w:ascii="Times New Roman" w:eastAsia="Times New Roman" w:hAnsi="Times New Roman" w:cs="Times New Roman"/>
          <w:b/>
          <w:sz w:val="24"/>
          <w:szCs w:val="24"/>
        </w:rPr>
        <w:t xml:space="preserve"> Reinforce workplace positivity would promote an effective culture </w:t>
      </w:r>
    </w:p>
    <w:p w:rsidR="009574C6" w:rsidRDefault="00980753">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Leadership communication has been identified with major mistakes that affected core values of organisation. Communication needs to be committed to employee performance to consider clear beliefs and ideologies of employees for a successful culture adaptation. According to Panjehfouladgaran and Shirouyehzad (2018), existing employees are blueprint of organisational performance rate and so it needs to hire right employees for project management. Hence, more perfect-fit employees are to be designed in workplaces that would highly impact the successful inclusion of project management for IT companies. Positivity needs to be a key priority of an effective company culture which has ensured successful employee performance. As observed by Unterhitzenberger and Bryde (2019), cultural positivity is ultimate way to reinforce positive practices and behaviours of employees towards project completion that would award project performance further. Based on cultural inclusion, project management is highly dependable that needs positivity to engage a higher committed employee base. Additionally, project management is highly required to orient employees towards productivity that would highly develop a successful project delivery. Rewarding culture would be beneficial in this context which would develop more employee motivation and engagement towards successful and strategic project performance management. </w:t>
      </w:r>
    </w:p>
    <w:p w:rsidR="009574C6" w:rsidRDefault="00980753" w:rsidP="004341FE">
      <w:pPr>
        <w:pStyle w:val="1"/>
      </w:pPr>
      <w:bookmarkStart w:id="96" w:name="_Toc117766700"/>
      <w:r>
        <w:t>4.2 Findings and Discussion</w:t>
      </w:r>
      <w:bookmarkEnd w:id="96"/>
      <w:r>
        <w:t xml:space="preserve"> </w:t>
      </w:r>
    </w:p>
    <w:p w:rsidR="009574C6" w:rsidRDefault="00980753">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All four cultures are control, cultivation, collaboration and competence which are bounded by possibility, the actuality of leadership approach as well as personal and impersonal decision-making processes. As stated by Tarba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culture with competence ensures uniqueness in organisational culture that assures the finest and highest quality of project execution. Competence culture sets high-performance stages on project processes by including different cultural ideas and aspects. Collaboration is another core culture which includes the affiliation of employees strategically. Workplace culture is used to target a common organisational goal which ensures gaining a common outcome in projects. Hence, project performance rates become highly oriented towards employee productivity and businesses become witnesses of greater success after the completion of projects. Teamwork is a key to success in projects of IT companies as IT projects have moved towards higher creativity and competence. Additionally, it needs to engage employees in decision-making that would ensure the passion and beliefs of the employee base towards organisational values. In such ways, IT companies would innovatively and strategically manage employees on performance grounds to ensure a strategic project performance result. Hence, companies need to acquire a strategic culture for organisations that would strategically arrange all different employees in cultural aspects as well as drive their performance towards achieving a common organisational goal. According to Wambui and Kisimbii (2020), collaborative culture in workforce uses an effective decision-making process that is used to drive attentiveness and experience over project performance which influences its outcome. Employees execute professionalism and strictly follow rules and regulations which imposed a successful cultural integration for workplace benefits. Value is another level of culture in this model that designed the thoughts and attitude process of employees to deeply impact organisational culture. It is a supported relationship that has been treated as the sensitive and career manner of employees towards project execution. Cultivation is last core culture for organisations which pays attention to the potentiality, aspiration and creativity of employees. </w:t>
      </w:r>
    </w:p>
    <w:p w:rsidR="009574C6" w:rsidRDefault="00980753" w:rsidP="004341FE">
      <w:pPr>
        <w:pStyle w:val="1"/>
      </w:pPr>
      <w:bookmarkStart w:id="97" w:name="_Toc117766701"/>
      <w:r>
        <w:t>4.4 Summary of Chapter 4</w:t>
      </w:r>
      <w:bookmarkEnd w:id="97"/>
    </w:p>
    <w:p w:rsidR="009574C6" w:rsidRDefault="00980753">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Effective leadership is considered in this aspect that has dealt with a successful cultural innovation and achieved strategically successful project performance management. It can be stated that the strategic, meaningful thinking and progress ability of employees greatly impact project performance as well as strongly influence its success rate after completion and delivery. Performance management has impacted such cultural inclusion processes for successful project completion. Th</w:t>
      </w:r>
      <w:r w:rsidR="00C905A8">
        <w:rPr>
          <w:rFonts w:ascii="Times New Roman" w:eastAsia="Times New Roman" w:hAnsi="Times New Roman" w:cs="Times New Roman"/>
          <w:sz w:val="24"/>
          <w:szCs w:val="24"/>
        </w:rPr>
        <w:t>u</w:t>
      </w:r>
      <w:r>
        <w:rPr>
          <w:rFonts w:ascii="Times New Roman" w:eastAsia="Times New Roman" w:hAnsi="Times New Roman" w:cs="Times New Roman"/>
          <w:sz w:val="24"/>
          <w:szCs w:val="24"/>
        </w:rPr>
        <w:t xml:space="preserve">s, cultures in companies are needed to make well-integrated team aspects that would highly affect successful team collaboration for project performance management. </w:t>
      </w:r>
    </w:p>
    <w:p w:rsidR="009574C6" w:rsidRDefault="009574C6">
      <w:pPr>
        <w:spacing w:line="360" w:lineRule="auto"/>
        <w:jc w:val="both"/>
        <w:rPr>
          <w:rFonts w:ascii="Times New Roman" w:eastAsia="Times New Roman" w:hAnsi="Times New Roman" w:cs="Times New Roman"/>
          <w:b/>
          <w:sz w:val="24"/>
          <w:szCs w:val="24"/>
        </w:rPr>
      </w:pPr>
    </w:p>
    <w:p w:rsidR="009574C6" w:rsidRDefault="009574C6">
      <w:pPr>
        <w:spacing w:line="360" w:lineRule="auto"/>
        <w:jc w:val="both"/>
        <w:rPr>
          <w:rFonts w:ascii="Times New Roman" w:eastAsia="Times New Roman" w:hAnsi="Times New Roman" w:cs="Times New Roman"/>
          <w:b/>
          <w:sz w:val="24"/>
          <w:szCs w:val="24"/>
        </w:rPr>
      </w:pPr>
    </w:p>
    <w:p w:rsidR="009574C6" w:rsidRDefault="009574C6">
      <w:pPr>
        <w:spacing w:line="360" w:lineRule="auto"/>
        <w:jc w:val="both"/>
        <w:rPr>
          <w:rFonts w:ascii="Times New Roman" w:eastAsia="Times New Roman" w:hAnsi="Times New Roman" w:cs="Times New Roman"/>
          <w:b/>
          <w:sz w:val="24"/>
          <w:szCs w:val="24"/>
        </w:rPr>
      </w:pPr>
    </w:p>
    <w:p w:rsidR="009574C6" w:rsidRDefault="00980753">
      <w:pPr>
        <w:spacing w:line="360" w:lineRule="auto"/>
        <w:jc w:val="both"/>
        <w:rPr>
          <w:rFonts w:ascii="Times New Roman" w:eastAsia="Times New Roman" w:hAnsi="Times New Roman" w:cs="Times New Roman"/>
          <w:b/>
          <w:sz w:val="24"/>
          <w:szCs w:val="24"/>
        </w:rPr>
      </w:pPr>
      <w:r>
        <w:br w:type="page"/>
      </w:r>
    </w:p>
    <w:p w:rsidR="009574C6" w:rsidRDefault="00980753" w:rsidP="004341FE">
      <w:pPr>
        <w:pStyle w:val="1"/>
      </w:pPr>
      <w:bookmarkStart w:id="98" w:name="_Toc117766702"/>
      <w:r>
        <w:t>Chapter 5: Conclusion and Recommendations</w:t>
      </w:r>
      <w:bookmarkEnd w:id="98"/>
      <w:r>
        <w:t xml:space="preserve"> </w:t>
      </w:r>
    </w:p>
    <w:p w:rsidR="009574C6" w:rsidRDefault="00980753" w:rsidP="004341FE">
      <w:pPr>
        <w:pStyle w:val="1"/>
      </w:pPr>
      <w:bookmarkStart w:id="99" w:name="_Toc117766703"/>
      <w:r>
        <w:t>5.0 Conclusion</w:t>
      </w:r>
      <w:bookmarkEnd w:id="99"/>
      <w:r>
        <w:t xml:space="preserve"> </w:t>
      </w:r>
    </w:p>
    <w:p w:rsidR="009574C6" w:rsidRDefault="0098075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Development of this study comprehends apprehension using Saunders research onion in this current research study for developing true research assumptions and planning development. On the other hand, any articles, websites or journals required payments or additional charges were also rejected in this data collection method. Using personal viewpoints in the research findings was strictly prohibited in the research study to maintain a higher level of quality throughout the study. Therefore, maintaining inclusion and exclusion criteria in this study was effective to generate high credibility and aspects of reliability for credible optimal conclusion of research. This study has come up with organisational culture mainly includes potential elements such as employee engagement, leadership styles, management process and resources management process. Incorporating these elements of organisational culture helps to maintain an effective medium of communication and relationship with other team members and facilitate collaborative activities as well. Research methodology is a way of explaining the process of research intended to carry out overall study followed by managing logical and systematic planning. A research methodology entails to a specific approach to ensure reliable and valid results that address aims and objectives of research. It encompasses to appropriate data collection and analysing method for providing research legitimacy and significant sounds of findings. </w:t>
      </w:r>
    </w:p>
    <w:p w:rsidR="009574C6" w:rsidRDefault="00980753" w:rsidP="004341FE">
      <w:pPr>
        <w:pStyle w:val="1"/>
      </w:pPr>
      <w:bookmarkStart w:id="100" w:name="_Toc117766704"/>
      <w:r>
        <w:t>5.1 Linking with objectives</w:t>
      </w:r>
      <w:bookmarkEnd w:id="100"/>
      <w:r>
        <w:t xml:space="preserve"> </w:t>
      </w:r>
    </w:p>
    <w:p w:rsidR="009574C6" w:rsidRDefault="0098075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Objective 1</w:t>
      </w:r>
      <w:r w:rsidR="00AB6AC1">
        <w:rPr>
          <w:rFonts w:ascii="Times New Roman" w:eastAsia="Times New Roman" w:hAnsi="Times New Roman" w:cs="Times New Roman"/>
          <w:sz w:val="24"/>
          <w:szCs w:val="24"/>
        </w:rPr>
        <w:t xml:space="preserve"> </w:t>
      </w:r>
      <w:r w:rsidR="00AB6AC1" w:rsidRPr="00AB6AC1">
        <w:rPr>
          <w:rFonts w:ascii="Times New Roman" w:eastAsia="Times New Roman" w:hAnsi="Times New Roman" w:cs="Times New Roman"/>
          <w:i/>
          <w:sz w:val="24"/>
          <w:szCs w:val="24"/>
        </w:rPr>
        <w:t>“To comprehend importance of imposing organisational culture on project performance”</w:t>
      </w:r>
      <w:r>
        <w:rPr>
          <w:rFonts w:ascii="Times New Roman" w:eastAsia="Times New Roman" w:hAnsi="Times New Roman" w:cs="Times New Roman"/>
          <w:sz w:val="24"/>
          <w:szCs w:val="24"/>
        </w:rPr>
        <w:t xml:space="preserve"> has been met in theme 1 and 2.2 sections of literature review. Theme 2  has been discussed objective 2</w:t>
      </w:r>
      <w:r w:rsidR="00AB6AC1">
        <w:rPr>
          <w:rFonts w:ascii="Times New Roman" w:eastAsia="Times New Roman" w:hAnsi="Times New Roman" w:cs="Times New Roman"/>
          <w:sz w:val="24"/>
          <w:szCs w:val="24"/>
        </w:rPr>
        <w:t xml:space="preserve"> based on </w:t>
      </w:r>
      <w:r w:rsidR="00AB6AC1" w:rsidRPr="00AB6AC1">
        <w:rPr>
          <w:rFonts w:ascii="Times New Roman" w:eastAsia="Times New Roman" w:hAnsi="Times New Roman" w:cs="Times New Roman"/>
          <w:i/>
          <w:sz w:val="24"/>
          <w:szCs w:val="24"/>
        </w:rPr>
        <w:t>“To determine factors that influence the process of imposing culture on project performance in IT industry”</w:t>
      </w:r>
      <w:r>
        <w:rPr>
          <w:rFonts w:ascii="Times New Roman" w:eastAsia="Times New Roman" w:hAnsi="Times New Roman" w:cs="Times New Roman"/>
          <w:sz w:val="24"/>
          <w:szCs w:val="24"/>
        </w:rPr>
        <w:t xml:space="preserve"> by elaborating on organisational factors along with 2.4 sections in literature review. Objective 3 </w:t>
      </w:r>
      <w:r w:rsidR="00AB6AC1" w:rsidRPr="00C547BC">
        <w:rPr>
          <w:rFonts w:ascii="Times New Roman" w:eastAsia="Times New Roman" w:hAnsi="Times New Roman" w:cs="Times New Roman"/>
          <w:i/>
          <w:sz w:val="24"/>
          <w:szCs w:val="24"/>
        </w:rPr>
        <w:t>“</w:t>
      </w:r>
      <w:r w:rsidR="00C547BC" w:rsidRPr="00C547BC">
        <w:rPr>
          <w:rFonts w:ascii="Times New Roman" w:eastAsia="Times New Roman" w:hAnsi="Times New Roman" w:cs="Times New Roman"/>
          <w:i/>
          <w:sz w:val="24"/>
          <w:szCs w:val="24"/>
        </w:rPr>
        <w:t>To critically analyse impact of imposing culture on project performance and progression in IT industry</w:t>
      </w:r>
      <w:r w:rsidR="00AB6AC1" w:rsidRPr="00C547BC">
        <w:rPr>
          <w:rFonts w:ascii="Times New Roman" w:eastAsia="Times New Roman" w:hAnsi="Times New Roman" w:cs="Times New Roman"/>
          <w:i/>
          <w:sz w:val="24"/>
          <w:szCs w:val="24"/>
        </w:rPr>
        <w:t>”</w:t>
      </w:r>
      <w:r w:rsidR="00AB6AC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has been discussed in chapter 2 subsection of 2.5 theme 3. Objective 4 </w:t>
      </w:r>
      <w:r w:rsidR="00AB6AC1" w:rsidRPr="00C547BC">
        <w:rPr>
          <w:rFonts w:ascii="Times New Roman" w:eastAsia="Times New Roman" w:hAnsi="Times New Roman" w:cs="Times New Roman"/>
          <w:i/>
          <w:sz w:val="24"/>
          <w:szCs w:val="24"/>
        </w:rPr>
        <w:t>“</w:t>
      </w:r>
      <w:r w:rsidR="00C547BC" w:rsidRPr="00C547BC">
        <w:rPr>
          <w:rFonts w:ascii="Times New Roman" w:eastAsia="Times New Roman" w:hAnsi="Times New Roman" w:cs="Times New Roman"/>
          <w:i/>
          <w:sz w:val="24"/>
          <w:szCs w:val="24"/>
        </w:rPr>
        <w:t>To investigate challenges faced by IT industry while imposing effective cultural practices on project performances</w:t>
      </w:r>
      <w:r w:rsidR="00AB6AC1" w:rsidRPr="00C547BC">
        <w:rPr>
          <w:rFonts w:ascii="Times New Roman" w:eastAsia="Times New Roman" w:hAnsi="Times New Roman" w:cs="Times New Roman"/>
          <w:i/>
          <w:sz w:val="24"/>
          <w:szCs w:val="24"/>
        </w:rPr>
        <w:t>”</w:t>
      </w:r>
      <w:r w:rsidR="00AB6AC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is analysed in theme 4 and last objective 5 </w:t>
      </w:r>
      <w:r w:rsidR="00C547BC" w:rsidRPr="00C547BC">
        <w:rPr>
          <w:rFonts w:ascii="Times New Roman" w:eastAsia="Times New Roman" w:hAnsi="Times New Roman" w:cs="Times New Roman"/>
          <w:i/>
          <w:sz w:val="24"/>
          <w:szCs w:val="24"/>
        </w:rPr>
        <w:t xml:space="preserve">“To recommend alternative strategies adopted by IT industry for improving process of culture integration and overcoming challenges on project performance” </w:t>
      </w:r>
      <w:r>
        <w:rPr>
          <w:rFonts w:ascii="Times New Roman" w:eastAsia="Times New Roman" w:hAnsi="Times New Roman" w:cs="Times New Roman"/>
          <w:sz w:val="24"/>
          <w:szCs w:val="24"/>
        </w:rPr>
        <w:t xml:space="preserve">has been incorporated in theme 5. </w:t>
      </w:r>
    </w:p>
    <w:p w:rsidR="009574C6" w:rsidRDefault="00980753" w:rsidP="004341FE">
      <w:pPr>
        <w:pStyle w:val="1"/>
      </w:pPr>
      <w:bookmarkStart w:id="101" w:name="_Toc117766705"/>
      <w:r>
        <w:t>5.2 Recommendations</w:t>
      </w:r>
      <w:bookmarkEnd w:id="101"/>
      <w:r>
        <w:t xml:space="preserve"> </w:t>
      </w:r>
    </w:p>
    <w:p w:rsidR="009574C6" w:rsidRDefault="0098075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Presence of effective communication would be </w:t>
      </w:r>
      <w:r w:rsidR="004341FE">
        <w:rPr>
          <w:rFonts w:ascii="Times New Roman" w:eastAsia="Times New Roman" w:hAnsi="Times New Roman" w:cs="Times New Roman"/>
          <w:sz w:val="24"/>
          <w:szCs w:val="24"/>
        </w:rPr>
        <w:t>helpful</w:t>
      </w:r>
      <w:r>
        <w:rPr>
          <w:rFonts w:ascii="Times New Roman" w:eastAsia="Times New Roman" w:hAnsi="Times New Roman" w:cs="Times New Roman"/>
          <w:sz w:val="24"/>
          <w:szCs w:val="24"/>
        </w:rPr>
        <w:t xml:space="preserve"> for maintaining </w:t>
      </w:r>
      <w:r w:rsidR="004341FE">
        <w:rPr>
          <w:rFonts w:ascii="Times New Roman" w:eastAsia="Times New Roman" w:hAnsi="Times New Roman" w:cs="Times New Roman"/>
          <w:sz w:val="24"/>
          <w:szCs w:val="24"/>
        </w:rPr>
        <w:t>organisational</w:t>
      </w:r>
      <w:r>
        <w:rPr>
          <w:rFonts w:ascii="Times New Roman" w:eastAsia="Times New Roman" w:hAnsi="Times New Roman" w:cs="Times New Roman"/>
          <w:sz w:val="24"/>
          <w:szCs w:val="24"/>
        </w:rPr>
        <w:t xml:space="preserve"> culture followed by </w:t>
      </w:r>
      <w:r w:rsidR="004341FE">
        <w:rPr>
          <w:rFonts w:ascii="Times New Roman" w:eastAsia="Times New Roman" w:hAnsi="Times New Roman" w:cs="Times New Roman"/>
          <w:sz w:val="24"/>
          <w:szCs w:val="24"/>
        </w:rPr>
        <w:t>emphasising</w:t>
      </w:r>
      <w:r>
        <w:rPr>
          <w:rFonts w:ascii="Times New Roman" w:eastAsia="Times New Roman" w:hAnsi="Times New Roman" w:cs="Times New Roman"/>
          <w:sz w:val="24"/>
          <w:szCs w:val="24"/>
        </w:rPr>
        <w:t xml:space="preserve"> productivity. Th</w:t>
      </w:r>
      <w:r w:rsidR="00971953">
        <w:rPr>
          <w:rFonts w:ascii="Times New Roman" w:eastAsia="Times New Roman" w:hAnsi="Times New Roman" w:cs="Times New Roman"/>
          <w:sz w:val="24"/>
          <w:szCs w:val="24"/>
        </w:rPr>
        <w:t>i</w:t>
      </w:r>
      <w:r>
        <w:rPr>
          <w:rFonts w:ascii="Times New Roman" w:eastAsia="Times New Roman" w:hAnsi="Times New Roman" w:cs="Times New Roman"/>
          <w:sz w:val="24"/>
          <w:szCs w:val="24"/>
        </w:rPr>
        <w:t xml:space="preserve">s, recommending involvement of active </w:t>
      </w:r>
      <w:r w:rsidR="004341FE">
        <w:rPr>
          <w:rFonts w:ascii="Times New Roman" w:eastAsia="Times New Roman" w:hAnsi="Times New Roman" w:cs="Times New Roman"/>
          <w:sz w:val="24"/>
          <w:szCs w:val="24"/>
        </w:rPr>
        <w:t>communication</w:t>
      </w:r>
      <w:r>
        <w:rPr>
          <w:rFonts w:ascii="Times New Roman" w:eastAsia="Times New Roman" w:hAnsi="Times New Roman" w:cs="Times New Roman"/>
          <w:sz w:val="24"/>
          <w:szCs w:val="24"/>
        </w:rPr>
        <w:t xml:space="preserve"> among employees would be helpful and essentially would assist in reducing risk of </w:t>
      </w:r>
      <w:r w:rsidR="004341FE">
        <w:rPr>
          <w:rFonts w:ascii="Times New Roman" w:eastAsia="Times New Roman" w:hAnsi="Times New Roman" w:cs="Times New Roman"/>
          <w:sz w:val="24"/>
          <w:szCs w:val="24"/>
        </w:rPr>
        <w:t>misinterpretation</w:t>
      </w:r>
      <w:r>
        <w:rPr>
          <w:rFonts w:ascii="Times New Roman" w:eastAsia="Times New Roman" w:hAnsi="Times New Roman" w:cs="Times New Roman"/>
          <w:sz w:val="24"/>
          <w:szCs w:val="24"/>
        </w:rPr>
        <w:t xml:space="preserve">. </w:t>
      </w:r>
    </w:p>
    <w:p w:rsidR="009574C6" w:rsidRDefault="00980753" w:rsidP="004341FE">
      <w:pPr>
        <w:pStyle w:val="1"/>
      </w:pPr>
      <w:bookmarkStart w:id="102" w:name="_Toc117766706"/>
      <w:r>
        <w:t>5.3 Research Limitations</w:t>
      </w:r>
      <w:bookmarkEnd w:id="102"/>
      <w:r>
        <w:t xml:space="preserve"> </w:t>
      </w:r>
    </w:p>
    <w:p w:rsidR="009574C6" w:rsidRDefault="004341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Limitations</w:t>
      </w:r>
      <w:r w:rsidR="00980753">
        <w:rPr>
          <w:rFonts w:ascii="Times New Roman" w:eastAsia="Times New Roman" w:hAnsi="Times New Roman" w:cs="Times New Roman"/>
          <w:sz w:val="24"/>
          <w:szCs w:val="24"/>
        </w:rPr>
        <w:t xml:space="preserve"> of this study are lack of time and budget, which has restricted the path for further research. If more time along with fund would have been possible, then research could be </w:t>
      </w:r>
      <w:r>
        <w:rPr>
          <w:rFonts w:ascii="Times New Roman" w:eastAsia="Times New Roman" w:hAnsi="Times New Roman" w:cs="Times New Roman"/>
          <w:sz w:val="24"/>
          <w:szCs w:val="24"/>
        </w:rPr>
        <w:t>preceded</w:t>
      </w:r>
      <w:r w:rsidR="00980753">
        <w:rPr>
          <w:rFonts w:ascii="Times New Roman" w:eastAsia="Times New Roman" w:hAnsi="Times New Roman" w:cs="Times New Roman"/>
          <w:sz w:val="24"/>
          <w:szCs w:val="24"/>
        </w:rPr>
        <w:t xml:space="preserve"> a bit </w:t>
      </w:r>
      <w:r>
        <w:rPr>
          <w:rFonts w:ascii="Times New Roman" w:eastAsia="Times New Roman" w:hAnsi="Times New Roman" w:cs="Times New Roman"/>
          <w:sz w:val="24"/>
          <w:szCs w:val="24"/>
        </w:rPr>
        <w:t>further</w:t>
      </w:r>
      <w:r w:rsidR="00980753">
        <w:rPr>
          <w:rFonts w:ascii="Times New Roman" w:eastAsia="Times New Roman" w:hAnsi="Times New Roman" w:cs="Times New Roman"/>
          <w:sz w:val="24"/>
          <w:szCs w:val="24"/>
        </w:rPr>
        <w:t xml:space="preserve">. </w:t>
      </w:r>
    </w:p>
    <w:p w:rsidR="009574C6" w:rsidRDefault="00980753" w:rsidP="004341FE">
      <w:pPr>
        <w:pStyle w:val="1"/>
      </w:pPr>
      <w:bookmarkStart w:id="103" w:name="_Toc117766707"/>
      <w:r>
        <w:t>5.4 Future Scope</w:t>
      </w:r>
      <w:bookmarkEnd w:id="103"/>
      <w:r>
        <w:t xml:space="preserve"> </w:t>
      </w:r>
    </w:p>
    <w:p w:rsidR="009574C6" w:rsidRDefault="0098075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Organisational culture incorporating better prospects of human capital management would be essential for acquisition and retention of human capital in operational performance improvement. Further, identification of different aspects of operational effectiveness in organisational performance management would be essential for increasing talent pool in IT industry specifically.</w:t>
      </w:r>
    </w:p>
    <w:p w:rsidR="009574C6" w:rsidRDefault="009574C6">
      <w:pPr>
        <w:spacing w:line="360" w:lineRule="auto"/>
        <w:jc w:val="both"/>
        <w:rPr>
          <w:rFonts w:ascii="Times New Roman" w:eastAsia="Times New Roman" w:hAnsi="Times New Roman" w:cs="Times New Roman"/>
          <w:b/>
          <w:sz w:val="24"/>
          <w:szCs w:val="24"/>
        </w:rPr>
      </w:pPr>
    </w:p>
    <w:p w:rsidR="009574C6" w:rsidRDefault="009574C6">
      <w:pPr>
        <w:spacing w:line="360" w:lineRule="auto"/>
        <w:jc w:val="both"/>
        <w:rPr>
          <w:rFonts w:ascii="Times New Roman" w:eastAsia="Times New Roman" w:hAnsi="Times New Roman" w:cs="Times New Roman"/>
          <w:b/>
          <w:sz w:val="24"/>
          <w:szCs w:val="24"/>
        </w:rPr>
      </w:pPr>
    </w:p>
    <w:p w:rsidR="009574C6" w:rsidRDefault="009574C6">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9574C6" w:rsidRDefault="00980753">
      <w:pPr>
        <w:spacing w:line="360" w:lineRule="auto"/>
        <w:rPr>
          <w:rFonts w:ascii="Times New Roman" w:eastAsia="Times New Roman" w:hAnsi="Times New Roman" w:cs="Times New Roman"/>
          <w:b/>
          <w:sz w:val="24"/>
          <w:szCs w:val="24"/>
        </w:rPr>
      </w:pPr>
      <w:r>
        <w:br w:type="page"/>
      </w:r>
    </w:p>
    <w:p w:rsidR="009574C6" w:rsidRDefault="00980753">
      <w:pPr>
        <w:pStyle w:val="1"/>
      </w:pPr>
      <w:bookmarkStart w:id="104" w:name="_heading=h.37m2jsg" w:colFirst="0" w:colLast="0"/>
      <w:bookmarkStart w:id="105" w:name="_Toc117766708"/>
      <w:bookmarkEnd w:id="104"/>
      <w:r>
        <w:t>References</w:t>
      </w:r>
      <w:bookmarkEnd w:id="105"/>
    </w:p>
    <w:p w:rsidR="009574C6" w:rsidRDefault="00980753">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Al-Abrrow, H., Alnoor, A. and Abbas, S., (2019). The effect of organizational resilience and CEO’s narcissism on project success: Organizational risk as mediating variable. </w:t>
      </w:r>
      <w:r>
        <w:rPr>
          <w:rFonts w:ascii="Times New Roman" w:eastAsia="Times New Roman" w:hAnsi="Times New Roman" w:cs="Times New Roman"/>
          <w:i/>
          <w:color w:val="000000"/>
          <w:sz w:val="24"/>
          <w:szCs w:val="24"/>
          <w:highlight w:val="white"/>
        </w:rPr>
        <w:t>Organization Management Journal</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16</w:t>
      </w:r>
      <w:r>
        <w:rPr>
          <w:rFonts w:ascii="Times New Roman" w:eastAsia="Times New Roman" w:hAnsi="Times New Roman" w:cs="Times New Roman"/>
          <w:color w:val="000000"/>
          <w:sz w:val="24"/>
          <w:szCs w:val="24"/>
          <w:highlight w:val="white"/>
        </w:rPr>
        <w:t>(1), pp.1-13.</w:t>
      </w:r>
    </w:p>
    <w:p w:rsidR="009574C6" w:rsidRDefault="00980753">
      <w:pPr>
        <w:pBdr>
          <w:top w:val="nil"/>
          <w:left w:val="nil"/>
          <w:bottom w:val="nil"/>
          <w:right w:val="nil"/>
          <w:between w:val="nil"/>
        </w:pBdr>
        <w:spacing w:before="24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Carvalho, A.M., Sampaio, P., Rebentisch, E., Carvalho, J.Á. and Saraiva, P., (2019). Operational excellence, organisational culture and agility: the missing link?. </w:t>
      </w:r>
      <w:r>
        <w:rPr>
          <w:rFonts w:ascii="Times New Roman" w:eastAsia="Times New Roman" w:hAnsi="Times New Roman" w:cs="Times New Roman"/>
          <w:i/>
          <w:color w:val="000000"/>
          <w:sz w:val="24"/>
          <w:szCs w:val="24"/>
          <w:highlight w:val="white"/>
        </w:rPr>
        <w:t>Total Quality Management &amp; Business Excellence</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30</w:t>
      </w:r>
      <w:r>
        <w:rPr>
          <w:rFonts w:ascii="Times New Roman" w:eastAsia="Times New Roman" w:hAnsi="Times New Roman" w:cs="Times New Roman"/>
          <w:color w:val="000000"/>
          <w:sz w:val="24"/>
          <w:szCs w:val="24"/>
          <w:highlight w:val="white"/>
        </w:rPr>
        <w:t>(13-14), pp.1495-1514.</w:t>
      </w:r>
    </w:p>
    <w:p w:rsidR="009574C6" w:rsidRDefault="00980753">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Dataart (2022). </w:t>
      </w:r>
      <w:r>
        <w:rPr>
          <w:rFonts w:ascii="Times New Roman" w:eastAsia="Times New Roman" w:hAnsi="Times New Roman" w:cs="Times New Roman"/>
          <w:i/>
          <w:color w:val="000000"/>
          <w:sz w:val="24"/>
          <w:szCs w:val="24"/>
          <w:highlight w:val="white"/>
        </w:rPr>
        <w:t xml:space="preserve">DataArt is a global software engineering firm that takes a uniquely human approach to solving problems. </w:t>
      </w:r>
      <w:r>
        <w:rPr>
          <w:rFonts w:ascii="Times New Roman" w:eastAsia="Times New Roman" w:hAnsi="Times New Roman" w:cs="Times New Roman"/>
          <w:color w:val="000000"/>
          <w:sz w:val="24"/>
          <w:szCs w:val="24"/>
          <w:highlight w:val="white"/>
        </w:rPr>
        <w:t>Available at:</w:t>
      </w:r>
      <w:r>
        <w:rPr>
          <w:rFonts w:ascii="Times New Roman" w:eastAsia="Times New Roman" w:hAnsi="Times New Roman" w:cs="Times New Roman"/>
          <w:i/>
          <w:color w:val="000000"/>
          <w:sz w:val="24"/>
          <w:szCs w:val="24"/>
          <w:highlight w:val="white"/>
        </w:rPr>
        <w:t xml:space="preserve"> </w:t>
      </w:r>
      <w:r>
        <w:rPr>
          <w:rFonts w:ascii="Times New Roman" w:eastAsia="Times New Roman" w:hAnsi="Times New Roman" w:cs="Times New Roman"/>
          <w:color w:val="000000"/>
          <w:sz w:val="24"/>
          <w:szCs w:val="24"/>
          <w:highlight w:val="white"/>
        </w:rPr>
        <w:t>https://www.dataart.com/. [Accessed on: 20 October 2022]</w:t>
      </w:r>
    </w:p>
    <w:p w:rsidR="009574C6" w:rsidRDefault="00980753">
      <w:pPr>
        <w:spacing w:after="20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Denicol, J., Davies, A. and Krystallis, I., (2020). What are the causes and cures of poor megaproject performance? A systematic literature review and research agenda. </w:t>
      </w:r>
      <w:r>
        <w:rPr>
          <w:rFonts w:ascii="Times New Roman" w:eastAsia="Times New Roman" w:hAnsi="Times New Roman" w:cs="Times New Roman"/>
          <w:i/>
          <w:color w:val="000000"/>
          <w:sz w:val="24"/>
          <w:szCs w:val="24"/>
          <w:highlight w:val="white"/>
        </w:rPr>
        <w:t>Project Management Journal</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51</w:t>
      </w:r>
      <w:r>
        <w:rPr>
          <w:rFonts w:ascii="Times New Roman" w:eastAsia="Times New Roman" w:hAnsi="Times New Roman" w:cs="Times New Roman"/>
          <w:color w:val="000000"/>
          <w:sz w:val="24"/>
          <w:szCs w:val="24"/>
          <w:highlight w:val="white"/>
        </w:rPr>
        <w:t>(3), pp.328-345.</w:t>
      </w:r>
    </w:p>
    <w:p w:rsidR="009574C6" w:rsidRDefault="0098075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DISFOLD (2022), </w:t>
      </w:r>
      <w:r>
        <w:rPr>
          <w:rFonts w:ascii="Times New Roman" w:eastAsia="Times New Roman" w:hAnsi="Times New Roman" w:cs="Times New Roman"/>
          <w:i/>
          <w:color w:val="000000"/>
          <w:sz w:val="24"/>
          <w:szCs w:val="24"/>
        </w:rPr>
        <w:t>The Sage Group Plc,</w:t>
      </w:r>
      <w:r>
        <w:rPr>
          <w:rFonts w:ascii="Times New Roman" w:eastAsia="Times New Roman" w:hAnsi="Times New Roman" w:cs="Times New Roman"/>
          <w:color w:val="000000"/>
          <w:sz w:val="24"/>
          <w:szCs w:val="24"/>
        </w:rPr>
        <w:t xml:space="preserve"> Available at: https://disfold.com/company/the-sage-group-plc/ [Accessed on 20</w:t>
      </w:r>
      <w:r>
        <w:rPr>
          <w:rFonts w:ascii="Times New Roman" w:eastAsia="Times New Roman" w:hAnsi="Times New Roman" w:cs="Times New Roman"/>
          <w:color w:val="000000"/>
          <w:sz w:val="24"/>
          <w:szCs w:val="24"/>
          <w:vertAlign w:val="superscript"/>
        </w:rPr>
        <w:t>th</w:t>
      </w:r>
      <w:r>
        <w:rPr>
          <w:rFonts w:ascii="Times New Roman" w:eastAsia="Times New Roman" w:hAnsi="Times New Roman" w:cs="Times New Roman"/>
          <w:color w:val="000000"/>
          <w:sz w:val="24"/>
          <w:szCs w:val="24"/>
        </w:rPr>
        <w:t xml:space="preserve"> October, 2022]</w:t>
      </w:r>
    </w:p>
    <w:p w:rsidR="009574C6" w:rsidRDefault="00980753">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Escandon-Barbosa, D., Ramirez, A. and Salas-Paramo, J., (2022). The Effect of Cultural Orientations on Country Innovation Performance: Hofstede Cultural Dimensions Revisited?. </w:t>
      </w:r>
      <w:r>
        <w:rPr>
          <w:rFonts w:ascii="Times New Roman" w:eastAsia="Times New Roman" w:hAnsi="Times New Roman" w:cs="Times New Roman"/>
          <w:i/>
          <w:color w:val="000000"/>
          <w:sz w:val="24"/>
          <w:szCs w:val="24"/>
          <w:highlight w:val="white"/>
        </w:rPr>
        <w:t>Sustainability</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14</w:t>
      </w:r>
      <w:r>
        <w:rPr>
          <w:rFonts w:ascii="Times New Roman" w:eastAsia="Times New Roman" w:hAnsi="Times New Roman" w:cs="Times New Roman"/>
          <w:color w:val="000000"/>
          <w:sz w:val="24"/>
          <w:szCs w:val="24"/>
          <w:highlight w:val="white"/>
        </w:rPr>
        <w:t>(10), p.5851.</w:t>
      </w:r>
    </w:p>
    <w:p w:rsidR="009574C6" w:rsidRDefault="0098075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Henderson, L.S., Stackman, R.W. and Lindekilde, R., (2018). Why cultural intelligence matters on global project teams. </w:t>
      </w:r>
      <w:r>
        <w:rPr>
          <w:rFonts w:ascii="Times New Roman" w:eastAsia="Times New Roman" w:hAnsi="Times New Roman" w:cs="Times New Roman"/>
          <w:i/>
          <w:color w:val="000000"/>
          <w:sz w:val="24"/>
          <w:szCs w:val="24"/>
          <w:highlight w:val="white"/>
        </w:rPr>
        <w:t>International Journal of Project Management</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36</w:t>
      </w:r>
      <w:r>
        <w:rPr>
          <w:rFonts w:ascii="Times New Roman" w:eastAsia="Times New Roman" w:hAnsi="Times New Roman" w:cs="Times New Roman"/>
          <w:color w:val="000000"/>
          <w:sz w:val="24"/>
          <w:szCs w:val="24"/>
          <w:highlight w:val="white"/>
        </w:rPr>
        <w:t>(7), pp.954-967</w:t>
      </w:r>
    </w:p>
    <w:p w:rsidR="009574C6" w:rsidRDefault="00980753">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Hofmann, B., (2022). Open Science Knowledge Production: Addressing Epistemological Challenges and Ethical Implications. </w:t>
      </w:r>
      <w:r>
        <w:rPr>
          <w:rFonts w:ascii="Times New Roman" w:eastAsia="Times New Roman" w:hAnsi="Times New Roman" w:cs="Times New Roman"/>
          <w:i/>
          <w:color w:val="000000"/>
          <w:sz w:val="24"/>
          <w:szCs w:val="24"/>
          <w:highlight w:val="white"/>
        </w:rPr>
        <w:t>Publications</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10</w:t>
      </w:r>
      <w:r>
        <w:rPr>
          <w:rFonts w:ascii="Times New Roman" w:eastAsia="Times New Roman" w:hAnsi="Times New Roman" w:cs="Times New Roman"/>
          <w:color w:val="000000"/>
          <w:sz w:val="24"/>
          <w:szCs w:val="24"/>
          <w:highlight w:val="white"/>
        </w:rPr>
        <w:t>(3), p.24.</w:t>
      </w:r>
    </w:p>
    <w:p w:rsidR="009574C6" w:rsidRDefault="00980753">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Ibm (2022). </w:t>
      </w:r>
      <w:r>
        <w:rPr>
          <w:rFonts w:ascii="Times New Roman" w:eastAsia="Times New Roman" w:hAnsi="Times New Roman" w:cs="Times New Roman"/>
          <w:i/>
          <w:color w:val="000000"/>
          <w:sz w:val="24"/>
          <w:szCs w:val="24"/>
          <w:highlight w:val="white"/>
        </w:rPr>
        <w:t xml:space="preserve">Transform through a center of competency. </w:t>
      </w:r>
      <w:r>
        <w:rPr>
          <w:rFonts w:ascii="Times New Roman" w:eastAsia="Times New Roman" w:hAnsi="Times New Roman" w:cs="Times New Roman"/>
          <w:color w:val="000000"/>
          <w:sz w:val="24"/>
          <w:szCs w:val="24"/>
          <w:highlight w:val="white"/>
        </w:rPr>
        <w:t>Available at:</w:t>
      </w:r>
      <w:r>
        <w:rPr>
          <w:rFonts w:ascii="Times New Roman" w:eastAsia="Times New Roman" w:hAnsi="Times New Roman" w:cs="Times New Roman"/>
          <w:i/>
          <w:color w:val="000000"/>
          <w:sz w:val="24"/>
          <w:szCs w:val="24"/>
          <w:highlight w:val="white"/>
        </w:rPr>
        <w:t xml:space="preserve"> </w:t>
      </w:r>
      <w:r>
        <w:rPr>
          <w:rFonts w:ascii="Times New Roman" w:eastAsia="Times New Roman" w:hAnsi="Times New Roman" w:cs="Times New Roman"/>
          <w:color w:val="000000"/>
          <w:sz w:val="24"/>
          <w:szCs w:val="24"/>
          <w:highlight w:val="white"/>
        </w:rPr>
        <w:t>https://www.ibm.com/garage/method/practices/culture/practice_center_of_competency/. [Accessed on: 20 October 2022]</w:t>
      </w:r>
    </w:p>
    <w:p w:rsidR="009574C6" w:rsidRDefault="00980753">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Ingle, P.V. and Mahesh, G., (2022). Construction project performance areas for Indian construction projects. </w:t>
      </w:r>
      <w:r>
        <w:rPr>
          <w:rFonts w:ascii="Times New Roman" w:eastAsia="Times New Roman" w:hAnsi="Times New Roman" w:cs="Times New Roman"/>
          <w:i/>
          <w:color w:val="000000"/>
          <w:sz w:val="24"/>
          <w:szCs w:val="24"/>
          <w:highlight w:val="white"/>
        </w:rPr>
        <w:t>International Journal of Construction Management</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22</w:t>
      </w:r>
      <w:r>
        <w:rPr>
          <w:rFonts w:ascii="Times New Roman" w:eastAsia="Times New Roman" w:hAnsi="Times New Roman" w:cs="Times New Roman"/>
          <w:color w:val="000000"/>
          <w:sz w:val="24"/>
          <w:szCs w:val="24"/>
          <w:highlight w:val="white"/>
        </w:rPr>
        <w:t>(8), pp.1443-1454.</w:t>
      </w:r>
    </w:p>
    <w:p w:rsidR="009574C6" w:rsidRDefault="00980753">
      <w:pPr>
        <w:pBdr>
          <w:top w:val="nil"/>
          <w:left w:val="nil"/>
          <w:bottom w:val="nil"/>
          <w:right w:val="nil"/>
          <w:between w:val="nil"/>
        </w:pBdr>
        <w:spacing w:before="24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Ishii, A., (2019, June). Opinion dynamics theory considering trust and suspicion in human relations. In </w:t>
      </w:r>
      <w:r>
        <w:rPr>
          <w:rFonts w:ascii="Times New Roman" w:eastAsia="Times New Roman" w:hAnsi="Times New Roman" w:cs="Times New Roman"/>
          <w:i/>
          <w:color w:val="000000"/>
          <w:sz w:val="24"/>
          <w:szCs w:val="24"/>
          <w:highlight w:val="white"/>
        </w:rPr>
        <w:t>International Conference on Group Decision and Negotiation</w:t>
      </w:r>
      <w:r>
        <w:rPr>
          <w:rFonts w:ascii="Times New Roman" w:eastAsia="Times New Roman" w:hAnsi="Times New Roman" w:cs="Times New Roman"/>
          <w:color w:val="000000"/>
          <w:sz w:val="24"/>
          <w:szCs w:val="24"/>
          <w:highlight w:val="white"/>
        </w:rPr>
        <w:t xml:space="preserve"> (pp. 193-204). Springer, Cham.</w:t>
      </w:r>
    </w:p>
    <w:p w:rsidR="009574C6" w:rsidRDefault="00980753">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KC, B., Paudyal, R. and Neupane, S.S., (2018). Residents’ perspectives of a newly developed ecotourism project: An assessment of effectiveness through the lens of an importance–performance analysis. </w:t>
      </w:r>
      <w:r>
        <w:rPr>
          <w:rFonts w:ascii="Times New Roman" w:eastAsia="Times New Roman" w:hAnsi="Times New Roman" w:cs="Times New Roman"/>
          <w:i/>
          <w:color w:val="000000"/>
          <w:sz w:val="24"/>
          <w:szCs w:val="24"/>
          <w:highlight w:val="white"/>
        </w:rPr>
        <w:t>Asia Pacific Journal of Tourism Research</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23</w:t>
      </w:r>
      <w:r>
        <w:rPr>
          <w:rFonts w:ascii="Times New Roman" w:eastAsia="Times New Roman" w:hAnsi="Times New Roman" w:cs="Times New Roman"/>
          <w:color w:val="000000"/>
          <w:sz w:val="24"/>
          <w:szCs w:val="24"/>
          <w:highlight w:val="white"/>
        </w:rPr>
        <w:t>(6), pp.560-572.</w:t>
      </w:r>
    </w:p>
    <w:p w:rsidR="009574C6" w:rsidRDefault="00980753">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Melnikovas, A., (2018). Towards an explicit research methodology: Adapting research onion model for futures studies. </w:t>
      </w:r>
      <w:r>
        <w:rPr>
          <w:rFonts w:ascii="Times New Roman" w:eastAsia="Times New Roman" w:hAnsi="Times New Roman" w:cs="Times New Roman"/>
          <w:i/>
          <w:color w:val="000000"/>
          <w:sz w:val="24"/>
          <w:szCs w:val="24"/>
          <w:highlight w:val="white"/>
        </w:rPr>
        <w:t>Journal of Futures Studies</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23</w:t>
      </w:r>
      <w:r>
        <w:rPr>
          <w:rFonts w:ascii="Times New Roman" w:eastAsia="Times New Roman" w:hAnsi="Times New Roman" w:cs="Times New Roman"/>
          <w:color w:val="000000"/>
          <w:sz w:val="24"/>
          <w:szCs w:val="24"/>
          <w:highlight w:val="white"/>
        </w:rPr>
        <w:t>(2), pp.29-44.</w:t>
      </w:r>
    </w:p>
    <w:p w:rsidR="009574C6" w:rsidRDefault="00980753">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Mustafa, N., Nakov, L. and Islami, X., (2019). The impact of organizational changes on increasing SMEs competitiveness. </w:t>
      </w:r>
      <w:r>
        <w:rPr>
          <w:rFonts w:ascii="Times New Roman" w:eastAsia="Times New Roman" w:hAnsi="Times New Roman" w:cs="Times New Roman"/>
          <w:i/>
          <w:color w:val="000000"/>
          <w:sz w:val="24"/>
          <w:szCs w:val="24"/>
          <w:highlight w:val="white"/>
        </w:rPr>
        <w:t>Acta Universitatis Danubius. Œconomica</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15</w:t>
      </w:r>
      <w:r>
        <w:rPr>
          <w:rFonts w:ascii="Times New Roman" w:eastAsia="Times New Roman" w:hAnsi="Times New Roman" w:cs="Times New Roman"/>
          <w:color w:val="000000"/>
          <w:sz w:val="24"/>
          <w:szCs w:val="24"/>
          <w:highlight w:val="white"/>
        </w:rPr>
        <w:t>(2), pp.104-128.</w:t>
      </w:r>
    </w:p>
    <w:p w:rsidR="009574C6" w:rsidRDefault="00980753">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Omodan, B.I., Tsotetsi, C.T. and Dube, B., (2020). Analysis of human relations theory of management: A quest to re-enact people’s management towards peace in university system. </w:t>
      </w:r>
      <w:r>
        <w:rPr>
          <w:rFonts w:ascii="Times New Roman" w:eastAsia="Times New Roman" w:hAnsi="Times New Roman" w:cs="Times New Roman"/>
          <w:i/>
          <w:color w:val="000000"/>
          <w:sz w:val="24"/>
          <w:szCs w:val="24"/>
          <w:highlight w:val="white"/>
        </w:rPr>
        <w:t>SA Journal of Human Resource Management</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18</w:t>
      </w:r>
      <w:r>
        <w:rPr>
          <w:rFonts w:ascii="Times New Roman" w:eastAsia="Times New Roman" w:hAnsi="Times New Roman" w:cs="Times New Roman"/>
          <w:color w:val="000000"/>
          <w:sz w:val="24"/>
          <w:szCs w:val="24"/>
          <w:highlight w:val="white"/>
        </w:rPr>
        <w:t>, p.10.</w:t>
      </w:r>
    </w:p>
    <w:p w:rsidR="009574C6" w:rsidRDefault="00980753">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Oyemomi, O., Liu, S., Neaga, I., Chen, H. and Nakpodia, F., (2019). How cultural impact on knowledge sharing contributes to organizational performance: Using the fsQCA approach. </w:t>
      </w:r>
      <w:r>
        <w:rPr>
          <w:rFonts w:ascii="Times New Roman" w:eastAsia="Times New Roman" w:hAnsi="Times New Roman" w:cs="Times New Roman"/>
          <w:i/>
          <w:color w:val="000000"/>
          <w:sz w:val="24"/>
          <w:szCs w:val="24"/>
          <w:highlight w:val="white"/>
        </w:rPr>
        <w:t>Journal of Business Research</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94</w:t>
      </w:r>
      <w:r>
        <w:rPr>
          <w:rFonts w:ascii="Times New Roman" w:eastAsia="Times New Roman" w:hAnsi="Times New Roman" w:cs="Times New Roman"/>
          <w:color w:val="000000"/>
          <w:sz w:val="24"/>
          <w:szCs w:val="24"/>
          <w:highlight w:val="white"/>
        </w:rPr>
        <w:t>, pp.313-319.</w:t>
      </w:r>
    </w:p>
    <w:p w:rsidR="009574C6" w:rsidRDefault="00980753">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Paais, M. and Pattiruhu, J.R., (2020). Effect of motivation, leadership, and organizational culture on satisfaction and employee performance. </w:t>
      </w:r>
      <w:r>
        <w:rPr>
          <w:rFonts w:ascii="Times New Roman" w:eastAsia="Times New Roman" w:hAnsi="Times New Roman" w:cs="Times New Roman"/>
          <w:i/>
          <w:color w:val="000000"/>
          <w:sz w:val="24"/>
          <w:szCs w:val="24"/>
          <w:highlight w:val="white"/>
        </w:rPr>
        <w:t>The Journal of Asian Finance, Economics and Business</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7</w:t>
      </w:r>
      <w:r>
        <w:rPr>
          <w:rFonts w:ascii="Times New Roman" w:eastAsia="Times New Roman" w:hAnsi="Times New Roman" w:cs="Times New Roman"/>
          <w:color w:val="000000"/>
          <w:sz w:val="24"/>
          <w:szCs w:val="24"/>
          <w:highlight w:val="white"/>
        </w:rPr>
        <w:t>(8), pp.577-588.</w:t>
      </w:r>
    </w:p>
    <w:p w:rsidR="009574C6" w:rsidRDefault="00980753">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Panjehfouladgaran, H. and Shirouyehzad, H., (2018). Classification of critical success factors for reverse logistics implementation based on importance-performance analysis. </w:t>
      </w:r>
      <w:r>
        <w:rPr>
          <w:rFonts w:ascii="Times New Roman" w:eastAsia="Times New Roman" w:hAnsi="Times New Roman" w:cs="Times New Roman"/>
          <w:i/>
          <w:color w:val="000000"/>
          <w:sz w:val="24"/>
          <w:szCs w:val="24"/>
          <w:highlight w:val="white"/>
        </w:rPr>
        <w:t>International Journal of Productivity and Quality Management</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25</w:t>
      </w:r>
      <w:r>
        <w:rPr>
          <w:rFonts w:ascii="Times New Roman" w:eastAsia="Times New Roman" w:hAnsi="Times New Roman" w:cs="Times New Roman"/>
          <w:color w:val="000000"/>
          <w:sz w:val="24"/>
          <w:szCs w:val="24"/>
          <w:highlight w:val="white"/>
        </w:rPr>
        <w:t>(2), pp.139-150.</w:t>
      </w:r>
    </w:p>
    <w:p w:rsidR="009574C6" w:rsidRDefault="00980753">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Patel, H. and Green, S.D., (2020). Beyond the performance gap: reclaiming building appraisal through archival research. </w:t>
      </w:r>
      <w:r>
        <w:rPr>
          <w:rFonts w:ascii="Times New Roman" w:eastAsia="Times New Roman" w:hAnsi="Times New Roman" w:cs="Times New Roman"/>
          <w:i/>
          <w:color w:val="000000"/>
          <w:sz w:val="24"/>
          <w:szCs w:val="24"/>
          <w:highlight w:val="white"/>
        </w:rPr>
        <w:t>Building Research &amp; Information</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48</w:t>
      </w:r>
      <w:r>
        <w:rPr>
          <w:rFonts w:ascii="Times New Roman" w:eastAsia="Times New Roman" w:hAnsi="Times New Roman" w:cs="Times New Roman"/>
          <w:color w:val="000000"/>
          <w:sz w:val="24"/>
          <w:szCs w:val="24"/>
          <w:highlight w:val="white"/>
        </w:rPr>
        <w:t>(5), pp.469-484.</w:t>
      </w:r>
    </w:p>
    <w:p w:rsidR="009574C6" w:rsidRDefault="00980753">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Roscoe, S., Subramanian, N., Jabbour, C.J. and Chong, T., (2019). Green human resource management and the enablers of green organisational culture: Enhancing a firm's environmental performance for sustainable development. </w:t>
      </w:r>
      <w:r>
        <w:rPr>
          <w:rFonts w:ascii="Times New Roman" w:eastAsia="Times New Roman" w:hAnsi="Times New Roman" w:cs="Times New Roman"/>
          <w:i/>
          <w:color w:val="000000"/>
          <w:sz w:val="24"/>
          <w:szCs w:val="24"/>
          <w:highlight w:val="white"/>
        </w:rPr>
        <w:t>Business Strategy and the Environment</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28</w:t>
      </w:r>
      <w:r>
        <w:rPr>
          <w:rFonts w:ascii="Times New Roman" w:eastAsia="Times New Roman" w:hAnsi="Times New Roman" w:cs="Times New Roman"/>
          <w:color w:val="000000"/>
          <w:sz w:val="24"/>
          <w:szCs w:val="24"/>
          <w:highlight w:val="white"/>
        </w:rPr>
        <w:t>(5), pp.737-749.</w:t>
      </w:r>
    </w:p>
    <w:p w:rsidR="009574C6" w:rsidRDefault="00980753">
      <w:pPr>
        <w:pBdr>
          <w:top w:val="nil"/>
          <w:left w:val="nil"/>
          <w:bottom w:val="nil"/>
          <w:right w:val="nil"/>
          <w:between w:val="nil"/>
        </w:pBdr>
        <w:spacing w:before="24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Safapour, E., Kermanshachi, S., Kamalirad, S. and Tran, D., (2019). Identifying effective project-based communication indicators within primary and secondary stakeholders in construction projects. </w:t>
      </w:r>
      <w:r>
        <w:rPr>
          <w:rFonts w:ascii="Times New Roman" w:eastAsia="Times New Roman" w:hAnsi="Times New Roman" w:cs="Times New Roman"/>
          <w:i/>
          <w:color w:val="000000"/>
          <w:sz w:val="24"/>
          <w:szCs w:val="24"/>
          <w:highlight w:val="white"/>
        </w:rPr>
        <w:t>Journal of Legal Affairs and Dispute Resolution in Engineering and Construction</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11</w:t>
      </w:r>
      <w:r>
        <w:rPr>
          <w:rFonts w:ascii="Times New Roman" w:eastAsia="Times New Roman" w:hAnsi="Times New Roman" w:cs="Times New Roman"/>
          <w:color w:val="000000"/>
          <w:sz w:val="24"/>
          <w:szCs w:val="24"/>
          <w:highlight w:val="white"/>
        </w:rPr>
        <w:t>(4), p.04519028.</w:t>
      </w:r>
    </w:p>
    <w:p w:rsidR="009574C6" w:rsidRDefault="00980753">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Saunders, M., Thornhill, A. and Lewis, P. (2019). </w:t>
      </w:r>
      <w:r>
        <w:rPr>
          <w:rFonts w:ascii="Times New Roman" w:eastAsia="Times New Roman" w:hAnsi="Times New Roman" w:cs="Times New Roman"/>
          <w:i/>
          <w:color w:val="000000"/>
          <w:sz w:val="24"/>
          <w:szCs w:val="24"/>
        </w:rPr>
        <w:t>Methods for Business Students (8th edition)</w:t>
      </w:r>
      <w:r>
        <w:rPr>
          <w:rFonts w:ascii="Times New Roman" w:eastAsia="Times New Roman" w:hAnsi="Times New Roman" w:cs="Times New Roman"/>
          <w:color w:val="000000"/>
          <w:sz w:val="24"/>
          <w:szCs w:val="24"/>
        </w:rPr>
        <w:t>. Pearson Education: London.</w:t>
      </w:r>
    </w:p>
    <w:p w:rsidR="009574C6" w:rsidRDefault="00980753">
      <w:pPr>
        <w:pBdr>
          <w:top w:val="nil"/>
          <w:left w:val="nil"/>
          <w:bottom w:val="nil"/>
          <w:right w:val="nil"/>
          <w:between w:val="nil"/>
        </w:pBdr>
        <w:spacing w:before="24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Serra, B.P., BUSSLER, N.R.C., TOMEI, P.A. and Storopoli, J.E., (2019). Edgar Schein’s Contributions To Organizational Culture: A Proposed Research Agenda. </w:t>
      </w:r>
      <w:r>
        <w:rPr>
          <w:rFonts w:ascii="Times New Roman" w:eastAsia="Times New Roman" w:hAnsi="Times New Roman" w:cs="Times New Roman"/>
          <w:i/>
          <w:color w:val="000000"/>
          <w:sz w:val="24"/>
          <w:szCs w:val="24"/>
          <w:highlight w:val="white"/>
        </w:rPr>
        <w:t>XLIII Encontro da ANPAD</w:t>
      </w:r>
      <w:r>
        <w:rPr>
          <w:rFonts w:ascii="Times New Roman" w:eastAsia="Times New Roman" w:hAnsi="Times New Roman" w:cs="Times New Roman"/>
          <w:color w:val="000000"/>
          <w:sz w:val="24"/>
          <w:szCs w:val="24"/>
          <w:highlight w:val="white"/>
        </w:rPr>
        <w:t>.</w:t>
      </w:r>
    </w:p>
    <w:p w:rsidR="009574C6" w:rsidRDefault="00980753">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Tarba, S.Y., Ahammad, M.F., Junni, P., Stokes, P. and Morag, O., (2019). The impact of organizational culture differences, synergy potential, and autonomy granted to the acquired high-tech firms on the M&amp;A performance. </w:t>
      </w:r>
      <w:r>
        <w:rPr>
          <w:rFonts w:ascii="Times New Roman" w:eastAsia="Times New Roman" w:hAnsi="Times New Roman" w:cs="Times New Roman"/>
          <w:i/>
          <w:color w:val="000000"/>
          <w:sz w:val="24"/>
          <w:szCs w:val="24"/>
          <w:highlight w:val="white"/>
        </w:rPr>
        <w:t>Group &amp; Organization Management</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44</w:t>
      </w:r>
      <w:r>
        <w:rPr>
          <w:rFonts w:ascii="Times New Roman" w:eastAsia="Times New Roman" w:hAnsi="Times New Roman" w:cs="Times New Roman"/>
          <w:color w:val="000000"/>
          <w:sz w:val="24"/>
          <w:szCs w:val="24"/>
          <w:highlight w:val="white"/>
        </w:rPr>
        <w:t>(3), pp.483-520.</w:t>
      </w:r>
    </w:p>
    <w:p w:rsidR="009574C6" w:rsidRDefault="00980753">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Unterhitzenberger, C. and Bryde, D.J., (2019). Organizational justice, project performance, and the mediating effects of key success factors. </w:t>
      </w:r>
      <w:r>
        <w:rPr>
          <w:rFonts w:ascii="Times New Roman" w:eastAsia="Times New Roman" w:hAnsi="Times New Roman" w:cs="Times New Roman"/>
          <w:i/>
          <w:color w:val="000000"/>
          <w:sz w:val="24"/>
          <w:szCs w:val="24"/>
          <w:highlight w:val="white"/>
        </w:rPr>
        <w:t>Project Management Journal</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50</w:t>
      </w:r>
      <w:r>
        <w:rPr>
          <w:rFonts w:ascii="Times New Roman" w:eastAsia="Times New Roman" w:hAnsi="Times New Roman" w:cs="Times New Roman"/>
          <w:color w:val="000000"/>
          <w:sz w:val="24"/>
          <w:szCs w:val="24"/>
          <w:highlight w:val="white"/>
        </w:rPr>
        <w:t>(1), pp.57-70.</w:t>
      </w:r>
    </w:p>
    <w:p w:rsidR="009574C6" w:rsidRDefault="00980753">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Walter, D. and Ophir, Y., (2019). News frame analysis: An inductive mixed-method computational approach. </w:t>
      </w:r>
      <w:r>
        <w:rPr>
          <w:rFonts w:ascii="Times New Roman" w:eastAsia="Times New Roman" w:hAnsi="Times New Roman" w:cs="Times New Roman"/>
          <w:i/>
          <w:color w:val="000000"/>
          <w:sz w:val="24"/>
          <w:szCs w:val="24"/>
          <w:highlight w:val="white"/>
        </w:rPr>
        <w:t>Communication Methods and Measures</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13</w:t>
      </w:r>
      <w:r>
        <w:rPr>
          <w:rFonts w:ascii="Times New Roman" w:eastAsia="Times New Roman" w:hAnsi="Times New Roman" w:cs="Times New Roman"/>
          <w:color w:val="000000"/>
          <w:sz w:val="24"/>
          <w:szCs w:val="24"/>
          <w:highlight w:val="white"/>
        </w:rPr>
        <w:t>(4), pp.248-266.</w:t>
      </w:r>
    </w:p>
    <w:p w:rsidR="009574C6" w:rsidRDefault="00980753">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Wambui, G.A. and Kisimbii, J.M., (2020). Social-Cultural Determinants Influencing the Performance of Community Based Projects in Kenya: A Case of Kilifi County. </w:t>
      </w:r>
      <w:r>
        <w:rPr>
          <w:rFonts w:ascii="Times New Roman" w:eastAsia="Times New Roman" w:hAnsi="Times New Roman" w:cs="Times New Roman"/>
          <w:i/>
          <w:color w:val="000000"/>
          <w:sz w:val="24"/>
          <w:szCs w:val="24"/>
          <w:highlight w:val="white"/>
        </w:rPr>
        <w:t>Journal of Entrepreneurship &amp; Project Management</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4</w:t>
      </w:r>
      <w:r>
        <w:rPr>
          <w:rFonts w:ascii="Times New Roman" w:eastAsia="Times New Roman" w:hAnsi="Times New Roman" w:cs="Times New Roman"/>
          <w:color w:val="000000"/>
          <w:sz w:val="24"/>
          <w:szCs w:val="24"/>
          <w:highlight w:val="white"/>
        </w:rPr>
        <w:t>(5).</w:t>
      </w:r>
    </w:p>
    <w:p w:rsidR="009574C6" w:rsidRDefault="00980753">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Waracle (2022). </w:t>
      </w:r>
      <w:r>
        <w:rPr>
          <w:rFonts w:ascii="Times New Roman" w:eastAsia="Times New Roman" w:hAnsi="Times New Roman" w:cs="Times New Roman"/>
          <w:i/>
          <w:color w:val="000000"/>
          <w:sz w:val="24"/>
          <w:szCs w:val="24"/>
          <w:highlight w:val="white"/>
        </w:rPr>
        <w:t xml:space="preserve">OUR CULTURE. </w:t>
      </w:r>
      <w:r>
        <w:rPr>
          <w:rFonts w:ascii="Times New Roman" w:eastAsia="Times New Roman" w:hAnsi="Times New Roman" w:cs="Times New Roman"/>
          <w:color w:val="000000"/>
          <w:sz w:val="24"/>
          <w:szCs w:val="24"/>
          <w:highlight w:val="white"/>
        </w:rPr>
        <w:t>Available at:</w:t>
      </w:r>
      <w:r>
        <w:rPr>
          <w:rFonts w:ascii="Times New Roman" w:eastAsia="Times New Roman" w:hAnsi="Times New Roman" w:cs="Times New Roman"/>
          <w:i/>
          <w:color w:val="000000"/>
          <w:sz w:val="24"/>
          <w:szCs w:val="24"/>
          <w:highlight w:val="white"/>
        </w:rPr>
        <w:t xml:space="preserve"> </w:t>
      </w:r>
      <w:r>
        <w:rPr>
          <w:rFonts w:ascii="Times New Roman" w:eastAsia="Times New Roman" w:hAnsi="Times New Roman" w:cs="Times New Roman"/>
          <w:color w:val="000000"/>
          <w:sz w:val="24"/>
          <w:szCs w:val="24"/>
          <w:highlight w:val="white"/>
        </w:rPr>
        <w:t>https://waracle.com/about-us/. [Accessed on: 20 October 2022]</w:t>
      </w:r>
    </w:p>
    <w:p w:rsidR="009574C6" w:rsidRDefault="00980753">
      <w:pPr>
        <w:spacing w:line="360" w:lineRule="auto"/>
        <w:jc w:val="both"/>
        <w:rPr>
          <w:rFonts w:ascii="Times New Roman" w:eastAsia="Times New Roman" w:hAnsi="Times New Roman" w:cs="Times New Roman"/>
          <w:i/>
          <w:color w:val="000000"/>
          <w:sz w:val="24"/>
          <w:szCs w:val="24"/>
        </w:rPr>
      </w:pPr>
      <w:r>
        <w:rPr>
          <w:rFonts w:ascii="Times New Roman" w:eastAsia="Times New Roman" w:hAnsi="Times New Roman" w:cs="Times New Roman"/>
          <w:color w:val="000000"/>
          <w:sz w:val="24"/>
          <w:szCs w:val="24"/>
        </w:rPr>
        <w:t xml:space="preserve">Wren, D., (2020). The culture of UK employee-owned worker cooperatives. </w:t>
      </w:r>
      <w:r>
        <w:rPr>
          <w:rFonts w:ascii="Times New Roman" w:eastAsia="Times New Roman" w:hAnsi="Times New Roman" w:cs="Times New Roman"/>
          <w:i/>
          <w:color w:val="000000"/>
          <w:sz w:val="24"/>
          <w:szCs w:val="24"/>
        </w:rPr>
        <w:t>Employee Relations: The International Journal.</w:t>
      </w:r>
    </w:p>
    <w:p w:rsidR="009574C6" w:rsidRDefault="00980753">
      <w:pPr>
        <w:pBdr>
          <w:top w:val="nil"/>
          <w:left w:val="nil"/>
          <w:bottom w:val="nil"/>
          <w:right w:val="nil"/>
          <w:between w:val="nil"/>
        </w:pBdr>
        <w:spacing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000000"/>
          <w:sz w:val="24"/>
          <w:szCs w:val="24"/>
          <w:highlight w:val="white"/>
        </w:rPr>
        <w:t xml:space="preserve">Yan, K., Cheng, T.E., Li, G. and Wei, Z., (2019). Overcoming the service paradox by leveraging organizational design and cultural factors: a combined configuration and contingency approach. </w:t>
      </w:r>
      <w:r>
        <w:rPr>
          <w:rFonts w:ascii="Times New Roman" w:eastAsia="Times New Roman" w:hAnsi="Times New Roman" w:cs="Times New Roman"/>
          <w:i/>
          <w:color w:val="000000"/>
          <w:sz w:val="24"/>
          <w:szCs w:val="24"/>
          <w:highlight w:val="white"/>
        </w:rPr>
        <w:t>IEEE Transactions on Engineering Management</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68</w:t>
      </w:r>
      <w:r>
        <w:rPr>
          <w:rFonts w:ascii="Times New Roman" w:eastAsia="Times New Roman" w:hAnsi="Times New Roman" w:cs="Times New Roman"/>
          <w:color w:val="000000"/>
          <w:sz w:val="24"/>
          <w:szCs w:val="24"/>
          <w:highlight w:val="white"/>
        </w:rPr>
        <w:t>(2), pp.498-512.</w:t>
      </w:r>
    </w:p>
    <w:p w:rsidR="009574C6" w:rsidRDefault="00980753">
      <w:pPr>
        <w:pStyle w:val="1"/>
      </w:pPr>
      <w:bookmarkStart w:id="106" w:name="_heading=h.1mrcu09" w:colFirst="0" w:colLast="0"/>
      <w:bookmarkEnd w:id="106"/>
      <w:r>
        <w:br w:type="page"/>
      </w:r>
    </w:p>
    <w:p w:rsidR="009574C6" w:rsidRDefault="00980753">
      <w:pPr>
        <w:pStyle w:val="1"/>
      </w:pPr>
      <w:bookmarkStart w:id="107" w:name="_heading=h.uirwdvl80z47" w:colFirst="0" w:colLast="0"/>
      <w:bookmarkStart w:id="108" w:name="_Toc117766709"/>
      <w:bookmarkEnd w:id="107"/>
      <w:r>
        <w:t>Appendices</w:t>
      </w:r>
      <w:bookmarkEnd w:id="108"/>
    </w:p>
    <w:p w:rsidR="009574C6" w:rsidRDefault="00980753">
      <w:pPr>
        <w:pStyle w:val="1"/>
        <w:rPr>
          <w:color w:val="000000"/>
        </w:rPr>
      </w:pPr>
      <w:bookmarkStart w:id="109" w:name="_heading=h.46r0co2" w:colFirst="0" w:colLast="0"/>
      <w:bookmarkStart w:id="110" w:name="_Toc117766710"/>
      <w:bookmarkEnd w:id="109"/>
      <w:r>
        <w:rPr>
          <w:color w:val="000000"/>
        </w:rPr>
        <w:t>Appendix 1: Time Horizon</w:t>
      </w:r>
      <w:bookmarkEnd w:id="110"/>
    </w:p>
    <w:tbl>
      <w:tblPr>
        <w:tblStyle w:val="af"/>
        <w:tblW w:w="9540" w:type="dxa"/>
        <w:tblInd w:w="-450" w:type="dxa"/>
        <w:tblBorders>
          <w:top w:val="nil"/>
          <w:left w:val="nil"/>
          <w:bottom w:val="nil"/>
          <w:right w:val="nil"/>
          <w:insideH w:val="nil"/>
          <w:insideV w:val="nil"/>
        </w:tblBorders>
        <w:tblLayout w:type="fixed"/>
        <w:tblLook w:val="0600" w:firstRow="0" w:lastRow="0" w:firstColumn="0" w:lastColumn="0" w:noHBand="1" w:noVBand="1"/>
      </w:tblPr>
      <w:tblGrid>
        <w:gridCol w:w="2145"/>
        <w:gridCol w:w="1020"/>
        <w:gridCol w:w="1020"/>
        <w:gridCol w:w="1020"/>
        <w:gridCol w:w="1095"/>
        <w:gridCol w:w="930"/>
        <w:gridCol w:w="1035"/>
        <w:gridCol w:w="1275"/>
      </w:tblGrid>
      <w:tr w:rsidR="009574C6">
        <w:trPr>
          <w:cantSplit/>
          <w:trHeight w:val="1310"/>
          <w:tblHeader/>
        </w:trPr>
        <w:tc>
          <w:tcPr>
            <w:tcW w:w="2145" w:type="dxa"/>
            <w:tcBorders>
              <w:top w:val="single" w:sz="8" w:space="0" w:color="C0504D"/>
              <w:left w:val="single" w:sz="8" w:space="0" w:color="C0504D"/>
              <w:bottom w:val="single" w:sz="18" w:space="0" w:color="C0504D"/>
              <w:right w:val="single" w:sz="8" w:space="0" w:color="C0504D"/>
            </w:tcBorders>
            <w:tcMar>
              <w:top w:w="100" w:type="dxa"/>
              <w:left w:w="100" w:type="dxa"/>
              <w:bottom w:w="100" w:type="dxa"/>
              <w:right w:w="100" w:type="dxa"/>
            </w:tcMar>
          </w:tcPr>
          <w:p w:rsidR="009574C6" w:rsidRDefault="00980753">
            <w:pPr>
              <w:spacing w:before="240" w:after="24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Main Operations</w:t>
            </w:r>
          </w:p>
        </w:tc>
        <w:tc>
          <w:tcPr>
            <w:tcW w:w="1020" w:type="dxa"/>
            <w:tcBorders>
              <w:top w:val="single" w:sz="8" w:space="0" w:color="C0504D"/>
              <w:left w:val="nil"/>
              <w:bottom w:val="single" w:sz="18" w:space="0" w:color="C0504D"/>
              <w:right w:val="single" w:sz="8" w:space="0" w:color="C0504D"/>
            </w:tcBorders>
            <w:tcMar>
              <w:top w:w="100" w:type="dxa"/>
              <w:left w:w="100" w:type="dxa"/>
              <w:bottom w:w="100" w:type="dxa"/>
              <w:right w:w="100" w:type="dxa"/>
            </w:tcMar>
          </w:tcPr>
          <w:p w:rsidR="009574C6" w:rsidRDefault="00980753">
            <w:pPr>
              <w:spacing w:before="240" w:after="24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Week 2</w:t>
            </w:r>
          </w:p>
        </w:tc>
        <w:tc>
          <w:tcPr>
            <w:tcW w:w="1020" w:type="dxa"/>
            <w:tcBorders>
              <w:top w:val="single" w:sz="8" w:space="0" w:color="C0504D"/>
              <w:left w:val="nil"/>
              <w:bottom w:val="single" w:sz="18" w:space="0" w:color="C0504D"/>
              <w:right w:val="single" w:sz="8" w:space="0" w:color="C0504D"/>
            </w:tcBorders>
            <w:tcMar>
              <w:top w:w="100" w:type="dxa"/>
              <w:left w:w="100" w:type="dxa"/>
              <w:bottom w:w="100" w:type="dxa"/>
              <w:right w:w="100" w:type="dxa"/>
            </w:tcMar>
          </w:tcPr>
          <w:p w:rsidR="009574C6" w:rsidRDefault="00980753">
            <w:pPr>
              <w:spacing w:before="240" w:after="24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Week 3 to 4</w:t>
            </w:r>
          </w:p>
        </w:tc>
        <w:tc>
          <w:tcPr>
            <w:tcW w:w="1020" w:type="dxa"/>
            <w:tcBorders>
              <w:top w:val="single" w:sz="8" w:space="0" w:color="C0504D"/>
              <w:left w:val="nil"/>
              <w:bottom w:val="single" w:sz="18" w:space="0" w:color="C0504D"/>
              <w:right w:val="single" w:sz="8" w:space="0" w:color="C0504D"/>
            </w:tcBorders>
            <w:tcMar>
              <w:top w:w="100" w:type="dxa"/>
              <w:left w:w="100" w:type="dxa"/>
              <w:bottom w:w="100" w:type="dxa"/>
              <w:right w:w="100" w:type="dxa"/>
            </w:tcMar>
          </w:tcPr>
          <w:p w:rsidR="009574C6" w:rsidRDefault="00980753">
            <w:pPr>
              <w:spacing w:before="240" w:after="24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Week 5 to 8</w:t>
            </w:r>
          </w:p>
        </w:tc>
        <w:tc>
          <w:tcPr>
            <w:tcW w:w="1095" w:type="dxa"/>
            <w:tcBorders>
              <w:top w:val="single" w:sz="8" w:space="0" w:color="C0504D"/>
              <w:left w:val="nil"/>
              <w:bottom w:val="single" w:sz="18" w:space="0" w:color="C0504D"/>
              <w:right w:val="single" w:sz="8" w:space="0" w:color="C0504D"/>
            </w:tcBorders>
            <w:tcMar>
              <w:top w:w="100" w:type="dxa"/>
              <w:left w:w="100" w:type="dxa"/>
              <w:bottom w:w="100" w:type="dxa"/>
              <w:right w:w="100" w:type="dxa"/>
            </w:tcMar>
          </w:tcPr>
          <w:p w:rsidR="009574C6" w:rsidRDefault="00980753">
            <w:pPr>
              <w:spacing w:before="240" w:after="24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Week 9 to 13</w:t>
            </w:r>
          </w:p>
        </w:tc>
        <w:tc>
          <w:tcPr>
            <w:tcW w:w="930" w:type="dxa"/>
            <w:tcBorders>
              <w:top w:val="single" w:sz="8" w:space="0" w:color="C0504D"/>
              <w:left w:val="nil"/>
              <w:bottom w:val="single" w:sz="18" w:space="0" w:color="C0504D"/>
              <w:right w:val="single" w:sz="8" w:space="0" w:color="C0504D"/>
            </w:tcBorders>
            <w:tcMar>
              <w:top w:w="100" w:type="dxa"/>
              <w:left w:w="100" w:type="dxa"/>
              <w:bottom w:w="100" w:type="dxa"/>
              <w:right w:w="100" w:type="dxa"/>
            </w:tcMar>
          </w:tcPr>
          <w:p w:rsidR="009574C6" w:rsidRDefault="00980753">
            <w:pPr>
              <w:spacing w:before="240" w:after="24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Week 14 to 17</w:t>
            </w:r>
          </w:p>
        </w:tc>
        <w:tc>
          <w:tcPr>
            <w:tcW w:w="1035" w:type="dxa"/>
            <w:tcBorders>
              <w:top w:val="single" w:sz="8" w:space="0" w:color="C0504D"/>
              <w:left w:val="nil"/>
              <w:bottom w:val="single" w:sz="18" w:space="0" w:color="C0504D"/>
              <w:right w:val="single" w:sz="8" w:space="0" w:color="C0504D"/>
            </w:tcBorders>
            <w:tcMar>
              <w:top w:w="100" w:type="dxa"/>
              <w:left w:w="100" w:type="dxa"/>
              <w:bottom w:w="100" w:type="dxa"/>
              <w:right w:w="100" w:type="dxa"/>
            </w:tcMar>
          </w:tcPr>
          <w:p w:rsidR="009574C6" w:rsidRDefault="00980753">
            <w:pPr>
              <w:spacing w:before="240" w:after="24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Week 18 to 21</w:t>
            </w:r>
          </w:p>
        </w:tc>
        <w:tc>
          <w:tcPr>
            <w:tcW w:w="1275" w:type="dxa"/>
            <w:tcBorders>
              <w:top w:val="single" w:sz="8" w:space="0" w:color="C0504D"/>
              <w:left w:val="nil"/>
              <w:bottom w:val="single" w:sz="18" w:space="0" w:color="C0504D"/>
              <w:right w:val="single" w:sz="8" w:space="0" w:color="C0504D"/>
            </w:tcBorders>
            <w:tcMar>
              <w:top w:w="100" w:type="dxa"/>
              <w:left w:w="100" w:type="dxa"/>
              <w:bottom w:w="100" w:type="dxa"/>
              <w:right w:w="100" w:type="dxa"/>
            </w:tcMar>
          </w:tcPr>
          <w:p w:rsidR="009574C6" w:rsidRDefault="00980753">
            <w:pPr>
              <w:spacing w:before="240" w:after="24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Week 20</w:t>
            </w:r>
          </w:p>
        </w:tc>
      </w:tr>
      <w:tr w:rsidR="009574C6">
        <w:trPr>
          <w:cantSplit/>
          <w:trHeight w:val="950"/>
          <w:tblHeader/>
        </w:trPr>
        <w:tc>
          <w:tcPr>
            <w:tcW w:w="2145" w:type="dxa"/>
            <w:tcBorders>
              <w:top w:val="nil"/>
              <w:left w:val="single" w:sz="8" w:space="0" w:color="C0504D"/>
              <w:bottom w:val="single" w:sz="8" w:space="0" w:color="C0504D"/>
              <w:right w:val="single" w:sz="8" w:space="0" w:color="C0504D"/>
            </w:tcBorders>
            <w:shd w:val="clear" w:color="auto" w:fill="EFD3D2"/>
            <w:tcMar>
              <w:top w:w="100" w:type="dxa"/>
              <w:left w:w="100" w:type="dxa"/>
              <w:bottom w:w="100" w:type="dxa"/>
              <w:right w:w="100" w:type="dxa"/>
            </w:tcMar>
          </w:tcPr>
          <w:p w:rsidR="009574C6" w:rsidRDefault="00980753">
            <w:pPr>
              <w:spacing w:before="240" w:after="24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Topic Confirmation</w:t>
            </w:r>
          </w:p>
        </w:tc>
        <w:tc>
          <w:tcPr>
            <w:tcW w:w="1020"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80753">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Ø</w:t>
            </w:r>
          </w:p>
        </w:tc>
        <w:tc>
          <w:tcPr>
            <w:tcW w:w="1020"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020"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095"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930"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035"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275"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r>
      <w:tr w:rsidR="009574C6">
        <w:trPr>
          <w:cantSplit/>
          <w:trHeight w:val="1295"/>
          <w:tblHeader/>
        </w:trPr>
        <w:tc>
          <w:tcPr>
            <w:tcW w:w="2145" w:type="dxa"/>
            <w:tcBorders>
              <w:top w:val="nil"/>
              <w:left w:val="single" w:sz="8" w:space="0" w:color="C0504D"/>
              <w:bottom w:val="single" w:sz="8" w:space="0" w:color="C0504D"/>
              <w:right w:val="single" w:sz="8" w:space="0" w:color="C0504D"/>
            </w:tcBorders>
            <w:tcMar>
              <w:top w:w="100" w:type="dxa"/>
              <w:left w:w="100" w:type="dxa"/>
              <w:bottom w:w="100" w:type="dxa"/>
              <w:right w:w="100" w:type="dxa"/>
            </w:tcMar>
          </w:tcPr>
          <w:p w:rsidR="009574C6" w:rsidRDefault="00980753">
            <w:pPr>
              <w:spacing w:before="240" w:after="24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Creating Research Outline</w:t>
            </w:r>
          </w:p>
        </w:tc>
        <w:tc>
          <w:tcPr>
            <w:tcW w:w="1020"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020"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80753">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Ø</w:t>
            </w:r>
          </w:p>
        </w:tc>
        <w:tc>
          <w:tcPr>
            <w:tcW w:w="1020"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80753">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Ø</w:t>
            </w:r>
          </w:p>
        </w:tc>
        <w:tc>
          <w:tcPr>
            <w:tcW w:w="1095"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930"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035"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275"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r>
      <w:tr w:rsidR="009574C6">
        <w:trPr>
          <w:cantSplit/>
          <w:trHeight w:val="935"/>
          <w:tblHeader/>
        </w:trPr>
        <w:tc>
          <w:tcPr>
            <w:tcW w:w="2145" w:type="dxa"/>
            <w:tcBorders>
              <w:top w:val="nil"/>
              <w:left w:val="single" w:sz="8" w:space="0" w:color="C0504D"/>
              <w:bottom w:val="single" w:sz="8" w:space="0" w:color="C0504D"/>
              <w:right w:val="single" w:sz="8" w:space="0" w:color="C0504D"/>
            </w:tcBorders>
            <w:shd w:val="clear" w:color="auto" w:fill="EFD3D2"/>
            <w:tcMar>
              <w:top w:w="100" w:type="dxa"/>
              <w:left w:w="100" w:type="dxa"/>
              <w:bottom w:w="100" w:type="dxa"/>
              <w:right w:w="100" w:type="dxa"/>
            </w:tcMar>
          </w:tcPr>
          <w:p w:rsidR="009574C6" w:rsidRDefault="00980753">
            <w:pPr>
              <w:spacing w:before="240" w:after="24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Reviewing Literature</w:t>
            </w:r>
          </w:p>
        </w:tc>
        <w:tc>
          <w:tcPr>
            <w:tcW w:w="1020"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020"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020"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80753">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Ø</w:t>
            </w:r>
          </w:p>
        </w:tc>
        <w:tc>
          <w:tcPr>
            <w:tcW w:w="1095"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930"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035"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275"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r>
      <w:tr w:rsidR="009574C6">
        <w:trPr>
          <w:cantSplit/>
          <w:trHeight w:val="1295"/>
          <w:tblHeader/>
        </w:trPr>
        <w:tc>
          <w:tcPr>
            <w:tcW w:w="2145" w:type="dxa"/>
            <w:tcBorders>
              <w:top w:val="nil"/>
              <w:left w:val="single" w:sz="8" w:space="0" w:color="C0504D"/>
              <w:bottom w:val="single" w:sz="8" w:space="0" w:color="C0504D"/>
              <w:right w:val="single" w:sz="8" w:space="0" w:color="C0504D"/>
            </w:tcBorders>
            <w:tcMar>
              <w:top w:w="100" w:type="dxa"/>
              <w:left w:w="100" w:type="dxa"/>
              <w:bottom w:w="100" w:type="dxa"/>
              <w:right w:w="100" w:type="dxa"/>
            </w:tcMar>
          </w:tcPr>
          <w:p w:rsidR="009574C6" w:rsidRDefault="00980753">
            <w:pPr>
              <w:spacing w:before="240" w:after="24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Selecting Research Technique</w:t>
            </w:r>
          </w:p>
        </w:tc>
        <w:tc>
          <w:tcPr>
            <w:tcW w:w="1020"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020"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020"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80753">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Ø</w:t>
            </w:r>
          </w:p>
        </w:tc>
        <w:tc>
          <w:tcPr>
            <w:tcW w:w="1095"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80753">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Ø</w:t>
            </w:r>
          </w:p>
        </w:tc>
        <w:tc>
          <w:tcPr>
            <w:tcW w:w="930"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80753">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Ø</w:t>
            </w:r>
          </w:p>
        </w:tc>
        <w:tc>
          <w:tcPr>
            <w:tcW w:w="1035"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275"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r>
      <w:tr w:rsidR="009574C6">
        <w:trPr>
          <w:cantSplit/>
          <w:trHeight w:val="1295"/>
          <w:tblHeader/>
        </w:trPr>
        <w:tc>
          <w:tcPr>
            <w:tcW w:w="2145" w:type="dxa"/>
            <w:tcBorders>
              <w:top w:val="nil"/>
              <w:left w:val="single" w:sz="8" w:space="0" w:color="C0504D"/>
              <w:bottom w:val="single" w:sz="8" w:space="0" w:color="C0504D"/>
              <w:right w:val="single" w:sz="8" w:space="0" w:color="C0504D"/>
            </w:tcBorders>
            <w:shd w:val="clear" w:color="auto" w:fill="EFD3D2"/>
            <w:tcMar>
              <w:top w:w="100" w:type="dxa"/>
              <w:left w:w="100" w:type="dxa"/>
              <w:bottom w:w="100" w:type="dxa"/>
              <w:right w:w="100" w:type="dxa"/>
            </w:tcMar>
          </w:tcPr>
          <w:p w:rsidR="009574C6" w:rsidRDefault="00980753">
            <w:pPr>
              <w:spacing w:before="240" w:after="24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Gathering Secondary Data</w:t>
            </w:r>
          </w:p>
        </w:tc>
        <w:tc>
          <w:tcPr>
            <w:tcW w:w="1020"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020"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020"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095"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80753">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Ø</w:t>
            </w:r>
          </w:p>
        </w:tc>
        <w:tc>
          <w:tcPr>
            <w:tcW w:w="930"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80753">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Ø</w:t>
            </w:r>
          </w:p>
        </w:tc>
        <w:tc>
          <w:tcPr>
            <w:tcW w:w="1035"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275"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r>
      <w:tr w:rsidR="009574C6">
        <w:trPr>
          <w:cantSplit/>
          <w:trHeight w:val="575"/>
          <w:tblHeader/>
        </w:trPr>
        <w:tc>
          <w:tcPr>
            <w:tcW w:w="2145" w:type="dxa"/>
            <w:tcBorders>
              <w:top w:val="nil"/>
              <w:left w:val="single" w:sz="8" w:space="0" w:color="C0504D"/>
              <w:bottom w:val="single" w:sz="8" w:space="0" w:color="C0504D"/>
              <w:right w:val="single" w:sz="8" w:space="0" w:color="C0504D"/>
            </w:tcBorders>
            <w:tcMar>
              <w:top w:w="100" w:type="dxa"/>
              <w:left w:w="100" w:type="dxa"/>
              <w:bottom w:w="100" w:type="dxa"/>
              <w:right w:w="100" w:type="dxa"/>
            </w:tcMar>
          </w:tcPr>
          <w:p w:rsidR="009574C6" w:rsidRDefault="00980753">
            <w:pPr>
              <w:spacing w:before="240" w:after="24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Data Analysis</w:t>
            </w:r>
          </w:p>
        </w:tc>
        <w:tc>
          <w:tcPr>
            <w:tcW w:w="1020"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020"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020"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095"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930"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80753">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Ø</w:t>
            </w:r>
          </w:p>
        </w:tc>
        <w:tc>
          <w:tcPr>
            <w:tcW w:w="1035"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80753">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Ø</w:t>
            </w:r>
          </w:p>
        </w:tc>
        <w:tc>
          <w:tcPr>
            <w:tcW w:w="1275"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r>
      <w:tr w:rsidR="009574C6">
        <w:trPr>
          <w:cantSplit/>
          <w:trHeight w:val="935"/>
          <w:tblHeader/>
        </w:trPr>
        <w:tc>
          <w:tcPr>
            <w:tcW w:w="2145" w:type="dxa"/>
            <w:tcBorders>
              <w:top w:val="nil"/>
              <w:left w:val="single" w:sz="8" w:space="0" w:color="C0504D"/>
              <w:bottom w:val="single" w:sz="8" w:space="0" w:color="C0504D"/>
              <w:right w:val="single" w:sz="8" w:space="0" w:color="C0504D"/>
            </w:tcBorders>
            <w:shd w:val="clear" w:color="auto" w:fill="EFD3D2"/>
            <w:tcMar>
              <w:top w:w="100" w:type="dxa"/>
              <w:left w:w="100" w:type="dxa"/>
              <w:bottom w:w="100" w:type="dxa"/>
              <w:right w:w="100" w:type="dxa"/>
            </w:tcMar>
          </w:tcPr>
          <w:p w:rsidR="009574C6" w:rsidRDefault="00980753">
            <w:pPr>
              <w:spacing w:before="240" w:after="24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Interpretation of Findings</w:t>
            </w:r>
          </w:p>
        </w:tc>
        <w:tc>
          <w:tcPr>
            <w:tcW w:w="1020"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020"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020"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095"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930"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035"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80753">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Ø</w:t>
            </w:r>
          </w:p>
        </w:tc>
        <w:tc>
          <w:tcPr>
            <w:tcW w:w="1275"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r>
      <w:tr w:rsidR="009574C6">
        <w:trPr>
          <w:cantSplit/>
          <w:trHeight w:val="935"/>
          <w:tblHeader/>
        </w:trPr>
        <w:tc>
          <w:tcPr>
            <w:tcW w:w="2145" w:type="dxa"/>
            <w:tcBorders>
              <w:top w:val="nil"/>
              <w:left w:val="single" w:sz="8" w:space="0" w:color="C0504D"/>
              <w:bottom w:val="single" w:sz="8" w:space="0" w:color="C0504D"/>
              <w:right w:val="single" w:sz="8" w:space="0" w:color="C0504D"/>
            </w:tcBorders>
            <w:tcMar>
              <w:top w:w="100" w:type="dxa"/>
              <w:left w:w="100" w:type="dxa"/>
              <w:bottom w:w="100" w:type="dxa"/>
              <w:right w:w="100" w:type="dxa"/>
            </w:tcMar>
          </w:tcPr>
          <w:p w:rsidR="009574C6" w:rsidRDefault="00980753">
            <w:pPr>
              <w:spacing w:before="240" w:after="24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Preparation of Conclusion</w:t>
            </w:r>
          </w:p>
        </w:tc>
        <w:tc>
          <w:tcPr>
            <w:tcW w:w="1020"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020"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020"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095"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930"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035"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80753">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Ø</w:t>
            </w:r>
          </w:p>
        </w:tc>
        <w:tc>
          <w:tcPr>
            <w:tcW w:w="1275"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r>
      <w:tr w:rsidR="009574C6">
        <w:trPr>
          <w:cantSplit/>
          <w:trHeight w:val="1295"/>
          <w:tblHeader/>
        </w:trPr>
        <w:tc>
          <w:tcPr>
            <w:tcW w:w="2145" w:type="dxa"/>
            <w:tcBorders>
              <w:top w:val="nil"/>
              <w:left w:val="single" w:sz="8" w:space="0" w:color="C0504D"/>
              <w:bottom w:val="single" w:sz="8" w:space="0" w:color="C0504D"/>
              <w:right w:val="single" w:sz="8" w:space="0" w:color="C0504D"/>
            </w:tcBorders>
            <w:shd w:val="clear" w:color="auto" w:fill="EFD3D2"/>
            <w:tcMar>
              <w:top w:w="100" w:type="dxa"/>
              <w:left w:w="100" w:type="dxa"/>
              <w:bottom w:w="100" w:type="dxa"/>
              <w:right w:w="100" w:type="dxa"/>
            </w:tcMar>
          </w:tcPr>
          <w:p w:rsidR="009574C6" w:rsidRDefault="00980753">
            <w:pPr>
              <w:spacing w:before="240" w:after="24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Rough Project Overdraft</w:t>
            </w:r>
          </w:p>
        </w:tc>
        <w:tc>
          <w:tcPr>
            <w:tcW w:w="1020"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020"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020"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095"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930"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035"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275" w:type="dxa"/>
            <w:tcBorders>
              <w:top w:val="nil"/>
              <w:left w:val="nil"/>
              <w:bottom w:val="single" w:sz="8" w:space="0" w:color="C0504D"/>
              <w:right w:val="single" w:sz="8" w:space="0" w:color="C0504D"/>
            </w:tcBorders>
            <w:shd w:val="clear" w:color="auto" w:fill="EFD3D2"/>
            <w:tcMar>
              <w:top w:w="100" w:type="dxa"/>
              <w:left w:w="100" w:type="dxa"/>
              <w:bottom w:w="100" w:type="dxa"/>
              <w:right w:w="100" w:type="dxa"/>
            </w:tcMar>
          </w:tcPr>
          <w:p w:rsidR="009574C6" w:rsidRDefault="00980753">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Ø</w:t>
            </w:r>
          </w:p>
        </w:tc>
      </w:tr>
      <w:tr w:rsidR="009574C6">
        <w:trPr>
          <w:cantSplit/>
          <w:trHeight w:val="935"/>
          <w:tblHeader/>
        </w:trPr>
        <w:tc>
          <w:tcPr>
            <w:tcW w:w="2145" w:type="dxa"/>
            <w:tcBorders>
              <w:top w:val="nil"/>
              <w:left w:val="single" w:sz="8" w:space="0" w:color="C0504D"/>
              <w:bottom w:val="single" w:sz="8" w:space="0" w:color="C0504D"/>
              <w:right w:val="single" w:sz="8" w:space="0" w:color="C0504D"/>
            </w:tcBorders>
            <w:tcMar>
              <w:top w:w="100" w:type="dxa"/>
              <w:left w:w="100" w:type="dxa"/>
              <w:bottom w:w="100" w:type="dxa"/>
              <w:right w:w="100" w:type="dxa"/>
            </w:tcMar>
          </w:tcPr>
          <w:p w:rsidR="009574C6" w:rsidRDefault="00980753">
            <w:pPr>
              <w:spacing w:before="240" w:after="24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Final Submission</w:t>
            </w:r>
          </w:p>
        </w:tc>
        <w:tc>
          <w:tcPr>
            <w:tcW w:w="1020"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020"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020"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095"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930"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035"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574C6">
            <w:pPr>
              <w:spacing w:before="240" w:after="240" w:line="360" w:lineRule="auto"/>
              <w:jc w:val="both"/>
              <w:rPr>
                <w:rFonts w:ascii="Times New Roman" w:eastAsia="Times New Roman" w:hAnsi="Times New Roman" w:cs="Times New Roman"/>
                <w:color w:val="000000"/>
                <w:sz w:val="24"/>
                <w:szCs w:val="24"/>
              </w:rPr>
            </w:pPr>
          </w:p>
        </w:tc>
        <w:tc>
          <w:tcPr>
            <w:tcW w:w="1275" w:type="dxa"/>
            <w:tcBorders>
              <w:top w:val="nil"/>
              <w:left w:val="nil"/>
              <w:bottom w:val="single" w:sz="8" w:space="0" w:color="C0504D"/>
              <w:right w:val="single" w:sz="8" w:space="0" w:color="C0504D"/>
            </w:tcBorders>
            <w:tcMar>
              <w:top w:w="100" w:type="dxa"/>
              <w:left w:w="100" w:type="dxa"/>
              <w:bottom w:w="100" w:type="dxa"/>
              <w:right w:w="100" w:type="dxa"/>
            </w:tcMar>
          </w:tcPr>
          <w:p w:rsidR="009574C6" w:rsidRDefault="00980753">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Ø</w:t>
            </w:r>
          </w:p>
        </w:tc>
      </w:tr>
    </w:tbl>
    <w:p w:rsidR="009574C6" w:rsidRDefault="009574C6">
      <w:pPr>
        <w:spacing w:line="360" w:lineRule="auto"/>
        <w:jc w:val="both"/>
        <w:rPr>
          <w:rFonts w:ascii="Times New Roman" w:eastAsia="Times New Roman" w:hAnsi="Times New Roman" w:cs="Times New Roman"/>
          <w:sz w:val="24"/>
          <w:szCs w:val="24"/>
        </w:rPr>
      </w:pPr>
    </w:p>
    <w:p w:rsidR="009574C6" w:rsidRDefault="009574C6">
      <w:pPr>
        <w:spacing w:line="360" w:lineRule="auto"/>
        <w:jc w:val="both"/>
        <w:rPr>
          <w:rFonts w:ascii="Times New Roman" w:eastAsia="Times New Roman" w:hAnsi="Times New Roman" w:cs="Times New Roman"/>
          <w:sz w:val="24"/>
          <w:szCs w:val="24"/>
        </w:rPr>
      </w:pPr>
    </w:p>
    <w:p w:rsidR="009574C6" w:rsidRDefault="009574C6">
      <w:pPr>
        <w:spacing w:line="360" w:lineRule="auto"/>
        <w:jc w:val="both"/>
        <w:rPr>
          <w:rFonts w:ascii="Times New Roman" w:eastAsia="Times New Roman" w:hAnsi="Times New Roman" w:cs="Times New Roman"/>
          <w:sz w:val="24"/>
          <w:szCs w:val="24"/>
        </w:rPr>
      </w:pPr>
    </w:p>
    <w:sectPr w:rsidR="009574C6" w:rsidSect="00757E3F">
      <w:footerReference w:type="default" r:id="rId3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80753" w:rsidRDefault="00980753" w:rsidP="009574C6">
      <w:pPr>
        <w:spacing w:after="0" w:line="240" w:lineRule="auto"/>
      </w:pPr>
      <w:r>
        <w:separator/>
      </w:r>
    </w:p>
  </w:endnote>
  <w:endnote w:type="continuationSeparator" w:id="0">
    <w:p w:rsidR="00980753" w:rsidRDefault="00980753" w:rsidP="009574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panose1 w:val="020B0502040504020204"/>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574C6" w:rsidRDefault="009574C6">
    <w:pPr>
      <w:pBdr>
        <w:top w:val="nil"/>
        <w:left w:val="nil"/>
        <w:bottom w:val="nil"/>
        <w:right w:val="nil"/>
        <w:between w:val="nil"/>
      </w:pBdr>
      <w:tabs>
        <w:tab w:val="center" w:pos="4513"/>
        <w:tab w:val="right" w:pos="9026"/>
      </w:tabs>
      <w:spacing w:after="0"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sidR="00980753">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490AF1">
      <w:rPr>
        <w:rFonts w:ascii="Times New Roman" w:eastAsia="Times New Roman" w:hAnsi="Times New Roman" w:cs="Times New Roman"/>
        <w:noProof/>
        <w:color w:val="000000"/>
        <w:sz w:val="20"/>
        <w:szCs w:val="20"/>
      </w:rPr>
      <w:t>3</w:t>
    </w:r>
    <w:r>
      <w:rPr>
        <w:rFonts w:ascii="Times New Roman" w:eastAsia="Times New Roman" w:hAnsi="Times New Roman" w:cs="Times New Roman"/>
        <w:color w:val="000000"/>
        <w:sz w:val="20"/>
        <w:szCs w:val="20"/>
      </w:rPr>
      <w:fldChar w:fldCharType="end"/>
    </w:r>
  </w:p>
  <w:p w:rsidR="009574C6" w:rsidRDefault="009574C6">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80753" w:rsidRDefault="00980753" w:rsidP="009574C6">
      <w:pPr>
        <w:spacing w:after="0" w:line="240" w:lineRule="auto"/>
      </w:pPr>
      <w:r>
        <w:separator/>
      </w:r>
    </w:p>
  </w:footnote>
  <w:footnote w:type="continuationSeparator" w:id="0">
    <w:p w:rsidR="00980753" w:rsidRDefault="00980753" w:rsidP="009574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414C2"/>
    <w:multiLevelType w:val="multilevel"/>
    <w:tmpl w:val="05A8462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14577148"/>
    <w:multiLevelType w:val="hybridMultilevel"/>
    <w:tmpl w:val="5714EF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25E5C4F"/>
    <w:multiLevelType w:val="multilevel"/>
    <w:tmpl w:val="188AB3C4"/>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 w15:restartNumberingAfterBreak="0">
    <w:nsid w:val="6DFF19F4"/>
    <w:multiLevelType w:val="multilevel"/>
    <w:tmpl w:val="AB6034A6"/>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1786465007">
    <w:abstractNumId w:val="0"/>
  </w:num>
  <w:num w:numId="2" w16cid:durableId="395863910">
    <w:abstractNumId w:val="2"/>
  </w:num>
  <w:num w:numId="3" w16cid:durableId="306471467">
    <w:abstractNumId w:val="3"/>
  </w:num>
  <w:num w:numId="4" w16cid:durableId="16387540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4C6"/>
    <w:rsid w:val="00000A02"/>
    <w:rsid w:val="00147C4A"/>
    <w:rsid w:val="004341FE"/>
    <w:rsid w:val="00446695"/>
    <w:rsid w:val="00490AF1"/>
    <w:rsid w:val="004D3DFC"/>
    <w:rsid w:val="006E0455"/>
    <w:rsid w:val="00757E3F"/>
    <w:rsid w:val="008457B1"/>
    <w:rsid w:val="009574C6"/>
    <w:rsid w:val="00971953"/>
    <w:rsid w:val="0097584D"/>
    <w:rsid w:val="00980753"/>
    <w:rsid w:val="009A1E88"/>
    <w:rsid w:val="00A200F5"/>
    <w:rsid w:val="00AB6AC1"/>
    <w:rsid w:val="00BB2313"/>
    <w:rsid w:val="00C547BC"/>
    <w:rsid w:val="00C905A8"/>
    <w:rsid w:val="00D52620"/>
    <w:rsid w:val="00E419E7"/>
    <w:rsid w:val="00FE1B4F"/>
    <w:rsid w:val="00FF1F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12A6B"/>
  <w15:docId w15:val="{5EE8C575-478A-794B-82F0-5A91A2F39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82FA2"/>
  </w:style>
  <w:style w:type="paragraph" w:styleId="1">
    <w:name w:val="heading 1"/>
    <w:basedOn w:val="a"/>
    <w:next w:val="a"/>
    <w:link w:val="10"/>
    <w:uiPriority w:val="9"/>
    <w:qFormat/>
    <w:rsid w:val="006D5132"/>
    <w:pPr>
      <w:spacing w:before="120" w:after="280" w:line="360" w:lineRule="auto"/>
      <w:jc w:val="both"/>
      <w:outlineLvl w:val="0"/>
    </w:pPr>
    <w:rPr>
      <w:rFonts w:ascii="Times New Roman" w:hAnsi="Times New Roman" w:cs="Times New Roman"/>
      <w:b/>
      <w:sz w:val="24"/>
    </w:rPr>
  </w:style>
  <w:style w:type="paragraph" w:styleId="2">
    <w:name w:val="heading 2"/>
    <w:basedOn w:val="a0"/>
    <w:next w:val="a"/>
    <w:link w:val="20"/>
    <w:uiPriority w:val="9"/>
    <w:unhideWhenUsed/>
    <w:qFormat/>
    <w:rsid w:val="006D5132"/>
    <w:pPr>
      <w:spacing w:before="120" w:beforeAutospacing="0" w:after="120" w:afterAutospacing="0" w:line="360" w:lineRule="auto"/>
      <w:jc w:val="center"/>
      <w:outlineLvl w:val="1"/>
    </w:pPr>
    <w:rPr>
      <w:b/>
      <w:bCs/>
      <w:color w:val="000000"/>
    </w:rPr>
  </w:style>
  <w:style w:type="paragraph" w:styleId="3">
    <w:name w:val="heading 3"/>
    <w:basedOn w:val="a"/>
    <w:next w:val="a"/>
    <w:link w:val="30"/>
    <w:uiPriority w:val="9"/>
    <w:unhideWhenUsed/>
    <w:qFormat/>
    <w:rsid w:val="00AB3BCD"/>
    <w:pPr>
      <w:keepNext/>
      <w:keepLines/>
      <w:spacing w:before="200" w:after="0"/>
      <w:outlineLvl w:val="2"/>
    </w:pPr>
    <w:rPr>
      <w:rFonts w:asciiTheme="majorHAnsi" w:eastAsiaTheme="majorEastAsia" w:hAnsiTheme="majorHAnsi" w:cstheme="majorBidi"/>
      <w:b/>
      <w:bCs/>
      <w:color w:val="5B9BD5" w:themeColor="accent1"/>
    </w:rPr>
  </w:style>
  <w:style w:type="paragraph" w:styleId="4">
    <w:name w:val="heading 4"/>
    <w:basedOn w:val="11"/>
    <w:next w:val="11"/>
    <w:rsid w:val="009574C6"/>
    <w:pPr>
      <w:keepNext/>
      <w:keepLines/>
      <w:spacing w:before="240" w:after="40"/>
      <w:outlineLvl w:val="3"/>
    </w:pPr>
    <w:rPr>
      <w:b/>
      <w:sz w:val="24"/>
      <w:szCs w:val="24"/>
    </w:rPr>
  </w:style>
  <w:style w:type="paragraph" w:styleId="5">
    <w:name w:val="heading 5"/>
    <w:basedOn w:val="11"/>
    <w:next w:val="11"/>
    <w:rsid w:val="009574C6"/>
    <w:pPr>
      <w:keepNext/>
      <w:keepLines/>
      <w:spacing w:before="220" w:after="40"/>
      <w:outlineLvl w:val="4"/>
    </w:pPr>
    <w:rPr>
      <w:b/>
    </w:rPr>
  </w:style>
  <w:style w:type="paragraph" w:styleId="6">
    <w:name w:val="heading 6"/>
    <w:basedOn w:val="11"/>
    <w:next w:val="11"/>
    <w:rsid w:val="009574C6"/>
    <w:pPr>
      <w:keepNext/>
      <w:keepLines/>
      <w:spacing w:before="200" w:after="40"/>
      <w:outlineLvl w:val="5"/>
    </w:pPr>
    <w:rPr>
      <w:b/>
      <w:sz w:val="20"/>
      <w:szCs w:val="20"/>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customStyle="1" w:styleId="11">
    <w:name w:val="Нормален1"/>
    <w:rsid w:val="009574C6"/>
  </w:style>
  <w:style w:type="paragraph" w:styleId="a4">
    <w:name w:val="Title"/>
    <w:basedOn w:val="11"/>
    <w:next w:val="11"/>
    <w:rsid w:val="009574C6"/>
    <w:pPr>
      <w:keepNext/>
      <w:keepLines/>
      <w:spacing w:before="480" w:after="120"/>
    </w:pPr>
    <w:rPr>
      <w:b/>
      <w:sz w:val="72"/>
      <w:szCs w:val="72"/>
    </w:rPr>
  </w:style>
  <w:style w:type="paragraph" w:styleId="a5">
    <w:name w:val="table of figures"/>
    <w:basedOn w:val="a"/>
    <w:next w:val="a"/>
    <w:autoRedefine/>
    <w:uiPriority w:val="99"/>
    <w:unhideWhenUsed/>
    <w:rsid w:val="00FD3F5F"/>
    <w:pPr>
      <w:spacing w:after="0" w:line="360" w:lineRule="auto"/>
      <w:jc w:val="both"/>
    </w:pPr>
    <w:rPr>
      <w:rFonts w:ascii="Times New Roman" w:eastAsia="Arial" w:hAnsi="Times New Roman" w:cs="Arial"/>
      <w:color w:val="000000" w:themeColor="text1"/>
      <w:sz w:val="24"/>
      <w:lang w:eastAsia="en-IN"/>
    </w:rPr>
  </w:style>
  <w:style w:type="character" w:styleId="a6">
    <w:name w:val="Hyperlink"/>
    <w:basedOn w:val="a1"/>
    <w:uiPriority w:val="99"/>
    <w:unhideWhenUsed/>
    <w:rsid w:val="009572F5"/>
    <w:rPr>
      <w:color w:val="0563C1" w:themeColor="hyperlink"/>
      <w:u w:val="single"/>
    </w:rPr>
  </w:style>
  <w:style w:type="paragraph" w:styleId="a0">
    <w:name w:val="Normal (Web)"/>
    <w:basedOn w:val="a"/>
    <w:uiPriority w:val="99"/>
    <w:unhideWhenUsed/>
    <w:rsid w:val="007001BC"/>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10">
    <w:name w:val="Заглавие 1 Знак"/>
    <w:basedOn w:val="a1"/>
    <w:link w:val="1"/>
    <w:uiPriority w:val="9"/>
    <w:rsid w:val="006D5132"/>
    <w:rPr>
      <w:rFonts w:ascii="Times New Roman" w:hAnsi="Times New Roman" w:cs="Times New Roman"/>
      <w:b/>
      <w:sz w:val="24"/>
      <w:lang w:val="en-GB"/>
    </w:rPr>
  </w:style>
  <w:style w:type="character" w:customStyle="1" w:styleId="20">
    <w:name w:val="Заглавие 2 Знак"/>
    <w:basedOn w:val="a1"/>
    <w:link w:val="2"/>
    <w:uiPriority w:val="9"/>
    <w:rsid w:val="006D5132"/>
    <w:rPr>
      <w:rFonts w:ascii="Times New Roman" w:eastAsia="Times New Roman" w:hAnsi="Times New Roman" w:cs="Times New Roman"/>
      <w:b/>
      <w:bCs/>
      <w:color w:val="000000"/>
      <w:sz w:val="24"/>
      <w:szCs w:val="24"/>
      <w:lang w:val="en-GB" w:eastAsia="en-IN"/>
    </w:rPr>
  </w:style>
  <w:style w:type="paragraph" w:styleId="a7">
    <w:name w:val="header"/>
    <w:basedOn w:val="a"/>
    <w:link w:val="a8"/>
    <w:uiPriority w:val="99"/>
    <w:unhideWhenUsed/>
    <w:rsid w:val="00E836C9"/>
    <w:pPr>
      <w:tabs>
        <w:tab w:val="center" w:pos="4513"/>
        <w:tab w:val="right" w:pos="9026"/>
      </w:tabs>
      <w:spacing w:after="0" w:line="240" w:lineRule="auto"/>
    </w:pPr>
  </w:style>
  <w:style w:type="character" w:customStyle="1" w:styleId="a8">
    <w:name w:val="Горен колонтитул Знак"/>
    <w:basedOn w:val="a1"/>
    <w:link w:val="a7"/>
    <w:uiPriority w:val="99"/>
    <w:rsid w:val="00E836C9"/>
  </w:style>
  <w:style w:type="paragraph" w:styleId="a9">
    <w:name w:val="footer"/>
    <w:basedOn w:val="a"/>
    <w:link w:val="aa"/>
    <w:uiPriority w:val="99"/>
    <w:unhideWhenUsed/>
    <w:rsid w:val="00E836C9"/>
    <w:pPr>
      <w:tabs>
        <w:tab w:val="center" w:pos="4513"/>
        <w:tab w:val="right" w:pos="9026"/>
      </w:tabs>
      <w:spacing w:after="0" w:line="240" w:lineRule="auto"/>
    </w:pPr>
  </w:style>
  <w:style w:type="character" w:customStyle="1" w:styleId="aa">
    <w:name w:val="Долен колонтитул Знак"/>
    <w:basedOn w:val="a1"/>
    <w:link w:val="a9"/>
    <w:uiPriority w:val="99"/>
    <w:rsid w:val="00E836C9"/>
  </w:style>
  <w:style w:type="paragraph" w:customStyle="1" w:styleId="Normal2">
    <w:name w:val="Normal2"/>
    <w:rsid w:val="0030036A"/>
    <w:pPr>
      <w:spacing w:after="0" w:line="276" w:lineRule="auto"/>
    </w:pPr>
    <w:rPr>
      <w:rFonts w:ascii="Arial" w:eastAsia="Arial" w:hAnsi="Arial" w:cs="Arial"/>
      <w:lang w:val="en-US"/>
    </w:rPr>
  </w:style>
  <w:style w:type="table" w:customStyle="1" w:styleId="Table1">
    <w:name w:val="Table1"/>
    <w:basedOn w:val="a2"/>
    <w:rsid w:val="00AD11E1"/>
    <w:pPr>
      <w:spacing w:after="0" w:line="276" w:lineRule="auto"/>
    </w:pPr>
    <w:rPr>
      <w:rFonts w:ascii="Arial" w:eastAsia="Arial" w:hAnsi="Arial" w:cs="Arial"/>
      <w:lang w:val="en-US"/>
    </w:rPr>
    <w:tblPr>
      <w:tblStyleRowBandSize w:val="1"/>
      <w:tblStyleColBandSize w:val="1"/>
      <w:tblCellMar>
        <w:top w:w="100" w:type="dxa"/>
        <w:left w:w="100" w:type="dxa"/>
        <w:bottom w:w="100" w:type="dxa"/>
        <w:right w:w="100" w:type="dxa"/>
      </w:tblCellMar>
    </w:tblPr>
  </w:style>
  <w:style w:type="paragraph" w:styleId="ab">
    <w:name w:val="Balloon Text"/>
    <w:basedOn w:val="a"/>
    <w:link w:val="ac"/>
    <w:uiPriority w:val="99"/>
    <w:semiHidden/>
    <w:unhideWhenUsed/>
    <w:rsid w:val="001870E6"/>
    <w:pPr>
      <w:spacing w:after="0" w:line="240" w:lineRule="auto"/>
    </w:pPr>
    <w:rPr>
      <w:rFonts w:ascii="Tahoma" w:hAnsi="Tahoma" w:cs="Tahoma"/>
      <w:sz w:val="16"/>
      <w:szCs w:val="16"/>
    </w:rPr>
  </w:style>
  <w:style w:type="character" w:customStyle="1" w:styleId="ac">
    <w:name w:val="Изнесен текст Знак"/>
    <w:basedOn w:val="a1"/>
    <w:link w:val="ab"/>
    <w:uiPriority w:val="99"/>
    <w:semiHidden/>
    <w:rsid w:val="001870E6"/>
    <w:rPr>
      <w:rFonts w:ascii="Tahoma" w:hAnsi="Tahoma" w:cs="Tahoma"/>
      <w:sz w:val="16"/>
      <w:szCs w:val="16"/>
    </w:rPr>
  </w:style>
  <w:style w:type="paragraph" w:customStyle="1" w:styleId="21">
    <w:name w:val="Нормален2"/>
    <w:rsid w:val="00AB3BCD"/>
    <w:pPr>
      <w:spacing w:after="0" w:line="276" w:lineRule="auto"/>
    </w:pPr>
    <w:rPr>
      <w:rFonts w:ascii="Arial" w:eastAsia="Arial" w:hAnsi="Arial" w:cs="Arial"/>
      <w:lang w:val="en-US"/>
    </w:rPr>
  </w:style>
  <w:style w:type="paragraph" w:styleId="ad">
    <w:name w:val="List Paragraph"/>
    <w:basedOn w:val="a"/>
    <w:uiPriority w:val="34"/>
    <w:qFormat/>
    <w:rsid w:val="00AB3BCD"/>
    <w:pPr>
      <w:ind w:left="720"/>
      <w:contextualSpacing/>
    </w:pPr>
  </w:style>
  <w:style w:type="character" w:customStyle="1" w:styleId="30">
    <w:name w:val="Заглавие 3 Знак"/>
    <w:basedOn w:val="a1"/>
    <w:link w:val="3"/>
    <w:uiPriority w:val="9"/>
    <w:rsid w:val="00AB3BCD"/>
    <w:rPr>
      <w:rFonts w:asciiTheme="majorHAnsi" w:eastAsiaTheme="majorEastAsia" w:hAnsiTheme="majorHAnsi" w:cstheme="majorBidi"/>
      <w:b/>
      <w:bCs/>
      <w:color w:val="5B9BD5" w:themeColor="accent1"/>
    </w:rPr>
  </w:style>
  <w:style w:type="paragraph" w:styleId="ae">
    <w:name w:val="Subtitle"/>
    <w:basedOn w:val="a"/>
    <w:next w:val="a"/>
    <w:rsid w:val="009574C6"/>
    <w:pPr>
      <w:keepNext/>
      <w:keepLines/>
      <w:spacing w:before="360" w:after="80"/>
    </w:pPr>
    <w:rPr>
      <w:rFonts w:ascii="Georgia" w:eastAsia="Georgia" w:hAnsi="Georgia" w:cs="Georgia"/>
      <w:i/>
      <w:color w:val="666666"/>
      <w:sz w:val="48"/>
      <w:szCs w:val="48"/>
    </w:rPr>
  </w:style>
  <w:style w:type="table" w:customStyle="1" w:styleId="af">
    <w:basedOn w:val="a2"/>
    <w:rsid w:val="009574C6"/>
    <w:pPr>
      <w:spacing w:after="0"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paragraph" w:styleId="af0">
    <w:name w:val="annotation text"/>
    <w:basedOn w:val="a"/>
    <w:link w:val="af1"/>
    <w:uiPriority w:val="99"/>
    <w:semiHidden/>
    <w:unhideWhenUsed/>
    <w:rsid w:val="009574C6"/>
    <w:pPr>
      <w:spacing w:line="240" w:lineRule="auto"/>
    </w:pPr>
    <w:rPr>
      <w:sz w:val="20"/>
      <w:szCs w:val="20"/>
    </w:rPr>
  </w:style>
  <w:style w:type="character" w:customStyle="1" w:styleId="af1">
    <w:name w:val="Текст на коментар Знак"/>
    <w:basedOn w:val="a1"/>
    <w:link w:val="af0"/>
    <w:uiPriority w:val="99"/>
    <w:semiHidden/>
    <w:rsid w:val="009574C6"/>
    <w:rPr>
      <w:sz w:val="20"/>
      <w:szCs w:val="20"/>
    </w:rPr>
  </w:style>
  <w:style w:type="character" w:styleId="af2">
    <w:name w:val="annotation reference"/>
    <w:basedOn w:val="a1"/>
    <w:uiPriority w:val="99"/>
    <w:semiHidden/>
    <w:unhideWhenUsed/>
    <w:rsid w:val="009574C6"/>
    <w:rPr>
      <w:sz w:val="16"/>
      <w:szCs w:val="16"/>
    </w:rPr>
  </w:style>
  <w:style w:type="paragraph" w:styleId="af3">
    <w:name w:val="annotation subject"/>
    <w:basedOn w:val="af0"/>
    <w:next w:val="af0"/>
    <w:link w:val="af4"/>
    <w:uiPriority w:val="99"/>
    <w:semiHidden/>
    <w:unhideWhenUsed/>
    <w:rsid w:val="00A200F5"/>
    <w:rPr>
      <w:b/>
      <w:bCs/>
    </w:rPr>
  </w:style>
  <w:style w:type="character" w:customStyle="1" w:styleId="af4">
    <w:name w:val="Предмет на коментар Знак"/>
    <w:basedOn w:val="af1"/>
    <w:link w:val="af3"/>
    <w:uiPriority w:val="99"/>
    <w:semiHidden/>
    <w:rsid w:val="00A200F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microsoft.com/office/2007/relationships/diagramDrawing" Target="diagrams/drawing1.xml" /><Relationship Id="rId18" Type="http://schemas.openxmlformats.org/officeDocument/2006/relationships/diagramQuickStyle" Target="diagrams/quickStyle2.xml" /><Relationship Id="rId26" Type="http://schemas.openxmlformats.org/officeDocument/2006/relationships/diagramData" Target="diagrams/data4.xml" /><Relationship Id="rId39" Type="http://schemas.openxmlformats.org/officeDocument/2006/relationships/fontTable" Target="fontTable.xml" /><Relationship Id="rId3" Type="http://schemas.openxmlformats.org/officeDocument/2006/relationships/numbering" Target="numbering.xml" /><Relationship Id="rId21" Type="http://schemas.openxmlformats.org/officeDocument/2006/relationships/diagramData" Target="diagrams/data3.xml" /><Relationship Id="rId34" Type="http://schemas.openxmlformats.org/officeDocument/2006/relationships/diagramColors" Target="diagrams/colors5.xml" /><Relationship Id="rId7" Type="http://schemas.openxmlformats.org/officeDocument/2006/relationships/footnotes" Target="footnotes.xml" /><Relationship Id="rId12" Type="http://schemas.openxmlformats.org/officeDocument/2006/relationships/diagramColors" Target="diagrams/colors1.xml" /><Relationship Id="rId17" Type="http://schemas.openxmlformats.org/officeDocument/2006/relationships/diagramLayout" Target="diagrams/layout2.xml" /><Relationship Id="rId25" Type="http://schemas.microsoft.com/office/2007/relationships/diagramDrawing" Target="diagrams/drawing3.xml" /><Relationship Id="rId33" Type="http://schemas.openxmlformats.org/officeDocument/2006/relationships/diagramQuickStyle" Target="diagrams/quickStyle5.xml" /><Relationship Id="rId38" Type="http://schemas.openxmlformats.org/officeDocument/2006/relationships/footer" Target="footer1.xml" /><Relationship Id="rId2" Type="http://schemas.openxmlformats.org/officeDocument/2006/relationships/customXml" Target="../customXml/item2.xml" /><Relationship Id="rId16" Type="http://schemas.openxmlformats.org/officeDocument/2006/relationships/diagramData" Target="diagrams/data2.xml" /><Relationship Id="rId20" Type="http://schemas.microsoft.com/office/2007/relationships/diagramDrawing" Target="diagrams/drawing2.xml" /><Relationship Id="rId29" Type="http://schemas.openxmlformats.org/officeDocument/2006/relationships/diagramColors" Target="diagrams/colors4.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diagramQuickStyle" Target="diagrams/quickStyle1.xml" /><Relationship Id="rId24" Type="http://schemas.openxmlformats.org/officeDocument/2006/relationships/diagramColors" Target="diagrams/colors3.xml" /><Relationship Id="rId32" Type="http://schemas.openxmlformats.org/officeDocument/2006/relationships/diagramLayout" Target="diagrams/layout5.xml" /><Relationship Id="rId37" Type="http://schemas.openxmlformats.org/officeDocument/2006/relationships/image" Target="media/image4.png" /><Relationship Id="rId40" Type="http://schemas.openxmlformats.org/officeDocument/2006/relationships/theme" Target="theme/theme1.xml" /><Relationship Id="rId5" Type="http://schemas.openxmlformats.org/officeDocument/2006/relationships/settings" Target="settings.xml" /><Relationship Id="rId15" Type="http://schemas.openxmlformats.org/officeDocument/2006/relationships/image" Target="media/image2.png" /><Relationship Id="rId23" Type="http://schemas.openxmlformats.org/officeDocument/2006/relationships/diagramQuickStyle" Target="diagrams/quickStyle3.xml" /><Relationship Id="rId28" Type="http://schemas.openxmlformats.org/officeDocument/2006/relationships/diagramQuickStyle" Target="diagrams/quickStyle4.xml" /><Relationship Id="rId36" Type="http://schemas.openxmlformats.org/officeDocument/2006/relationships/image" Target="media/image3.png" /><Relationship Id="rId10" Type="http://schemas.openxmlformats.org/officeDocument/2006/relationships/diagramLayout" Target="diagrams/layout1.xml" /><Relationship Id="rId19" Type="http://schemas.openxmlformats.org/officeDocument/2006/relationships/diagramColors" Target="diagrams/colors2.xml" /><Relationship Id="rId31" Type="http://schemas.openxmlformats.org/officeDocument/2006/relationships/diagramData" Target="diagrams/data5.xml" /><Relationship Id="rId4" Type="http://schemas.openxmlformats.org/officeDocument/2006/relationships/styles" Target="styles.xml" /><Relationship Id="rId9" Type="http://schemas.openxmlformats.org/officeDocument/2006/relationships/diagramData" Target="diagrams/data1.xml" /><Relationship Id="rId14" Type="http://schemas.openxmlformats.org/officeDocument/2006/relationships/image" Target="media/image1.png" /><Relationship Id="rId22" Type="http://schemas.openxmlformats.org/officeDocument/2006/relationships/diagramLayout" Target="diagrams/layout3.xml" /><Relationship Id="rId27" Type="http://schemas.openxmlformats.org/officeDocument/2006/relationships/diagramLayout" Target="diagrams/layout4.xml" /><Relationship Id="rId30" Type="http://schemas.microsoft.com/office/2007/relationships/diagramDrawing" Target="diagrams/drawing4.xml" /><Relationship Id="rId35" Type="http://schemas.microsoft.com/office/2007/relationships/diagramDrawing" Target="diagrams/drawing5.xml" /></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690A797-F0D3-43BC-B72F-7C23083DDCAF}" type="doc">
      <dgm:prSet loTypeId="urn:microsoft.com/office/officeart/2009/3/layout/StepUpProcess" loCatId="process" qsTypeId="urn:microsoft.com/office/officeart/2005/8/quickstyle/simple1" qsCatId="simple" csTypeId="urn:microsoft.com/office/officeart/2005/8/colors/colorful4" csCatId="colorful" phldr="1"/>
      <dgm:spPr/>
      <dgm:t>
        <a:bodyPr/>
        <a:lstStyle/>
        <a:p>
          <a:endParaRPr lang="en-IN"/>
        </a:p>
      </dgm:t>
    </dgm:pt>
    <dgm:pt modelId="{44FB0B10-CBB1-4ED7-A729-0946125BE213}">
      <dgm:prSet phldrT="[Text]" custT="1"/>
      <dgm:spPr/>
      <dgm:t>
        <a:bodyPr/>
        <a:lstStyle/>
        <a:p>
          <a:r>
            <a:rPr lang="en-IN" sz="1100" b="1">
              <a:latin typeface="Times New Roman" panose="02020603050405020304" pitchFamily="18" charset="0"/>
              <a:cs typeface="Times New Roman" panose="02020603050405020304" pitchFamily="18" charset="0"/>
            </a:rPr>
            <a:t>Chapter 1: Introduction </a:t>
          </a:r>
        </a:p>
      </dgm:t>
    </dgm:pt>
    <dgm:pt modelId="{B364086E-6B4A-48E7-AF27-BD1C4D229D5D}" type="parTrans" cxnId="{B859F342-EC23-4F4A-8FAB-2A68E645B0B3}">
      <dgm:prSet/>
      <dgm:spPr/>
      <dgm:t>
        <a:bodyPr/>
        <a:lstStyle/>
        <a:p>
          <a:endParaRPr lang="en-IN"/>
        </a:p>
      </dgm:t>
    </dgm:pt>
    <dgm:pt modelId="{F1BC0D53-BF9D-41BE-B138-91F93E13F30B}" type="sibTrans" cxnId="{B859F342-EC23-4F4A-8FAB-2A68E645B0B3}">
      <dgm:prSet/>
      <dgm:spPr/>
      <dgm:t>
        <a:bodyPr/>
        <a:lstStyle/>
        <a:p>
          <a:endParaRPr lang="en-IN"/>
        </a:p>
      </dgm:t>
    </dgm:pt>
    <dgm:pt modelId="{47987C4D-0274-440D-95D4-B3C0EA598AB0}">
      <dgm:prSet phldrT="[Text]" custT="1"/>
      <dgm:spPr/>
      <dgm:t>
        <a:bodyPr/>
        <a:lstStyle/>
        <a:p>
          <a:r>
            <a:rPr lang="en-IN" sz="1100" b="1">
              <a:latin typeface="Times New Roman" panose="02020603050405020304" pitchFamily="18" charset="0"/>
              <a:cs typeface="Times New Roman" panose="02020603050405020304" pitchFamily="18" charset="0"/>
            </a:rPr>
            <a:t>Chapter 2: Litereture Review</a:t>
          </a:r>
        </a:p>
      </dgm:t>
    </dgm:pt>
    <dgm:pt modelId="{98A105CD-C17F-4F4A-83F5-A1551B84555D}" type="parTrans" cxnId="{463B3628-8C7C-4146-9ADB-6B523B029DF6}">
      <dgm:prSet/>
      <dgm:spPr/>
      <dgm:t>
        <a:bodyPr/>
        <a:lstStyle/>
        <a:p>
          <a:endParaRPr lang="en-IN"/>
        </a:p>
      </dgm:t>
    </dgm:pt>
    <dgm:pt modelId="{D1A68F2A-851C-44EA-9F3E-834848A2ACE7}" type="sibTrans" cxnId="{463B3628-8C7C-4146-9ADB-6B523B029DF6}">
      <dgm:prSet/>
      <dgm:spPr/>
      <dgm:t>
        <a:bodyPr/>
        <a:lstStyle/>
        <a:p>
          <a:endParaRPr lang="en-IN"/>
        </a:p>
      </dgm:t>
    </dgm:pt>
    <dgm:pt modelId="{634BA76B-B8B1-4B43-90C4-647FE17CB17B}">
      <dgm:prSet phldrT="[Text]" custT="1"/>
      <dgm:spPr/>
      <dgm:t>
        <a:bodyPr/>
        <a:lstStyle/>
        <a:p>
          <a:r>
            <a:rPr lang="en-IN" sz="1100" b="1">
              <a:latin typeface="Times New Roman" panose="02020603050405020304" pitchFamily="18" charset="0"/>
              <a:cs typeface="Times New Roman" panose="02020603050405020304" pitchFamily="18" charset="0"/>
            </a:rPr>
            <a:t>Chapter 3: Reserach Methodology</a:t>
          </a:r>
        </a:p>
      </dgm:t>
    </dgm:pt>
    <dgm:pt modelId="{0DCED7FC-681F-48D0-8A54-FD4F3CFB16C5}" type="parTrans" cxnId="{61CCFC2D-F767-4AE2-BE59-5BFD3D09E18A}">
      <dgm:prSet/>
      <dgm:spPr/>
      <dgm:t>
        <a:bodyPr/>
        <a:lstStyle/>
        <a:p>
          <a:endParaRPr lang="en-IN"/>
        </a:p>
      </dgm:t>
    </dgm:pt>
    <dgm:pt modelId="{76DBBE05-9611-4B1D-80E4-0C45FDFDA62A}" type="sibTrans" cxnId="{61CCFC2D-F767-4AE2-BE59-5BFD3D09E18A}">
      <dgm:prSet/>
      <dgm:spPr/>
      <dgm:t>
        <a:bodyPr/>
        <a:lstStyle/>
        <a:p>
          <a:endParaRPr lang="en-IN"/>
        </a:p>
      </dgm:t>
    </dgm:pt>
    <dgm:pt modelId="{97EDF96B-29B7-4733-A81B-B9FF74CC9B47}">
      <dgm:prSet phldrT="[Text]" custT="1"/>
      <dgm:spPr/>
      <dgm:t>
        <a:bodyPr/>
        <a:lstStyle/>
        <a:p>
          <a:r>
            <a:rPr lang="en-IN" sz="1100" b="1">
              <a:latin typeface="Times New Roman" panose="02020603050405020304" pitchFamily="18" charset="0"/>
              <a:cs typeface="Times New Roman" panose="02020603050405020304" pitchFamily="18" charset="0"/>
            </a:rPr>
            <a:t>Chapter 4: Reserach findings and analysis</a:t>
          </a:r>
        </a:p>
      </dgm:t>
    </dgm:pt>
    <dgm:pt modelId="{75A8F2D6-5046-4733-965C-E087576BC0B1}" type="parTrans" cxnId="{C547FCBE-541E-4BF2-9469-945B7B3D8C4E}">
      <dgm:prSet/>
      <dgm:spPr/>
      <dgm:t>
        <a:bodyPr/>
        <a:lstStyle/>
        <a:p>
          <a:endParaRPr lang="en-IN"/>
        </a:p>
      </dgm:t>
    </dgm:pt>
    <dgm:pt modelId="{C3AF4164-A9F7-4A35-94FC-8E03AB450013}" type="sibTrans" cxnId="{C547FCBE-541E-4BF2-9469-945B7B3D8C4E}">
      <dgm:prSet/>
      <dgm:spPr/>
      <dgm:t>
        <a:bodyPr/>
        <a:lstStyle/>
        <a:p>
          <a:endParaRPr lang="en-IN"/>
        </a:p>
      </dgm:t>
    </dgm:pt>
    <dgm:pt modelId="{9137BF58-AE72-46A7-9F2E-F6CB13D41713}">
      <dgm:prSet phldrT="[Text]" custT="1"/>
      <dgm:spPr/>
      <dgm:t>
        <a:bodyPr/>
        <a:lstStyle/>
        <a:p>
          <a:r>
            <a:rPr lang="en-IN" sz="1100" b="1">
              <a:latin typeface="Times New Roman" panose="02020603050405020304" pitchFamily="18" charset="0"/>
              <a:cs typeface="Times New Roman" panose="02020603050405020304" pitchFamily="18" charset="0"/>
            </a:rPr>
            <a:t>Chapter 5: Conclusion, limitation and Recommandations </a:t>
          </a:r>
        </a:p>
      </dgm:t>
    </dgm:pt>
    <dgm:pt modelId="{FC18B2B4-FC9B-4263-8552-BB196354462B}" type="parTrans" cxnId="{F21031D2-9AB1-4FFB-8F23-7BC909ED74B0}">
      <dgm:prSet/>
      <dgm:spPr/>
      <dgm:t>
        <a:bodyPr/>
        <a:lstStyle/>
        <a:p>
          <a:endParaRPr lang="en-IN"/>
        </a:p>
      </dgm:t>
    </dgm:pt>
    <dgm:pt modelId="{E2286DFC-9AFE-4C21-AE92-54FFBF88F90C}" type="sibTrans" cxnId="{F21031D2-9AB1-4FFB-8F23-7BC909ED74B0}">
      <dgm:prSet/>
      <dgm:spPr/>
      <dgm:t>
        <a:bodyPr/>
        <a:lstStyle/>
        <a:p>
          <a:endParaRPr lang="en-IN"/>
        </a:p>
      </dgm:t>
    </dgm:pt>
    <dgm:pt modelId="{64C58BC6-9775-469A-A34A-20BD75F7FBE2}" type="pres">
      <dgm:prSet presAssocID="{0690A797-F0D3-43BC-B72F-7C23083DDCAF}" presName="rootnode" presStyleCnt="0">
        <dgm:presLayoutVars>
          <dgm:chMax/>
          <dgm:chPref/>
          <dgm:dir/>
          <dgm:animLvl val="lvl"/>
        </dgm:presLayoutVars>
      </dgm:prSet>
      <dgm:spPr/>
    </dgm:pt>
    <dgm:pt modelId="{543D40B6-AAD7-4599-B0F2-E68E03B971F7}" type="pres">
      <dgm:prSet presAssocID="{44FB0B10-CBB1-4ED7-A729-0946125BE213}" presName="composite" presStyleCnt="0"/>
      <dgm:spPr/>
    </dgm:pt>
    <dgm:pt modelId="{665A803B-566D-4580-A51B-D363BB9C5ACB}" type="pres">
      <dgm:prSet presAssocID="{44FB0B10-CBB1-4ED7-A729-0946125BE213}" presName="LShape" presStyleLbl="alignNode1" presStyleIdx="0" presStyleCnt="9"/>
      <dgm:spPr/>
    </dgm:pt>
    <dgm:pt modelId="{A718168E-DDA6-4831-9E40-1F4AA7B7265E}" type="pres">
      <dgm:prSet presAssocID="{44FB0B10-CBB1-4ED7-A729-0946125BE213}" presName="ParentText" presStyleLbl="revTx" presStyleIdx="0" presStyleCnt="5">
        <dgm:presLayoutVars>
          <dgm:chMax val="0"/>
          <dgm:chPref val="0"/>
          <dgm:bulletEnabled val="1"/>
        </dgm:presLayoutVars>
      </dgm:prSet>
      <dgm:spPr/>
    </dgm:pt>
    <dgm:pt modelId="{370270D1-3EFE-476D-83C2-7291CC604367}" type="pres">
      <dgm:prSet presAssocID="{44FB0B10-CBB1-4ED7-A729-0946125BE213}" presName="Triangle" presStyleLbl="alignNode1" presStyleIdx="1" presStyleCnt="9"/>
      <dgm:spPr/>
    </dgm:pt>
    <dgm:pt modelId="{77A83E56-5EB9-4EE9-997E-175E82A738C2}" type="pres">
      <dgm:prSet presAssocID="{F1BC0D53-BF9D-41BE-B138-91F93E13F30B}" presName="sibTrans" presStyleCnt="0"/>
      <dgm:spPr/>
    </dgm:pt>
    <dgm:pt modelId="{A46C3512-76AE-49E7-B7B5-5BFBA28D69B1}" type="pres">
      <dgm:prSet presAssocID="{F1BC0D53-BF9D-41BE-B138-91F93E13F30B}" presName="space" presStyleCnt="0"/>
      <dgm:spPr/>
    </dgm:pt>
    <dgm:pt modelId="{9C21B2DB-0558-40E0-89D4-AAFCE6A38500}" type="pres">
      <dgm:prSet presAssocID="{47987C4D-0274-440D-95D4-B3C0EA598AB0}" presName="composite" presStyleCnt="0"/>
      <dgm:spPr/>
    </dgm:pt>
    <dgm:pt modelId="{63216196-CE35-4E02-80D1-92742E5874E1}" type="pres">
      <dgm:prSet presAssocID="{47987C4D-0274-440D-95D4-B3C0EA598AB0}" presName="LShape" presStyleLbl="alignNode1" presStyleIdx="2" presStyleCnt="9"/>
      <dgm:spPr/>
    </dgm:pt>
    <dgm:pt modelId="{8D5CDF48-F384-492C-AEF5-5A69A2886C74}" type="pres">
      <dgm:prSet presAssocID="{47987C4D-0274-440D-95D4-B3C0EA598AB0}" presName="ParentText" presStyleLbl="revTx" presStyleIdx="1" presStyleCnt="5">
        <dgm:presLayoutVars>
          <dgm:chMax val="0"/>
          <dgm:chPref val="0"/>
          <dgm:bulletEnabled val="1"/>
        </dgm:presLayoutVars>
      </dgm:prSet>
      <dgm:spPr/>
    </dgm:pt>
    <dgm:pt modelId="{6D567422-4D35-42AA-9546-15F924971698}" type="pres">
      <dgm:prSet presAssocID="{47987C4D-0274-440D-95D4-B3C0EA598AB0}" presName="Triangle" presStyleLbl="alignNode1" presStyleIdx="3" presStyleCnt="9"/>
      <dgm:spPr/>
    </dgm:pt>
    <dgm:pt modelId="{C6786AEB-F198-466E-AD9C-3D8D411E4E31}" type="pres">
      <dgm:prSet presAssocID="{D1A68F2A-851C-44EA-9F3E-834848A2ACE7}" presName="sibTrans" presStyleCnt="0"/>
      <dgm:spPr/>
    </dgm:pt>
    <dgm:pt modelId="{771FEE58-9DBE-4EA2-B3BB-379B63813898}" type="pres">
      <dgm:prSet presAssocID="{D1A68F2A-851C-44EA-9F3E-834848A2ACE7}" presName="space" presStyleCnt="0"/>
      <dgm:spPr/>
    </dgm:pt>
    <dgm:pt modelId="{352DC80F-C9D4-4217-A530-3E1965912150}" type="pres">
      <dgm:prSet presAssocID="{634BA76B-B8B1-4B43-90C4-647FE17CB17B}" presName="composite" presStyleCnt="0"/>
      <dgm:spPr/>
    </dgm:pt>
    <dgm:pt modelId="{C1AC1F16-F5A6-46D1-BDFA-2CAB16E1AEF0}" type="pres">
      <dgm:prSet presAssocID="{634BA76B-B8B1-4B43-90C4-647FE17CB17B}" presName="LShape" presStyleLbl="alignNode1" presStyleIdx="4" presStyleCnt="9"/>
      <dgm:spPr/>
    </dgm:pt>
    <dgm:pt modelId="{B32D2111-04F2-48A0-B55E-EBDB1A86E9DE}" type="pres">
      <dgm:prSet presAssocID="{634BA76B-B8B1-4B43-90C4-647FE17CB17B}" presName="ParentText" presStyleLbl="revTx" presStyleIdx="2" presStyleCnt="5">
        <dgm:presLayoutVars>
          <dgm:chMax val="0"/>
          <dgm:chPref val="0"/>
          <dgm:bulletEnabled val="1"/>
        </dgm:presLayoutVars>
      </dgm:prSet>
      <dgm:spPr/>
    </dgm:pt>
    <dgm:pt modelId="{D7EFF869-CF8D-4844-97FD-F32FB20B29F7}" type="pres">
      <dgm:prSet presAssocID="{634BA76B-B8B1-4B43-90C4-647FE17CB17B}" presName="Triangle" presStyleLbl="alignNode1" presStyleIdx="5" presStyleCnt="9"/>
      <dgm:spPr/>
    </dgm:pt>
    <dgm:pt modelId="{CF0B71D3-C34C-4B82-BFFA-B9344C37E6B2}" type="pres">
      <dgm:prSet presAssocID="{76DBBE05-9611-4B1D-80E4-0C45FDFDA62A}" presName="sibTrans" presStyleCnt="0"/>
      <dgm:spPr/>
    </dgm:pt>
    <dgm:pt modelId="{B9D0F575-F1D6-4F0F-96CB-C3F0D62B141F}" type="pres">
      <dgm:prSet presAssocID="{76DBBE05-9611-4B1D-80E4-0C45FDFDA62A}" presName="space" presStyleCnt="0"/>
      <dgm:spPr/>
    </dgm:pt>
    <dgm:pt modelId="{CB961C78-1E53-4528-A8D0-A6E4A11D2680}" type="pres">
      <dgm:prSet presAssocID="{97EDF96B-29B7-4733-A81B-B9FF74CC9B47}" presName="composite" presStyleCnt="0"/>
      <dgm:spPr/>
    </dgm:pt>
    <dgm:pt modelId="{04A54F5A-B2C9-41AA-8698-129E95E6B1A1}" type="pres">
      <dgm:prSet presAssocID="{97EDF96B-29B7-4733-A81B-B9FF74CC9B47}" presName="LShape" presStyleLbl="alignNode1" presStyleIdx="6" presStyleCnt="9"/>
      <dgm:spPr/>
    </dgm:pt>
    <dgm:pt modelId="{89807ED3-179E-42EE-A7F3-0C98066E0B29}" type="pres">
      <dgm:prSet presAssocID="{97EDF96B-29B7-4733-A81B-B9FF74CC9B47}" presName="ParentText" presStyleLbl="revTx" presStyleIdx="3" presStyleCnt="5">
        <dgm:presLayoutVars>
          <dgm:chMax val="0"/>
          <dgm:chPref val="0"/>
          <dgm:bulletEnabled val="1"/>
        </dgm:presLayoutVars>
      </dgm:prSet>
      <dgm:spPr/>
    </dgm:pt>
    <dgm:pt modelId="{372B81B8-35DC-4417-B80D-AF5D86BFD849}" type="pres">
      <dgm:prSet presAssocID="{97EDF96B-29B7-4733-A81B-B9FF74CC9B47}" presName="Triangle" presStyleLbl="alignNode1" presStyleIdx="7" presStyleCnt="9"/>
      <dgm:spPr/>
    </dgm:pt>
    <dgm:pt modelId="{2FD47706-9855-45A4-9497-36A87603837E}" type="pres">
      <dgm:prSet presAssocID="{C3AF4164-A9F7-4A35-94FC-8E03AB450013}" presName="sibTrans" presStyleCnt="0"/>
      <dgm:spPr/>
    </dgm:pt>
    <dgm:pt modelId="{DB9F5A95-38FA-4808-9061-6D0434BAC5D5}" type="pres">
      <dgm:prSet presAssocID="{C3AF4164-A9F7-4A35-94FC-8E03AB450013}" presName="space" presStyleCnt="0"/>
      <dgm:spPr/>
    </dgm:pt>
    <dgm:pt modelId="{333E6F7B-9896-4766-8C7C-F99544858335}" type="pres">
      <dgm:prSet presAssocID="{9137BF58-AE72-46A7-9F2E-F6CB13D41713}" presName="composite" presStyleCnt="0"/>
      <dgm:spPr/>
    </dgm:pt>
    <dgm:pt modelId="{8610C704-77A1-439B-81DC-A0723ED34BF1}" type="pres">
      <dgm:prSet presAssocID="{9137BF58-AE72-46A7-9F2E-F6CB13D41713}" presName="LShape" presStyleLbl="alignNode1" presStyleIdx="8" presStyleCnt="9"/>
      <dgm:spPr/>
    </dgm:pt>
    <dgm:pt modelId="{6823B43C-6D1A-40AF-BB82-2CBB1F49ADCB}" type="pres">
      <dgm:prSet presAssocID="{9137BF58-AE72-46A7-9F2E-F6CB13D41713}" presName="ParentText" presStyleLbl="revTx" presStyleIdx="4" presStyleCnt="5">
        <dgm:presLayoutVars>
          <dgm:chMax val="0"/>
          <dgm:chPref val="0"/>
          <dgm:bulletEnabled val="1"/>
        </dgm:presLayoutVars>
      </dgm:prSet>
      <dgm:spPr/>
    </dgm:pt>
  </dgm:ptLst>
  <dgm:cxnLst>
    <dgm:cxn modelId="{1E2EBE17-6178-4A74-BF2F-6FCF2B4A4C7C}" type="presOf" srcId="{47987C4D-0274-440D-95D4-B3C0EA598AB0}" destId="{8D5CDF48-F384-492C-AEF5-5A69A2886C74}" srcOrd="0" destOrd="0" presId="urn:microsoft.com/office/officeart/2009/3/layout/StepUpProcess"/>
    <dgm:cxn modelId="{463B3628-8C7C-4146-9ADB-6B523B029DF6}" srcId="{0690A797-F0D3-43BC-B72F-7C23083DDCAF}" destId="{47987C4D-0274-440D-95D4-B3C0EA598AB0}" srcOrd="1" destOrd="0" parTransId="{98A105CD-C17F-4F4A-83F5-A1551B84555D}" sibTransId="{D1A68F2A-851C-44EA-9F3E-834848A2ACE7}"/>
    <dgm:cxn modelId="{61CCFC2D-F767-4AE2-BE59-5BFD3D09E18A}" srcId="{0690A797-F0D3-43BC-B72F-7C23083DDCAF}" destId="{634BA76B-B8B1-4B43-90C4-647FE17CB17B}" srcOrd="2" destOrd="0" parTransId="{0DCED7FC-681F-48D0-8A54-FD4F3CFB16C5}" sibTransId="{76DBBE05-9611-4B1D-80E4-0C45FDFDA62A}"/>
    <dgm:cxn modelId="{2F6ECB31-E210-489A-A857-D1D84C4241FE}" type="presOf" srcId="{44FB0B10-CBB1-4ED7-A729-0946125BE213}" destId="{A718168E-DDA6-4831-9E40-1F4AA7B7265E}" srcOrd="0" destOrd="0" presId="urn:microsoft.com/office/officeart/2009/3/layout/StepUpProcess"/>
    <dgm:cxn modelId="{D48AFB3C-A5E8-4F17-BEB2-5D1B9C454545}" type="presOf" srcId="{97EDF96B-29B7-4733-A81B-B9FF74CC9B47}" destId="{89807ED3-179E-42EE-A7F3-0C98066E0B29}" srcOrd="0" destOrd="0" presId="urn:microsoft.com/office/officeart/2009/3/layout/StepUpProcess"/>
    <dgm:cxn modelId="{B859F342-EC23-4F4A-8FAB-2A68E645B0B3}" srcId="{0690A797-F0D3-43BC-B72F-7C23083DDCAF}" destId="{44FB0B10-CBB1-4ED7-A729-0946125BE213}" srcOrd="0" destOrd="0" parTransId="{B364086E-6B4A-48E7-AF27-BD1C4D229D5D}" sibTransId="{F1BC0D53-BF9D-41BE-B138-91F93E13F30B}"/>
    <dgm:cxn modelId="{2B62E264-50F0-48AA-9162-2279D6D86D4A}" type="presOf" srcId="{634BA76B-B8B1-4B43-90C4-647FE17CB17B}" destId="{B32D2111-04F2-48A0-B55E-EBDB1A86E9DE}" srcOrd="0" destOrd="0" presId="urn:microsoft.com/office/officeart/2009/3/layout/StepUpProcess"/>
    <dgm:cxn modelId="{C547FCBE-541E-4BF2-9469-945B7B3D8C4E}" srcId="{0690A797-F0D3-43BC-B72F-7C23083DDCAF}" destId="{97EDF96B-29B7-4733-A81B-B9FF74CC9B47}" srcOrd="3" destOrd="0" parTransId="{75A8F2D6-5046-4733-965C-E087576BC0B1}" sibTransId="{C3AF4164-A9F7-4A35-94FC-8E03AB450013}"/>
    <dgm:cxn modelId="{F21031D2-9AB1-4FFB-8F23-7BC909ED74B0}" srcId="{0690A797-F0D3-43BC-B72F-7C23083DDCAF}" destId="{9137BF58-AE72-46A7-9F2E-F6CB13D41713}" srcOrd="4" destOrd="0" parTransId="{FC18B2B4-FC9B-4263-8552-BB196354462B}" sibTransId="{E2286DFC-9AFE-4C21-AE92-54FFBF88F90C}"/>
    <dgm:cxn modelId="{BA9AFFE1-2677-4BDE-8A4B-5CAF22A8EDF5}" type="presOf" srcId="{9137BF58-AE72-46A7-9F2E-F6CB13D41713}" destId="{6823B43C-6D1A-40AF-BB82-2CBB1F49ADCB}" srcOrd="0" destOrd="0" presId="urn:microsoft.com/office/officeart/2009/3/layout/StepUpProcess"/>
    <dgm:cxn modelId="{6776CEF1-1D67-47E6-96E0-DAEB56F42009}" type="presOf" srcId="{0690A797-F0D3-43BC-B72F-7C23083DDCAF}" destId="{64C58BC6-9775-469A-A34A-20BD75F7FBE2}" srcOrd="0" destOrd="0" presId="urn:microsoft.com/office/officeart/2009/3/layout/StepUpProcess"/>
    <dgm:cxn modelId="{839F5C25-F2ED-4B38-AB42-EB4049FB0E2B}" type="presParOf" srcId="{64C58BC6-9775-469A-A34A-20BD75F7FBE2}" destId="{543D40B6-AAD7-4599-B0F2-E68E03B971F7}" srcOrd="0" destOrd="0" presId="urn:microsoft.com/office/officeart/2009/3/layout/StepUpProcess"/>
    <dgm:cxn modelId="{D7684F50-B03B-4430-B5D4-2A83E4A8BFB5}" type="presParOf" srcId="{543D40B6-AAD7-4599-B0F2-E68E03B971F7}" destId="{665A803B-566D-4580-A51B-D363BB9C5ACB}" srcOrd="0" destOrd="0" presId="urn:microsoft.com/office/officeart/2009/3/layout/StepUpProcess"/>
    <dgm:cxn modelId="{BF8AD3FD-AEB4-4D50-8995-DD4FF8C24FDF}" type="presParOf" srcId="{543D40B6-AAD7-4599-B0F2-E68E03B971F7}" destId="{A718168E-DDA6-4831-9E40-1F4AA7B7265E}" srcOrd="1" destOrd="0" presId="urn:microsoft.com/office/officeart/2009/3/layout/StepUpProcess"/>
    <dgm:cxn modelId="{F0AC6A81-1F30-4BF8-A739-C79E702BE854}" type="presParOf" srcId="{543D40B6-AAD7-4599-B0F2-E68E03B971F7}" destId="{370270D1-3EFE-476D-83C2-7291CC604367}" srcOrd="2" destOrd="0" presId="urn:microsoft.com/office/officeart/2009/3/layout/StepUpProcess"/>
    <dgm:cxn modelId="{A335668C-283D-441A-A6A2-5ED4F7169C6A}" type="presParOf" srcId="{64C58BC6-9775-469A-A34A-20BD75F7FBE2}" destId="{77A83E56-5EB9-4EE9-997E-175E82A738C2}" srcOrd="1" destOrd="0" presId="urn:microsoft.com/office/officeart/2009/3/layout/StepUpProcess"/>
    <dgm:cxn modelId="{14F21BC9-BAA2-4E36-9830-AF7260A23CC6}" type="presParOf" srcId="{77A83E56-5EB9-4EE9-997E-175E82A738C2}" destId="{A46C3512-76AE-49E7-B7B5-5BFBA28D69B1}" srcOrd="0" destOrd="0" presId="urn:microsoft.com/office/officeart/2009/3/layout/StepUpProcess"/>
    <dgm:cxn modelId="{A4000001-21AA-47B9-A556-614A6552266A}" type="presParOf" srcId="{64C58BC6-9775-469A-A34A-20BD75F7FBE2}" destId="{9C21B2DB-0558-40E0-89D4-AAFCE6A38500}" srcOrd="2" destOrd="0" presId="urn:microsoft.com/office/officeart/2009/3/layout/StepUpProcess"/>
    <dgm:cxn modelId="{AFB702DC-4AEF-4CCE-91C1-91A04A2E79FE}" type="presParOf" srcId="{9C21B2DB-0558-40E0-89D4-AAFCE6A38500}" destId="{63216196-CE35-4E02-80D1-92742E5874E1}" srcOrd="0" destOrd="0" presId="urn:microsoft.com/office/officeart/2009/3/layout/StepUpProcess"/>
    <dgm:cxn modelId="{58308802-2CF1-45E2-A9CB-B7B6401952A6}" type="presParOf" srcId="{9C21B2DB-0558-40E0-89D4-AAFCE6A38500}" destId="{8D5CDF48-F384-492C-AEF5-5A69A2886C74}" srcOrd="1" destOrd="0" presId="urn:microsoft.com/office/officeart/2009/3/layout/StepUpProcess"/>
    <dgm:cxn modelId="{D56C1EDB-1AFB-4089-B6D7-C4C74B65E1D7}" type="presParOf" srcId="{9C21B2DB-0558-40E0-89D4-AAFCE6A38500}" destId="{6D567422-4D35-42AA-9546-15F924971698}" srcOrd="2" destOrd="0" presId="urn:microsoft.com/office/officeart/2009/3/layout/StepUpProcess"/>
    <dgm:cxn modelId="{DC32866B-07E2-4A92-87C2-1A551ECF91DB}" type="presParOf" srcId="{64C58BC6-9775-469A-A34A-20BD75F7FBE2}" destId="{C6786AEB-F198-466E-AD9C-3D8D411E4E31}" srcOrd="3" destOrd="0" presId="urn:microsoft.com/office/officeart/2009/3/layout/StepUpProcess"/>
    <dgm:cxn modelId="{48F1D257-49BD-46F4-8447-9DBC18E1EEC4}" type="presParOf" srcId="{C6786AEB-F198-466E-AD9C-3D8D411E4E31}" destId="{771FEE58-9DBE-4EA2-B3BB-379B63813898}" srcOrd="0" destOrd="0" presId="urn:microsoft.com/office/officeart/2009/3/layout/StepUpProcess"/>
    <dgm:cxn modelId="{FBD0CE09-5BF2-4A8A-9629-4D779D194697}" type="presParOf" srcId="{64C58BC6-9775-469A-A34A-20BD75F7FBE2}" destId="{352DC80F-C9D4-4217-A530-3E1965912150}" srcOrd="4" destOrd="0" presId="urn:microsoft.com/office/officeart/2009/3/layout/StepUpProcess"/>
    <dgm:cxn modelId="{899D72EA-7819-4737-B382-39E85F66C468}" type="presParOf" srcId="{352DC80F-C9D4-4217-A530-3E1965912150}" destId="{C1AC1F16-F5A6-46D1-BDFA-2CAB16E1AEF0}" srcOrd="0" destOrd="0" presId="urn:microsoft.com/office/officeart/2009/3/layout/StepUpProcess"/>
    <dgm:cxn modelId="{5D789552-021A-4203-A8E5-FED33DB92785}" type="presParOf" srcId="{352DC80F-C9D4-4217-A530-3E1965912150}" destId="{B32D2111-04F2-48A0-B55E-EBDB1A86E9DE}" srcOrd="1" destOrd="0" presId="urn:microsoft.com/office/officeart/2009/3/layout/StepUpProcess"/>
    <dgm:cxn modelId="{03FF0263-D5EC-4780-8886-A5AE3D989A2D}" type="presParOf" srcId="{352DC80F-C9D4-4217-A530-3E1965912150}" destId="{D7EFF869-CF8D-4844-97FD-F32FB20B29F7}" srcOrd="2" destOrd="0" presId="urn:microsoft.com/office/officeart/2009/3/layout/StepUpProcess"/>
    <dgm:cxn modelId="{806718CF-9D35-4F0E-8C09-3D6FC10EF614}" type="presParOf" srcId="{64C58BC6-9775-469A-A34A-20BD75F7FBE2}" destId="{CF0B71D3-C34C-4B82-BFFA-B9344C37E6B2}" srcOrd="5" destOrd="0" presId="urn:microsoft.com/office/officeart/2009/3/layout/StepUpProcess"/>
    <dgm:cxn modelId="{3E9DAA39-1281-4536-8A29-0558E81FC421}" type="presParOf" srcId="{CF0B71D3-C34C-4B82-BFFA-B9344C37E6B2}" destId="{B9D0F575-F1D6-4F0F-96CB-C3F0D62B141F}" srcOrd="0" destOrd="0" presId="urn:microsoft.com/office/officeart/2009/3/layout/StepUpProcess"/>
    <dgm:cxn modelId="{6A1D09B3-D1E8-4B99-9326-2458F6BF4B22}" type="presParOf" srcId="{64C58BC6-9775-469A-A34A-20BD75F7FBE2}" destId="{CB961C78-1E53-4528-A8D0-A6E4A11D2680}" srcOrd="6" destOrd="0" presId="urn:microsoft.com/office/officeart/2009/3/layout/StepUpProcess"/>
    <dgm:cxn modelId="{A714C9D8-7841-4430-9D63-A90C207706FE}" type="presParOf" srcId="{CB961C78-1E53-4528-A8D0-A6E4A11D2680}" destId="{04A54F5A-B2C9-41AA-8698-129E95E6B1A1}" srcOrd="0" destOrd="0" presId="urn:microsoft.com/office/officeart/2009/3/layout/StepUpProcess"/>
    <dgm:cxn modelId="{3884EF73-3621-4641-81C9-57B6212CB00A}" type="presParOf" srcId="{CB961C78-1E53-4528-A8D0-A6E4A11D2680}" destId="{89807ED3-179E-42EE-A7F3-0C98066E0B29}" srcOrd="1" destOrd="0" presId="urn:microsoft.com/office/officeart/2009/3/layout/StepUpProcess"/>
    <dgm:cxn modelId="{8F0BF138-732F-4B01-BF53-64B08EE58C82}" type="presParOf" srcId="{CB961C78-1E53-4528-A8D0-A6E4A11D2680}" destId="{372B81B8-35DC-4417-B80D-AF5D86BFD849}" srcOrd="2" destOrd="0" presId="urn:microsoft.com/office/officeart/2009/3/layout/StepUpProcess"/>
    <dgm:cxn modelId="{08450F49-8952-4F0D-BE60-D0E0861F3CE1}" type="presParOf" srcId="{64C58BC6-9775-469A-A34A-20BD75F7FBE2}" destId="{2FD47706-9855-45A4-9497-36A87603837E}" srcOrd="7" destOrd="0" presId="urn:microsoft.com/office/officeart/2009/3/layout/StepUpProcess"/>
    <dgm:cxn modelId="{9425058B-4D33-4D23-8F39-C2F7E33549C2}" type="presParOf" srcId="{2FD47706-9855-45A4-9497-36A87603837E}" destId="{DB9F5A95-38FA-4808-9061-6D0434BAC5D5}" srcOrd="0" destOrd="0" presId="urn:microsoft.com/office/officeart/2009/3/layout/StepUpProcess"/>
    <dgm:cxn modelId="{CED8E501-ED19-45AE-853F-57BFAEEE9E9D}" type="presParOf" srcId="{64C58BC6-9775-469A-A34A-20BD75F7FBE2}" destId="{333E6F7B-9896-4766-8C7C-F99544858335}" srcOrd="8" destOrd="0" presId="urn:microsoft.com/office/officeart/2009/3/layout/StepUpProcess"/>
    <dgm:cxn modelId="{DF8E1B4D-6585-4430-B56E-5DAFCC679332}" type="presParOf" srcId="{333E6F7B-9896-4766-8C7C-F99544858335}" destId="{8610C704-77A1-439B-81DC-A0723ED34BF1}" srcOrd="0" destOrd="0" presId="urn:microsoft.com/office/officeart/2009/3/layout/StepUpProcess"/>
    <dgm:cxn modelId="{57437399-F906-46C2-BE70-EFF453C8E7CC}" type="presParOf" srcId="{333E6F7B-9896-4766-8C7C-F99544858335}" destId="{6823B43C-6D1A-40AF-BB82-2CBB1F49ADCB}" srcOrd="1" destOrd="0" presId="urn:microsoft.com/office/officeart/2009/3/layout/StepUpProcess"/>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10B2CDA-4922-4251-B3E4-8A98E60ECBA4}" type="doc">
      <dgm:prSet loTypeId="urn:microsoft.com/office/officeart/2005/8/layout/process1" loCatId="process" qsTypeId="urn:microsoft.com/office/officeart/2005/8/quickstyle/simple3" qsCatId="simple" csTypeId="urn:microsoft.com/office/officeart/2005/8/colors/colorful3" csCatId="colorful" phldr="1"/>
      <dgm:spPr/>
    </dgm:pt>
    <dgm:pt modelId="{A666890F-91AC-47EC-ACFE-F7033E9225C2}">
      <dgm:prSet phldrT="[Text]" custT="1"/>
      <dgm:spPr/>
      <dgm:t>
        <a:bodyPr/>
        <a:lstStyle/>
        <a:p>
          <a:r>
            <a:rPr lang="en-GB" sz="1200" b="1">
              <a:latin typeface="Times New Roman" pitchFamily="18" charset="0"/>
              <a:cs typeface="Times New Roman" pitchFamily="18" charset="0"/>
            </a:rPr>
            <a:t>Leadership communication </a:t>
          </a:r>
          <a:endParaRPr lang="en-US" sz="1200" b="1">
            <a:latin typeface="Times New Roman" pitchFamily="18" charset="0"/>
            <a:cs typeface="Times New Roman" pitchFamily="18" charset="0"/>
          </a:endParaRPr>
        </a:p>
      </dgm:t>
    </dgm:pt>
    <dgm:pt modelId="{7135DEEB-0623-4D03-96FF-C49B71BA3C3F}" type="parTrans" cxnId="{95BF97C6-07E1-492C-BE25-336EE0CEC44B}">
      <dgm:prSet/>
      <dgm:spPr/>
      <dgm:t>
        <a:bodyPr/>
        <a:lstStyle/>
        <a:p>
          <a:endParaRPr lang="en-US"/>
        </a:p>
      </dgm:t>
    </dgm:pt>
    <dgm:pt modelId="{01C46BFC-A074-4388-8D6F-33908BD2AAD0}" type="sibTrans" cxnId="{95BF97C6-07E1-492C-BE25-336EE0CEC44B}">
      <dgm:prSet/>
      <dgm:spPr/>
      <dgm:t>
        <a:bodyPr/>
        <a:lstStyle/>
        <a:p>
          <a:endParaRPr lang="en-US"/>
        </a:p>
      </dgm:t>
    </dgm:pt>
    <dgm:pt modelId="{B8CEFDAB-9C88-4F5F-A1C9-D286F6CA1C85}">
      <dgm:prSet custT="1"/>
      <dgm:spPr/>
      <dgm:t>
        <a:bodyPr/>
        <a:lstStyle/>
        <a:p>
          <a:r>
            <a:rPr lang="en-GB" sz="1200" b="1">
              <a:latin typeface="Times New Roman" pitchFamily="18" charset="0"/>
              <a:cs typeface="Times New Roman" pitchFamily="18" charset="0"/>
            </a:rPr>
            <a:t>Customer engagement </a:t>
          </a:r>
          <a:endParaRPr lang="en-US" sz="1200" b="1">
            <a:latin typeface="Times New Roman" pitchFamily="18" charset="0"/>
            <a:cs typeface="Times New Roman" pitchFamily="18" charset="0"/>
          </a:endParaRPr>
        </a:p>
      </dgm:t>
    </dgm:pt>
    <dgm:pt modelId="{3F53B45D-6FBA-4015-828E-B60393A2F655}" type="parTrans" cxnId="{C230951D-D9C8-445F-AA73-A2E1E6BE65ED}">
      <dgm:prSet/>
      <dgm:spPr/>
      <dgm:t>
        <a:bodyPr/>
        <a:lstStyle/>
        <a:p>
          <a:endParaRPr lang="en-US"/>
        </a:p>
      </dgm:t>
    </dgm:pt>
    <dgm:pt modelId="{BA8F1BB7-033C-4B08-BC93-87E010171CD0}" type="sibTrans" cxnId="{C230951D-D9C8-445F-AA73-A2E1E6BE65ED}">
      <dgm:prSet/>
      <dgm:spPr/>
      <dgm:t>
        <a:bodyPr/>
        <a:lstStyle/>
        <a:p>
          <a:endParaRPr lang="en-US"/>
        </a:p>
      </dgm:t>
    </dgm:pt>
    <dgm:pt modelId="{CFE8C2B7-6132-45FC-B9C7-520B4174AC0C}">
      <dgm:prSet custT="1"/>
      <dgm:spPr/>
      <dgm:t>
        <a:bodyPr/>
        <a:lstStyle/>
        <a:p>
          <a:r>
            <a:rPr lang="en-GB" sz="1200" b="1">
              <a:latin typeface="Times New Roman" pitchFamily="18" charset="0"/>
              <a:cs typeface="Times New Roman" pitchFamily="18" charset="0"/>
            </a:rPr>
            <a:t>Work environment consistency </a:t>
          </a:r>
          <a:endParaRPr lang="en-US" sz="1200" b="1">
            <a:latin typeface="Times New Roman" pitchFamily="18" charset="0"/>
            <a:cs typeface="Times New Roman" pitchFamily="18" charset="0"/>
          </a:endParaRPr>
        </a:p>
      </dgm:t>
    </dgm:pt>
    <dgm:pt modelId="{A5FF41F4-E161-4498-B9C2-4324D887D0C7}" type="parTrans" cxnId="{9025140D-FE26-4F2E-BE47-294CA96F7710}">
      <dgm:prSet/>
      <dgm:spPr/>
      <dgm:t>
        <a:bodyPr/>
        <a:lstStyle/>
        <a:p>
          <a:endParaRPr lang="en-US"/>
        </a:p>
      </dgm:t>
    </dgm:pt>
    <dgm:pt modelId="{2DF93FCE-963B-442B-96BB-B65FF8AE5AB9}" type="sibTrans" cxnId="{9025140D-FE26-4F2E-BE47-294CA96F7710}">
      <dgm:prSet/>
      <dgm:spPr/>
      <dgm:t>
        <a:bodyPr/>
        <a:lstStyle/>
        <a:p>
          <a:endParaRPr lang="en-US"/>
        </a:p>
      </dgm:t>
    </dgm:pt>
    <dgm:pt modelId="{D6155A6D-9177-435C-910E-B371B896C4C5}">
      <dgm:prSet custT="1"/>
      <dgm:spPr/>
      <dgm:t>
        <a:bodyPr/>
        <a:lstStyle/>
        <a:p>
          <a:r>
            <a:rPr lang="en-US" sz="1200" b="1">
              <a:latin typeface="Times New Roman" pitchFamily="18" charset="0"/>
              <a:cs typeface="Times New Roman" pitchFamily="18" charset="0"/>
            </a:rPr>
            <a:t>People collaboration</a:t>
          </a:r>
        </a:p>
      </dgm:t>
    </dgm:pt>
    <dgm:pt modelId="{E289E7DD-CDDE-4238-A35D-632AA4C2D48C}" type="parTrans" cxnId="{507F1513-8778-435C-8298-480DC90C0885}">
      <dgm:prSet/>
      <dgm:spPr/>
      <dgm:t>
        <a:bodyPr/>
        <a:lstStyle/>
        <a:p>
          <a:endParaRPr lang="en-US"/>
        </a:p>
      </dgm:t>
    </dgm:pt>
    <dgm:pt modelId="{5C192FD2-ED8D-4E9E-A19C-800EC504EE1D}" type="sibTrans" cxnId="{507F1513-8778-435C-8298-480DC90C0885}">
      <dgm:prSet/>
      <dgm:spPr/>
      <dgm:t>
        <a:bodyPr/>
        <a:lstStyle/>
        <a:p>
          <a:endParaRPr lang="en-US"/>
        </a:p>
      </dgm:t>
    </dgm:pt>
    <dgm:pt modelId="{1427D073-663B-4175-A6D5-393A5133B2DD}" type="pres">
      <dgm:prSet presAssocID="{D10B2CDA-4922-4251-B3E4-8A98E60ECBA4}" presName="Name0" presStyleCnt="0">
        <dgm:presLayoutVars>
          <dgm:dir/>
          <dgm:resizeHandles val="exact"/>
        </dgm:presLayoutVars>
      </dgm:prSet>
      <dgm:spPr/>
    </dgm:pt>
    <dgm:pt modelId="{C3FA0B9F-F6B3-45ED-A2B6-DDA67CF89153}" type="pres">
      <dgm:prSet presAssocID="{A666890F-91AC-47EC-ACFE-F7033E9225C2}" presName="node" presStyleLbl="node1" presStyleIdx="0" presStyleCnt="4" custScaleX="125460">
        <dgm:presLayoutVars>
          <dgm:bulletEnabled val="1"/>
        </dgm:presLayoutVars>
      </dgm:prSet>
      <dgm:spPr/>
    </dgm:pt>
    <dgm:pt modelId="{520ADED8-C7CF-445A-8EAB-1B10CB9E6556}" type="pres">
      <dgm:prSet presAssocID="{01C46BFC-A074-4388-8D6F-33908BD2AAD0}" presName="sibTrans" presStyleLbl="sibTrans2D1" presStyleIdx="0" presStyleCnt="3"/>
      <dgm:spPr/>
    </dgm:pt>
    <dgm:pt modelId="{9A228E62-6ACD-401E-A312-B65BB3C80FAD}" type="pres">
      <dgm:prSet presAssocID="{01C46BFC-A074-4388-8D6F-33908BD2AAD0}" presName="connectorText" presStyleLbl="sibTrans2D1" presStyleIdx="0" presStyleCnt="3"/>
      <dgm:spPr/>
    </dgm:pt>
    <dgm:pt modelId="{F9475E4C-B8F0-4508-A7AD-28643A278CE4}" type="pres">
      <dgm:prSet presAssocID="{B8CEFDAB-9C88-4F5F-A1C9-D286F6CA1C85}" presName="node" presStyleLbl="node1" presStyleIdx="1" presStyleCnt="4">
        <dgm:presLayoutVars>
          <dgm:bulletEnabled val="1"/>
        </dgm:presLayoutVars>
      </dgm:prSet>
      <dgm:spPr/>
    </dgm:pt>
    <dgm:pt modelId="{6D2C0B97-2BAB-402F-8AB5-9A2CBF3E111A}" type="pres">
      <dgm:prSet presAssocID="{BA8F1BB7-033C-4B08-BC93-87E010171CD0}" presName="sibTrans" presStyleLbl="sibTrans2D1" presStyleIdx="1" presStyleCnt="3"/>
      <dgm:spPr/>
    </dgm:pt>
    <dgm:pt modelId="{0C7864EC-8790-40E8-A93F-2DED88798A92}" type="pres">
      <dgm:prSet presAssocID="{BA8F1BB7-033C-4B08-BC93-87E010171CD0}" presName="connectorText" presStyleLbl="sibTrans2D1" presStyleIdx="1" presStyleCnt="3"/>
      <dgm:spPr/>
    </dgm:pt>
    <dgm:pt modelId="{374E53EB-95F9-4808-819C-0AFBE7D975BE}" type="pres">
      <dgm:prSet presAssocID="{CFE8C2B7-6132-45FC-B9C7-520B4174AC0C}" presName="node" presStyleLbl="node1" presStyleIdx="2" presStyleCnt="4">
        <dgm:presLayoutVars>
          <dgm:bulletEnabled val="1"/>
        </dgm:presLayoutVars>
      </dgm:prSet>
      <dgm:spPr/>
    </dgm:pt>
    <dgm:pt modelId="{77EEB3AC-C6C5-4C51-A0AC-E0A6A787F42F}" type="pres">
      <dgm:prSet presAssocID="{2DF93FCE-963B-442B-96BB-B65FF8AE5AB9}" presName="sibTrans" presStyleLbl="sibTrans2D1" presStyleIdx="2" presStyleCnt="3"/>
      <dgm:spPr/>
    </dgm:pt>
    <dgm:pt modelId="{98DBC13E-6217-45EC-AF9C-6C212A2A08D7}" type="pres">
      <dgm:prSet presAssocID="{2DF93FCE-963B-442B-96BB-B65FF8AE5AB9}" presName="connectorText" presStyleLbl="sibTrans2D1" presStyleIdx="2" presStyleCnt="3"/>
      <dgm:spPr/>
    </dgm:pt>
    <dgm:pt modelId="{A0E011AD-A701-44C7-9D70-F2FDBA9AF193}" type="pres">
      <dgm:prSet presAssocID="{D6155A6D-9177-435C-910E-B371B896C4C5}" presName="node" presStyleLbl="node1" presStyleIdx="3" presStyleCnt="4">
        <dgm:presLayoutVars>
          <dgm:bulletEnabled val="1"/>
        </dgm:presLayoutVars>
      </dgm:prSet>
      <dgm:spPr/>
    </dgm:pt>
  </dgm:ptLst>
  <dgm:cxnLst>
    <dgm:cxn modelId="{9025140D-FE26-4F2E-BE47-294CA96F7710}" srcId="{D10B2CDA-4922-4251-B3E4-8A98E60ECBA4}" destId="{CFE8C2B7-6132-45FC-B9C7-520B4174AC0C}" srcOrd="2" destOrd="0" parTransId="{A5FF41F4-E161-4498-B9C2-4324D887D0C7}" sibTransId="{2DF93FCE-963B-442B-96BB-B65FF8AE5AB9}"/>
    <dgm:cxn modelId="{507F1513-8778-435C-8298-480DC90C0885}" srcId="{D10B2CDA-4922-4251-B3E4-8A98E60ECBA4}" destId="{D6155A6D-9177-435C-910E-B371B896C4C5}" srcOrd="3" destOrd="0" parTransId="{E289E7DD-CDDE-4238-A35D-632AA4C2D48C}" sibTransId="{5C192FD2-ED8D-4E9E-A19C-800EC504EE1D}"/>
    <dgm:cxn modelId="{C230951D-D9C8-445F-AA73-A2E1E6BE65ED}" srcId="{D10B2CDA-4922-4251-B3E4-8A98E60ECBA4}" destId="{B8CEFDAB-9C88-4F5F-A1C9-D286F6CA1C85}" srcOrd="1" destOrd="0" parTransId="{3F53B45D-6FBA-4015-828E-B60393A2F655}" sibTransId="{BA8F1BB7-033C-4B08-BC93-87E010171CD0}"/>
    <dgm:cxn modelId="{78FFBF42-EF13-47A8-A709-DC20C3718926}" type="presOf" srcId="{2DF93FCE-963B-442B-96BB-B65FF8AE5AB9}" destId="{77EEB3AC-C6C5-4C51-A0AC-E0A6A787F42F}" srcOrd="0" destOrd="0" presId="urn:microsoft.com/office/officeart/2005/8/layout/process1"/>
    <dgm:cxn modelId="{774FB56F-6764-40E9-A6AA-346AC94F0A31}" type="presOf" srcId="{BA8F1BB7-033C-4B08-BC93-87E010171CD0}" destId="{0C7864EC-8790-40E8-A93F-2DED88798A92}" srcOrd="1" destOrd="0" presId="urn:microsoft.com/office/officeart/2005/8/layout/process1"/>
    <dgm:cxn modelId="{39F0F392-46C9-4FCE-AAD1-4DF231D05F12}" type="presOf" srcId="{BA8F1BB7-033C-4B08-BC93-87E010171CD0}" destId="{6D2C0B97-2BAB-402F-8AB5-9A2CBF3E111A}" srcOrd="0" destOrd="0" presId="urn:microsoft.com/office/officeart/2005/8/layout/process1"/>
    <dgm:cxn modelId="{6ADB2B95-D646-43C9-A577-DB998F6559BB}" type="presOf" srcId="{CFE8C2B7-6132-45FC-B9C7-520B4174AC0C}" destId="{374E53EB-95F9-4808-819C-0AFBE7D975BE}" srcOrd="0" destOrd="0" presId="urn:microsoft.com/office/officeart/2005/8/layout/process1"/>
    <dgm:cxn modelId="{A74B519A-3B6D-40BE-BA5F-D738545729CA}" type="presOf" srcId="{D6155A6D-9177-435C-910E-B371B896C4C5}" destId="{A0E011AD-A701-44C7-9D70-F2FDBA9AF193}" srcOrd="0" destOrd="0" presId="urn:microsoft.com/office/officeart/2005/8/layout/process1"/>
    <dgm:cxn modelId="{43AC79AD-E556-41D6-BE53-85CA006067F9}" type="presOf" srcId="{A666890F-91AC-47EC-ACFE-F7033E9225C2}" destId="{C3FA0B9F-F6B3-45ED-A2B6-DDA67CF89153}" srcOrd="0" destOrd="0" presId="urn:microsoft.com/office/officeart/2005/8/layout/process1"/>
    <dgm:cxn modelId="{2C1DDFB0-DD2B-4D32-BB37-9B1906168267}" type="presOf" srcId="{01C46BFC-A074-4388-8D6F-33908BD2AAD0}" destId="{9A228E62-6ACD-401E-A312-B65BB3C80FAD}" srcOrd="1" destOrd="0" presId="urn:microsoft.com/office/officeart/2005/8/layout/process1"/>
    <dgm:cxn modelId="{D7F24FB8-72F9-46E0-932B-2DEC3AAE5ADF}" type="presOf" srcId="{2DF93FCE-963B-442B-96BB-B65FF8AE5AB9}" destId="{98DBC13E-6217-45EC-AF9C-6C212A2A08D7}" srcOrd="1" destOrd="0" presId="urn:microsoft.com/office/officeart/2005/8/layout/process1"/>
    <dgm:cxn modelId="{95BF97C6-07E1-492C-BE25-336EE0CEC44B}" srcId="{D10B2CDA-4922-4251-B3E4-8A98E60ECBA4}" destId="{A666890F-91AC-47EC-ACFE-F7033E9225C2}" srcOrd="0" destOrd="0" parTransId="{7135DEEB-0623-4D03-96FF-C49B71BA3C3F}" sibTransId="{01C46BFC-A074-4388-8D6F-33908BD2AAD0}"/>
    <dgm:cxn modelId="{8D7D84EA-7953-46D1-A944-34B70FD83D60}" type="presOf" srcId="{D10B2CDA-4922-4251-B3E4-8A98E60ECBA4}" destId="{1427D073-663B-4175-A6D5-393A5133B2DD}" srcOrd="0" destOrd="0" presId="urn:microsoft.com/office/officeart/2005/8/layout/process1"/>
    <dgm:cxn modelId="{BCEFFAEB-BF88-44BB-9147-2DC39C234167}" type="presOf" srcId="{B8CEFDAB-9C88-4F5F-A1C9-D286F6CA1C85}" destId="{F9475E4C-B8F0-4508-A7AD-28643A278CE4}" srcOrd="0" destOrd="0" presId="urn:microsoft.com/office/officeart/2005/8/layout/process1"/>
    <dgm:cxn modelId="{E04301EF-152F-4357-8050-E879FD023932}" type="presOf" srcId="{01C46BFC-A074-4388-8D6F-33908BD2AAD0}" destId="{520ADED8-C7CF-445A-8EAB-1B10CB9E6556}" srcOrd="0" destOrd="0" presId="urn:microsoft.com/office/officeart/2005/8/layout/process1"/>
    <dgm:cxn modelId="{366F33DB-EF60-418C-925E-F7E5581E23F7}" type="presParOf" srcId="{1427D073-663B-4175-A6D5-393A5133B2DD}" destId="{C3FA0B9F-F6B3-45ED-A2B6-DDA67CF89153}" srcOrd="0" destOrd="0" presId="urn:microsoft.com/office/officeart/2005/8/layout/process1"/>
    <dgm:cxn modelId="{48F623C1-5F6F-4674-B30B-ECCC0E6A4131}" type="presParOf" srcId="{1427D073-663B-4175-A6D5-393A5133B2DD}" destId="{520ADED8-C7CF-445A-8EAB-1B10CB9E6556}" srcOrd="1" destOrd="0" presId="urn:microsoft.com/office/officeart/2005/8/layout/process1"/>
    <dgm:cxn modelId="{83ADE1AA-0CFE-4013-ABD9-318F0122AABF}" type="presParOf" srcId="{520ADED8-C7CF-445A-8EAB-1B10CB9E6556}" destId="{9A228E62-6ACD-401E-A312-B65BB3C80FAD}" srcOrd="0" destOrd="0" presId="urn:microsoft.com/office/officeart/2005/8/layout/process1"/>
    <dgm:cxn modelId="{3C0F3F53-AEF6-4B63-8F97-78BF18C8EA7A}" type="presParOf" srcId="{1427D073-663B-4175-A6D5-393A5133B2DD}" destId="{F9475E4C-B8F0-4508-A7AD-28643A278CE4}" srcOrd="2" destOrd="0" presId="urn:microsoft.com/office/officeart/2005/8/layout/process1"/>
    <dgm:cxn modelId="{0C78CB64-B5E9-469F-91CD-4F5F47EEB8D5}" type="presParOf" srcId="{1427D073-663B-4175-A6D5-393A5133B2DD}" destId="{6D2C0B97-2BAB-402F-8AB5-9A2CBF3E111A}" srcOrd="3" destOrd="0" presId="urn:microsoft.com/office/officeart/2005/8/layout/process1"/>
    <dgm:cxn modelId="{2C275624-5805-4C6C-BA83-023A36BF0B10}" type="presParOf" srcId="{6D2C0B97-2BAB-402F-8AB5-9A2CBF3E111A}" destId="{0C7864EC-8790-40E8-A93F-2DED88798A92}" srcOrd="0" destOrd="0" presId="urn:microsoft.com/office/officeart/2005/8/layout/process1"/>
    <dgm:cxn modelId="{8305A889-D11C-464F-9BF4-F72B15A5A77A}" type="presParOf" srcId="{1427D073-663B-4175-A6D5-393A5133B2DD}" destId="{374E53EB-95F9-4808-819C-0AFBE7D975BE}" srcOrd="4" destOrd="0" presId="urn:microsoft.com/office/officeart/2005/8/layout/process1"/>
    <dgm:cxn modelId="{88609B89-039B-45C1-9068-9BCD9FF47FBB}" type="presParOf" srcId="{1427D073-663B-4175-A6D5-393A5133B2DD}" destId="{77EEB3AC-C6C5-4C51-A0AC-E0A6A787F42F}" srcOrd="5" destOrd="0" presId="urn:microsoft.com/office/officeart/2005/8/layout/process1"/>
    <dgm:cxn modelId="{B10EAE60-1E04-4086-BB28-A64A78939F90}" type="presParOf" srcId="{77EEB3AC-C6C5-4C51-A0AC-E0A6A787F42F}" destId="{98DBC13E-6217-45EC-AF9C-6C212A2A08D7}" srcOrd="0" destOrd="0" presId="urn:microsoft.com/office/officeart/2005/8/layout/process1"/>
    <dgm:cxn modelId="{08BE3748-28EC-4FDA-B87B-68CFA964DC51}" type="presParOf" srcId="{1427D073-663B-4175-A6D5-393A5133B2DD}" destId="{A0E011AD-A701-44C7-9D70-F2FDBA9AF193}" srcOrd="6" destOrd="0" presId="urn:microsoft.com/office/officeart/2005/8/layout/process1"/>
  </dgm:cxnLst>
  <dgm:bg/>
  <dgm:whole>
    <a:ln w="12700">
      <a:solidFill>
        <a:schemeClr val="tx1"/>
      </a:solidFill>
    </a:ln>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5C54E9C-3ED0-4479-9D3F-E844D59A7040}" type="doc">
      <dgm:prSet loTypeId="urn:microsoft.com/office/officeart/2005/8/layout/hChevron3" loCatId="process" qsTypeId="urn:microsoft.com/office/officeart/2005/8/quickstyle/simple3" qsCatId="simple" csTypeId="urn:microsoft.com/office/officeart/2005/8/colors/colorful5" csCatId="colorful" phldr="1"/>
      <dgm:spPr/>
    </dgm:pt>
    <dgm:pt modelId="{266B5C00-9A63-494B-8D2F-079D3D1CAE2F}">
      <dgm:prSet phldrT="[Text]" custT="1"/>
      <dgm:spPr/>
      <dgm:t>
        <a:bodyPr/>
        <a:lstStyle/>
        <a:p>
          <a:r>
            <a:rPr lang="en-GB" sz="1200" b="1">
              <a:latin typeface="Times New Roman" pitchFamily="18" charset="0"/>
              <a:cs typeface="Times New Roman" pitchFamily="18" charset="0"/>
            </a:rPr>
            <a:t>Productivity of project work </a:t>
          </a:r>
          <a:endParaRPr lang="en-US" sz="1200">
            <a:latin typeface="Times New Roman" pitchFamily="18" charset="0"/>
            <a:cs typeface="Times New Roman" pitchFamily="18" charset="0"/>
          </a:endParaRPr>
        </a:p>
      </dgm:t>
    </dgm:pt>
    <dgm:pt modelId="{9F5A3330-0FD7-418A-BF08-BBCA8C96888C}" type="parTrans" cxnId="{45D8945B-6B73-4483-B0CA-AE0A1898B03E}">
      <dgm:prSet/>
      <dgm:spPr/>
      <dgm:t>
        <a:bodyPr/>
        <a:lstStyle/>
        <a:p>
          <a:endParaRPr lang="en-US"/>
        </a:p>
      </dgm:t>
    </dgm:pt>
    <dgm:pt modelId="{F2C2A357-FF3A-4680-9977-13CEDFB398E3}" type="sibTrans" cxnId="{45D8945B-6B73-4483-B0CA-AE0A1898B03E}">
      <dgm:prSet/>
      <dgm:spPr/>
      <dgm:t>
        <a:bodyPr/>
        <a:lstStyle/>
        <a:p>
          <a:endParaRPr lang="en-US"/>
        </a:p>
      </dgm:t>
    </dgm:pt>
    <dgm:pt modelId="{87C5B0E4-7271-423B-B656-24D19E4DBA59}">
      <dgm:prSet custT="1"/>
      <dgm:spPr/>
      <dgm:t>
        <a:bodyPr/>
        <a:lstStyle/>
        <a:p>
          <a:r>
            <a:rPr lang="en-GB" sz="1200" b="1">
              <a:latin typeface="Times New Roman" pitchFamily="18" charset="0"/>
              <a:cs typeface="Times New Roman" pitchFamily="18" charset="0"/>
            </a:rPr>
            <a:t>Employee experience </a:t>
          </a:r>
          <a:endParaRPr lang="en-US" sz="1200">
            <a:latin typeface="Times New Roman" pitchFamily="18" charset="0"/>
            <a:cs typeface="Times New Roman" pitchFamily="18" charset="0"/>
          </a:endParaRPr>
        </a:p>
      </dgm:t>
    </dgm:pt>
    <dgm:pt modelId="{0DDD74A0-3810-4246-A722-7F9104521106}" type="parTrans" cxnId="{4DC2195F-BC36-4632-B25C-2EF201D210F1}">
      <dgm:prSet/>
      <dgm:spPr/>
      <dgm:t>
        <a:bodyPr/>
        <a:lstStyle/>
        <a:p>
          <a:endParaRPr lang="en-US"/>
        </a:p>
      </dgm:t>
    </dgm:pt>
    <dgm:pt modelId="{EDF1C19B-9590-4256-A233-0FD0DE91E102}" type="sibTrans" cxnId="{4DC2195F-BC36-4632-B25C-2EF201D210F1}">
      <dgm:prSet/>
      <dgm:spPr/>
      <dgm:t>
        <a:bodyPr/>
        <a:lstStyle/>
        <a:p>
          <a:endParaRPr lang="en-US"/>
        </a:p>
      </dgm:t>
    </dgm:pt>
    <dgm:pt modelId="{6E49B183-2520-4214-8695-1791D547F555}" type="pres">
      <dgm:prSet presAssocID="{C5C54E9C-3ED0-4479-9D3F-E844D59A7040}" presName="Name0" presStyleCnt="0">
        <dgm:presLayoutVars>
          <dgm:dir/>
          <dgm:resizeHandles val="exact"/>
        </dgm:presLayoutVars>
      </dgm:prSet>
      <dgm:spPr/>
    </dgm:pt>
    <dgm:pt modelId="{993B4ACC-4D15-4309-A674-8D72E422D0BC}" type="pres">
      <dgm:prSet presAssocID="{266B5C00-9A63-494B-8D2F-079D3D1CAE2F}" presName="parTxOnly" presStyleLbl="node1" presStyleIdx="0" presStyleCnt="2">
        <dgm:presLayoutVars>
          <dgm:bulletEnabled val="1"/>
        </dgm:presLayoutVars>
      </dgm:prSet>
      <dgm:spPr/>
    </dgm:pt>
    <dgm:pt modelId="{1A5EB218-756E-4CE5-B631-B0CCAAB5F157}" type="pres">
      <dgm:prSet presAssocID="{F2C2A357-FF3A-4680-9977-13CEDFB398E3}" presName="parSpace" presStyleCnt="0"/>
      <dgm:spPr/>
    </dgm:pt>
    <dgm:pt modelId="{2EDF7767-62C0-439A-A327-D11A70CCC638}" type="pres">
      <dgm:prSet presAssocID="{87C5B0E4-7271-423B-B656-24D19E4DBA59}" presName="parTxOnly" presStyleLbl="node1" presStyleIdx="1" presStyleCnt="2">
        <dgm:presLayoutVars>
          <dgm:bulletEnabled val="1"/>
        </dgm:presLayoutVars>
      </dgm:prSet>
      <dgm:spPr/>
    </dgm:pt>
  </dgm:ptLst>
  <dgm:cxnLst>
    <dgm:cxn modelId="{8ACF103C-2D40-477B-B63F-B80DF91DB2CF}" type="presOf" srcId="{C5C54E9C-3ED0-4479-9D3F-E844D59A7040}" destId="{6E49B183-2520-4214-8695-1791D547F555}" srcOrd="0" destOrd="0" presId="urn:microsoft.com/office/officeart/2005/8/layout/hChevron3"/>
    <dgm:cxn modelId="{45D8945B-6B73-4483-B0CA-AE0A1898B03E}" srcId="{C5C54E9C-3ED0-4479-9D3F-E844D59A7040}" destId="{266B5C00-9A63-494B-8D2F-079D3D1CAE2F}" srcOrd="0" destOrd="0" parTransId="{9F5A3330-0FD7-418A-BF08-BBCA8C96888C}" sibTransId="{F2C2A357-FF3A-4680-9977-13CEDFB398E3}"/>
    <dgm:cxn modelId="{4DC2195F-BC36-4632-B25C-2EF201D210F1}" srcId="{C5C54E9C-3ED0-4479-9D3F-E844D59A7040}" destId="{87C5B0E4-7271-423B-B656-24D19E4DBA59}" srcOrd="1" destOrd="0" parTransId="{0DDD74A0-3810-4246-A722-7F9104521106}" sibTransId="{EDF1C19B-9590-4256-A233-0FD0DE91E102}"/>
    <dgm:cxn modelId="{B8CD3982-57F2-4DE0-8686-6B0EE4AF33C2}" type="presOf" srcId="{266B5C00-9A63-494B-8D2F-079D3D1CAE2F}" destId="{993B4ACC-4D15-4309-A674-8D72E422D0BC}" srcOrd="0" destOrd="0" presId="urn:microsoft.com/office/officeart/2005/8/layout/hChevron3"/>
    <dgm:cxn modelId="{BB6CD2A6-7A08-44CF-AAB3-43FFCEA129E0}" type="presOf" srcId="{87C5B0E4-7271-423B-B656-24D19E4DBA59}" destId="{2EDF7767-62C0-439A-A327-D11A70CCC638}" srcOrd="0" destOrd="0" presId="urn:microsoft.com/office/officeart/2005/8/layout/hChevron3"/>
    <dgm:cxn modelId="{CA5A000A-6FC5-4B52-BFF4-591DE66C4A41}" type="presParOf" srcId="{6E49B183-2520-4214-8695-1791D547F555}" destId="{993B4ACC-4D15-4309-A674-8D72E422D0BC}" srcOrd="0" destOrd="0" presId="urn:microsoft.com/office/officeart/2005/8/layout/hChevron3"/>
    <dgm:cxn modelId="{D615D185-1CC6-42AA-B56C-2A9F7E829E06}" type="presParOf" srcId="{6E49B183-2520-4214-8695-1791D547F555}" destId="{1A5EB218-756E-4CE5-B631-B0CCAAB5F157}" srcOrd="1" destOrd="0" presId="urn:microsoft.com/office/officeart/2005/8/layout/hChevron3"/>
    <dgm:cxn modelId="{C17F9C33-69BE-4440-8FFB-A652C748FB43}" type="presParOf" srcId="{6E49B183-2520-4214-8695-1791D547F555}" destId="{2EDF7767-62C0-439A-A327-D11A70CCC638}" srcOrd="2" destOrd="0" presId="urn:microsoft.com/office/officeart/2005/8/layout/hChevron3"/>
  </dgm:cxnLst>
  <dgm:bg/>
  <dgm:whole>
    <a:ln w="12700">
      <a:solidFill>
        <a:schemeClr val="tx1"/>
      </a:solidFill>
    </a:ln>
  </dgm:whole>
  <dgm:extLst>
    <a:ext uri="http://schemas.microsoft.com/office/drawing/2008/diagram">
      <dsp:dataModelExt xmlns:dsp="http://schemas.microsoft.com/office/drawing/2008/diagram" relId="rId25"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029FCCC3-7F67-44D4-9613-B31F1E21EB96}" type="doc">
      <dgm:prSet loTypeId="urn:microsoft.com/office/officeart/2005/8/layout/arrow2" loCatId="process" qsTypeId="urn:microsoft.com/office/officeart/2005/8/quickstyle/simple2" qsCatId="simple" csTypeId="urn:microsoft.com/office/officeart/2005/8/colors/colorful3" csCatId="colorful" phldr="1"/>
      <dgm:spPr/>
      <dgm:t>
        <a:bodyPr/>
        <a:lstStyle/>
        <a:p>
          <a:endParaRPr lang="en-US"/>
        </a:p>
      </dgm:t>
    </dgm:pt>
    <dgm:pt modelId="{ECEF500A-4A37-4386-A5C6-E39F3EF54E4F}">
      <dgm:prSet phldrT="[Text]" custT="1"/>
      <dgm:spPr/>
      <dgm:t>
        <a:bodyPr/>
        <a:lstStyle/>
        <a:p>
          <a:r>
            <a:rPr lang="en-GB" sz="1200" b="1">
              <a:latin typeface="Times New Roman" pitchFamily="18" charset="0"/>
              <a:cs typeface="Times New Roman" pitchFamily="18" charset="0"/>
            </a:rPr>
            <a:t>Ineffective leadership style </a:t>
          </a:r>
          <a:endParaRPr lang="en-US" sz="1200">
            <a:latin typeface="Times New Roman" pitchFamily="18" charset="0"/>
            <a:cs typeface="Times New Roman" pitchFamily="18" charset="0"/>
          </a:endParaRPr>
        </a:p>
      </dgm:t>
    </dgm:pt>
    <dgm:pt modelId="{F4341D44-1273-41EC-9CB2-87831EA149CE}" type="parTrans" cxnId="{80755616-633E-4DCC-A1D9-D2AC089EFEBF}">
      <dgm:prSet/>
      <dgm:spPr/>
      <dgm:t>
        <a:bodyPr/>
        <a:lstStyle/>
        <a:p>
          <a:endParaRPr lang="en-US"/>
        </a:p>
      </dgm:t>
    </dgm:pt>
    <dgm:pt modelId="{B8C2056B-4263-44F4-9E9E-4414AC4EB9D9}" type="sibTrans" cxnId="{80755616-633E-4DCC-A1D9-D2AC089EFEBF}">
      <dgm:prSet/>
      <dgm:spPr/>
      <dgm:t>
        <a:bodyPr/>
        <a:lstStyle/>
        <a:p>
          <a:endParaRPr lang="en-US"/>
        </a:p>
      </dgm:t>
    </dgm:pt>
    <dgm:pt modelId="{0562AD7B-9615-4585-AC9C-683B650651D4}">
      <dgm:prSet custT="1"/>
      <dgm:spPr/>
      <dgm:t>
        <a:bodyPr/>
        <a:lstStyle/>
        <a:p>
          <a:r>
            <a:rPr lang="en-GB" sz="1200" b="1">
              <a:latin typeface="Times New Roman" pitchFamily="18" charset="0"/>
              <a:cs typeface="Times New Roman" pitchFamily="18" charset="0"/>
            </a:rPr>
            <a:t>Lack of commitment of leaders </a:t>
          </a:r>
          <a:endParaRPr lang="en-US" sz="1200">
            <a:latin typeface="Times New Roman" pitchFamily="18" charset="0"/>
            <a:cs typeface="Times New Roman" pitchFamily="18" charset="0"/>
          </a:endParaRPr>
        </a:p>
      </dgm:t>
    </dgm:pt>
    <dgm:pt modelId="{A0AF8B94-FA15-4509-90F5-15DF33FF707B}" type="parTrans" cxnId="{4A90F41F-32C9-4984-8EA0-1699A47CFE8B}">
      <dgm:prSet/>
      <dgm:spPr/>
      <dgm:t>
        <a:bodyPr/>
        <a:lstStyle/>
        <a:p>
          <a:endParaRPr lang="en-US"/>
        </a:p>
      </dgm:t>
    </dgm:pt>
    <dgm:pt modelId="{3AEF04F8-AB41-49B6-B9B3-A1D538724BDB}" type="sibTrans" cxnId="{4A90F41F-32C9-4984-8EA0-1699A47CFE8B}">
      <dgm:prSet/>
      <dgm:spPr/>
      <dgm:t>
        <a:bodyPr/>
        <a:lstStyle/>
        <a:p>
          <a:endParaRPr lang="en-US"/>
        </a:p>
      </dgm:t>
    </dgm:pt>
    <dgm:pt modelId="{A1F85869-3A14-403F-B6B6-E3C691D0D053}">
      <dgm:prSet custT="1"/>
      <dgm:spPr/>
      <dgm:t>
        <a:bodyPr/>
        <a:lstStyle/>
        <a:p>
          <a:r>
            <a:rPr lang="en-GB" sz="1200" b="1">
              <a:latin typeface="Times New Roman" pitchFamily="18" charset="0"/>
              <a:cs typeface="Times New Roman" pitchFamily="18" charset="0"/>
            </a:rPr>
            <a:t>communication breakdown </a:t>
          </a:r>
          <a:endParaRPr lang="en-US" sz="1200">
            <a:latin typeface="Times New Roman" pitchFamily="18" charset="0"/>
            <a:cs typeface="Times New Roman" pitchFamily="18" charset="0"/>
          </a:endParaRPr>
        </a:p>
      </dgm:t>
    </dgm:pt>
    <dgm:pt modelId="{994E4336-6A1C-4C52-9B68-CAF1B75D46DE}" type="parTrans" cxnId="{41D350E6-2BB3-48EE-B4CE-DBCC370251DC}">
      <dgm:prSet/>
      <dgm:spPr/>
      <dgm:t>
        <a:bodyPr/>
        <a:lstStyle/>
        <a:p>
          <a:endParaRPr lang="en-US"/>
        </a:p>
      </dgm:t>
    </dgm:pt>
    <dgm:pt modelId="{18A8F1AC-FAD2-4C20-A5AF-626A999BC5A0}" type="sibTrans" cxnId="{41D350E6-2BB3-48EE-B4CE-DBCC370251DC}">
      <dgm:prSet/>
      <dgm:spPr/>
      <dgm:t>
        <a:bodyPr/>
        <a:lstStyle/>
        <a:p>
          <a:endParaRPr lang="en-US"/>
        </a:p>
      </dgm:t>
    </dgm:pt>
    <dgm:pt modelId="{70500BA3-9DEB-4F30-A55F-D21C96611A94}" type="pres">
      <dgm:prSet presAssocID="{029FCCC3-7F67-44D4-9613-B31F1E21EB96}" presName="arrowDiagram" presStyleCnt="0">
        <dgm:presLayoutVars>
          <dgm:chMax val="5"/>
          <dgm:dir/>
          <dgm:resizeHandles val="exact"/>
        </dgm:presLayoutVars>
      </dgm:prSet>
      <dgm:spPr/>
    </dgm:pt>
    <dgm:pt modelId="{640C9FE1-2937-4391-AE60-0CBC530864F6}" type="pres">
      <dgm:prSet presAssocID="{029FCCC3-7F67-44D4-9613-B31F1E21EB96}" presName="arrow" presStyleLbl="bgShp" presStyleIdx="0" presStyleCnt="1"/>
      <dgm:spPr/>
    </dgm:pt>
    <dgm:pt modelId="{18DD5C2C-4FE5-4CA8-9943-567EB42DC4B1}" type="pres">
      <dgm:prSet presAssocID="{029FCCC3-7F67-44D4-9613-B31F1E21EB96}" presName="arrowDiagram3" presStyleCnt="0"/>
      <dgm:spPr/>
    </dgm:pt>
    <dgm:pt modelId="{7C816628-D238-4BDF-AB90-5661C2921791}" type="pres">
      <dgm:prSet presAssocID="{ECEF500A-4A37-4386-A5C6-E39F3EF54E4F}" presName="bullet3a" presStyleLbl="node1" presStyleIdx="0" presStyleCnt="3"/>
      <dgm:spPr/>
    </dgm:pt>
    <dgm:pt modelId="{B37135C4-1112-4B4C-A253-B25B6021C011}" type="pres">
      <dgm:prSet presAssocID="{ECEF500A-4A37-4386-A5C6-E39F3EF54E4F}" presName="textBox3a" presStyleLbl="revTx" presStyleIdx="0" presStyleCnt="3" custScaleX="103183">
        <dgm:presLayoutVars>
          <dgm:bulletEnabled val="1"/>
        </dgm:presLayoutVars>
      </dgm:prSet>
      <dgm:spPr/>
    </dgm:pt>
    <dgm:pt modelId="{2CE074E4-BFD2-4E24-A6EF-622222D1733D}" type="pres">
      <dgm:prSet presAssocID="{0562AD7B-9615-4585-AC9C-683B650651D4}" presName="bullet3b" presStyleLbl="node1" presStyleIdx="1" presStyleCnt="3"/>
      <dgm:spPr/>
    </dgm:pt>
    <dgm:pt modelId="{43D3A10B-259D-49D4-9245-DDC7926CFD94}" type="pres">
      <dgm:prSet presAssocID="{0562AD7B-9615-4585-AC9C-683B650651D4}" presName="textBox3b" presStyleLbl="revTx" presStyleIdx="1" presStyleCnt="3" custScaleX="158812">
        <dgm:presLayoutVars>
          <dgm:bulletEnabled val="1"/>
        </dgm:presLayoutVars>
      </dgm:prSet>
      <dgm:spPr/>
    </dgm:pt>
    <dgm:pt modelId="{14E44CCB-27FB-4459-8512-4BCD09DE5EB2}" type="pres">
      <dgm:prSet presAssocID="{A1F85869-3A14-403F-B6B6-E3C691D0D053}" presName="bullet3c" presStyleLbl="node1" presStyleIdx="2" presStyleCnt="3"/>
      <dgm:spPr/>
    </dgm:pt>
    <dgm:pt modelId="{56274B2F-1A9F-4E66-B58A-278440880849}" type="pres">
      <dgm:prSet presAssocID="{A1F85869-3A14-403F-B6B6-E3C691D0D053}" presName="textBox3c" presStyleLbl="revTx" presStyleIdx="2" presStyleCnt="3" custScaleX="189413">
        <dgm:presLayoutVars>
          <dgm:bulletEnabled val="1"/>
        </dgm:presLayoutVars>
      </dgm:prSet>
      <dgm:spPr/>
    </dgm:pt>
  </dgm:ptLst>
  <dgm:cxnLst>
    <dgm:cxn modelId="{80755616-633E-4DCC-A1D9-D2AC089EFEBF}" srcId="{029FCCC3-7F67-44D4-9613-B31F1E21EB96}" destId="{ECEF500A-4A37-4386-A5C6-E39F3EF54E4F}" srcOrd="0" destOrd="0" parTransId="{F4341D44-1273-41EC-9CB2-87831EA149CE}" sibTransId="{B8C2056B-4263-44F4-9E9E-4414AC4EB9D9}"/>
    <dgm:cxn modelId="{4A90F41F-32C9-4984-8EA0-1699A47CFE8B}" srcId="{029FCCC3-7F67-44D4-9613-B31F1E21EB96}" destId="{0562AD7B-9615-4585-AC9C-683B650651D4}" srcOrd="1" destOrd="0" parTransId="{A0AF8B94-FA15-4509-90F5-15DF33FF707B}" sibTransId="{3AEF04F8-AB41-49B6-B9B3-A1D538724BDB}"/>
    <dgm:cxn modelId="{C1090F75-3991-40B5-95B7-0F049F4AED46}" type="presOf" srcId="{029FCCC3-7F67-44D4-9613-B31F1E21EB96}" destId="{70500BA3-9DEB-4F30-A55F-D21C96611A94}" srcOrd="0" destOrd="0" presId="urn:microsoft.com/office/officeart/2005/8/layout/arrow2"/>
    <dgm:cxn modelId="{F769F083-D187-4C9B-BB38-5951ACF8CBD8}" type="presOf" srcId="{A1F85869-3A14-403F-B6B6-E3C691D0D053}" destId="{56274B2F-1A9F-4E66-B58A-278440880849}" srcOrd="0" destOrd="0" presId="urn:microsoft.com/office/officeart/2005/8/layout/arrow2"/>
    <dgm:cxn modelId="{96681185-5B39-4EF9-9F3D-55F297A263A6}" type="presOf" srcId="{ECEF500A-4A37-4386-A5C6-E39F3EF54E4F}" destId="{B37135C4-1112-4B4C-A253-B25B6021C011}" srcOrd="0" destOrd="0" presId="urn:microsoft.com/office/officeart/2005/8/layout/arrow2"/>
    <dgm:cxn modelId="{B49AF490-091C-46C1-AF4A-865D755B5995}" type="presOf" srcId="{0562AD7B-9615-4585-AC9C-683B650651D4}" destId="{43D3A10B-259D-49D4-9245-DDC7926CFD94}" srcOrd="0" destOrd="0" presId="urn:microsoft.com/office/officeart/2005/8/layout/arrow2"/>
    <dgm:cxn modelId="{41D350E6-2BB3-48EE-B4CE-DBCC370251DC}" srcId="{029FCCC3-7F67-44D4-9613-B31F1E21EB96}" destId="{A1F85869-3A14-403F-B6B6-E3C691D0D053}" srcOrd="2" destOrd="0" parTransId="{994E4336-6A1C-4C52-9B68-CAF1B75D46DE}" sibTransId="{18A8F1AC-FAD2-4C20-A5AF-626A999BC5A0}"/>
    <dgm:cxn modelId="{78E4E582-821D-4C7B-B8CD-8DD7C715CA23}" type="presParOf" srcId="{70500BA3-9DEB-4F30-A55F-D21C96611A94}" destId="{640C9FE1-2937-4391-AE60-0CBC530864F6}" srcOrd="0" destOrd="0" presId="urn:microsoft.com/office/officeart/2005/8/layout/arrow2"/>
    <dgm:cxn modelId="{9224EE2A-DB31-4BEB-AFE3-AA1A27C494BF}" type="presParOf" srcId="{70500BA3-9DEB-4F30-A55F-D21C96611A94}" destId="{18DD5C2C-4FE5-4CA8-9943-567EB42DC4B1}" srcOrd="1" destOrd="0" presId="urn:microsoft.com/office/officeart/2005/8/layout/arrow2"/>
    <dgm:cxn modelId="{58BD7BF9-A0DE-4AC7-8178-F4CCF7C0E3BB}" type="presParOf" srcId="{18DD5C2C-4FE5-4CA8-9943-567EB42DC4B1}" destId="{7C816628-D238-4BDF-AB90-5661C2921791}" srcOrd="0" destOrd="0" presId="urn:microsoft.com/office/officeart/2005/8/layout/arrow2"/>
    <dgm:cxn modelId="{C425D6A4-77CE-470E-AD93-07B9392D24A7}" type="presParOf" srcId="{18DD5C2C-4FE5-4CA8-9943-567EB42DC4B1}" destId="{B37135C4-1112-4B4C-A253-B25B6021C011}" srcOrd="1" destOrd="0" presId="urn:microsoft.com/office/officeart/2005/8/layout/arrow2"/>
    <dgm:cxn modelId="{9A8612A8-CC53-4BD1-867C-BB5EB4866E70}" type="presParOf" srcId="{18DD5C2C-4FE5-4CA8-9943-567EB42DC4B1}" destId="{2CE074E4-BFD2-4E24-A6EF-622222D1733D}" srcOrd="2" destOrd="0" presId="urn:microsoft.com/office/officeart/2005/8/layout/arrow2"/>
    <dgm:cxn modelId="{9EA7C264-E13A-40EA-977D-7AB8A0778D55}" type="presParOf" srcId="{18DD5C2C-4FE5-4CA8-9943-567EB42DC4B1}" destId="{43D3A10B-259D-49D4-9245-DDC7926CFD94}" srcOrd="3" destOrd="0" presId="urn:microsoft.com/office/officeart/2005/8/layout/arrow2"/>
    <dgm:cxn modelId="{0318BA16-A958-4577-B804-992E1D363552}" type="presParOf" srcId="{18DD5C2C-4FE5-4CA8-9943-567EB42DC4B1}" destId="{14E44CCB-27FB-4459-8512-4BCD09DE5EB2}" srcOrd="4" destOrd="0" presId="urn:microsoft.com/office/officeart/2005/8/layout/arrow2"/>
    <dgm:cxn modelId="{77894EFF-D11F-47EE-A9D8-29345A57F094}" type="presParOf" srcId="{18DD5C2C-4FE5-4CA8-9943-567EB42DC4B1}" destId="{56274B2F-1A9F-4E66-B58A-278440880849}" srcOrd="5" destOrd="0" presId="urn:microsoft.com/office/officeart/2005/8/layout/arrow2"/>
  </dgm:cxnLst>
  <dgm:bg/>
  <dgm:whole>
    <a:ln w="12700">
      <a:solidFill>
        <a:schemeClr val="tx1"/>
      </a:solidFill>
    </a:ln>
  </dgm:whole>
  <dgm:extLst>
    <a:ext uri="http://schemas.microsoft.com/office/drawing/2008/diagram">
      <dsp:dataModelExt xmlns:dsp="http://schemas.microsoft.com/office/drawing/2008/diagram" relId="rId30"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8DB8DAC7-9548-4DD5-B716-18A4A071563F}" type="doc">
      <dgm:prSet loTypeId="urn:microsoft.com/office/officeart/2005/8/layout/gear1" loCatId="cycle" qsTypeId="urn:microsoft.com/office/officeart/2005/8/quickstyle/simple3" qsCatId="simple" csTypeId="urn:microsoft.com/office/officeart/2005/8/colors/colorful2" csCatId="colorful" phldr="1"/>
      <dgm:spPr/>
    </dgm:pt>
    <dgm:pt modelId="{806503A7-55AC-42AA-B1F7-0C89CB1F8DB9}">
      <dgm:prSet phldrT="[Text]" custT="1"/>
      <dgm:spPr/>
      <dgm:t>
        <a:bodyPr/>
        <a:lstStyle/>
        <a:p>
          <a:r>
            <a:rPr lang="en-GB" sz="1200" b="1">
              <a:latin typeface="Times New Roman" pitchFamily="18" charset="0"/>
              <a:cs typeface="Times New Roman" pitchFamily="18" charset="0"/>
            </a:rPr>
            <a:t>Creation and reassessing of core values </a:t>
          </a:r>
          <a:endParaRPr lang="en-US" sz="1200">
            <a:latin typeface="Times New Roman" pitchFamily="18" charset="0"/>
            <a:cs typeface="Times New Roman" pitchFamily="18" charset="0"/>
          </a:endParaRPr>
        </a:p>
      </dgm:t>
    </dgm:pt>
    <dgm:pt modelId="{F7B67808-DE68-4EAA-9F6D-F3C38E8975BC}" type="parTrans" cxnId="{1C564362-33FB-400A-85D4-0CEE940EC2EB}">
      <dgm:prSet/>
      <dgm:spPr/>
      <dgm:t>
        <a:bodyPr/>
        <a:lstStyle/>
        <a:p>
          <a:endParaRPr lang="en-US"/>
        </a:p>
      </dgm:t>
    </dgm:pt>
    <dgm:pt modelId="{FFC42256-79D2-4CF6-A89B-D46BBDD8F749}" type="sibTrans" cxnId="{1C564362-33FB-400A-85D4-0CEE940EC2EB}">
      <dgm:prSet/>
      <dgm:spPr/>
      <dgm:t>
        <a:bodyPr/>
        <a:lstStyle/>
        <a:p>
          <a:endParaRPr lang="en-US"/>
        </a:p>
      </dgm:t>
    </dgm:pt>
    <dgm:pt modelId="{FD871587-BA30-4FCB-B5B1-0F001F921F49}">
      <dgm:prSet custT="1"/>
      <dgm:spPr/>
      <dgm:t>
        <a:bodyPr/>
        <a:lstStyle/>
        <a:p>
          <a:r>
            <a:rPr lang="en-GB" sz="1200" b="1">
              <a:latin typeface="Times New Roman" pitchFamily="18" charset="0"/>
              <a:cs typeface="Times New Roman" pitchFamily="18" charset="0"/>
            </a:rPr>
            <a:t>Leadership communication </a:t>
          </a:r>
          <a:endParaRPr lang="en-US" sz="1200">
            <a:latin typeface="Times New Roman" pitchFamily="18" charset="0"/>
            <a:cs typeface="Times New Roman" pitchFamily="18" charset="0"/>
          </a:endParaRPr>
        </a:p>
      </dgm:t>
    </dgm:pt>
    <dgm:pt modelId="{396CF2C0-7DAA-4CA3-B251-F616D230162A}" type="parTrans" cxnId="{8B175DC3-AAB9-4C5D-8177-38852A23C9F3}">
      <dgm:prSet/>
      <dgm:spPr/>
      <dgm:t>
        <a:bodyPr/>
        <a:lstStyle/>
        <a:p>
          <a:endParaRPr lang="en-US"/>
        </a:p>
      </dgm:t>
    </dgm:pt>
    <dgm:pt modelId="{04F381BA-8F5E-4AFE-A1AA-214C1B99AEDC}" type="sibTrans" cxnId="{8B175DC3-AAB9-4C5D-8177-38852A23C9F3}">
      <dgm:prSet/>
      <dgm:spPr/>
      <dgm:t>
        <a:bodyPr/>
        <a:lstStyle/>
        <a:p>
          <a:endParaRPr lang="en-US"/>
        </a:p>
      </dgm:t>
    </dgm:pt>
    <dgm:pt modelId="{EEDB12B7-8DB4-48AB-A318-2733EA66D651}">
      <dgm:prSet custT="1"/>
      <dgm:spPr/>
      <dgm:t>
        <a:bodyPr/>
        <a:lstStyle/>
        <a:p>
          <a:r>
            <a:rPr lang="en-GB" sz="1200" b="1">
              <a:latin typeface="Times New Roman" pitchFamily="18" charset="0"/>
              <a:cs typeface="Times New Roman" pitchFamily="18" charset="0"/>
            </a:rPr>
            <a:t>Reinforce workplace positivity </a:t>
          </a:r>
          <a:endParaRPr lang="en-US" sz="1200">
            <a:latin typeface="Times New Roman" pitchFamily="18" charset="0"/>
            <a:cs typeface="Times New Roman" pitchFamily="18" charset="0"/>
          </a:endParaRPr>
        </a:p>
      </dgm:t>
    </dgm:pt>
    <dgm:pt modelId="{1369899B-005C-4821-852E-3EBE20D53ABE}" type="parTrans" cxnId="{C120DB61-C026-405B-99FF-F8DE7DFE5DFA}">
      <dgm:prSet/>
      <dgm:spPr/>
      <dgm:t>
        <a:bodyPr/>
        <a:lstStyle/>
        <a:p>
          <a:endParaRPr lang="en-US"/>
        </a:p>
      </dgm:t>
    </dgm:pt>
    <dgm:pt modelId="{CF70596D-2671-4371-A729-7B22B2E2FECB}" type="sibTrans" cxnId="{C120DB61-C026-405B-99FF-F8DE7DFE5DFA}">
      <dgm:prSet/>
      <dgm:spPr/>
      <dgm:t>
        <a:bodyPr/>
        <a:lstStyle/>
        <a:p>
          <a:endParaRPr lang="en-US"/>
        </a:p>
      </dgm:t>
    </dgm:pt>
    <dgm:pt modelId="{CBE208E9-44FE-4C2C-B568-81E08B7A1E13}" type="pres">
      <dgm:prSet presAssocID="{8DB8DAC7-9548-4DD5-B716-18A4A071563F}" presName="composite" presStyleCnt="0">
        <dgm:presLayoutVars>
          <dgm:chMax val="3"/>
          <dgm:animLvl val="lvl"/>
          <dgm:resizeHandles val="exact"/>
        </dgm:presLayoutVars>
      </dgm:prSet>
      <dgm:spPr/>
    </dgm:pt>
    <dgm:pt modelId="{BCFC6DDE-D54D-4997-927C-88766F8DC833}" type="pres">
      <dgm:prSet presAssocID="{806503A7-55AC-42AA-B1F7-0C89CB1F8DB9}" presName="gear1" presStyleLbl="node1" presStyleIdx="0" presStyleCnt="3" custLinFactNeighborX="9199">
        <dgm:presLayoutVars>
          <dgm:chMax val="1"/>
          <dgm:bulletEnabled val="1"/>
        </dgm:presLayoutVars>
      </dgm:prSet>
      <dgm:spPr/>
    </dgm:pt>
    <dgm:pt modelId="{5C5B54C3-D93A-433E-A904-5E69D7FBA7F5}" type="pres">
      <dgm:prSet presAssocID="{806503A7-55AC-42AA-B1F7-0C89CB1F8DB9}" presName="gear1srcNode" presStyleLbl="node1" presStyleIdx="0" presStyleCnt="3"/>
      <dgm:spPr/>
    </dgm:pt>
    <dgm:pt modelId="{613C147E-6129-4E57-A05C-E1A4C0C673A2}" type="pres">
      <dgm:prSet presAssocID="{806503A7-55AC-42AA-B1F7-0C89CB1F8DB9}" presName="gear1dstNode" presStyleLbl="node1" presStyleIdx="0" presStyleCnt="3"/>
      <dgm:spPr/>
    </dgm:pt>
    <dgm:pt modelId="{8C9D32E5-23EC-47CB-BB78-25E5083DA67C}" type="pres">
      <dgm:prSet presAssocID="{FD871587-BA30-4FCB-B5B1-0F001F921F49}" presName="gear2" presStyleLbl="node1" presStyleIdx="1" presStyleCnt="3" custScaleX="151964" custScaleY="110536">
        <dgm:presLayoutVars>
          <dgm:chMax val="1"/>
          <dgm:bulletEnabled val="1"/>
        </dgm:presLayoutVars>
      </dgm:prSet>
      <dgm:spPr/>
    </dgm:pt>
    <dgm:pt modelId="{956D8FD3-890F-4D44-B765-1F0615748922}" type="pres">
      <dgm:prSet presAssocID="{FD871587-BA30-4FCB-B5B1-0F001F921F49}" presName="gear2srcNode" presStyleLbl="node1" presStyleIdx="1" presStyleCnt="3"/>
      <dgm:spPr/>
    </dgm:pt>
    <dgm:pt modelId="{793AF459-6D9F-4B0A-8217-AA8568593D8B}" type="pres">
      <dgm:prSet presAssocID="{FD871587-BA30-4FCB-B5B1-0F001F921F49}" presName="gear2dstNode" presStyleLbl="node1" presStyleIdx="1" presStyleCnt="3"/>
      <dgm:spPr/>
    </dgm:pt>
    <dgm:pt modelId="{D8058E4A-4EFE-40D4-AE39-1260A3C4027B}" type="pres">
      <dgm:prSet presAssocID="{EEDB12B7-8DB4-48AB-A318-2733EA66D651}" presName="gear3" presStyleLbl="node1" presStyleIdx="2" presStyleCnt="3" custScaleX="106593"/>
      <dgm:spPr/>
    </dgm:pt>
    <dgm:pt modelId="{45CD3CB3-11E0-486C-A7F4-C69C07FD90DD}" type="pres">
      <dgm:prSet presAssocID="{EEDB12B7-8DB4-48AB-A318-2733EA66D651}" presName="gear3tx" presStyleLbl="node1" presStyleIdx="2" presStyleCnt="3">
        <dgm:presLayoutVars>
          <dgm:chMax val="1"/>
          <dgm:bulletEnabled val="1"/>
        </dgm:presLayoutVars>
      </dgm:prSet>
      <dgm:spPr/>
    </dgm:pt>
    <dgm:pt modelId="{456FBC37-E99D-4C5D-9B28-824B0166FF4A}" type="pres">
      <dgm:prSet presAssocID="{EEDB12B7-8DB4-48AB-A318-2733EA66D651}" presName="gear3srcNode" presStyleLbl="node1" presStyleIdx="2" presStyleCnt="3"/>
      <dgm:spPr/>
    </dgm:pt>
    <dgm:pt modelId="{03408765-C73C-4F8F-A588-1DCC9CB73933}" type="pres">
      <dgm:prSet presAssocID="{EEDB12B7-8DB4-48AB-A318-2733EA66D651}" presName="gear3dstNode" presStyleLbl="node1" presStyleIdx="2" presStyleCnt="3"/>
      <dgm:spPr/>
    </dgm:pt>
    <dgm:pt modelId="{2DD7BB69-A82D-4EB1-9ECE-45770CBF6529}" type="pres">
      <dgm:prSet presAssocID="{FFC42256-79D2-4CF6-A89B-D46BBDD8F749}" presName="connector1" presStyleLbl="sibTrans2D1" presStyleIdx="0" presStyleCnt="3" custScaleY="79298"/>
      <dgm:spPr/>
    </dgm:pt>
    <dgm:pt modelId="{A692C3D2-A34B-4FF5-835E-8532457AF48F}" type="pres">
      <dgm:prSet presAssocID="{04F381BA-8F5E-4AFE-A1AA-214C1B99AEDC}" presName="connector2" presStyleLbl="sibTrans2D1" presStyleIdx="1" presStyleCnt="3"/>
      <dgm:spPr/>
    </dgm:pt>
    <dgm:pt modelId="{162249A3-B793-4575-9D88-CF42ED782E3B}" type="pres">
      <dgm:prSet presAssocID="{CF70596D-2671-4371-A729-7B22B2E2FECB}" presName="connector3" presStyleLbl="sibTrans2D1" presStyleIdx="2" presStyleCnt="3"/>
      <dgm:spPr/>
    </dgm:pt>
  </dgm:ptLst>
  <dgm:cxnLst>
    <dgm:cxn modelId="{1CE72400-FAA4-4638-9D7E-E499F094FF38}" type="presOf" srcId="{FD871587-BA30-4FCB-B5B1-0F001F921F49}" destId="{793AF459-6D9F-4B0A-8217-AA8568593D8B}" srcOrd="2" destOrd="0" presId="urn:microsoft.com/office/officeart/2005/8/layout/gear1"/>
    <dgm:cxn modelId="{49148E07-CDAA-4524-857B-6FD8D1AE660B}" type="presOf" srcId="{FD871587-BA30-4FCB-B5B1-0F001F921F49}" destId="{956D8FD3-890F-4D44-B765-1F0615748922}" srcOrd="1" destOrd="0" presId="urn:microsoft.com/office/officeart/2005/8/layout/gear1"/>
    <dgm:cxn modelId="{C120DB61-C026-405B-99FF-F8DE7DFE5DFA}" srcId="{8DB8DAC7-9548-4DD5-B716-18A4A071563F}" destId="{EEDB12B7-8DB4-48AB-A318-2733EA66D651}" srcOrd="2" destOrd="0" parTransId="{1369899B-005C-4821-852E-3EBE20D53ABE}" sibTransId="{CF70596D-2671-4371-A729-7B22B2E2FECB}"/>
    <dgm:cxn modelId="{1C564362-33FB-400A-85D4-0CEE940EC2EB}" srcId="{8DB8DAC7-9548-4DD5-B716-18A4A071563F}" destId="{806503A7-55AC-42AA-B1F7-0C89CB1F8DB9}" srcOrd="0" destOrd="0" parTransId="{F7B67808-DE68-4EAA-9F6D-F3C38E8975BC}" sibTransId="{FFC42256-79D2-4CF6-A89B-D46BBDD8F749}"/>
    <dgm:cxn modelId="{56B31D70-1071-4B2F-86BF-F5334CB98FA4}" type="presOf" srcId="{EEDB12B7-8DB4-48AB-A318-2733EA66D651}" destId="{03408765-C73C-4F8F-A588-1DCC9CB73933}" srcOrd="3" destOrd="0" presId="urn:microsoft.com/office/officeart/2005/8/layout/gear1"/>
    <dgm:cxn modelId="{1A7E7381-D41F-4F93-B234-AA43757B256B}" type="presOf" srcId="{EEDB12B7-8DB4-48AB-A318-2733EA66D651}" destId="{45CD3CB3-11E0-486C-A7F4-C69C07FD90DD}" srcOrd="1" destOrd="0" presId="urn:microsoft.com/office/officeart/2005/8/layout/gear1"/>
    <dgm:cxn modelId="{28F5118B-AA08-4145-A07B-EB232C96181B}" type="presOf" srcId="{EEDB12B7-8DB4-48AB-A318-2733EA66D651}" destId="{456FBC37-E99D-4C5D-9B28-824B0166FF4A}" srcOrd="2" destOrd="0" presId="urn:microsoft.com/office/officeart/2005/8/layout/gear1"/>
    <dgm:cxn modelId="{0DD41090-6CDA-47E5-8703-C4A538691F88}" type="presOf" srcId="{806503A7-55AC-42AA-B1F7-0C89CB1F8DB9}" destId="{BCFC6DDE-D54D-4997-927C-88766F8DC833}" srcOrd="0" destOrd="0" presId="urn:microsoft.com/office/officeart/2005/8/layout/gear1"/>
    <dgm:cxn modelId="{D5F1FC91-681D-405C-9576-0808D85AB86D}" type="presOf" srcId="{04F381BA-8F5E-4AFE-A1AA-214C1B99AEDC}" destId="{A692C3D2-A34B-4FF5-835E-8532457AF48F}" srcOrd="0" destOrd="0" presId="urn:microsoft.com/office/officeart/2005/8/layout/gear1"/>
    <dgm:cxn modelId="{9FDBCCBE-E212-4AEE-A3EE-74EF7E122D03}" type="presOf" srcId="{806503A7-55AC-42AA-B1F7-0C89CB1F8DB9}" destId="{5C5B54C3-D93A-433E-A904-5E69D7FBA7F5}" srcOrd="1" destOrd="0" presId="urn:microsoft.com/office/officeart/2005/8/layout/gear1"/>
    <dgm:cxn modelId="{D3D9A1C0-625F-4276-989F-A62931C52515}" type="presOf" srcId="{CF70596D-2671-4371-A729-7B22B2E2FECB}" destId="{162249A3-B793-4575-9D88-CF42ED782E3B}" srcOrd="0" destOrd="0" presId="urn:microsoft.com/office/officeart/2005/8/layout/gear1"/>
    <dgm:cxn modelId="{8B175DC3-AAB9-4C5D-8177-38852A23C9F3}" srcId="{8DB8DAC7-9548-4DD5-B716-18A4A071563F}" destId="{FD871587-BA30-4FCB-B5B1-0F001F921F49}" srcOrd="1" destOrd="0" parTransId="{396CF2C0-7DAA-4CA3-B251-F616D230162A}" sibTransId="{04F381BA-8F5E-4AFE-A1AA-214C1B99AEDC}"/>
    <dgm:cxn modelId="{9DE428C8-1B28-47F7-BD12-8BA9951D097F}" type="presOf" srcId="{EEDB12B7-8DB4-48AB-A318-2733EA66D651}" destId="{D8058E4A-4EFE-40D4-AE39-1260A3C4027B}" srcOrd="0" destOrd="0" presId="urn:microsoft.com/office/officeart/2005/8/layout/gear1"/>
    <dgm:cxn modelId="{FF4B9EC9-4201-46A4-A09C-67FF488F6352}" type="presOf" srcId="{8DB8DAC7-9548-4DD5-B716-18A4A071563F}" destId="{CBE208E9-44FE-4C2C-B568-81E08B7A1E13}" srcOrd="0" destOrd="0" presId="urn:microsoft.com/office/officeart/2005/8/layout/gear1"/>
    <dgm:cxn modelId="{624585CC-DE3F-462D-B115-7343886471C1}" type="presOf" srcId="{FD871587-BA30-4FCB-B5B1-0F001F921F49}" destId="{8C9D32E5-23EC-47CB-BB78-25E5083DA67C}" srcOrd="0" destOrd="0" presId="urn:microsoft.com/office/officeart/2005/8/layout/gear1"/>
    <dgm:cxn modelId="{A61FF8E5-404F-4A26-8AC6-8A871F3D4057}" type="presOf" srcId="{806503A7-55AC-42AA-B1F7-0C89CB1F8DB9}" destId="{613C147E-6129-4E57-A05C-E1A4C0C673A2}" srcOrd="2" destOrd="0" presId="urn:microsoft.com/office/officeart/2005/8/layout/gear1"/>
    <dgm:cxn modelId="{CF1518EC-50BC-4308-BBE6-1AEB43F271E0}" type="presOf" srcId="{FFC42256-79D2-4CF6-A89B-D46BBDD8F749}" destId="{2DD7BB69-A82D-4EB1-9ECE-45770CBF6529}" srcOrd="0" destOrd="0" presId="urn:microsoft.com/office/officeart/2005/8/layout/gear1"/>
    <dgm:cxn modelId="{50D1C8AC-4587-4CA2-B025-18F45D7BDCDF}" type="presParOf" srcId="{CBE208E9-44FE-4C2C-B568-81E08B7A1E13}" destId="{BCFC6DDE-D54D-4997-927C-88766F8DC833}" srcOrd="0" destOrd="0" presId="urn:microsoft.com/office/officeart/2005/8/layout/gear1"/>
    <dgm:cxn modelId="{F46CF698-A5BB-445F-AE1D-1614625CDC65}" type="presParOf" srcId="{CBE208E9-44FE-4C2C-B568-81E08B7A1E13}" destId="{5C5B54C3-D93A-433E-A904-5E69D7FBA7F5}" srcOrd="1" destOrd="0" presId="urn:microsoft.com/office/officeart/2005/8/layout/gear1"/>
    <dgm:cxn modelId="{8C9BE442-9885-44F5-A0E6-DD66BCA9A03A}" type="presParOf" srcId="{CBE208E9-44FE-4C2C-B568-81E08B7A1E13}" destId="{613C147E-6129-4E57-A05C-E1A4C0C673A2}" srcOrd="2" destOrd="0" presId="urn:microsoft.com/office/officeart/2005/8/layout/gear1"/>
    <dgm:cxn modelId="{E6BB5976-F93E-4C7B-980D-E68B305E3353}" type="presParOf" srcId="{CBE208E9-44FE-4C2C-B568-81E08B7A1E13}" destId="{8C9D32E5-23EC-47CB-BB78-25E5083DA67C}" srcOrd="3" destOrd="0" presId="urn:microsoft.com/office/officeart/2005/8/layout/gear1"/>
    <dgm:cxn modelId="{738BE952-DE11-462B-9271-9DAC91BD2083}" type="presParOf" srcId="{CBE208E9-44FE-4C2C-B568-81E08B7A1E13}" destId="{956D8FD3-890F-4D44-B765-1F0615748922}" srcOrd="4" destOrd="0" presId="urn:microsoft.com/office/officeart/2005/8/layout/gear1"/>
    <dgm:cxn modelId="{B1E3F852-42F6-44DD-88AE-F022769DE45A}" type="presParOf" srcId="{CBE208E9-44FE-4C2C-B568-81E08B7A1E13}" destId="{793AF459-6D9F-4B0A-8217-AA8568593D8B}" srcOrd="5" destOrd="0" presId="urn:microsoft.com/office/officeart/2005/8/layout/gear1"/>
    <dgm:cxn modelId="{BAD6C7E5-E3BD-4A52-A490-8E628E54E685}" type="presParOf" srcId="{CBE208E9-44FE-4C2C-B568-81E08B7A1E13}" destId="{D8058E4A-4EFE-40D4-AE39-1260A3C4027B}" srcOrd="6" destOrd="0" presId="urn:microsoft.com/office/officeart/2005/8/layout/gear1"/>
    <dgm:cxn modelId="{46CD00F9-B4BF-42B9-A85B-DA1E99F4FEEF}" type="presParOf" srcId="{CBE208E9-44FE-4C2C-B568-81E08B7A1E13}" destId="{45CD3CB3-11E0-486C-A7F4-C69C07FD90DD}" srcOrd="7" destOrd="0" presId="urn:microsoft.com/office/officeart/2005/8/layout/gear1"/>
    <dgm:cxn modelId="{B7EF5C68-FBCA-4C13-96DF-12847B231645}" type="presParOf" srcId="{CBE208E9-44FE-4C2C-B568-81E08B7A1E13}" destId="{456FBC37-E99D-4C5D-9B28-824B0166FF4A}" srcOrd="8" destOrd="0" presId="urn:microsoft.com/office/officeart/2005/8/layout/gear1"/>
    <dgm:cxn modelId="{EEA837E3-8CAD-450C-9B11-2C6146905EB8}" type="presParOf" srcId="{CBE208E9-44FE-4C2C-B568-81E08B7A1E13}" destId="{03408765-C73C-4F8F-A588-1DCC9CB73933}" srcOrd="9" destOrd="0" presId="urn:microsoft.com/office/officeart/2005/8/layout/gear1"/>
    <dgm:cxn modelId="{211D00A6-4BFB-441E-A46D-1EFCC6510069}" type="presParOf" srcId="{CBE208E9-44FE-4C2C-B568-81E08B7A1E13}" destId="{2DD7BB69-A82D-4EB1-9ECE-45770CBF6529}" srcOrd="10" destOrd="0" presId="urn:microsoft.com/office/officeart/2005/8/layout/gear1"/>
    <dgm:cxn modelId="{57273220-3149-4EE9-ADFF-06E1764CD532}" type="presParOf" srcId="{CBE208E9-44FE-4C2C-B568-81E08B7A1E13}" destId="{A692C3D2-A34B-4FF5-835E-8532457AF48F}" srcOrd="11" destOrd="0" presId="urn:microsoft.com/office/officeart/2005/8/layout/gear1"/>
    <dgm:cxn modelId="{BA11769F-63B7-4CD4-AE45-E18E4F90AC00}" type="presParOf" srcId="{CBE208E9-44FE-4C2C-B568-81E08B7A1E13}" destId="{162249A3-B793-4575-9D88-CF42ED782E3B}" srcOrd="12" destOrd="0" presId="urn:microsoft.com/office/officeart/2005/8/layout/gear1"/>
  </dgm:cxnLst>
  <dgm:bg/>
  <dgm:whole>
    <a:ln w="12700">
      <a:solidFill>
        <a:schemeClr val="tx1"/>
      </a:solidFill>
    </a:ln>
  </dgm:whole>
  <dgm:extLst>
    <a:ext uri="http://schemas.microsoft.com/office/drawing/2008/diagram">
      <dsp:dataModelExt xmlns:dsp="http://schemas.microsoft.com/office/drawing/2008/diagram" relId="rId3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5A803B-566D-4580-A51B-D363BB9C5ACB}">
      <dsp:nvSpPr>
        <dsp:cNvPr id="0" name=""/>
        <dsp:cNvSpPr/>
      </dsp:nvSpPr>
      <dsp:spPr>
        <a:xfrm rot="5400000">
          <a:off x="203358" y="1501251"/>
          <a:ext cx="607652" cy="1011120"/>
        </a:xfrm>
        <a:prstGeom prst="corner">
          <a:avLst>
            <a:gd name="adj1" fmla="val 16120"/>
            <a:gd name="adj2" fmla="val 16110"/>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718168E-DDA6-4831-9E40-1F4AA7B7265E}">
      <dsp:nvSpPr>
        <dsp:cNvPr id="0" name=""/>
        <dsp:cNvSpPr/>
      </dsp:nvSpPr>
      <dsp:spPr>
        <a:xfrm>
          <a:off x="101925" y="1803358"/>
          <a:ext cx="912845" cy="8001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IN" sz="1100" b="1" kern="1200">
              <a:latin typeface="Times New Roman" panose="02020603050405020304" pitchFamily="18" charset="0"/>
              <a:cs typeface="Times New Roman" panose="02020603050405020304" pitchFamily="18" charset="0"/>
            </a:rPr>
            <a:t>Chapter 1: Introduction </a:t>
          </a:r>
        </a:p>
      </dsp:txBody>
      <dsp:txXfrm>
        <a:off x="101925" y="1803358"/>
        <a:ext cx="912845" cy="800162"/>
      </dsp:txXfrm>
    </dsp:sp>
    <dsp:sp modelId="{370270D1-3EFE-476D-83C2-7291CC604367}">
      <dsp:nvSpPr>
        <dsp:cNvPr id="0" name=""/>
        <dsp:cNvSpPr/>
      </dsp:nvSpPr>
      <dsp:spPr>
        <a:xfrm>
          <a:off x="842536" y="1426811"/>
          <a:ext cx="172234" cy="172234"/>
        </a:xfrm>
        <a:prstGeom prst="triangle">
          <a:avLst>
            <a:gd name="adj" fmla="val 100000"/>
          </a:avLst>
        </a:prstGeom>
        <a:solidFill>
          <a:schemeClr val="accent4">
            <a:hueOff val="1299462"/>
            <a:satOff val="-5996"/>
            <a:lumOff val="221"/>
            <a:alphaOff val="0"/>
          </a:schemeClr>
        </a:solidFill>
        <a:ln w="12700" cap="flat" cmpd="sng" algn="ctr">
          <a:solidFill>
            <a:schemeClr val="accent4">
              <a:hueOff val="1299462"/>
              <a:satOff val="-5996"/>
              <a:lumOff val="221"/>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3216196-CE35-4E02-80D1-92742E5874E1}">
      <dsp:nvSpPr>
        <dsp:cNvPr id="0" name=""/>
        <dsp:cNvSpPr/>
      </dsp:nvSpPr>
      <dsp:spPr>
        <a:xfrm rot="5400000">
          <a:off x="1320859" y="1224724"/>
          <a:ext cx="607652" cy="1011120"/>
        </a:xfrm>
        <a:prstGeom prst="corner">
          <a:avLst>
            <a:gd name="adj1" fmla="val 16120"/>
            <a:gd name="adj2" fmla="val 16110"/>
          </a:avLst>
        </a:prstGeom>
        <a:solidFill>
          <a:schemeClr val="accent4">
            <a:hueOff val="2598923"/>
            <a:satOff val="-11992"/>
            <a:lumOff val="441"/>
            <a:alphaOff val="0"/>
          </a:schemeClr>
        </a:solidFill>
        <a:ln w="12700" cap="flat" cmpd="sng" algn="ctr">
          <a:solidFill>
            <a:schemeClr val="accent4">
              <a:hueOff val="2598923"/>
              <a:satOff val="-11992"/>
              <a:lumOff val="441"/>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D5CDF48-F384-492C-AEF5-5A69A2886C74}">
      <dsp:nvSpPr>
        <dsp:cNvPr id="0" name=""/>
        <dsp:cNvSpPr/>
      </dsp:nvSpPr>
      <dsp:spPr>
        <a:xfrm>
          <a:off x="1219427" y="1526832"/>
          <a:ext cx="912845" cy="8001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IN" sz="1100" b="1" kern="1200">
              <a:latin typeface="Times New Roman" panose="02020603050405020304" pitchFamily="18" charset="0"/>
              <a:cs typeface="Times New Roman" panose="02020603050405020304" pitchFamily="18" charset="0"/>
            </a:rPr>
            <a:t>Chapter 2: Litereture Review</a:t>
          </a:r>
        </a:p>
      </dsp:txBody>
      <dsp:txXfrm>
        <a:off x="1219427" y="1526832"/>
        <a:ext cx="912845" cy="800162"/>
      </dsp:txXfrm>
    </dsp:sp>
    <dsp:sp modelId="{6D567422-4D35-42AA-9546-15F924971698}">
      <dsp:nvSpPr>
        <dsp:cNvPr id="0" name=""/>
        <dsp:cNvSpPr/>
      </dsp:nvSpPr>
      <dsp:spPr>
        <a:xfrm>
          <a:off x="1960037" y="1150285"/>
          <a:ext cx="172234" cy="172234"/>
        </a:xfrm>
        <a:prstGeom prst="triangle">
          <a:avLst>
            <a:gd name="adj" fmla="val 100000"/>
          </a:avLst>
        </a:prstGeom>
        <a:solidFill>
          <a:schemeClr val="accent4">
            <a:hueOff val="3898385"/>
            <a:satOff val="-17988"/>
            <a:lumOff val="662"/>
            <a:alphaOff val="0"/>
          </a:schemeClr>
        </a:solidFill>
        <a:ln w="12700" cap="flat" cmpd="sng" algn="ctr">
          <a:solidFill>
            <a:schemeClr val="accent4">
              <a:hueOff val="3898385"/>
              <a:satOff val="-17988"/>
              <a:lumOff val="662"/>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1AC1F16-F5A6-46D1-BDFA-2CAB16E1AEF0}">
      <dsp:nvSpPr>
        <dsp:cNvPr id="0" name=""/>
        <dsp:cNvSpPr/>
      </dsp:nvSpPr>
      <dsp:spPr>
        <a:xfrm rot="5400000">
          <a:off x="2438360" y="948198"/>
          <a:ext cx="607652" cy="1011120"/>
        </a:xfrm>
        <a:prstGeom prst="corner">
          <a:avLst>
            <a:gd name="adj1" fmla="val 16120"/>
            <a:gd name="adj2" fmla="val 16110"/>
          </a:avLst>
        </a:prstGeom>
        <a:solidFill>
          <a:schemeClr val="accent4">
            <a:hueOff val="5197846"/>
            <a:satOff val="-23984"/>
            <a:lumOff val="883"/>
            <a:alphaOff val="0"/>
          </a:schemeClr>
        </a:solidFill>
        <a:ln w="12700" cap="flat" cmpd="sng" algn="ctr">
          <a:solidFill>
            <a:schemeClr val="accent4">
              <a:hueOff val="5197846"/>
              <a:satOff val="-23984"/>
              <a:lumOff val="883"/>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32D2111-04F2-48A0-B55E-EBDB1A86E9DE}">
      <dsp:nvSpPr>
        <dsp:cNvPr id="0" name=""/>
        <dsp:cNvSpPr/>
      </dsp:nvSpPr>
      <dsp:spPr>
        <a:xfrm>
          <a:off x="2336928" y="1250305"/>
          <a:ext cx="912845" cy="8001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IN" sz="1100" b="1" kern="1200">
              <a:latin typeface="Times New Roman" panose="02020603050405020304" pitchFamily="18" charset="0"/>
              <a:cs typeface="Times New Roman" panose="02020603050405020304" pitchFamily="18" charset="0"/>
            </a:rPr>
            <a:t>Chapter 3: Reserach Methodology</a:t>
          </a:r>
        </a:p>
      </dsp:txBody>
      <dsp:txXfrm>
        <a:off x="2336928" y="1250305"/>
        <a:ext cx="912845" cy="800162"/>
      </dsp:txXfrm>
    </dsp:sp>
    <dsp:sp modelId="{D7EFF869-CF8D-4844-97FD-F32FB20B29F7}">
      <dsp:nvSpPr>
        <dsp:cNvPr id="0" name=""/>
        <dsp:cNvSpPr/>
      </dsp:nvSpPr>
      <dsp:spPr>
        <a:xfrm>
          <a:off x="3077538" y="873758"/>
          <a:ext cx="172234" cy="172234"/>
        </a:xfrm>
        <a:prstGeom prst="triangle">
          <a:avLst>
            <a:gd name="adj" fmla="val 100000"/>
          </a:avLst>
        </a:prstGeom>
        <a:solidFill>
          <a:schemeClr val="accent4">
            <a:hueOff val="6497308"/>
            <a:satOff val="-29980"/>
            <a:lumOff val="1103"/>
            <a:alphaOff val="0"/>
          </a:schemeClr>
        </a:solidFill>
        <a:ln w="12700" cap="flat" cmpd="sng" algn="ctr">
          <a:solidFill>
            <a:schemeClr val="accent4">
              <a:hueOff val="6497308"/>
              <a:satOff val="-29980"/>
              <a:lumOff val="1103"/>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4A54F5A-B2C9-41AA-8698-129E95E6B1A1}">
      <dsp:nvSpPr>
        <dsp:cNvPr id="0" name=""/>
        <dsp:cNvSpPr/>
      </dsp:nvSpPr>
      <dsp:spPr>
        <a:xfrm rot="5400000">
          <a:off x="3555861" y="671671"/>
          <a:ext cx="607652" cy="1011120"/>
        </a:xfrm>
        <a:prstGeom prst="corner">
          <a:avLst>
            <a:gd name="adj1" fmla="val 16120"/>
            <a:gd name="adj2" fmla="val 16110"/>
          </a:avLst>
        </a:prstGeom>
        <a:solidFill>
          <a:schemeClr val="accent4">
            <a:hueOff val="7796769"/>
            <a:satOff val="-35976"/>
            <a:lumOff val="1324"/>
            <a:alphaOff val="0"/>
          </a:schemeClr>
        </a:solidFill>
        <a:ln w="12700" cap="flat" cmpd="sng" algn="ctr">
          <a:solidFill>
            <a:schemeClr val="accent4">
              <a:hueOff val="7796769"/>
              <a:satOff val="-35976"/>
              <a:lumOff val="1324"/>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9807ED3-179E-42EE-A7F3-0C98066E0B29}">
      <dsp:nvSpPr>
        <dsp:cNvPr id="0" name=""/>
        <dsp:cNvSpPr/>
      </dsp:nvSpPr>
      <dsp:spPr>
        <a:xfrm>
          <a:off x="3454429" y="973778"/>
          <a:ext cx="912845" cy="8001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IN" sz="1100" b="1" kern="1200">
              <a:latin typeface="Times New Roman" panose="02020603050405020304" pitchFamily="18" charset="0"/>
              <a:cs typeface="Times New Roman" panose="02020603050405020304" pitchFamily="18" charset="0"/>
            </a:rPr>
            <a:t>Chapter 4: Reserach findings and analysis</a:t>
          </a:r>
        </a:p>
      </dsp:txBody>
      <dsp:txXfrm>
        <a:off x="3454429" y="973778"/>
        <a:ext cx="912845" cy="800162"/>
      </dsp:txXfrm>
    </dsp:sp>
    <dsp:sp modelId="{372B81B8-35DC-4417-B80D-AF5D86BFD849}">
      <dsp:nvSpPr>
        <dsp:cNvPr id="0" name=""/>
        <dsp:cNvSpPr/>
      </dsp:nvSpPr>
      <dsp:spPr>
        <a:xfrm>
          <a:off x="4195039" y="597231"/>
          <a:ext cx="172234" cy="172234"/>
        </a:xfrm>
        <a:prstGeom prst="triangle">
          <a:avLst>
            <a:gd name="adj" fmla="val 100000"/>
          </a:avLst>
        </a:prstGeom>
        <a:solidFill>
          <a:schemeClr val="accent4">
            <a:hueOff val="9096231"/>
            <a:satOff val="-41972"/>
            <a:lumOff val="1544"/>
            <a:alphaOff val="0"/>
          </a:schemeClr>
        </a:solidFill>
        <a:ln w="12700" cap="flat" cmpd="sng" algn="ctr">
          <a:solidFill>
            <a:schemeClr val="accent4">
              <a:hueOff val="9096231"/>
              <a:satOff val="-41972"/>
              <a:lumOff val="1544"/>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610C704-77A1-439B-81DC-A0723ED34BF1}">
      <dsp:nvSpPr>
        <dsp:cNvPr id="0" name=""/>
        <dsp:cNvSpPr/>
      </dsp:nvSpPr>
      <dsp:spPr>
        <a:xfrm rot="5400000">
          <a:off x="4673362" y="395144"/>
          <a:ext cx="607652" cy="1011120"/>
        </a:xfrm>
        <a:prstGeom prst="corner">
          <a:avLst>
            <a:gd name="adj1" fmla="val 16120"/>
            <a:gd name="adj2" fmla="val 16110"/>
          </a:avLst>
        </a:prstGeom>
        <a:solidFill>
          <a:schemeClr val="accent4">
            <a:hueOff val="10395692"/>
            <a:satOff val="-47968"/>
            <a:lumOff val="1765"/>
            <a:alphaOff val="0"/>
          </a:schemeClr>
        </a:solidFill>
        <a:ln w="12700" cap="flat" cmpd="sng" algn="ctr">
          <a:solidFill>
            <a:schemeClr val="accent4">
              <a:hueOff val="10395692"/>
              <a:satOff val="-47968"/>
              <a:lumOff val="1765"/>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823B43C-6D1A-40AF-BB82-2CBB1F49ADCB}">
      <dsp:nvSpPr>
        <dsp:cNvPr id="0" name=""/>
        <dsp:cNvSpPr/>
      </dsp:nvSpPr>
      <dsp:spPr>
        <a:xfrm>
          <a:off x="4571930" y="697251"/>
          <a:ext cx="912845" cy="8001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IN" sz="1100" b="1" kern="1200">
              <a:latin typeface="Times New Roman" panose="02020603050405020304" pitchFamily="18" charset="0"/>
              <a:cs typeface="Times New Roman" panose="02020603050405020304" pitchFamily="18" charset="0"/>
            </a:rPr>
            <a:t>Chapter 5: Conclusion, limitation and Recommandations </a:t>
          </a:r>
        </a:p>
      </dsp:txBody>
      <dsp:txXfrm>
        <a:off x="4571930" y="697251"/>
        <a:ext cx="912845" cy="80016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FA0B9F-F6B3-45ED-A2B6-DDA67CF89153}">
      <dsp:nvSpPr>
        <dsp:cNvPr id="0" name=""/>
        <dsp:cNvSpPr/>
      </dsp:nvSpPr>
      <dsp:spPr>
        <a:xfrm>
          <a:off x="6057" y="537117"/>
          <a:ext cx="1259127" cy="602165"/>
        </a:xfrm>
        <a:prstGeom prst="roundRect">
          <a:avLst>
            <a:gd name="adj" fmla="val 10000"/>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Leadership communication </a:t>
          </a:r>
          <a:endParaRPr lang="en-US" sz="1200" b="1" kern="1200">
            <a:latin typeface="Times New Roman" pitchFamily="18" charset="0"/>
            <a:cs typeface="Times New Roman" pitchFamily="18" charset="0"/>
          </a:endParaRPr>
        </a:p>
      </dsp:txBody>
      <dsp:txXfrm>
        <a:off x="23694" y="554754"/>
        <a:ext cx="1223853" cy="566891"/>
      </dsp:txXfrm>
    </dsp:sp>
    <dsp:sp modelId="{520ADED8-C7CF-445A-8EAB-1B10CB9E6556}">
      <dsp:nvSpPr>
        <dsp:cNvPr id="0" name=""/>
        <dsp:cNvSpPr/>
      </dsp:nvSpPr>
      <dsp:spPr>
        <a:xfrm>
          <a:off x="1365546" y="713752"/>
          <a:ext cx="212765" cy="248894"/>
        </a:xfrm>
        <a:prstGeom prst="rightArrow">
          <a:avLst>
            <a:gd name="adj1" fmla="val 60000"/>
            <a:gd name="adj2" fmla="val 50000"/>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1365546" y="763531"/>
        <a:ext cx="148936" cy="149336"/>
      </dsp:txXfrm>
    </dsp:sp>
    <dsp:sp modelId="{F9475E4C-B8F0-4508-A7AD-28643A278CE4}">
      <dsp:nvSpPr>
        <dsp:cNvPr id="0" name=""/>
        <dsp:cNvSpPr/>
      </dsp:nvSpPr>
      <dsp:spPr>
        <a:xfrm>
          <a:off x="1666628" y="537117"/>
          <a:ext cx="1003608" cy="602165"/>
        </a:xfrm>
        <a:prstGeom prst="roundRect">
          <a:avLst>
            <a:gd name="adj" fmla="val 10000"/>
          </a:avLst>
        </a:prstGeom>
        <a:gradFill rotWithShape="0">
          <a:gsLst>
            <a:gs pos="0">
              <a:schemeClr val="accent3">
                <a:hueOff val="903533"/>
                <a:satOff val="33333"/>
                <a:lumOff val="-4902"/>
                <a:alphaOff val="0"/>
                <a:lumMod val="110000"/>
                <a:satMod val="105000"/>
                <a:tint val="67000"/>
              </a:schemeClr>
            </a:gs>
            <a:gs pos="50000">
              <a:schemeClr val="accent3">
                <a:hueOff val="903533"/>
                <a:satOff val="33333"/>
                <a:lumOff val="-4902"/>
                <a:alphaOff val="0"/>
                <a:lumMod val="105000"/>
                <a:satMod val="103000"/>
                <a:tint val="73000"/>
              </a:schemeClr>
            </a:gs>
            <a:gs pos="100000">
              <a:schemeClr val="accent3">
                <a:hueOff val="903533"/>
                <a:satOff val="33333"/>
                <a:lumOff val="-4902"/>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Customer engagement </a:t>
          </a:r>
          <a:endParaRPr lang="en-US" sz="1200" b="1" kern="1200">
            <a:latin typeface="Times New Roman" pitchFamily="18" charset="0"/>
            <a:cs typeface="Times New Roman" pitchFamily="18" charset="0"/>
          </a:endParaRPr>
        </a:p>
      </dsp:txBody>
      <dsp:txXfrm>
        <a:off x="1684265" y="554754"/>
        <a:ext cx="968334" cy="566891"/>
      </dsp:txXfrm>
    </dsp:sp>
    <dsp:sp modelId="{6D2C0B97-2BAB-402F-8AB5-9A2CBF3E111A}">
      <dsp:nvSpPr>
        <dsp:cNvPr id="0" name=""/>
        <dsp:cNvSpPr/>
      </dsp:nvSpPr>
      <dsp:spPr>
        <a:xfrm>
          <a:off x="2770598" y="713752"/>
          <a:ext cx="212765" cy="248894"/>
        </a:xfrm>
        <a:prstGeom prst="rightArrow">
          <a:avLst>
            <a:gd name="adj1" fmla="val 60000"/>
            <a:gd name="adj2" fmla="val 50000"/>
          </a:avLst>
        </a:prstGeom>
        <a:gradFill rotWithShape="0">
          <a:gsLst>
            <a:gs pos="0">
              <a:schemeClr val="accent3">
                <a:hueOff val="1355300"/>
                <a:satOff val="50000"/>
                <a:lumOff val="-7353"/>
                <a:alphaOff val="0"/>
                <a:lumMod val="110000"/>
                <a:satMod val="105000"/>
                <a:tint val="67000"/>
              </a:schemeClr>
            </a:gs>
            <a:gs pos="50000">
              <a:schemeClr val="accent3">
                <a:hueOff val="1355300"/>
                <a:satOff val="50000"/>
                <a:lumOff val="-7353"/>
                <a:alphaOff val="0"/>
                <a:lumMod val="105000"/>
                <a:satMod val="103000"/>
                <a:tint val="73000"/>
              </a:schemeClr>
            </a:gs>
            <a:gs pos="100000">
              <a:schemeClr val="accent3">
                <a:hueOff val="1355300"/>
                <a:satOff val="50000"/>
                <a:lumOff val="-7353"/>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2770598" y="763531"/>
        <a:ext cx="148936" cy="149336"/>
      </dsp:txXfrm>
    </dsp:sp>
    <dsp:sp modelId="{374E53EB-95F9-4808-819C-0AFBE7D975BE}">
      <dsp:nvSpPr>
        <dsp:cNvPr id="0" name=""/>
        <dsp:cNvSpPr/>
      </dsp:nvSpPr>
      <dsp:spPr>
        <a:xfrm>
          <a:off x="3071681" y="537117"/>
          <a:ext cx="1003608" cy="602165"/>
        </a:xfrm>
        <a:prstGeom prst="roundRect">
          <a:avLst>
            <a:gd name="adj" fmla="val 10000"/>
          </a:avLst>
        </a:prstGeom>
        <a:gradFill rotWithShape="0">
          <a:gsLst>
            <a:gs pos="0">
              <a:schemeClr val="accent3">
                <a:hueOff val="1807066"/>
                <a:satOff val="66667"/>
                <a:lumOff val="-9804"/>
                <a:alphaOff val="0"/>
                <a:lumMod val="110000"/>
                <a:satMod val="105000"/>
                <a:tint val="67000"/>
              </a:schemeClr>
            </a:gs>
            <a:gs pos="50000">
              <a:schemeClr val="accent3">
                <a:hueOff val="1807066"/>
                <a:satOff val="66667"/>
                <a:lumOff val="-9804"/>
                <a:alphaOff val="0"/>
                <a:lumMod val="105000"/>
                <a:satMod val="103000"/>
                <a:tint val="73000"/>
              </a:schemeClr>
            </a:gs>
            <a:gs pos="100000">
              <a:schemeClr val="accent3">
                <a:hueOff val="1807066"/>
                <a:satOff val="66667"/>
                <a:lumOff val="-9804"/>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Work environment consistency </a:t>
          </a:r>
          <a:endParaRPr lang="en-US" sz="1200" b="1" kern="1200">
            <a:latin typeface="Times New Roman" pitchFamily="18" charset="0"/>
            <a:cs typeface="Times New Roman" pitchFamily="18" charset="0"/>
          </a:endParaRPr>
        </a:p>
      </dsp:txBody>
      <dsp:txXfrm>
        <a:off x="3089318" y="554754"/>
        <a:ext cx="968334" cy="566891"/>
      </dsp:txXfrm>
    </dsp:sp>
    <dsp:sp modelId="{77EEB3AC-C6C5-4C51-A0AC-E0A6A787F42F}">
      <dsp:nvSpPr>
        <dsp:cNvPr id="0" name=""/>
        <dsp:cNvSpPr/>
      </dsp:nvSpPr>
      <dsp:spPr>
        <a:xfrm>
          <a:off x="4175650" y="713752"/>
          <a:ext cx="212765" cy="248894"/>
        </a:xfrm>
        <a:prstGeom prst="rightArrow">
          <a:avLst>
            <a:gd name="adj1" fmla="val 60000"/>
            <a:gd name="adj2" fmla="val 50000"/>
          </a:avLst>
        </a:prstGeom>
        <a:gradFill rotWithShape="0">
          <a:gsLst>
            <a:gs pos="0">
              <a:schemeClr val="accent3">
                <a:hueOff val="2710599"/>
                <a:satOff val="100000"/>
                <a:lumOff val="-14706"/>
                <a:alphaOff val="0"/>
                <a:lumMod val="110000"/>
                <a:satMod val="105000"/>
                <a:tint val="67000"/>
              </a:schemeClr>
            </a:gs>
            <a:gs pos="50000">
              <a:schemeClr val="accent3">
                <a:hueOff val="2710599"/>
                <a:satOff val="100000"/>
                <a:lumOff val="-14706"/>
                <a:alphaOff val="0"/>
                <a:lumMod val="105000"/>
                <a:satMod val="103000"/>
                <a:tint val="73000"/>
              </a:schemeClr>
            </a:gs>
            <a:gs pos="100000">
              <a:schemeClr val="accent3">
                <a:hueOff val="2710599"/>
                <a:satOff val="100000"/>
                <a:lumOff val="-14706"/>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4175650" y="763531"/>
        <a:ext cx="148936" cy="149336"/>
      </dsp:txXfrm>
    </dsp:sp>
    <dsp:sp modelId="{A0E011AD-A701-44C7-9D70-F2FDBA9AF193}">
      <dsp:nvSpPr>
        <dsp:cNvPr id="0" name=""/>
        <dsp:cNvSpPr/>
      </dsp:nvSpPr>
      <dsp:spPr>
        <a:xfrm>
          <a:off x="4476733" y="537117"/>
          <a:ext cx="1003608" cy="602165"/>
        </a:xfrm>
        <a:prstGeom prst="roundRect">
          <a:avLst>
            <a:gd name="adj" fmla="val 10000"/>
          </a:avLst>
        </a:prstGeom>
        <a:gradFill rotWithShape="0">
          <a:gsLst>
            <a:gs pos="0">
              <a:schemeClr val="accent3">
                <a:hueOff val="2710599"/>
                <a:satOff val="100000"/>
                <a:lumOff val="-14706"/>
                <a:alphaOff val="0"/>
                <a:lumMod val="110000"/>
                <a:satMod val="105000"/>
                <a:tint val="67000"/>
              </a:schemeClr>
            </a:gs>
            <a:gs pos="50000">
              <a:schemeClr val="accent3">
                <a:hueOff val="2710599"/>
                <a:satOff val="100000"/>
                <a:lumOff val="-14706"/>
                <a:alphaOff val="0"/>
                <a:lumMod val="105000"/>
                <a:satMod val="103000"/>
                <a:tint val="73000"/>
              </a:schemeClr>
            </a:gs>
            <a:gs pos="100000">
              <a:schemeClr val="accent3">
                <a:hueOff val="2710599"/>
                <a:satOff val="100000"/>
                <a:lumOff val="-14706"/>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People collaboration</a:t>
          </a:r>
        </a:p>
      </dsp:txBody>
      <dsp:txXfrm>
        <a:off x="4494370" y="554754"/>
        <a:ext cx="968334" cy="56689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3B4ACC-4D15-4309-A674-8D72E422D0BC}">
      <dsp:nvSpPr>
        <dsp:cNvPr id="0" name=""/>
        <dsp:cNvSpPr/>
      </dsp:nvSpPr>
      <dsp:spPr>
        <a:xfrm>
          <a:off x="2396" y="331261"/>
          <a:ext cx="1701254" cy="680501"/>
        </a:xfrm>
        <a:prstGeom prst="homePlate">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008" tIns="32004" rIns="16002" bIns="32004"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Productivity of project work </a:t>
          </a:r>
          <a:endParaRPr lang="en-US" sz="1200" kern="1200">
            <a:latin typeface="Times New Roman" pitchFamily="18" charset="0"/>
            <a:cs typeface="Times New Roman" pitchFamily="18" charset="0"/>
          </a:endParaRPr>
        </a:p>
      </dsp:txBody>
      <dsp:txXfrm>
        <a:off x="2396" y="331261"/>
        <a:ext cx="1531129" cy="680501"/>
      </dsp:txXfrm>
    </dsp:sp>
    <dsp:sp modelId="{2EDF7767-62C0-439A-A327-D11A70CCC638}">
      <dsp:nvSpPr>
        <dsp:cNvPr id="0" name=""/>
        <dsp:cNvSpPr/>
      </dsp:nvSpPr>
      <dsp:spPr>
        <a:xfrm>
          <a:off x="1363399" y="331261"/>
          <a:ext cx="1701254" cy="680501"/>
        </a:xfrm>
        <a:prstGeom prst="chevron">
          <a:avLst/>
        </a:prstGeom>
        <a:gradFill rotWithShape="0">
          <a:gsLst>
            <a:gs pos="0">
              <a:schemeClr val="accent5">
                <a:hueOff val="-7353344"/>
                <a:satOff val="-10228"/>
                <a:lumOff val="-3922"/>
                <a:alphaOff val="0"/>
                <a:lumMod val="110000"/>
                <a:satMod val="105000"/>
                <a:tint val="67000"/>
              </a:schemeClr>
            </a:gs>
            <a:gs pos="50000">
              <a:schemeClr val="accent5">
                <a:hueOff val="-7353344"/>
                <a:satOff val="-10228"/>
                <a:lumOff val="-3922"/>
                <a:alphaOff val="0"/>
                <a:lumMod val="105000"/>
                <a:satMod val="103000"/>
                <a:tint val="73000"/>
              </a:schemeClr>
            </a:gs>
            <a:gs pos="100000">
              <a:schemeClr val="accent5">
                <a:hueOff val="-7353344"/>
                <a:satOff val="-10228"/>
                <a:lumOff val="-3922"/>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8006" tIns="32004" rIns="16002" bIns="32004"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Employee experience </a:t>
          </a:r>
          <a:endParaRPr lang="en-US" sz="1200" kern="1200">
            <a:latin typeface="Times New Roman" pitchFamily="18" charset="0"/>
            <a:cs typeface="Times New Roman" pitchFamily="18" charset="0"/>
          </a:endParaRPr>
        </a:p>
      </dsp:txBody>
      <dsp:txXfrm>
        <a:off x="1703650" y="331261"/>
        <a:ext cx="1020753" cy="680501"/>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40C9FE1-2937-4391-AE60-0CBC530864F6}">
      <dsp:nvSpPr>
        <dsp:cNvPr id="0" name=""/>
        <dsp:cNvSpPr/>
      </dsp:nvSpPr>
      <dsp:spPr>
        <a:xfrm>
          <a:off x="690874" y="0"/>
          <a:ext cx="3048000" cy="1905000"/>
        </a:xfrm>
        <a:prstGeom prst="swooshArrow">
          <a:avLst>
            <a:gd name="adj1" fmla="val 25000"/>
            <a:gd name="adj2" fmla="val 2500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C816628-D238-4BDF-AB90-5661C2921791}">
      <dsp:nvSpPr>
        <dsp:cNvPr id="0" name=""/>
        <dsp:cNvSpPr/>
      </dsp:nvSpPr>
      <dsp:spPr>
        <a:xfrm>
          <a:off x="1077970" y="1314831"/>
          <a:ext cx="79248" cy="79248"/>
        </a:xfrm>
        <a:prstGeom prst="ellipse">
          <a:avLst/>
        </a:prstGeom>
        <a:solidFill>
          <a:schemeClr val="accent3">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B37135C4-1112-4B4C-A253-B25B6021C011}">
      <dsp:nvSpPr>
        <dsp:cNvPr id="0" name=""/>
        <dsp:cNvSpPr/>
      </dsp:nvSpPr>
      <dsp:spPr>
        <a:xfrm>
          <a:off x="1106291" y="1354455"/>
          <a:ext cx="732789" cy="55054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92" tIns="0" rIns="0" bIns="0" numCol="1" spcCol="1270" anchor="t" anchorCtr="0">
          <a:noAutofit/>
        </a:bodyPr>
        <a:lstStyle/>
        <a:p>
          <a:pPr marL="0" lvl="0" indent="0" algn="l" defTabSz="533400">
            <a:lnSpc>
              <a:spcPct val="90000"/>
            </a:lnSpc>
            <a:spcBef>
              <a:spcPct val="0"/>
            </a:spcBef>
            <a:spcAft>
              <a:spcPct val="35000"/>
            </a:spcAft>
            <a:buNone/>
          </a:pPr>
          <a:r>
            <a:rPr lang="en-GB" sz="1200" b="1" kern="1200">
              <a:latin typeface="Times New Roman" pitchFamily="18" charset="0"/>
              <a:cs typeface="Times New Roman" pitchFamily="18" charset="0"/>
            </a:rPr>
            <a:t>Ineffective leadership style </a:t>
          </a:r>
          <a:endParaRPr lang="en-US" sz="1200" kern="1200">
            <a:latin typeface="Times New Roman" pitchFamily="18" charset="0"/>
            <a:cs typeface="Times New Roman" pitchFamily="18" charset="0"/>
          </a:endParaRPr>
        </a:p>
      </dsp:txBody>
      <dsp:txXfrm>
        <a:off x="1106291" y="1354455"/>
        <a:ext cx="732789" cy="550545"/>
      </dsp:txXfrm>
    </dsp:sp>
    <dsp:sp modelId="{2CE074E4-BFD2-4E24-A6EF-622222D1733D}">
      <dsp:nvSpPr>
        <dsp:cNvPr id="0" name=""/>
        <dsp:cNvSpPr/>
      </dsp:nvSpPr>
      <dsp:spPr>
        <a:xfrm>
          <a:off x="1777486" y="797051"/>
          <a:ext cx="143256" cy="143256"/>
        </a:xfrm>
        <a:prstGeom prst="ellipse">
          <a:avLst/>
        </a:prstGeom>
        <a:solidFill>
          <a:schemeClr val="accent3">
            <a:hueOff val="1355300"/>
            <a:satOff val="50000"/>
            <a:lumOff val="-7353"/>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43D3A10B-259D-49D4-9245-DDC7926CFD94}">
      <dsp:nvSpPr>
        <dsp:cNvPr id="0" name=""/>
        <dsp:cNvSpPr/>
      </dsp:nvSpPr>
      <dsp:spPr>
        <a:xfrm>
          <a:off x="1634003" y="868679"/>
          <a:ext cx="1161741" cy="10363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5908" tIns="0" rIns="0" bIns="0" numCol="1" spcCol="1270" anchor="t" anchorCtr="0">
          <a:noAutofit/>
        </a:bodyPr>
        <a:lstStyle/>
        <a:p>
          <a:pPr marL="0" lvl="0" indent="0" algn="l" defTabSz="533400">
            <a:lnSpc>
              <a:spcPct val="90000"/>
            </a:lnSpc>
            <a:spcBef>
              <a:spcPct val="0"/>
            </a:spcBef>
            <a:spcAft>
              <a:spcPct val="35000"/>
            </a:spcAft>
            <a:buNone/>
          </a:pPr>
          <a:r>
            <a:rPr lang="en-GB" sz="1200" b="1" kern="1200">
              <a:latin typeface="Times New Roman" pitchFamily="18" charset="0"/>
              <a:cs typeface="Times New Roman" pitchFamily="18" charset="0"/>
            </a:rPr>
            <a:t>Lack of commitment of leaders </a:t>
          </a:r>
          <a:endParaRPr lang="en-US" sz="1200" kern="1200">
            <a:latin typeface="Times New Roman" pitchFamily="18" charset="0"/>
            <a:cs typeface="Times New Roman" pitchFamily="18" charset="0"/>
          </a:endParaRPr>
        </a:p>
      </dsp:txBody>
      <dsp:txXfrm>
        <a:off x="1634003" y="868679"/>
        <a:ext cx="1161741" cy="1036320"/>
      </dsp:txXfrm>
    </dsp:sp>
    <dsp:sp modelId="{14E44CCB-27FB-4459-8512-4BCD09DE5EB2}">
      <dsp:nvSpPr>
        <dsp:cNvPr id="0" name=""/>
        <dsp:cNvSpPr/>
      </dsp:nvSpPr>
      <dsp:spPr>
        <a:xfrm>
          <a:off x="2618734" y="481964"/>
          <a:ext cx="198120" cy="198120"/>
        </a:xfrm>
        <a:prstGeom prst="ellipse">
          <a:avLst/>
        </a:prstGeom>
        <a:solidFill>
          <a:schemeClr val="accent3">
            <a:hueOff val="2710599"/>
            <a:satOff val="100000"/>
            <a:lumOff val="-14706"/>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56274B2F-1A9F-4E66-B58A-278440880849}">
      <dsp:nvSpPr>
        <dsp:cNvPr id="0" name=""/>
        <dsp:cNvSpPr/>
      </dsp:nvSpPr>
      <dsp:spPr>
        <a:xfrm>
          <a:off x="2390757" y="581024"/>
          <a:ext cx="1385593" cy="13239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4980" tIns="0" rIns="0" bIns="0" numCol="1" spcCol="1270" anchor="t" anchorCtr="0">
          <a:noAutofit/>
        </a:bodyPr>
        <a:lstStyle/>
        <a:p>
          <a:pPr marL="0" lvl="0" indent="0" algn="l" defTabSz="533400">
            <a:lnSpc>
              <a:spcPct val="90000"/>
            </a:lnSpc>
            <a:spcBef>
              <a:spcPct val="0"/>
            </a:spcBef>
            <a:spcAft>
              <a:spcPct val="35000"/>
            </a:spcAft>
            <a:buNone/>
          </a:pPr>
          <a:r>
            <a:rPr lang="en-GB" sz="1200" b="1" kern="1200">
              <a:latin typeface="Times New Roman" pitchFamily="18" charset="0"/>
              <a:cs typeface="Times New Roman" pitchFamily="18" charset="0"/>
            </a:rPr>
            <a:t>communication breakdown </a:t>
          </a:r>
          <a:endParaRPr lang="en-US" sz="1200" kern="1200">
            <a:latin typeface="Times New Roman" pitchFamily="18" charset="0"/>
            <a:cs typeface="Times New Roman" pitchFamily="18" charset="0"/>
          </a:endParaRPr>
        </a:p>
      </dsp:txBody>
      <dsp:txXfrm>
        <a:off x="2390757" y="581024"/>
        <a:ext cx="1385593" cy="1323975"/>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CFC6DDE-D54D-4997-927C-88766F8DC833}">
      <dsp:nvSpPr>
        <dsp:cNvPr id="0" name=""/>
        <dsp:cNvSpPr/>
      </dsp:nvSpPr>
      <dsp:spPr>
        <a:xfrm>
          <a:off x="2745102" y="1440180"/>
          <a:ext cx="1760220" cy="1760220"/>
        </a:xfrm>
        <a:prstGeom prst="gear9">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Creation and reassessing of core values </a:t>
          </a:r>
          <a:endParaRPr lang="en-US" sz="1200" kern="1200">
            <a:latin typeface="Times New Roman" pitchFamily="18" charset="0"/>
            <a:cs typeface="Times New Roman" pitchFamily="18" charset="0"/>
          </a:endParaRPr>
        </a:p>
      </dsp:txBody>
      <dsp:txXfrm>
        <a:off x="3098985" y="1852503"/>
        <a:ext cx="1052454" cy="904790"/>
      </dsp:txXfrm>
    </dsp:sp>
    <dsp:sp modelId="{8C9D32E5-23EC-47CB-BB78-25E5083DA67C}">
      <dsp:nvSpPr>
        <dsp:cNvPr id="0" name=""/>
        <dsp:cNvSpPr/>
      </dsp:nvSpPr>
      <dsp:spPr>
        <a:xfrm>
          <a:off x="1226440" y="956689"/>
          <a:ext cx="1945382" cy="1415037"/>
        </a:xfrm>
        <a:prstGeom prst="gear6">
          <a:avLst/>
        </a:prstGeom>
        <a:gradFill rotWithShape="0">
          <a:gsLst>
            <a:gs pos="0">
              <a:schemeClr val="accent2">
                <a:hueOff val="-727682"/>
                <a:satOff val="-41964"/>
                <a:lumOff val="4314"/>
                <a:alphaOff val="0"/>
                <a:lumMod val="110000"/>
                <a:satMod val="105000"/>
                <a:tint val="67000"/>
              </a:schemeClr>
            </a:gs>
            <a:gs pos="50000">
              <a:schemeClr val="accent2">
                <a:hueOff val="-727682"/>
                <a:satOff val="-41964"/>
                <a:lumOff val="4314"/>
                <a:alphaOff val="0"/>
                <a:lumMod val="105000"/>
                <a:satMod val="103000"/>
                <a:tint val="73000"/>
              </a:schemeClr>
            </a:gs>
            <a:gs pos="100000">
              <a:schemeClr val="accent2">
                <a:hueOff val="-727682"/>
                <a:satOff val="-41964"/>
                <a:lumOff val="4314"/>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Leadership communication </a:t>
          </a:r>
          <a:endParaRPr lang="en-US" sz="1200" kern="1200">
            <a:latin typeface="Times New Roman" pitchFamily="18" charset="0"/>
            <a:cs typeface="Times New Roman" pitchFamily="18" charset="0"/>
          </a:endParaRPr>
        </a:p>
      </dsp:txBody>
      <dsp:txXfrm>
        <a:off x="1659772" y="1315082"/>
        <a:ext cx="1078718" cy="698251"/>
      </dsp:txXfrm>
    </dsp:sp>
    <dsp:sp modelId="{D8058E4A-4EFE-40D4-AE39-1260A3C4027B}">
      <dsp:nvSpPr>
        <dsp:cNvPr id="0" name=""/>
        <dsp:cNvSpPr/>
      </dsp:nvSpPr>
      <dsp:spPr>
        <a:xfrm rot="20700000">
          <a:off x="2219590" y="156082"/>
          <a:ext cx="1367259" cy="1224026"/>
        </a:xfrm>
        <a:prstGeom prst="gear6">
          <a:avLst/>
        </a:prstGeom>
        <a:gradFill rotWithShape="0">
          <a:gsLst>
            <a:gs pos="0">
              <a:schemeClr val="accent2">
                <a:hueOff val="-1455363"/>
                <a:satOff val="-83928"/>
                <a:lumOff val="8628"/>
                <a:alphaOff val="0"/>
                <a:lumMod val="110000"/>
                <a:satMod val="105000"/>
                <a:tint val="67000"/>
              </a:schemeClr>
            </a:gs>
            <a:gs pos="50000">
              <a:schemeClr val="accent2">
                <a:hueOff val="-1455363"/>
                <a:satOff val="-83928"/>
                <a:lumOff val="8628"/>
                <a:alphaOff val="0"/>
                <a:lumMod val="105000"/>
                <a:satMod val="103000"/>
                <a:tint val="73000"/>
              </a:schemeClr>
            </a:gs>
            <a:gs pos="100000">
              <a:schemeClr val="accent2">
                <a:hueOff val="-1455363"/>
                <a:satOff val="-83928"/>
                <a:lumOff val="8628"/>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Reinforce workplace positivity </a:t>
          </a:r>
          <a:endParaRPr lang="en-US" sz="1200" kern="1200">
            <a:latin typeface="Times New Roman" pitchFamily="18" charset="0"/>
            <a:cs typeface="Times New Roman" pitchFamily="18" charset="0"/>
          </a:endParaRPr>
        </a:p>
      </dsp:txBody>
      <dsp:txXfrm rot="-20700000">
        <a:off x="2527965" y="416052"/>
        <a:ext cx="750508" cy="704088"/>
      </dsp:txXfrm>
    </dsp:sp>
    <dsp:sp modelId="{2DD7BB69-A82D-4EB1-9ECE-45770CBF6529}">
      <dsp:nvSpPr>
        <dsp:cNvPr id="0" name=""/>
        <dsp:cNvSpPr/>
      </dsp:nvSpPr>
      <dsp:spPr>
        <a:xfrm>
          <a:off x="2437231" y="1413757"/>
          <a:ext cx="2253081" cy="1786648"/>
        </a:xfrm>
        <a:prstGeom prst="circularArrow">
          <a:avLst>
            <a:gd name="adj1" fmla="val 4687"/>
            <a:gd name="adj2" fmla="val 299029"/>
            <a:gd name="adj3" fmla="val 2486671"/>
            <a:gd name="adj4" fmla="val 15926341"/>
            <a:gd name="adj5" fmla="val 5469"/>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A692C3D2-A34B-4FF5-835E-8532457AF48F}">
      <dsp:nvSpPr>
        <dsp:cNvPr id="0" name=""/>
        <dsp:cNvSpPr/>
      </dsp:nvSpPr>
      <dsp:spPr>
        <a:xfrm>
          <a:off x="1332338" y="745142"/>
          <a:ext cx="1637004" cy="1637004"/>
        </a:xfrm>
        <a:prstGeom prst="leftCircularArrow">
          <a:avLst>
            <a:gd name="adj1" fmla="val 6452"/>
            <a:gd name="adj2" fmla="val 429999"/>
            <a:gd name="adj3" fmla="val 10489124"/>
            <a:gd name="adj4" fmla="val 14837806"/>
            <a:gd name="adj5" fmla="val 7527"/>
          </a:avLst>
        </a:prstGeom>
        <a:gradFill rotWithShape="0">
          <a:gsLst>
            <a:gs pos="0">
              <a:schemeClr val="accent2">
                <a:hueOff val="-727682"/>
                <a:satOff val="-41964"/>
                <a:lumOff val="4314"/>
                <a:alphaOff val="0"/>
                <a:lumMod val="110000"/>
                <a:satMod val="105000"/>
                <a:tint val="67000"/>
              </a:schemeClr>
            </a:gs>
            <a:gs pos="50000">
              <a:schemeClr val="accent2">
                <a:hueOff val="-727682"/>
                <a:satOff val="-41964"/>
                <a:lumOff val="4314"/>
                <a:alphaOff val="0"/>
                <a:lumMod val="105000"/>
                <a:satMod val="103000"/>
                <a:tint val="73000"/>
              </a:schemeClr>
            </a:gs>
            <a:gs pos="100000">
              <a:schemeClr val="accent2">
                <a:hueOff val="-727682"/>
                <a:satOff val="-41964"/>
                <a:lumOff val="4314"/>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162249A3-B793-4575-9D88-CF42ED782E3B}">
      <dsp:nvSpPr>
        <dsp:cNvPr id="0" name=""/>
        <dsp:cNvSpPr/>
      </dsp:nvSpPr>
      <dsp:spPr>
        <a:xfrm>
          <a:off x="1985940" y="-129524"/>
          <a:ext cx="1765020" cy="1765020"/>
        </a:xfrm>
        <a:prstGeom prst="circularArrow">
          <a:avLst>
            <a:gd name="adj1" fmla="val 5984"/>
            <a:gd name="adj2" fmla="val 394124"/>
            <a:gd name="adj3" fmla="val 13313824"/>
            <a:gd name="adj4" fmla="val 10508221"/>
            <a:gd name="adj5" fmla="val 6981"/>
          </a:avLst>
        </a:prstGeom>
        <a:gradFill rotWithShape="0">
          <a:gsLst>
            <a:gs pos="0">
              <a:schemeClr val="accent2">
                <a:hueOff val="-1455363"/>
                <a:satOff val="-83928"/>
                <a:lumOff val="8628"/>
                <a:alphaOff val="0"/>
                <a:lumMod val="110000"/>
                <a:satMod val="105000"/>
                <a:tint val="67000"/>
              </a:schemeClr>
            </a:gs>
            <a:gs pos="50000">
              <a:schemeClr val="accent2">
                <a:hueOff val="-1455363"/>
                <a:satOff val="-83928"/>
                <a:lumOff val="8628"/>
                <a:alphaOff val="0"/>
                <a:lumMod val="105000"/>
                <a:satMod val="103000"/>
                <a:tint val="73000"/>
              </a:schemeClr>
            </a:gs>
            <a:gs pos="100000">
              <a:schemeClr val="accent2">
                <a:hueOff val="-1455363"/>
                <a:satOff val="-83928"/>
                <a:lumOff val="8628"/>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Tree>
</dsp:drawing>
</file>

<file path=word/diagrams/layout1.xml><?xml version="1.0" encoding="utf-8"?>
<dgm:layoutDef xmlns:dgm="http://schemas.openxmlformats.org/drawingml/2006/diagram" xmlns:a="http://schemas.openxmlformats.org/drawingml/2006/main" uniqueId="urn:microsoft.com/office/officeart/2009/3/layout/StepUpProcess">
  <dgm:title val=""/>
  <dgm:desc val=""/>
  <dgm:catLst>
    <dgm:cat type="process" pri="1300"/>
  </dgm:catLst>
  <dgm:sampData>
    <dgm:dataModel>
      <dgm:ptLst>
        <dgm:pt modelId="0" type="doc"/>
        <dgm:pt modelId="10">
          <dgm:prSet phldr="1"/>
        </dgm:pt>
        <dgm:pt modelId="20">
          <dgm:prSet phldr="1"/>
        </dgm:pt>
        <dgm:pt modelId="30">
          <dgm:prSet phldr="1"/>
        </dgm:pt>
      </dgm:ptLst>
      <dgm:cxnLst>
        <dgm:cxn modelId="60" srcId="0" destId="10" srcOrd="0" destOrd="0"/>
        <dgm:cxn modelId="70" srcId="0" destId="20" srcOrd="1" destOrd="0"/>
        <dgm:cxn modelId="80" srcId="0" destId="30" srcOrd="2"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bL"/>
          <dgm:param type="flowDir" val="row"/>
          <dgm:param type="off" val="off"/>
          <dgm:param type="bkpt" val="fixed"/>
          <dgm:param type="bkPtFixedVal" val="1"/>
        </dgm:alg>
      </dgm:if>
      <dgm:else name="Name2">
        <dgm:alg type="snake">
          <dgm:param type="grDir" val="bR"/>
          <dgm:param type="flowDir" val="row"/>
          <dgm:param type="off" val="off"/>
          <dgm:param type="bkpt" val="fixed"/>
          <dgm:param type="bkPtFixedVal" val="1"/>
        </dgm:alg>
      </dgm:else>
    </dgm:choose>
    <dgm:shape xmlns:r="http://schemas.openxmlformats.org/officeDocument/2006/relationships" r:blip="">
      <dgm:adjLst/>
    </dgm:shape>
    <dgm:constrLst>
      <dgm:constr type="alignOff" forName="rootnode" val="1"/>
      <dgm:constr type="primFontSz" for="des" ptType="node" op="equ" val="65"/>
      <dgm:constr type="w" for="ch" forName="composite" refType="w"/>
      <dgm:constr type="h" for="ch" forName="composite" refType="h"/>
      <dgm:constr type="sp" refType="h" refFor="ch" refForName="composite" op="equ" fact="-0.765"/>
      <dgm:constr type="w" for="ch" forName="sibTrans" refType="w" fact="0.103"/>
      <dgm:constr type="h" for="ch" forName="sibTrans" refType="h" fact="0.103"/>
    </dgm:constrLst>
    <dgm:forEach name="nodesForEach" axis="ch" ptType="node">
      <dgm:layoutNode name="composite">
        <dgm:alg type="composite">
          <dgm:param type="ar" val="0.861"/>
        </dgm:alg>
        <dgm:shape xmlns:r="http://schemas.openxmlformats.org/officeDocument/2006/relationships" r:blip="">
          <dgm:adjLst/>
        </dgm:shape>
        <dgm:choose name="Name3">
          <dgm:if name="Name4" func="var" arg="dir" op="equ" val="norm">
            <dgm:constrLst>
              <dgm:constr type="l" for="ch" forName="LShape" refType="w" fact="0"/>
              <dgm:constr type="t" for="ch" forName="LShape" refType="h" fact="0.2347"/>
              <dgm:constr type="w" for="ch" forName="LShape" refType="w" fact="0.998"/>
              <dgm:constr type="h" for="ch" forName="LShape" refType="h" fact="0.5164"/>
              <dgm:constr type="r" for="ch" forName="ParentText" refType="w"/>
              <dgm:constr type="t" for="ch" forName="ParentText" refType="h" fact="0.32"/>
              <dgm:constr type="w" for="ch" forName="ParentText" refType="w" fact="0.901"/>
              <dgm:constr type="h" for="ch" forName="ParentText" refType="h" fact="0.68"/>
              <dgm:constr type="l" for="ch" forName="Triangle" refType="w" fact="0.83"/>
              <dgm:constr type="t" for="ch" forName="Triangle" refType="h" fact="0"/>
              <dgm:constr type="w" for="ch" forName="Triangle" refType="w" fact="0.17"/>
              <dgm:constr type="h" for="ch" forName="Triangle" refType="w" refFor="ch" refForName="Triangle"/>
            </dgm:constrLst>
          </dgm:if>
          <dgm:else name="Name5">
            <dgm:constrLst>
              <dgm:constr type="l" for="ch" forName="LShape" refType="w" fact="0.002"/>
              <dgm:constr type="t" for="ch" forName="LShape" refType="h" fact="0.2347"/>
              <dgm:constr type="w" for="ch" forName="LShape" refType="w"/>
              <dgm:constr type="h" for="ch" forName="LShape" refType="h" fact="0.5164"/>
              <dgm:constr type="l" for="ch" forName="ParentText" refType="w" fact="0"/>
              <dgm:constr type="t" for="ch" forName="ParentText" refType="h" fact="0.32"/>
              <dgm:constr type="w" for="ch" forName="ParentText" refType="w" fact="0.902"/>
              <dgm:constr type="h" for="ch" forName="ParentText" refType="h" fact="0.68"/>
              <dgm:constr type="l" for="ch" forName="Triangle" refType="w" fact="0"/>
              <dgm:constr type="t" for="ch" forName="Triangle" refType="h" fact="0"/>
              <dgm:constr type="w" for="ch" forName="Triangle" refType="w" fact="0.17"/>
              <dgm:constr type="h" for="ch" forName="Triangle" refType="w" refFor="ch" refForName="Triangle"/>
            </dgm:constrLst>
          </dgm:else>
        </dgm:choose>
        <dgm:layoutNode name="LShape" styleLbl="alignNode1">
          <dgm:alg type="sp"/>
          <dgm:choose name="Name6">
            <dgm:if name="Name7" func="var" arg="dir" op="equ" val="norm">
              <dgm:shape xmlns:r="http://schemas.openxmlformats.org/officeDocument/2006/relationships" rot="90" type="corner" r:blip="">
                <dgm:adjLst>
                  <dgm:adj idx="1" val="0.1612"/>
                  <dgm:adj idx="2" val="0.1611"/>
                </dgm:adjLst>
              </dgm:shape>
            </dgm:if>
            <dgm:else name="Name8">
              <dgm:shape xmlns:r="http://schemas.openxmlformats.org/officeDocument/2006/relationships" rot="180" type="corner" r:blip="">
                <dgm:adjLst>
                  <dgm:adj idx="1" val="0.1612"/>
                  <dgm:adj idx="2" val="0.1611"/>
                </dgm:adjLst>
              </dgm:shape>
            </dgm:else>
          </dgm:choose>
          <dgm:presOf/>
        </dgm:layoutNode>
        <dgm:layoutNode name="ParentText"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9">
          <dgm:if name="Name10" axis="followSib" ptType="node" func="cnt" op="gte" val="1">
            <dgm:layoutNode name="Triangle" styleLbl="alignNode1">
              <dgm:alg type="sp"/>
              <dgm:choose name="Name11">
                <dgm:if name="Name12" func="var" arg="dir" op="equ" val="norm">
                  <dgm:shape xmlns:r="http://schemas.openxmlformats.org/officeDocument/2006/relationships" type="triangle" r:blip="">
                    <dgm:adjLst>
                      <dgm:adj idx="1" val="1"/>
                    </dgm:adjLst>
                  </dgm:shape>
                </dgm:if>
                <dgm:else name="Name13">
                  <dgm:shape xmlns:r="http://schemas.openxmlformats.org/officeDocument/2006/relationships" rot="90" type="triangle" r:blip="">
                    <dgm:adjLst>
                      <dgm:adj idx="1" val="1"/>
                    </dgm:adjLst>
                  </dgm:shape>
                </dgm:else>
              </dgm:choose>
              <dgm:presOf/>
            </dgm:layoutNode>
          </dgm:if>
          <dgm:else name="Name14"/>
        </dgm:choose>
      </dgm:layoutNode>
      <dgm:forEach name="sibTransForEach" axis="followSib" ptType="sibTrans" cnt="1">
        <dgm:layoutNode name="sibTrans">
          <dgm:alg type="composite">
            <dgm:param type="ar" val="0.861"/>
          </dgm:alg>
          <dgm:constrLst>
            <dgm:constr type="w" for="ch" forName="space" refType="w"/>
            <dgm:constr type="h" for="ch" forName="space" refType="w"/>
          </dgm:constrLst>
          <dgm:layoutNode name="space" styleLbl="alignNode1">
            <dgm:alg type="sp"/>
            <dgm:shape xmlns:r="http://schemas.openxmlformats.org/officeDocument/2006/relationships" r:blip="">
              <dgm:adjLst/>
            </dgm:shape>
            <dgm:presOf/>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layout4.xml><?xml version="1.0" encoding="utf-8"?>
<dgm:layoutDef xmlns:dgm="http://schemas.openxmlformats.org/drawingml/2006/diagram" xmlns:a="http://schemas.openxmlformats.org/drawingml/2006/main" uniqueId="urn:microsoft.com/office/officeart/2005/8/layout/arrow2">
  <dgm:title val=""/>
  <dgm:desc val=""/>
  <dgm:catLst>
    <dgm:cat type="process" pri="2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arrowDiagram">
    <dgm:varLst>
      <dgm:chMax val="5"/>
      <dgm:dir/>
      <dgm:resizeHandles val="exact"/>
    </dgm:varLst>
    <dgm:alg type="composite">
      <dgm:param type="ar" val="1.6"/>
    </dgm:alg>
    <dgm:shape xmlns:r="http://schemas.openxmlformats.org/officeDocument/2006/relationships" r:blip="">
      <dgm:adjLst/>
    </dgm:shape>
    <dgm:presOf/>
    <dgm:constrLst>
      <dgm:constr type="l" for="ch" forName="arrow"/>
      <dgm:constr type="t" for="ch" forName="arrow"/>
      <dgm:constr type="w" for="ch" forName="arrow" refType="w"/>
      <dgm:constr type="h" for="ch" forName="arrow" refType="h"/>
      <dgm:constr type="ctrX" for="ch" forName="arrowDiagram1" refType="w" fact="0.5"/>
      <dgm:constr type="ctrY" for="ch" forName="arrowDiagram1" refType="h" fact="0.5"/>
      <dgm:constr type="w" for="ch" forName="arrowDiagram1" refType="w"/>
      <dgm:constr type="h" for="ch" forName="arrowDiagram1" refType="h"/>
      <dgm:constr type="ctrX" for="ch" forName="arrowDiagram2" refType="w" fact="0.5"/>
      <dgm:constr type="ctrY" for="ch" forName="arrowDiagram2" refType="h" fact="0.5"/>
      <dgm:constr type="w" for="ch" forName="arrowDiagram2" refType="w"/>
      <dgm:constr type="h" for="ch" forName="arrowDiagram2" refType="h"/>
      <dgm:constr type="ctrX" for="ch" forName="arrowDiagram3" refType="w" fact="0.5"/>
      <dgm:constr type="ctrY" for="ch" forName="arrowDiagram3" refType="h" fact="0.5"/>
      <dgm:constr type="w" for="ch" forName="arrowDiagram3" refType="w"/>
      <dgm:constr type="h" for="ch" forName="arrowDiagram3" refType="h"/>
      <dgm:constr type="ctrX" for="ch" forName="arrowDiagram4" refType="w" fact="0.5"/>
      <dgm:constr type="ctrY" for="ch" forName="arrowDiagram4" refType="h" fact="0.5"/>
      <dgm:constr type="w" for="ch" forName="arrowDiagram4" refType="w"/>
      <dgm:constr type="h" for="ch" forName="arrowDiagram4" refType="h"/>
      <dgm:constr type="ctrX" for="ch" forName="arrowDiagram5" refType="w" fact="0.5"/>
      <dgm:constr type="ctrY" for="ch" forName="arrowDiagram5" refType="h" fact="0.5"/>
      <dgm:constr type="w" for="ch" forName="arrowDiagram5" refType="w"/>
      <dgm:constr type="h" for="ch" forName="arrowDiagram5" refType="h"/>
    </dgm:constrLst>
    <dgm:ruleLst/>
    <dgm:choose name="Name0">
      <dgm:if name="Name1" axis="ch" ptType="node" func="cnt" op="gte" val="1">
        <dgm:layoutNode name="arrow" styleLbl="bgShp">
          <dgm:alg type="sp"/>
          <dgm:shape xmlns:r="http://schemas.openxmlformats.org/officeDocument/2006/relationships" type="swooshArrow" r:blip="">
            <dgm:adjLst>
              <dgm:adj idx="2" val="0.25"/>
            </dgm:adjLst>
          </dgm:shape>
          <dgm:presOf/>
          <dgm:constrLst/>
          <dgm:ruleLst/>
        </dgm:layoutNode>
        <dgm:choose name="Name2">
          <dgm:if name="Name3" axis="ch" ptType="node" func="cnt" op="lt" val="1"/>
          <dgm:if name="Name4" axis="ch" ptType="node" func="cnt" op="equ" val="1">
            <dgm:layoutNode name="arrowDiagram1">
              <dgm:varLst>
                <dgm:bulletEnabled val="1"/>
              </dgm:varLst>
              <dgm:alg type="composite">
                <dgm:param type="vertAlign" val="none"/>
                <dgm:param type="horzAlign" val="none"/>
              </dgm:alg>
              <dgm:shape xmlns:r="http://schemas.openxmlformats.org/officeDocument/2006/relationships" r:blip="">
                <dgm:adjLst/>
              </dgm:shape>
              <dgm:presOf/>
              <dgm:constrLst>
                <dgm:constr type="ctrX" for="ch" forName="bullet1" refType="w" fact="0.8"/>
                <dgm:constr type="ctrY" for="ch" forName="bullet1" refType="h" fact="0.262"/>
                <dgm:constr type="w" for="ch" forName="bullet1" refType="w" fact="0.074"/>
                <dgm:constr type="h" for="ch" forName="bullet1" refType="w" refFor="ch" refForName="bullet1"/>
                <dgm:constr type="r" for="ch" forName="textBox1" refType="ctrX" refFor="ch" refForName="bullet1"/>
                <dgm:constr type="t" for="ch" forName="textBox1" refType="ctrY" refFor="ch" refForName="bullet1"/>
                <dgm:constr type="w" for="ch" forName="textBox1" refType="w" fact="0.4"/>
                <dgm:constr type="h" for="ch" forName="textBox1" refType="h" fact="0.738"/>
                <dgm:constr type="userA" refType="h" refFor="ch" refForName="bullet1" fact="0.53"/>
                <dgm:constr type="rMarg" for="ch" forName="textBox1" refType="userA" fact="2.834"/>
                <dgm:constr type="primFontSz" for="ch" ptType="node" op="equ" val="65"/>
              </dgm:constrLst>
              <dgm:ruleLst/>
              <dgm:forEach name="Name5" axis="ch" ptType="node" cnt="1">
                <dgm:layoutNode name="bullet1" styleLbl="node1">
                  <dgm:alg type="sp"/>
                  <dgm:shape xmlns:r="http://schemas.openxmlformats.org/officeDocument/2006/relationships" type="ellipse" r:blip="">
                    <dgm:adjLst/>
                  </dgm:shape>
                  <dgm:presOf/>
                  <dgm:constrLst/>
                  <dgm:ruleLst/>
                </dgm:layoutNode>
                <dgm:layoutNode name="textBox1" styleLbl="revTx">
                  <dgm:varLst>
                    <dgm:bulletEnabled val="1"/>
                  </dgm:varLst>
                  <dgm:alg type="tx">
                    <dgm:param type="txAnchorVert" val="t"/>
                    <dgm:param type="parTxLTRAlign" val="r"/>
                    <dgm:param type="parTxRTLAlign" val="r"/>
                  </dgm:alg>
                  <dgm:shape xmlns:r="http://schemas.openxmlformats.org/officeDocument/2006/relationships" type="round2DiagRect" r:blip="">
                    <dgm:adjLst/>
                  </dgm:shape>
                  <dgm:presOf axis="desOrSelf" ptType="node"/>
                  <dgm:constrLst>
                    <dgm:constr type="lMarg"/>
                    <dgm:constr type="tMarg"/>
                    <dgm:constr type="bMarg"/>
                  </dgm:constrLst>
                  <dgm:ruleLst>
                    <dgm:rule type="primFontSz" val="5" fact="NaN" max="NaN"/>
                  </dgm:ruleLst>
                </dgm:layoutNode>
              </dgm:forEach>
            </dgm:layoutNode>
          </dgm:if>
          <dgm:if name="Name6" axis="ch" ptType="node" func="cnt" op="equ" val="2">
            <dgm:layoutNode name="arrowDiagram2">
              <dgm:alg type="composite">
                <dgm:param type="vertAlign" val="none"/>
                <dgm:param type="horzAlign" val="none"/>
              </dgm:alg>
              <dgm:shape xmlns:r="http://schemas.openxmlformats.org/officeDocument/2006/relationships" r:blip="">
                <dgm:adjLst/>
              </dgm:shape>
              <dgm:presOf/>
              <dgm:choose name="Name7">
                <dgm:if name="Name8" func="var" arg="dir" op="equ" val="norm">
                  <dgm:constrLst>
                    <dgm:constr type="ctrX" for="ch" forName="bullet2a" refType="w" fact="0.25"/>
                    <dgm:constr type="ctrY" for="ch" forName="bullet2a" refType="h" fact="0.573"/>
                    <dgm:constr type="w" for="ch" forName="bullet2a" refType="w" fact="0.035"/>
                    <dgm:constr type="h" for="ch" forName="bullet2a" refType="w" refFor="ch" refForName="bullet2a"/>
                    <dgm:constr type="l" for="ch" forName="textBox2a" refType="ctrX" refFor="ch" refForName="bullet2a"/>
                    <dgm:constr type="t" for="ch" forName="textBox2a" refType="ctrY" refFor="ch" refForName="bullet2a"/>
                    <dgm:constr type="w" for="ch" forName="textBox2a" refType="w" fact="0.325"/>
                    <dgm:constr type="h" for="ch" forName="textBox2a" refType="h" fact="0.427"/>
                    <dgm:constr type="userA" refType="h" refFor="ch" refForName="bullet2a" fact="0.53"/>
                    <dgm:constr type="l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l" for="ch" forName="textBox2b" refType="ctrX" refFor="ch" refForName="bullet2b"/>
                    <dgm:constr type="t" for="ch" forName="textBox2b" refType="ctrY" refFor="ch" refForName="bullet2b"/>
                    <dgm:constr type="w" for="ch" forName="textBox2b" refType="w" fact="0.325"/>
                    <dgm:constr type="h" for="ch" forName="textBox2b" refType="h" fact="0.662"/>
                    <dgm:constr type="userB" refType="h" refFor="ch" refForName="bullet2b" fact="0.53"/>
                    <dgm:constr type="lMarg" for="ch" forName="textBox2b" refType="userB" fact="2.834"/>
                    <dgm:constr type="primFontSz" for="ch" ptType="node" op="equ" val="65"/>
                  </dgm:constrLst>
                </dgm:if>
                <dgm:else name="Name9">
                  <dgm:constrLst>
                    <dgm:constr type="ctrX" for="ch" forName="bullet2a" refType="w" fact="0.25"/>
                    <dgm:constr type="ctrY" for="ch" forName="bullet2a" refType="h" fact="0.573"/>
                    <dgm:constr type="w" for="ch" forName="bullet2a" refType="w" fact="0.035"/>
                    <dgm:constr type="h" for="ch" forName="bullet2a" refType="w" refFor="ch" refForName="bullet2a"/>
                    <dgm:constr type="r" for="ch" forName="textBox2a" refType="ctrX" refFor="ch" refForName="bullet2a"/>
                    <dgm:constr type="b" for="ch" forName="textBox2a" refType="ctrY" refFor="ch" refForName="bullet2a"/>
                    <dgm:constr type="w" for="ch" forName="textBox2a" refType="w" fact="0.25"/>
                    <dgm:constr type="h" for="ch" forName="textBox2a" refType="h" fact="0.573"/>
                    <dgm:constr type="userA" refType="h" refFor="ch" refForName="bullet2a" fact="0.53"/>
                    <dgm:constr type="r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r" for="ch" forName="textBox2b" refType="ctrX" refFor="ch" refForName="bullet2b"/>
                    <dgm:constr type="b" for="ch" forName="textBox2b" refType="ctrY" refFor="ch" refForName="bullet2b"/>
                    <dgm:constr type="w" for="ch" forName="textBox2b" refType="w" fact="0.28"/>
                    <dgm:constr type="h" for="ch" forName="textBox2b" refType="h" fact="0.338"/>
                    <dgm:constr type="userB" refType="h" refFor="ch" refForName="bullet2b" fact="0.53"/>
                    <dgm:constr type="rMarg" for="ch" forName="textBox2b" refType="userB" fact="2.834"/>
                    <dgm:constr type="primFontSz" for="ch" ptType="node" op="equ" val="65"/>
                  </dgm:constrLst>
                </dgm:else>
              </dgm:choose>
              <dgm:ruleLst/>
              <dgm:forEach name="Name10" axis="ch" ptType="node" cnt="1">
                <dgm:layoutNode name="bullet2a" styleLbl="node1">
                  <dgm:alg type="sp"/>
                  <dgm:shape xmlns:r="http://schemas.openxmlformats.org/officeDocument/2006/relationships" type="ellipse" r:blip="">
                    <dgm:adjLst/>
                  </dgm:shape>
                  <dgm:presOf/>
                  <dgm:constrLst/>
                  <dgm:ruleLst/>
                </dgm:layoutNode>
                <dgm:layoutNode name="textBox2a" styleLbl="revTx">
                  <dgm:varLst>
                    <dgm:bulletEnabled val="1"/>
                  </dgm:varLst>
                  <dgm:choose name="Name11">
                    <dgm:if name="Name12" func="var" arg="dir" op="equ" val="norm">
                      <dgm:choose name="Name13">
                        <dgm:if name="Name14" axis="root des" ptType="all node" func="maxDepth" op="gt" val="1">
                          <dgm:alg type="tx">
                            <dgm:param type="txAnchorVert" val="t"/>
                            <dgm:param type="parTxLTRAlign" val="l"/>
                            <dgm:param type="parTxRTLAlign" val="r"/>
                          </dgm:alg>
                        </dgm:if>
                        <dgm:else name="Name15">
                          <dgm:alg type="tx">
                            <dgm:param type="txAnchorVert" val="t"/>
                            <dgm:param type="parTxLTRAlign" val="l"/>
                            <dgm:param type="parTxRTLAlign" val="l"/>
                          </dgm:alg>
                        </dgm:else>
                      </dgm:choose>
                    </dgm:if>
                    <dgm:else name="Name16">
                      <dgm:choose name="Name17">
                        <dgm:if name="Name18" axis="root des" ptType="all node" func="maxDepth" op="gt" val="1">
                          <dgm:alg type="tx">
                            <dgm:param type="txAnchorVert" val="b"/>
                            <dgm:param type="txAnchorVertCh" val="b"/>
                            <dgm:param type="parTxLTRAlign" val="l"/>
                            <dgm:param type="parTxRTLAlign" val="r"/>
                          </dgm:alg>
                        </dgm:if>
                        <dgm:else name="Name1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
                    <dgm:if name="Name21" func="var" arg="dir" op="equ" val="norm">
                      <dgm:constrLst>
                        <dgm:constr type="rMarg"/>
                        <dgm:constr type="tMarg"/>
                        <dgm:constr type="bMarg"/>
                      </dgm:constrLst>
                    </dgm:if>
                    <dgm:else name="Name22">
                      <dgm:constrLst>
                        <dgm:constr type="lMarg"/>
                        <dgm:constr type="tMarg"/>
                        <dgm:constr type="bMarg"/>
                      </dgm:constrLst>
                    </dgm:else>
                  </dgm:choose>
                  <dgm:ruleLst>
                    <dgm:rule type="primFontSz" val="5" fact="NaN" max="NaN"/>
                  </dgm:ruleLst>
                </dgm:layoutNode>
              </dgm:forEach>
              <dgm:forEach name="Name23" axis="ch" ptType="node" st="2" cnt="1">
                <dgm:layoutNode name="bullet2b" styleLbl="node1">
                  <dgm:alg type="sp"/>
                  <dgm:shape xmlns:r="http://schemas.openxmlformats.org/officeDocument/2006/relationships" type="ellipse" r:blip="">
                    <dgm:adjLst/>
                  </dgm:shape>
                  <dgm:presOf/>
                  <dgm:constrLst/>
                  <dgm:ruleLst/>
                </dgm:layoutNode>
                <dgm:layoutNode name="textBox2b" styleLbl="revTx">
                  <dgm:varLst>
                    <dgm:bulletEnabled val="1"/>
                  </dgm:varLst>
                  <dgm:choose name="Name24">
                    <dgm:if name="Name25" func="var" arg="dir" op="equ" val="norm">
                      <dgm:choose name="Name26">
                        <dgm:if name="Name27" axis="root des" ptType="all node" func="maxDepth" op="gt" val="1">
                          <dgm:alg type="tx">
                            <dgm:param type="txAnchorVert" val="t"/>
                            <dgm:param type="parTxLTRAlign" val="l"/>
                            <dgm:param type="parTxRTLAlign" val="r"/>
                          </dgm:alg>
                        </dgm:if>
                        <dgm:else name="Name28">
                          <dgm:alg type="tx">
                            <dgm:param type="txAnchorVert" val="t"/>
                            <dgm:param type="parTxLTRAlign" val="l"/>
                            <dgm:param type="parTxRTLAlign" val="l"/>
                          </dgm:alg>
                        </dgm:else>
                      </dgm:choose>
                    </dgm:if>
                    <dgm:else name="Name29">
                      <dgm:choose name="Name30">
                        <dgm:if name="Name31" axis="root des" ptType="all node" func="maxDepth" op="gt" val="1">
                          <dgm:alg type="tx">
                            <dgm:param type="txAnchorVert" val="b"/>
                            <dgm:param type="txAnchorVertCh" val="b"/>
                            <dgm:param type="parTxLTRAlign" val="l"/>
                            <dgm:param type="parTxRTLAlign" val="r"/>
                          </dgm:alg>
                        </dgm:if>
                        <dgm:else name="Name3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33">
                    <dgm:if name="Name34" func="var" arg="dir" op="equ" val="norm">
                      <dgm:constrLst>
                        <dgm:constr type="rMarg"/>
                        <dgm:constr type="tMarg"/>
                        <dgm:constr type="bMarg"/>
                      </dgm:constrLst>
                    </dgm:if>
                    <dgm:else name="Name35">
                      <dgm:constrLst>
                        <dgm:constr type="lMarg"/>
                        <dgm:constr type="tMarg"/>
                        <dgm:constr type="bMarg"/>
                      </dgm:constrLst>
                    </dgm:else>
                  </dgm:choose>
                  <dgm:ruleLst>
                    <dgm:rule type="primFontSz" val="5" fact="NaN" max="NaN"/>
                  </dgm:ruleLst>
                </dgm:layoutNode>
              </dgm:forEach>
            </dgm:layoutNode>
          </dgm:if>
          <dgm:if name="Name36" axis="ch" ptType="node" func="cnt" op="equ" val="3">
            <dgm:layoutNode name="arrowDiagram3">
              <dgm:alg type="composite">
                <dgm:param type="vertAlign" val="none"/>
                <dgm:param type="horzAlign" val="none"/>
              </dgm:alg>
              <dgm:shape xmlns:r="http://schemas.openxmlformats.org/officeDocument/2006/relationships" r:blip="">
                <dgm:adjLst/>
              </dgm:shape>
              <dgm:presOf/>
              <dgm:choose name="Name37">
                <dgm:if name="Name38" func="var" arg="dir" op="equ" val="norm">
                  <dgm:constrLst>
                    <dgm:constr type="ctrX" for="ch" forName="bullet3a" refType="w" fact="0.14"/>
                    <dgm:constr type="ctrY" for="ch" forName="bullet3a" refType="h" fact="0.711"/>
                    <dgm:constr type="w" for="ch" forName="bullet3a" refType="w" fact="0.026"/>
                    <dgm:constr type="h" for="ch" forName="bullet3a" refType="w" refFor="ch" refForName="bullet3a"/>
                    <dgm:constr type="l" for="ch" forName="textBox3a" refType="ctrX" refFor="ch" refForName="bullet3a"/>
                    <dgm:constr type="t" for="ch" forName="textBox3a" refType="ctrY" refFor="ch" refForName="bullet3a"/>
                    <dgm:constr type="w" for="ch" forName="textBox3a" refType="w" fact="0.233"/>
                    <dgm:constr type="h" for="ch" forName="textBox3a" refType="h" fact="0.289"/>
                    <dgm:constr type="userA" refType="h" refFor="ch" refForName="bullet3a" fact="0.53"/>
                    <dgm:constr type="l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l" for="ch" forName="textBox3b" refType="ctrX" refFor="ch" refForName="bullet3b"/>
                    <dgm:constr type="t" for="ch" forName="textBox3b" refType="ctrY" refFor="ch" refForName="bullet3b"/>
                    <dgm:constr type="w" for="ch" forName="textBox3b" refType="w" fact="0.24"/>
                    <dgm:constr type="h" for="ch" forName="textBox3b" refType="h" fact="0.544"/>
                    <dgm:constr type="userB" refType="h" refFor="ch" refForName="bullet3b" fact="0.53"/>
                    <dgm:constr type="l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l" for="ch" forName="textBox3c" refType="ctrX" refFor="ch" refForName="bullet3c"/>
                    <dgm:constr type="t" for="ch" forName="textBox3c" refType="ctrY" refFor="ch" refForName="bullet3c"/>
                    <dgm:constr type="w" for="ch" forName="textBox3c" refType="w" fact="0.24"/>
                    <dgm:constr type="h" for="ch" forName="textBox3c" refType="h" fact="0.695"/>
                    <dgm:constr type="userC" refType="h" refFor="ch" refForName="bullet3c" fact="0.53"/>
                    <dgm:constr type="lMarg" for="ch" forName="textBox3c" refType="userC" fact="2.834"/>
                    <dgm:constr type="primFontSz" for="ch" ptType="node" op="equ" val="65"/>
                  </dgm:constrLst>
                </dgm:if>
                <dgm:else name="Name39">
                  <dgm:constrLst>
                    <dgm:constr type="ctrX" for="ch" forName="bullet3a" refType="w" fact="0.14"/>
                    <dgm:constr type="ctrY" for="ch" forName="bullet3a" refType="h" fact="0.711"/>
                    <dgm:constr type="w" for="ch" forName="bullet3a" refType="w" fact="0.026"/>
                    <dgm:constr type="h" for="ch" forName="bullet3a" refType="w" refFor="ch" refForName="bullet3a"/>
                    <dgm:constr type="r" for="ch" forName="textBox3a" refType="ctrX" refFor="ch" refForName="bullet3a"/>
                    <dgm:constr type="b" for="ch" forName="textBox3a" refType="ctrY" refFor="ch" refForName="bullet3a"/>
                    <dgm:constr type="w" for="ch" forName="textBox3a" refType="w" fact="0.14"/>
                    <dgm:constr type="h" for="ch" forName="textBox3a" refType="h" fact="0.711"/>
                    <dgm:constr type="userA" refType="h" refFor="ch" refForName="bullet3a" fact="0.53"/>
                    <dgm:constr type="r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r" for="ch" forName="textBox3b" refType="ctrX" refFor="ch" refForName="bullet3b"/>
                    <dgm:constr type="b" for="ch" forName="textBox3b" refType="ctrY" refFor="ch" refForName="bullet3b"/>
                    <dgm:constr type="w" for="ch" forName="textBox3b" refType="w" fact="0.24"/>
                    <dgm:constr type="h" for="ch" forName="textBox3b" refType="h" fact="0.456"/>
                    <dgm:constr type="userB" refType="h" refFor="ch" refForName="bullet3b" fact="0.53"/>
                    <dgm:constr type="r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r" for="ch" forName="textBox3c" refType="ctrX" refFor="ch" refForName="bullet3c"/>
                    <dgm:constr type="b" for="ch" forName="textBox3c" refType="ctrY" refFor="ch" refForName="bullet3c"/>
                    <dgm:constr type="w" for="ch" forName="textBox3c" refType="w" fact="0.24"/>
                    <dgm:constr type="h" for="ch" forName="textBox3c" refType="h" fact="0.305"/>
                    <dgm:constr type="userC" refType="h" refFor="ch" refForName="bullet3c" fact="0.53"/>
                    <dgm:constr type="rMarg" for="ch" forName="textBox3c" refType="userC" fact="2.834"/>
                    <dgm:constr type="primFontSz" for="ch" ptType="node" op="equ" val="65"/>
                  </dgm:constrLst>
                </dgm:else>
              </dgm:choose>
              <dgm:ruleLst/>
              <dgm:forEach name="Name40" axis="ch" ptType="node" cnt="1">
                <dgm:layoutNode name="bullet3a" styleLbl="node1">
                  <dgm:alg type="sp"/>
                  <dgm:shape xmlns:r="http://schemas.openxmlformats.org/officeDocument/2006/relationships" type="ellipse" r:blip="">
                    <dgm:adjLst/>
                  </dgm:shape>
                  <dgm:presOf/>
                  <dgm:constrLst/>
                  <dgm:ruleLst/>
                </dgm:layoutNode>
                <dgm:layoutNode name="textBox3a" styleLbl="revTx">
                  <dgm:varLst>
                    <dgm:bulletEnabled val="1"/>
                  </dgm:varLst>
                  <dgm:choose name="Name41">
                    <dgm:if name="Name42" func="var" arg="dir" op="equ" val="norm">
                      <dgm:choose name="Name43">
                        <dgm:if name="Name44" axis="root des" ptType="all node" func="maxDepth" op="gt" val="1">
                          <dgm:alg type="tx">
                            <dgm:param type="txAnchorVert" val="t"/>
                            <dgm:param type="parTxLTRAlign" val="l"/>
                            <dgm:param type="parTxRTLAlign" val="r"/>
                          </dgm:alg>
                        </dgm:if>
                        <dgm:else name="Name45">
                          <dgm:alg type="tx">
                            <dgm:param type="txAnchorVert" val="t"/>
                            <dgm:param type="parTxLTRAlign" val="l"/>
                            <dgm:param type="parTxRTLAlign" val="l"/>
                          </dgm:alg>
                        </dgm:else>
                      </dgm:choose>
                    </dgm:if>
                    <dgm:else name="Name46">
                      <dgm:choose name="Name47">
                        <dgm:if name="Name48" axis="root des" ptType="all node" func="maxDepth" op="gt" val="1">
                          <dgm:alg type="tx">
                            <dgm:param type="txAnchorVert" val="b"/>
                            <dgm:param type="txAnchorVertCh" val="b"/>
                            <dgm:param type="parTxLTRAlign" val="l"/>
                            <dgm:param type="parTxRTLAlign" val="r"/>
                          </dgm:alg>
                        </dgm:if>
                        <dgm:else name="Name4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50">
                    <dgm:if name="Name51" func="var" arg="dir" op="equ" val="norm">
                      <dgm:constrLst>
                        <dgm:constr type="rMarg"/>
                        <dgm:constr type="tMarg"/>
                        <dgm:constr type="bMarg"/>
                      </dgm:constrLst>
                    </dgm:if>
                    <dgm:else name="Name52">
                      <dgm:constrLst>
                        <dgm:constr type="lMarg"/>
                        <dgm:constr type="tMarg"/>
                        <dgm:constr type="bMarg"/>
                      </dgm:constrLst>
                    </dgm:else>
                  </dgm:choose>
                  <dgm:ruleLst>
                    <dgm:rule type="primFontSz" val="5" fact="NaN" max="NaN"/>
                  </dgm:ruleLst>
                </dgm:layoutNode>
              </dgm:forEach>
              <dgm:forEach name="Name53" axis="ch" ptType="node" st="2" cnt="1">
                <dgm:layoutNode name="bullet3b" styleLbl="node1">
                  <dgm:alg type="sp"/>
                  <dgm:shape xmlns:r="http://schemas.openxmlformats.org/officeDocument/2006/relationships" type="ellipse" r:blip="">
                    <dgm:adjLst/>
                  </dgm:shape>
                  <dgm:presOf/>
                  <dgm:constrLst/>
                  <dgm:ruleLst/>
                </dgm:layoutNode>
                <dgm:layoutNode name="textBox3b" styleLbl="revTx">
                  <dgm:varLst>
                    <dgm:bulletEnabled val="1"/>
                  </dgm:varLst>
                  <dgm:choose name="Name54">
                    <dgm:if name="Name55" func="var" arg="dir" op="equ" val="norm">
                      <dgm:choose name="Name56">
                        <dgm:if name="Name57" axis="root des" ptType="all node" func="maxDepth" op="gt" val="1">
                          <dgm:alg type="tx">
                            <dgm:param type="txAnchorVert" val="t"/>
                            <dgm:param type="parTxLTRAlign" val="l"/>
                            <dgm:param type="parTxRTLAlign" val="r"/>
                          </dgm:alg>
                        </dgm:if>
                        <dgm:else name="Name58">
                          <dgm:alg type="tx">
                            <dgm:param type="txAnchorVert" val="t"/>
                            <dgm:param type="parTxLTRAlign" val="l"/>
                            <dgm:param type="parTxRTLAlign" val="l"/>
                          </dgm:alg>
                        </dgm:else>
                      </dgm:choose>
                    </dgm:if>
                    <dgm:else name="Name59">
                      <dgm:choose name="Name60">
                        <dgm:if name="Name61" axis="root des" ptType="all node" func="maxDepth" op="gt" val="1">
                          <dgm:alg type="tx">
                            <dgm:param type="txAnchorVert" val="b"/>
                            <dgm:param type="txAnchorVertCh" val="b"/>
                            <dgm:param type="parTxLTRAlign" val="l"/>
                            <dgm:param type="parTxRTLAlign" val="r"/>
                          </dgm:alg>
                        </dgm:if>
                        <dgm:else name="Name6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63">
                    <dgm:if name="Name64" func="var" arg="dir" op="equ" val="norm">
                      <dgm:constrLst>
                        <dgm:constr type="rMarg"/>
                        <dgm:constr type="tMarg"/>
                        <dgm:constr type="bMarg"/>
                      </dgm:constrLst>
                    </dgm:if>
                    <dgm:else name="Name65">
                      <dgm:constrLst>
                        <dgm:constr type="lMarg"/>
                        <dgm:constr type="tMarg"/>
                        <dgm:constr type="bMarg"/>
                      </dgm:constrLst>
                    </dgm:else>
                  </dgm:choose>
                  <dgm:ruleLst>
                    <dgm:rule type="primFontSz" val="5" fact="NaN" max="NaN"/>
                  </dgm:ruleLst>
                </dgm:layoutNode>
              </dgm:forEach>
              <dgm:forEach name="Name66" axis="ch" ptType="node" st="3" cnt="1">
                <dgm:layoutNode name="bullet3c" styleLbl="node1">
                  <dgm:alg type="sp"/>
                  <dgm:shape xmlns:r="http://schemas.openxmlformats.org/officeDocument/2006/relationships" type="ellipse" r:blip="">
                    <dgm:adjLst/>
                  </dgm:shape>
                  <dgm:presOf/>
                  <dgm:constrLst/>
                  <dgm:ruleLst/>
                </dgm:layoutNode>
                <dgm:layoutNode name="textBox3c" styleLbl="revTx">
                  <dgm:varLst>
                    <dgm:bulletEnabled val="1"/>
                  </dgm:varLst>
                  <dgm:choose name="Name67">
                    <dgm:if name="Name68" func="var" arg="dir" op="equ" val="norm">
                      <dgm:choose name="Name69">
                        <dgm:if name="Name70" axis="root des" ptType="all node" func="maxDepth" op="gt" val="1">
                          <dgm:alg type="tx">
                            <dgm:param type="txAnchorVert" val="t"/>
                            <dgm:param type="parTxLTRAlign" val="l"/>
                            <dgm:param type="parTxRTLAlign" val="r"/>
                          </dgm:alg>
                        </dgm:if>
                        <dgm:else name="Name71">
                          <dgm:alg type="tx">
                            <dgm:param type="txAnchorVert" val="t"/>
                            <dgm:param type="parTxLTRAlign" val="l"/>
                            <dgm:param type="parTxRTLAlign" val="l"/>
                          </dgm:alg>
                        </dgm:else>
                      </dgm:choose>
                    </dgm:if>
                    <dgm:else name="Name72">
                      <dgm:choose name="Name73">
                        <dgm:if name="Name74" axis="root des" ptType="all node" func="maxDepth" op="gt" val="1">
                          <dgm:alg type="tx">
                            <dgm:param type="txAnchorVert" val="b"/>
                            <dgm:param type="txAnchorVertCh" val="b"/>
                            <dgm:param type="parTxLTRAlign" val="l"/>
                            <dgm:param type="parTxRTLAlign" val="r"/>
                          </dgm:alg>
                        </dgm:if>
                        <dgm:else name="Name7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76">
                    <dgm:if name="Name77" func="var" arg="dir" op="equ" val="norm">
                      <dgm:constrLst>
                        <dgm:constr type="rMarg"/>
                        <dgm:constr type="tMarg"/>
                        <dgm:constr type="bMarg"/>
                      </dgm:constrLst>
                    </dgm:if>
                    <dgm:else name="Name78">
                      <dgm:constrLst>
                        <dgm:constr type="lMarg"/>
                        <dgm:constr type="tMarg"/>
                        <dgm:constr type="bMarg"/>
                      </dgm:constrLst>
                    </dgm:else>
                  </dgm:choose>
                  <dgm:ruleLst>
                    <dgm:rule type="primFontSz" val="5" fact="NaN" max="NaN"/>
                  </dgm:ruleLst>
                </dgm:layoutNode>
              </dgm:forEach>
            </dgm:layoutNode>
          </dgm:if>
          <dgm:if name="Name79" axis="ch" ptType="node" func="cnt" op="equ" val="4">
            <dgm:layoutNode name="arrowDiagram4">
              <dgm:alg type="composite">
                <dgm:param type="vertAlign" val="none"/>
                <dgm:param type="horzAlign" val="none"/>
              </dgm:alg>
              <dgm:shape xmlns:r="http://schemas.openxmlformats.org/officeDocument/2006/relationships" r:blip="">
                <dgm:adjLst/>
              </dgm:shape>
              <dgm:presOf/>
              <dgm:choose name="Name80">
                <dgm:if name="Name81" func="var" arg="dir" op="equ" val="norm">
                  <dgm:constrLst>
                    <dgm:constr type="ctrX" for="ch" forName="bullet4a" refType="w" fact="0.11"/>
                    <dgm:constr type="ctrY" for="ch" forName="bullet4a" refType="h" fact="0.762"/>
                    <dgm:constr type="w" for="ch" forName="bullet4a" refType="w" fact="0.023"/>
                    <dgm:constr type="h" for="ch" forName="bullet4a" refType="w" refFor="ch" refForName="bullet4a"/>
                    <dgm:constr type="l" for="ch" forName="textBox4a" refType="ctrX" refFor="ch" refForName="bullet4a"/>
                    <dgm:constr type="t" for="ch" forName="textBox4a" refType="ctrY" refFor="ch" refForName="bullet4a"/>
                    <dgm:constr type="w" for="ch" forName="textBox4a" refType="w" fact="0.171"/>
                    <dgm:constr type="h" for="ch" forName="textBox4a" refType="h" fact="0.238"/>
                    <dgm:constr type="userA" refType="h" refFor="ch" refForName="bullet4a" fact="0.53"/>
                    <dgm:constr type="l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l" for="ch" forName="textBox4b" refType="ctrX" refFor="ch" refForName="bullet4b"/>
                    <dgm:constr type="t" for="ch" forName="textBox4b" refType="ctrY" refFor="ch" refForName="bullet4b"/>
                    <dgm:constr type="w" for="ch" forName="textBox4b" refType="w" fact="0.21"/>
                    <dgm:constr type="h" for="ch" forName="textBox4b" refType="h" fact="0.457"/>
                    <dgm:constr type="userB" refType="h" refFor="ch" refForName="bullet4b" fact="0.53"/>
                    <dgm:constr type="l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l" for="ch" forName="textBox4c" refType="ctrX" refFor="ch" refForName="bullet4c"/>
                    <dgm:constr type="t" for="ch" forName="textBox4c" refType="ctrY" refFor="ch" refForName="bullet4c"/>
                    <dgm:constr type="w" for="ch" forName="textBox4c" refType="w" fact="0.21"/>
                    <dgm:constr type="h" for="ch" forName="textBox4c" refType="h" fact="0.618"/>
                    <dgm:constr type="userC" refType="h" refFor="ch" refForName="bullet4c" fact="0.53"/>
                    <dgm:constr type="l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l" for="ch" forName="textBox4d" refType="ctrX" refFor="ch" refForName="bullet4d"/>
                    <dgm:constr type="t" for="ch" forName="textBox4d" refType="ctrY" refFor="ch" refForName="bullet4d"/>
                    <dgm:constr type="w" for="ch" forName="textBox4d" refType="w" fact="0.21"/>
                    <dgm:constr type="h" for="ch" forName="textBox4d" refType="h" fact="0.717"/>
                    <dgm:constr type="userD" refType="h" refFor="ch" refForName="bullet4d" fact="0.53"/>
                    <dgm:constr type="lMarg" for="ch" forName="textBox4d" refType="userD" fact="2.834"/>
                    <dgm:constr type="primFontSz" for="ch" ptType="node" op="equ" val="65"/>
                  </dgm:constrLst>
                </dgm:if>
                <dgm:else name="Name82">
                  <dgm:constrLst>
                    <dgm:constr type="ctrX" for="ch" forName="bullet4a" refType="w" fact="0.11"/>
                    <dgm:constr type="ctrY" for="ch" forName="bullet4a" refType="h" fact="0.762"/>
                    <dgm:constr type="w" for="ch" forName="bullet4a" refType="w" fact="0.023"/>
                    <dgm:constr type="h" for="ch" forName="bullet4a" refType="w" refFor="ch" refForName="bullet4a"/>
                    <dgm:constr type="r" for="ch" forName="textBox4a" refType="ctrX" refFor="ch" refForName="bullet4a"/>
                    <dgm:constr type="b" for="ch" forName="textBox4a" refType="ctrY" refFor="ch" refForName="bullet4a"/>
                    <dgm:constr type="w" for="ch" forName="textBox4a" refType="w" fact="0.11"/>
                    <dgm:constr type="h" for="ch" forName="textBox4a" refType="h" fact="0.762"/>
                    <dgm:constr type="userA" refType="h" refFor="ch" refForName="bullet4a" fact="0.53"/>
                    <dgm:constr type="r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r" for="ch" forName="textBox4b" refType="ctrX" refFor="ch" refForName="bullet4b"/>
                    <dgm:constr type="b" for="ch" forName="textBox4b" refType="ctrY" refFor="ch" refForName="bullet4b"/>
                    <dgm:constr type="w" for="ch" forName="textBox4b" refType="w" fact="0.171"/>
                    <dgm:constr type="h" for="ch" forName="textBox4b" refType="h" fact="0.543"/>
                    <dgm:constr type="userB" refType="h" refFor="ch" refForName="bullet4b" fact="0.53"/>
                    <dgm:constr type="r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r" for="ch" forName="textBox4c" refType="ctrX" refFor="ch" refForName="bullet4c"/>
                    <dgm:constr type="b" for="ch" forName="textBox4c" refType="ctrY" refFor="ch" refForName="bullet4c"/>
                    <dgm:constr type="w" for="ch" forName="textBox4c" refType="w" fact="0.21"/>
                    <dgm:constr type="h" for="ch" forName="textBox4c" refType="h" fact="0.382"/>
                    <dgm:constr type="userC" refType="h" refFor="ch" refForName="bullet4c" fact="0.53"/>
                    <dgm:constr type="r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r" for="ch" forName="textBox4d" refType="ctrX" refFor="ch" refForName="bullet4d"/>
                    <dgm:constr type="b" for="ch" forName="textBox4d" refType="ctrY" refFor="ch" refForName="bullet4d"/>
                    <dgm:constr type="w" for="ch" forName="textBox4d" refType="w" fact="0.21"/>
                    <dgm:constr type="h" for="ch" forName="textBox4d" refType="h" fact="0.283"/>
                    <dgm:constr type="userD" refType="h" refFor="ch" refForName="bullet4d" fact="0.53"/>
                    <dgm:constr type="rMarg" for="ch" forName="textBox4d" refType="userD" fact="2.834"/>
                    <dgm:constr type="primFontSz" for="ch" ptType="node" op="equ" val="65"/>
                  </dgm:constrLst>
                </dgm:else>
              </dgm:choose>
              <dgm:ruleLst/>
              <dgm:forEach name="Name83" axis="ch" ptType="node" cnt="1">
                <dgm:layoutNode name="bullet4a" styleLbl="node1">
                  <dgm:alg type="sp"/>
                  <dgm:shape xmlns:r="http://schemas.openxmlformats.org/officeDocument/2006/relationships" type="ellipse" r:blip="">
                    <dgm:adjLst/>
                  </dgm:shape>
                  <dgm:presOf/>
                  <dgm:constrLst/>
                  <dgm:ruleLst/>
                </dgm:layoutNode>
                <dgm:layoutNode name="textBox4a" styleLbl="revTx">
                  <dgm:varLst>
                    <dgm:bulletEnabled val="1"/>
                  </dgm:varLst>
                  <dgm:choose name="Name84">
                    <dgm:if name="Name85" func="var" arg="dir" op="equ" val="norm">
                      <dgm:choose name="Name86">
                        <dgm:if name="Name87" axis="root des" ptType="all node" func="maxDepth" op="gt" val="1">
                          <dgm:alg type="tx">
                            <dgm:param type="txAnchorVert" val="t"/>
                            <dgm:param type="parTxLTRAlign" val="l"/>
                            <dgm:param type="parTxRTLAlign" val="r"/>
                          </dgm:alg>
                        </dgm:if>
                        <dgm:else name="Name88">
                          <dgm:alg type="tx">
                            <dgm:param type="txAnchorVert" val="t"/>
                            <dgm:param type="parTxLTRAlign" val="l"/>
                            <dgm:param type="parTxRTLAlign" val="l"/>
                          </dgm:alg>
                        </dgm:else>
                      </dgm:choose>
                    </dgm:if>
                    <dgm:else name="Name89">
                      <dgm:choose name="Name90">
                        <dgm:if name="Name91" axis="root des" ptType="all node" func="maxDepth" op="gt" val="1">
                          <dgm:alg type="tx">
                            <dgm:param type="txAnchorVert" val="b"/>
                            <dgm:param type="txAnchorVertCh" val="b"/>
                            <dgm:param type="parTxLTRAlign" val="l"/>
                            <dgm:param type="parTxRTLAlign" val="r"/>
                          </dgm:alg>
                        </dgm:if>
                        <dgm:else name="Name9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rMarg"/>
                        <dgm:constr type="tMarg"/>
                        <dgm:constr type="bMarg"/>
                      </dgm:constrLst>
                    </dgm:if>
                    <dgm:else name="Name95">
                      <dgm:constrLst>
                        <dgm:constr type="lMarg"/>
                        <dgm:constr type="tMarg"/>
                        <dgm:constr type="bMarg"/>
                      </dgm:constrLst>
                    </dgm:else>
                  </dgm:choose>
                  <dgm:ruleLst>
                    <dgm:rule type="primFontSz" val="5" fact="NaN" max="NaN"/>
                  </dgm:ruleLst>
                </dgm:layoutNode>
              </dgm:forEach>
              <dgm:forEach name="Name96" axis="ch" ptType="node" st="2" cnt="1">
                <dgm:layoutNode name="bullet4b" styleLbl="node1">
                  <dgm:alg type="sp"/>
                  <dgm:shape xmlns:r="http://schemas.openxmlformats.org/officeDocument/2006/relationships" type="ellipse" r:blip="">
                    <dgm:adjLst/>
                  </dgm:shape>
                  <dgm:presOf/>
                  <dgm:constrLst/>
                  <dgm:ruleLst/>
                </dgm:layoutNode>
                <dgm:layoutNode name="textBox4b" styleLbl="revTx">
                  <dgm:varLst>
                    <dgm:bulletEnabled val="1"/>
                  </dgm:varLst>
                  <dgm:choose name="Name97">
                    <dgm:if name="Name98" func="var" arg="dir" op="equ" val="norm">
                      <dgm:choose name="Name99">
                        <dgm:if name="Name100" axis="root des" ptType="all node" func="maxDepth" op="gt" val="1">
                          <dgm:alg type="tx">
                            <dgm:param type="txAnchorVert" val="t"/>
                            <dgm:param type="parTxLTRAlign" val="l"/>
                            <dgm:param type="parTxRTLAlign" val="r"/>
                          </dgm:alg>
                        </dgm:if>
                        <dgm:else name="Name101">
                          <dgm:alg type="tx">
                            <dgm:param type="txAnchorVert" val="t"/>
                            <dgm:param type="parTxLTRAlign" val="l"/>
                            <dgm:param type="parTxRTLAlign" val="l"/>
                          </dgm:alg>
                        </dgm:else>
                      </dgm:choose>
                    </dgm:if>
                    <dgm:else name="Name102">
                      <dgm:choose name="Name103">
                        <dgm:if name="Name104" axis="root des" ptType="all node" func="maxDepth" op="gt" val="1">
                          <dgm:alg type="tx">
                            <dgm:param type="txAnchorVert" val="b"/>
                            <dgm:param type="txAnchorVertCh" val="b"/>
                            <dgm:param type="parTxLTRAlign" val="l"/>
                            <dgm:param type="parTxRTLAlign" val="r"/>
                          </dgm:alg>
                        </dgm:if>
                        <dgm:else name="Name10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06">
                    <dgm:if name="Name107" func="var" arg="dir" op="equ" val="norm">
                      <dgm:constrLst>
                        <dgm:constr type="rMarg"/>
                        <dgm:constr type="tMarg"/>
                        <dgm:constr type="bMarg"/>
                      </dgm:constrLst>
                    </dgm:if>
                    <dgm:else name="Name108">
                      <dgm:constrLst>
                        <dgm:constr type="lMarg"/>
                        <dgm:constr type="tMarg"/>
                        <dgm:constr type="bMarg"/>
                      </dgm:constrLst>
                    </dgm:else>
                  </dgm:choose>
                  <dgm:ruleLst>
                    <dgm:rule type="primFontSz" val="5" fact="NaN" max="NaN"/>
                  </dgm:ruleLst>
                </dgm:layoutNode>
              </dgm:forEach>
              <dgm:forEach name="Name109" axis="ch" ptType="node" st="3" cnt="1">
                <dgm:layoutNode name="bullet4c" styleLbl="node1">
                  <dgm:alg type="sp"/>
                  <dgm:shape xmlns:r="http://schemas.openxmlformats.org/officeDocument/2006/relationships" type="ellipse" r:blip="">
                    <dgm:adjLst/>
                  </dgm:shape>
                  <dgm:presOf/>
                  <dgm:constrLst/>
                  <dgm:ruleLst/>
                </dgm:layoutNode>
                <dgm:layoutNode name="textBox4c" styleLbl="revTx">
                  <dgm:varLst>
                    <dgm:bulletEnabled val="1"/>
                  </dgm:varLst>
                  <dgm:choose name="Name110">
                    <dgm:if name="Name111" func="var" arg="dir" op="equ" val="norm">
                      <dgm:choose name="Name112">
                        <dgm:if name="Name113" axis="root des" ptType="all node" func="maxDepth" op="gt" val="1">
                          <dgm:alg type="tx">
                            <dgm:param type="txAnchorVert" val="t"/>
                            <dgm:param type="parTxLTRAlign" val="l"/>
                            <dgm:param type="parTxRTLAlign" val="r"/>
                          </dgm:alg>
                        </dgm:if>
                        <dgm:else name="Name114">
                          <dgm:alg type="tx">
                            <dgm:param type="txAnchorVert" val="t"/>
                            <dgm:param type="parTxLTRAlign" val="l"/>
                            <dgm:param type="parTxRTLAlign" val="l"/>
                          </dgm:alg>
                        </dgm:else>
                      </dgm:choose>
                    </dgm:if>
                    <dgm:else name="Name115">
                      <dgm:choose name="Name116">
                        <dgm:if name="Name117" axis="root des" ptType="all node" func="maxDepth" op="gt" val="1">
                          <dgm:alg type="tx">
                            <dgm:param type="txAnchorVert" val="b"/>
                            <dgm:param type="txAnchorVertCh" val="b"/>
                            <dgm:param type="parTxLTRAlign" val="l"/>
                            <dgm:param type="parTxRTLAlign" val="r"/>
                          </dgm:alg>
                        </dgm:if>
                        <dgm:else name="Name11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19">
                    <dgm:if name="Name120" func="var" arg="dir" op="equ" val="norm">
                      <dgm:constrLst>
                        <dgm:constr type="rMarg"/>
                        <dgm:constr type="tMarg"/>
                        <dgm:constr type="bMarg"/>
                      </dgm:constrLst>
                    </dgm:if>
                    <dgm:else name="Name121">
                      <dgm:constrLst>
                        <dgm:constr type="lMarg"/>
                        <dgm:constr type="tMarg"/>
                        <dgm:constr type="bMarg"/>
                      </dgm:constrLst>
                    </dgm:else>
                  </dgm:choose>
                  <dgm:ruleLst>
                    <dgm:rule type="primFontSz" val="5" fact="NaN" max="NaN"/>
                  </dgm:ruleLst>
                </dgm:layoutNode>
              </dgm:forEach>
              <dgm:forEach name="Name122" axis="ch" ptType="node" st="4" cnt="1">
                <dgm:layoutNode name="bullet4d" styleLbl="node1">
                  <dgm:alg type="sp"/>
                  <dgm:shape xmlns:r="http://schemas.openxmlformats.org/officeDocument/2006/relationships" type="ellipse" r:blip="">
                    <dgm:adjLst/>
                  </dgm:shape>
                  <dgm:presOf/>
                  <dgm:constrLst/>
                  <dgm:ruleLst/>
                </dgm:layoutNode>
                <dgm:layoutNode name="textBox4d" styleLbl="revTx">
                  <dgm:varLst>
                    <dgm:bulletEnabled val="1"/>
                  </dgm:varLst>
                  <dgm:choose name="Name123">
                    <dgm:if name="Name124" func="var" arg="dir" op="equ" val="norm">
                      <dgm:choose name="Name125">
                        <dgm:if name="Name126" axis="root des" ptType="all node" func="maxDepth" op="gt" val="1">
                          <dgm:alg type="tx">
                            <dgm:param type="txAnchorVert" val="t"/>
                            <dgm:param type="parTxLTRAlign" val="l"/>
                            <dgm:param type="parTxRTLAlign" val="r"/>
                          </dgm:alg>
                        </dgm:if>
                        <dgm:else name="Name127">
                          <dgm:alg type="tx">
                            <dgm:param type="txAnchorVert" val="t"/>
                            <dgm:param type="parTxLTRAlign" val="l"/>
                            <dgm:param type="parTxRTLAlign" val="l"/>
                          </dgm:alg>
                        </dgm:else>
                      </dgm:choose>
                    </dgm:if>
                    <dgm:else name="Name128">
                      <dgm:choose name="Name129">
                        <dgm:if name="Name130" axis="root des" ptType="all node" func="maxDepth" op="gt" val="1">
                          <dgm:alg type="tx">
                            <dgm:param type="txAnchorVert" val="b"/>
                            <dgm:param type="txAnchorVertCh" val="b"/>
                            <dgm:param type="parTxLTRAlign" val="l"/>
                            <dgm:param type="parTxRTLAlign" val="r"/>
                          </dgm:alg>
                        </dgm:if>
                        <dgm:else name="Name13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32">
                    <dgm:if name="Name133" func="var" arg="dir" op="equ" val="norm">
                      <dgm:constrLst>
                        <dgm:constr type="rMarg"/>
                        <dgm:constr type="tMarg"/>
                        <dgm:constr type="bMarg"/>
                      </dgm:constrLst>
                    </dgm:if>
                    <dgm:else name="Name134">
                      <dgm:constrLst>
                        <dgm:constr type="lMarg"/>
                        <dgm:constr type="tMarg"/>
                        <dgm:constr type="bMarg"/>
                      </dgm:constrLst>
                    </dgm:else>
                  </dgm:choose>
                  <dgm:ruleLst>
                    <dgm:rule type="primFontSz" val="5" fact="NaN" max="NaN"/>
                  </dgm:ruleLst>
                </dgm:layoutNode>
              </dgm:forEach>
            </dgm:layoutNode>
          </dgm:if>
          <dgm:else name="Name135">
            <dgm:layoutNode name="arrowDiagram5">
              <dgm:alg type="composite">
                <dgm:param type="vertAlign" val="none"/>
                <dgm:param type="horzAlign" val="none"/>
              </dgm:alg>
              <dgm:shape xmlns:r="http://schemas.openxmlformats.org/officeDocument/2006/relationships" r:blip="">
                <dgm:adjLst/>
              </dgm:shape>
              <dgm:presOf/>
              <dgm:choose name="Name136">
                <dgm:if name="Name137" func="var" arg="dir" op="equ" val="norm">
                  <dgm:constrLst>
                    <dgm:constr type="ctrX" for="ch" forName="bullet5a" refType="w" fact="0.11"/>
                    <dgm:constr type="ctrY" for="ch" forName="bullet5a" refType="h" fact="0.762"/>
                    <dgm:constr type="w" for="ch" forName="bullet5a" refType="w" fact="0.023"/>
                    <dgm:constr type="h" for="ch" forName="bullet5a" refType="w" refFor="ch" refForName="bullet5a"/>
                    <dgm:constr type="l" for="ch" forName="textBox5a" refType="ctrX" refFor="ch" refForName="bullet5a"/>
                    <dgm:constr type="t" for="ch" forName="textBox5a" refType="ctrY" refFor="ch" refForName="bullet5a"/>
                    <dgm:constr type="w" for="ch" forName="textBox5a" refType="w" fact="0.131"/>
                    <dgm:constr type="h" for="ch" forName="textBox5a" refType="h" fact="0.238"/>
                    <dgm:constr type="userA" refType="h" refFor="ch" refForName="bullet5a" fact="0.53"/>
                    <dgm:constr type="l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l" for="ch" forName="textBox5b" refType="ctrX" refFor="ch" refForName="bullet5b"/>
                    <dgm:constr type="t" for="ch" forName="textBox5b" refType="ctrY" refFor="ch" refForName="bullet5b"/>
                    <dgm:constr type="w" for="ch" forName="textBox5b" refType="w" fact="0.166"/>
                    <dgm:constr type="h" for="ch" forName="textBox5b" refType="h" fact="0.419"/>
                    <dgm:constr type="userB" refType="h" refFor="ch" refForName="bullet5b" fact="0.53"/>
                    <dgm:constr type="l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l" for="ch" forName="textBox5c" refType="ctrX" refFor="ch" refForName="bullet5c"/>
                    <dgm:constr type="t" for="ch" forName="textBox5c" refType="ctrY" refFor="ch" refForName="bullet5c"/>
                    <dgm:constr type="w" for="ch" forName="textBox5c" refType="w" fact="0.193"/>
                    <dgm:constr type="h" for="ch" forName="textBox5c" refType="h" fact="0.562"/>
                    <dgm:constr type="userC" refType="h" refFor="ch" refForName="bullet5c" fact="0.53"/>
                    <dgm:constr type="l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l" for="ch" forName="textBox5d" refType="ctrX" refFor="ch" refForName="bullet5d"/>
                    <dgm:constr type="t" for="ch" forName="textBox5d" refType="ctrY" refFor="ch" refForName="bullet5d"/>
                    <dgm:constr type="w" for="ch" forName="textBox5d" refType="w" fact="0.2"/>
                    <dgm:constr type="h" for="ch" forName="textBox5d" refType="h" fact="0.67"/>
                    <dgm:constr type="userD" refType="h" refFor="ch" refForName="bullet5d" fact="0.53"/>
                    <dgm:constr type="l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l" for="ch" forName="textBox5e" refType="ctrX" refFor="ch" refForName="bullet5e"/>
                    <dgm:constr type="t" for="ch" forName="textBox5e" refType="ctrY" refFor="ch" refForName="bullet5e"/>
                    <dgm:constr type="w" for="ch" forName="textBox5e" refType="w" fact="0.2"/>
                    <dgm:constr type="h" for="ch" forName="textBox5e" refType="h" fact="0.736"/>
                    <dgm:constr type="userE" refType="h" refFor="ch" refForName="bullet5e" fact="0.53"/>
                    <dgm:constr type="lMarg" for="ch" forName="textBox5e" refType="userE" fact="2.834"/>
                    <dgm:constr type="primFontSz" for="ch" ptType="node" op="equ" val="65"/>
                  </dgm:constrLst>
                </dgm:if>
                <dgm:else name="Name138">
                  <dgm:constrLst>
                    <dgm:constr type="ctrX" for="ch" forName="bullet5a" refType="w" fact="0.11"/>
                    <dgm:constr type="ctrY" for="ch" forName="bullet5a" refType="h" fact="0.762"/>
                    <dgm:constr type="w" for="ch" forName="bullet5a" refType="w" fact="0.023"/>
                    <dgm:constr type="h" for="ch" forName="bullet5a" refType="w" refFor="ch" refForName="bullet5a"/>
                    <dgm:constr type="r" for="ch" forName="textBox5a" refType="ctrX" refFor="ch" refForName="bullet5a"/>
                    <dgm:constr type="b" for="ch" forName="textBox5a" refType="ctrY" refFor="ch" refForName="bullet5a"/>
                    <dgm:constr type="w" for="ch" forName="textBox5a" refType="w" fact="0.11"/>
                    <dgm:constr type="h" for="ch" forName="textBox5a" refType="h" fact="0.762"/>
                    <dgm:constr type="userA" refType="h" refFor="ch" refForName="bullet5a" fact="0.53"/>
                    <dgm:constr type="r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r" for="ch" forName="textBox5b" refType="ctrX" refFor="ch" refForName="bullet5b"/>
                    <dgm:constr type="b" for="ch" forName="textBox5b" refType="ctrY" refFor="ch" refForName="bullet5b"/>
                    <dgm:constr type="w" for="ch" forName="textBox5b" refType="w" fact="0.131"/>
                    <dgm:constr type="h" for="ch" forName="textBox5b" refType="h" fact="0.581"/>
                    <dgm:constr type="userB" refType="h" refFor="ch" refForName="bullet5b" fact="0.53"/>
                    <dgm:constr type="r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r" for="ch" forName="textBox5c" refType="ctrX" refFor="ch" refForName="bullet5c"/>
                    <dgm:constr type="b" for="ch" forName="textBox5c" refType="ctrY" refFor="ch" refForName="bullet5c"/>
                    <dgm:constr type="w" for="ch" forName="textBox5c" refType="w" fact="0.166"/>
                    <dgm:constr type="h" for="ch" forName="textBox5c" refType="h" fact="0.438"/>
                    <dgm:constr type="userC" refType="h" refFor="ch" refForName="bullet5c" fact="0.53"/>
                    <dgm:constr type="r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r" for="ch" forName="textBox5d" refType="ctrX" refFor="ch" refForName="bullet5d"/>
                    <dgm:constr type="b" for="ch" forName="textBox5d" refType="ctrY" refFor="ch" refForName="bullet5d"/>
                    <dgm:constr type="w" for="ch" forName="textBox5d" refType="w" fact="0.193"/>
                    <dgm:constr type="h" for="ch" forName="textBox5d" refType="h" fact="0.33"/>
                    <dgm:constr type="userD" refType="h" refFor="ch" refForName="bullet5d" fact="0.53"/>
                    <dgm:constr type="r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r" for="ch" forName="textBox5e" refType="ctrX" refFor="ch" refForName="bullet5e"/>
                    <dgm:constr type="b" for="ch" forName="textBox5e" refType="ctrY" refFor="ch" refForName="bullet5e"/>
                    <dgm:constr type="w" for="ch" forName="textBox5e" refType="w" fact="0.2"/>
                    <dgm:constr type="h" for="ch" forName="textBox5e" refType="h" fact="0.264"/>
                    <dgm:constr type="userE" refType="h" refFor="ch" refForName="bullet5e" fact="0.53"/>
                    <dgm:constr type="rMarg" for="ch" forName="textBox5e" refType="userE" fact="2.834"/>
                    <dgm:constr type="primFontSz" for="ch" ptType="node" op="equ" val="65"/>
                  </dgm:constrLst>
                </dgm:else>
              </dgm:choose>
              <dgm:ruleLst/>
              <dgm:forEach name="Name139" axis="ch" ptType="node" cnt="1">
                <dgm:layoutNode name="bullet5a" styleLbl="node1">
                  <dgm:alg type="sp"/>
                  <dgm:shape xmlns:r="http://schemas.openxmlformats.org/officeDocument/2006/relationships" type="ellipse" r:blip="">
                    <dgm:adjLst/>
                  </dgm:shape>
                  <dgm:presOf/>
                  <dgm:constrLst/>
                  <dgm:ruleLst/>
                </dgm:layoutNode>
                <dgm:layoutNode name="textBox5a" styleLbl="revTx">
                  <dgm:varLst>
                    <dgm:bulletEnabled val="1"/>
                  </dgm:varLst>
                  <dgm:choose name="Name140">
                    <dgm:if name="Name141" func="var" arg="dir" op="equ" val="norm">
                      <dgm:choose name="Name142">
                        <dgm:if name="Name143" axis="root des" ptType="all node" func="maxDepth" op="gt" val="1">
                          <dgm:alg type="tx">
                            <dgm:param type="txAnchorVert" val="t"/>
                            <dgm:param type="parTxLTRAlign" val="l"/>
                            <dgm:param type="parTxRTLAlign" val="r"/>
                          </dgm:alg>
                        </dgm:if>
                        <dgm:else name="Name144">
                          <dgm:alg type="tx">
                            <dgm:param type="txAnchorVert" val="t"/>
                            <dgm:param type="parTxLTRAlign" val="l"/>
                            <dgm:param type="parTxRTLAlign" val="l"/>
                          </dgm:alg>
                        </dgm:else>
                      </dgm:choose>
                    </dgm:if>
                    <dgm:else name="Name145">
                      <dgm:choose name="Name146">
                        <dgm:if name="Name147" axis="root des" ptType="all node" func="maxDepth" op="gt" val="1">
                          <dgm:alg type="tx">
                            <dgm:param type="txAnchorVert" val="b"/>
                            <dgm:param type="txAnchorVertCh" val="b"/>
                            <dgm:param type="parTxLTRAlign" val="l"/>
                            <dgm:param type="parTxRTLAlign" val="r"/>
                          </dgm:alg>
                        </dgm:if>
                        <dgm:else name="Name14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49">
                    <dgm:if name="Name150" func="var" arg="dir" op="equ" val="norm">
                      <dgm:constrLst>
                        <dgm:constr type="rMarg"/>
                        <dgm:constr type="tMarg"/>
                        <dgm:constr type="bMarg"/>
                      </dgm:constrLst>
                    </dgm:if>
                    <dgm:else name="Name151">
                      <dgm:constrLst>
                        <dgm:constr type="lMarg"/>
                        <dgm:constr type="tMarg"/>
                        <dgm:constr type="bMarg"/>
                      </dgm:constrLst>
                    </dgm:else>
                  </dgm:choose>
                  <dgm:ruleLst>
                    <dgm:rule type="primFontSz" val="5" fact="NaN" max="NaN"/>
                  </dgm:ruleLst>
                </dgm:layoutNode>
              </dgm:forEach>
              <dgm:forEach name="Name152" axis="ch" ptType="node" st="2" cnt="1">
                <dgm:layoutNode name="bullet5b" styleLbl="node1">
                  <dgm:alg type="sp"/>
                  <dgm:shape xmlns:r="http://schemas.openxmlformats.org/officeDocument/2006/relationships" type="ellipse" r:blip="">
                    <dgm:adjLst/>
                  </dgm:shape>
                  <dgm:presOf/>
                  <dgm:constrLst/>
                  <dgm:ruleLst/>
                </dgm:layoutNode>
                <dgm:layoutNode name="textBox5b" styleLbl="revTx">
                  <dgm:varLst>
                    <dgm:bulletEnabled val="1"/>
                  </dgm:varLst>
                  <dgm:choose name="Name153">
                    <dgm:if name="Name154" func="var" arg="dir" op="equ" val="norm">
                      <dgm:choose name="Name155">
                        <dgm:if name="Name156" axis="root des" ptType="all node" func="maxDepth" op="gt" val="1">
                          <dgm:alg type="tx">
                            <dgm:param type="txAnchorVert" val="t"/>
                            <dgm:param type="parTxLTRAlign" val="l"/>
                            <dgm:param type="parTxRTLAlign" val="r"/>
                          </dgm:alg>
                        </dgm:if>
                        <dgm:else name="Name157">
                          <dgm:alg type="tx">
                            <dgm:param type="txAnchorVert" val="t"/>
                            <dgm:param type="parTxLTRAlign" val="l"/>
                            <dgm:param type="parTxRTLAlign" val="l"/>
                          </dgm:alg>
                        </dgm:else>
                      </dgm:choose>
                    </dgm:if>
                    <dgm:else name="Name158">
                      <dgm:choose name="Name159">
                        <dgm:if name="Name160" axis="root des" ptType="all node" func="maxDepth" op="gt" val="1">
                          <dgm:alg type="tx">
                            <dgm:param type="txAnchorVert" val="b"/>
                            <dgm:param type="txAnchorVertCh" val="b"/>
                            <dgm:param type="parTxLTRAlign" val="l"/>
                            <dgm:param type="parTxRTLAlign" val="r"/>
                          </dgm:alg>
                        </dgm:if>
                        <dgm:else name="Name16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62">
                    <dgm:if name="Name163" func="var" arg="dir" op="equ" val="norm">
                      <dgm:constrLst>
                        <dgm:constr type="rMarg"/>
                        <dgm:constr type="tMarg"/>
                        <dgm:constr type="bMarg"/>
                      </dgm:constrLst>
                    </dgm:if>
                    <dgm:else name="Name164">
                      <dgm:constrLst>
                        <dgm:constr type="lMarg"/>
                        <dgm:constr type="tMarg"/>
                        <dgm:constr type="bMarg"/>
                      </dgm:constrLst>
                    </dgm:else>
                  </dgm:choose>
                  <dgm:ruleLst>
                    <dgm:rule type="primFontSz" val="5" fact="NaN" max="NaN"/>
                  </dgm:ruleLst>
                </dgm:layoutNode>
              </dgm:forEach>
              <dgm:forEach name="Name165" axis="ch" ptType="node" st="3" cnt="1">
                <dgm:layoutNode name="bullet5c" styleLbl="node1">
                  <dgm:alg type="sp"/>
                  <dgm:shape xmlns:r="http://schemas.openxmlformats.org/officeDocument/2006/relationships" type="ellipse" r:blip="">
                    <dgm:adjLst/>
                  </dgm:shape>
                  <dgm:presOf/>
                  <dgm:constrLst/>
                  <dgm:ruleLst/>
                </dgm:layoutNode>
                <dgm:layoutNode name="textBox5c" styleLbl="revTx">
                  <dgm:varLst>
                    <dgm:bulletEnabled val="1"/>
                  </dgm:varLst>
                  <dgm:choose name="Name166">
                    <dgm:if name="Name167" func="var" arg="dir" op="equ" val="norm">
                      <dgm:choose name="Name168">
                        <dgm:if name="Name169" axis="root des" ptType="all node" func="maxDepth" op="gt" val="1">
                          <dgm:alg type="tx">
                            <dgm:param type="txAnchorVert" val="t"/>
                            <dgm:param type="parTxLTRAlign" val="l"/>
                            <dgm:param type="parTxRTLAlign" val="r"/>
                          </dgm:alg>
                        </dgm:if>
                        <dgm:else name="Name170">
                          <dgm:alg type="tx">
                            <dgm:param type="txAnchorVert" val="t"/>
                            <dgm:param type="parTxLTRAlign" val="l"/>
                            <dgm:param type="parTxRTLAlign" val="l"/>
                          </dgm:alg>
                        </dgm:else>
                      </dgm:choose>
                    </dgm:if>
                    <dgm:else name="Name171">
                      <dgm:choose name="Name172">
                        <dgm:if name="Name173" axis="root des" ptType="all node" func="maxDepth" op="gt" val="1">
                          <dgm:alg type="tx">
                            <dgm:param type="txAnchorVert" val="b"/>
                            <dgm:param type="txAnchorVertCh" val="b"/>
                            <dgm:param type="parTxLTRAlign" val="l"/>
                            <dgm:param type="parTxRTLAlign" val="r"/>
                          </dgm:alg>
                        </dgm:if>
                        <dgm:else name="Name174">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75">
                    <dgm:if name="Name176" func="var" arg="dir" op="equ" val="norm">
                      <dgm:constrLst>
                        <dgm:constr type="rMarg"/>
                        <dgm:constr type="tMarg"/>
                        <dgm:constr type="bMarg"/>
                      </dgm:constrLst>
                    </dgm:if>
                    <dgm:else name="Name177">
                      <dgm:constrLst>
                        <dgm:constr type="lMarg"/>
                        <dgm:constr type="tMarg"/>
                        <dgm:constr type="bMarg"/>
                      </dgm:constrLst>
                    </dgm:else>
                  </dgm:choose>
                  <dgm:ruleLst>
                    <dgm:rule type="primFontSz" val="5" fact="NaN" max="NaN"/>
                  </dgm:ruleLst>
                </dgm:layoutNode>
              </dgm:forEach>
              <dgm:forEach name="Name178" axis="ch" ptType="node" st="4" cnt="1">
                <dgm:layoutNode name="bullet5d" styleLbl="node1">
                  <dgm:alg type="sp"/>
                  <dgm:shape xmlns:r="http://schemas.openxmlformats.org/officeDocument/2006/relationships" type="ellipse" r:blip="">
                    <dgm:adjLst/>
                  </dgm:shape>
                  <dgm:presOf/>
                  <dgm:constrLst/>
                  <dgm:ruleLst/>
                </dgm:layoutNode>
                <dgm:layoutNode name="textBox5d" styleLbl="revTx">
                  <dgm:varLst>
                    <dgm:bulletEnabled val="1"/>
                  </dgm:varLst>
                  <dgm:choose name="Name179">
                    <dgm:if name="Name180" func="var" arg="dir" op="equ" val="norm">
                      <dgm:choose name="Name181">
                        <dgm:if name="Name182" axis="root des" ptType="all node" func="maxDepth" op="gt" val="1">
                          <dgm:alg type="tx">
                            <dgm:param type="txAnchorVert" val="t"/>
                            <dgm:param type="parTxLTRAlign" val="l"/>
                            <dgm:param type="parTxRTLAlign" val="r"/>
                          </dgm:alg>
                        </dgm:if>
                        <dgm:else name="Name183">
                          <dgm:alg type="tx">
                            <dgm:param type="txAnchorVert" val="t"/>
                            <dgm:param type="parTxLTRAlign" val="l"/>
                            <dgm:param type="parTxRTLAlign" val="l"/>
                          </dgm:alg>
                        </dgm:else>
                      </dgm:choose>
                    </dgm:if>
                    <dgm:else name="Name184">
                      <dgm:choose name="Name185">
                        <dgm:if name="Name186" axis="root des" ptType="all node" func="maxDepth" op="gt" val="1">
                          <dgm:alg type="tx">
                            <dgm:param type="txAnchorVert" val="b"/>
                            <dgm:param type="txAnchorVertCh" val="b"/>
                            <dgm:param type="parTxLTRAlign" val="l"/>
                            <dgm:param type="parTxRTLAlign" val="r"/>
                          </dgm:alg>
                        </dgm:if>
                        <dgm:else name="Name187">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88">
                    <dgm:if name="Name189" func="var" arg="dir" op="equ" val="norm">
                      <dgm:constrLst>
                        <dgm:constr type="rMarg"/>
                        <dgm:constr type="tMarg"/>
                        <dgm:constr type="bMarg"/>
                      </dgm:constrLst>
                    </dgm:if>
                    <dgm:else name="Name190">
                      <dgm:constrLst>
                        <dgm:constr type="lMarg"/>
                        <dgm:constr type="tMarg"/>
                        <dgm:constr type="bMarg"/>
                      </dgm:constrLst>
                    </dgm:else>
                  </dgm:choose>
                  <dgm:ruleLst>
                    <dgm:rule type="primFontSz" val="5" fact="NaN" max="NaN"/>
                  </dgm:ruleLst>
                </dgm:layoutNode>
              </dgm:forEach>
              <dgm:forEach name="Name191" axis="ch" ptType="node" st="5" cnt="1">
                <dgm:layoutNode name="bullet5e" styleLbl="node1">
                  <dgm:alg type="sp"/>
                  <dgm:shape xmlns:r="http://schemas.openxmlformats.org/officeDocument/2006/relationships" type="ellipse" r:blip="">
                    <dgm:adjLst/>
                  </dgm:shape>
                  <dgm:presOf/>
                  <dgm:constrLst/>
                  <dgm:ruleLst/>
                </dgm:layoutNode>
                <dgm:layoutNode name="textBox5e" styleLbl="revTx">
                  <dgm:varLst>
                    <dgm:bulletEnabled val="1"/>
                  </dgm:varLst>
                  <dgm:choose name="Name192">
                    <dgm:if name="Name193" func="var" arg="dir" op="equ" val="norm">
                      <dgm:choose name="Name194">
                        <dgm:if name="Name195" axis="root des" ptType="all node" func="maxDepth" op="gt" val="1">
                          <dgm:alg type="tx">
                            <dgm:param type="txAnchorVert" val="t"/>
                            <dgm:param type="parTxLTRAlign" val="l"/>
                            <dgm:param type="parTxRTLAlign" val="r"/>
                          </dgm:alg>
                        </dgm:if>
                        <dgm:else name="Name196">
                          <dgm:alg type="tx">
                            <dgm:param type="txAnchorVert" val="t"/>
                            <dgm:param type="parTxLTRAlign" val="l"/>
                            <dgm:param type="parTxRTLAlign" val="l"/>
                          </dgm:alg>
                        </dgm:else>
                      </dgm:choose>
                    </dgm:if>
                    <dgm:else name="Name197">
                      <dgm:choose name="Name198">
                        <dgm:if name="Name199" axis="root des" ptType="all node" func="maxDepth" op="gt" val="1">
                          <dgm:alg type="tx">
                            <dgm:param type="txAnchorVert" val="b"/>
                            <dgm:param type="txAnchorVertCh" val="b"/>
                            <dgm:param type="parTxLTRAlign" val="l"/>
                            <dgm:param type="parTxRTLAlign" val="r"/>
                          </dgm:alg>
                        </dgm:if>
                        <dgm:else name="Name200">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1">
                    <dgm:if name="Name202" func="var" arg="dir" op="equ" val="norm">
                      <dgm:constrLst>
                        <dgm:constr type="rMarg"/>
                        <dgm:constr type="tMarg"/>
                        <dgm:constr type="bMarg"/>
                      </dgm:constrLst>
                    </dgm:if>
                    <dgm:else name="Name203">
                      <dgm:constrLst>
                        <dgm:constr type="lMarg"/>
                        <dgm:constr type="tMarg"/>
                        <dgm:constr type="bMarg"/>
                      </dgm:constrLst>
                    </dgm:else>
                  </dgm:choose>
                  <dgm:ruleLst>
                    <dgm:rule type="primFontSz" val="5" fact="NaN" max="NaN"/>
                  </dgm:ruleLst>
                </dgm:layoutNode>
              </dgm:forEach>
            </dgm:layoutNode>
          </dgm:else>
        </dgm:choose>
      </dgm:if>
      <dgm:else name="Name204"/>
    </dgm:choose>
  </dgm:layoutNode>
</dgm:layoutDef>
</file>

<file path=word/diagrams/layout5.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go:docsCustomData xmlns:go="http://customooxmlschemas.google.com/" roundtripDataSignature="AMtx7mghE6fTe9tPpSfhjO+fCd5ovXMLXQ==">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</go:docsCustomData>
</go:gDocsCustomXmlDataStorage>
</file>

<file path=customXml/itemProps1.xml><?xml version="1.0" encoding="utf-8"?>
<ds:datastoreItem xmlns:ds="http://schemas.openxmlformats.org/officeDocument/2006/customXml" ds:itemID="{68DA73A5-21F2-4A42-9A03-26BFAE1D3C31}">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8793</Words>
  <Characters>50121</Characters>
  <Application>Microsoft Office Word</Application>
  <DocSecurity>0</DocSecurity>
  <Lines>417</Lines>
  <Paragraphs>117</Paragraphs>
  <ScaleCrop>false</ScaleCrop>
  <Company/>
  <LinksUpToDate>false</LinksUpToDate>
  <CharactersWithSpaces>58797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Nadya Vasileva</cp:lastModifiedBy>
  <cp:revision>2</cp:revision>
  <dcterms:created xsi:type="dcterms:W3CDTF">2023-01-03T12:47:00Z</dcterms:created>
  <dcterms:modified xsi:type="dcterms:W3CDTF">2023-01-03T12:47:00Z</dcterms:modified>
</cp:coreProperties>
</file>