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16E2" w:rsidRDefault="004116E2" w:rsidP="00224E69">
      <w:pPr>
        <w:spacing w:line="360" w:lineRule="auto"/>
        <w:jc w:val="center"/>
        <w:rPr>
          <w:rFonts w:ascii="Times New Roman" w:hAnsi="Times New Roman" w:cs="Times New Roman"/>
          <w:b/>
          <w:sz w:val="36"/>
          <w:szCs w:val="36"/>
        </w:rPr>
      </w:pPr>
    </w:p>
    <w:p w:rsidR="004116E2" w:rsidRDefault="004116E2" w:rsidP="00224E69">
      <w:pPr>
        <w:spacing w:line="360" w:lineRule="auto"/>
        <w:jc w:val="center"/>
        <w:rPr>
          <w:rFonts w:ascii="Times New Roman" w:hAnsi="Times New Roman" w:cs="Times New Roman"/>
          <w:b/>
          <w:sz w:val="36"/>
          <w:szCs w:val="36"/>
        </w:rPr>
      </w:pPr>
    </w:p>
    <w:p w:rsidR="004116E2" w:rsidRDefault="004116E2" w:rsidP="00224E69">
      <w:pPr>
        <w:spacing w:line="360" w:lineRule="auto"/>
        <w:jc w:val="center"/>
        <w:rPr>
          <w:rFonts w:ascii="Times New Roman" w:hAnsi="Times New Roman" w:cs="Times New Roman"/>
          <w:b/>
          <w:sz w:val="36"/>
          <w:szCs w:val="36"/>
        </w:rPr>
      </w:pPr>
    </w:p>
    <w:p w:rsidR="004116E2" w:rsidRDefault="004116E2" w:rsidP="00224E69">
      <w:pPr>
        <w:spacing w:line="360" w:lineRule="auto"/>
        <w:jc w:val="center"/>
        <w:rPr>
          <w:rFonts w:ascii="Times New Roman" w:hAnsi="Times New Roman" w:cs="Times New Roman"/>
          <w:b/>
          <w:sz w:val="36"/>
          <w:szCs w:val="36"/>
        </w:rPr>
      </w:pPr>
    </w:p>
    <w:p w:rsidR="00093E35" w:rsidRPr="0000406B" w:rsidRDefault="00093E35" w:rsidP="00093E35">
      <w:pPr>
        <w:spacing w:line="360" w:lineRule="auto"/>
        <w:jc w:val="center"/>
        <w:rPr>
          <w:rFonts w:ascii="Times New Roman" w:hAnsi="Times New Roman" w:cs="Times New Roman"/>
          <w:b/>
          <w:iCs/>
          <w:color w:val="4F81BD" w:themeColor="accent1"/>
          <w:sz w:val="56"/>
          <w:szCs w:val="56"/>
        </w:rPr>
      </w:pPr>
      <w:r w:rsidRPr="0000406B">
        <w:rPr>
          <w:rFonts w:ascii="Times New Roman" w:hAnsi="Times New Roman" w:cs="Times New Roman"/>
          <w:b/>
          <w:iCs/>
          <w:color w:val="4F81BD" w:themeColor="accent1"/>
          <w:sz w:val="56"/>
          <w:szCs w:val="56"/>
        </w:rPr>
        <w:t>Global Business Environment</w:t>
      </w:r>
    </w:p>
    <w:p w:rsidR="00093E35" w:rsidRPr="0000406B" w:rsidRDefault="00093E35" w:rsidP="00093E35">
      <w:pPr>
        <w:spacing w:line="360" w:lineRule="auto"/>
        <w:jc w:val="center"/>
        <w:rPr>
          <w:rFonts w:ascii="Times New Roman" w:hAnsi="Times New Roman" w:cs="Times New Roman"/>
          <w:b/>
          <w:i/>
          <w:iCs/>
          <w:color w:val="4F81BD" w:themeColor="accent1"/>
          <w:sz w:val="36"/>
          <w:szCs w:val="36"/>
        </w:rPr>
      </w:pPr>
      <w:r w:rsidRPr="0000406B">
        <w:rPr>
          <w:rFonts w:ascii="Times New Roman" w:hAnsi="Times New Roman" w:cs="Times New Roman"/>
          <w:b/>
          <w:color w:val="4F81BD" w:themeColor="accent1"/>
          <w:sz w:val="36"/>
          <w:szCs w:val="36"/>
        </w:rPr>
        <w:t xml:space="preserve">New business opportunities and product life cycle </w:t>
      </w:r>
    </w:p>
    <w:p w:rsidR="00093E35" w:rsidRPr="000327B7" w:rsidRDefault="00093E35" w:rsidP="00093E35">
      <w:pPr>
        <w:spacing w:line="360" w:lineRule="auto"/>
        <w:jc w:val="center"/>
        <w:rPr>
          <w:rFonts w:ascii="Times New Roman" w:hAnsi="Times New Roman" w:cs="Times New Roman"/>
          <w:b/>
          <w:i/>
          <w:iCs/>
          <w:sz w:val="32"/>
          <w:szCs w:val="32"/>
        </w:rPr>
      </w:pPr>
    </w:p>
    <w:p w:rsidR="00093E35" w:rsidRPr="0000406B" w:rsidRDefault="00093E35" w:rsidP="00093E35">
      <w:pPr>
        <w:spacing w:line="360" w:lineRule="auto"/>
        <w:jc w:val="center"/>
        <w:rPr>
          <w:rFonts w:ascii="Times New Roman" w:hAnsi="Times New Roman" w:cs="Times New Roman"/>
          <w:b/>
          <w:i/>
          <w:iCs/>
          <w:color w:val="4F81BD" w:themeColor="accent1"/>
          <w:sz w:val="32"/>
          <w:szCs w:val="32"/>
        </w:rPr>
      </w:pPr>
      <w:r w:rsidRPr="0000406B">
        <w:rPr>
          <w:rFonts w:ascii="Times New Roman" w:hAnsi="Times New Roman" w:cs="Times New Roman"/>
          <w:b/>
          <w:i/>
          <w:iCs/>
          <w:color w:val="4F81BD" w:themeColor="accent1"/>
          <w:sz w:val="32"/>
          <w:szCs w:val="32"/>
        </w:rPr>
        <w:t>“Electric vehicles in Europe: gearing up for a new phase?”</w:t>
      </w:r>
    </w:p>
    <w:p w:rsidR="00093E35" w:rsidRDefault="00093E35" w:rsidP="00093E35">
      <w:pPr>
        <w:spacing w:line="360" w:lineRule="auto"/>
        <w:jc w:val="both"/>
        <w:rPr>
          <w:rFonts w:ascii="Times New Roman" w:hAnsi="Times New Roman" w:cs="Times New Roman"/>
          <w:i/>
          <w:iCs/>
        </w:rPr>
      </w:pPr>
    </w:p>
    <w:p w:rsidR="00093E35" w:rsidRDefault="00093E35" w:rsidP="00093E35">
      <w:pPr>
        <w:spacing w:line="360" w:lineRule="auto"/>
        <w:jc w:val="both"/>
        <w:rPr>
          <w:rFonts w:ascii="Times New Roman" w:hAnsi="Times New Roman" w:cs="Times New Roman"/>
          <w:i/>
          <w:iCs/>
        </w:rPr>
      </w:pPr>
    </w:p>
    <w:p w:rsidR="00093E35" w:rsidRPr="0000406B" w:rsidRDefault="00093E35" w:rsidP="00093E35">
      <w:pPr>
        <w:pStyle w:val="NoSpacing"/>
        <w:spacing w:before="40" w:after="40"/>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 xml:space="preserve">  Student: Adina </w:t>
      </w:r>
      <w:r w:rsidRPr="0000406B">
        <w:rPr>
          <w:rFonts w:ascii="Times New Roman" w:hAnsi="Times New Roman" w:cs="Times New Roman"/>
          <w:color w:val="000000" w:themeColor="text1"/>
          <w:sz w:val="36"/>
          <w:szCs w:val="36"/>
        </w:rPr>
        <w:t xml:space="preserve"> Badale</w:t>
      </w:r>
      <w:r>
        <w:rPr>
          <w:rFonts w:ascii="Times New Roman" w:hAnsi="Times New Roman" w:cs="Times New Roman"/>
          <w:color w:val="000000" w:themeColor="text1"/>
          <w:sz w:val="36"/>
          <w:szCs w:val="36"/>
        </w:rPr>
        <w:t xml:space="preserve">   - 1909484</w:t>
      </w:r>
    </w:p>
    <w:p w:rsidR="00093E35" w:rsidRPr="0000406B" w:rsidRDefault="00093E35" w:rsidP="00093E35">
      <w:pPr>
        <w:pStyle w:val="NoSpacing"/>
        <w:spacing w:before="40" w:after="40"/>
        <w:rPr>
          <w:rFonts w:ascii="Times New Roman" w:hAnsi="Times New Roman" w:cs="Times New Roman"/>
          <w:color w:val="000000" w:themeColor="text1"/>
          <w:sz w:val="36"/>
          <w:szCs w:val="36"/>
        </w:rPr>
      </w:pPr>
      <w:r w:rsidRPr="0000406B">
        <w:rPr>
          <w:rFonts w:ascii="Times New Roman" w:hAnsi="Times New Roman" w:cs="Times New Roman"/>
          <w:color w:val="000000" w:themeColor="text1"/>
          <w:sz w:val="36"/>
          <w:szCs w:val="36"/>
        </w:rPr>
        <w:t xml:space="preserve">  Module: LCBB4005 Global Business Environment A2</w:t>
      </w:r>
    </w:p>
    <w:p w:rsidR="00093E35" w:rsidRPr="0000406B" w:rsidRDefault="00093E35" w:rsidP="00093E35">
      <w:pPr>
        <w:pStyle w:val="NoSpacing"/>
        <w:spacing w:before="40" w:after="40"/>
        <w:rPr>
          <w:rFonts w:ascii="Times New Roman" w:hAnsi="Times New Roman" w:cs="Times New Roman"/>
          <w:caps/>
          <w:color w:val="000000" w:themeColor="text1"/>
          <w:sz w:val="36"/>
          <w:szCs w:val="36"/>
        </w:rPr>
      </w:pPr>
      <w:r w:rsidRPr="0000406B">
        <w:rPr>
          <w:rFonts w:ascii="Times New Roman" w:hAnsi="Times New Roman" w:cs="Times New Roman"/>
          <w:color w:val="000000" w:themeColor="text1"/>
          <w:sz w:val="36"/>
          <w:szCs w:val="36"/>
        </w:rPr>
        <w:t xml:space="preserve">  Module Lecturer:  Dr. Keny Tang</w:t>
      </w:r>
    </w:p>
    <w:p w:rsidR="00907BE9" w:rsidRPr="00224E69" w:rsidRDefault="00907BE9" w:rsidP="00224E69">
      <w:pPr>
        <w:spacing w:line="360" w:lineRule="auto"/>
        <w:jc w:val="center"/>
        <w:rPr>
          <w:rFonts w:ascii="Times New Roman" w:hAnsi="Times New Roman" w:cs="Times New Roman"/>
          <w:b/>
          <w:i/>
          <w:iCs/>
          <w:sz w:val="24"/>
          <w:szCs w:val="24"/>
        </w:rPr>
      </w:pPr>
    </w:p>
    <w:p w:rsidR="00907BE9" w:rsidRPr="00224E69" w:rsidRDefault="00907BE9" w:rsidP="00224E69">
      <w:pPr>
        <w:spacing w:line="360" w:lineRule="auto"/>
        <w:rPr>
          <w:rFonts w:ascii="Times New Roman" w:hAnsi="Times New Roman" w:cs="Times New Roman"/>
          <w:sz w:val="24"/>
          <w:szCs w:val="24"/>
        </w:rPr>
      </w:pPr>
    </w:p>
    <w:p w:rsidR="00907BE9" w:rsidRPr="00224E69" w:rsidRDefault="00907BE9" w:rsidP="00224E69">
      <w:pPr>
        <w:spacing w:line="360" w:lineRule="auto"/>
        <w:rPr>
          <w:rFonts w:ascii="Times New Roman" w:hAnsi="Times New Roman" w:cs="Times New Roman"/>
          <w:sz w:val="24"/>
          <w:szCs w:val="24"/>
        </w:rPr>
      </w:pPr>
      <w:r w:rsidRPr="00224E69">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23929166"/>
        <w:docPartObj>
          <w:docPartGallery w:val="Table of Contents"/>
          <w:docPartUnique/>
        </w:docPartObj>
      </w:sdtPr>
      <w:sdtContent>
        <w:p w:rsidR="00224E69" w:rsidRPr="00224E69" w:rsidRDefault="00224E69" w:rsidP="00224E69">
          <w:pPr>
            <w:pStyle w:val="TOCHeading"/>
            <w:spacing w:line="360" w:lineRule="auto"/>
            <w:jc w:val="center"/>
            <w:rPr>
              <w:rFonts w:ascii="Times New Roman" w:hAnsi="Times New Roman" w:cs="Times New Roman"/>
              <w:color w:val="auto"/>
              <w:sz w:val="24"/>
              <w:szCs w:val="24"/>
            </w:rPr>
          </w:pPr>
          <w:r w:rsidRPr="00224E69">
            <w:rPr>
              <w:rFonts w:ascii="Times New Roman" w:hAnsi="Times New Roman" w:cs="Times New Roman"/>
              <w:color w:val="auto"/>
              <w:sz w:val="24"/>
              <w:szCs w:val="24"/>
            </w:rPr>
            <w:t>Table of Contents</w:t>
          </w:r>
        </w:p>
        <w:p w:rsidR="00361E20" w:rsidRPr="00361E20" w:rsidRDefault="00361E20" w:rsidP="00361E20">
          <w:pPr>
            <w:pStyle w:val="TOC1"/>
            <w:tabs>
              <w:tab w:val="right" w:leader="dot" w:pos="9016"/>
            </w:tabs>
            <w:spacing w:line="360" w:lineRule="auto"/>
            <w:rPr>
              <w:rFonts w:ascii="Times New Roman" w:hAnsi="Times New Roman" w:cs="Times New Roman"/>
              <w:noProof/>
              <w:color w:val="000000" w:themeColor="text1"/>
              <w:sz w:val="24"/>
              <w:szCs w:val="24"/>
            </w:rPr>
          </w:pPr>
          <w:hyperlink w:anchor="_Toc39172054" w:history="1">
            <w:r w:rsidRPr="00361E20">
              <w:rPr>
                <w:rStyle w:val="Hyperlink"/>
                <w:rFonts w:ascii="Times New Roman" w:hAnsi="Times New Roman" w:cs="Times New Roman"/>
                <w:noProof/>
                <w:color w:val="000000" w:themeColor="text1"/>
                <w:sz w:val="24"/>
                <w:szCs w:val="24"/>
              </w:rPr>
              <w:t>Introduction</w:t>
            </w:r>
            <w:r w:rsidRPr="00361E20">
              <w:rPr>
                <w:rFonts w:ascii="Times New Roman" w:hAnsi="Times New Roman" w:cs="Times New Roman"/>
                <w:noProof/>
                <w:webHidden/>
                <w:color w:val="000000" w:themeColor="text1"/>
                <w:sz w:val="24"/>
                <w:szCs w:val="24"/>
              </w:rPr>
              <w:tab/>
            </w:r>
            <w:r w:rsidRPr="00361E20">
              <w:rPr>
                <w:rFonts w:ascii="Times New Roman" w:hAnsi="Times New Roman" w:cs="Times New Roman"/>
                <w:noProof/>
                <w:webHidden/>
                <w:color w:val="000000" w:themeColor="text1"/>
                <w:sz w:val="24"/>
                <w:szCs w:val="24"/>
              </w:rPr>
              <w:fldChar w:fldCharType="begin"/>
            </w:r>
            <w:r w:rsidRPr="00361E20">
              <w:rPr>
                <w:rFonts w:ascii="Times New Roman" w:hAnsi="Times New Roman" w:cs="Times New Roman"/>
                <w:noProof/>
                <w:webHidden/>
                <w:color w:val="000000" w:themeColor="text1"/>
                <w:sz w:val="24"/>
                <w:szCs w:val="24"/>
              </w:rPr>
              <w:instrText xml:space="preserve"> PAGEREF _Toc39172054 \h </w:instrText>
            </w:r>
            <w:r w:rsidRPr="00361E20">
              <w:rPr>
                <w:rFonts w:ascii="Times New Roman" w:hAnsi="Times New Roman" w:cs="Times New Roman"/>
                <w:noProof/>
                <w:webHidden/>
                <w:color w:val="000000" w:themeColor="text1"/>
                <w:sz w:val="24"/>
                <w:szCs w:val="24"/>
              </w:rPr>
            </w:r>
            <w:r w:rsidRPr="00361E20">
              <w:rPr>
                <w:rFonts w:ascii="Times New Roman" w:hAnsi="Times New Roman" w:cs="Times New Roman"/>
                <w:noProof/>
                <w:webHidden/>
                <w:color w:val="000000" w:themeColor="text1"/>
                <w:sz w:val="24"/>
                <w:szCs w:val="24"/>
              </w:rPr>
              <w:fldChar w:fldCharType="separate"/>
            </w:r>
            <w:r w:rsidRPr="00361E20">
              <w:rPr>
                <w:rFonts w:ascii="Times New Roman" w:hAnsi="Times New Roman" w:cs="Times New Roman"/>
                <w:noProof/>
                <w:webHidden/>
                <w:color w:val="000000" w:themeColor="text1"/>
                <w:sz w:val="24"/>
                <w:szCs w:val="24"/>
              </w:rPr>
              <w:t>3</w:t>
            </w:r>
            <w:r w:rsidRPr="00361E20">
              <w:rPr>
                <w:rFonts w:ascii="Times New Roman" w:hAnsi="Times New Roman" w:cs="Times New Roman"/>
                <w:noProof/>
                <w:webHidden/>
                <w:color w:val="000000" w:themeColor="text1"/>
                <w:sz w:val="24"/>
                <w:szCs w:val="24"/>
              </w:rPr>
              <w:fldChar w:fldCharType="end"/>
            </w:r>
          </w:hyperlink>
        </w:p>
        <w:p w:rsidR="00361E20" w:rsidRPr="00361E20" w:rsidRDefault="00361E20" w:rsidP="00361E20">
          <w:pPr>
            <w:pStyle w:val="TOC1"/>
            <w:tabs>
              <w:tab w:val="right" w:leader="dot" w:pos="9016"/>
            </w:tabs>
            <w:spacing w:line="360" w:lineRule="auto"/>
            <w:rPr>
              <w:rFonts w:ascii="Times New Roman" w:hAnsi="Times New Roman" w:cs="Times New Roman"/>
              <w:noProof/>
              <w:color w:val="000000" w:themeColor="text1"/>
              <w:sz w:val="24"/>
              <w:szCs w:val="24"/>
            </w:rPr>
          </w:pPr>
          <w:hyperlink w:anchor="_Toc39172055" w:history="1">
            <w:r w:rsidRPr="00361E20">
              <w:rPr>
                <w:rStyle w:val="Hyperlink"/>
                <w:rFonts w:ascii="Times New Roman" w:hAnsi="Times New Roman" w:cs="Times New Roman"/>
                <w:noProof/>
                <w:color w:val="000000" w:themeColor="text1"/>
                <w:sz w:val="24"/>
                <w:szCs w:val="24"/>
              </w:rPr>
              <w:t>Task</w:t>
            </w:r>
            <w:r w:rsidRPr="00361E20">
              <w:rPr>
                <w:rFonts w:ascii="Times New Roman" w:hAnsi="Times New Roman" w:cs="Times New Roman"/>
                <w:noProof/>
                <w:webHidden/>
                <w:color w:val="000000" w:themeColor="text1"/>
                <w:sz w:val="24"/>
                <w:szCs w:val="24"/>
              </w:rPr>
              <w:tab/>
            </w:r>
            <w:r w:rsidRPr="00361E20">
              <w:rPr>
                <w:rFonts w:ascii="Times New Roman" w:hAnsi="Times New Roman" w:cs="Times New Roman"/>
                <w:noProof/>
                <w:webHidden/>
                <w:color w:val="000000" w:themeColor="text1"/>
                <w:sz w:val="24"/>
                <w:szCs w:val="24"/>
              </w:rPr>
              <w:fldChar w:fldCharType="begin"/>
            </w:r>
            <w:r w:rsidRPr="00361E20">
              <w:rPr>
                <w:rFonts w:ascii="Times New Roman" w:hAnsi="Times New Roman" w:cs="Times New Roman"/>
                <w:noProof/>
                <w:webHidden/>
                <w:color w:val="000000" w:themeColor="text1"/>
                <w:sz w:val="24"/>
                <w:szCs w:val="24"/>
              </w:rPr>
              <w:instrText xml:space="preserve"> PAGEREF _Toc39172055 \h </w:instrText>
            </w:r>
            <w:r w:rsidRPr="00361E20">
              <w:rPr>
                <w:rFonts w:ascii="Times New Roman" w:hAnsi="Times New Roman" w:cs="Times New Roman"/>
                <w:noProof/>
                <w:webHidden/>
                <w:color w:val="000000" w:themeColor="text1"/>
                <w:sz w:val="24"/>
                <w:szCs w:val="24"/>
              </w:rPr>
            </w:r>
            <w:r w:rsidRPr="00361E20">
              <w:rPr>
                <w:rFonts w:ascii="Times New Roman" w:hAnsi="Times New Roman" w:cs="Times New Roman"/>
                <w:noProof/>
                <w:webHidden/>
                <w:color w:val="000000" w:themeColor="text1"/>
                <w:sz w:val="24"/>
                <w:szCs w:val="24"/>
              </w:rPr>
              <w:fldChar w:fldCharType="separate"/>
            </w:r>
            <w:r w:rsidRPr="00361E20">
              <w:rPr>
                <w:rFonts w:ascii="Times New Roman" w:hAnsi="Times New Roman" w:cs="Times New Roman"/>
                <w:noProof/>
                <w:webHidden/>
                <w:color w:val="000000" w:themeColor="text1"/>
                <w:sz w:val="24"/>
                <w:szCs w:val="24"/>
              </w:rPr>
              <w:t>3</w:t>
            </w:r>
            <w:r w:rsidRPr="00361E20">
              <w:rPr>
                <w:rFonts w:ascii="Times New Roman" w:hAnsi="Times New Roman" w:cs="Times New Roman"/>
                <w:noProof/>
                <w:webHidden/>
                <w:color w:val="000000" w:themeColor="text1"/>
                <w:sz w:val="24"/>
                <w:szCs w:val="24"/>
              </w:rPr>
              <w:fldChar w:fldCharType="end"/>
            </w:r>
          </w:hyperlink>
        </w:p>
        <w:p w:rsidR="00361E20" w:rsidRPr="00361E20" w:rsidRDefault="00361E20" w:rsidP="00361E20">
          <w:pPr>
            <w:pStyle w:val="TOC1"/>
            <w:tabs>
              <w:tab w:val="right" w:leader="dot" w:pos="9016"/>
            </w:tabs>
            <w:spacing w:line="360" w:lineRule="auto"/>
            <w:rPr>
              <w:rFonts w:ascii="Times New Roman" w:hAnsi="Times New Roman" w:cs="Times New Roman"/>
              <w:noProof/>
              <w:color w:val="000000" w:themeColor="text1"/>
              <w:sz w:val="24"/>
              <w:szCs w:val="24"/>
            </w:rPr>
          </w:pPr>
          <w:hyperlink w:anchor="_Toc39172056" w:history="1">
            <w:r w:rsidRPr="00361E20">
              <w:rPr>
                <w:rStyle w:val="Hyperlink"/>
                <w:rFonts w:ascii="Times New Roman" w:hAnsi="Times New Roman" w:cs="Times New Roman"/>
                <w:noProof/>
                <w:color w:val="000000" w:themeColor="text1"/>
                <w:sz w:val="24"/>
                <w:szCs w:val="24"/>
              </w:rPr>
              <w:t>Conclusion</w:t>
            </w:r>
            <w:r w:rsidRPr="00361E20">
              <w:rPr>
                <w:rFonts w:ascii="Times New Roman" w:hAnsi="Times New Roman" w:cs="Times New Roman"/>
                <w:noProof/>
                <w:webHidden/>
                <w:color w:val="000000" w:themeColor="text1"/>
                <w:sz w:val="24"/>
                <w:szCs w:val="24"/>
              </w:rPr>
              <w:tab/>
            </w:r>
            <w:r w:rsidR="00093E35">
              <w:rPr>
                <w:rFonts w:ascii="Times New Roman" w:hAnsi="Times New Roman" w:cs="Times New Roman"/>
                <w:noProof/>
                <w:webHidden/>
                <w:color w:val="000000" w:themeColor="text1"/>
                <w:sz w:val="24"/>
                <w:szCs w:val="24"/>
              </w:rPr>
              <w:t>13</w:t>
            </w:r>
          </w:hyperlink>
        </w:p>
        <w:p w:rsidR="00224E69" w:rsidRPr="00224E69" w:rsidRDefault="00361E20" w:rsidP="00361E20">
          <w:pPr>
            <w:spacing w:line="360" w:lineRule="auto"/>
            <w:jc w:val="both"/>
            <w:rPr>
              <w:rFonts w:ascii="Times New Roman" w:hAnsi="Times New Roman" w:cs="Times New Roman"/>
              <w:sz w:val="24"/>
              <w:szCs w:val="24"/>
            </w:rPr>
          </w:pPr>
          <w:hyperlink w:anchor="_Toc39172057" w:history="1">
            <w:r w:rsidRPr="00361E20">
              <w:rPr>
                <w:rStyle w:val="Hyperlink"/>
                <w:rFonts w:ascii="Times New Roman" w:hAnsi="Times New Roman" w:cs="Times New Roman"/>
                <w:noProof/>
                <w:color w:val="000000" w:themeColor="text1"/>
                <w:sz w:val="24"/>
                <w:szCs w:val="24"/>
              </w:rPr>
              <w:t>Reference List</w:t>
            </w:r>
            <w:r w:rsidRPr="00361E20">
              <w:rPr>
                <w:rFonts w:ascii="Times New Roman" w:hAnsi="Times New Roman" w:cs="Times New Roman"/>
                <w:noProof/>
                <w:webHidden/>
                <w:color w:val="000000" w:themeColor="text1"/>
                <w:sz w:val="24"/>
                <w:szCs w:val="24"/>
              </w:rPr>
              <w:tab/>
              <w:t>..........................................................................................................................</w:t>
            </w:r>
            <w:r w:rsidR="00093E35">
              <w:rPr>
                <w:rFonts w:ascii="Times New Roman" w:hAnsi="Times New Roman" w:cs="Times New Roman"/>
                <w:noProof/>
                <w:webHidden/>
                <w:color w:val="000000" w:themeColor="text1"/>
                <w:sz w:val="24"/>
                <w:szCs w:val="24"/>
              </w:rPr>
              <w:t>14</w:t>
            </w:r>
          </w:hyperlink>
        </w:p>
      </w:sdtContent>
    </w:sdt>
    <w:p w:rsidR="00224E69" w:rsidRPr="00224E69" w:rsidRDefault="00224E69" w:rsidP="00224E69">
      <w:pPr>
        <w:pStyle w:val="Heading1"/>
        <w:rPr>
          <w:rFonts w:cs="Times New Roman"/>
          <w:szCs w:val="24"/>
        </w:rPr>
      </w:pPr>
    </w:p>
    <w:p w:rsidR="00224E69" w:rsidRDefault="00224E69">
      <w:pPr>
        <w:rPr>
          <w:rFonts w:ascii="Times New Roman" w:eastAsiaTheme="majorEastAsia" w:hAnsi="Times New Roman" w:cs="Times New Roman"/>
          <w:b/>
          <w:bCs/>
          <w:sz w:val="24"/>
          <w:szCs w:val="24"/>
        </w:rPr>
      </w:pPr>
      <w:bookmarkStart w:id="0" w:name="_Toc39333438"/>
      <w:r>
        <w:rPr>
          <w:rFonts w:cs="Times New Roman"/>
          <w:szCs w:val="24"/>
        </w:rPr>
        <w:br w:type="page"/>
      </w:r>
    </w:p>
    <w:p w:rsidR="00907BE9" w:rsidRPr="00224E69" w:rsidRDefault="00907BE9" w:rsidP="00224E69">
      <w:pPr>
        <w:pStyle w:val="Heading1"/>
        <w:rPr>
          <w:rFonts w:cs="Times New Roman"/>
          <w:szCs w:val="24"/>
        </w:rPr>
      </w:pPr>
      <w:r w:rsidRPr="00224E69">
        <w:rPr>
          <w:rFonts w:cs="Times New Roman"/>
          <w:szCs w:val="24"/>
        </w:rPr>
        <w:lastRenderedPageBreak/>
        <w:t>Introduction</w:t>
      </w:r>
      <w:bookmarkEnd w:id="0"/>
    </w:p>
    <w:p w:rsidR="000A609D" w:rsidRPr="00224E69" w:rsidRDefault="000A609D"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Business Environment in the present world has highly influenced the growth, innovation and profit margin of the Electric car industry. </w:t>
      </w:r>
      <w:r w:rsidR="007103DB" w:rsidRPr="00224E69">
        <w:rPr>
          <w:rFonts w:ascii="Times New Roman" w:hAnsi="Times New Roman" w:cs="Times New Roman"/>
          <w:sz w:val="24"/>
          <w:szCs w:val="24"/>
        </w:rPr>
        <w:t xml:space="preserve">This study would delve into discussing the effects of the macro-environment over the international electric car industry in context to the given case study of Volvo </w:t>
      </w:r>
      <w:r w:rsidR="00BB37DB" w:rsidRPr="00224E69">
        <w:rPr>
          <w:rFonts w:ascii="Times New Roman" w:hAnsi="Times New Roman" w:cs="Times New Roman"/>
          <w:sz w:val="24"/>
          <w:szCs w:val="24"/>
        </w:rPr>
        <w:t>Group</w:t>
      </w:r>
      <w:r w:rsidR="007103DB" w:rsidRPr="00224E69">
        <w:rPr>
          <w:rFonts w:ascii="Times New Roman" w:hAnsi="Times New Roman" w:cs="Times New Roman"/>
          <w:sz w:val="24"/>
          <w:szCs w:val="24"/>
        </w:rPr>
        <w:t xml:space="preserve">. </w:t>
      </w:r>
    </w:p>
    <w:p w:rsidR="000D2000" w:rsidRPr="00224E69" w:rsidRDefault="00D2417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Volvo came into motion since 1927 with the present headquarters at Gothenburg, Sweden. The company acquires around 40 of its sale from the European nations through distributing automotives like electric cars, buses, trucks</w:t>
      </w:r>
      <w:r w:rsidR="0072291D" w:rsidRPr="00224E69">
        <w:rPr>
          <w:rFonts w:ascii="Times New Roman" w:hAnsi="Times New Roman" w:cs="Times New Roman"/>
          <w:sz w:val="24"/>
          <w:szCs w:val="24"/>
        </w:rPr>
        <w:t xml:space="preserve"> (statista.</w:t>
      </w:r>
      <w:r w:rsidR="002A75B3" w:rsidRPr="00224E69">
        <w:rPr>
          <w:rFonts w:ascii="Times New Roman" w:hAnsi="Times New Roman" w:cs="Times New Roman"/>
          <w:sz w:val="24"/>
          <w:szCs w:val="24"/>
        </w:rPr>
        <w:t xml:space="preserve">com, 2020). </w:t>
      </w:r>
      <w:r w:rsidRPr="00224E69">
        <w:rPr>
          <w:rFonts w:ascii="Times New Roman" w:hAnsi="Times New Roman" w:cs="Times New Roman"/>
          <w:sz w:val="24"/>
          <w:szCs w:val="24"/>
        </w:rPr>
        <w:t xml:space="preserve">The company also caters constructional and spare automobile equipments. </w:t>
      </w:r>
    </w:p>
    <w:p w:rsidR="007E14BD" w:rsidRPr="00224E69" w:rsidRDefault="00CA73EF"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The completely automated as well as the hybrid electric cars are increasing in number within the UK market replacing the fuelled vehicles. Around 14, 160 charge stations were developed across UK by 2018</w:t>
      </w:r>
      <w:r w:rsidR="00780AA4" w:rsidRPr="00224E69">
        <w:rPr>
          <w:rFonts w:ascii="Times New Roman" w:hAnsi="Times New Roman" w:cs="Times New Roman"/>
          <w:sz w:val="24"/>
          <w:szCs w:val="24"/>
        </w:rPr>
        <w:t xml:space="preserve"> (statista.com, 2020)</w:t>
      </w:r>
      <w:r w:rsidR="00E5308A" w:rsidRPr="00224E69">
        <w:rPr>
          <w:rFonts w:ascii="Times New Roman" w:hAnsi="Times New Roman" w:cs="Times New Roman"/>
          <w:sz w:val="24"/>
          <w:szCs w:val="24"/>
        </w:rPr>
        <w:t xml:space="preserve">. </w:t>
      </w:r>
    </w:p>
    <w:p w:rsidR="00093E35" w:rsidRDefault="00093E35" w:rsidP="00224E69">
      <w:pPr>
        <w:pStyle w:val="Heading1"/>
        <w:rPr>
          <w:rFonts w:cs="Times New Roman"/>
          <w:szCs w:val="24"/>
        </w:rPr>
      </w:pPr>
      <w:bookmarkStart w:id="1" w:name="_Toc39333439"/>
    </w:p>
    <w:p w:rsidR="00093E35" w:rsidRDefault="00093E35" w:rsidP="00224E69">
      <w:pPr>
        <w:pStyle w:val="Heading1"/>
        <w:rPr>
          <w:rFonts w:cs="Times New Roman"/>
          <w:szCs w:val="24"/>
        </w:rPr>
      </w:pPr>
    </w:p>
    <w:p w:rsidR="00093E35" w:rsidRDefault="00093E35" w:rsidP="00224E69">
      <w:pPr>
        <w:pStyle w:val="Heading1"/>
        <w:rPr>
          <w:rFonts w:cs="Times New Roman"/>
          <w:szCs w:val="24"/>
        </w:rPr>
      </w:pPr>
    </w:p>
    <w:p w:rsidR="00093E35" w:rsidRDefault="00093E35" w:rsidP="00224E69">
      <w:pPr>
        <w:pStyle w:val="Heading1"/>
        <w:rPr>
          <w:rFonts w:cs="Times New Roman"/>
          <w:szCs w:val="24"/>
        </w:rPr>
      </w:pPr>
      <w:r>
        <w:rPr>
          <w:rFonts w:cs="Times New Roman"/>
          <w:szCs w:val="24"/>
        </w:rPr>
        <w:t>TASK</w:t>
      </w:r>
    </w:p>
    <w:p w:rsidR="00907BE9" w:rsidRPr="00224E69" w:rsidRDefault="00907BE9" w:rsidP="00224E69">
      <w:pPr>
        <w:pStyle w:val="Heading1"/>
        <w:rPr>
          <w:rFonts w:cs="Times New Roman"/>
          <w:szCs w:val="24"/>
        </w:rPr>
      </w:pPr>
      <w:r w:rsidRPr="00224E69">
        <w:rPr>
          <w:rFonts w:cs="Times New Roman"/>
          <w:szCs w:val="24"/>
        </w:rPr>
        <w:t>a) Identify new and emerging business opportunities that the production and marketing of electric cars may present to entrepreneurs and business executives.</w:t>
      </w:r>
      <w:bookmarkEnd w:id="1"/>
      <w:r w:rsidRPr="00224E69">
        <w:rPr>
          <w:rFonts w:cs="Times New Roman"/>
          <w:szCs w:val="24"/>
        </w:rPr>
        <w:t xml:space="preserve"> </w:t>
      </w:r>
    </w:p>
    <w:p w:rsidR="00381259" w:rsidRPr="00224E69" w:rsidRDefault="00381259"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EV industry has </w:t>
      </w:r>
      <w:r w:rsidR="0063207D" w:rsidRPr="00224E69">
        <w:rPr>
          <w:rFonts w:ascii="Times New Roman" w:hAnsi="Times New Roman" w:cs="Times New Roman"/>
          <w:sz w:val="24"/>
          <w:szCs w:val="24"/>
        </w:rPr>
        <w:t>heightened</w:t>
      </w:r>
      <w:r w:rsidRPr="00224E69">
        <w:rPr>
          <w:rFonts w:ascii="Times New Roman" w:hAnsi="Times New Roman" w:cs="Times New Roman"/>
          <w:sz w:val="24"/>
          <w:szCs w:val="24"/>
        </w:rPr>
        <w:t xml:space="preserve"> the </w:t>
      </w:r>
      <w:r w:rsidR="0063207D" w:rsidRPr="00224E69">
        <w:rPr>
          <w:rFonts w:ascii="Times New Roman" w:hAnsi="Times New Roman" w:cs="Times New Roman"/>
          <w:sz w:val="24"/>
          <w:szCs w:val="24"/>
        </w:rPr>
        <w:t>awareness</w:t>
      </w:r>
      <w:r w:rsidRPr="00224E69">
        <w:rPr>
          <w:rFonts w:ascii="Times New Roman" w:hAnsi="Times New Roman" w:cs="Times New Roman"/>
          <w:sz w:val="24"/>
          <w:szCs w:val="24"/>
        </w:rPr>
        <w:t xml:space="preserve"> regarding the benefits of using the </w:t>
      </w:r>
      <w:r w:rsidR="0063207D" w:rsidRPr="00224E69">
        <w:rPr>
          <w:rFonts w:ascii="Times New Roman" w:hAnsi="Times New Roman" w:cs="Times New Roman"/>
          <w:sz w:val="24"/>
          <w:szCs w:val="24"/>
        </w:rPr>
        <w:t>electric</w:t>
      </w:r>
      <w:r w:rsidRPr="00224E69">
        <w:rPr>
          <w:rFonts w:ascii="Times New Roman" w:hAnsi="Times New Roman" w:cs="Times New Roman"/>
          <w:sz w:val="24"/>
          <w:szCs w:val="24"/>
        </w:rPr>
        <w:t xml:space="preserve"> vehicles in context to environmental sustainability </w:t>
      </w:r>
      <w:r w:rsidR="0063207D" w:rsidRPr="00224E69">
        <w:rPr>
          <w:rFonts w:ascii="Times New Roman" w:hAnsi="Times New Roman" w:cs="Times New Roman"/>
          <w:sz w:val="24"/>
          <w:szCs w:val="24"/>
        </w:rPr>
        <w:t>a</w:t>
      </w:r>
      <w:r w:rsidRPr="00224E69">
        <w:rPr>
          <w:rFonts w:ascii="Times New Roman" w:hAnsi="Times New Roman" w:cs="Times New Roman"/>
          <w:sz w:val="24"/>
          <w:szCs w:val="24"/>
        </w:rPr>
        <w:t xml:space="preserve">nd reduction of carbon emission. Though the manufacturers has low profitability in EV compared to the fuel vehicles, but </w:t>
      </w:r>
      <w:r w:rsidR="0063207D" w:rsidRPr="00224E69">
        <w:rPr>
          <w:rFonts w:ascii="Times New Roman" w:hAnsi="Times New Roman" w:cs="Times New Roman"/>
          <w:sz w:val="24"/>
          <w:szCs w:val="24"/>
        </w:rPr>
        <w:t xml:space="preserve">prioritising </w:t>
      </w:r>
      <w:r w:rsidRPr="00224E69">
        <w:rPr>
          <w:rFonts w:ascii="Times New Roman" w:hAnsi="Times New Roman" w:cs="Times New Roman"/>
          <w:sz w:val="24"/>
          <w:szCs w:val="24"/>
        </w:rPr>
        <w:t xml:space="preserve">the </w:t>
      </w:r>
      <w:r w:rsidR="0063207D" w:rsidRPr="00224E69">
        <w:rPr>
          <w:rFonts w:ascii="Times New Roman" w:hAnsi="Times New Roman" w:cs="Times New Roman"/>
          <w:sz w:val="24"/>
          <w:szCs w:val="24"/>
        </w:rPr>
        <w:t>governmental</w:t>
      </w:r>
      <w:r w:rsidRPr="00224E69">
        <w:rPr>
          <w:rFonts w:ascii="Times New Roman" w:hAnsi="Times New Roman" w:cs="Times New Roman"/>
          <w:sz w:val="24"/>
          <w:szCs w:val="24"/>
        </w:rPr>
        <w:t xml:space="preserve"> objective of lowering green house emission, the large car manufacturers like Mercedes Benz, Volvo, Ford etc are focusing on developing their features through adapting innovation </w:t>
      </w:r>
      <w:r w:rsidR="0063207D" w:rsidRPr="00224E69">
        <w:rPr>
          <w:rFonts w:ascii="Times New Roman" w:hAnsi="Times New Roman" w:cs="Times New Roman"/>
          <w:sz w:val="24"/>
          <w:szCs w:val="24"/>
        </w:rPr>
        <w:t>and automated technology</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 xml:space="preserve">Palmer </w:t>
      </w:r>
      <w:r w:rsidR="00A5273A" w:rsidRPr="00A5273A">
        <w:rPr>
          <w:rFonts w:ascii="Times New Roman" w:hAnsi="Times New Roman" w:cs="Times New Roman"/>
          <w:i/>
          <w:sz w:val="24"/>
          <w:szCs w:val="24"/>
          <w:shd w:val="clear" w:color="auto" w:fill="FFFFFF"/>
        </w:rPr>
        <w:t>et al.,</w:t>
      </w:r>
      <w:r w:rsidR="006339F3" w:rsidRPr="00224E69">
        <w:rPr>
          <w:rFonts w:ascii="Times New Roman" w:hAnsi="Times New Roman" w:cs="Times New Roman"/>
          <w:sz w:val="24"/>
          <w:szCs w:val="24"/>
          <w:shd w:val="clear" w:color="auto" w:fill="FFFFFF"/>
        </w:rPr>
        <w:t>2018)</w:t>
      </w:r>
      <w:r w:rsidRPr="00224E69">
        <w:rPr>
          <w:rFonts w:ascii="Times New Roman" w:hAnsi="Times New Roman" w:cs="Times New Roman"/>
          <w:sz w:val="24"/>
          <w:szCs w:val="24"/>
        </w:rPr>
        <w:t xml:space="preserve">. </w:t>
      </w:r>
    </w:p>
    <w:p w:rsidR="00980D8F" w:rsidRPr="00224E69" w:rsidRDefault="00980D8F" w:rsidP="00224E69">
      <w:pPr>
        <w:spacing w:line="360" w:lineRule="auto"/>
        <w:jc w:val="center"/>
        <w:rPr>
          <w:rFonts w:ascii="Times New Roman" w:hAnsi="Times New Roman" w:cs="Times New Roman"/>
          <w:sz w:val="24"/>
          <w:szCs w:val="24"/>
        </w:rPr>
      </w:pPr>
      <w:r w:rsidRPr="00224E69">
        <w:rPr>
          <w:rFonts w:ascii="Times New Roman" w:hAnsi="Times New Roman" w:cs="Times New Roman"/>
          <w:noProof/>
          <w:sz w:val="24"/>
          <w:szCs w:val="24"/>
          <w:lang w:eastAsia="en-GB"/>
        </w:rPr>
        <w:lastRenderedPageBreak/>
        <w:drawing>
          <wp:inline distT="0" distB="0" distL="0" distR="0">
            <wp:extent cx="5385460" cy="2684099"/>
            <wp:effectExtent l="19050" t="19050" r="24765" b="215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395468" cy="2689087"/>
                    </a:xfrm>
                    <a:prstGeom prst="rect">
                      <a:avLst/>
                    </a:prstGeom>
                    <a:ln>
                      <a:solidFill>
                        <a:schemeClr val="tx1"/>
                      </a:solidFill>
                    </a:ln>
                  </pic:spPr>
                </pic:pic>
              </a:graphicData>
            </a:graphic>
          </wp:inline>
        </w:drawing>
      </w:r>
    </w:p>
    <w:p w:rsidR="00980D8F" w:rsidRPr="00224E69" w:rsidRDefault="00980D8F"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1: Gas vs. electric cars usage</w:t>
      </w:r>
    </w:p>
    <w:p w:rsidR="00980D8F" w:rsidRPr="00224E69" w:rsidRDefault="00980D8F"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 xml:space="preserve">(Source: </w:t>
      </w:r>
      <w:r w:rsidRPr="00224E69">
        <w:rPr>
          <w:rFonts w:ascii="Times New Roman" w:eastAsia="Times New Roman" w:hAnsi="Times New Roman" w:cs="Times New Roman"/>
          <w:sz w:val="24"/>
          <w:szCs w:val="24"/>
        </w:rPr>
        <w:t>Contributor, 2019</w:t>
      </w:r>
      <w:r w:rsidRPr="00224E69">
        <w:rPr>
          <w:rFonts w:ascii="Times New Roman" w:hAnsi="Times New Roman" w:cs="Times New Roman"/>
          <w:sz w:val="24"/>
          <w:szCs w:val="24"/>
        </w:rPr>
        <w:t>)</w:t>
      </w:r>
    </w:p>
    <w:p w:rsidR="00F02904" w:rsidRPr="00224E69" w:rsidRDefault="00F02904"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According the Q2 2019 report, 4,430 vehicles were purchased as passenger cars in America, while 92,599 (2%) out of them were hybrid electric cars. </w:t>
      </w:r>
      <w:r w:rsidR="00980D8F" w:rsidRPr="00224E69">
        <w:rPr>
          <w:rFonts w:ascii="Times New Roman" w:hAnsi="Times New Roman" w:cs="Times New Roman"/>
          <w:sz w:val="24"/>
          <w:szCs w:val="24"/>
        </w:rPr>
        <w:t xml:space="preserve">The manufacturers need to raise more awareness and promote the benefits and innovative features of EV for influencing purchase behaviour of the consumers, increasing the market growth. </w:t>
      </w:r>
      <w:r w:rsidR="0011563A" w:rsidRPr="00224E69">
        <w:rPr>
          <w:rFonts w:ascii="Times New Roman" w:hAnsi="Times New Roman" w:cs="Times New Roman"/>
          <w:sz w:val="24"/>
          <w:szCs w:val="24"/>
        </w:rPr>
        <w:t xml:space="preserve">However, the advance technological development in UK offers high scope for the EV industry to avail the resources and bring more innovation to their existing products, creating a difference from the products by their competitors. The vision and mission behind the creating and development of EV is clearly to conserve the environment through reducing pollutants like the carbon emission, which can be lowered with the use of electric batteries instead of combustion engines of fuel cars. Moreover, this measure would also be beneficial for preservation of the non-renewable resources. Therefore, the EU has made regulations for the automotive industry that would help to meet 20% green-house gas reduction, around 20% energy efficiency development along with </w:t>
      </w:r>
      <w:r w:rsidR="00B83EAB" w:rsidRPr="00224E69">
        <w:rPr>
          <w:rFonts w:ascii="Times New Roman" w:hAnsi="Times New Roman" w:cs="Times New Roman"/>
          <w:sz w:val="24"/>
          <w:szCs w:val="24"/>
        </w:rPr>
        <w:t>increasing 20% of the energy level for EU</w:t>
      </w:r>
      <w:r w:rsidR="00BF3198" w:rsidRPr="00224E69">
        <w:rPr>
          <w:rFonts w:ascii="Times New Roman" w:hAnsi="Times New Roman" w:cs="Times New Roman"/>
          <w:sz w:val="24"/>
          <w:szCs w:val="24"/>
        </w:rPr>
        <w:t xml:space="preserve"> (</w:t>
      </w:r>
      <w:r w:rsidR="00BF3198" w:rsidRPr="00224E69">
        <w:rPr>
          <w:rFonts w:ascii="Times New Roman" w:eastAsia="Times New Roman" w:hAnsi="Times New Roman" w:cs="Times New Roman"/>
          <w:sz w:val="24"/>
          <w:szCs w:val="24"/>
        </w:rPr>
        <w:t>europa.eu, 2016)</w:t>
      </w:r>
      <w:r w:rsidR="00B83EAB" w:rsidRPr="00224E69">
        <w:rPr>
          <w:rFonts w:ascii="Times New Roman" w:hAnsi="Times New Roman" w:cs="Times New Roman"/>
          <w:sz w:val="24"/>
          <w:szCs w:val="24"/>
        </w:rPr>
        <w:t xml:space="preserve">. </w:t>
      </w:r>
      <w:r w:rsidRPr="00224E69">
        <w:rPr>
          <w:rFonts w:ascii="Times New Roman" w:hAnsi="Times New Roman" w:cs="Times New Roman"/>
          <w:sz w:val="24"/>
          <w:szCs w:val="24"/>
        </w:rPr>
        <w:t xml:space="preserve">The concept development of the electric vehicles with automated features and battery engines has been highly essential for the EU regulations and fulfilment of these objectives. </w:t>
      </w:r>
    </w:p>
    <w:p w:rsidR="00B57B25" w:rsidRPr="00224E69" w:rsidRDefault="00B57B25" w:rsidP="00224E69">
      <w:pPr>
        <w:spacing w:line="360" w:lineRule="auto"/>
        <w:jc w:val="center"/>
        <w:rPr>
          <w:rFonts w:ascii="Times New Roman" w:hAnsi="Times New Roman" w:cs="Times New Roman"/>
          <w:sz w:val="24"/>
          <w:szCs w:val="24"/>
        </w:rPr>
      </w:pPr>
      <w:r w:rsidRPr="00224E69">
        <w:rPr>
          <w:rFonts w:ascii="Times New Roman" w:hAnsi="Times New Roman" w:cs="Times New Roman"/>
          <w:noProof/>
          <w:sz w:val="24"/>
          <w:szCs w:val="24"/>
          <w:lang w:eastAsia="en-GB"/>
        </w:rPr>
        <w:lastRenderedPageBreak/>
        <w:drawing>
          <wp:inline distT="0" distB="0" distL="0" distR="0">
            <wp:extent cx="4207550" cy="2671948"/>
            <wp:effectExtent l="19050" t="19050" r="21590" b="1460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4211169" cy="2674246"/>
                    </a:xfrm>
                    <a:prstGeom prst="rect">
                      <a:avLst/>
                    </a:prstGeom>
                    <a:ln>
                      <a:solidFill>
                        <a:schemeClr val="tx1"/>
                      </a:solidFill>
                    </a:ln>
                  </pic:spPr>
                </pic:pic>
              </a:graphicData>
            </a:graphic>
          </wp:inline>
        </w:drawing>
      </w:r>
    </w:p>
    <w:p w:rsidR="00B57B25" w:rsidRPr="00224E69" w:rsidRDefault="00B57B25"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2: The rise of electric cars</w:t>
      </w:r>
    </w:p>
    <w:p w:rsidR="00F02904" w:rsidRPr="00224E69" w:rsidRDefault="00B57B25"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(Source: Coren, 2019)</w:t>
      </w:r>
    </w:p>
    <w:p w:rsidR="00F02904" w:rsidRPr="00224E69" w:rsidRDefault="00F02904"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EV industry highly contributes to the campaign against prevention of </w:t>
      </w:r>
      <w:r w:rsidR="008C5D29" w:rsidRPr="00224E69">
        <w:rPr>
          <w:rFonts w:ascii="Times New Roman" w:hAnsi="Times New Roman" w:cs="Times New Roman"/>
          <w:sz w:val="24"/>
          <w:szCs w:val="24"/>
        </w:rPr>
        <w:t>harmful</w:t>
      </w:r>
      <w:r w:rsidRPr="00224E69">
        <w:rPr>
          <w:rFonts w:ascii="Times New Roman" w:hAnsi="Times New Roman" w:cs="Times New Roman"/>
          <w:sz w:val="24"/>
          <w:szCs w:val="24"/>
        </w:rPr>
        <w:t xml:space="preserve"> emissions through covering reduction of about 45% greenhouse emissions under EU</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Cohn and Vaccaro, 2018)</w:t>
      </w:r>
      <w:r w:rsidRPr="00224E69">
        <w:rPr>
          <w:rFonts w:ascii="Times New Roman" w:hAnsi="Times New Roman" w:cs="Times New Roman"/>
          <w:sz w:val="24"/>
          <w:szCs w:val="24"/>
        </w:rPr>
        <w:t xml:space="preserve">. </w:t>
      </w:r>
      <w:r w:rsidR="008C5D29" w:rsidRPr="00224E69">
        <w:rPr>
          <w:rFonts w:ascii="Times New Roman" w:hAnsi="Times New Roman" w:cs="Times New Roman"/>
          <w:sz w:val="24"/>
          <w:szCs w:val="24"/>
        </w:rPr>
        <w:t xml:space="preserve">Previously, the fuel cars were creating large amount of carbon emission lading to high threats to the environment and pollution level. Therefore, the adaption of Electric cars has been highly acceptable and beneficial for the preservation of environmental resources. Hence, the EU focuses on developing the market trend of using electric battery cars instead of fuel cars, supporting the electric car industry. </w:t>
      </w:r>
      <w:r w:rsidR="00667C11" w:rsidRPr="00224E69">
        <w:rPr>
          <w:rFonts w:ascii="Times New Roman" w:hAnsi="Times New Roman" w:cs="Times New Roman"/>
          <w:sz w:val="24"/>
          <w:szCs w:val="24"/>
        </w:rPr>
        <w:t xml:space="preserve">The following strategies are </w:t>
      </w:r>
      <w:r w:rsidR="00E30B9F" w:rsidRPr="00224E69">
        <w:rPr>
          <w:rFonts w:ascii="Times New Roman" w:hAnsi="Times New Roman" w:cs="Times New Roman"/>
          <w:sz w:val="24"/>
          <w:szCs w:val="24"/>
        </w:rPr>
        <w:t>recommendable</w:t>
      </w:r>
      <w:r w:rsidR="00667C11" w:rsidRPr="00224E69">
        <w:rPr>
          <w:rFonts w:ascii="Times New Roman" w:hAnsi="Times New Roman" w:cs="Times New Roman"/>
          <w:sz w:val="24"/>
          <w:szCs w:val="24"/>
        </w:rPr>
        <w:t xml:space="preserve"> for analysing the present market demand in the EV industry. </w:t>
      </w:r>
    </w:p>
    <w:p w:rsidR="009671D7" w:rsidRPr="00224E69" w:rsidRDefault="009671D7"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Industry Adoption 4.0</w:t>
      </w:r>
    </w:p>
    <w:p w:rsidR="00584D89" w:rsidRPr="00224E69" w:rsidRDefault="00584D89"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strategy involves use of high and advance technology for influencing the development and market expansion of the EV industry, offering innovation and automation </w:t>
      </w:r>
      <w:r w:rsidR="00B6610B" w:rsidRPr="00224E69">
        <w:rPr>
          <w:rFonts w:ascii="Times New Roman" w:hAnsi="Times New Roman" w:cs="Times New Roman"/>
          <w:sz w:val="24"/>
          <w:szCs w:val="24"/>
        </w:rPr>
        <w:t>with</w:t>
      </w:r>
      <w:r w:rsidRPr="00224E69">
        <w:rPr>
          <w:rFonts w:ascii="Times New Roman" w:hAnsi="Times New Roman" w:cs="Times New Roman"/>
          <w:sz w:val="24"/>
          <w:szCs w:val="24"/>
        </w:rPr>
        <w:t xml:space="preserve"> a brand new </w:t>
      </w:r>
      <w:r w:rsidR="00B6610B" w:rsidRPr="00224E69">
        <w:rPr>
          <w:rFonts w:ascii="Times New Roman" w:hAnsi="Times New Roman" w:cs="Times New Roman"/>
          <w:sz w:val="24"/>
          <w:szCs w:val="24"/>
        </w:rPr>
        <w:t>perspective</w:t>
      </w:r>
      <w:r w:rsidR="006B5A29" w:rsidRPr="00224E69">
        <w:rPr>
          <w:rFonts w:ascii="Times New Roman" w:hAnsi="Times New Roman" w:cs="Times New Roman"/>
          <w:sz w:val="24"/>
          <w:szCs w:val="24"/>
        </w:rPr>
        <w:t xml:space="preserve"> of energy con</w:t>
      </w:r>
      <w:r w:rsidR="001A4356" w:rsidRPr="00224E69">
        <w:rPr>
          <w:rFonts w:ascii="Times New Roman" w:hAnsi="Times New Roman" w:cs="Times New Roman"/>
          <w:sz w:val="24"/>
          <w:szCs w:val="24"/>
        </w:rPr>
        <w:t xml:space="preserve">servation and environmental sustainability. </w:t>
      </w:r>
      <w:r w:rsidR="0094245A" w:rsidRPr="00224E69">
        <w:rPr>
          <w:rFonts w:ascii="Times New Roman" w:hAnsi="Times New Roman" w:cs="Times New Roman"/>
          <w:sz w:val="24"/>
          <w:szCs w:val="24"/>
        </w:rPr>
        <w:t xml:space="preserve">The manufacturers like Volvo, Ford etc implements the technique of ‘Industry Adoption 4.0’ for locating and evaluating various connections of technology and their operations along with data sharing throughout the venture and the overall operation. </w:t>
      </w:r>
    </w:p>
    <w:p w:rsidR="002F202D" w:rsidRPr="00224E69" w:rsidRDefault="002F202D" w:rsidP="00224E69">
      <w:pPr>
        <w:spacing w:line="360" w:lineRule="auto"/>
        <w:jc w:val="center"/>
        <w:rPr>
          <w:rFonts w:ascii="Times New Roman" w:hAnsi="Times New Roman" w:cs="Times New Roman"/>
          <w:sz w:val="24"/>
          <w:szCs w:val="24"/>
        </w:rPr>
      </w:pPr>
      <w:r w:rsidRPr="00224E69">
        <w:rPr>
          <w:rFonts w:ascii="Times New Roman" w:hAnsi="Times New Roman" w:cs="Times New Roman"/>
          <w:noProof/>
          <w:sz w:val="24"/>
          <w:szCs w:val="24"/>
          <w:lang w:eastAsia="en-GB"/>
        </w:rPr>
        <w:lastRenderedPageBreak/>
        <w:drawing>
          <wp:inline distT="0" distB="0" distL="0" distR="0">
            <wp:extent cx="5216055" cy="2886323"/>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5218902" cy="2887898"/>
                    </a:xfrm>
                    <a:prstGeom prst="rect">
                      <a:avLst/>
                    </a:prstGeom>
                  </pic:spPr>
                </pic:pic>
              </a:graphicData>
            </a:graphic>
          </wp:inline>
        </w:drawing>
      </w:r>
    </w:p>
    <w:p w:rsidR="002F202D" w:rsidRPr="00224E69" w:rsidRDefault="002F202D"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3: Predicted electric vehicle sales by 2040</w:t>
      </w:r>
    </w:p>
    <w:p w:rsidR="002F202D" w:rsidRPr="00224E69" w:rsidRDefault="002F202D"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 xml:space="preserve">(Source:  </w:t>
      </w:r>
      <w:r w:rsidRPr="00224E69">
        <w:rPr>
          <w:rFonts w:ascii="Times New Roman" w:hAnsi="Times New Roman" w:cs="Times New Roman"/>
          <w:bCs/>
          <w:sz w:val="24"/>
          <w:szCs w:val="24"/>
        </w:rPr>
        <w:t>Woodmac.com. 2019</w:t>
      </w:r>
      <w:r w:rsidRPr="00224E69">
        <w:rPr>
          <w:rFonts w:ascii="Times New Roman" w:hAnsi="Times New Roman" w:cs="Times New Roman"/>
          <w:sz w:val="24"/>
          <w:szCs w:val="24"/>
        </w:rPr>
        <w:t>)</w:t>
      </w:r>
    </w:p>
    <w:p w:rsidR="002F202D" w:rsidRPr="00224E69" w:rsidRDefault="002F202D"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The EV industry understands the concern of government thus adapts to the EU regulations and focuses upon developing more innovative features for the electric cars in the present world. The development of innovation and technology assists the manufacturers to improve their existing fuel cars into electric cars with hybrid engines, successfully reducing the level of carbon emission</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Andrews, 2017)</w:t>
      </w:r>
      <w:r w:rsidRPr="00224E69">
        <w:rPr>
          <w:rFonts w:ascii="Times New Roman" w:hAnsi="Times New Roman" w:cs="Times New Roman"/>
          <w:sz w:val="24"/>
          <w:szCs w:val="24"/>
        </w:rPr>
        <w:t xml:space="preserve">. The introduction of battery engines and automated systems in vehicles has contributed to immense growth in the EV sector. Hence, the industry is currently focusing replacing all their fuel cars with electric features and battery engines, with the purpose of delivering 300 million EV by the year 2040. As the given case study suggests, the Volvo Group has decided to manufacture only electric cars, following the objectives of the EU and to enhance the success of the EV industry. </w:t>
      </w:r>
    </w:p>
    <w:p w:rsidR="00E30B9F" w:rsidRPr="00224E69" w:rsidRDefault="009671D7"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Integrated Architecture</w:t>
      </w:r>
    </w:p>
    <w:p w:rsidR="00974AF8" w:rsidRPr="00224E69" w:rsidRDefault="00EA5B5F"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EV industry is recommended to adapt </w:t>
      </w:r>
      <w:r w:rsidR="000D65FC" w:rsidRPr="00224E69">
        <w:rPr>
          <w:rFonts w:ascii="Times New Roman" w:hAnsi="Times New Roman" w:cs="Times New Roman"/>
          <w:sz w:val="24"/>
          <w:szCs w:val="24"/>
        </w:rPr>
        <w:t>to the 2030</w:t>
      </w:r>
      <w:r w:rsidRPr="00224E69">
        <w:rPr>
          <w:rFonts w:ascii="Times New Roman" w:hAnsi="Times New Roman" w:cs="Times New Roman"/>
          <w:sz w:val="24"/>
          <w:szCs w:val="24"/>
        </w:rPr>
        <w:t xml:space="preserve"> energy management framework by EU for creating new innovations in their electric models. This would help the industry to reduce the level of carbon dioxide emission by 40% along with enhancing the renewable resource level by 32%</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 xml:space="preserve">Teng </w:t>
      </w:r>
      <w:r w:rsidR="00A5273A" w:rsidRPr="00A5273A">
        <w:rPr>
          <w:rFonts w:ascii="Times New Roman" w:hAnsi="Times New Roman" w:cs="Times New Roman"/>
          <w:i/>
          <w:sz w:val="24"/>
          <w:szCs w:val="24"/>
          <w:shd w:val="clear" w:color="auto" w:fill="FFFFFF"/>
        </w:rPr>
        <w:t>et al.,</w:t>
      </w:r>
      <w:r w:rsidR="006339F3" w:rsidRPr="00224E69">
        <w:rPr>
          <w:rFonts w:ascii="Times New Roman" w:hAnsi="Times New Roman" w:cs="Times New Roman"/>
          <w:sz w:val="24"/>
          <w:szCs w:val="24"/>
          <w:shd w:val="clear" w:color="auto" w:fill="FFFFFF"/>
        </w:rPr>
        <w:t>2016)</w:t>
      </w:r>
      <w:r w:rsidRPr="00224E69">
        <w:rPr>
          <w:rFonts w:ascii="Times New Roman" w:hAnsi="Times New Roman" w:cs="Times New Roman"/>
          <w:sz w:val="24"/>
          <w:szCs w:val="24"/>
        </w:rPr>
        <w:t xml:space="preserve">. </w:t>
      </w:r>
      <w:r w:rsidR="009671D7" w:rsidRPr="00224E69">
        <w:rPr>
          <w:rFonts w:ascii="Times New Roman" w:hAnsi="Times New Roman" w:cs="Times New Roman"/>
          <w:sz w:val="24"/>
          <w:szCs w:val="24"/>
        </w:rPr>
        <w:t xml:space="preserve">The changing market of UK depicts the consumers expect and demand constant innovation and high quality services/products for fulfilling their needs. Therefore, the </w:t>
      </w:r>
      <w:r w:rsidR="00E66DE2" w:rsidRPr="00224E69">
        <w:rPr>
          <w:rFonts w:ascii="Times New Roman" w:hAnsi="Times New Roman" w:cs="Times New Roman"/>
          <w:sz w:val="24"/>
          <w:szCs w:val="24"/>
        </w:rPr>
        <w:t>manufacturers of the EV industry highly focus</w:t>
      </w:r>
      <w:r w:rsidR="009671D7" w:rsidRPr="00224E69">
        <w:rPr>
          <w:rFonts w:ascii="Times New Roman" w:hAnsi="Times New Roman" w:cs="Times New Roman"/>
          <w:sz w:val="24"/>
          <w:szCs w:val="24"/>
        </w:rPr>
        <w:t xml:space="preserve"> </w:t>
      </w:r>
      <w:r w:rsidR="00E66DE2" w:rsidRPr="00224E69">
        <w:rPr>
          <w:rFonts w:ascii="Times New Roman" w:hAnsi="Times New Roman" w:cs="Times New Roman"/>
          <w:sz w:val="24"/>
          <w:szCs w:val="24"/>
        </w:rPr>
        <w:t>upon</w:t>
      </w:r>
      <w:r w:rsidR="009671D7" w:rsidRPr="00224E69">
        <w:rPr>
          <w:rFonts w:ascii="Times New Roman" w:hAnsi="Times New Roman" w:cs="Times New Roman"/>
          <w:sz w:val="24"/>
          <w:szCs w:val="24"/>
        </w:rPr>
        <w:t xml:space="preserve"> upgrading </w:t>
      </w:r>
      <w:r w:rsidR="00E66DE2" w:rsidRPr="00224E69">
        <w:rPr>
          <w:rFonts w:ascii="Times New Roman" w:hAnsi="Times New Roman" w:cs="Times New Roman"/>
          <w:sz w:val="24"/>
          <w:szCs w:val="24"/>
        </w:rPr>
        <w:t>their</w:t>
      </w:r>
      <w:r w:rsidR="009671D7" w:rsidRPr="00224E69">
        <w:rPr>
          <w:rFonts w:ascii="Times New Roman" w:hAnsi="Times New Roman" w:cs="Times New Roman"/>
          <w:sz w:val="24"/>
          <w:szCs w:val="24"/>
        </w:rPr>
        <w:t xml:space="preserve"> product features </w:t>
      </w:r>
      <w:r w:rsidR="00E66DE2" w:rsidRPr="00224E69">
        <w:rPr>
          <w:rFonts w:ascii="Times New Roman" w:hAnsi="Times New Roman" w:cs="Times New Roman"/>
          <w:sz w:val="24"/>
          <w:szCs w:val="24"/>
        </w:rPr>
        <w:t>through</w:t>
      </w:r>
      <w:r w:rsidR="009671D7" w:rsidRPr="00224E69">
        <w:rPr>
          <w:rFonts w:ascii="Times New Roman" w:hAnsi="Times New Roman" w:cs="Times New Roman"/>
          <w:sz w:val="24"/>
          <w:szCs w:val="24"/>
        </w:rPr>
        <w:t xml:space="preserve"> technology innovation. </w:t>
      </w:r>
      <w:r w:rsidR="00E66DE2" w:rsidRPr="00224E69">
        <w:rPr>
          <w:rFonts w:ascii="Times New Roman" w:hAnsi="Times New Roman" w:cs="Times New Roman"/>
          <w:sz w:val="24"/>
          <w:szCs w:val="24"/>
        </w:rPr>
        <w:t>For</w:t>
      </w:r>
      <w:r w:rsidR="009671D7" w:rsidRPr="00224E69">
        <w:rPr>
          <w:rFonts w:ascii="Times New Roman" w:hAnsi="Times New Roman" w:cs="Times New Roman"/>
          <w:sz w:val="24"/>
          <w:szCs w:val="24"/>
        </w:rPr>
        <w:t xml:space="preserve"> example the introduction of automated systems </w:t>
      </w:r>
      <w:r w:rsidR="009671D7" w:rsidRPr="00224E69">
        <w:rPr>
          <w:rFonts w:ascii="Times New Roman" w:hAnsi="Times New Roman" w:cs="Times New Roman"/>
          <w:sz w:val="24"/>
          <w:szCs w:val="24"/>
        </w:rPr>
        <w:lastRenderedPageBreak/>
        <w:t xml:space="preserve">and automated brakes in the </w:t>
      </w:r>
      <w:r w:rsidR="00E66DE2" w:rsidRPr="00224E69">
        <w:rPr>
          <w:rFonts w:ascii="Times New Roman" w:hAnsi="Times New Roman" w:cs="Times New Roman"/>
          <w:sz w:val="24"/>
          <w:szCs w:val="24"/>
        </w:rPr>
        <w:t>passenger</w:t>
      </w:r>
      <w:r w:rsidR="009671D7" w:rsidRPr="00224E69">
        <w:rPr>
          <w:rFonts w:ascii="Times New Roman" w:hAnsi="Times New Roman" w:cs="Times New Roman"/>
          <w:sz w:val="24"/>
          <w:szCs w:val="24"/>
        </w:rPr>
        <w:t xml:space="preserve"> cars has highly beneficial in attracting large numbe</w:t>
      </w:r>
      <w:r w:rsidR="00E66DE2" w:rsidRPr="00224E69">
        <w:rPr>
          <w:rFonts w:ascii="Times New Roman" w:hAnsi="Times New Roman" w:cs="Times New Roman"/>
          <w:sz w:val="24"/>
          <w:szCs w:val="24"/>
        </w:rPr>
        <w:t>r</w:t>
      </w:r>
      <w:r w:rsidR="009671D7" w:rsidRPr="00224E69">
        <w:rPr>
          <w:rFonts w:ascii="Times New Roman" w:hAnsi="Times New Roman" w:cs="Times New Roman"/>
          <w:sz w:val="24"/>
          <w:szCs w:val="24"/>
        </w:rPr>
        <w:t xml:space="preserve"> of clients </w:t>
      </w:r>
      <w:r w:rsidR="003D1C87" w:rsidRPr="00224E69">
        <w:rPr>
          <w:rFonts w:ascii="Times New Roman" w:hAnsi="Times New Roman" w:cs="Times New Roman"/>
          <w:sz w:val="24"/>
          <w:szCs w:val="24"/>
        </w:rPr>
        <w:t>by Mercedes Benz</w:t>
      </w:r>
      <w:r w:rsidR="009671D7" w:rsidRPr="00224E69">
        <w:rPr>
          <w:rFonts w:ascii="Times New Roman" w:hAnsi="Times New Roman" w:cs="Times New Roman"/>
          <w:sz w:val="24"/>
          <w:szCs w:val="24"/>
        </w:rPr>
        <w:t xml:space="preserve"> and Volvo. </w:t>
      </w:r>
      <w:r w:rsidR="003D1C87" w:rsidRPr="00224E69">
        <w:rPr>
          <w:rFonts w:ascii="Times New Roman" w:hAnsi="Times New Roman" w:cs="Times New Roman"/>
          <w:sz w:val="24"/>
          <w:szCs w:val="24"/>
        </w:rPr>
        <w:t xml:space="preserve">However, the market trend also depicts that the consumers seek innovation in cars but with affordable price at the same time. </w:t>
      </w:r>
      <w:r w:rsidRPr="00224E69">
        <w:rPr>
          <w:rFonts w:ascii="Times New Roman" w:hAnsi="Times New Roman" w:cs="Times New Roman"/>
          <w:sz w:val="24"/>
          <w:szCs w:val="24"/>
        </w:rPr>
        <w:t xml:space="preserve">Therefore, the car companies also concentrates upon features that would provide more comfort and great user experience to the clients, for instance, the manufacturers focus upon improving additional features like innovative wir4eless music systems, automated locks, more space etc. </w:t>
      </w:r>
    </w:p>
    <w:p w:rsidR="00C237DB" w:rsidRPr="00224E69" w:rsidRDefault="00907BE9" w:rsidP="00224E69">
      <w:pPr>
        <w:pStyle w:val="Heading1"/>
        <w:rPr>
          <w:rFonts w:cs="Times New Roman"/>
          <w:szCs w:val="24"/>
        </w:rPr>
      </w:pPr>
      <w:bookmarkStart w:id="2" w:name="_Toc39333440"/>
      <w:r w:rsidRPr="00224E69">
        <w:rPr>
          <w:rFonts w:cs="Times New Roman"/>
          <w:szCs w:val="24"/>
        </w:rPr>
        <w:t>b) In your discussions, identify and critically assess other businesses currently linked to the global automotive industry that you think it may not be profitable in the long run to invest in.</w:t>
      </w:r>
      <w:bookmarkEnd w:id="2"/>
      <w:r w:rsidR="00D55DFD" w:rsidRPr="00224E69">
        <w:rPr>
          <w:rFonts w:cs="Times New Roman"/>
          <w:szCs w:val="24"/>
        </w:rPr>
        <w:t xml:space="preserve"> </w:t>
      </w:r>
    </w:p>
    <w:p w:rsidR="00EF3309" w:rsidRPr="00224E69" w:rsidRDefault="00DC6CC5"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EU has been highly concerned with their objective of developing the ‘Energy Efficiency’, which is also a major concern for many other countries as well. An amount of $80 billion was endowed y the US government for increasing the overall level of energy efficiency. However, the profitability in the production of electric vehicles is comparatively much lower with the profitability in business of fuel cars. </w:t>
      </w:r>
      <w:r w:rsidR="00C6297D" w:rsidRPr="00224E69">
        <w:rPr>
          <w:rFonts w:ascii="Times New Roman" w:hAnsi="Times New Roman" w:cs="Times New Roman"/>
          <w:sz w:val="24"/>
          <w:szCs w:val="24"/>
        </w:rPr>
        <w:t>The electric cars require high innovation and high quality spare parts and technological equipments along with high expenditure and human resource. Moreover, the pricing strategy needs to be low for attracting clients and sale progress. Therefore, the profit level remains to be just 5%, while the business of fuel vehicles is 20% (Contributor, 2019).</w:t>
      </w:r>
      <w:r w:rsidR="002170E3" w:rsidRPr="00224E69">
        <w:rPr>
          <w:rFonts w:ascii="Times New Roman" w:hAnsi="Times New Roman" w:cs="Times New Roman"/>
          <w:sz w:val="24"/>
          <w:szCs w:val="24"/>
        </w:rPr>
        <w:t xml:space="preserve">the following business models are recommended for the Electric Vehicle industry in context to business growth and increasing sale. </w:t>
      </w:r>
    </w:p>
    <w:p w:rsidR="003378FC" w:rsidRPr="00224E69" w:rsidRDefault="003378FC"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Porter’s Five Force</w:t>
      </w:r>
    </w:p>
    <w:p w:rsidR="003378FC" w:rsidRPr="00224E69" w:rsidRDefault="00DE2E40"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business model is highly essential in analysing and understanding the present market situation and the competitors that are likely to influence the organisational operations. </w:t>
      </w:r>
      <w:r w:rsidR="00FD2000" w:rsidRPr="00224E69">
        <w:rPr>
          <w:rFonts w:ascii="Times New Roman" w:hAnsi="Times New Roman" w:cs="Times New Roman"/>
          <w:sz w:val="24"/>
          <w:szCs w:val="24"/>
        </w:rPr>
        <w:t>This to</w:t>
      </w:r>
      <w:r w:rsidR="00A82003" w:rsidRPr="00224E69">
        <w:rPr>
          <w:rFonts w:ascii="Times New Roman" w:hAnsi="Times New Roman" w:cs="Times New Roman"/>
          <w:sz w:val="24"/>
          <w:szCs w:val="24"/>
        </w:rPr>
        <w:t>ol also assists understanding th</w:t>
      </w:r>
      <w:r w:rsidR="00FD2000" w:rsidRPr="00224E69">
        <w:rPr>
          <w:rFonts w:ascii="Times New Roman" w:hAnsi="Times New Roman" w:cs="Times New Roman"/>
          <w:sz w:val="24"/>
          <w:szCs w:val="24"/>
        </w:rPr>
        <w:t xml:space="preserve">e purchasing </w:t>
      </w:r>
      <w:r w:rsidR="00A82003" w:rsidRPr="00224E69">
        <w:rPr>
          <w:rFonts w:ascii="Times New Roman" w:hAnsi="Times New Roman" w:cs="Times New Roman"/>
          <w:sz w:val="24"/>
          <w:szCs w:val="24"/>
        </w:rPr>
        <w:t>behaviours</w:t>
      </w:r>
      <w:r w:rsidR="00FD2000" w:rsidRPr="00224E69">
        <w:rPr>
          <w:rFonts w:ascii="Times New Roman" w:hAnsi="Times New Roman" w:cs="Times New Roman"/>
          <w:sz w:val="24"/>
          <w:szCs w:val="24"/>
        </w:rPr>
        <w:t xml:space="preserve"> of the target consumers based on which, the manufacturers can develop and improve their services along with strategising their method of sale, positioning and marketing. </w:t>
      </w:r>
    </w:p>
    <w:p w:rsidR="00082F6B" w:rsidRPr="00224E69" w:rsidRDefault="00082F6B" w:rsidP="00224E69">
      <w:pPr>
        <w:spacing w:line="360" w:lineRule="auto"/>
        <w:jc w:val="both"/>
        <w:rPr>
          <w:rFonts w:ascii="Times New Roman" w:hAnsi="Times New Roman" w:cs="Times New Roman"/>
          <w:sz w:val="24"/>
          <w:szCs w:val="24"/>
        </w:rPr>
      </w:pPr>
      <w:r w:rsidRPr="00224E69">
        <w:rPr>
          <w:rFonts w:ascii="Times New Roman" w:hAnsi="Times New Roman" w:cs="Times New Roman"/>
          <w:noProof/>
          <w:sz w:val="24"/>
          <w:szCs w:val="24"/>
          <w:lang w:eastAsia="en-GB"/>
        </w:rPr>
        <w:lastRenderedPageBreak/>
        <w:drawing>
          <wp:inline distT="0" distB="0" distL="0" distR="0">
            <wp:extent cx="5486400" cy="3200400"/>
            <wp:effectExtent l="0" t="1905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82F6B" w:rsidRPr="00224E69" w:rsidRDefault="00082F6B"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4: Porters Five Force Model</w:t>
      </w:r>
    </w:p>
    <w:p w:rsidR="00082F6B" w:rsidRPr="00224E69" w:rsidRDefault="00082F6B"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(Source: Created by Learner)</w:t>
      </w:r>
    </w:p>
    <w:p w:rsidR="00082F6B" w:rsidRPr="00224E69" w:rsidRDefault="00082F6B"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Competitive Rivalry</w:t>
      </w:r>
      <w:r w:rsidR="00971E37" w:rsidRPr="00224E69">
        <w:rPr>
          <w:rFonts w:ascii="Times New Roman" w:hAnsi="Times New Roman" w:cs="Times New Roman"/>
          <w:b/>
          <w:sz w:val="24"/>
          <w:szCs w:val="24"/>
        </w:rPr>
        <w:t xml:space="preserve"> (Moderate)</w:t>
      </w:r>
    </w:p>
    <w:p w:rsidR="00D674B5" w:rsidRPr="00224E69" w:rsidRDefault="00D674B5"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Though there is increasing numbers of car manufacturers entering the EV industry, the level of competitive rivalry is moderate. The reason behind this is it requires large amount of financial investment, resources and access to advance technology and innovation equipments for developing automated features and systems for electric cars. </w:t>
      </w:r>
      <w:r w:rsidR="00C76CC4" w:rsidRPr="00224E69">
        <w:rPr>
          <w:rFonts w:ascii="Times New Roman" w:hAnsi="Times New Roman" w:cs="Times New Roman"/>
          <w:sz w:val="24"/>
          <w:szCs w:val="24"/>
        </w:rPr>
        <w:t xml:space="preserve">The small and medium business lack these resources and hence, only the large </w:t>
      </w:r>
      <w:r w:rsidR="000A66B7" w:rsidRPr="00224E69">
        <w:rPr>
          <w:rFonts w:ascii="Times New Roman" w:hAnsi="Times New Roman" w:cs="Times New Roman"/>
          <w:sz w:val="24"/>
          <w:szCs w:val="24"/>
        </w:rPr>
        <w:t>companies like Volvo, Ford, Merced Benz get the liability and power to take up th</w:t>
      </w:r>
      <w:r w:rsidR="000E09F5" w:rsidRPr="00224E69">
        <w:rPr>
          <w:rFonts w:ascii="Times New Roman" w:hAnsi="Times New Roman" w:cs="Times New Roman"/>
          <w:sz w:val="24"/>
          <w:szCs w:val="24"/>
        </w:rPr>
        <w:t>e initiative to design, plan an</w:t>
      </w:r>
      <w:r w:rsidR="000A66B7" w:rsidRPr="00224E69">
        <w:rPr>
          <w:rFonts w:ascii="Times New Roman" w:hAnsi="Times New Roman" w:cs="Times New Roman"/>
          <w:sz w:val="24"/>
          <w:szCs w:val="24"/>
        </w:rPr>
        <w:t xml:space="preserve">d manufacture the current models of fully automated electric vehicles. </w:t>
      </w:r>
      <w:r w:rsidR="00EB2B73" w:rsidRPr="00224E69">
        <w:rPr>
          <w:rFonts w:ascii="Times New Roman" w:hAnsi="Times New Roman" w:cs="Times New Roman"/>
          <w:sz w:val="24"/>
          <w:szCs w:val="24"/>
        </w:rPr>
        <w:t>However, as there are many companies coming up with innovative vehicle features, customers are likely to switch brands. This affects the EV industry manufacturers moderately as they provide high innovated and automated fe</w:t>
      </w:r>
      <w:r w:rsidR="006339F3" w:rsidRPr="00224E69">
        <w:rPr>
          <w:rFonts w:ascii="Times New Roman" w:hAnsi="Times New Roman" w:cs="Times New Roman"/>
          <w:sz w:val="24"/>
          <w:szCs w:val="24"/>
        </w:rPr>
        <w:t>atures and majority of clients t</w:t>
      </w:r>
      <w:r w:rsidR="00EB2B73" w:rsidRPr="00224E69">
        <w:rPr>
          <w:rFonts w:ascii="Times New Roman" w:hAnsi="Times New Roman" w:cs="Times New Roman"/>
          <w:sz w:val="24"/>
          <w:szCs w:val="24"/>
        </w:rPr>
        <w:t>end to develop an attraction for electric cars in the current market of UK</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 xml:space="preserve">Bergman </w:t>
      </w:r>
      <w:r w:rsidR="00A5273A" w:rsidRPr="00A5273A">
        <w:rPr>
          <w:rFonts w:ascii="Times New Roman" w:hAnsi="Times New Roman" w:cs="Times New Roman"/>
          <w:i/>
          <w:sz w:val="24"/>
          <w:szCs w:val="24"/>
          <w:shd w:val="clear" w:color="auto" w:fill="FFFFFF"/>
        </w:rPr>
        <w:t>et al.,</w:t>
      </w:r>
      <w:r w:rsidR="006339F3" w:rsidRPr="00224E69">
        <w:rPr>
          <w:rFonts w:ascii="Times New Roman" w:hAnsi="Times New Roman" w:cs="Times New Roman"/>
          <w:sz w:val="24"/>
          <w:szCs w:val="24"/>
          <w:shd w:val="clear" w:color="auto" w:fill="FFFFFF"/>
        </w:rPr>
        <w:t>2017)</w:t>
      </w:r>
      <w:r w:rsidR="00EB2B73" w:rsidRPr="00224E69">
        <w:rPr>
          <w:rFonts w:ascii="Times New Roman" w:hAnsi="Times New Roman" w:cs="Times New Roman"/>
          <w:sz w:val="24"/>
          <w:szCs w:val="24"/>
        </w:rPr>
        <w:t xml:space="preserve">. </w:t>
      </w:r>
    </w:p>
    <w:p w:rsidR="00082F6B" w:rsidRPr="00224E69" w:rsidRDefault="00082F6B"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Bargaining Power of Buyers</w:t>
      </w:r>
      <w:r w:rsidR="00971E37" w:rsidRPr="00224E69">
        <w:rPr>
          <w:rFonts w:ascii="Times New Roman" w:hAnsi="Times New Roman" w:cs="Times New Roman"/>
          <w:b/>
          <w:sz w:val="24"/>
          <w:szCs w:val="24"/>
        </w:rPr>
        <w:t xml:space="preserve"> (High)</w:t>
      </w:r>
    </w:p>
    <w:p w:rsidR="00821760" w:rsidRPr="00224E69" w:rsidRDefault="00776D76"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current market scenario depicts high demand and expectations of the customers and the increasing number of automotive companies catering to the needs of the consumers with feature improvements. This also offers high opportunity of switching brands by the </w:t>
      </w:r>
      <w:r w:rsidRPr="00224E69">
        <w:rPr>
          <w:rFonts w:ascii="Times New Roman" w:hAnsi="Times New Roman" w:cs="Times New Roman"/>
          <w:sz w:val="24"/>
          <w:szCs w:val="24"/>
        </w:rPr>
        <w:lastRenderedPageBreak/>
        <w:t xml:space="preserve">consumers based on their choice and preferences hence the buyers tend to enjoy high negotiating power in the market of EV industry. </w:t>
      </w:r>
      <w:r w:rsidR="00D72C5A" w:rsidRPr="00224E69">
        <w:rPr>
          <w:rFonts w:ascii="Times New Roman" w:hAnsi="Times New Roman" w:cs="Times New Roman"/>
          <w:sz w:val="24"/>
          <w:szCs w:val="24"/>
        </w:rPr>
        <w:t xml:space="preserve">High power of the clients pressurise the manufacturers to regularly improve product features, which enhance the cost of operation and production. Moreover, the buyers power of switching brand also forces the automotive companies to stick to low price strategy hampering their profit. </w:t>
      </w:r>
    </w:p>
    <w:p w:rsidR="00082F6B" w:rsidRPr="00224E69" w:rsidRDefault="00082F6B"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Bargaining Power of Suppliers</w:t>
      </w:r>
      <w:r w:rsidR="00971E37" w:rsidRPr="00224E69">
        <w:rPr>
          <w:rFonts w:ascii="Times New Roman" w:hAnsi="Times New Roman" w:cs="Times New Roman"/>
          <w:b/>
          <w:sz w:val="24"/>
          <w:szCs w:val="24"/>
        </w:rPr>
        <w:t xml:space="preserve"> (High)</w:t>
      </w:r>
    </w:p>
    <w:p w:rsidR="00CC0184" w:rsidRPr="00224E69" w:rsidRDefault="00556107"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Suppliers are high significant for the automotive industry based companies as they require spare parts, raw products, electric equipments and machineries for manufacturing the innovative systems of electric cars. </w:t>
      </w:r>
      <w:r w:rsidR="008A3D0C" w:rsidRPr="00224E69">
        <w:rPr>
          <w:rFonts w:ascii="Times New Roman" w:hAnsi="Times New Roman" w:cs="Times New Roman"/>
          <w:sz w:val="24"/>
          <w:szCs w:val="24"/>
        </w:rPr>
        <w:t xml:space="preserve">Therefore, the suppliers enjoy high negotiating power over the companies in RV industry, as they supply the essential material like, engine parts, spare parts and electric devices through exporting them from different nations. </w:t>
      </w:r>
      <w:r w:rsidR="008C5CFB" w:rsidRPr="00224E69">
        <w:rPr>
          <w:rFonts w:ascii="Times New Roman" w:hAnsi="Times New Roman" w:cs="Times New Roman"/>
          <w:sz w:val="24"/>
          <w:szCs w:val="24"/>
        </w:rPr>
        <w:t xml:space="preserve">Any form of delay or mitigation in the supply of the products from the supplier team would hamper the </w:t>
      </w:r>
      <w:r w:rsidR="00AB7289" w:rsidRPr="00224E69">
        <w:rPr>
          <w:rFonts w:ascii="Times New Roman" w:hAnsi="Times New Roman" w:cs="Times New Roman"/>
          <w:sz w:val="24"/>
          <w:szCs w:val="24"/>
        </w:rPr>
        <w:t>overall</w:t>
      </w:r>
      <w:r w:rsidR="008C5CFB" w:rsidRPr="00224E69">
        <w:rPr>
          <w:rFonts w:ascii="Times New Roman" w:hAnsi="Times New Roman" w:cs="Times New Roman"/>
          <w:sz w:val="24"/>
          <w:szCs w:val="24"/>
        </w:rPr>
        <w:t xml:space="preserve"> production and sale </w:t>
      </w:r>
      <w:r w:rsidR="00AB7289" w:rsidRPr="00224E69">
        <w:rPr>
          <w:rFonts w:ascii="Times New Roman" w:hAnsi="Times New Roman" w:cs="Times New Roman"/>
          <w:sz w:val="24"/>
          <w:szCs w:val="24"/>
        </w:rPr>
        <w:t>of</w:t>
      </w:r>
      <w:r w:rsidR="008C5CFB" w:rsidRPr="00224E69">
        <w:rPr>
          <w:rFonts w:ascii="Times New Roman" w:hAnsi="Times New Roman" w:cs="Times New Roman"/>
          <w:sz w:val="24"/>
          <w:szCs w:val="24"/>
        </w:rPr>
        <w:t xml:space="preserve"> the </w:t>
      </w:r>
      <w:r w:rsidR="00AB7289" w:rsidRPr="00224E69">
        <w:rPr>
          <w:rFonts w:ascii="Times New Roman" w:hAnsi="Times New Roman" w:cs="Times New Roman"/>
          <w:sz w:val="24"/>
          <w:szCs w:val="24"/>
        </w:rPr>
        <w:t>manufacturer</w:t>
      </w:r>
      <w:r w:rsidR="008C5CFB" w:rsidRPr="00224E69">
        <w:rPr>
          <w:rFonts w:ascii="Times New Roman" w:hAnsi="Times New Roman" w:cs="Times New Roman"/>
          <w:sz w:val="24"/>
          <w:szCs w:val="24"/>
        </w:rPr>
        <w:t xml:space="preserve"> companies. Hence, the supplier enjoys more power and the </w:t>
      </w:r>
      <w:r w:rsidR="00AB7289" w:rsidRPr="00224E69">
        <w:rPr>
          <w:rFonts w:ascii="Times New Roman" w:hAnsi="Times New Roman" w:cs="Times New Roman"/>
          <w:sz w:val="24"/>
          <w:szCs w:val="24"/>
        </w:rPr>
        <w:t>manufacturers of EV sector maintain</w:t>
      </w:r>
      <w:r w:rsidR="008C5CFB" w:rsidRPr="00224E69">
        <w:rPr>
          <w:rFonts w:ascii="Times New Roman" w:hAnsi="Times New Roman" w:cs="Times New Roman"/>
          <w:sz w:val="24"/>
          <w:szCs w:val="24"/>
        </w:rPr>
        <w:t xml:space="preserve"> good relationship </w:t>
      </w:r>
      <w:r w:rsidR="00AB7289" w:rsidRPr="00224E69">
        <w:rPr>
          <w:rFonts w:ascii="Times New Roman" w:hAnsi="Times New Roman" w:cs="Times New Roman"/>
          <w:sz w:val="24"/>
          <w:szCs w:val="24"/>
        </w:rPr>
        <w:t>with</w:t>
      </w:r>
      <w:r w:rsidR="008C5CFB" w:rsidRPr="00224E69">
        <w:rPr>
          <w:rFonts w:ascii="Times New Roman" w:hAnsi="Times New Roman" w:cs="Times New Roman"/>
          <w:sz w:val="24"/>
          <w:szCs w:val="24"/>
        </w:rPr>
        <w:t xml:space="preserve"> their suppliers. </w:t>
      </w:r>
      <w:r w:rsidR="00AB7289" w:rsidRPr="00224E69">
        <w:rPr>
          <w:rFonts w:ascii="Times New Roman" w:hAnsi="Times New Roman" w:cs="Times New Roman"/>
          <w:sz w:val="24"/>
          <w:szCs w:val="24"/>
        </w:rPr>
        <w:t>Large companies like Volvo halt</w:t>
      </w:r>
      <w:r w:rsidR="008C5CFB" w:rsidRPr="00224E69">
        <w:rPr>
          <w:rFonts w:ascii="Times New Roman" w:hAnsi="Times New Roman" w:cs="Times New Roman"/>
          <w:sz w:val="24"/>
          <w:szCs w:val="24"/>
        </w:rPr>
        <w:t xml:space="preserve"> prices for longer </w:t>
      </w:r>
      <w:r w:rsidR="00AB7289" w:rsidRPr="00224E69">
        <w:rPr>
          <w:rFonts w:ascii="Times New Roman" w:hAnsi="Times New Roman" w:cs="Times New Roman"/>
          <w:sz w:val="24"/>
          <w:szCs w:val="24"/>
        </w:rPr>
        <w:t>agreements</w:t>
      </w:r>
      <w:r w:rsidR="008C5CFB" w:rsidRPr="00224E69">
        <w:rPr>
          <w:rFonts w:ascii="Times New Roman" w:hAnsi="Times New Roman" w:cs="Times New Roman"/>
          <w:sz w:val="24"/>
          <w:szCs w:val="24"/>
        </w:rPr>
        <w:t xml:space="preserve"> with their suppliers to buy the spare parts and equipments for a specific price for long time. </w:t>
      </w:r>
      <w:r w:rsidR="00AB7289" w:rsidRPr="00224E69">
        <w:rPr>
          <w:rFonts w:ascii="Times New Roman" w:hAnsi="Times New Roman" w:cs="Times New Roman"/>
          <w:sz w:val="24"/>
          <w:szCs w:val="24"/>
        </w:rPr>
        <w:t xml:space="preserve">This helps them to avoid high prices charged by the suppliers. </w:t>
      </w:r>
    </w:p>
    <w:p w:rsidR="00C92E0C" w:rsidRDefault="00C92E0C" w:rsidP="00224E69">
      <w:pPr>
        <w:spacing w:line="360" w:lineRule="auto"/>
        <w:jc w:val="both"/>
        <w:rPr>
          <w:rFonts w:ascii="Times New Roman" w:hAnsi="Times New Roman" w:cs="Times New Roman"/>
          <w:b/>
          <w:sz w:val="24"/>
          <w:szCs w:val="24"/>
        </w:rPr>
      </w:pPr>
    </w:p>
    <w:p w:rsidR="00C92E0C" w:rsidRDefault="00C92E0C" w:rsidP="00224E69">
      <w:pPr>
        <w:spacing w:line="360" w:lineRule="auto"/>
        <w:jc w:val="both"/>
        <w:rPr>
          <w:rFonts w:ascii="Times New Roman" w:hAnsi="Times New Roman" w:cs="Times New Roman"/>
          <w:b/>
          <w:sz w:val="24"/>
          <w:szCs w:val="24"/>
        </w:rPr>
      </w:pPr>
    </w:p>
    <w:p w:rsidR="00082F6B" w:rsidRPr="00224E69" w:rsidRDefault="00082F6B"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Threat of Substitute Products</w:t>
      </w:r>
      <w:r w:rsidR="00971E37" w:rsidRPr="00224E69">
        <w:rPr>
          <w:rFonts w:ascii="Times New Roman" w:hAnsi="Times New Roman" w:cs="Times New Roman"/>
          <w:b/>
          <w:sz w:val="24"/>
          <w:szCs w:val="24"/>
        </w:rPr>
        <w:t xml:space="preserve"> (High)</w:t>
      </w:r>
    </w:p>
    <w:p w:rsidR="008C5CFB" w:rsidRPr="00224E69" w:rsidRDefault="007D7E19"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The competition in the automotive industry is rapidly increasing with the emergence of companies manufacturing similar electric and automated features in the vehicles</w:t>
      </w:r>
      <w:r w:rsidR="00CF63A9" w:rsidRPr="00224E69">
        <w:rPr>
          <w:rFonts w:ascii="Times New Roman" w:hAnsi="Times New Roman" w:cs="Times New Roman"/>
          <w:sz w:val="24"/>
          <w:szCs w:val="24"/>
        </w:rPr>
        <w:t xml:space="preserve"> (</w:t>
      </w:r>
      <w:r w:rsidR="00CF63A9" w:rsidRPr="00224E69">
        <w:rPr>
          <w:rFonts w:ascii="Times New Roman" w:hAnsi="Times New Roman" w:cs="Times New Roman"/>
          <w:sz w:val="24"/>
          <w:szCs w:val="24"/>
          <w:shd w:val="clear" w:color="auto" w:fill="FFFFFF"/>
        </w:rPr>
        <w:t>Verschoor, 2018)</w:t>
      </w:r>
      <w:r w:rsidRPr="00224E69">
        <w:rPr>
          <w:rFonts w:ascii="Times New Roman" w:hAnsi="Times New Roman" w:cs="Times New Roman"/>
          <w:sz w:val="24"/>
          <w:szCs w:val="24"/>
        </w:rPr>
        <w:t xml:space="preserve">. There are </w:t>
      </w:r>
      <w:r w:rsidR="004F4D2E" w:rsidRPr="00224E69">
        <w:rPr>
          <w:rFonts w:ascii="Times New Roman" w:hAnsi="Times New Roman" w:cs="Times New Roman"/>
          <w:sz w:val="24"/>
          <w:szCs w:val="24"/>
        </w:rPr>
        <w:t xml:space="preserve">large retailers like Mercedes Benz, investing and designing innovative features for their electric cars, which are later adapted by the other smaller automotive firms for producing similar cars and features. However, the smaller companies offer them for a lower price for the consumers, which drive them to switch the brand. </w:t>
      </w:r>
      <w:r w:rsidR="00F50A67" w:rsidRPr="00224E69">
        <w:rPr>
          <w:rFonts w:ascii="Times New Roman" w:hAnsi="Times New Roman" w:cs="Times New Roman"/>
          <w:sz w:val="24"/>
          <w:szCs w:val="24"/>
        </w:rPr>
        <w:t>This</w:t>
      </w:r>
      <w:r w:rsidR="004F4D2E" w:rsidRPr="00224E69">
        <w:rPr>
          <w:rFonts w:ascii="Times New Roman" w:hAnsi="Times New Roman" w:cs="Times New Roman"/>
          <w:sz w:val="24"/>
          <w:szCs w:val="24"/>
        </w:rPr>
        <w:t xml:space="preserve"> hampers the profit and margin of sale for the other large EV manufacturers</w:t>
      </w:r>
      <w:r w:rsidR="006339F3" w:rsidRPr="00224E69">
        <w:rPr>
          <w:rFonts w:ascii="Times New Roman" w:hAnsi="Times New Roman" w:cs="Times New Roman"/>
          <w:sz w:val="24"/>
          <w:szCs w:val="24"/>
        </w:rPr>
        <w:t xml:space="preserve"> (</w:t>
      </w:r>
      <w:r w:rsidR="006339F3" w:rsidRPr="00224E69">
        <w:rPr>
          <w:rFonts w:ascii="Times New Roman" w:hAnsi="Times New Roman" w:cs="Times New Roman"/>
          <w:sz w:val="24"/>
          <w:szCs w:val="24"/>
          <w:shd w:val="clear" w:color="auto" w:fill="FFFFFF"/>
        </w:rPr>
        <w:t xml:space="preserve">Skippon </w:t>
      </w:r>
      <w:r w:rsidR="00A5273A" w:rsidRPr="00A5273A">
        <w:rPr>
          <w:rFonts w:ascii="Times New Roman" w:hAnsi="Times New Roman" w:cs="Times New Roman"/>
          <w:i/>
          <w:sz w:val="24"/>
          <w:szCs w:val="24"/>
          <w:shd w:val="clear" w:color="auto" w:fill="FFFFFF"/>
        </w:rPr>
        <w:t>et al.,</w:t>
      </w:r>
      <w:r w:rsidR="006339F3" w:rsidRPr="00224E69">
        <w:rPr>
          <w:rFonts w:ascii="Times New Roman" w:hAnsi="Times New Roman" w:cs="Times New Roman"/>
          <w:sz w:val="24"/>
          <w:szCs w:val="24"/>
          <w:shd w:val="clear" w:color="auto" w:fill="FFFFFF"/>
        </w:rPr>
        <w:t>2019)</w:t>
      </w:r>
      <w:r w:rsidR="004F4D2E" w:rsidRPr="00224E69">
        <w:rPr>
          <w:rFonts w:ascii="Times New Roman" w:hAnsi="Times New Roman" w:cs="Times New Roman"/>
          <w:sz w:val="24"/>
          <w:szCs w:val="24"/>
        </w:rPr>
        <w:t xml:space="preserve">. Hence, the threat related to increasing substitute products is concernedly high in the EV industry. </w:t>
      </w:r>
    </w:p>
    <w:p w:rsidR="00082F6B" w:rsidRPr="00224E69" w:rsidRDefault="00082F6B"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Threat of New Entrants</w:t>
      </w:r>
      <w:r w:rsidR="00971E37" w:rsidRPr="00224E69">
        <w:rPr>
          <w:rFonts w:ascii="Times New Roman" w:hAnsi="Times New Roman" w:cs="Times New Roman"/>
          <w:b/>
          <w:sz w:val="24"/>
          <w:szCs w:val="24"/>
        </w:rPr>
        <w:t xml:space="preserve"> (Moderate)</w:t>
      </w:r>
    </w:p>
    <w:p w:rsidR="003F176B" w:rsidRPr="00224E69" w:rsidRDefault="00E02884"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lastRenderedPageBreak/>
        <w:t>This factor has moderate effect upon the EV industry as it is not an easy task to design, manufacture and resent electric car and initiate an automotive business. This requires high financial resource, good suppliers</w:t>
      </w:r>
      <w:r w:rsidR="003E13E9" w:rsidRPr="00224E69">
        <w:rPr>
          <w:rFonts w:ascii="Times New Roman" w:hAnsi="Times New Roman" w:cs="Times New Roman"/>
          <w:sz w:val="24"/>
          <w:szCs w:val="24"/>
        </w:rPr>
        <w:t xml:space="preserve"> and abiding</w:t>
      </w:r>
      <w:r w:rsidR="00216E0D" w:rsidRPr="00224E69">
        <w:rPr>
          <w:rFonts w:ascii="Times New Roman" w:hAnsi="Times New Roman" w:cs="Times New Roman"/>
          <w:sz w:val="24"/>
          <w:szCs w:val="24"/>
        </w:rPr>
        <w:t xml:space="preserve"> by</w:t>
      </w:r>
      <w:r w:rsidR="003E13E9" w:rsidRPr="00224E69">
        <w:rPr>
          <w:rFonts w:ascii="Times New Roman" w:hAnsi="Times New Roman" w:cs="Times New Roman"/>
          <w:sz w:val="24"/>
          <w:szCs w:val="24"/>
        </w:rPr>
        <w:t xml:space="preserve"> the governmental regulations </w:t>
      </w:r>
      <w:r w:rsidR="00216E0D" w:rsidRPr="00224E69">
        <w:rPr>
          <w:rFonts w:ascii="Times New Roman" w:hAnsi="Times New Roman" w:cs="Times New Roman"/>
          <w:sz w:val="24"/>
          <w:szCs w:val="24"/>
        </w:rPr>
        <w:t xml:space="preserve">for entering the EV market. Therefore, the </w:t>
      </w:r>
      <w:r w:rsidR="00906CCE" w:rsidRPr="00224E69">
        <w:rPr>
          <w:rFonts w:ascii="Times New Roman" w:hAnsi="Times New Roman" w:cs="Times New Roman"/>
          <w:sz w:val="24"/>
          <w:szCs w:val="24"/>
        </w:rPr>
        <w:t>number of new entrants is</w:t>
      </w:r>
      <w:r w:rsidR="00216E0D" w:rsidRPr="00224E69">
        <w:rPr>
          <w:rFonts w:ascii="Times New Roman" w:hAnsi="Times New Roman" w:cs="Times New Roman"/>
          <w:sz w:val="24"/>
          <w:szCs w:val="24"/>
        </w:rPr>
        <w:t xml:space="preserve"> low in number with moderate </w:t>
      </w:r>
      <w:r w:rsidR="00CF63A9" w:rsidRPr="00224E69">
        <w:rPr>
          <w:rFonts w:ascii="Times New Roman" w:hAnsi="Times New Roman" w:cs="Times New Roman"/>
          <w:sz w:val="24"/>
          <w:szCs w:val="24"/>
        </w:rPr>
        <w:t>l</w:t>
      </w:r>
      <w:r w:rsidR="00216E0D" w:rsidRPr="00224E69">
        <w:rPr>
          <w:rFonts w:ascii="Times New Roman" w:hAnsi="Times New Roman" w:cs="Times New Roman"/>
          <w:sz w:val="24"/>
          <w:szCs w:val="24"/>
        </w:rPr>
        <w:t xml:space="preserve">evel of threat. </w:t>
      </w:r>
    </w:p>
    <w:p w:rsidR="00906CCE" w:rsidRPr="00224E69" w:rsidRDefault="00906CCE"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Porter’s Value Chain</w:t>
      </w:r>
    </w:p>
    <w:p w:rsidR="00906CCE" w:rsidRPr="00224E69" w:rsidRDefault="00906CCE"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tool involves a set of components such as marketing and sales process, inbound and outbound logistics and business operations. </w:t>
      </w:r>
    </w:p>
    <w:p w:rsidR="00906CCE" w:rsidRPr="00224E69" w:rsidRDefault="00906CCE" w:rsidP="00224E69">
      <w:pPr>
        <w:spacing w:line="360" w:lineRule="auto"/>
        <w:jc w:val="center"/>
        <w:rPr>
          <w:rFonts w:ascii="Times New Roman" w:hAnsi="Times New Roman" w:cs="Times New Roman"/>
          <w:sz w:val="24"/>
          <w:szCs w:val="24"/>
        </w:rPr>
      </w:pPr>
      <w:r w:rsidRPr="00224E69">
        <w:rPr>
          <w:rFonts w:ascii="Times New Roman" w:hAnsi="Times New Roman" w:cs="Times New Roman"/>
          <w:noProof/>
          <w:sz w:val="24"/>
          <w:szCs w:val="24"/>
          <w:lang w:eastAsia="en-GB"/>
        </w:rPr>
        <w:drawing>
          <wp:inline distT="0" distB="0" distL="0" distR="0">
            <wp:extent cx="3796030" cy="2402840"/>
            <wp:effectExtent l="19050" t="0" r="0" b="0"/>
            <wp:docPr id="3" name="Picture 1" descr="Porter's Value Chain - CIS 4397 Intro to 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 CIS 4397 Intro to Cloud Computing"/>
                    <pic:cNvPicPr>
                      <a:picLocks noChangeAspect="1" noChangeArrowheads="1"/>
                    </pic:cNvPicPr>
                  </pic:nvPicPr>
                  <pic:blipFill>
                    <a:blip r:embed="rId15" cstate="print"/>
                    <a:srcRect/>
                    <a:stretch>
                      <a:fillRect/>
                    </a:stretch>
                  </pic:blipFill>
                  <pic:spPr bwMode="auto">
                    <a:xfrm>
                      <a:off x="0" y="0"/>
                      <a:ext cx="3796030" cy="2402840"/>
                    </a:xfrm>
                    <a:prstGeom prst="rect">
                      <a:avLst/>
                    </a:prstGeom>
                    <a:noFill/>
                    <a:ln w="9525">
                      <a:noFill/>
                      <a:miter lim="800000"/>
                      <a:headEnd/>
                      <a:tailEnd/>
                    </a:ln>
                  </pic:spPr>
                </pic:pic>
              </a:graphicData>
            </a:graphic>
          </wp:inline>
        </w:drawing>
      </w:r>
    </w:p>
    <w:p w:rsidR="00906CCE" w:rsidRPr="00224E69" w:rsidRDefault="00906CCE"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5: Porter’s Value Chain</w:t>
      </w:r>
    </w:p>
    <w:p w:rsidR="00906CCE" w:rsidRPr="00224E69" w:rsidRDefault="00906CCE"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 xml:space="preserve">(Source: Amara </w:t>
      </w:r>
      <w:r w:rsidR="00A5273A" w:rsidRPr="00A5273A">
        <w:rPr>
          <w:rFonts w:ascii="Times New Roman" w:hAnsi="Times New Roman" w:cs="Times New Roman"/>
          <w:i/>
          <w:sz w:val="24"/>
          <w:szCs w:val="24"/>
        </w:rPr>
        <w:t>et al.,</w:t>
      </w:r>
      <w:r w:rsidRPr="00224E69">
        <w:rPr>
          <w:rFonts w:ascii="Times New Roman" w:hAnsi="Times New Roman" w:cs="Times New Roman"/>
          <w:sz w:val="24"/>
          <w:szCs w:val="24"/>
        </w:rPr>
        <w:t>2016)</w:t>
      </w:r>
    </w:p>
    <w:p w:rsidR="00906CCE" w:rsidRPr="00224E69" w:rsidRDefault="00906CCE"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Inbound Logistics</w:t>
      </w:r>
    </w:p>
    <w:p w:rsidR="00906CCE" w:rsidRPr="00224E69" w:rsidRDefault="00A5376C"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In context to EV industry, inbound logistics involve raw materials, spare items and exported technical equipments. The inbound logistics also include inventory maintenance by the EV manufacturers. These spare parts for the Electric cars are often exported from other nations like China, Japan and Korea. </w:t>
      </w:r>
    </w:p>
    <w:p w:rsidR="007B2042" w:rsidRPr="00224E69" w:rsidRDefault="007B2042"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Operations</w:t>
      </w:r>
    </w:p>
    <w:p w:rsidR="006661D1" w:rsidRPr="00224E69" w:rsidRDefault="007B2042"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area involves the company’s research teams to design and assembles the systems of the EV with the help of spare parts and equipments. </w:t>
      </w:r>
      <w:r w:rsidR="006661D1" w:rsidRPr="00224E69">
        <w:rPr>
          <w:rFonts w:ascii="Times New Roman" w:hAnsi="Times New Roman" w:cs="Times New Roman"/>
          <w:sz w:val="24"/>
          <w:szCs w:val="24"/>
        </w:rPr>
        <w:t>The manufacturers under the EV industry require expert and well skilled technician teams for executing the operations of designing, planning and manufacturing the EV engines and cars.</w:t>
      </w:r>
    </w:p>
    <w:p w:rsidR="00906CCE" w:rsidRPr="00224E69" w:rsidRDefault="00906CCE"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lastRenderedPageBreak/>
        <w:t>Outbound Logistics</w:t>
      </w:r>
    </w:p>
    <w:p w:rsidR="006661D1" w:rsidRPr="00224E69" w:rsidRDefault="006661D1"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area focuses upon the operations that come after assembling of the complete products by the EV companies, where they send the new innovative electric vehicles to venture experts. The venture expert teams analyses the innovative features like electric motors, engines, automated brakes and other such systems. </w:t>
      </w:r>
    </w:p>
    <w:p w:rsidR="00361E20" w:rsidRDefault="00906CCE" w:rsidP="00361E20">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 xml:space="preserve">Sales and Marketing </w:t>
      </w:r>
    </w:p>
    <w:p w:rsidR="00361E20" w:rsidRDefault="00361E20" w:rsidP="00361E20">
      <w:pPr>
        <w:spacing w:line="360" w:lineRule="auto"/>
        <w:jc w:val="both"/>
        <w:rPr>
          <w:rFonts w:ascii="Times New Roman" w:hAnsi="Times New Roman" w:cs="Times New Roman"/>
          <w:sz w:val="24"/>
          <w:szCs w:val="24"/>
        </w:rPr>
      </w:pPr>
      <w:r>
        <w:rPr>
          <w:rFonts w:ascii="Times New Roman" w:hAnsi="Times New Roman" w:cs="Times New Roman"/>
          <w:sz w:val="24"/>
          <w:szCs w:val="24"/>
        </w:rPr>
        <w:t>This part is comprises the promotional activities and the product positioning by the venture experts through advertising the new models of EV vehicles on social media sites, newspapers and other advertising grounds (</w:t>
      </w:r>
      <w:r w:rsidRPr="007F49BA">
        <w:rPr>
          <w:rFonts w:ascii="Times New Roman" w:hAnsi="Times New Roman" w:cs="Times New Roman"/>
          <w:sz w:val="24"/>
          <w:szCs w:val="24"/>
        </w:rPr>
        <w:t>Holligan</w:t>
      </w:r>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 xml:space="preserve">2017). This helps the EV industry to connect with the clients and enhance sale and profit margin. </w:t>
      </w:r>
    </w:p>
    <w:p w:rsidR="00906CCE" w:rsidRPr="00224E69" w:rsidRDefault="00906CCE" w:rsidP="00224E69">
      <w:pPr>
        <w:spacing w:line="360" w:lineRule="auto"/>
        <w:jc w:val="both"/>
        <w:rPr>
          <w:rFonts w:ascii="Times New Roman" w:hAnsi="Times New Roman" w:cs="Times New Roman"/>
          <w:b/>
          <w:sz w:val="24"/>
          <w:szCs w:val="24"/>
        </w:rPr>
      </w:pPr>
    </w:p>
    <w:p w:rsidR="00B00596" w:rsidRPr="00224E69" w:rsidRDefault="00B00596"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Services</w:t>
      </w:r>
    </w:p>
    <w:p w:rsidR="00B00596" w:rsidRPr="00224E69" w:rsidRDefault="00B00596"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companies of the EV sector also need to offer excellent quality post-sale services for their clients. The electric cars need various post sale services like analysing and maintaining the functioning of the vehicles, which are done by the manufacturers in their outlets. Moreover, the EV companies also need to handle the customer complaints, feedbacks and performance analysis of the recent models as their post sale services. </w:t>
      </w:r>
    </w:p>
    <w:p w:rsidR="001C17B5" w:rsidRPr="00224E69" w:rsidRDefault="001C17B5"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The product life cycle</w:t>
      </w:r>
    </w:p>
    <w:p w:rsidR="001C17B5" w:rsidRPr="00224E69" w:rsidRDefault="001C17B5"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This tool is significant in context to analysing the performance and functionality of the spare parts, assembled devices and technology by the EV companies.</w:t>
      </w:r>
    </w:p>
    <w:p w:rsidR="001C17B5" w:rsidRPr="00224E69" w:rsidRDefault="001C17B5" w:rsidP="00224E69">
      <w:pPr>
        <w:spacing w:line="360" w:lineRule="auto"/>
        <w:jc w:val="center"/>
        <w:rPr>
          <w:rFonts w:ascii="Times New Roman" w:hAnsi="Times New Roman" w:cs="Times New Roman"/>
          <w:sz w:val="24"/>
          <w:szCs w:val="24"/>
        </w:rPr>
      </w:pPr>
      <w:r w:rsidRPr="00224E69">
        <w:rPr>
          <w:rFonts w:ascii="Times New Roman" w:hAnsi="Times New Roman" w:cs="Times New Roman"/>
          <w:noProof/>
          <w:sz w:val="24"/>
          <w:szCs w:val="24"/>
          <w:lang w:eastAsia="en-GB"/>
        </w:rPr>
        <w:lastRenderedPageBreak/>
        <w:drawing>
          <wp:inline distT="0" distB="0" distL="0" distR="0">
            <wp:extent cx="3819525" cy="2952750"/>
            <wp:effectExtent l="19050" t="19050" r="28575" b="1905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3819525" cy="2952750"/>
                    </a:xfrm>
                    <a:prstGeom prst="rect">
                      <a:avLst/>
                    </a:prstGeom>
                    <a:ln>
                      <a:solidFill>
                        <a:schemeClr val="tx1"/>
                      </a:solidFill>
                    </a:ln>
                  </pic:spPr>
                </pic:pic>
              </a:graphicData>
            </a:graphic>
          </wp:inline>
        </w:drawing>
      </w:r>
    </w:p>
    <w:p w:rsidR="001C17B5" w:rsidRPr="00224E69" w:rsidRDefault="001C17B5" w:rsidP="00224E69">
      <w:pPr>
        <w:spacing w:line="360" w:lineRule="auto"/>
        <w:jc w:val="center"/>
        <w:rPr>
          <w:rFonts w:ascii="Times New Roman" w:hAnsi="Times New Roman" w:cs="Times New Roman"/>
          <w:b/>
          <w:sz w:val="24"/>
          <w:szCs w:val="24"/>
        </w:rPr>
      </w:pPr>
      <w:r w:rsidRPr="00224E69">
        <w:rPr>
          <w:rFonts w:ascii="Times New Roman" w:hAnsi="Times New Roman" w:cs="Times New Roman"/>
          <w:b/>
          <w:sz w:val="24"/>
          <w:szCs w:val="24"/>
        </w:rPr>
        <w:t>Figure 6: Product life cycle</w:t>
      </w:r>
    </w:p>
    <w:p w:rsidR="001C17B5" w:rsidRPr="00224E69" w:rsidRDefault="001C17B5" w:rsidP="00224E69">
      <w:pPr>
        <w:spacing w:line="360" w:lineRule="auto"/>
        <w:jc w:val="center"/>
        <w:rPr>
          <w:rFonts w:ascii="Times New Roman" w:hAnsi="Times New Roman" w:cs="Times New Roman"/>
          <w:sz w:val="24"/>
          <w:szCs w:val="24"/>
        </w:rPr>
      </w:pPr>
      <w:r w:rsidRPr="00224E69">
        <w:rPr>
          <w:rFonts w:ascii="Times New Roman" w:hAnsi="Times New Roman" w:cs="Times New Roman"/>
          <w:sz w:val="24"/>
          <w:szCs w:val="24"/>
        </w:rPr>
        <w:t xml:space="preserve">(Source: </w:t>
      </w:r>
      <w:r w:rsidRPr="00224E69">
        <w:rPr>
          <w:rFonts w:ascii="Times New Roman" w:hAnsi="Times New Roman" w:cs="Times New Roman"/>
          <w:sz w:val="24"/>
          <w:szCs w:val="24"/>
          <w:shd w:val="clear" w:color="auto" w:fill="FFFFFF"/>
        </w:rPr>
        <w:t xml:space="preserve">Svahn </w:t>
      </w:r>
      <w:r w:rsidR="00A5273A" w:rsidRPr="00A5273A">
        <w:rPr>
          <w:rFonts w:ascii="Times New Roman" w:hAnsi="Times New Roman" w:cs="Times New Roman"/>
          <w:i/>
          <w:sz w:val="24"/>
          <w:szCs w:val="24"/>
          <w:shd w:val="clear" w:color="auto" w:fill="FFFFFF"/>
        </w:rPr>
        <w:t>et al.,</w:t>
      </w:r>
      <w:r w:rsidRPr="00224E69">
        <w:rPr>
          <w:rFonts w:ascii="Times New Roman" w:hAnsi="Times New Roman" w:cs="Times New Roman"/>
          <w:sz w:val="24"/>
          <w:szCs w:val="24"/>
          <w:shd w:val="clear" w:color="auto" w:fill="FFFFFF"/>
        </w:rPr>
        <w:t>2017</w:t>
      </w:r>
      <w:r w:rsidRPr="00224E69">
        <w:rPr>
          <w:rFonts w:ascii="Times New Roman" w:hAnsi="Times New Roman" w:cs="Times New Roman"/>
          <w:sz w:val="24"/>
          <w:szCs w:val="24"/>
        </w:rPr>
        <w:t>)</w:t>
      </w:r>
    </w:p>
    <w:p w:rsidR="001C17B5" w:rsidRPr="00224E69" w:rsidRDefault="001C17B5"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 xml:space="preserve">Introduction: </w:t>
      </w:r>
    </w:p>
    <w:p w:rsidR="001C17B5" w:rsidRPr="00224E69" w:rsidRDefault="001C17B5"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stage directs the manufacturers to develop and enhance awareness regarding their newly designed electric cars for attracting target group of clients and initiate sale. </w:t>
      </w:r>
    </w:p>
    <w:p w:rsidR="008F4D66" w:rsidRPr="00224E69" w:rsidRDefault="002B2027"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The introduction phase requires the companies to create awareness about their new EV models and promote the innovative features, so that the clients get attracted and compare the new EVs with the other competitors</w:t>
      </w:r>
      <w:r w:rsidR="00CF63A9" w:rsidRPr="00224E69">
        <w:rPr>
          <w:rFonts w:ascii="Times New Roman" w:hAnsi="Times New Roman" w:cs="Times New Roman"/>
          <w:sz w:val="24"/>
          <w:szCs w:val="24"/>
        </w:rPr>
        <w:t xml:space="preserve"> (Juan </w:t>
      </w:r>
      <w:r w:rsidR="00A5273A" w:rsidRPr="00A5273A">
        <w:rPr>
          <w:rFonts w:ascii="Times New Roman" w:hAnsi="Times New Roman" w:cs="Times New Roman"/>
          <w:i/>
          <w:sz w:val="24"/>
          <w:szCs w:val="24"/>
        </w:rPr>
        <w:t>et al.,</w:t>
      </w:r>
      <w:r w:rsidR="00CF63A9" w:rsidRPr="00224E69">
        <w:rPr>
          <w:rFonts w:ascii="Times New Roman" w:hAnsi="Times New Roman" w:cs="Times New Roman"/>
          <w:sz w:val="24"/>
          <w:szCs w:val="24"/>
        </w:rPr>
        <w:t>2016)</w:t>
      </w:r>
      <w:r w:rsidRPr="00224E69">
        <w:rPr>
          <w:rFonts w:ascii="Times New Roman" w:hAnsi="Times New Roman" w:cs="Times New Roman"/>
          <w:sz w:val="24"/>
          <w:szCs w:val="24"/>
        </w:rPr>
        <w:t xml:space="preserve">. </w:t>
      </w:r>
    </w:p>
    <w:p w:rsidR="001C17B5" w:rsidRPr="00224E69" w:rsidRDefault="001C17B5"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 xml:space="preserve">Growth: </w:t>
      </w:r>
    </w:p>
    <w:p w:rsidR="002B2027" w:rsidRPr="00224E69" w:rsidRDefault="002B2027"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stage depicts growth of brand awareness and marketing strategies, driving the customers to purchase the new models. Hence, the purchasing behaviour of the clients is also assessed in this phase. </w:t>
      </w:r>
    </w:p>
    <w:p w:rsidR="001C17B5" w:rsidRPr="00224E69" w:rsidRDefault="001C17B5"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t>Maturity:</w:t>
      </w:r>
    </w:p>
    <w:p w:rsidR="002B2027" w:rsidRPr="00224E69" w:rsidRDefault="002B2027"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This is the stage that comes after the promotional activities are over and the manufacturers have shared all the necessary information regarding their new electric car features. Here, the manufacturers conduct campaigns for increasing the sale of the models by increasing their client base and attracting more interested people. </w:t>
      </w:r>
    </w:p>
    <w:p w:rsidR="001C17B5" w:rsidRPr="00224E69" w:rsidRDefault="001C17B5" w:rsidP="00224E69">
      <w:pPr>
        <w:spacing w:line="360" w:lineRule="auto"/>
        <w:jc w:val="both"/>
        <w:rPr>
          <w:rFonts w:ascii="Times New Roman" w:hAnsi="Times New Roman" w:cs="Times New Roman"/>
          <w:b/>
          <w:sz w:val="24"/>
          <w:szCs w:val="24"/>
        </w:rPr>
      </w:pPr>
      <w:r w:rsidRPr="00224E69">
        <w:rPr>
          <w:rFonts w:ascii="Times New Roman" w:hAnsi="Times New Roman" w:cs="Times New Roman"/>
          <w:b/>
          <w:sz w:val="24"/>
          <w:szCs w:val="24"/>
        </w:rPr>
        <w:lastRenderedPageBreak/>
        <w:t>Decline:</w:t>
      </w:r>
    </w:p>
    <w:p w:rsidR="002B2027" w:rsidRPr="00224E69" w:rsidRDefault="002B2027"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 xml:space="preserve">The market price of the EVs tends to decline in this stage as new models by the competitors are introduced in the market with time. Lack of innovation and new technological features in the vehicles affects the manufacturers in this stage, as their profit margin starts to decline. </w:t>
      </w:r>
    </w:p>
    <w:p w:rsidR="005C4C7C" w:rsidRPr="00224E69" w:rsidRDefault="005C4C7C" w:rsidP="00224E69">
      <w:pPr>
        <w:pStyle w:val="Heading1"/>
        <w:rPr>
          <w:rFonts w:cs="Times New Roman"/>
          <w:szCs w:val="24"/>
        </w:rPr>
      </w:pPr>
      <w:bookmarkStart w:id="3" w:name="_Toc39333441"/>
      <w:r w:rsidRPr="00224E69">
        <w:rPr>
          <w:rFonts w:cs="Times New Roman"/>
          <w:szCs w:val="24"/>
        </w:rPr>
        <w:t>Conclusion</w:t>
      </w:r>
      <w:bookmarkEnd w:id="3"/>
    </w:p>
    <w:p w:rsidR="00381259" w:rsidRPr="00224E69" w:rsidRDefault="005C4C7C" w:rsidP="00224E69">
      <w:pPr>
        <w:spacing w:line="360" w:lineRule="auto"/>
        <w:jc w:val="both"/>
        <w:rPr>
          <w:rFonts w:ascii="Times New Roman" w:hAnsi="Times New Roman" w:cs="Times New Roman"/>
          <w:b/>
          <w:sz w:val="24"/>
          <w:szCs w:val="24"/>
        </w:rPr>
      </w:pPr>
      <w:r w:rsidRPr="00224E69">
        <w:rPr>
          <w:rFonts w:ascii="Times New Roman" w:hAnsi="Times New Roman" w:cs="Times New Roman"/>
          <w:sz w:val="24"/>
          <w:szCs w:val="24"/>
        </w:rPr>
        <w:t>The</w:t>
      </w:r>
      <w:r w:rsidR="00CD69EA" w:rsidRPr="00224E69">
        <w:rPr>
          <w:rFonts w:ascii="Times New Roman" w:hAnsi="Times New Roman" w:cs="Times New Roman"/>
          <w:sz w:val="24"/>
          <w:szCs w:val="24"/>
        </w:rPr>
        <w:t xml:space="preserve"> study concludes that the</w:t>
      </w:r>
      <w:r w:rsidRPr="00224E69">
        <w:rPr>
          <w:rFonts w:ascii="Times New Roman" w:hAnsi="Times New Roman" w:cs="Times New Roman"/>
          <w:sz w:val="24"/>
          <w:szCs w:val="24"/>
        </w:rPr>
        <w:t xml:space="preserve"> macro environmental factors like the changing market trend, client expectations for innovation and governmental activities for environmental sustainability highly affect the business operations and evolving of the automotive sector. </w:t>
      </w:r>
      <w:r w:rsidR="00F768FF" w:rsidRPr="00224E69">
        <w:rPr>
          <w:rFonts w:ascii="Times New Roman" w:hAnsi="Times New Roman" w:cs="Times New Roman"/>
          <w:sz w:val="24"/>
          <w:szCs w:val="24"/>
        </w:rPr>
        <w:t xml:space="preserve">However, the growth of interest in electric cars among the clients and the EU objectives for reducing carbon emission and improve energy efficiency offers high opportunity for the Electric Vehicle Industry. Therefore, this study also concludes that, through bringing innovation in vehicle systems </w:t>
      </w:r>
      <w:r w:rsidR="00CD69EA" w:rsidRPr="00224E69">
        <w:rPr>
          <w:rFonts w:ascii="Times New Roman" w:hAnsi="Times New Roman" w:cs="Times New Roman"/>
          <w:sz w:val="24"/>
          <w:szCs w:val="24"/>
        </w:rPr>
        <w:t xml:space="preserve">the automotive manufacturers can increase sale of electric vehicles in large scale with the next couple of decades. </w:t>
      </w:r>
      <w:r w:rsidR="00381259" w:rsidRPr="00224E69">
        <w:rPr>
          <w:rFonts w:ascii="Times New Roman" w:hAnsi="Times New Roman" w:cs="Times New Roman"/>
          <w:b/>
          <w:sz w:val="24"/>
          <w:szCs w:val="24"/>
        </w:rPr>
        <w:br w:type="page"/>
      </w:r>
    </w:p>
    <w:p w:rsidR="006339F3" w:rsidRPr="00224E69" w:rsidRDefault="002A75B3" w:rsidP="00224E69">
      <w:pPr>
        <w:pStyle w:val="Heading1"/>
        <w:rPr>
          <w:rFonts w:cs="Times New Roman"/>
          <w:szCs w:val="24"/>
        </w:rPr>
      </w:pPr>
      <w:bookmarkStart w:id="4" w:name="_Toc39333442"/>
      <w:r w:rsidRPr="00224E69">
        <w:rPr>
          <w:rFonts w:cs="Times New Roman"/>
          <w:szCs w:val="24"/>
        </w:rPr>
        <w:lastRenderedPageBreak/>
        <w:t>References</w:t>
      </w:r>
      <w:bookmarkEnd w:id="4"/>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Amara, N., Halilem, N. and Traoré, N., 2016. Adding value to companies' value chain: Role of business schools scholars. Journal of Business Research, 69(5), pp.1661-1668.</w:t>
      </w:r>
    </w:p>
    <w:p w:rsidR="006339F3" w:rsidRPr="00224E69" w:rsidRDefault="006339F3"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Andrews, C., 2017. UK needs better charging [electric vehicles]. </w:t>
      </w:r>
      <w:r w:rsidRPr="00224E69">
        <w:rPr>
          <w:rFonts w:ascii="Times New Roman" w:hAnsi="Times New Roman" w:cs="Times New Roman"/>
          <w:i/>
          <w:iCs/>
          <w:sz w:val="24"/>
          <w:szCs w:val="24"/>
          <w:shd w:val="clear" w:color="auto" w:fill="FFFFFF"/>
        </w:rPr>
        <w:t>Engineering &amp; Technology</w:t>
      </w:r>
      <w:r w:rsidRPr="00224E69">
        <w:rPr>
          <w:rFonts w:ascii="Times New Roman" w:hAnsi="Times New Roman" w:cs="Times New Roman"/>
          <w:sz w:val="24"/>
          <w:szCs w:val="24"/>
          <w:shd w:val="clear" w:color="auto" w:fill="FFFFFF"/>
        </w:rPr>
        <w:t>, </w:t>
      </w:r>
      <w:r w:rsidRPr="00224E69">
        <w:rPr>
          <w:rFonts w:ascii="Times New Roman" w:hAnsi="Times New Roman" w:cs="Times New Roman"/>
          <w:i/>
          <w:iCs/>
          <w:sz w:val="24"/>
          <w:szCs w:val="24"/>
          <w:shd w:val="clear" w:color="auto" w:fill="FFFFFF"/>
        </w:rPr>
        <w:t>12</w:t>
      </w:r>
      <w:r w:rsidRPr="00224E69">
        <w:rPr>
          <w:rFonts w:ascii="Times New Roman" w:hAnsi="Times New Roman" w:cs="Times New Roman"/>
          <w:sz w:val="24"/>
          <w:szCs w:val="24"/>
          <w:shd w:val="clear" w:color="auto" w:fill="FFFFFF"/>
        </w:rPr>
        <w:t>(2), pp.62-63.</w:t>
      </w:r>
    </w:p>
    <w:p w:rsidR="006339F3" w:rsidRPr="00224E69" w:rsidRDefault="006339F3"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Bergman, N., Schwanen, T. and Sovacool, B.K., 2017. Imagined people, behaviour and future mobility: Insights from visions of electric vehicles and car clubs in the United Kingdom. </w:t>
      </w:r>
      <w:r w:rsidRPr="00224E69">
        <w:rPr>
          <w:rFonts w:ascii="Times New Roman" w:hAnsi="Times New Roman" w:cs="Times New Roman"/>
          <w:i/>
          <w:iCs/>
          <w:sz w:val="24"/>
          <w:szCs w:val="24"/>
          <w:shd w:val="clear" w:color="auto" w:fill="FFFFFF"/>
        </w:rPr>
        <w:t>Transport Policy</w:t>
      </w:r>
      <w:r w:rsidRPr="00224E69">
        <w:rPr>
          <w:rFonts w:ascii="Times New Roman" w:hAnsi="Times New Roman" w:cs="Times New Roman"/>
          <w:sz w:val="24"/>
          <w:szCs w:val="24"/>
          <w:shd w:val="clear" w:color="auto" w:fill="FFFFFF"/>
        </w:rPr>
        <w:t>, </w:t>
      </w:r>
      <w:r w:rsidRPr="00224E69">
        <w:rPr>
          <w:rFonts w:ascii="Times New Roman" w:hAnsi="Times New Roman" w:cs="Times New Roman"/>
          <w:i/>
          <w:iCs/>
          <w:sz w:val="24"/>
          <w:szCs w:val="24"/>
          <w:shd w:val="clear" w:color="auto" w:fill="FFFFFF"/>
        </w:rPr>
        <w:t>59</w:t>
      </w:r>
      <w:r w:rsidRPr="00224E69">
        <w:rPr>
          <w:rFonts w:ascii="Times New Roman" w:hAnsi="Times New Roman" w:cs="Times New Roman"/>
          <w:sz w:val="24"/>
          <w:szCs w:val="24"/>
          <w:shd w:val="clear" w:color="auto" w:fill="FFFFFF"/>
        </w:rPr>
        <w:t>, pp.165-173.</w:t>
      </w:r>
    </w:p>
    <w:p w:rsidR="006339F3" w:rsidRPr="00224E69" w:rsidRDefault="006339F3"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Cohn, D.Y. and Vaccaro, V.L., 2018. REDUCING THE GREEN GAP: THE IMPACT OF CULTURAL &amp; PERSONAL VALUES ON ADOPTION OF HYBRID &amp; ELECTRIC VEHICLES IN THE US, UK, AUSTRALIA &amp; SOUTH AFRICA. </w:t>
      </w:r>
      <w:r w:rsidRPr="00224E69">
        <w:rPr>
          <w:rFonts w:ascii="Times New Roman" w:hAnsi="Times New Roman" w:cs="Times New Roman"/>
          <w:i/>
          <w:iCs/>
          <w:sz w:val="24"/>
          <w:szCs w:val="24"/>
          <w:shd w:val="clear" w:color="auto" w:fill="FFFFFF"/>
        </w:rPr>
        <w:t>Journal of International Management Studies</w:t>
      </w:r>
      <w:r w:rsidRPr="00224E69">
        <w:rPr>
          <w:rFonts w:ascii="Times New Roman" w:hAnsi="Times New Roman" w:cs="Times New Roman"/>
          <w:sz w:val="24"/>
          <w:szCs w:val="24"/>
          <w:shd w:val="clear" w:color="auto" w:fill="FFFFFF"/>
        </w:rPr>
        <w:t>, </w:t>
      </w:r>
      <w:r w:rsidRPr="00224E69">
        <w:rPr>
          <w:rFonts w:ascii="Times New Roman" w:hAnsi="Times New Roman" w:cs="Times New Roman"/>
          <w:i/>
          <w:iCs/>
          <w:sz w:val="24"/>
          <w:szCs w:val="24"/>
          <w:shd w:val="clear" w:color="auto" w:fill="FFFFFF"/>
        </w:rPr>
        <w:t>18</w:t>
      </w:r>
      <w:r w:rsidRPr="00224E69">
        <w:rPr>
          <w:rFonts w:ascii="Times New Roman" w:hAnsi="Times New Roman" w:cs="Times New Roman"/>
          <w:sz w:val="24"/>
          <w:szCs w:val="24"/>
          <w:shd w:val="clear" w:color="auto" w:fill="FFFFFF"/>
        </w:rPr>
        <w:t>(3).</w:t>
      </w:r>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Contributor, G. (2019). The Business Of Electric Vehicles | CleanTechnica. [online] Available at: https://cleantechnica.com/2019/09/25/the-business-of-electric-vehicles/ [Accessed 2 May 2020].</w:t>
      </w:r>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Coren, M. (2019). The median electric car in the US is getting cheaper. Quartz. Available at: https://qz.com/1695602/the-average-electric-vehicle-is-getting-cheaper-in-the-us/ [Accessed 27 Apr. 2020].</w:t>
      </w:r>
    </w:p>
    <w:p w:rsidR="006339F3" w:rsidRPr="00224E69" w:rsidRDefault="006339F3" w:rsidP="00224E69">
      <w:pPr>
        <w:spacing w:after="0" w:line="360" w:lineRule="auto"/>
        <w:jc w:val="both"/>
        <w:outlineLvl w:val="3"/>
        <w:rPr>
          <w:rFonts w:ascii="Times New Roman" w:eastAsia="Times New Roman" w:hAnsi="Times New Roman" w:cs="Times New Roman"/>
          <w:sz w:val="24"/>
          <w:szCs w:val="24"/>
        </w:rPr>
      </w:pPr>
      <w:r w:rsidRPr="00224E69">
        <w:rPr>
          <w:rFonts w:ascii="Times New Roman" w:eastAsia="Times New Roman" w:hAnsi="Times New Roman" w:cs="Times New Roman"/>
          <w:sz w:val="24"/>
          <w:szCs w:val="24"/>
        </w:rPr>
        <w:t>europa.eu 2016. Climate Action - European Commission. (2016). </w:t>
      </w:r>
      <w:r w:rsidRPr="00224E69">
        <w:rPr>
          <w:rFonts w:ascii="Times New Roman" w:eastAsia="Times New Roman" w:hAnsi="Times New Roman" w:cs="Times New Roman"/>
          <w:i/>
          <w:iCs/>
          <w:sz w:val="24"/>
          <w:szCs w:val="24"/>
        </w:rPr>
        <w:t>Climate strategies &amp; targets - Climate Action - European Commission</w:t>
      </w:r>
      <w:r w:rsidRPr="00224E69">
        <w:rPr>
          <w:rFonts w:ascii="Times New Roman" w:eastAsia="Times New Roman" w:hAnsi="Times New Roman" w:cs="Times New Roman"/>
          <w:sz w:val="24"/>
          <w:szCs w:val="24"/>
        </w:rPr>
        <w:t xml:space="preserve">. [Online] Available at: https://ec.europa.eu/clima/policies/strategies </w:t>
      </w:r>
      <w:r w:rsidRPr="00224E69">
        <w:rPr>
          <w:rFonts w:ascii="Times New Roman" w:hAnsi="Times New Roman" w:cs="Times New Roman"/>
          <w:sz w:val="24"/>
          <w:szCs w:val="24"/>
        </w:rPr>
        <w:t xml:space="preserve">[Accessed: </w:t>
      </w:r>
      <w:r w:rsidRPr="00224E69">
        <w:rPr>
          <w:rFonts w:ascii="Times New Roman" w:hAnsi="Times New Roman" w:cs="Times New Roman"/>
          <w:bCs/>
          <w:sz w:val="24"/>
          <w:szCs w:val="24"/>
        </w:rPr>
        <w:t>2 May</w:t>
      </w:r>
      <w:r w:rsidRPr="00224E69">
        <w:rPr>
          <w:rFonts w:ascii="Times New Roman" w:hAnsi="Times New Roman" w:cs="Times New Roman"/>
          <w:sz w:val="24"/>
          <w:szCs w:val="24"/>
        </w:rPr>
        <w:t xml:space="preserve"> 2020]</w:t>
      </w:r>
    </w:p>
    <w:p w:rsidR="006339F3" w:rsidRDefault="006339F3"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Palmer, K., Tate, J.E., Wadud, Z. and Nellthorp, J., 2018. Total cost of ownership and market share for hybrid and electric vehicles in the UK, US and Japan. </w:t>
      </w:r>
      <w:r w:rsidRPr="00224E69">
        <w:rPr>
          <w:rFonts w:ascii="Times New Roman" w:hAnsi="Times New Roman" w:cs="Times New Roman"/>
          <w:i/>
          <w:iCs/>
          <w:sz w:val="24"/>
          <w:szCs w:val="24"/>
          <w:shd w:val="clear" w:color="auto" w:fill="FFFFFF"/>
        </w:rPr>
        <w:t>Applied energy</w:t>
      </w:r>
      <w:r w:rsidRPr="00224E69">
        <w:rPr>
          <w:rFonts w:ascii="Times New Roman" w:hAnsi="Times New Roman" w:cs="Times New Roman"/>
          <w:sz w:val="24"/>
          <w:szCs w:val="24"/>
          <w:shd w:val="clear" w:color="auto" w:fill="FFFFFF"/>
        </w:rPr>
        <w:t>, </w:t>
      </w:r>
      <w:r w:rsidRPr="00224E69">
        <w:rPr>
          <w:rFonts w:ascii="Times New Roman" w:hAnsi="Times New Roman" w:cs="Times New Roman"/>
          <w:i/>
          <w:iCs/>
          <w:sz w:val="24"/>
          <w:szCs w:val="24"/>
          <w:shd w:val="clear" w:color="auto" w:fill="FFFFFF"/>
        </w:rPr>
        <w:t>209</w:t>
      </w:r>
      <w:r w:rsidRPr="00224E69">
        <w:rPr>
          <w:rFonts w:ascii="Times New Roman" w:hAnsi="Times New Roman" w:cs="Times New Roman"/>
          <w:sz w:val="24"/>
          <w:szCs w:val="24"/>
          <w:shd w:val="clear" w:color="auto" w:fill="FFFFFF"/>
        </w:rPr>
        <w:t>, pp.108-119.</w:t>
      </w:r>
    </w:p>
    <w:p w:rsidR="00361E20" w:rsidRPr="007F49BA" w:rsidRDefault="00361E20" w:rsidP="00361E20">
      <w:pPr>
        <w:spacing w:line="360" w:lineRule="auto"/>
        <w:jc w:val="both"/>
        <w:rPr>
          <w:rFonts w:ascii="Times New Roman" w:hAnsi="Times New Roman" w:cs="Times New Roman"/>
          <w:sz w:val="24"/>
          <w:szCs w:val="24"/>
        </w:rPr>
      </w:pPr>
      <w:r w:rsidRPr="007F49BA">
        <w:rPr>
          <w:rFonts w:ascii="Times New Roman" w:hAnsi="Times New Roman" w:cs="Times New Roman"/>
          <w:sz w:val="24"/>
          <w:szCs w:val="24"/>
        </w:rPr>
        <w:t>Holligan, C., Hargaden, V. and Papakostas, N., 2017, June. Product lifecycle management and digital manufacturing technologies in the era of cloud computing. In 2017 International Conference on Engineering, Technology and Innovation (ICE/ITMC) (pp. 909-918). IEEE.</w:t>
      </w:r>
    </w:p>
    <w:p w:rsidR="00361E20" w:rsidRPr="00224E69" w:rsidRDefault="00361E20" w:rsidP="00224E69">
      <w:pPr>
        <w:spacing w:line="360" w:lineRule="auto"/>
        <w:jc w:val="both"/>
        <w:rPr>
          <w:rFonts w:ascii="Times New Roman" w:hAnsi="Times New Roman" w:cs="Times New Roman"/>
          <w:sz w:val="24"/>
          <w:szCs w:val="24"/>
          <w:shd w:val="clear" w:color="auto" w:fill="FFFFFF"/>
        </w:rPr>
      </w:pPr>
    </w:p>
    <w:p w:rsidR="00CF63A9" w:rsidRPr="00224E69" w:rsidRDefault="00CF63A9"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lastRenderedPageBreak/>
        <w:t>Juan, A.A., Mendez, C.A., Faulin, J., De Armas, J. and Grasman, S.E., 2016. Electric vehicles in logistics and transportation: A survey on emerging environmental, strategic, and operational challenges. Energies, 9(2), p.86.</w:t>
      </w:r>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shd w:val="clear" w:color="auto" w:fill="FFFFFF"/>
        </w:rPr>
        <w:t>Skippon, S., Kinnear, N., Beard, G., Al-Katib, H., Greenleaf, J., Bird, N. and Dodson, T., 2019. </w:t>
      </w:r>
      <w:r w:rsidRPr="00224E69">
        <w:rPr>
          <w:rFonts w:ascii="Times New Roman" w:hAnsi="Times New Roman" w:cs="Times New Roman"/>
          <w:i/>
          <w:iCs/>
          <w:sz w:val="24"/>
          <w:szCs w:val="24"/>
          <w:shd w:val="clear" w:color="auto" w:fill="FFFFFF"/>
        </w:rPr>
        <w:t>Deliverable 8.1-Final Project Summary Report: Consumers, Vehicles and Energy Integration Project</w:t>
      </w:r>
      <w:r w:rsidRPr="00224E69">
        <w:rPr>
          <w:rFonts w:ascii="Times New Roman" w:hAnsi="Times New Roman" w:cs="Times New Roman"/>
          <w:sz w:val="24"/>
          <w:szCs w:val="24"/>
          <w:shd w:val="clear" w:color="auto" w:fill="FFFFFF"/>
        </w:rPr>
        <w:t> (No. PPR926).</w:t>
      </w:r>
    </w:p>
    <w:p w:rsidR="006339F3" w:rsidRPr="00224E69" w:rsidRDefault="006339F3" w:rsidP="00224E69">
      <w:pPr>
        <w:pStyle w:val="Heading4"/>
        <w:spacing w:before="0" w:line="360" w:lineRule="auto"/>
        <w:jc w:val="both"/>
        <w:rPr>
          <w:rFonts w:ascii="Times New Roman" w:hAnsi="Times New Roman" w:cs="Times New Roman"/>
          <w:b w:val="0"/>
          <w:bCs w:val="0"/>
          <w:i w:val="0"/>
          <w:color w:val="auto"/>
          <w:sz w:val="24"/>
          <w:szCs w:val="24"/>
        </w:rPr>
      </w:pPr>
      <w:r w:rsidRPr="00224E69">
        <w:rPr>
          <w:rFonts w:ascii="Times New Roman" w:hAnsi="Times New Roman" w:cs="Times New Roman"/>
          <w:b w:val="0"/>
          <w:bCs w:val="0"/>
          <w:i w:val="0"/>
          <w:color w:val="auto"/>
          <w:sz w:val="24"/>
          <w:szCs w:val="24"/>
        </w:rPr>
        <w:t>statista.com</w:t>
      </w:r>
      <w:r w:rsidRPr="00224E69">
        <w:rPr>
          <w:rFonts w:ascii="Times New Roman" w:hAnsi="Times New Roman" w:cs="Times New Roman"/>
          <w:b w:val="0"/>
          <w:bCs w:val="0"/>
          <w:i w:val="0"/>
          <w:iCs w:val="0"/>
          <w:color w:val="auto"/>
          <w:sz w:val="24"/>
          <w:szCs w:val="24"/>
        </w:rPr>
        <w:t xml:space="preserve"> 2020. Topic: Electric vehicle market in the United Kingdom</w:t>
      </w:r>
      <w:r w:rsidRPr="00224E69">
        <w:rPr>
          <w:rFonts w:ascii="Times New Roman" w:hAnsi="Times New Roman" w:cs="Times New Roman"/>
          <w:b w:val="0"/>
          <w:bCs w:val="0"/>
          <w:color w:val="auto"/>
          <w:sz w:val="24"/>
          <w:szCs w:val="24"/>
        </w:rPr>
        <w:t> </w:t>
      </w:r>
      <w:r w:rsidRPr="00224E69">
        <w:rPr>
          <w:rFonts w:ascii="Times New Roman" w:hAnsi="Times New Roman" w:cs="Times New Roman"/>
          <w:b w:val="0"/>
          <w:bCs w:val="0"/>
          <w:i w:val="0"/>
          <w:color w:val="auto"/>
          <w:sz w:val="24"/>
          <w:szCs w:val="24"/>
        </w:rPr>
        <w:t xml:space="preserve">[Online] Available at: </w:t>
      </w:r>
      <w:r w:rsidRPr="00224E69">
        <w:rPr>
          <w:rFonts w:ascii="Times New Roman" w:hAnsi="Times New Roman" w:cs="Times New Roman"/>
          <w:b w:val="0"/>
          <w:bCs w:val="0"/>
          <w:color w:val="auto"/>
          <w:sz w:val="24"/>
          <w:szCs w:val="24"/>
        </w:rPr>
        <w:t xml:space="preserve">https://www.statista.com/topics/2298/the-uk-electric-vehicle-industry/ </w:t>
      </w:r>
      <w:r w:rsidRPr="00224E69">
        <w:rPr>
          <w:rFonts w:ascii="Times New Roman" w:hAnsi="Times New Roman" w:cs="Times New Roman"/>
          <w:b w:val="0"/>
          <w:bCs w:val="0"/>
          <w:i w:val="0"/>
          <w:color w:val="auto"/>
          <w:sz w:val="24"/>
          <w:szCs w:val="24"/>
        </w:rPr>
        <w:t>[Accessed: 2 May 2020].</w:t>
      </w:r>
    </w:p>
    <w:p w:rsidR="006339F3" w:rsidRPr="00224E69" w:rsidRDefault="006339F3" w:rsidP="00224E69">
      <w:pPr>
        <w:pStyle w:val="Heading4"/>
        <w:spacing w:before="0" w:line="360" w:lineRule="auto"/>
        <w:jc w:val="both"/>
        <w:rPr>
          <w:rFonts w:ascii="Times New Roman" w:hAnsi="Times New Roman" w:cs="Times New Roman"/>
          <w:b w:val="0"/>
          <w:bCs w:val="0"/>
          <w:color w:val="auto"/>
          <w:sz w:val="24"/>
          <w:szCs w:val="24"/>
        </w:rPr>
      </w:pPr>
      <w:r w:rsidRPr="00224E69">
        <w:rPr>
          <w:rFonts w:ascii="Times New Roman" w:hAnsi="Times New Roman" w:cs="Times New Roman"/>
          <w:b w:val="0"/>
          <w:bCs w:val="0"/>
          <w:i w:val="0"/>
          <w:color w:val="auto"/>
          <w:sz w:val="24"/>
          <w:szCs w:val="24"/>
        </w:rPr>
        <w:t>statista.com</w:t>
      </w:r>
      <w:r w:rsidRPr="00224E69">
        <w:rPr>
          <w:rFonts w:ascii="Times New Roman" w:hAnsi="Times New Roman" w:cs="Times New Roman"/>
          <w:b w:val="0"/>
          <w:bCs w:val="0"/>
          <w:i w:val="0"/>
          <w:iCs w:val="0"/>
          <w:color w:val="auto"/>
          <w:sz w:val="24"/>
          <w:szCs w:val="24"/>
        </w:rPr>
        <w:t xml:space="preserve"> 2020. Topic: Volvo Group </w:t>
      </w:r>
      <w:r w:rsidRPr="00224E69">
        <w:rPr>
          <w:rFonts w:ascii="Times New Roman" w:hAnsi="Times New Roman" w:cs="Times New Roman"/>
          <w:b w:val="0"/>
          <w:bCs w:val="0"/>
          <w:i w:val="0"/>
          <w:color w:val="auto"/>
          <w:sz w:val="24"/>
          <w:szCs w:val="24"/>
        </w:rPr>
        <w:t>[Online] Available at:</w:t>
      </w:r>
      <w:r w:rsidRPr="00224E69">
        <w:rPr>
          <w:rFonts w:ascii="Times New Roman" w:hAnsi="Times New Roman" w:cs="Times New Roman"/>
          <w:b w:val="0"/>
          <w:bCs w:val="0"/>
          <w:color w:val="auto"/>
          <w:sz w:val="24"/>
          <w:szCs w:val="24"/>
        </w:rPr>
        <w:t xml:space="preserve"> https://www.statista.com/topics/2581/volvo-group/ </w:t>
      </w:r>
      <w:r w:rsidRPr="00224E69">
        <w:rPr>
          <w:rFonts w:ascii="Times New Roman" w:hAnsi="Times New Roman" w:cs="Times New Roman"/>
          <w:b w:val="0"/>
          <w:bCs w:val="0"/>
          <w:i w:val="0"/>
          <w:color w:val="auto"/>
          <w:sz w:val="24"/>
          <w:szCs w:val="24"/>
        </w:rPr>
        <w:t>[Accessed: 2 May 2020]</w:t>
      </w:r>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Svahn, F., Mathiassen, L. and Lindgren, R., 2017. Embracing Digital Innovation in Incumbent Firms: How Volvo Cars Managed Competing Concerns. Mis Quarterly, 41(1).</w:t>
      </w:r>
    </w:p>
    <w:p w:rsidR="006339F3" w:rsidRPr="00224E69" w:rsidRDefault="006339F3"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Teng, F., Mu, Y., Jia, H., Wu, J., Zeng, P. and Strbac, G., 2016. Challenges of primary frequency control and benefits of primary frequency response support from electric vehicles. </w:t>
      </w:r>
      <w:r w:rsidRPr="00224E69">
        <w:rPr>
          <w:rFonts w:ascii="Times New Roman" w:hAnsi="Times New Roman" w:cs="Times New Roman"/>
          <w:i/>
          <w:iCs/>
          <w:sz w:val="24"/>
          <w:szCs w:val="24"/>
          <w:shd w:val="clear" w:color="auto" w:fill="FFFFFF"/>
        </w:rPr>
        <w:t>Energy Procedia</w:t>
      </w:r>
      <w:r w:rsidRPr="00224E69">
        <w:rPr>
          <w:rFonts w:ascii="Times New Roman" w:hAnsi="Times New Roman" w:cs="Times New Roman"/>
          <w:sz w:val="24"/>
          <w:szCs w:val="24"/>
          <w:shd w:val="clear" w:color="auto" w:fill="FFFFFF"/>
        </w:rPr>
        <w:t>, </w:t>
      </w:r>
      <w:r w:rsidRPr="00224E69">
        <w:rPr>
          <w:rFonts w:ascii="Times New Roman" w:hAnsi="Times New Roman" w:cs="Times New Roman"/>
          <w:i/>
          <w:iCs/>
          <w:sz w:val="24"/>
          <w:szCs w:val="24"/>
          <w:shd w:val="clear" w:color="auto" w:fill="FFFFFF"/>
        </w:rPr>
        <w:t>88</w:t>
      </w:r>
      <w:r w:rsidRPr="00224E69">
        <w:rPr>
          <w:rFonts w:ascii="Times New Roman" w:hAnsi="Times New Roman" w:cs="Times New Roman"/>
          <w:sz w:val="24"/>
          <w:szCs w:val="24"/>
          <w:shd w:val="clear" w:color="auto" w:fill="FFFFFF"/>
        </w:rPr>
        <w:t>, pp.985-990.</w:t>
      </w:r>
    </w:p>
    <w:p w:rsidR="00CF63A9" w:rsidRPr="00224E69" w:rsidRDefault="00CF63A9" w:rsidP="00224E69">
      <w:pPr>
        <w:spacing w:line="360" w:lineRule="auto"/>
        <w:jc w:val="both"/>
        <w:rPr>
          <w:rFonts w:ascii="Times New Roman" w:hAnsi="Times New Roman" w:cs="Times New Roman"/>
          <w:sz w:val="24"/>
          <w:szCs w:val="24"/>
          <w:shd w:val="clear" w:color="auto" w:fill="FFFFFF"/>
        </w:rPr>
      </w:pPr>
      <w:r w:rsidRPr="00224E69">
        <w:rPr>
          <w:rFonts w:ascii="Times New Roman" w:hAnsi="Times New Roman" w:cs="Times New Roman"/>
          <w:sz w:val="24"/>
          <w:szCs w:val="24"/>
          <w:shd w:val="clear" w:color="auto" w:fill="FFFFFF"/>
        </w:rPr>
        <w:t>Verschoor, A.S., 2018. </w:t>
      </w:r>
      <w:r w:rsidRPr="00224E69">
        <w:rPr>
          <w:rFonts w:ascii="Times New Roman" w:hAnsi="Times New Roman" w:cs="Times New Roman"/>
          <w:i/>
          <w:iCs/>
          <w:sz w:val="24"/>
          <w:szCs w:val="24"/>
          <w:shd w:val="clear" w:color="auto" w:fill="FFFFFF"/>
        </w:rPr>
        <w:t>A new view on innovation: researching the usage of competitor´ s resources to increase the likelihood of adoption in the electric vehicle industry</w:t>
      </w:r>
      <w:r w:rsidRPr="00224E69">
        <w:rPr>
          <w:rFonts w:ascii="Times New Roman" w:hAnsi="Times New Roman" w:cs="Times New Roman"/>
          <w:sz w:val="24"/>
          <w:szCs w:val="24"/>
          <w:shd w:val="clear" w:color="auto" w:fill="FFFFFF"/>
        </w:rPr>
        <w:t> (Doctoral dissertation).</w:t>
      </w:r>
    </w:p>
    <w:p w:rsidR="006339F3" w:rsidRPr="00224E69" w:rsidRDefault="006339F3" w:rsidP="00224E69">
      <w:pPr>
        <w:spacing w:line="360" w:lineRule="auto"/>
        <w:jc w:val="both"/>
        <w:rPr>
          <w:rFonts w:ascii="Times New Roman" w:hAnsi="Times New Roman" w:cs="Times New Roman"/>
          <w:sz w:val="24"/>
          <w:szCs w:val="24"/>
        </w:rPr>
      </w:pPr>
      <w:r w:rsidRPr="00224E69">
        <w:rPr>
          <w:rFonts w:ascii="Times New Roman" w:hAnsi="Times New Roman" w:cs="Times New Roman"/>
          <w:sz w:val="24"/>
          <w:szCs w:val="24"/>
        </w:rPr>
        <w:t>Woodmac.com. (2019). Electric car forecast to 2040. [online] Available at: https://www.woodmac.com/our-expertise/capabilities/electric-vehicles/2040-forecast/ [Accessed 27 Apr. 2020].</w:t>
      </w:r>
    </w:p>
    <w:sectPr w:rsidR="006339F3" w:rsidRPr="00224E69" w:rsidSect="00C237DB">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5480" w:rsidRDefault="00365480" w:rsidP="006316FF">
      <w:pPr>
        <w:spacing w:after="0" w:line="240" w:lineRule="auto"/>
      </w:pPr>
      <w:r>
        <w:separator/>
      </w:r>
    </w:p>
  </w:endnote>
  <w:endnote w:type="continuationSeparator" w:id="1">
    <w:p w:rsidR="00365480" w:rsidRDefault="00365480" w:rsidP="006316F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929165"/>
      <w:docPartObj>
        <w:docPartGallery w:val="Page Numbers (Bottom of Page)"/>
        <w:docPartUnique/>
      </w:docPartObj>
    </w:sdtPr>
    <w:sdtContent>
      <w:p w:rsidR="006316FF" w:rsidRDefault="002E57F1">
        <w:pPr>
          <w:pStyle w:val="Footer"/>
          <w:jc w:val="right"/>
        </w:pPr>
        <w:fldSimple w:instr=" PAGE   \* MERGEFORMAT ">
          <w:r w:rsidR="00093E35">
            <w:rPr>
              <w:noProof/>
            </w:rPr>
            <w:t>1</w:t>
          </w:r>
        </w:fldSimple>
      </w:p>
    </w:sdtContent>
  </w:sdt>
  <w:p w:rsidR="006316FF" w:rsidRDefault="006316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5480" w:rsidRDefault="00365480" w:rsidP="006316FF">
      <w:pPr>
        <w:spacing w:after="0" w:line="240" w:lineRule="auto"/>
      </w:pPr>
      <w:r>
        <w:separator/>
      </w:r>
    </w:p>
  </w:footnote>
  <w:footnote w:type="continuationSeparator" w:id="1">
    <w:p w:rsidR="00365480" w:rsidRDefault="00365480" w:rsidP="006316F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B26DC3"/>
    <w:multiLevelType w:val="hybridMultilevel"/>
    <w:tmpl w:val="3BE422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07BE9"/>
    <w:rsid w:val="00082F6B"/>
    <w:rsid w:val="00093E35"/>
    <w:rsid w:val="000A609D"/>
    <w:rsid w:val="000A66B7"/>
    <w:rsid w:val="000D2000"/>
    <w:rsid w:val="000D5778"/>
    <w:rsid w:val="000D65FC"/>
    <w:rsid w:val="000E09F5"/>
    <w:rsid w:val="0011563A"/>
    <w:rsid w:val="001525A3"/>
    <w:rsid w:val="001A4356"/>
    <w:rsid w:val="001C17B5"/>
    <w:rsid w:val="00216E0D"/>
    <w:rsid w:val="002170E3"/>
    <w:rsid w:val="00224E69"/>
    <w:rsid w:val="002414A7"/>
    <w:rsid w:val="00280366"/>
    <w:rsid w:val="002A75B3"/>
    <w:rsid w:val="002B2027"/>
    <w:rsid w:val="002D2702"/>
    <w:rsid w:val="002E57F1"/>
    <w:rsid w:val="002F202D"/>
    <w:rsid w:val="003064EC"/>
    <w:rsid w:val="003378FC"/>
    <w:rsid w:val="00347CE3"/>
    <w:rsid w:val="00361E20"/>
    <w:rsid w:val="00365480"/>
    <w:rsid w:val="00375BF0"/>
    <w:rsid w:val="00381259"/>
    <w:rsid w:val="003D1C87"/>
    <w:rsid w:val="003E13E9"/>
    <w:rsid w:val="003F176B"/>
    <w:rsid w:val="004116E2"/>
    <w:rsid w:val="00471809"/>
    <w:rsid w:val="004F4D2E"/>
    <w:rsid w:val="00527080"/>
    <w:rsid w:val="00556107"/>
    <w:rsid w:val="00584D89"/>
    <w:rsid w:val="005A1898"/>
    <w:rsid w:val="005C4C7C"/>
    <w:rsid w:val="00620706"/>
    <w:rsid w:val="006316FF"/>
    <w:rsid w:val="0063207D"/>
    <w:rsid w:val="006339F3"/>
    <w:rsid w:val="00644761"/>
    <w:rsid w:val="006661D1"/>
    <w:rsid w:val="00667C11"/>
    <w:rsid w:val="006B5A29"/>
    <w:rsid w:val="007103DB"/>
    <w:rsid w:val="0072291D"/>
    <w:rsid w:val="00776D76"/>
    <w:rsid w:val="00780AA4"/>
    <w:rsid w:val="007B2042"/>
    <w:rsid w:val="007D7E19"/>
    <w:rsid w:val="007E14BD"/>
    <w:rsid w:val="00821760"/>
    <w:rsid w:val="008746E5"/>
    <w:rsid w:val="008A218F"/>
    <w:rsid w:val="008A3D0C"/>
    <w:rsid w:val="008C2F4B"/>
    <w:rsid w:val="008C5CFB"/>
    <w:rsid w:val="008C5D29"/>
    <w:rsid w:val="008F4D66"/>
    <w:rsid w:val="00906CCE"/>
    <w:rsid w:val="00907BE9"/>
    <w:rsid w:val="00917D36"/>
    <w:rsid w:val="0094245A"/>
    <w:rsid w:val="00954EA3"/>
    <w:rsid w:val="009671D7"/>
    <w:rsid w:val="00971E37"/>
    <w:rsid w:val="00974AF8"/>
    <w:rsid w:val="00980D8F"/>
    <w:rsid w:val="009A3316"/>
    <w:rsid w:val="00A5273A"/>
    <w:rsid w:val="00A5376C"/>
    <w:rsid w:val="00A82003"/>
    <w:rsid w:val="00AB2334"/>
    <w:rsid w:val="00AB5822"/>
    <w:rsid w:val="00AB7289"/>
    <w:rsid w:val="00B00596"/>
    <w:rsid w:val="00B078B6"/>
    <w:rsid w:val="00B13CF5"/>
    <w:rsid w:val="00B22AFC"/>
    <w:rsid w:val="00B57B25"/>
    <w:rsid w:val="00B6610B"/>
    <w:rsid w:val="00B83EAB"/>
    <w:rsid w:val="00BA1C86"/>
    <w:rsid w:val="00BB37DB"/>
    <w:rsid w:val="00BD00F3"/>
    <w:rsid w:val="00BF3198"/>
    <w:rsid w:val="00C237DB"/>
    <w:rsid w:val="00C6297D"/>
    <w:rsid w:val="00C76CC4"/>
    <w:rsid w:val="00C92E0C"/>
    <w:rsid w:val="00CA73EF"/>
    <w:rsid w:val="00CB4A77"/>
    <w:rsid w:val="00CC0184"/>
    <w:rsid w:val="00CD69EA"/>
    <w:rsid w:val="00CF63A9"/>
    <w:rsid w:val="00D24173"/>
    <w:rsid w:val="00D43627"/>
    <w:rsid w:val="00D5182E"/>
    <w:rsid w:val="00D55DFD"/>
    <w:rsid w:val="00D674B5"/>
    <w:rsid w:val="00D72C5A"/>
    <w:rsid w:val="00DC6CC5"/>
    <w:rsid w:val="00DE2E40"/>
    <w:rsid w:val="00E02884"/>
    <w:rsid w:val="00E14397"/>
    <w:rsid w:val="00E30B9F"/>
    <w:rsid w:val="00E5308A"/>
    <w:rsid w:val="00E66DE2"/>
    <w:rsid w:val="00EA5B5F"/>
    <w:rsid w:val="00EB2B73"/>
    <w:rsid w:val="00EF3309"/>
    <w:rsid w:val="00F02904"/>
    <w:rsid w:val="00F24A22"/>
    <w:rsid w:val="00F50A67"/>
    <w:rsid w:val="00F768FF"/>
    <w:rsid w:val="00FA1CA8"/>
    <w:rsid w:val="00FD20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37DB"/>
    <w:rPr>
      <w:lang w:val="en-GB"/>
    </w:rPr>
  </w:style>
  <w:style w:type="paragraph" w:styleId="Heading1">
    <w:name w:val="heading 1"/>
    <w:basedOn w:val="Normal"/>
    <w:next w:val="Normal"/>
    <w:link w:val="Heading1Char"/>
    <w:uiPriority w:val="9"/>
    <w:qFormat/>
    <w:rsid w:val="00BD00F3"/>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4">
    <w:name w:val="heading 4"/>
    <w:basedOn w:val="Normal"/>
    <w:next w:val="Normal"/>
    <w:link w:val="Heading4Char"/>
    <w:uiPriority w:val="9"/>
    <w:semiHidden/>
    <w:unhideWhenUsed/>
    <w:qFormat/>
    <w:rsid w:val="002A75B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2A75B3"/>
    <w:rPr>
      <w:rFonts w:asciiTheme="majorHAnsi" w:eastAsiaTheme="majorEastAsia" w:hAnsiTheme="majorHAnsi" w:cstheme="majorBidi"/>
      <w:b/>
      <w:bCs/>
      <w:i/>
      <w:iCs/>
      <w:color w:val="4F81BD" w:themeColor="accent1"/>
      <w:lang w:val="en-GB"/>
    </w:rPr>
  </w:style>
  <w:style w:type="paragraph" w:styleId="BalloonText">
    <w:name w:val="Balloon Text"/>
    <w:basedOn w:val="Normal"/>
    <w:link w:val="BalloonTextChar"/>
    <w:uiPriority w:val="99"/>
    <w:semiHidden/>
    <w:unhideWhenUsed/>
    <w:rsid w:val="00980D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D8F"/>
    <w:rPr>
      <w:rFonts w:ascii="Tahoma" w:hAnsi="Tahoma" w:cs="Tahoma"/>
      <w:sz w:val="16"/>
      <w:szCs w:val="16"/>
      <w:lang w:val="en-GB"/>
    </w:rPr>
  </w:style>
  <w:style w:type="paragraph" w:styleId="ListParagraph">
    <w:name w:val="List Paragraph"/>
    <w:basedOn w:val="Normal"/>
    <w:uiPriority w:val="34"/>
    <w:qFormat/>
    <w:rsid w:val="00BD00F3"/>
    <w:pPr>
      <w:ind w:left="720"/>
      <w:contextualSpacing/>
    </w:pPr>
  </w:style>
  <w:style w:type="character" w:customStyle="1" w:styleId="Heading1Char">
    <w:name w:val="Heading 1 Char"/>
    <w:basedOn w:val="DefaultParagraphFont"/>
    <w:link w:val="Heading1"/>
    <w:uiPriority w:val="9"/>
    <w:rsid w:val="00BD00F3"/>
    <w:rPr>
      <w:rFonts w:ascii="Times New Roman" w:eastAsiaTheme="majorEastAsia" w:hAnsi="Times New Roman" w:cstheme="majorBidi"/>
      <w:b/>
      <w:bCs/>
      <w:sz w:val="24"/>
      <w:szCs w:val="28"/>
      <w:lang w:val="en-GB"/>
    </w:rPr>
  </w:style>
  <w:style w:type="paragraph" w:styleId="Header">
    <w:name w:val="header"/>
    <w:basedOn w:val="Normal"/>
    <w:link w:val="HeaderChar"/>
    <w:uiPriority w:val="99"/>
    <w:semiHidden/>
    <w:unhideWhenUsed/>
    <w:rsid w:val="006316F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16FF"/>
    <w:rPr>
      <w:lang w:val="en-GB"/>
    </w:rPr>
  </w:style>
  <w:style w:type="paragraph" w:styleId="Footer">
    <w:name w:val="footer"/>
    <w:basedOn w:val="Normal"/>
    <w:link w:val="FooterChar"/>
    <w:uiPriority w:val="99"/>
    <w:unhideWhenUsed/>
    <w:rsid w:val="00631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FF"/>
    <w:rPr>
      <w:lang w:val="en-GB"/>
    </w:rPr>
  </w:style>
  <w:style w:type="paragraph" w:styleId="TOCHeading">
    <w:name w:val="TOC Heading"/>
    <w:basedOn w:val="Heading1"/>
    <w:next w:val="Normal"/>
    <w:uiPriority w:val="39"/>
    <w:semiHidden/>
    <w:unhideWhenUsed/>
    <w:qFormat/>
    <w:rsid w:val="00224E6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24E69"/>
    <w:pPr>
      <w:spacing w:after="100"/>
    </w:pPr>
  </w:style>
  <w:style w:type="character" w:styleId="Hyperlink">
    <w:name w:val="Hyperlink"/>
    <w:basedOn w:val="DefaultParagraphFont"/>
    <w:uiPriority w:val="99"/>
    <w:unhideWhenUsed/>
    <w:rsid w:val="00224E69"/>
    <w:rPr>
      <w:color w:val="0000FF" w:themeColor="hyperlink"/>
      <w:u w:val="single"/>
    </w:rPr>
  </w:style>
  <w:style w:type="paragraph" w:styleId="NoSpacing">
    <w:name w:val="No Spacing"/>
    <w:link w:val="NoSpacingChar"/>
    <w:uiPriority w:val="1"/>
    <w:qFormat/>
    <w:rsid w:val="00093E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3E35"/>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585698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46477E-0981-46EF-94BC-235F3C716905}" type="doc">
      <dgm:prSet loTypeId="urn:microsoft.com/office/officeart/2005/8/layout/radial5" loCatId="cycle" qsTypeId="urn:microsoft.com/office/officeart/2005/8/quickstyle/simple2" qsCatId="simple" csTypeId="urn:microsoft.com/office/officeart/2005/8/colors/colorful1" csCatId="colorful" phldr="1"/>
      <dgm:spPr/>
      <dgm:t>
        <a:bodyPr/>
        <a:lstStyle/>
        <a:p>
          <a:endParaRPr lang="en-IN"/>
        </a:p>
      </dgm:t>
    </dgm:pt>
    <dgm:pt modelId="{67D49026-C7AF-47C1-98A8-D1DDDEC8D4E8}">
      <dgm:prSet phldrT="[Text]"/>
      <dgm:spPr/>
      <dgm:t>
        <a:bodyPr/>
        <a:lstStyle/>
        <a:p>
          <a:r>
            <a:rPr lang="en-IN"/>
            <a:t>PORTER'S FIVE FORCES</a:t>
          </a:r>
        </a:p>
      </dgm:t>
    </dgm:pt>
    <dgm:pt modelId="{E4A47F2C-88D8-4803-9F24-3E4EA8FD5774}" type="parTrans" cxnId="{94926719-715E-457A-A346-0A863F26C28B}">
      <dgm:prSet/>
      <dgm:spPr/>
      <dgm:t>
        <a:bodyPr/>
        <a:lstStyle/>
        <a:p>
          <a:endParaRPr lang="en-IN"/>
        </a:p>
      </dgm:t>
    </dgm:pt>
    <dgm:pt modelId="{DE2EBCE1-0A1B-4B45-A923-ADC1509AC2B1}" type="sibTrans" cxnId="{94926719-715E-457A-A346-0A863F26C28B}">
      <dgm:prSet/>
      <dgm:spPr/>
      <dgm:t>
        <a:bodyPr/>
        <a:lstStyle/>
        <a:p>
          <a:endParaRPr lang="en-IN"/>
        </a:p>
      </dgm:t>
    </dgm:pt>
    <dgm:pt modelId="{EF166416-C23F-46FB-A183-0348EF1ACBA3}">
      <dgm:prSet phldrT="[Text]"/>
      <dgm:spPr/>
      <dgm:t>
        <a:bodyPr/>
        <a:lstStyle/>
        <a:p>
          <a:r>
            <a:rPr lang="en-IN"/>
            <a:t>THREAT OF NEW ENTRANTS</a:t>
          </a:r>
        </a:p>
      </dgm:t>
    </dgm:pt>
    <dgm:pt modelId="{004C519F-C133-4A2D-B29B-6DA8565E9B03}" type="parTrans" cxnId="{8EE99B02-8375-4CF7-8567-D84C613CF40E}">
      <dgm:prSet/>
      <dgm:spPr/>
      <dgm:t>
        <a:bodyPr/>
        <a:lstStyle/>
        <a:p>
          <a:endParaRPr lang="en-IN"/>
        </a:p>
      </dgm:t>
    </dgm:pt>
    <dgm:pt modelId="{A8414A97-E5B2-4288-829E-AB3F941E3ED6}" type="sibTrans" cxnId="{8EE99B02-8375-4CF7-8567-D84C613CF40E}">
      <dgm:prSet/>
      <dgm:spPr/>
      <dgm:t>
        <a:bodyPr/>
        <a:lstStyle/>
        <a:p>
          <a:endParaRPr lang="en-IN"/>
        </a:p>
      </dgm:t>
    </dgm:pt>
    <dgm:pt modelId="{F8D168CB-1EB3-4305-BBAA-B88D8F26A382}">
      <dgm:prSet phldrT="[Text]"/>
      <dgm:spPr/>
      <dgm:t>
        <a:bodyPr/>
        <a:lstStyle/>
        <a:p>
          <a:r>
            <a:rPr lang="en-IN"/>
            <a:t>THREAT OF SUBSTITUTE</a:t>
          </a:r>
        </a:p>
      </dgm:t>
    </dgm:pt>
    <dgm:pt modelId="{E1518A79-5BB9-4BF7-B1F6-5363E2891E4C}" type="parTrans" cxnId="{75334447-6B4D-4D95-A572-8C48A0090A22}">
      <dgm:prSet/>
      <dgm:spPr/>
      <dgm:t>
        <a:bodyPr/>
        <a:lstStyle/>
        <a:p>
          <a:endParaRPr lang="en-IN"/>
        </a:p>
      </dgm:t>
    </dgm:pt>
    <dgm:pt modelId="{0F8C1DAB-9EF3-4E8B-AFC0-CE5C5B4B33A5}" type="sibTrans" cxnId="{75334447-6B4D-4D95-A572-8C48A0090A22}">
      <dgm:prSet/>
      <dgm:spPr/>
      <dgm:t>
        <a:bodyPr/>
        <a:lstStyle/>
        <a:p>
          <a:endParaRPr lang="en-IN"/>
        </a:p>
      </dgm:t>
    </dgm:pt>
    <dgm:pt modelId="{D09A3D26-53BD-4130-8DD1-B1163346B445}">
      <dgm:prSet phldrT="[Text]"/>
      <dgm:spPr/>
      <dgm:t>
        <a:bodyPr/>
        <a:lstStyle/>
        <a:p>
          <a:r>
            <a:rPr lang="en-IN"/>
            <a:t>BARGANING POWER OF BUYER</a:t>
          </a:r>
        </a:p>
      </dgm:t>
    </dgm:pt>
    <dgm:pt modelId="{B96F8E1A-C640-435E-82BF-5DCFA6D01CC7}" type="parTrans" cxnId="{EAE5DCE7-7655-49E3-8486-81CD681A220B}">
      <dgm:prSet/>
      <dgm:spPr/>
      <dgm:t>
        <a:bodyPr/>
        <a:lstStyle/>
        <a:p>
          <a:endParaRPr lang="en-IN"/>
        </a:p>
      </dgm:t>
    </dgm:pt>
    <dgm:pt modelId="{CA21E6A2-AA17-4BAD-BBBE-748C1DCF5B8F}" type="sibTrans" cxnId="{EAE5DCE7-7655-49E3-8486-81CD681A220B}">
      <dgm:prSet/>
      <dgm:spPr/>
      <dgm:t>
        <a:bodyPr/>
        <a:lstStyle/>
        <a:p>
          <a:endParaRPr lang="en-IN"/>
        </a:p>
      </dgm:t>
    </dgm:pt>
    <dgm:pt modelId="{0409BDDA-BED0-45BF-8879-2D136F77D223}">
      <dgm:prSet phldrT="[Text]"/>
      <dgm:spPr/>
      <dgm:t>
        <a:bodyPr/>
        <a:lstStyle/>
        <a:p>
          <a:r>
            <a:rPr lang="en-IN"/>
            <a:t>COMPETITVE RIVALRY</a:t>
          </a:r>
        </a:p>
      </dgm:t>
    </dgm:pt>
    <dgm:pt modelId="{3F80EED8-CB46-40C2-8AD8-140A7689F6B7}" type="parTrans" cxnId="{420B22DB-9B47-4ABE-8D66-4A87EA988C36}">
      <dgm:prSet/>
      <dgm:spPr/>
      <dgm:t>
        <a:bodyPr/>
        <a:lstStyle/>
        <a:p>
          <a:endParaRPr lang="en-IN"/>
        </a:p>
      </dgm:t>
    </dgm:pt>
    <dgm:pt modelId="{1C6AD12F-80ED-41CA-B0EB-ED78F0BBB5BF}" type="sibTrans" cxnId="{420B22DB-9B47-4ABE-8D66-4A87EA988C36}">
      <dgm:prSet/>
      <dgm:spPr/>
      <dgm:t>
        <a:bodyPr/>
        <a:lstStyle/>
        <a:p>
          <a:endParaRPr lang="en-IN"/>
        </a:p>
      </dgm:t>
    </dgm:pt>
    <dgm:pt modelId="{910D9519-0BF5-4A43-8489-0E0D1273C4C1}">
      <dgm:prSet phldrT="[Text]"/>
      <dgm:spPr/>
      <dgm:t>
        <a:bodyPr/>
        <a:lstStyle/>
        <a:p>
          <a:r>
            <a:rPr lang="en-IN"/>
            <a:t>BARGANING POWER OF SUPPLIER</a:t>
          </a:r>
        </a:p>
      </dgm:t>
    </dgm:pt>
    <dgm:pt modelId="{D0B3C745-8C0D-4D13-98CC-4A6AFD31EE9C}" type="parTrans" cxnId="{FA586B72-F0B2-42A6-B6B3-8BA17A06C7AA}">
      <dgm:prSet/>
      <dgm:spPr/>
      <dgm:t>
        <a:bodyPr/>
        <a:lstStyle/>
        <a:p>
          <a:endParaRPr lang="en-IN"/>
        </a:p>
      </dgm:t>
    </dgm:pt>
    <dgm:pt modelId="{E2936722-CEDE-4A9B-BE43-BA02B9F6F41F}" type="sibTrans" cxnId="{FA586B72-F0B2-42A6-B6B3-8BA17A06C7AA}">
      <dgm:prSet/>
      <dgm:spPr/>
      <dgm:t>
        <a:bodyPr/>
        <a:lstStyle/>
        <a:p>
          <a:endParaRPr lang="en-IN"/>
        </a:p>
      </dgm:t>
    </dgm:pt>
    <dgm:pt modelId="{792D7B39-16DF-4F6A-B55A-C600F5C81EA4}" type="pres">
      <dgm:prSet presAssocID="{3B46477E-0981-46EF-94BC-235F3C716905}" presName="Name0" presStyleCnt="0">
        <dgm:presLayoutVars>
          <dgm:chMax val="1"/>
          <dgm:dir/>
          <dgm:animLvl val="ctr"/>
          <dgm:resizeHandles val="exact"/>
        </dgm:presLayoutVars>
      </dgm:prSet>
      <dgm:spPr/>
      <dgm:t>
        <a:bodyPr/>
        <a:lstStyle/>
        <a:p>
          <a:endParaRPr lang="en-IN"/>
        </a:p>
      </dgm:t>
    </dgm:pt>
    <dgm:pt modelId="{5887A838-A21A-420C-9AE5-C3EF4063CA5A}" type="pres">
      <dgm:prSet presAssocID="{67D49026-C7AF-47C1-98A8-D1DDDEC8D4E8}" presName="centerShape" presStyleLbl="node0" presStyleIdx="0" presStyleCnt="1"/>
      <dgm:spPr/>
      <dgm:t>
        <a:bodyPr/>
        <a:lstStyle/>
        <a:p>
          <a:endParaRPr lang="en-IN"/>
        </a:p>
      </dgm:t>
    </dgm:pt>
    <dgm:pt modelId="{A8B3F5A0-E3CE-43EF-9816-20B4DD7144C0}" type="pres">
      <dgm:prSet presAssocID="{004C519F-C133-4A2D-B29B-6DA8565E9B03}" presName="parTrans" presStyleLbl="sibTrans2D1" presStyleIdx="0" presStyleCnt="5"/>
      <dgm:spPr/>
      <dgm:t>
        <a:bodyPr/>
        <a:lstStyle/>
        <a:p>
          <a:endParaRPr lang="en-IN"/>
        </a:p>
      </dgm:t>
    </dgm:pt>
    <dgm:pt modelId="{A758E3B3-2ACB-4535-8A82-292D3A09F8F0}" type="pres">
      <dgm:prSet presAssocID="{004C519F-C133-4A2D-B29B-6DA8565E9B03}" presName="connectorText" presStyleLbl="sibTrans2D1" presStyleIdx="0" presStyleCnt="5"/>
      <dgm:spPr/>
      <dgm:t>
        <a:bodyPr/>
        <a:lstStyle/>
        <a:p>
          <a:endParaRPr lang="en-IN"/>
        </a:p>
      </dgm:t>
    </dgm:pt>
    <dgm:pt modelId="{8DF58983-D43A-47FD-A9C5-64F02A0D1F76}" type="pres">
      <dgm:prSet presAssocID="{EF166416-C23F-46FB-A183-0348EF1ACBA3}" presName="node" presStyleLbl="node1" presStyleIdx="0" presStyleCnt="5">
        <dgm:presLayoutVars>
          <dgm:bulletEnabled val="1"/>
        </dgm:presLayoutVars>
      </dgm:prSet>
      <dgm:spPr/>
      <dgm:t>
        <a:bodyPr/>
        <a:lstStyle/>
        <a:p>
          <a:endParaRPr lang="en-IN"/>
        </a:p>
      </dgm:t>
    </dgm:pt>
    <dgm:pt modelId="{F8E22409-D13D-4C07-ABDB-F86D61F26B76}" type="pres">
      <dgm:prSet presAssocID="{E1518A79-5BB9-4BF7-B1F6-5363E2891E4C}" presName="parTrans" presStyleLbl="sibTrans2D1" presStyleIdx="1" presStyleCnt="5"/>
      <dgm:spPr/>
      <dgm:t>
        <a:bodyPr/>
        <a:lstStyle/>
        <a:p>
          <a:endParaRPr lang="en-IN"/>
        </a:p>
      </dgm:t>
    </dgm:pt>
    <dgm:pt modelId="{239AD7EE-E841-47C2-99B8-E25A4B22D818}" type="pres">
      <dgm:prSet presAssocID="{E1518A79-5BB9-4BF7-B1F6-5363E2891E4C}" presName="connectorText" presStyleLbl="sibTrans2D1" presStyleIdx="1" presStyleCnt="5"/>
      <dgm:spPr/>
      <dgm:t>
        <a:bodyPr/>
        <a:lstStyle/>
        <a:p>
          <a:endParaRPr lang="en-IN"/>
        </a:p>
      </dgm:t>
    </dgm:pt>
    <dgm:pt modelId="{6DC29C30-989F-4DE5-AD3C-7D68F1357C98}" type="pres">
      <dgm:prSet presAssocID="{F8D168CB-1EB3-4305-BBAA-B88D8F26A382}" presName="node" presStyleLbl="node1" presStyleIdx="1" presStyleCnt="5">
        <dgm:presLayoutVars>
          <dgm:bulletEnabled val="1"/>
        </dgm:presLayoutVars>
      </dgm:prSet>
      <dgm:spPr/>
      <dgm:t>
        <a:bodyPr/>
        <a:lstStyle/>
        <a:p>
          <a:endParaRPr lang="en-IN"/>
        </a:p>
      </dgm:t>
    </dgm:pt>
    <dgm:pt modelId="{B8CB799D-29EB-4B19-A6DC-56F70D98300F}" type="pres">
      <dgm:prSet presAssocID="{B96F8E1A-C640-435E-82BF-5DCFA6D01CC7}" presName="parTrans" presStyleLbl="sibTrans2D1" presStyleIdx="2" presStyleCnt="5"/>
      <dgm:spPr/>
      <dgm:t>
        <a:bodyPr/>
        <a:lstStyle/>
        <a:p>
          <a:endParaRPr lang="en-IN"/>
        </a:p>
      </dgm:t>
    </dgm:pt>
    <dgm:pt modelId="{D8E0FE0D-5625-4F6D-8007-B659002FA7CE}" type="pres">
      <dgm:prSet presAssocID="{B96F8E1A-C640-435E-82BF-5DCFA6D01CC7}" presName="connectorText" presStyleLbl="sibTrans2D1" presStyleIdx="2" presStyleCnt="5"/>
      <dgm:spPr/>
      <dgm:t>
        <a:bodyPr/>
        <a:lstStyle/>
        <a:p>
          <a:endParaRPr lang="en-IN"/>
        </a:p>
      </dgm:t>
    </dgm:pt>
    <dgm:pt modelId="{D723A162-2590-4E0F-87F3-5AA43FE6A424}" type="pres">
      <dgm:prSet presAssocID="{D09A3D26-53BD-4130-8DD1-B1163346B445}" presName="node" presStyleLbl="node1" presStyleIdx="2" presStyleCnt="5">
        <dgm:presLayoutVars>
          <dgm:bulletEnabled val="1"/>
        </dgm:presLayoutVars>
      </dgm:prSet>
      <dgm:spPr/>
      <dgm:t>
        <a:bodyPr/>
        <a:lstStyle/>
        <a:p>
          <a:endParaRPr lang="en-IN"/>
        </a:p>
      </dgm:t>
    </dgm:pt>
    <dgm:pt modelId="{8B4DE61A-1445-4AC1-96FD-B483F43B9E66}" type="pres">
      <dgm:prSet presAssocID="{D0B3C745-8C0D-4D13-98CC-4A6AFD31EE9C}" presName="parTrans" presStyleLbl="sibTrans2D1" presStyleIdx="3" presStyleCnt="5"/>
      <dgm:spPr/>
      <dgm:t>
        <a:bodyPr/>
        <a:lstStyle/>
        <a:p>
          <a:endParaRPr lang="en-IN"/>
        </a:p>
      </dgm:t>
    </dgm:pt>
    <dgm:pt modelId="{ECFB3328-A670-4CA3-893B-9E06ECA7ED99}" type="pres">
      <dgm:prSet presAssocID="{D0B3C745-8C0D-4D13-98CC-4A6AFD31EE9C}" presName="connectorText" presStyleLbl="sibTrans2D1" presStyleIdx="3" presStyleCnt="5"/>
      <dgm:spPr/>
      <dgm:t>
        <a:bodyPr/>
        <a:lstStyle/>
        <a:p>
          <a:endParaRPr lang="en-IN"/>
        </a:p>
      </dgm:t>
    </dgm:pt>
    <dgm:pt modelId="{54A3A918-D39E-458A-8686-8BC9AF258396}" type="pres">
      <dgm:prSet presAssocID="{910D9519-0BF5-4A43-8489-0E0D1273C4C1}" presName="node" presStyleLbl="node1" presStyleIdx="3" presStyleCnt="5">
        <dgm:presLayoutVars>
          <dgm:bulletEnabled val="1"/>
        </dgm:presLayoutVars>
      </dgm:prSet>
      <dgm:spPr/>
      <dgm:t>
        <a:bodyPr/>
        <a:lstStyle/>
        <a:p>
          <a:endParaRPr lang="en-IN"/>
        </a:p>
      </dgm:t>
    </dgm:pt>
    <dgm:pt modelId="{FD3AE50B-2037-4EB3-9F89-FA48ED09CB87}" type="pres">
      <dgm:prSet presAssocID="{3F80EED8-CB46-40C2-8AD8-140A7689F6B7}" presName="parTrans" presStyleLbl="sibTrans2D1" presStyleIdx="4" presStyleCnt="5"/>
      <dgm:spPr/>
      <dgm:t>
        <a:bodyPr/>
        <a:lstStyle/>
        <a:p>
          <a:endParaRPr lang="en-IN"/>
        </a:p>
      </dgm:t>
    </dgm:pt>
    <dgm:pt modelId="{ADA39BA8-9D53-4BCA-9248-1D7B6BE5F1D5}" type="pres">
      <dgm:prSet presAssocID="{3F80EED8-CB46-40C2-8AD8-140A7689F6B7}" presName="connectorText" presStyleLbl="sibTrans2D1" presStyleIdx="4" presStyleCnt="5"/>
      <dgm:spPr/>
      <dgm:t>
        <a:bodyPr/>
        <a:lstStyle/>
        <a:p>
          <a:endParaRPr lang="en-IN"/>
        </a:p>
      </dgm:t>
    </dgm:pt>
    <dgm:pt modelId="{49EF4D38-3DB1-45D5-90E9-E6CA93E54FD5}" type="pres">
      <dgm:prSet presAssocID="{0409BDDA-BED0-45BF-8879-2D136F77D223}" presName="node" presStyleLbl="node1" presStyleIdx="4" presStyleCnt="5">
        <dgm:presLayoutVars>
          <dgm:bulletEnabled val="1"/>
        </dgm:presLayoutVars>
      </dgm:prSet>
      <dgm:spPr/>
      <dgm:t>
        <a:bodyPr/>
        <a:lstStyle/>
        <a:p>
          <a:endParaRPr lang="en-IN"/>
        </a:p>
      </dgm:t>
    </dgm:pt>
  </dgm:ptLst>
  <dgm:cxnLst>
    <dgm:cxn modelId="{7B845ED3-7AFC-4417-8EF6-069B1CF3CB03}" type="presOf" srcId="{3F80EED8-CB46-40C2-8AD8-140A7689F6B7}" destId="{FD3AE50B-2037-4EB3-9F89-FA48ED09CB87}" srcOrd="0" destOrd="0" presId="urn:microsoft.com/office/officeart/2005/8/layout/radial5"/>
    <dgm:cxn modelId="{FA586B72-F0B2-42A6-B6B3-8BA17A06C7AA}" srcId="{67D49026-C7AF-47C1-98A8-D1DDDEC8D4E8}" destId="{910D9519-0BF5-4A43-8489-0E0D1273C4C1}" srcOrd="3" destOrd="0" parTransId="{D0B3C745-8C0D-4D13-98CC-4A6AFD31EE9C}" sibTransId="{E2936722-CEDE-4A9B-BE43-BA02B9F6F41F}"/>
    <dgm:cxn modelId="{6E579BD4-AC26-4FA6-BB63-7D10E5533B7F}" type="presOf" srcId="{910D9519-0BF5-4A43-8489-0E0D1273C4C1}" destId="{54A3A918-D39E-458A-8686-8BC9AF258396}" srcOrd="0" destOrd="0" presId="urn:microsoft.com/office/officeart/2005/8/layout/radial5"/>
    <dgm:cxn modelId="{CFA6198A-AC4C-4603-9537-8C0021EF8E44}" type="presOf" srcId="{B96F8E1A-C640-435E-82BF-5DCFA6D01CC7}" destId="{D8E0FE0D-5625-4F6D-8007-B659002FA7CE}" srcOrd="1" destOrd="0" presId="urn:microsoft.com/office/officeart/2005/8/layout/radial5"/>
    <dgm:cxn modelId="{EAE5DCE7-7655-49E3-8486-81CD681A220B}" srcId="{67D49026-C7AF-47C1-98A8-D1DDDEC8D4E8}" destId="{D09A3D26-53BD-4130-8DD1-B1163346B445}" srcOrd="2" destOrd="0" parTransId="{B96F8E1A-C640-435E-82BF-5DCFA6D01CC7}" sibTransId="{CA21E6A2-AA17-4BAD-BBBE-748C1DCF5B8F}"/>
    <dgm:cxn modelId="{5E0A8FFF-E6F8-465E-A42E-EFB42C8EE234}" type="presOf" srcId="{E1518A79-5BB9-4BF7-B1F6-5363E2891E4C}" destId="{239AD7EE-E841-47C2-99B8-E25A4B22D818}" srcOrd="1" destOrd="0" presId="urn:microsoft.com/office/officeart/2005/8/layout/radial5"/>
    <dgm:cxn modelId="{420B22DB-9B47-4ABE-8D66-4A87EA988C36}" srcId="{67D49026-C7AF-47C1-98A8-D1DDDEC8D4E8}" destId="{0409BDDA-BED0-45BF-8879-2D136F77D223}" srcOrd="4" destOrd="0" parTransId="{3F80EED8-CB46-40C2-8AD8-140A7689F6B7}" sibTransId="{1C6AD12F-80ED-41CA-B0EB-ED78F0BBB5BF}"/>
    <dgm:cxn modelId="{2796BD2C-CAB3-4200-B9C1-9AF622AF222A}" type="presOf" srcId="{004C519F-C133-4A2D-B29B-6DA8565E9B03}" destId="{A758E3B3-2ACB-4535-8A82-292D3A09F8F0}" srcOrd="1" destOrd="0" presId="urn:microsoft.com/office/officeart/2005/8/layout/radial5"/>
    <dgm:cxn modelId="{8848C8EE-7101-473F-8D84-C064D71B6F92}" type="presOf" srcId="{3B46477E-0981-46EF-94BC-235F3C716905}" destId="{792D7B39-16DF-4F6A-B55A-C600F5C81EA4}" srcOrd="0" destOrd="0" presId="urn:microsoft.com/office/officeart/2005/8/layout/radial5"/>
    <dgm:cxn modelId="{75334447-6B4D-4D95-A572-8C48A0090A22}" srcId="{67D49026-C7AF-47C1-98A8-D1DDDEC8D4E8}" destId="{F8D168CB-1EB3-4305-BBAA-B88D8F26A382}" srcOrd="1" destOrd="0" parTransId="{E1518A79-5BB9-4BF7-B1F6-5363E2891E4C}" sibTransId="{0F8C1DAB-9EF3-4E8B-AFC0-CE5C5B4B33A5}"/>
    <dgm:cxn modelId="{4523AA1A-7348-4201-A1C6-6CD08DF4721C}" type="presOf" srcId="{F8D168CB-1EB3-4305-BBAA-B88D8F26A382}" destId="{6DC29C30-989F-4DE5-AD3C-7D68F1357C98}" srcOrd="0" destOrd="0" presId="urn:microsoft.com/office/officeart/2005/8/layout/radial5"/>
    <dgm:cxn modelId="{8A1AD88E-91A3-4B5C-B28A-6531A9EB4B89}" type="presOf" srcId="{B96F8E1A-C640-435E-82BF-5DCFA6D01CC7}" destId="{B8CB799D-29EB-4B19-A6DC-56F70D98300F}" srcOrd="0" destOrd="0" presId="urn:microsoft.com/office/officeart/2005/8/layout/radial5"/>
    <dgm:cxn modelId="{80C9D5B0-C8F5-4752-B39B-20446EEA175B}" type="presOf" srcId="{0409BDDA-BED0-45BF-8879-2D136F77D223}" destId="{49EF4D38-3DB1-45D5-90E9-E6CA93E54FD5}" srcOrd="0" destOrd="0" presId="urn:microsoft.com/office/officeart/2005/8/layout/radial5"/>
    <dgm:cxn modelId="{3A52B9EC-31D5-4502-A8CE-2FF97F4B2329}" type="presOf" srcId="{D0B3C745-8C0D-4D13-98CC-4A6AFD31EE9C}" destId="{8B4DE61A-1445-4AC1-96FD-B483F43B9E66}" srcOrd="0" destOrd="0" presId="urn:microsoft.com/office/officeart/2005/8/layout/radial5"/>
    <dgm:cxn modelId="{8EE99B02-8375-4CF7-8567-D84C613CF40E}" srcId="{67D49026-C7AF-47C1-98A8-D1DDDEC8D4E8}" destId="{EF166416-C23F-46FB-A183-0348EF1ACBA3}" srcOrd="0" destOrd="0" parTransId="{004C519F-C133-4A2D-B29B-6DA8565E9B03}" sibTransId="{A8414A97-E5B2-4288-829E-AB3F941E3ED6}"/>
    <dgm:cxn modelId="{68409A89-C45B-45C1-B39A-2463D39C117C}" type="presOf" srcId="{EF166416-C23F-46FB-A183-0348EF1ACBA3}" destId="{8DF58983-D43A-47FD-A9C5-64F02A0D1F76}" srcOrd="0" destOrd="0" presId="urn:microsoft.com/office/officeart/2005/8/layout/radial5"/>
    <dgm:cxn modelId="{75A809F5-FBC7-4C0D-8E99-9A85B05162B5}" type="presOf" srcId="{D09A3D26-53BD-4130-8DD1-B1163346B445}" destId="{D723A162-2590-4E0F-87F3-5AA43FE6A424}" srcOrd="0" destOrd="0" presId="urn:microsoft.com/office/officeart/2005/8/layout/radial5"/>
    <dgm:cxn modelId="{94926719-715E-457A-A346-0A863F26C28B}" srcId="{3B46477E-0981-46EF-94BC-235F3C716905}" destId="{67D49026-C7AF-47C1-98A8-D1DDDEC8D4E8}" srcOrd="0" destOrd="0" parTransId="{E4A47F2C-88D8-4803-9F24-3E4EA8FD5774}" sibTransId="{DE2EBCE1-0A1B-4B45-A923-ADC1509AC2B1}"/>
    <dgm:cxn modelId="{C227A235-8C93-4989-A130-5551F7ACBC2C}" type="presOf" srcId="{D0B3C745-8C0D-4D13-98CC-4A6AFD31EE9C}" destId="{ECFB3328-A670-4CA3-893B-9E06ECA7ED99}" srcOrd="1" destOrd="0" presId="urn:microsoft.com/office/officeart/2005/8/layout/radial5"/>
    <dgm:cxn modelId="{BEF25358-C458-42F0-8D74-3270D14376AE}" type="presOf" srcId="{E1518A79-5BB9-4BF7-B1F6-5363E2891E4C}" destId="{F8E22409-D13D-4C07-ABDB-F86D61F26B76}" srcOrd="0" destOrd="0" presId="urn:microsoft.com/office/officeart/2005/8/layout/radial5"/>
    <dgm:cxn modelId="{8D2278BC-97C8-40FE-BD60-CA9192CC6182}" type="presOf" srcId="{004C519F-C133-4A2D-B29B-6DA8565E9B03}" destId="{A8B3F5A0-E3CE-43EF-9816-20B4DD7144C0}" srcOrd="0" destOrd="0" presId="urn:microsoft.com/office/officeart/2005/8/layout/radial5"/>
    <dgm:cxn modelId="{9C89A592-4B04-4339-A8DD-3A2933AC8169}" type="presOf" srcId="{67D49026-C7AF-47C1-98A8-D1DDDEC8D4E8}" destId="{5887A838-A21A-420C-9AE5-C3EF4063CA5A}" srcOrd="0" destOrd="0" presId="urn:microsoft.com/office/officeart/2005/8/layout/radial5"/>
    <dgm:cxn modelId="{77388329-B101-45A7-97B9-FA9D06D22973}" type="presOf" srcId="{3F80EED8-CB46-40C2-8AD8-140A7689F6B7}" destId="{ADA39BA8-9D53-4BCA-9248-1D7B6BE5F1D5}" srcOrd="1" destOrd="0" presId="urn:microsoft.com/office/officeart/2005/8/layout/radial5"/>
    <dgm:cxn modelId="{7BF7D944-FFC4-40B7-8D40-A998827891A1}" type="presParOf" srcId="{792D7B39-16DF-4F6A-B55A-C600F5C81EA4}" destId="{5887A838-A21A-420C-9AE5-C3EF4063CA5A}" srcOrd="0" destOrd="0" presId="urn:microsoft.com/office/officeart/2005/8/layout/radial5"/>
    <dgm:cxn modelId="{546DA6ED-7DA0-49F9-90F0-FD936194CC9A}" type="presParOf" srcId="{792D7B39-16DF-4F6A-B55A-C600F5C81EA4}" destId="{A8B3F5A0-E3CE-43EF-9816-20B4DD7144C0}" srcOrd="1" destOrd="0" presId="urn:microsoft.com/office/officeart/2005/8/layout/radial5"/>
    <dgm:cxn modelId="{359DAA13-8A7C-4138-AE23-641CAE8C20B5}" type="presParOf" srcId="{A8B3F5A0-E3CE-43EF-9816-20B4DD7144C0}" destId="{A758E3B3-2ACB-4535-8A82-292D3A09F8F0}" srcOrd="0" destOrd="0" presId="urn:microsoft.com/office/officeart/2005/8/layout/radial5"/>
    <dgm:cxn modelId="{CFD18787-C5DC-4DA4-9387-094ABC3F3A86}" type="presParOf" srcId="{792D7B39-16DF-4F6A-B55A-C600F5C81EA4}" destId="{8DF58983-D43A-47FD-A9C5-64F02A0D1F76}" srcOrd="2" destOrd="0" presId="urn:microsoft.com/office/officeart/2005/8/layout/radial5"/>
    <dgm:cxn modelId="{9EBA0D4A-2615-4557-BBBB-7B552B0DB9EC}" type="presParOf" srcId="{792D7B39-16DF-4F6A-B55A-C600F5C81EA4}" destId="{F8E22409-D13D-4C07-ABDB-F86D61F26B76}" srcOrd="3" destOrd="0" presId="urn:microsoft.com/office/officeart/2005/8/layout/radial5"/>
    <dgm:cxn modelId="{60FA05F2-4865-4177-9460-C70CAA09960C}" type="presParOf" srcId="{F8E22409-D13D-4C07-ABDB-F86D61F26B76}" destId="{239AD7EE-E841-47C2-99B8-E25A4B22D818}" srcOrd="0" destOrd="0" presId="urn:microsoft.com/office/officeart/2005/8/layout/radial5"/>
    <dgm:cxn modelId="{9BEE8A2D-1AF1-4E8C-8F97-AE50335007E7}" type="presParOf" srcId="{792D7B39-16DF-4F6A-B55A-C600F5C81EA4}" destId="{6DC29C30-989F-4DE5-AD3C-7D68F1357C98}" srcOrd="4" destOrd="0" presId="urn:microsoft.com/office/officeart/2005/8/layout/radial5"/>
    <dgm:cxn modelId="{E8287201-A0C7-4A99-88E1-1DF11D2E2198}" type="presParOf" srcId="{792D7B39-16DF-4F6A-B55A-C600F5C81EA4}" destId="{B8CB799D-29EB-4B19-A6DC-56F70D98300F}" srcOrd="5" destOrd="0" presId="urn:microsoft.com/office/officeart/2005/8/layout/radial5"/>
    <dgm:cxn modelId="{E8FEC750-F9F0-49E3-8074-854F83E297B4}" type="presParOf" srcId="{B8CB799D-29EB-4B19-A6DC-56F70D98300F}" destId="{D8E0FE0D-5625-4F6D-8007-B659002FA7CE}" srcOrd="0" destOrd="0" presId="urn:microsoft.com/office/officeart/2005/8/layout/radial5"/>
    <dgm:cxn modelId="{17C6EE1A-866A-459D-A41F-3F89A7531A29}" type="presParOf" srcId="{792D7B39-16DF-4F6A-B55A-C600F5C81EA4}" destId="{D723A162-2590-4E0F-87F3-5AA43FE6A424}" srcOrd="6" destOrd="0" presId="urn:microsoft.com/office/officeart/2005/8/layout/radial5"/>
    <dgm:cxn modelId="{1123C48C-66C4-41DB-A5FD-37E51BA3E48C}" type="presParOf" srcId="{792D7B39-16DF-4F6A-B55A-C600F5C81EA4}" destId="{8B4DE61A-1445-4AC1-96FD-B483F43B9E66}" srcOrd="7" destOrd="0" presId="urn:microsoft.com/office/officeart/2005/8/layout/radial5"/>
    <dgm:cxn modelId="{B2CBFC3D-848D-4316-9E8B-3425C4F0EB19}" type="presParOf" srcId="{8B4DE61A-1445-4AC1-96FD-B483F43B9E66}" destId="{ECFB3328-A670-4CA3-893B-9E06ECA7ED99}" srcOrd="0" destOrd="0" presId="urn:microsoft.com/office/officeart/2005/8/layout/radial5"/>
    <dgm:cxn modelId="{0D113C0F-C750-4A0E-A02E-B61A75FDD57D}" type="presParOf" srcId="{792D7B39-16DF-4F6A-B55A-C600F5C81EA4}" destId="{54A3A918-D39E-458A-8686-8BC9AF258396}" srcOrd="8" destOrd="0" presId="urn:microsoft.com/office/officeart/2005/8/layout/radial5"/>
    <dgm:cxn modelId="{D956F781-DF05-4CAA-9D17-D457318EE534}" type="presParOf" srcId="{792D7B39-16DF-4F6A-B55A-C600F5C81EA4}" destId="{FD3AE50B-2037-4EB3-9F89-FA48ED09CB87}" srcOrd="9" destOrd="0" presId="urn:microsoft.com/office/officeart/2005/8/layout/radial5"/>
    <dgm:cxn modelId="{C179CE2B-3721-469E-8C75-80749E0A206A}" type="presParOf" srcId="{FD3AE50B-2037-4EB3-9F89-FA48ED09CB87}" destId="{ADA39BA8-9D53-4BCA-9248-1D7B6BE5F1D5}" srcOrd="0" destOrd="0" presId="urn:microsoft.com/office/officeart/2005/8/layout/radial5"/>
    <dgm:cxn modelId="{2207E0AA-E236-4553-BF53-19173AF60E75}" type="presParOf" srcId="{792D7B39-16DF-4F6A-B55A-C600F5C81EA4}" destId="{49EF4D38-3DB1-45D5-90E9-E6CA93E54FD5}" srcOrd="10" destOrd="0" presId="urn:microsoft.com/office/officeart/2005/8/layout/radial5"/>
  </dgm:cxnLst>
  <dgm:bg/>
  <dgm:whole/>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887A838-A21A-420C-9AE5-C3EF4063CA5A}">
      <dsp:nvSpPr>
        <dsp:cNvPr id="0" name=""/>
        <dsp:cNvSpPr/>
      </dsp:nvSpPr>
      <dsp:spPr>
        <a:xfrm>
          <a:off x="2344855" y="1318029"/>
          <a:ext cx="796689" cy="796689"/>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PORTER'S FIVE FORCES</a:t>
          </a:r>
        </a:p>
      </dsp:txBody>
      <dsp:txXfrm>
        <a:off x="2344855" y="1318029"/>
        <a:ext cx="796689" cy="796689"/>
      </dsp:txXfrm>
    </dsp:sp>
    <dsp:sp modelId="{A8B3F5A0-E3CE-43EF-9816-20B4DD7144C0}">
      <dsp:nvSpPr>
        <dsp:cNvPr id="0" name=""/>
        <dsp:cNvSpPr/>
      </dsp:nvSpPr>
      <dsp:spPr>
        <a:xfrm rot="16200000">
          <a:off x="2658314" y="1027236"/>
          <a:ext cx="169770" cy="270874"/>
        </a:xfrm>
        <a:prstGeom prst="rightArrow">
          <a:avLst>
            <a:gd name="adj1" fmla="val 60000"/>
            <a:gd name="adj2" fmla="val 50000"/>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IN" sz="800" kern="1200"/>
        </a:p>
      </dsp:txBody>
      <dsp:txXfrm rot="16200000">
        <a:off x="2658314" y="1027236"/>
        <a:ext cx="169770" cy="270874"/>
      </dsp:txXfrm>
    </dsp:sp>
    <dsp:sp modelId="{8DF58983-D43A-47FD-A9C5-64F02A0D1F76}">
      <dsp:nvSpPr>
        <dsp:cNvPr id="0" name=""/>
        <dsp:cNvSpPr/>
      </dsp:nvSpPr>
      <dsp:spPr>
        <a:xfrm>
          <a:off x="2245268" y="1846"/>
          <a:ext cx="995862" cy="995862"/>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THREAT OF NEW ENTRANTS</a:t>
          </a:r>
        </a:p>
      </dsp:txBody>
      <dsp:txXfrm>
        <a:off x="2245268" y="1846"/>
        <a:ext cx="995862" cy="995862"/>
      </dsp:txXfrm>
    </dsp:sp>
    <dsp:sp modelId="{F8E22409-D13D-4C07-ABDB-F86D61F26B76}">
      <dsp:nvSpPr>
        <dsp:cNvPr id="0" name=""/>
        <dsp:cNvSpPr/>
      </dsp:nvSpPr>
      <dsp:spPr>
        <a:xfrm rot="20520000">
          <a:off x="3184915" y="1409834"/>
          <a:ext cx="169770" cy="270874"/>
        </a:xfrm>
        <a:prstGeom prst="rightArrow">
          <a:avLst>
            <a:gd name="adj1" fmla="val 60000"/>
            <a:gd name="adj2" fmla="val 50000"/>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IN" sz="800" kern="1200"/>
        </a:p>
      </dsp:txBody>
      <dsp:txXfrm rot="20520000">
        <a:off x="3184915" y="1409834"/>
        <a:ext cx="169770" cy="270874"/>
      </dsp:txXfrm>
    </dsp:sp>
    <dsp:sp modelId="{6DC29C30-989F-4DE5-AD3C-7D68F1357C98}">
      <dsp:nvSpPr>
        <dsp:cNvPr id="0" name=""/>
        <dsp:cNvSpPr/>
      </dsp:nvSpPr>
      <dsp:spPr>
        <a:xfrm>
          <a:off x="3402321" y="842494"/>
          <a:ext cx="995862" cy="995862"/>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THREAT OF SUBSTITUTE</a:t>
          </a:r>
        </a:p>
      </dsp:txBody>
      <dsp:txXfrm>
        <a:off x="3402321" y="842494"/>
        <a:ext cx="995862" cy="995862"/>
      </dsp:txXfrm>
    </dsp:sp>
    <dsp:sp modelId="{B8CB799D-29EB-4B19-A6DC-56F70D98300F}">
      <dsp:nvSpPr>
        <dsp:cNvPr id="0" name=""/>
        <dsp:cNvSpPr/>
      </dsp:nvSpPr>
      <dsp:spPr>
        <a:xfrm rot="3240000">
          <a:off x="2983772" y="2028890"/>
          <a:ext cx="169770" cy="270874"/>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IN" sz="800" kern="1200"/>
        </a:p>
      </dsp:txBody>
      <dsp:txXfrm rot="3240000">
        <a:off x="2983772" y="2028890"/>
        <a:ext cx="169770" cy="270874"/>
      </dsp:txXfrm>
    </dsp:sp>
    <dsp:sp modelId="{D723A162-2590-4E0F-87F3-5AA43FE6A424}">
      <dsp:nvSpPr>
        <dsp:cNvPr id="0" name=""/>
        <dsp:cNvSpPr/>
      </dsp:nvSpPr>
      <dsp:spPr>
        <a:xfrm>
          <a:off x="2960366" y="2202691"/>
          <a:ext cx="995862" cy="995862"/>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BARGANING POWER OF BUYER</a:t>
          </a:r>
        </a:p>
      </dsp:txBody>
      <dsp:txXfrm>
        <a:off x="2960366" y="2202691"/>
        <a:ext cx="995862" cy="995862"/>
      </dsp:txXfrm>
    </dsp:sp>
    <dsp:sp modelId="{8B4DE61A-1445-4AC1-96FD-B483F43B9E66}">
      <dsp:nvSpPr>
        <dsp:cNvPr id="0" name=""/>
        <dsp:cNvSpPr/>
      </dsp:nvSpPr>
      <dsp:spPr>
        <a:xfrm rot="7560000">
          <a:off x="2332857" y="2028890"/>
          <a:ext cx="169770" cy="270874"/>
        </a:xfrm>
        <a:prstGeom prst="rightArrow">
          <a:avLst>
            <a:gd name="adj1" fmla="val 60000"/>
            <a:gd name="adj2" fmla="val 50000"/>
          </a:avLst>
        </a:prstGeom>
        <a:solidFill>
          <a:schemeClr val="accent5">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IN" sz="800" kern="1200"/>
        </a:p>
      </dsp:txBody>
      <dsp:txXfrm rot="7560000">
        <a:off x="2332857" y="2028890"/>
        <a:ext cx="169770" cy="270874"/>
      </dsp:txXfrm>
    </dsp:sp>
    <dsp:sp modelId="{54A3A918-D39E-458A-8686-8BC9AF258396}">
      <dsp:nvSpPr>
        <dsp:cNvPr id="0" name=""/>
        <dsp:cNvSpPr/>
      </dsp:nvSpPr>
      <dsp:spPr>
        <a:xfrm>
          <a:off x="1530170" y="2202691"/>
          <a:ext cx="995862" cy="995862"/>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BARGANING POWER OF SUPPLIER</a:t>
          </a:r>
        </a:p>
      </dsp:txBody>
      <dsp:txXfrm>
        <a:off x="1530170" y="2202691"/>
        <a:ext cx="995862" cy="995862"/>
      </dsp:txXfrm>
    </dsp:sp>
    <dsp:sp modelId="{FD3AE50B-2037-4EB3-9F89-FA48ED09CB87}">
      <dsp:nvSpPr>
        <dsp:cNvPr id="0" name=""/>
        <dsp:cNvSpPr/>
      </dsp:nvSpPr>
      <dsp:spPr>
        <a:xfrm rot="11880000">
          <a:off x="2131714" y="1409834"/>
          <a:ext cx="169770" cy="270874"/>
        </a:xfrm>
        <a:prstGeom prst="rightArrow">
          <a:avLst>
            <a:gd name="adj1" fmla="val 60000"/>
            <a:gd name="adj2" fmla="val 50000"/>
          </a:avLst>
        </a:prstGeom>
        <a:solidFill>
          <a:schemeClr val="accent6">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IN" sz="800" kern="1200"/>
        </a:p>
      </dsp:txBody>
      <dsp:txXfrm rot="11880000">
        <a:off x="2131714" y="1409834"/>
        <a:ext cx="169770" cy="270874"/>
      </dsp:txXfrm>
    </dsp:sp>
    <dsp:sp modelId="{49EF4D38-3DB1-45D5-90E9-E6CA93E54FD5}">
      <dsp:nvSpPr>
        <dsp:cNvPr id="0" name=""/>
        <dsp:cNvSpPr/>
      </dsp:nvSpPr>
      <dsp:spPr>
        <a:xfrm>
          <a:off x="1088215" y="842494"/>
          <a:ext cx="995862" cy="995862"/>
        </a:xfrm>
        <a:prstGeom prst="ellipse">
          <a:avLst/>
        </a:prstGeom>
        <a:solidFill>
          <a:schemeClr val="accent6">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COMPETITVE RIVALRY</a:t>
          </a:r>
        </a:p>
      </dsp:txBody>
      <dsp:txXfrm>
        <a:off x="1088215" y="842494"/>
        <a:ext cx="995862" cy="99586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951B0A1-816C-4FF3-AEDF-3BBBB9EBD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2984</Words>
  <Characters>17011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Admin</cp:lastModifiedBy>
  <cp:revision>2</cp:revision>
  <dcterms:created xsi:type="dcterms:W3CDTF">2020-05-17T16:40:00Z</dcterms:created>
  <dcterms:modified xsi:type="dcterms:W3CDTF">2020-05-17T16:40:00Z</dcterms:modified>
</cp:coreProperties>
</file>