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AE87EB" w14:textId="5D09CD27" w:rsidR="000C351B" w:rsidRPr="00E749B9" w:rsidRDefault="00AA5775" w:rsidP="00E749B9">
      <w:pPr>
        <w:spacing w:line="276" w:lineRule="auto"/>
        <w:jc w:val="both"/>
        <w:rPr>
          <w:rFonts w:ascii="Times New Roman" w:hAnsi="Times New Roman" w:cs="Times New Roman"/>
          <w:sz w:val="24"/>
          <w:szCs w:val="24"/>
        </w:rPr>
      </w:pPr>
      <w:r w:rsidRPr="00E749B9">
        <w:rPr>
          <w:rFonts w:ascii="Times New Roman" w:hAnsi="Times New Roman" w:cs="Times New Roman"/>
          <w:sz w:val="24"/>
          <w:szCs w:val="24"/>
        </w:rPr>
        <w:t xml:space="preserve">According to Compton, Fielding and Scott (2007) the term numeracy has been widely adopted in primary schools rather than mathematics, </w:t>
      </w:r>
      <w:r w:rsidR="007817E4" w:rsidRPr="00E749B9">
        <w:rPr>
          <w:rFonts w:ascii="Times New Roman" w:hAnsi="Times New Roman" w:cs="Times New Roman"/>
          <w:sz w:val="24"/>
          <w:szCs w:val="24"/>
        </w:rPr>
        <w:t>it is</w:t>
      </w:r>
      <w:r w:rsidRPr="00E749B9">
        <w:rPr>
          <w:rFonts w:ascii="Times New Roman" w:hAnsi="Times New Roman" w:cs="Times New Roman"/>
          <w:sz w:val="24"/>
          <w:szCs w:val="24"/>
        </w:rPr>
        <w:t xml:space="preserve"> </w:t>
      </w:r>
      <w:bookmarkStart w:id="0" w:name="_GoBack"/>
      <w:bookmarkEnd w:id="0"/>
      <w:r w:rsidRPr="00E749B9">
        <w:rPr>
          <w:rFonts w:ascii="Times New Roman" w:hAnsi="Times New Roman" w:cs="Times New Roman"/>
          <w:sz w:val="24"/>
          <w:szCs w:val="24"/>
        </w:rPr>
        <w:t>a more recent</w:t>
      </w:r>
      <w:r w:rsidR="000C351B" w:rsidRPr="00E749B9">
        <w:rPr>
          <w:rFonts w:ascii="Times New Roman" w:hAnsi="Times New Roman" w:cs="Times New Roman"/>
          <w:sz w:val="24"/>
          <w:szCs w:val="24"/>
        </w:rPr>
        <w:t>ly</w:t>
      </w:r>
      <w:r w:rsidRPr="00E749B9">
        <w:rPr>
          <w:rFonts w:ascii="Times New Roman" w:hAnsi="Times New Roman" w:cs="Times New Roman"/>
          <w:sz w:val="24"/>
          <w:szCs w:val="24"/>
        </w:rPr>
        <w:t xml:space="preserve"> coined term, which is a contraction of numerical literacy. Compton, Fielding and Scott also highlight that the definition allows for it to be used or applied in all areas of the curriculum. </w:t>
      </w:r>
      <w:r w:rsidR="00773503" w:rsidRPr="00E749B9">
        <w:rPr>
          <w:rFonts w:ascii="Times New Roman" w:hAnsi="Times New Roman" w:cs="Times New Roman"/>
          <w:sz w:val="24"/>
          <w:szCs w:val="24"/>
        </w:rPr>
        <w:t>According to Fox and Halliwell (</w:t>
      </w:r>
      <w:r w:rsidR="007249D0" w:rsidRPr="00E749B9">
        <w:rPr>
          <w:rFonts w:ascii="Times New Roman" w:hAnsi="Times New Roman" w:cs="Times New Roman"/>
          <w:sz w:val="24"/>
          <w:szCs w:val="24"/>
        </w:rPr>
        <w:t>2000</w:t>
      </w:r>
      <w:r w:rsidR="00773503" w:rsidRPr="00E749B9">
        <w:rPr>
          <w:rFonts w:ascii="Times New Roman" w:hAnsi="Times New Roman" w:cs="Times New Roman"/>
          <w:sz w:val="24"/>
          <w:szCs w:val="24"/>
        </w:rPr>
        <w:t>) the use of language is important in the enabling of children</w:t>
      </w:r>
      <w:r w:rsidR="00CF1C69" w:rsidRPr="00E749B9">
        <w:rPr>
          <w:rFonts w:ascii="Times New Roman" w:hAnsi="Times New Roman" w:cs="Times New Roman"/>
          <w:sz w:val="24"/>
          <w:szCs w:val="24"/>
        </w:rPr>
        <w:t>’s</w:t>
      </w:r>
      <w:r w:rsidR="00773503" w:rsidRPr="00E749B9">
        <w:rPr>
          <w:rFonts w:ascii="Times New Roman" w:hAnsi="Times New Roman" w:cs="Times New Roman"/>
          <w:sz w:val="24"/>
          <w:szCs w:val="24"/>
        </w:rPr>
        <w:t xml:space="preserve"> learning, the effective understanding of language is crucial in the development of both literacy and numeracy</w:t>
      </w:r>
      <w:r w:rsidR="00DE45C7" w:rsidRPr="00E749B9">
        <w:rPr>
          <w:rFonts w:ascii="Times New Roman" w:hAnsi="Times New Roman" w:cs="Times New Roman"/>
          <w:sz w:val="24"/>
          <w:szCs w:val="24"/>
        </w:rPr>
        <w:t xml:space="preserve">. </w:t>
      </w:r>
      <w:r w:rsidR="00C62597" w:rsidRPr="00E749B9">
        <w:rPr>
          <w:rFonts w:ascii="Times New Roman" w:hAnsi="Times New Roman" w:cs="Times New Roman"/>
          <w:sz w:val="24"/>
          <w:szCs w:val="24"/>
        </w:rPr>
        <w:t>The focus of this essay is to highlight the importance of numeracy across</w:t>
      </w:r>
      <w:r w:rsidR="004235D8" w:rsidRPr="00E749B9">
        <w:rPr>
          <w:rFonts w:ascii="Times New Roman" w:hAnsi="Times New Roman" w:cs="Times New Roman"/>
          <w:sz w:val="24"/>
          <w:szCs w:val="24"/>
        </w:rPr>
        <w:t xml:space="preserve"> some parts of the developing literacy numeracy and digital competence framework</w:t>
      </w:r>
      <w:r w:rsidR="00C62597" w:rsidRPr="00E749B9">
        <w:rPr>
          <w:rFonts w:ascii="Times New Roman" w:hAnsi="Times New Roman" w:cs="Times New Roman"/>
          <w:sz w:val="24"/>
          <w:szCs w:val="24"/>
        </w:rPr>
        <w:t>, through one specific key stage of a child’s school life, within a special school setting. This essay will look at current initiatives that support the development with enough evidence from a variety of resources to show diversity within this essay, also with evidence from a Special School in South Wales (SSSW)</w:t>
      </w:r>
      <w:proofErr w:type="gramStart"/>
      <w:r w:rsidR="00C62597" w:rsidRPr="00E749B9">
        <w:rPr>
          <w:rFonts w:ascii="Times New Roman" w:hAnsi="Times New Roman" w:cs="Times New Roman"/>
          <w:sz w:val="24"/>
          <w:szCs w:val="24"/>
        </w:rPr>
        <w:t xml:space="preserve">. </w:t>
      </w:r>
      <w:r w:rsidR="000C351B" w:rsidRPr="00E749B9">
        <w:rPr>
          <w:rFonts w:ascii="Times New Roman" w:hAnsi="Times New Roman" w:cs="Times New Roman"/>
          <w:sz w:val="24"/>
          <w:szCs w:val="24"/>
        </w:rPr>
        <w:t xml:space="preserve"> </w:t>
      </w:r>
      <w:proofErr w:type="gramEnd"/>
    </w:p>
    <w:p w14:paraId="1FBE2F4C" w14:textId="42A2D59B" w:rsidR="00C62597" w:rsidRPr="00E749B9" w:rsidRDefault="007249D0" w:rsidP="00E749B9">
      <w:pPr>
        <w:spacing w:line="276" w:lineRule="auto"/>
        <w:jc w:val="both"/>
        <w:rPr>
          <w:rFonts w:ascii="Times New Roman" w:hAnsi="Times New Roman" w:cs="Times New Roman"/>
          <w:sz w:val="24"/>
          <w:szCs w:val="24"/>
        </w:rPr>
      </w:pPr>
      <w:r w:rsidRPr="00E749B9">
        <w:rPr>
          <w:rFonts w:ascii="Times New Roman" w:hAnsi="Times New Roman" w:cs="Times New Roman"/>
          <w:sz w:val="24"/>
          <w:szCs w:val="24"/>
        </w:rPr>
        <w:t xml:space="preserve">The main key stage this essay will look at is key stage </w:t>
      </w:r>
      <w:r w:rsidR="009F6BCF" w:rsidRPr="00E749B9">
        <w:rPr>
          <w:rFonts w:ascii="Times New Roman" w:hAnsi="Times New Roman" w:cs="Times New Roman"/>
          <w:sz w:val="24"/>
          <w:szCs w:val="24"/>
        </w:rPr>
        <w:t>two</w:t>
      </w:r>
      <w:r w:rsidRPr="00E749B9">
        <w:rPr>
          <w:rFonts w:ascii="Times New Roman" w:hAnsi="Times New Roman" w:cs="Times New Roman"/>
          <w:sz w:val="24"/>
          <w:szCs w:val="24"/>
        </w:rPr>
        <w:t>, however briefly describing the other three stages and what age they cover under the national curriculum for England and Wales</w:t>
      </w:r>
      <w:r w:rsidR="005B0B51" w:rsidRPr="00E749B9">
        <w:rPr>
          <w:rFonts w:ascii="Times New Roman" w:hAnsi="Times New Roman" w:cs="Times New Roman"/>
          <w:sz w:val="24"/>
          <w:szCs w:val="24"/>
        </w:rPr>
        <w:t>, also the routes to numeracy, which the SSSW use</w:t>
      </w:r>
      <w:r w:rsidRPr="00E749B9">
        <w:rPr>
          <w:rFonts w:ascii="Times New Roman" w:hAnsi="Times New Roman" w:cs="Times New Roman"/>
          <w:sz w:val="24"/>
          <w:szCs w:val="24"/>
        </w:rPr>
        <w:t>.</w:t>
      </w:r>
      <w:r w:rsidR="004235D8" w:rsidRPr="00E749B9">
        <w:rPr>
          <w:rFonts w:ascii="Times New Roman" w:hAnsi="Times New Roman" w:cs="Times New Roman"/>
          <w:sz w:val="24"/>
          <w:szCs w:val="24"/>
        </w:rPr>
        <w:t xml:space="preserve"> This essay will explore different learning strategies </w:t>
      </w:r>
      <w:r w:rsidR="00B24ED5" w:rsidRPr="00E749B9">
        <w:rPr>
          <w:rFonts w:ascii="Times New Roman" w:hAnsi="Times New Roman" w:cs="Times New Roman"/>
          <w:sz w:val="24"/>
          <w:szCs w:val="24"/>
        </w:rPr>
        <w:t>that embed numeracy within the SSSW</w:t>
      </w:r>
      <w:r w:rsidR="00E521FD" w:rsidRPr="00E749B9">
        <w:rPr>
          <w:rFonts w:ascii="Times New Roman" w:hAnsi="Times New Roman" w:cs="Times New Roman"/>
          <w:sz w:val="24"/>
          <w:szCs w:val="24"/>
        </w:rPr>
        <w:t>, to fully support the children’s learning across the curriculum as a holistic approach to teaching</w:t>
      </w:r>
      <w:r w:rsidR="00B24ED5" w:rsidRPr="00E749B9">
        <w:rPr>
          <w:rFonts w:ascii="Times New Roman" w:hAnsi="Times New Roman" w:cs="Times New Roman"/>
          <w:sz w:val="24"/>
          <w:szCs w:val="24"/>
        </w:rPr>
        <w:t xml:space="preserve"> and learning.</w:t>
      </w:r>
      <w:r w:rsidR="00E521FD" w:rsidRPr="00E749B9">
        <w:rPr>
          <w:rFonts w:ascii="Times New Roman" w:hAnsi="Times New Roman" w:cs="Times New Roman"/>
          <w:sz w:val="24"/>
          <w:szCs w:val="24"/>
        </w:rPr>
        <w:t xml:space="preserve"> </w:t>
      </w:r>
      <w:r w:rsidR="00B24ED5" w:rsidRPr="00E749B9">
        <w:rPr>
          <w:rFonts w:ascii="Times New Roman" w:hAnsi="Times New Roman" w:cs="Times New Roman"/>
          <w:sz w:val="24"/>
          <w:szCs w:val="24"/>
        </w:rPr>
        <w:t xml:space="preserve">The SSSW use a three-week monitoring and planning scheme, to ensure all areas of learning are covered, this is called </w:t>
      </w:r>
      <w:r w:rsidR="00E521FD" w:rsidRPr="00E749B9">
        <w:rPr>
          <w:rFonts w:ascii="Times New Roman" w:hAnsi="Times New Roman" w:cs="Times New Roman"/>
          <w:sz w:val="24"/>
          <w:szCs w:val="24"/>
        </w:rPr>
        <w:t xml:space="preserve">the </w:t>
      </w:r>
      <w:r w:rsidR="003C5D67" w:rsidRPr="00E749B9">
        <w:rPr>
          <w:rFonts w:ascii="Times New Roman" w:hAnsi="Times New Roman" w:cs="Times New Roman"/>
          <w:sz w:val="24"/>
          <w:szCs w:val="24"/>
        </w:rPr>
        <w:t>‘</w:t>
      </w:r>
      <w:r w:rsidR="00E521FD" w:rsidRPr="00E749B9">
        <w:rPr>
          <w:rFonts w:ascii="Times New Roman" w:hAnsi="Times New Roman" w:cs="Times New Roman"/>
          <w:sz w:val="24"/>
          <w:szCs w:val="24"/>
        </w:rPr>
        <w:t xml:space="preserve">areas of learning </w:t>
      </w:r>
      <w:r w:rsidR="003C5D67" w:rsidRPr="00E749B9">
        <w:rPr>
          <w:rFonts w:ascii="Times New Roman" w:hAnsi="Times New Roman" w:cs="Times New Roman"/>
          <w:sz w:val="24"/>
          <w:szCs w:val="24"/>
        </w:rPr>
        <w:t>and experiences’</w:t>
      </w:r>
      <w:r w:rsidR="00E521FD" w:rsidRPr="00E749B9">
        <w:rPr>
          <w:rFonts w:ascii="Times New Roman" w:hAnsi="Times New Roman" w:cs="Times New Roman"/>
          <w:sz w:val="24"/>
          <w:szCs w:val="24"/>
        </w:rPr>
        <w:t xml:space="preserve"> (AOLE’s). </w:t>
      </w:r>
      <w:r w:rsidR="003C5D67" w:rsidRPr="00E749B9">
        <w:rPr>
          <w:rFonts w:ascii="Times New Roman" w:hAnsi="Times New Roman" w:cs="Times New Roman"/>
          <w:sz w:val="24"/>
          <w:szCs w:val="24"/>
        </w:rPr>
        <w:t xml:space="preserve">According to the Welsh Government (2019) the AOLE’s are six areas in which the curriculum will organise the learning for pupils, these are expressive arts, health and well-being, humanities, language, literacy and communication, mathematics and numeracy and science and technology. The Welsh government also state that </w:t>
      </w:r>
      <w:r w:rsidR="00CF1C69" w:rsidRPr="00E749B9">
        <w:rPr>
          <w:rFonts w:ascii="Times New Roman" w:hAnsi="Times New Roman" w:cs="Times New Roman"/>
          <w:sz w:val="24"/>
          <w:szCs w:val="24"/>
        </w:rPr>
        <w:t>the AOLE’s are designed to operate together as part of a holistic curriculum</w:t>
      </w:r>
      <w:r w:rsidR="00686597" w:rsidRPr="00E749B9">
        <w:rPr>
          <w:rFonts w:ascii="Times New Roman" w:hAnsi="Times New Roman" w:cs="Times New Roman"/>
          <w:sz w:val="24"/>
          <w:szCs w:val="24"/>
        </w:rPr>
        <w:t>. This reference also highlights that thi</w:t>
      </w:r>
      <w:r w:rsidR="00B24ED5" w:rsidRPr="00E749B9">
        <w:rPr>
          <w:rFonts w:ascii="Times New Roman" w:hAnsi="Times New Roman" w:cs="Times New Roman"/>
          <w:sz w:val="24"/>
          <w:szCs w:val="24"/>
        </w:rPr>
        <w:t xml:space="preserve">s monitoring process is a developing framework </w:t>
      </w:r>
      <w:r w:rsidR="00686597" w:rsidRPr="00E749B9">
        <w:rPr>
          <w:rFonts w:ascii="Times New Roman" w:hAnsi="Times New Roman" w:cs="Times New Roman"/>
          <w:sz w:val="24"/>
          <w:szCs w:val="24"/>
        </w:rPr>
        <w:t xml:space="preserve">is for the year 2022, which means the SSSW is a pioneering school for the development of the </w:t>
      </w:r>
      <w:r w:rsidR="00B24ED5" w:rsidRPr="00E749B9">
        <w:rPr>
          <w:rFonts w:ascii="Times New Roman" w:hAnsi="Times New Roman" w:cs="Times New Roman"/>
          <w:sz w:val="24"/>
          <w:szCs w:val="24"/>
        </w:rPr>
        <w:t xml:space="preserve">framework. </w:t>
      </w:r>
    </w:p>
    <w:p w14:paraId="6A480677" w14:textId="7F87ECED" w:rsidR="00686597" w:rsidRPr="00E749B9" w:rsidRDefault="00686597" w:rsidP="00E749B9">
      <w:pPr>
        <w:spacing w:line="276" w:lineRule="auto"/>
        <w:jc w:val="both"/>
        <w:rPr>
          <w:rFonts w:ascii="Times New Roman" w:hAnsi="Times New Roman" w:cs="Times New Roman"/>
          <w:sz w:val="24"/>
          <w:szCs w:val="24"/>
        </w:rPr>
      </w:pPr>
      <w:r w:rsidRPr="00E749B9">
        <w:rPr>
          <w:rFonts w:ascii="Times New Roman" w:hAnsi="Times New Roman" w:cs="Times New Roman"/>
          <w:sz w:val="24"/>
          <w:szCs w:val="24"/>
        </w:rPr>
        <w:t xml:space="preserve">The SSSW is a school which teaches 50+ pupils, aged from 3-19 years, with all different </w:t>
      </w:r>
      <w:r w:rsidR="00672DE4" w:rsidRPr="00E749B9">
        <w:rPr>
          <w:rFonts w:ascii="Times New Roman" w:hAnsi="Times New Roman" w:cs="Times New Roman"/>
          <w:sz w:val="24"/>
          <w:szCs w:val="24"/>
        </w:rPr>
        <w:t xml:space="preserve">and specific </w:t>
      </w:r>
      <w:r w:rsidRPr="00E749B9">
        <w:rPr>
          <w:rFonts w:ascii="Times New Roman" w:hAnsi="Times New Roman" w:cs="Times New Roman"/>
          <w:sz w:val="24"/>
          <w:szCs w:val="24"/>
        </w:rPr>
        <w:t>learning difficulties/disabilities</w:t>
      </w:r>
      <w:r w:rsidR="00672DE4" w:rsidRPr="00E749B9">
        <w:rPr>
          <w:rFonts w:ascii="Times New Roman" w:hAnsi="Times New Roman" w:cs="Times New Roman"/>
          <w:sz w:val="24"/>
          <w:szCs w:val="24"/>
        </w:rPr>
        <w:t>, t</w:t>
      </w:r>
      <w:r w:rsidRPr="00E749B9">
        <w:rPr>
          <w:rFonts w:ascii="Times New Roman" w:hAnsi="Times New Roman" w:cs="Times New Roman"/>
          <w:sz w:val="24"/>
          <w:szCs w:val="24"/>
        </w:rPr>
        <w:t>hese</w:t>
      </w:r>
      <w:r w:rsidR="00672DE4" w:rsidRPr="00E749B9">
        <w:rPr>
          <w:rFonts w:ascii="Times New Roman" w:hAnsi="Times New Roman" w:cs="Times New Roman"/>
          <w:sz w:val="24"/>
          <w:szCs w:val="24"/>
        </w:rPr>
        <w:t xml:space="preserve"> </w:t>
      </w:r>
      <w:r w:rsidRPr="00E749B9">
        <w:rPr>
          <w:rFonts w:ascii="Times New Roman" w:hAnsi="Times New Roman" w:cs="Times New Roman"/>
          <w:sz w:val="24"/>
          <w:szCs w:val="24"/>
        </w:rPr>
        <w:t>include autism, down syndrome, cerebral palsy</w:t>
      </w:r>
      <w:r w:rsidR="00672DE4" w:rsidRPr="00E749B9">
        <w:rPr>
          <w:rFonts w:ascii="Times New Roman" w:hAnsi="Times New Roman" w:cs="Times New Roman"/>
          <w:sz w:val="24"/>
          <w:szCs w:val="24"/>
        </w:rPr>
        <w:t xml:space="preserve">, visual </w:t>
      </w:r>
      <w:r w:rsidR="00AB4A04" w:rsidRPr="00E749B9">
        <w:rPr>
          <w:rFonts w:ascii="Times New Roman" w:hAnsi="Times New Roman" w:cs="Times New Roman"/>
          <w:sz w:val="24"/>
          <w:szCs w:val="24"/>
        </w:rPr>
        <w:t>impairments,</w:t>
      </w:r>
      <w:r w:rsidR="00672DE4" w:rsidRPr="00E749B9">
        <w:rPr>
          <w:rFonts w:ascii="Times New Roman" w:hAnsi="Times New Roman" w:cs="Times New Roman"/>
          <w:sz w:val="24"/>
          <w:szCs w:val="24"/>
        </w:rPr>
        <w:t xml:space="preserve"> and many more. The school </w:t>
      </w:r>
      <w:r w:rsidR="00032B89" w:rsidRPr="00E749B9">
        <w:rPr>
          <w:rFonts w:ascii="Times New Roman" w:hAnsi="Times New Roman" w:cs="Times New Roman"/>
          <w:sz w:val="24"/>
          <w:szCs w:val="24"/>
        </w:rPr>
        <w:t xml:space="preserve">has </w:t>
      </w:r>
      <w:r w:rsidR="00672DE4" w:rsidRPr="00E749B9">
        <w:rPr>
          <w:rFonts w:ascii="Times New Roman" w:hAnsi="Times New Roman" w:cs="Times New Roman"/>
          <w:sz w:val="24"/>
          <w:szCs w:val="24"/>
        </w:rPr>
        <w:t>a high staff ratio which include</w:t>
      </w:r>
      <w:r w:rsidR="00032B89" w:rsidRPr="00E749B9">
        <w:rPr>
          <w:rFonts w:ascii="Times New Roman" w:hAnsi="Times New Roman" w:cs="Times New Roman"/>
          <w:sz w:val="24"/>
          <w:szCs w:val="24"/>
        </w:rPr>
        <w:t>s</w:t>
      </w:r>
      <w:r w:rsidR="00672DE4" w:rsidRPr="00E749B9">
        <w:rPr>
          <w:rFonts w:ascii="Times New Roman" w:hAnsi="Times New Roman" w:cs="Times New Roman"/>
          <w:sz w:val="24"/>
          <w:szCs w:val="24"/>
        </w:rPr>
        <w:t xml:space="preserve"> teachers, HLTA’s, teaching assistants and many more professionals which ensure the care and well-being of each individual child is met, to ensure a safe and welcoming teaching environment.</w:t>
      </w:r>
      <w:r w:rsidR="00367F16" w:rsidRPr="00E749B9">
        <w:rPr>
          <w:rFonts w:ascii="Times New Roman" w:hAnsi="Times New Roman" w:cs="Times New Roman"/>
          <w:sz w:val="24"/>
          <w:szCs w:val="24"/>
        </w:rPr>
        <w:t xml:space="preserve"> The school has a foundation department, which has two classes, who work on foundation phase teaching, the middle part of the school, consists of three classes which looks at key stage one and two, and some of the children are in key stage three, the post 16 (leavers unit) consists of two classes that works on key stage three and four, also post</w:t>
      </w:r>
      <w:r w:rsidR="001E64C3" w:rsidRPr="00E749B9">
        <w:rPr>
          <w:rFonts w:ascii="Times New Roman" w:hAnsi="Times New Roman" w:cs="Times New Roman"/>
          <w:sz w:val="24"/>
          <w:szCs w:val="24"/>
        </w:rPr>
        <w:t xml:space="preserve"> 16 education. The SSSW conducts </w:t>
      </w:r>
      <w:r w:rsidR="005421D3" w:rsidRPr="00E749B9">
        <w:rPr>
          <w:rFonts w:ascii="Times New Roman" w:hAnsi="Times New Roman" w:cs="Times New Roman"/>
          <w:sz w:val="24"/>
          <w:szCs w:val="24"/>
        </w:rPr>
        <w:t>summative</w:t>
      </w:r>
      <w:r w:rsidR="001E64C3" w:rsidRPr="00E749B9">
        <w:rPr>
          <w:rFonts w:ascii="Times New Roman" w:hAnsi="Times New Roman" w:cs="Times New Roman"/>
          <w:sz w:val="24"/>
          <w:szCs w:val="24"/>
        </w:rPr>
        <w:t xml:space="preserve"> assessment of </w:t>
      </w:r>
      <w:r w:rsidR="005421D3" w:rsidRPr="00E749B9">
        <w:rPr>
          <w:rFonts w:ascii="Times New Roman" w:hAnsi="Times New Roman" w:cs="Times New Roman"/>
          <w:sz w:val="24"/>
          <w:szCs w:val="24"/>
        </w:rPr>
        <w:t>child</w:t>
      </w:r>
      <w:r w:rsidR="001E64C3" w:rsidRPr="00E749B9">
        <w:rPr>
          <w:rFonts w:ascii="Times New Roman" w:hAnsi="Times New Roman" w:cs="Times New Roman"/>
          <w:sz w:val="24"/>
          <w:szCs w:val="24"/>
        </w:rPr>
        <w:t>ren within key stages</w:t>
      </w:r>
      <w:r w:rsidR="005421D3" w:rsidRPr="00E749B9">
        <w:rPr>
          <w:rFonts w:ascii="Times New Roman" w:hAnsi="Times New Roman" w:cs="Times New Roman"/>
          <w:sz w:val="24"/>
          <w:szCs w:val="24"/>
        </w:rPr>
        <w:t>, however the formative assessments are measured differently to a mainstream school.</w:t>
      </w:r>
      <w:r w:rsidR="005B0B51" w:rsidRPr="00E749B9">
        <w:rPr>
          <w:rFonts w:ascii="Times New Roman" w:hAnsi="Times New Roman" w:cs="Times New Roman"/>
          <w:sz w:val="24"/>
          <w:szCs w:val="24"/>
        </w:rPr>
        <w:t xml:space="preserve"> Within the SSSW the child may be in the age group of for example key stage 2 however their access to numeracy maybe different. </w:t>
      </w:r>
    </w:p>
    <w:p w14:paraId="49EDD28A" w14:textId="17DCFAB3" w:rsidR="001E64C3" w:rsidRPr="00E749B9" w:rsidRDefault="005421D3" w:rsidP="00E749B9">
      <w:pPr>
        <w:spacing w:line="276" w:lineRule="auto"/>
        <w:jc w:val="both"/>
        <w:rPr>
          <w:rFonts w:ascii="Times New Roman" w:hAnsi="Times New Roman" w:cs="Times New Roman"/>
          <w:sz w:val="24"/>
          <w:szCs w:val="24"/>
        </w:rPr>
      </w:pPr>
      <w:r w:rsidRPr="00E749B9">
        <w:rPr>
          <w:rFonts w:ascii="Times New Roman" w:hAnsi="Times New Roman" w:cs="Times New Roman"/>
          <w:sz w:val="24"/>
          <w:szCs w:val="24"/>
        </w:rPr>
        <w:t>According to Wragg (1996) the four key stages are stages within a child’s educational life that shows which level they are at</w:t>
      </w:r>
      <w:r w:rsidR="00697867" w:rsidRPr="00E749B9">
        <w:rPr>
          <w:rFonts w:ascii="Times New Roman" w:hAnsi="Times New Roman" w:cs="Times New Roman"/>
          <w:sz w:val="24"/>
          <w:szCs w:val="24"/>
        </w:rPr>
        <w:t>.</w:t>
      </w:r>
      <w:r w:rsidRPr="00E749B9">
        <w:rPr>
          <w:rFonts w:ascii="Times New Roman" w:hAnsi="Times New Roman" w:cs="Times New Roman"/>
          <w:sz w:val="24"/>
          <w:szCs w:val="24"/>
        </w:rPr>
        <w:t xml:space="preserve"> </w:t>
      </w:r>
      <w:r w:rsidR="00697867" w:rsidRPr="00E749B9">
        <w:rPr>
          <w:rFonts w:ascii="Times New Roman" w:hAnsi="Times New Roman" w:cs="Times New Roman"/>
          <w:sz w:val="24"/>
          <w:szCs w:val="24"/>
        </w:rPr>
        <w:t>K</w:t>
      </w:r>
      <w:r w:rsidRPr="00E749B9">
        <w:rPr>
          <w:rFonts w:ascii="Times New Roman" w:hAnsi="Times New Roman" w:cs="Times New Roman"/>
          <w:sz w:val="24"/>
          <w:szCs w:val="24"/>
        </w:rPr>
        <w:t xml:space="preserve">ey stage one is children aged between five to seven, key stage two is children aged between seven to eleven, key stage three is children aged between eleven to fourteen and key stage four is children aged between fourteen to sixteen. </w:t>
      </w:r>
      <w:r w:rsidR="007E0278" w:rsidRPr="00E749B9">
        <w:rPr>
          <w:rFonts w:ascii="Times New Roman" w:hAnsi="Times New Roman" w:cs="Times New Roman"/>
          <w:sz w:val="24"/>
          <w:szCs w:val="24"/>
        </w:rPr>
        <w:t xml:space="preserve">The formative </w:t>
      </w:r>
      <w:r w:rsidR="007E0278" w:rsidRPr="00E749B9">
        <w:rPr>
          <w:rFonts w:ascii="Times New Roman" w:hAnsi="Times New Roman" w:cs="Times New Roman"/>
          <w:sz w:val="24"/>
          <w:szCs w:val="24"/>
        </w:rPr>
        <w:lastRenderedPageBreak/>
        <w:t xml:space="preserve">assessment of these key stages, according to the Education Act (1996) are the levels of attainment. Fielder (2007) highlights the attainment target as a forward plan to set out the knowledge, </w:t>
      </w:r>
      <w:proofErr w:type="gramStart"/>
      <w:r w:rsidR="00E749B9" w:rsidRPr="00E749B9">
        <w:rPr>
          <w:rFonts w:ascii="Times New Roman" w:hAnsi="Times New Roman" w:cs="Times New Roman"/>
          <w:sz w:val="24"/>
          <w:szCs w:val="24"/>
        </w:rPr>
        <w:t>skills</w:t>
      </w:r>
      <w:proofErr w:type="gramEnd"/>
      <w:r w:rsidR="00E749B9">
        <w:rPr>
          <w:rFonts w:ascii="Times New Roman" w:hAnsi="Times New Roman" w:cs="Times New Roman"/>
          <w:sz w:val="24"/>
          <w:szCs w:val="24"/>
        </w:rPr>
        <w:t xml:space="preserve"> </w:t>
      </w:r>
      <w:r w:rsidR="007E0278" w:rsidRPr="00E749B9">
        <w:rPr>
          <w:rFonts w:ascii="Times New Roman" w:hAnsi="Times New Roman" w:cs="Times New Roman"/>
          <w:sz w:val="24"/>
          <w:szCs w:val="24"/>
        </w:rPr>
        <w:t xml:space="preserve">and understandings that the pupils of different abilities and maturities are expected to have reached by the end of each key stage. Fielder also explains </w:t>
      </w:r>
      <w:r w:rsidR="001E64C3" w:rsidRPr="00E749B9">
        <w:rPr>
          <w:rFonts w:ascii="Times New Roman" w:hAnsi="Times New Roman" w:cs="Times New Roman"/>
          <w:sz w:val="24"/>
          <w:szCs w:val="24"/>
        </w:rPr>
        <w:t xml:space="preserve">within </w:t>
      </w:r>
      <w:r w:rsidR="007E0278" w:rsidRPr="00E749B9">
        <w:rPr>
          <w:rFonts w:ascii="Times New Roman" w:hAnsi="Times New Roman" w:cs="Times New Roman"/>
          <w:sz w:val="24"/>
          <w:szCs w:val="24"/>
        </w:rPr>
        <w:t>the national curriculum the levels range for one to eight in different subjects such as</w:t>
      </w:r>
      <w:r w:rsidR="00096265" w:rsidRPr="00E749B9">
        <w:rPr>
          <w:rFonts w:ascii="Times New Roman" w:hAnsi="Times New Roman" w:cs="Times New Roman"/>
          <w:sz w:val="24"/>
          <w:szCs w:val="24"/>
        </w:rPr>
        <w:t xml:space="preserve"> u</w:t>
      </w:r>
      <w:r w:rsidR="007E0278" w:rsidRPr="00E749B9">
        <w:rPr>
          <w:rFonts w:ascii="Times New Roman" w:hAnsi="Times New Roman" w:cs="Times New Roman"/>
          <w:sz w:val="24"/>
          <w:szCs w:val="24"/>
        </w:rPr>
        <w:t xml:space="preserve">sing and applying mathematics, numbers and algebra, handling data and shape, </w:t>
      </w:r>
      <w:proofErr w:type="gramStart"/>
      <w:r w:rsidR="007E0278" w:rsidRPr="00E749B9">
        <w:rPr>
          <w:rFonts w:ascii="Times New Roman" w:hAnsi="Times New Roman" w:cs="Times New Roman"/>
          <w:sz w:val="24"/>
          <w:szCs w:val="24"/>
        </w:rPr>
        <w:t>space</w:t>
      </w:r>
      <w:proofErr w:type="gramEnd"/>
      <w:r w:rsidR="007E0278" w:rsidRPr="00E749B9">
        <w:rPr>
          <w:rFonts w:ascii="Times New Roman" w:hAnsi="Times New Roman" w:cs="Times New Roman"/>
          <w:sz w:val="24"/>
          <w:szCs w:val="24"/>
        </w:rPr>
        <w:t xml:space="preserve"> and measurements.</w:t>
      </w:r>
      <w:r w:rsidR="00096265" w:rsidRPr="00E749B9">
        <w:rPr>
          <w:rFonts w:ascii="Times New Roman" w:hAnsi="Times New Roman" w:cs="Times New Roman"/>
          <w:sz w:val="24"/>
          <w:szCs w:val="24"/>
        </w:rPr>
        <w:t xml:space="preserve"> Fielder also states that children will take statuary assessment tests at the end </w:t>
      </w:r>
      <w:r w:rsidR="001E64C3" w:rsidRPr="00E749B9">
        <w:rPr>
          <w:rFonts w:ascii="Times New Roman" w:hAnsi="Times New Roman" w:cs="Times New Roman"/>
          <w:sz w:val="24"/>
          <w:szCs w:val="24"/>
        </w:rPr>
        <w:t xml:space="preserve">of </w:t>
      </w:r>
      <w:r w:rsidR="00697867" w:rsidRPr="00E749B9">
        <w:rPr>
          <w:rFonts w:ascii="Times New Roman" w:hAnsi="Times New Roman" w:cs="Times New Roman"/>
          <w:sz w:val="24"/>
          <w:szCs w:val="24"/>
        </w:rPr>
        <w:t xml:space="preserve">key stages, they are assessed at the National Curriculum levels for example at the end of key stage two the child will be in year six of school, age group ten to eleven and the national curriculum level should be four. According to the Welsh </w:t>
      </w:r>
      <w:r w:rsidR="00F31FD4" w:rsidRPr="00E749B9">
        <w:rPr>
          <w:rFonts w:ascii="Times New Roman" w:hAnsi="Times New Roman" w:cs="Times New Roman"/>
          <w:sz w:val="24"/>
          <w:szCs w:val="24"/>
        </w:rPr>
        <w:t>Government (2019) the core subject indicator (CSI) showed that there has been a 1.3% decrease in points attained by pupils within wales, in the assessments also known as SATs, it this is the first decrease since 2007, however when looking more into it, since the CSI was introduced</w:t>
      </w:r>
      <w:r w:rsidR="00704113" w:rsidRPr="00E749B9">
        <w:rPr>
          <w:rFonts w:ascii="Times New Roman" w:hAnsi="Times New Roman" w:cs="Times New Roman"/>
          <w:sz w:val="24"/>
          <w:szCs w:val="24"/>
        </w:rPr>
        <w:t xml:space="preserve"> in 1999, the statistics were at 61.1%, which </w:t>
      </w:r>
      <w:r w:rsidR="001E64C3" w:rsidRPr="00E749B9">
        <w:rPr>
          <w:rFonts w:ascii="Times New Roman" w:hAnsi="Times New Roman" w:cs="Times New Roman"/>
          <w:sz w:val="24"/>
          <w:szCs w:val="24"/>
        </w:rPr>
        <w:t>shows progression</w:t>
      </w:r>
      <w:r w:rsidR="00987253" w:rsidRPr="00E749B9">
        <w:rPr>
          <w:rFonts w:ascii="Times New Roman" w:hAnsi="Times New Roman" w:cs="Times New Roman"/>
          <w:sz w:val="24"/>
          <w:szCs w:val="24"/>
        </w:rPr>
        <w:t xml:space="preserve"> in the developing national curriculum.</w:t>
      </w:r>
      <w:r w:rsidR="00F67BEB" w:rsidRPr="00E749B9">
        <w:rPr>
          <w:rFonts w:ascii="Times New Roman" w:hAnsi="Times New Roman" w:cs="Times New Roman"/>
          <w:sz w:val="24"/>
          <w:szCs w:val="24"/>
        </w:rPr>
        <w:t xml:space="preserve"> </w:t>
      </w:r>
    </w:p>
    <w:p w14:paraId="71B84C04" w14:textId="3C6C2252" w:rsidR="00AA5775" w:rsidRPr="00E749B9" w:rsidRDefault="00F67BEB" w:rsidP="00E749B9">
      <w:pPr>
        <w:spacing w:line="276" w:lineRule="auto"/>
        <w:jc w:val="both"/>
        <w:rPr>
          <w:rFonts w:ascii="Times New Roman" w:hAnsi="Times New Roman" w:cs="Times New Roman"/>
          <w:sz w:val="24"/>
          <w:szCs w:val="24"/>
        </w:rPr>
      </w:pPr>
      <w:r w:rsidRPr="00E749B9">
        <w:rPr>
          <w:rFonts w:ascii="Times New Roman" w:hAnsi="Times New Roman" w:cs="Times New Roman"/>
          <w:sz w:val="24"/>
          <w:szCs w:val="24"/>
        </w:rPr>
        <w:t>Within the SSSW the summative assessment of a child is closely linked the routes to LNF, where the individual child with have an Individual Education Plan (IEP) with different targets that the child will need to carry out. Once each target is met four times the teacher will update the child’s IEP onto the next target. Within the classroom the way in which the teaching staff monitor this, is by writing it down on monitoring slips and filing them in a safe place</w:t>
      </w:r>
      <w:r w:rsidR="00E6690B" w:rsidRPr="00E749B9">
        <w:rPr>
          <w:rFonts w:ascii="Times New Roman" w:hAnsi="Times New Roman" w:cs="Times New Roman"/>
          <w:sz w:val="24"/>
          <w:szCs w:val="24"/>
        </w:rPr>
        <w:t xml:space="preserve">. The formative assessment of the child in the SSSW </w:t>
      </w:r>
      <w:r w:rsidR="00CC7F25" w:rsidRPr="00E749B9">
        <w:rPr>
          <w:rFonts w:ascii="Times New Roman" w:hAnsi="Times New Roman" w:cs="Times New Roman"/>
          <w:sz w:val="24"/>
          <w:szCs w:val="24"/>
        </w:rPr>
        <w:t xml:space="preserve">is </w:t>
      </w:r>
      <w:r w:rsidR="00E6690B" w:rsidRPr="00E749B9">
        <w:rPr>
          <w:rFonts w:ascii="Times New Roman" w:hAnsi="Times New Roman" w:cs="Times New Roman"/>
          <w:sz w:val="24"/>
          <w:szCs w:val="24"/>
        </w:rPr>
        <w:t>done at the end of a term where the teacher will go through the monitoring slips, to see if the child has achieved the target. The teacher will do a data collection of the IEP, where she will use red highlight for not achieved, yellow highlight for working towards an</w:t>
      </w:r>
      <w:r w:rsidR="00CC7F25" w:rsidRPr="00E749B9">
        <w:rPr>
          <w:rFonts w:ascii="Times New Roman" w:hAnsi="Times New Roman" w:cs="Times New Roman"/>
          <w:sz w:val="24"/>
          <w:szCs w:val="24"/>
        </w:rPr>
        <w:t xml:space="preserve">d green for target achieved, no </w:t>
      </w:r>
      <w:r w:rsidR="00E6690B" w:rsidRPr="00E749B9">
        <w:rPr>
          <w:rFonts w:ascii="Times New Roman" w:hAnsi="Times New Roman" w:cs="Times New Roman"/>
          <w:sz w:val="24"/>
          <w:szCs w:val="24"/>
        </w:rPr>
        <w:t>one</w:t>
      </w:r>
      <w:r w:rsidR="00CC7F25" w:rsidRPr="00E749B9">
        <w:rPr>
          <w:rFonts w:ascii="Times New Roman" w:hAnsi="Times New Roman" w:cs="Times New Roman"/>
          <w:sz w:val="24"/>
          <w:szCs w:val="24"/>
        </w:rPr>
        <w:t xml:space="preserve"> within the</w:t>
      </w:r>
      <w:r w:rsidR="00E6690B" w:rsidRPr="00E749B9">
        <w:rPr>
          <w:rFonts w:ascii="Times New Roman" w:hAnsi="Times New Roman" w:cs="Times New Roman"/>
          <w:sz w:val="24"/>
          <w:szCs w:val="24"/>
        </w:rPr>
        <w:t xml:space="preserve"> SSSW takes end of key stage exams, as this is the way the SSSW keep track of a child’s progression. </w:t>
      </w:r>
    </w:p>
    <w:p w14:paraId="47161426" w14:textId="30F5AA3A" w:rsidR="00987253" w:rsidRPr="00E749B9" w:rsidRDefault="009613E6" w:rsidP="00E749B9">
      <w:pPr>
        <w:spacing w:line="276" w:lineRule="auto"/>
        <w:jc w:val="both"/>
        <w:rPr>
          <w:rFonts w:ascii="Times New Roman" w:hAnsi="Times New Roman" w:cs="Times New Roman"/>
          <w:sz w:val="24"/>
          <w:szCs w:val="24"/>
        </w:rPr>
      </w:pPr>
      <w:r w:rsidRPr="00E749B9">
        <w:rPr>
          <w:rFonts w:ascii="Times New Roman" w:hAnsi="Times New Roman" w:cs="Times New Roman"/>
          <w:sz w:val="24"/>
          <w:szCs w:val="24"/>
        </w:rPr>
        <w:t>According to the Welsh Government (2019)</w:t>
      </w:r>
      <w:r w:rsidR="00AA5775" w:rsidRPr="00E749B9">
        <w:rPr>
          <w:rFonts w:ascii="Times New Roman" w:hAnsi="Times New Roman" w:cs="Times New Roman"/>
          <w:sz w:val="24"/>
          <w:szCs w:val="24"/>
        </w:rPr>
        <w:t xml:space="preserve"> the Literacy Numeracy </w:t>
      </w:r>
      <w:r w:rsidR="00B24ED5" w:rsidRPr="00E749B9">
        <w:rPr>
          <w:rFonts w:ascii="Times New Roman" w:hAnsi="Times New Roman" w:cs="Times New Roman"/>
          <w:sz w:val="24"/>
          <w:szCs w:val="24"/>
        </w:rPr>
        <w:t>framework (LNF) is developing to incorporate digital competency into the framework</w:t>
      </w:r>
      <w:r w:rsidR="00AB4A04" w:rsidRPr="00E749B9">
        <w:rPr>
          <w:rFonts w:ascii="Times New Roman" w:hAnsi="Times New Roman" w:cs="Times New Roman"/>
          <w:sz w:val="24"/>
          <w:szCs w:val="24"/>
        </w:rPr>
        <w:t>, compared to the 2008 framework which only had literacy and numeracy</w:t>
      </w:r>
      <w:r w:rsidR="00FE5E71" w:rsidRPr="00E749B9">
        <w:rPr>
          <w:rFonts w:ascii="Times New Roman" w:hAnsi="Times New Roman" w:cs="Times New Roman"/>
          <w:sz w:val="24"/>
          <w:szCs w:val="24"/>
        </w:rPr>
        <w:t>. E</w:t>
      </w:r>
      <w:r w:rsidR="00AA5775" w:rsidRPr="00E749B9">
        <w:rPr>
          <w:rFonts w:ascii="Times New Roman" w:hAnsi="Times New Roman" w:cs="Times New Roman"/>
          <w:sz w:val="24"/>
          <w:szCs w:val="24"/>
        </w:rPr>
        <w:t>xperience will need to be considered with the curriculum design. The Welsh Government also highlight that how the literacy and numeracy skills are developed in and across the areas are decided at the local level and will fit the individual school’s approach.</w:t>
      </w:r>
      <w:r w:rsidR="00FE5E71" w:rsidRPr="00E749B9">
        <w:rPr>
          <w:rFonts w:ascii="Times New Roman" w:hAnsi="Times New Roman" w:cs="Times New Roman"/>
          <w:sz w:val="24"/>
          <w:szCs w:val="24"/>
        </w:rPr>
        <w:t xml:space="preserve"> A positive approach to this would be, a</w:t>
      </w:r>
      <w:r w:rsidR="00AA5775" w:rsidRPr="00E749B9">
        <w:rPr>
          <w:rFonts w:ascii="Times New Roman" w:hAnsi="Times New Roman" w:cs="Times New Roman"/>
          <w:sz w:val="24"/>
          <w:szCs w:val="24"/>
        </w:rPr>
        <w:t xml:space="preserve">ccording to Aubrey and Riley (2019) the assumption of Dewey’s theory of child and curriculum interaction, it is dependent on the political position of the country at the time. It could be argued that although political changes could hinder the development of education, it is down to the skilful educator to still encompass a very positive Dewey philosophical </w:t>
      </w:r>
      <w:r w:rsidR="007D0C50" w:rsidRPr="00E749B9">
        <w:rPr>
          <w:rFonts w:ascii="Times New Roman" w:hAnsi="Times New Roman" w:cs="Times New Roman"/>
          <w:sz w:val="24"/>
          <w:szCs w:val="24"/>
        </w:rPr>
        <w:t>approach</w:t>
      </w:r>
      <w:r w:rsidR="00AA5775" w:rsidRPr="00E749B9">
        <w:rPr>
          <w:rFonts w:ascii="Times New Roman" w:hAnsi="Times New Roman" w:cs="Times New Roman"/>
          <w:sz w:val="24"/>
          <w:szCs w:val="24"/>
        </w:rPr>
        <w:t xml:space="preserve">, that the child should be the centre of education choices, to make it a more personal and child-centered approach to </w:t>
      </w:r>
      <w:r w:rsidR="005B0C2A" w:rsidRPr="00E749B9">
        <w:rPr>
          <w:rFonts w:ascii="Times New Roman" w:hAnsi="Times New Roman" w:cs="Times New Roman"/>
          <w:sz w:val="24"/>
          <w:szCs w:val="24"/>
        </w:rPr>
        <w:t>planning, learning and teaching</w:t>
      </w:r>
      <w:r w:rsidR="00AA5775" w:rsidRPr="00E749B9">
        <w:rPr>
          <w:rFonts w:ascii="Times New Roman" w:hAnsi="Times New Roman" w:cs="Times New Roman"/>
          <w:sz w:val="24"/>
          <w:szCs w:val="24"/>
        </w:rPr>
        <w:t xml:space="preserve">. </w:t>
      </w:r>
      <w:r w:rsidR="00AF14AE" w:rsidRPr="00E749B9">
        <w:rPr>
          <w:rFonts w:ascii="Times New Roman" w:hAnsi="Times New Roman" w:cs="Times New Roman"/>
          <w:sz w:val="24"/>
          <w:szCs w:val="24"/>
        </w:rPr>
        <w:t xml:space="preserve">According to Askew (2000) the failure to take a holistic educational approach for the needs of the children is detrimental in a technological age. Askew also highlights that children need </w:t>
      </w:r>
      <w:r w:rsidR="00553A10" w:rsidRPr="00E749B9">
        <w:rPr>
          <w:rFonts w:ascii="Times New Roman" w:hAnsi="Times New Roman" w:cs="Times New Roman"/>
          <w:sz w:val="24"/>
          <w:szCs w:val="24"/>
        </w:rPr>
        <w:t>to be</w:t>
      </w:r>
      <w:r w:rsidR="00AF14AE" w:rsidRPr="00E749B9">
        <w:rPr>
          <w:rFonts w:ascii="Times New Roman" w:hAnsi="Times New Roman" w:cs="Times New Roman"/>
          <w:sz w:val="24"/>
          <w:szCs w:val="24"/>
        </w:rPr>
        <w:t xml:space="preserve"> </w:t>
      </w:r>
      <w:r w:rsidR="007D0C50" w:rsidRPr="00E749B9">
        <w:rPr>
          <w:rFonts w:ascii="Times New Roman" w:hAnsi="Times New Roman" w:cs="Times New Roman"/>
          <w:sz w:val="24"/>
          <w:szCs w:val="24"/>
        </w:rPr>
        <w:t xml:space="preserve">mouldable, to make connections within their learning like a sphere to apply their learning to different situations. Pound and Lee (2011) highlight a creative way to teaching will allow the teacher to plan, create and provide a more imaginative and stimulating form of learning, </w:t>
      </w:r>
      <w:r w:rsidR="00AB4A04" w:rsidRPr="00E749B9">
        <w:rPr>
          <w:rFonts w:ascii="Times New Roman" w:hAnsi="Times New Roman" w:cs="Times New Roman"/>
          <w:sz w:val="24"/>
          <w:szCs w:val="24"/>
        </w:rPr>
        <w:t xml:space="preserve">experiences, </w:t>
      </w:r>
      <w:r w:rsidR="007D0C50" w:rsidRPr="00E749B9">
        <w:rPr>
          <w:rFonts w:ascii="Times New Roman" w:hAnsi="Times New Roman" w:cs="Times New Roman"/>
          <w:sz w:val="24"/>
          <w:szCs w:val="24"/>
        </w:rPr>
        <w:t>and resources</w:t>
      </w:r>
      <w:r w:rsidR="005B0C2A" w:rsidRPr="00E749B9">
        <w:rPr>
          <w:rFonts w:ascii="Times New Roman" w:hAnsi="Times New Roman" w:cs="Times New Roman"/>
          <w:sz w:val="24"/>
          <w:szCs w:val="24"/>
        </w:rPr>
        <w:t xml:space="preserve">. </w:t>
      </w:r>
      <w:r w:rsidR="001C2DE0" w:rsidRPr="00E749B9">
        <w:rPr>
          <w:rFonts w:ascii="Times New Roman" w:hAnsi="Times New Roman" w:cs="Times New Roman"/>
          <w:sz w:val="24"/>
          <w:szCs w:val="24"/>
        </w:rPr>
        <w:t xml:space="preserve">Comparing the two curriculums 2008 and 2022 it is apparent to see that the Welsh Government have made </w:t>
      </w:r>
      <w:r w:rsidR="00DA09C1" w:rsidRPr="00E749B9">
        <w:rPr>
          <w:rFonts w:ascii="Times New Roman" w:hAnsi="Times New Roman" w:cs="Times New Roman"/>
          <w:sz w:val="24"/>
          <w:szCs w:val="24"/>
        </w:rPr>
        <w:t>an analytical way they measure</w:t>
      </w:r>
      <w:r w:rsidR="001C2DE0" w:rsidRPr="00E749B9">
        <w:rPr>
          <w:rFonts w:ascii="Times New Roman" w:hAnsi="Times New Roman" w:cs="Times New Roman"/>
          <w:sz w:val="24"/>
          <w:szCs w:val="24"/>
        </w:rPr>
        <w:t xml:space="preserve"> a child academically, for example the 2008 LNF</w:t>
      </w:r>
      <w:r w:rsidR="00AB4A04" w:rsidRPr="00E749B9">
        <w:rPr>
          <w:rFonts w:ascii="Times New Roman" w:hAnsi="Times New Roman" w:cs="Times New Roman"/>
          <w:sz w:val="24"/>
          <w:szCs w:val="24"/>
        </w:rPr>
        <w:t xml:space="preserve"> </w:t>
      </w:r>
      <w:r w:rsidR="001C2DE0" w:rsidRPr="00E749B9">
        <w:rPr>
          <w:rFonts w:ascii="Times New Roman" w:hAnsi="Times New Roman" w:cs="Times New Roman"/>
          <w:sz w:val="24"/>
          <w:szCs w:val="24"/>
        </w:rPr>
        <w:t xml:space="preserve">is laid out at the measurable </w:t>
      </w:r>
      <w:r w:rsidR="001C2DE0" w:rsidRPr="00E749B9">
        <w:rPr>
          <w:rFonts w:ascii="Times New Roman" w:hAnsi="Times New Roman" w:cs="Times New Roman"/>
          <w:sz w:val="24"/>
          <w:szCs w:val="24"/>
        </w:rPr>
        <w:lastRenderedPageBreak/>
        <w:t>stages of what year they are in</w:t>
      </w:r>
      <w:r w:rsidR="00DA09C1" w:rsidRPr="00E749B9">
        <w:rPr>
          <w:rFonts w:ascii="Times New Roman" w:hAnsi="Times New Roman" w:cs="Times New Roman"/>
          <w:sz w:val="24"/>
          <w:szCs w:val="24"/>
        </w:rPr>
        <w:t xml:space="preserve"> for example year one, two</w:t>
      </w:r>
      <w:r w:rsidR="00D409F6" w:rsidRPr="00E749B9">
        <w:rPr>
          <w:rFonts w:ascii="Times New Roman" w:hAnsi="Times New Roman" w:cs="Times New Roman"/>
          <w:sz w:val="24"/>
          <w:szCs w:val="24"/>
        </w:rPr>
        <w:t xml:space="preserve"> </w:t>
      </w:r>
      <w:r w:rsidR="00DA09C1" w:rsidRPr="00E749B9">
        <w:rPr>
          <w:rFonts w:ascii="Times New Roman" w:hAnsi="Times New Roman" w:cs="Times New Roman"/>
          <w:sz w:val="24"/>
          <w:szCs w:val="24"/>
        </w:rPr>
        <w:t>three and so on</w:t>
      </w:r>
      <w:r w:rsidR="001C2DE0" w:rsidRPr="00E749B9">
        <w:rPr>
          <w:rFonts w:ascii="Times New Roman" w:hAnsi="Times New Roman" w:cs="Times New Roman"/>
          <w:sz w:val="24"/>
          <w:szCs w:val="24"/>
        </w:rPr>
        <w:t>, which shows high expectations of the child, however the 2022 new curriculum is measured i</w:t>
      </w:r>
      <w:r w:rsidR="007766C6" w:rsidRPr="00E749B9">
        <w:rPr>
          <w:rFonts w:ascii="Times New Roman" w:hAnsi="Times New Roman" w:cs="Times New Roman"/>
          <w:sz w:val="24"/>
          <w:szCs w:val="24"/>
        </w:rPr>
        <w:t>n progressive steps one to five</w:t>
      </w:r>
      <w:r w:rsidR="001C2DE0" w:rsidRPr="00E749B9">
        <w:rPr>
          <w:rFonts w:ascii="Times New Roman" w:hAnsi="Times New Roman" w:cs="Times New Roman"/>
          <w:sz w:val="24"/>
          <w:szCs w:val="24"/>
        </w:rPr>
        <w:t xml:space="preserve"> which allows teacher, teaching assistant or whoever is summatively and formatively assessing the child, more of a guide to progression and not expectation.</w:t>
      </w:r>
      <w:r w:rsidR="003C4E5A" w:rsidRPr="00E749B9">
        <w:rPr>
          <w:rFonts w:ascii="Times New Roman" w:hAnsi="Times New Roman" w:cs="Times New Roman"/>
          <w:sz w:val="24"/>
          <w:szCs w:val="24"/>
        </w:rPr>
        <w:t xml:space="preserve"> The LNF also have a routes to literacy and numeracy framework, which is catered for children with learning dif</w:t>
      </w:r>
      <w:r w:rsidR="007766C6" w:rsidRPr="00E749B9">
        <w:rPr>
          <w:rFonts w:ascii="Times New Roman" w:hAnsi="Times New Roman" w:cs="Times New Roman"/>
          <w:sz w:val="24"/>
          <w:szCs w:val="24"/>
        </w:rPr>
        <w:t>ficulties and disabilities, these</w:t>
      </w:r>
      <w:r w:rsidR="003C4E5A" w:rsidRPr="00E749B9">
        <w:rPr>
          <w:rFonts w:ascii="Times New Roman" w:hAnsi="Times New Roman" w:cs="Times New Roman"/>
          <w:sz w:val="24"/>
          <w:szCs w:val="24"/>
        </w:rPr>
        <w:t xml:space="preserve"> are steps that children in the SSSW are on before going onto the progression steps of the LNF.</w:t>
      </w:r>
    </w:p>
    <w:p w14:paraId="2DF8B647" w14:textId="6E6C7988" w:rsidR="00C62597" w:rsidRPr="00E749B9" w:rsidRDefault="00987253" w:rsidP="00E749B9">
      <w:pPr>
        <w:spacing w:line="276" w:lineRule="auto"/>
        <w:jc w:val="both"/>
        <w:rPr>
          <w:rFonts w:ascii="Times New Roman" w:hAnsi="Times New Roman" w:cs="Times New Roman"/>
          <w:sz w:val="24"/>
          <w:szCs w:val="24"/>
        </w:rPr>
      </w:pPr>
      <w:r w:rsidRPr="00E749B9">
        <w:rPr>
          <w:rFonts w:ascii="Times New Roman" w:hAnsi="Times New Roman" w:cs="Times New Roman"/>
          <w:sz w:val="24"/>
          <w:szCs w:val="24"/>
        </w:rPr>
        <w:t>According to the Welsh Government (2019) the national curriculum for the numeracy for children in key stage 2 (also known as progression step two, in the 2022 draft), children will be looking at four strands of numeracy which are, developing numerical reasoning, using number skills, using measuring skills and using data skills, these are categorised as strands within the curriculum, which are then broken down into elements. The Welsh Government then give</w:t>
      </w:r>
      <w:r w:rsidR="007766C6" w:rsidRPr="00E749B9">
        <w:rPr>
          <w:rFonts w:ascii="Times New Roman" w:hAnsi="Times New Roman" w:cs="Times New Roman"/>
          <w:sz w:val="24"/>
          <w:szCs w:val="24"/>
        </w:rPr>
        <w:t>s</w:t>
      </w:r>
      <w:r w:rsidRPr="00E749B9">
        <w:rPr>
          <w:rFonts w:ascii="Times New Roman" w:hAnsi="Times New Roman" w:cs="Times New Roman"/>
          <w:sz w:val="24"/>
          <w:szCs w:val="24"/>
        </w:rPr>
        <w:t xml:space="preserve"> brief descriptions on each element, highlight</w:t>
      </w:r>
      <w:r w:rsidR="00916CBB" w:rsidRPr="00E749B9">
        <w:rPr>
          <w:rFonts w:ascii="Times New Roman" w:hAnsi="Times New Roman" w:cs="Times New Roman"/>
          <w:sz w:val="24"/>
          <w:szCs w:val="24"/>
        </w:rPr>
        <w:t xml:space="preserve">ing </w:t>
      </w:r>
      <w:r w:rsidRPr="00E749B9">
        <w:rPr>
          <w:rFonts w:ascii="Times New Roman" w:hAnsi="Times New Roman" w:cs="Times New Roman"/>
          <w:sz w:val="24"/>
          <w:szCs w:val="24"/>
        </w:rPr>
        <w:t>what the learner/child</w:t>
      </w:r>
      <w:r w:rsidR="00916CBB" w:rsidRPr="00E749B9">
        <w:rPr>
          <w:rFonts w:ascii="Times New Roman" w:hAnsi="Times New Roman" w:cs="Times New Roman"/>
          <w:sz w:val="24"/>
          <w:szCs w:val="24"/>
        </w:rPr>
        <w:t xml:space="preserve"> can do within each element</w:t>
      </w:r>
      <w:r w:rsidR="00D409F6" w:rsidRPr="00E749B9">
        <w:rPr>
          <w:rFonts w:ascii="Times New Roman" w:hAnsi="Times New Roman" w:cs="Times New Roman"/>
          <w:sz w:val="24"/>
          <w:szCs w:val="24"/>
        </w:rPr>
        <w:t xml:space="preserve"> </w:t>
      </w:r>
      <w:r w:rsidR="00916CBB" w:rsidRPr="00E749B9">
        <w:rPr>
          <w:rFonts w:ascii="Times New Roman" w:hAnsi="Times New Roman" w:cs="Times New Roman"/>
          <w:sz w:val="24"/>
          <w:szCs w:val="24"/>
        </w:rPr>
        <w:t>to show understanding.</w:t>
      </w:r>
      <w:r w:rsidR="003C4E5A" w:rsidRPr="00E749B9">
        <w:rPr>
          <w:rFonts w:ascii="Times New Roman" w:hAnsi="Times New Roman" w:cs="Times New Roman"/>
          <w:sz w:val="24"/>
          <w:szCs w:val="24"/>
        </w:rPr>
        <w:t xml:space="preserve"> The Welsh Government provide the same lay out for the routes to literacy and numeracy, however these consist of routes for learning (RFL), A, B and C steps. The child will then move onto progression </w:t>
      </w:r>
      <w:r w:rsidR="007000FE" w:rsidRPr="00E749B9">
        <w:rPr>
          <w:rFonts w:ascii="Times New Roman" w:hAnsi="Times New Roman" w:cs="Times New Roman"/>
          <w:sz w:val="24"/>
          <w:szCs w:val="24"/>
        </w:rPr>
        <w:t>steps if</w:t>
      </w:r>
      <w:r w:rsidR="003C4E5A" w:rsidRPr="00E749B9">
        <w:rPr>
          <w:rFonts w:ascii="Times New Roman" w:hAnsi="Times New Roman" w:cs="Times New Roman"/>
          <w:sz w:val="24"/>
          <w:szCs w:val="24"/>
        </w:rPr>
        <w:t xml:space="preserve"> the learners have achieved all targets on the routes to numeracy</w:t>
      </w:r>
      <w:r w:rsidR="007000FE" w:rsidRPr="00E749B9">
        <w:rPr>
          <w:rFonts w:ascii="Times New Roman" w:hAnsi="Times New Roman" w:cs="Times New Roman"/>
          <w:sz w:val="24"/>
          <w:szCs w:val="24"/>
        </w:rPr>
        <w:t xml:space="preserve"> and literacy</w:t>
      </w:r>
      <w:r w:rsidR="003C4E5A" w:rsidRPr="00E749B9">
        <w:rPr>
          <w:rFonts w:ascii="Times New Roman" w:hAnsi="Times New Roman" w:cs="Times New Roman"/>
          <w:sz w:val="24"/>
          <w:szCs w:val="24"/>
        </w:rPr>
        <w:t>.</w:t>
      </w:r>
      <w:r w:rsidR="00916CBB" w:rsidRPr="00E749B9">
        <w:rPr>
          <w:rFonts w:ascii="Times New Roman" w:hAnsi="Times New Roman" w:cs="Times New Roman"/>
          <w:sz w:val="24"/>
          <w:szCs w:val="24"/>
        </w:rPr>
        <w:t xml:space="preserve"> Reflecting to a previous statement made, Fox and Halliwell (2000) stated that the use of language was important in the enabling of children’s learning, they also highlight effective use of language was crucial, however Pritchard (2009) argues that children with autism</w:t>
      </w:r>
      <w:r w:rsidR="00553A10" w:rsidRPr="00E749B9">
        <w:rPr>
          <w:rFonts w:ascii="Times New Roman" w:hAnsi="Times New Roman" w:cs="Times New Roman"/>
          <w:sz w:val="24"/>
          <w:szCs w:val="24"/>
        </w:rPr>
        <w:t>,</w:t>
      </w:r>
      <w:r w:rsidR="00916CBB" w:rsidRPr="00E749B9">
        <w:rPr>
          <w:rFonts w:ascii="Times New Roman" w:hAnsi="Times New Roman" w:cs="Times New Roman"/>
          <w:sz w:val="24"/>
          <w:szCs w:val="24"/>
        </w:rPr>
        <w:t xml:space="preserve"> could have communication</w:t>
      </w:r>
      <w:r w:rsidR="00553A10" w:rsidRPr="00E749B9">
        <w:rPr>
          <w:rFonts w:ascii="Times New Roman" w:hAnsi="Times New Roman" w:cs="Times New Roman"/>
          <w:sz w:val="24"/>
          <w:szCs w:val="24"/>
        </w:rPr>
        <w:t xml:space="preserve"> or</w:t>
      </w:r>
      <w:r w:rsidR="00916CBB" w:rsidRPr="00E749B9">
        <w:rPr>
          <w:rFonts w:ascii="Times New Roman" w:hAnsi="Times New Roman" w:cs="Times New Roman"/>
          <w:sz w:val="24"/>
          <w:szCs w:val="24"/>
        </w:rPr>
        <w:t xml:space="preserve"> language impairments which could hinder the child’s understanding of the numerical terms. Pritchard makes an arguing point that the teacher or any educational professional</w:t>
      </w:r>
      <w:r w:rsidR="00553A10" w:rsidRPr="00E749B9">
        <w:rPr>
          <w:rFonts w:ascii="Times New Roman" w:hAnsi="Times New Roman" w:cs="Times New Roman"/>
          <w:sz w:val="24"/>
          <w:szCs w:val="24"/>
        </w:rPr>
        <w:t>,</w:t>
      </w:r>
      <w:r w:rsidR="00916CBB" w:rsidRPr="00E749B9">
        <w:rPr>
          <w:rFonts w:ascii="Times New Roman" w:hAnsi="Times New Roman" w:cs="Times New Roman"/>
          <w:sz w:val="24"/>
          <w:szCs w:val="24"/>
        </w:rPr>
        <w:t xml:space="preserve"> needs to get to know the </w:t>
      </w:r>
      <w:r w:rsidR="007A6E87" w:rsidRPr="00E749B9">
        <w:rPr>
          <w:rFonts w:ascii="Times New Roman" w:hAnsi="Times New Roman" w:cs="Times New Roman"/>
          <w:sz w:val="24"/>
          <w:szCs w:val="24"/>
        </w:rPr>
        <w:t xml:space="preserve">child well </w:t>
      </w:r>
      <w:r w:rsidR="00916CBB" w:rsidRPr="00E749B9">
        <w:rPr>
          <w:rFonts w:ascii="Times New Roman" w:hAnsi="Times New Roman" w:cs="Times New Roman"/>
          <w:sz w:val="24"/>
          <w:szCs w:val="24"/>
        </w:rPr>
        <w:t xml:space="preserve"> and should be a skilled educator in order to adapt and </w:t>
      </w:r>
      <w:r w:rsidR="007A6E87" w:rsidRPr="00E749B9">
        <w:rPr>
          <w:rFonts w:ascii="Times New Roman" w:hAnsi="Times New Roman" w:cs="Times New Roman"/>
          <w:sz w:val="24"/>
          <w:szCs w:val="24"/>
        </w:rPr>
        <w:t xml:space="preserve">deliver accessible learning environments, using the child’s strengths to teach new skills, for example if the child prefers to be outside, bring the learning environment to them. </w:t>
      </w:r>
      <w:r w:rsidR="00F7661C" w:rsidRPr="00E749B9">
        <w:rPr>
          <w:rFonts w:ascii="Times New Roman" w:hAnsi="Times New Roman" w:cs="Times New Roman"/>
          <w:sz w:val="24"/>
          <w:szCs w:val="24"/>
        </w:rPr>
        <w:t xml:space="preserve">Smidt (2011) </w:t>
      </w:r>
      <w:r w:rsidR="00B004D0" w:rsidRPr="00E749B9">
        <w:rPr>
          <w:rFonts w:ascii="Times New Roman" w:hAnsi="Times New Roman" w:cs="Times New Roman"/>
          <w:sz w:val="24"/>
          <w:szCs w:val="24"/>
        </w:rPr>
        <w:t>researched into the theorist Bruner, looking into his theory of scaffolding. Smidt researched Bruner’s theory of how the adult or more experienced person</w:t>
      </w:r>
      <w:r w:rsidR="00553A10" w:rsidRPr="00E749B9">
        <w:rPr>
          <w:rFonts w:ascii="Times New Roman" w:hAnsi="Times New Roman" w:cs="Times New Roman"/>
          <w:sz w:val="24"/>
          <w:szCs w:val="24"/>
        </w:rPr>
        <w:t>,</w:t>
      </w:r>
      <w:r w:rsidR="00B004D0" w:rsidRPr="00E749B9">
        <w:rPr>
          <w:rFonts w:ascii="Times New Roman" w:hAnsi="Times New Roman" w:cs="Times New Roman"/>
          <w:sz w:val="24"/>
          <w:szCs w:val="24"/>
        </w:rPr>
        <w:t xml:space="preserve"> must scaffold successful learning environments</w:t>
      </w:r>
      <w:r w:rsidR="00553A10" w:rsidRPr="00E749B9">
        <w:rPr>
          <w:rFonts w:ascii="Times New Roman" w:hAnsi="Times New Roman" w:cs="Times New Roman"/>
          <w:sz w:val="24"/>
          <w:szCs w:val="24"/>
        </w:rPr>
        <w:t>,</w:t>
      </w:r>
      <w:r w:rsidR="00B004D0" w:rsidRPr="00E749B9">
        <w:rPr>
          <w:rFonts w:ascii="Times New Roman" w:hAnsi="Times New Roman" w:cs="Times New Roman"/>
          <w:sz w:val="24"/>
          <w:szCs w:val="24"/>
        </w:rPr>
        <w:t xml:space="preserve"> for the children </w:t>
      </w:r>
      <w:r w:rsidR="00553A10" w:rsidRPr="00E749B9">
        <w:rPr>
          <w:rFonts w:ascii="Times New Roman" w:hAnsi="Times New Roman" w:cs="Times New Roman"/>
          <w:sz w:val="24"/>
          <w:szCs w:val="24"/>
        </w:rPr>
        <w:t>to enable</w:t>
      </w:r>
      <w:r w:rsidR="00B004D0" w:rsidRPr="00E749B9">
        <w:rPr>
          <w:rFonts w:ascii="Times New Roman" w:hAnsi="Times New Roman" w:cs="Times New Roman"/>
          <w:sz w:val="24"/>
          <w:szCs w:val="24"/>
        </w:rPr>
        <w:t xml:space="preserve"> them to move through the three stages of learning that Bruner believed </w:t>
      </w:r>
      <w:r w:rsidR="007000FE" w:rsidRPr="00E749B9">
        <w:rPr>
          <w:rFonts w:ascii="Times New Roman" w:hAnsi="Times New Roman" w:cs="Times New Roman"/>
          <w:sz w:val="24"/>
          <w:szCs w:val="24"/>
        </w:rPr>
        <w:t>children</w:t>
      </w:r>
      <w:r w:rsidR="00B004D0" w:rsidRPr="00E749B9">
        <w:rPr>
          <w:rFonts w:ascii="Times New Roman" w:hAnsi="Times New Roman" w:cs="Times New Roman"/>
          <w:sz w:val="24"/>
          <w:szCs w:val="24"/>
        </w:rPr>
        <w:t xml:space="preserve"> move through. These are, the enactive stage, a child learning through manipulating objects, an iconic stage, children making mental images of something and the symbolic stage, where the child uses abstract ideas to represent the world. </w:t>
      </w:r>
      <w:r w:rsidR="00955DB3" w:rsidRPr="00E749B9">
        <w:rPr>
          <w:rFonts w:ascii="Times New Roman" w:hAnsi="Times New Roman" w:cs="Times New Roman"/>
          <w:sz w:val="24"/>
          <w:szCs w:val="24"/>
        </w:rPr>
        <w:t xml:space="preserve">Within the SSSW Bruner’s scaffolding theory is clearly seen throughout the key stages, for the child to fully explore all areas of learning, including numeracy. </w:t>
      </w:r>
    </w:p>
    <w:p w14:paraId="6C6E252E" w14:textId="76CC1737" w:rsidR="00C124FF" w:rsidRPr="00E749B9" w:rsidRDefault="00955DB3" w:rsidP="00E749B9">
      <w:pPr>
        <w:spacing w:line="276" w:lineRule="auto"/>
        <w:jc w:val="both"/>
        <w:rPr>
          <w:rFonts w:ascii="Times New Roman" w:hAnsi="Times New Roman" w:cs="Times New Roman"/>
          <w:sz w:val="24"/>
          <w:szCs w:val="24"/>
        </w:rPr>
      </w:pPr>
      <w:r w:rsidRPr="00E749B9">
        <w:rPr>
          <w:rFonts w:ascii="Times New Roman" w:hAnsi="Times New Roman" w:cs="Times New Roman"/>
          <w:sz w:val="24"/>
          <w:szCs w:val="24"/>
        </w:rPr>
        <w:t>Looking at pedagogical processes that are highlighted through Dolya (</w:t>
      </w:r>
      <w:r w:rsidR="008E1772" w:rsidRPr="00E749B9">
        <w:rPr>
          <w:rFonts w:ascii="Times New Roman" w:hAnsi="Times New Roman" w:cs="Times New Roman"/>
          <w:sz w:val="24"/>
          <w:szCs w:val="24"/>
        </w:rPr>
        <w:t>2010) the three she mentions are the teaching model, which is expert (teacher) and practice(child), the cooperation model, which is collaborators(teacher and child) and autonomous model, the independent learners and observers(teacher observe and child learn independently), these are clearly seen within the SSSW. The SSSW try to deliver an ever-changing learning environment, for the child to keep</w:t>
      </w:r>
      <w:r w:rsidR="00CA2A74" w:rsidRPr="00E749B9">
        <w:rPr>
          <w:rFonts w:ascii="Times New Roman" w:hAnsi="Times New Roman" w:cs="Times New Roman"/>
          <w:sz w:val="24"/>
          <w:szCs w:val="24"/>
        </w:rPr>
        <w:t xml:space="preserve"> them</w:t>
      </w:r>
      <w:r w:rsidR="008E1772" w:rsidRPr="00E749B9">
        <w:rPr>
          <w:rFonts w:ascii="Times New Roman" w:hAnsi="Times New Roman" w:cs="Times New Roman"/>
          <w:sz w:val="24"/>
          <w:szCs w:val="24"/>
        </w:rPr>
        <w:t xml:space="preserve"> actively stimulated and educationally engrossed throughout their school day. With the nature of the children within the SSSW this is vital when keeping the children’s attention sometimes even for five minutes of a planned</w:t>
      </w:r>
      <w:r w:rsidR="00553A10" w:rsidRPr="00E749B9">
        <w:rPr>
          <w:rFonts w:ascii="Times New Roman" w:hAnsi="Times New Roman" w:cs="Times New Roman"/>
          <w:sz w:val="24"/>
          <w:szCs w:val="24"/>
        </w:rPr>
        <w:t xml:space="preserve"> one-hour</w:t>
      </w:r>
      <w:r w:rsidR="008E1772" w:rsidRPr="00E749B9">
        <w:rPr>
          <w:rFonts w:ascii="Times New Roman" w:hAnsi="Times New Roman" w:cs="Times New Roman"/>
          <w:sz w:val="24"/>
          <w:szCs w:val="24"/>
        </w:rPr>
        <w:t xml:space="preserve"> lesson. </w:t>
      </w:r>
      <w:r w:rsidR="002A7833" w:rsidRPr="00E749B9">
        <w:rPr>
          <w:rFonts w:ascii="Times New Roman" w:hAnsi="Times New Roman" w:cs="Times New Roman"/>
          <w:sz w:val="24"/>
          <w:szCs w:val="24"/>
        </w:rPr>
        <w:t>Dolya highlights a positive and enjoyable way to teach numeracy and that is sensory maths. For a child to embark on the process of understanding precise quantification, the</w:t>
      </w:r>
      <w:r w:rsidR="00CA2A74" w:rsidRPr="00E749B9">
        <w:rPr>
          <w:rFonts w:ascii="Times New Roman" w:hAnsi="Times New Roman" w:cs="Times New Roman"/>
          <w:sz w:val="24"/>
          <w:szCs w:val="24"/>
        </w:rPr>
        <w:t>y</w:t>
      </w:r>
      <w:r w:rsidR="002A7833" w:rsidRPr="00E749B9">
        <w:rPr>
          <w:rFonts w:ascii="Times New Roman" w:hAnsi="Times New Roman" w:cs="Times New Roman"/>
          <w:sz w:val="24"/>
          <w:szCs w:val="24"/>
        </w:rPr>
        <w:t xml:space="preserve"> need to experience a physical </w:t>
      </w:r>
      <w:r w:rsidR="002A7833" w:rsidRPr="00E749B9">
        <w:rPr>
          <w:rFonts w:ascii="Times New Roman" w:hAnsi="Times New Roman" w:cs="Times New Roman"/>
          <w:sz w:val="24"/>
          <w:szCs w:val="24"/>
        </w:rPr>
        <w:lastRenderedPageBreak/>
        <w:t>property that they will quantify in a later method. This can be s</w:t>
      </w:r>
      <w:r w:rsidR="005135F4" w:rsidRPr="00E749B9">
        <w:rPr>
          <w:rFonts w:ascii="Times New Roman" w:hAnsi="Times New Roman" w:cs="Times New Roman"/>
          <w:sz w:val="24"/>
          <w:szCs w:val="24"/>
        </w:rPr>
        <w:t>een within the SSSW for example</w:t>
      </w:r>
      <w:r w:rsidR="00D409F6" w:rsidRPr="00E749B9">
        <w:rPr>
          <w:rFonts w:ascii="Times New Roman" w:hAnsi="Times New Roman" w:cs="Times New Roman"/>
          <w:sz w:val="24"/>
          <w:szCs w:val="24"/>
        </w:rPr>
        <w:t>;</w:t>
      </w:r>
      <w:r w:rsidR="002A7833" w:rsidRPr="00E749B9">
        <w:rPr>
          <w:rFonts w:ascii="Times New Roman" w:hAnsi="Times New Roman" w:cs="Times New Roman"/>
          <w:sz w:val="24"/>
          <w:szCs w:val="24"/>
        </w:rPr>
        <w:t xml:space="preserve"> before a child is shown a digital or even a number written on a piece of paper or computer screen, they will be given plenty of opportunities to experience</w:t>
      </w:r>
      <w:r w:rsidR="00CA2A74" w:rsidRPr="00E749B9">
        <w:rPr>
          <w:rFonts w:ascii="Times New Roman" w:hAnsi="Times New Roman" w:cs="Times New Roman"/>
          <w:sz w:val="24"/>
          <w:szCs w:val="24"/>
        </w:rPr>
        <w:t xml:space="preserve"> the number</w:t>
      </w:r>
      <w:r w:rsidR="002A7833" w:rsidRPr="00E749B9">
        <w:rPr>
          <w:rFonts w:ascii="Times New Roman" w:hAnsi="Times New Roman" w:cs="Times New Roman"/>
          <w:sz w:val="24"/>
          <w:szCs w:val="24"/>
        </w:rPr>
        <w:t xml:space="preserve"> one in many ways such as, singing songs, physical objects like one ball, clapping or banging on a drum one, given one piece of the snack and saying the word one</w:t>
      </w:r>
      <w:r w:rsidR="00CA2A74" w:rsidRPr="00E749B9">
        <w:rPr>
          <w:rFonts w:ascii="Times New Roman" w:hAnsi="Times New Roman" w:cs="Times New Roman"/>
          <w:sz w:val="24"/>
          <w:szCs w:val="24"/>
        </w:rPr>
        <w:t>, sensory</w:t>
      </w:r>
      <w:r w:rsidR="00553A10" w:rsidRPr="00E749B9">
        <w:rPr>
          <w:rFonts w:ascii="Times New Roman" w:hAnsi="Times New Roman" w:cs="Times New Roman"/>
          <w:sz w:val="24"/>
          <w:szCs w:val="24"/>
        </w:rPr>
        <w:t xml:space="preserve"> methods</w:t>
      </w:r>
      <w:r w:rsidR="00CA2A74" w:rsidRPr="00E749B9">
        <w:rPr>
          <w:rFonts w:ascii="Times New Roman" w:hAnsi="Times New Roman" w:cs="Times New Roman"/>
          <w:sz w:val="24"/>
          <w:szCs w:val="24"/>
        </w:rPr>
        <w:t xml:space="preserve"> </w:t>
      </w:r>
      <w:r w:rsidR="00553A10" w:rsidRPr="00E749B9">
        <w:rPr>
          <w:rFonts w:ascii="Times New Roman" w:hAnsi="Times New Roman" w:cs="Times New Roman"/>
          <w:sz w:val="24"/>
          <w:szCs w:val="24"/>
        </w:rPr>
        <w:t>for example</w:t>
      </w:r>
      <w:r w:rsidR="00CA2A74" w:rsidRPr="00E749B9">
        <w:rPr>
          <w:rFonts w:ascii="Times New Roman" w:hAnsi="Times New Roman" w:cs="Times New Roman"/>
          <w:sz w:val="24"/>
          <w:szCs w:val="24"/>
        </w:rPr>
        <w:t xml:space="preserve"> writing the number</w:t>
      </w:r>
      <w:r w:rsidR="00553A10" w:rsidRPr="00E749B9">
        <w:rPr>
          <w:rFonts w:ascii="Times New Roman" w:hAnsi="Times New Roman" w:cs="Times New Roman"/>
          <w:sz w:val="24"/>
          <w:szCs w:val="24"/>
        </w:rPr>
        <w:t xml:space="preserve"> one</w:t>
      </w:r>
      <w:r w:rsidR="00CA2A74" w:rsidRPr="00E749B9">
        <w:rPr>
          <w:rFonts w:ascii="Times New Roman" w:hAnsi="Times New Roman" w:cs="Times New Roman"/>
          <w:sz w:val="24"/>
          <w:szCs w:val="24"/>
        </w:rPr>
        <w:t xml:space="preserve"> in foam.</w:t>
      </w:r>
      <w:r w:rsidR="002A7833" w:rsidRPr="00E749B9">
        <w:rPr>
          <w:rFonts w:ascii="Times New Roman" w:hAnsi="Times New Roman" w:cs="Times New Roman"/>
          <w:sz w:val="24"/>
          <w:szCs w:val="24"/>
        </w:rPr>
        <w:t xml:space="preserve"> </w:t>
      </w:r>
      <w:r w:rsidR="00CA2A74" w:rsidRPr="00E749B9">
        <w:rPr>
          <w:rFonts w:ascii="Times New Roman" w:hAnsi="Times New Roman" w:cs="Times New Roman"/>
          <w:sz w:val="24"/>
          <w:szCs w:val="24"/>
        </w:rPr>
        <w:t>T</w:t>
      </w:r>
      <w:r w:rsidR="002A7833" w:rsidRPr="00E749B9">
        <w:rPr>
          <w:rFonts w:ascii="Times New Roman" w:hAnsi="Times New Roman" w:cs="Times New Roman"/>
          <w:sz w:val="24"/>
          <w:szCs w:val="24"/>
        </w:rPr>
        <w:t xml:space="preserve">he educators can </w:t>
      </w:r>
      <w:r w:rsidR="00CA2A74" w:rsidRPr="00E749B9">
        <w:rPr>
          <w:rFonts w:ascii="Times New Roman" w:hAnsi="Times New Roman" w:cs="Times New Roman"/>
          <w:sz w:val="24"/>
          <w:szCs w:val="24"/>
        </w:rPr>
        <w:t>be</w:t>
      </w:r>
      <w:r w:rsidR="002A7833" w:rsidRPr="00E749B9">
        <w:rPr>
          <w:rFonts w:ascii="Times New Roman" w:hAnsi="Times New Roman" w:cs="Times New Roman"/>
          <w:sz w:val="24"/>
          <w:szCs w:val="24"/>
        </w:rPr>
        <w:t xml:space="preserve"> seen walking the corridors counting to the children</w:t>
      </w:r>
      <w:r w:rsidR="00CA2A74" w:rsidRPr="00E749B9">
        <w:rPr>
          <w:rFonts w:ascii="Times New Roman" w:hAnsi="Times New Roman" w:cs="Times New Roman"/>
          <w:sz w:val="24"/>
          <w:szCs w:val="24"/>
        </w:rPr>
        <w:t xml:space="preserve">, counting </w:t>
      </w:r>
      <w:r w:rsidR="002A7833" w:rsidRPr="00E749B9">
        <w:rPr>
          <w:rFonts w:ascii="Times New Roman" w:hAnsi="Times New Roman" w:cs="Times New Roman"/>
          <w:sz w:val="24"/>
          <w:szCs w:val="24"/>
        </w:rPr>
        <w:t>random things in the corridor</w:t>
      </w:r>
      <w:r w:rsidR="00CA2A74" w:rsidRPr="00E749B9">
        <w:rPr>
          <w:rFonts w:ascii="Times New Roman" w:hAnsi="Times New Roman" w:cs="Times New Roman"/>
          <w:sz w:val="24"/>
          <w:szCs w:val="24"/>
        </w:rPr>
        <w:t xml:space="preserve"> for example how many doors and so on</w:t>
      </w:r>
      <w:r w:rsidR="002A7833" w:rsidRPr="00E749B9">
        <w:rPr>
          <w:rFonts w:ascii="Times New Roman" w:hAnsi="Times New Roman" w:cs="Times New Roman"/>
          <w:sz w:val="24"/>
          <w:szCs w:val="24"/>
        </w:rPr>
        <w:t xml:space="preserve">. It could be argued that although Dolya’s </w:t>
      </w:r>
      <w:r w:rsidR="00CA2A74" w:rsidRPr="00E749B9">
        <w:rPr>
          <w:rFonts w:ascii="Times New Roman" w:hAnsi="Times New Roman" w:cs="Times New Roman"/>
          <w:sz w:val="24"/>
          <w:szCs w:val="24"/>
        </w:rPr>
        <w:t>highlighted</w:t>
      </w:r>
      <w:r w:rsidR="002A7833" w:rsidRPr="00E749B9">
        <w:rPr>
          <w:rFonts w:ascii="Times New Roman" w:hAnsi="Times New Roman" w:cs="Times New Roman"/>
          <w:sz w:val="24"/>
          <w:szCs w:val="24"/>
        </w:rPr>
        <w:t xml:space="preserve"> </w:t>
      </w:r>
      <w:r w:rsidR="00CA2A74" w:rsidRPr="00E749B9">
        <w:rPr>
          <w:rFonts w:ascii="Times New Roman" w:hAnsi="Times New Roman" w:cs="Times New Roman"/>
          <w:sz w:val="24"/>
          <w:szCs w:val="24"/>
        </w:rPr>
        <w:t>that a child needs to physically experience quantification to understand it in a later method, some of the children in the SSSW stay on the physical experience and not progress onto understanding it</w:t>
      </w:r>
      <w:r w:rsidR="003A6596" w:rsidRPr="00E749B9">
        <w:rPr>
          <w:rFonts w:ascii="Times New Roman" w:hAnsi="Times New Roman" w:cs="Times New Roman"/>
          <w:sz w:val="24"/>
          <w:szCs w:val="24"/>
        </w:rPr>
        <w:t>.</w:t>
      </w:r>
      <w:r w:rsidR="00254D36" w:rsidRPr="00E749B9">
        <w:rPr>
          <w:rFonts w:ascii="Times New Roman" w:hAnsi="Times New Roman" w:cs="Times New Roman"/>
          <w:sz w:val="24"/>
          <w:szCs w:val="24"/>
        </w:rPr>
        <w:t xml:space="preserve"> ‘</w:t>
      </w:r>
      <w:r w:rsidR="00C124FF" w:rsidRPr="00E749B9">
        <w:rPr>
          <w:rFonts w:ascii="Times New Roman" w:hAnsi="Times New Roman" w:cs="Times New Roman"/>
          <w:sz w:val="24"/>
          <w:szCs w:val="24"/>
        </w:rPr>
        <w:t>Mathematics is an international discipline, and numeracy, the application of mathematics, plays a critical part in our private, social, and civic lives, and in the economic health of the nation.</w:t>
      </w:r>
      <w:r w:rsidR="00254D36" w:rsidRPr="00E749B9">
        <w:rPr>
          <w:rFonts w:ascii="Times New Roman" w:hAnsi="Times New Roman" w:cs="Times New Roman"/>
          <w:sz w:val="24"/>
          <w:szCs w:val="24"/>
        </w:rPr>
        <w:t>’</w:t>
      </w:r>
      <w:r w:rsidR="00C124FF" w:rsidRPr="00E749B9">
        <w:rPr>
          <w:rFonts w:ascii="Times New Roman" w:hAnsi="Times New Roman" w:cs="Times New Roman"/>
          <w:sz w:val="24"/>
          <w:szCs w:val="24"/>
        </w:rPr>
        <w:t xml:space="preserve"> (Welsh Government, 2019, p3). </w:t>
      </w:r>
    </w:p>
    <w:p w14:paraId="0644B255" w14:textId="78E7177A" w:rsidR="00B177EB" w:rsidRPr="00E749B9" w:rsidRDefault="00C124FF" w:rsidP="00E749B9">
      <w:pPr>
        <w:spacing w:line="276" w:lineRule="auto"/>
        <w:jc w:val="both"/>
        <w:rPr>
          <w:rFonts w:ascii="Times New Roman" w:hAnsi="Times New Roman" w:cs="Times New Roman"/>
          <w:sz w:val="24"/>
          <w:szCs w:val="24"/>
        </w:rPr>
      </w:pPr>
      <w:r w:rsidRPr="00E749B9">
        <w:rPr>
          <w:rFonts w:ascii="Times New Roman" w:hAnsi="Times New Roman" w:cs="Times New Roman"/>
          <w:sz w:val="24"/>
          <w:szCs w:val="24"/>
        </w:rPr>
        <w:t>The current initiatives that the Welsh Government are looking to progress in</w:t>
      </w:r>
      <w:r w:rsidR="00D477E8" w:rsidRPr="00E749B9">
        <w:rPr>
          <w:rFonts w:ascii="Times New Roman" w:hAnsi="Times New Roman" w:cs="Times New Roman"/>
          <w:sz w:val="24"/>
          <w:szCs w:val="24"/>
        </w:rPr>
        <w:t xml:space="preserve"> </w:t>
      </w:r>
      <w:r w:rsidRPr="00E749B9">
        <w:rPr>
          <w:rFonts w:ascii="Times New Roman" w:hAnsi="Times New Roman" w:cs="Times New Roman"/>
          <w:sz w:val="24"/>
          <w:szCs w:val="24"/>
        </w:rPr>
        <w:t xml:space="preserve">are </w:t>
      </w:r>
      <w:r w:rsidR="005135F4" w:rsidRPr="00E749B9">
        <w:rPr>
          <w:rFonts w:ascii="Times New Roman" w:hAnsi="Times New Roman" w:cs="Times New Roman"/>
          <w:sz w:val="24"/>
          <w:szCs w:val="24"/>
        </w:rPr>
        <w:t xml:space="preserve">the </w:t>
      </w:r>
      <w:r w:rsidRPr="00E749B9">
        <w:rPr>
          <w:rFonts w:ascii="Times New Roman" w:hAnsi="Times New Roman" w:cs="Times New Roman"/>
          <w:sz w:val="24"/>
          <w:szCs w:val="24"/>
        </w:rPr>
        <w:t>four purposes</w:t>
      </w:r>
      <w:r w:rsidR="00ED139E" w:rsidRPr="00E749B9">
        <w:rPr>
          <w:rFonts w:ascii="Times New Roman" w:hAnsi="Times New Roman" w:cs="Times New Roman"/>
          <w:sz w:val="24"/>
          <w:szCs w:val="24"/>
        </w:rPr>
        <w:t>.</w:t>
      </w:r>
      <w:r w:rsidRPr="00E749B9">
        <w:rPr>
          <w:rFonts w:ascii="Times New Roman" w:hAnsi="Times New Roman" w:cs="Times New Roman"/>
          <w:sz w:val="24"/>
          <w:szCs w:val="24"/>
        </w:rPr>
        <w:t xml:space="preserve"> </w:t>
      </w:r>
      <w:r w:rsidR="00ED139E" w:rsidRPr="00E749B9">
        <w:rPr>
          <w:rFonts w:ascii="Times New Roman" w:hAnsi="Times New Roman" w:cs="Times New Roman"/>
          <w:sz w:val="24"/>
          <w:szCs w:val="24"/>
        </w:rPr>
        <w:t>T</w:t>
      </w:r>
      <w:r w:rsidRPr="00E749B9">
        <w:rPr>
          <w:rFonts w:ascii="Times New Roman" w:hAnsi="Times New Roman" w:cs="Times New Roman"/>
          <w:sz w:val="24"/>
          <w:szCs w:val="24"/>
        </w:rPr>
        <w:t>hese</w:t>
      </w:r>
      <w:r w:rsidR="002C69A4" w:rsidRPr="00E749B9">
        <w:rPr>
          <w:rFonts w:ascii="Times New Roman" w:hAnsi="Times New Roman" w:cs="Times New Roman"/>
          <w:sz w:val="24"/>
          <w:szCs w:val="24"/>
        </w:rPr>
        <w:t xml:space="preserve"> </w:t>
      </w:r>
      <w:r w:rsidR="00E749B9" w:rsidRPr="00E749B9">
        <w:rPr>
          <w:rFonts w:ascii="Times New Roman" w:hAnsi="Times New Roman" w:cs="Times New Roman"/>
          <w:sz w:val="24"/>
          <w:szCs w:val="24"/>
        </w:rPr>
        <w:t>are</w:t>
      </w:r>
      <w:r w:rsidR="005135F4" w:rsidRPr="00E749B9">
        <w:rPr>
          <w:rFonts w:ascii="Times New Roman" w:hAnsi="Times New Roman" w:cs="Times New Roman"/>
          <w:sz w:val="24"/>
          <w:szCs w:val="24"/>
        </w:rPr>
        <w:t xml:space="preserve"> that</w:t>
      </w:r>
      <w:r w:rsidRPr="00E749B9">
        <w:rPr>
          <w:rFonts w:ascii="Times New Roman" w:hAnsi="Times New Roman" w:cs="Times New Roman"/>
          <w:sz w:val="24"/>
          <w:szCs w:val="24"/>
        </w:rPr>
        <w:t xml:space="preserve"> children will become ambitious, capable learners, ready to learn throughout their lives</w:t>
      </w:r>
      <w:r w:rsidR="005135F4" w:rsidRPr="00E749B9">
        <w:rPr>
          <w:rFonts w:ascii="Times New Roman" w:hAnsi="Times New Roman" w:cs="Times New Roman"/>
          <w:sz w:val="24"/>
          <w:szCs w:val="24"/>
        </w:rPr>
        <w:t xml:space="preserve"> and</w:t>
      </w:r>
      <w:r w:rsidR="00ED139E" w:rsidRPr="00E749B9">
        <w:rPr>
          <w:rFonts w:ascii="Times New Roman" w:hAnsi="Times New Roman" w:cs="Times New Roman"/>
          <w:sz w:val="24"/>
          <w:szCs w:val="24"/>
        </w:rPr>
        <w:t xml:space="preserve"> to become enterprising, creative contributors, ready to play a full part in life and wor</w:t>
      </w:r>
      <w:r w:rsidR="005135F4" w:rsidRPr="00E749B9">
        <w:rPr>
          <w:rFonts w:ascii="Times New Roman" w:hAnsi="Times New Roman" w:cs="Times New Roman"/>
          <w:sz w:val="24"/>
          <w:szCs w:val="24"/>
        </w:rPr>
        <w:t>k. The last two purposes are that</w:t>
      </w:r>
      <w:r w:rsidR="00ED139E" w:rsidRPr="00E749B9">
        <w:rPr>
          <w:rFonts w:ascii="Times New Roman" w:hAnsi="Times New Roman" w:cs="Times New Roman"/>
          <w:sz w:val="24"/>
          <w:szCs w:val="24"/>
        </w:rPr>
        <w:t xml:space="preserve"> children wi</w:t>
      </w:r>
      <w:r w:rsidR="005135F4" w:rsidRPr="00E749B9">
        <w:rPr>
          <w:rFonts w:ascii="Times New Roman" w:hAnsi="Times New Roman" w:cs="Times New Roman"/>
          <w:sz w:val="24"/>
          <w:szCs w:val="24"/>
        </w:rPr>
        <w:t>ll be ethical in</w:t>
      </w:r>
      <w:r w:rsidR="00ED139E" w:rsidRPr="00E749B9">
        <w:rPr>
          <w:rFonts w:ascii="Times New Roman" w:hAnsi="Times New Roman" w:cs="Times New Roman"/>
          <w:sz w:val="24"/>
          <w:szCs w:val="24"/>
        </w:rPr>
        <w:t xml:space="preserve">formed citizens of Wales and the world and to become healthy and confident individuals, ready to lead fulfilling lives as </w:t>
      </w:r>
      <w:r w:rsidR="009F6BCF" w:rsidRPr="00E749B9">
        <w:rPr>
          <w:rFonts w:ascii="Times New Roman" w:hAnsi="Times New Roman" w:cs="Times New Roman"/>
          <w:sz w:val="24"/>
          <w:szCs w:val="24"/>
        </w:rPr>
        <w:t>valued members of society</w:t>
      </w:r>
      <w:proofErr w:type="gramStart"/>
      <w:r w:rsidR="009F6BCF" w:rsidRPr="00E749B9">
        <w:rPr>
          <w:rFonts w:ascii="Times New Roman" w:hAnsi="Times New Roman" w:cs="Times New Roman"/>
          <w:sz w:val="24"/>
          <w:szCs w:val="24"/>
        </w:rPr>
        <w:t>.</w:t>
      </w:r>
      <w:r w:rsidR="003D2C50" w:rsidRPr="00E749B9">
        <w:rPr>
          <w:rFonts w:ascii="Times New Roman" w:hAnsi="Times New Roman" w:cs="Times New Roman"/>
          <w:sz w:val="24"/>
          <w:szCs w:val="24"/>
        </w:rPr>
        <w:t xml:space="preserve"> </w:t>
      </w:r>
      <w:r w:rsidR="00D477E8" w:rsidRPr="00E749B9">
        <w:rPr>
          <w:rFonts w:ascii="Times New Roman" w:hAnsi="Times New Roman" w:cs="Times New Roman"/>
          <w:sz w:val="24"/>
          <w:szCs w:val="24"/>
        </w:rPr>
        <w:t xml:space="preserve"> </w:t>
      </w:r>
      <w:proofErr w:type="gramEnd"/>
      <w:r w:rsidR="00D477E8" w:rsidRPr="00E749B9">
        <w:rPr>
          <w:rFonts w:ascii="Times New Roman" w:hAnsi="Times New Roman" w:cs="Times New Roman"/>
          <w:sz w:val="24"/>
          <w:szCs w:val="24"/>
        </w:rPr>
        <w:t>Linking these into numeracy the Welsh Government highlights the important factors in applying numeracy requires strategic competence in the use of abstraction and modelling, meaning the educator needs to be confident in what they teach children, so that they can develop their sense of achievement and enjoyment (capable learners).</w:t>
      </w:r>
      <w:r w:rsidR="006F208C" w:rsidRPr="00E749B9">
        <w:rPr>
          <w:rFonts w:ascii="Times New Roman" w:hAnsi="Times New Roman" w:cs="Times New Roman"/>
          <w:sz w:val="24"/>
          <w:szCs w:val="24"/>
        </w:rPr>
        <w:t xml:space="preserve"> Robbins (2012) highlights positive recognition will increase student’s self-esteem, create positive atmospheres, and establish positive relationships between student and teacher. Within the SSSW this can clearly be seen, positive praise and rewards are encouraged to keep the child </w:t>
      </w:r>
      <w:r w:rsidR="00E80671" w:rsidRPr="00E749B9">
        <w:rPr>
          <w:rFonts w:ascii="Times New Roman" w:hAnsi="Times New Roman" w:cs="Times New Roman"/>
          <w:sz w:val="24"/>
          <w:szCs w:val="24"/>
        </w:rPr>
        <w:t>always engaged</w:t>
      </w:r>
      <w:r w:rsidR="006F208C" w:rsidRPr="00E749B9">
        <w:rPr>
          <w:rFonts w:ascii="Times New Roman" w:hAnsi="Times New Roman" w:cs="Times New Roman"/>
          <w:sz w:val="24"/>
          <w:szCs w:val="24"/>
        </w:rPr>
        <w:t xml:space="preserve">, whether it be singing a </w:t>
      </w:r>
      <w:r w:rsidR="00E80671" w:rsidRPr="00E749B9">
        <w:rPr>
          <w:rFonts w:ascii="Times New Roman" w:hAnsi="Times New Roman" w:cs="Times New Roman"/>
          <w:sz w:val="24"/>
          <w:szCs w:val="24"/>
        </w:rPr>
        <w:t>well-done</w:t>
      </w:r>
      <w:r w:rsidR="006F208C" w:rsidRPr="00E749B9">
        <w:rPr>
          <w:rFonts w:ascii="Times New Roman" w:hAnsi="Times New Roman" w:cs="Times New Roman"/>
          <w:sz w:val="24"/>
          <w:szCs w:val="24"/>
        </w:rPr>
        <w:t xml:space="preserve"> song, five minutes with their favourite toy or activity</w:t>
      </w:r>
      <w:r w:rsidR="00E80671" w:rsidRPr="00E749B9">
        <w:rPr>
          <w:rFonts w:ascii="Times New Roman" w:hAnsi="Times New Roman" w:cs="Times New Roman"/>
          <w:sz w:val="24"/>
          <w:szCs w:val="24"/>
        </w:rPr>
        <w:t xml:space="preserve"> and many more strategies</w:t>
      </w:r>
      <w:r w:rsidR="00B177EB" w:rsidRPr="00E749B9">
        <w:rPr>
          <w:rFonts w:ascii="Times New Roman" w:hAnsi="Times New Roman" w:cs="Times New Roman"/>
          <w:sz w:val="24"/>
          <w:szCs w:val="24"/>
        </w:rPr>
        <w:t>.</w:t>
      </w:r>
      <w:r w:rsidR="00521509" w:rsidRPr="00E749B9">
        <w:rPr>
          <w:rFonts w:ascii="Times New Roman" w:hAnsi="Times New Roman" w:cs="Times New Roman"/>
          <w:sz w:val="24"/>
          <w:szCs w:val="24"/>
        </w:rPr>
        <w:t xml:space="preserve"> T</w:t>
      </w:r>
      <w:r w:rsidR="00E80671" w:rsidRPr="00E749B9">
        <w:rPr>
          <w:rFonts w:ascii="Times New Roman" w:hAnsi="Times New Roman" w:cs="Times New Roman"/>
          <w:sz w:val="24"/>
          <w:szCs w:val="24"/>
        </w:rPr>
        <w:t xml:space="preserve">his shows positivity towards that </w:t>
      </w:r>
      <w:r w:rsidR="00521509" w:rsidRPr="00E749B9">
        <w:rPr>
          <w:rFonts w:ascii="Times New Roman" w:hAnsi="Times New Roman" w:cs="Times New Roman"/>
          <w:sz w:val="24"/>
          <w:szCs w:val="24"/>
        </w:rPr>
        <w:t>situation</w:t>
      </w:r>
      <w:r w:rsidR="00E80671" w:rsidRPr="00E749B9">
        <w:rPr>
          <w:rFonts w:ascii="Times New Roman" w:hAnsi="Times New Roman" w:cs="Times New Roman"/>
          <w:sz w:val="24"/>
          <w:szCs w:val="24"/>
        </w:rPr>
        <w:t xml:space="preserve"> or lesson, which will allow the </w:t>
      </w:r>
      <w:r w:rsidR="00B177EB" w:rsidRPr="00E749B9">
        <w:rPr>
          <w:rFonts w:ascii="Times New Roman" w:hAnsi="Times New Roman" w:cs="Times New Roman"/>
          <w:sz w:val="24"/>
          <w:szCs w:val="24"/>
        </w:rPr>
        <w:t>individual to carry on learning creating a</w:t>
      </w:r>
      <w:r w:rsidR="00E80671" w:rsidRPr="00E749B9">
        <w:rPr>
          <w:rFonts w:ascii="Times New Roman" w:hAnsi="Times New Roman" w:cs="Times New Roman"/>
          <w:sz w:val="24"/>
          <w:szCs w:val="24"/>
        </w:rPr>
        <w:t xml:space="preserve"> feeling of self-worth. </w:t>
      </w:r>
    </w:p>
    <w:p w14:paraId="52EDE281" w14:textId="3BC212A8" w:rsidR="009D6FBB" w:rsidRPr="00E749B9" w:rsidRDefault="00E80671" w:rsidP="00E749B9">
      <w:pPr>
        <w:spacing w:line="276" w:lineRule="auto"/>
        <w:jc w:val="both"/>
        <w:rPr>
          <w:rFonts w:ascii="Times New Roman" w:hAnsi="Times New Roman" w:cs="Times New Roman"/>
          <w:sz w:val="24"/>
          <w:szCs w:val="24"/>
        </w:rPr>
      </w:pPr>
      <w:r w:rsidRPr="00E749B9">
        <w:rPr>
          <w:rFonts w:ascii="Times New Roman" w:hAnsi="Times New Roman" w:cs="Times New Roman"/>
          <w:sz w:val="24"/>
          <w:szCs w:val="24"/>
        </w:rPr>
        <w:t xml:space="preserve">The Welsh Government also highlight that the learners should be creative within learning because it requires them to play, experiment, take risks and be flexible when mathematical problems occur (enterprising, creative contributors). </w:t>
      </w:r>
      <w:r w:rsidR="003F66A7" w:rsidRPr="00E749B9">
        <w:rPr>
          <w:rFonts w:ascii="Times New Roman" w:hAnsi="Times New Roman" w:cs="Times New Roman"/>
          <w:sz w:val="24"/>
          <w:szCs w:val="24"/>
        </w:rPr>
        <w:t>According to Tucker (2010) through play children can repeat, rehearse, and refine skills, which will show the educator what they know what they need to practice understanding. This is clearly seen within the SSSW, the teacher will carry out a lesson, and when the lesson is finished, the materials will be left out for the children to explore and carry on independent learning, an autonomous model of learning.</w:t>
      </w:r>
      <w:r w:rsidR="002C69A4" w:rsidRPr="00E749B9">
        <w:rPr>
          <w:rFonts w:ascii="Times New Roman" w:hAnsi="Times New Roman" w:cs="Times New Roman"/>
          <w:sz w:val="24"/>
          <w:szCs w:val="24"/>
        </w:rPr>
        <w:t xml:space="preserve"> The Welsh Government suggest numeracy provides the learners with tools to analyse data critically, enabling them to develop informed views on social, political, economic, and environmental issues (ethical informed citizens). Within the SSSW this is one is more harder to </w:t>
      </w:r>
      <w:r w:rsidR="00254D36" w:rsidRPr="00E749B9">
        <w:rPr>
          <w:rFonts w:ascii="Times New Roman" w:hAnsi="Times New Roman" w:cs="Times New Roman"/>
          <w:sz w:val="24"/>
          <w:szCs w:val="24"/>
        </w:rPr>
        <w:t>teach</w:t>
      </w:r>
      <w:r w:rsidR="002C69A4" w:rsidRPr="00E749B9">
        <w:rPr>
          <w:rFonts w:ascii="Times New Roman" w:hAnsi="Times New Roman" w:cs="Times New Roman"/>
          <w:sz w:val="24"/>
          <w:szCs w:val="24"/>
        </w:rPr>
        <w:t xml:space="preserve"> to some of the children</w:t>
      </w:r>
      <w:r w:rsidR="00254D36" w:rsidRPr="00E749B9">
        <w:rPr>
          <w:rFonts w:ascii="Times New Roman" w:hAnsi="Times New Roman" w:cs="Times New Roman"/>
          <w:sz w:val="24"/>
          <w:szCs w:val="24"/>
        </w:rPr>
        <w:t>, when the child has a one track mind about the world around them, it could be hypothesised that they may not get ethical and social issues, however modelling correct ways in which to treat people</w:t>
      </w:r>
      <w:r w:rsidR="00521509" w:rsidRPr="00E749B9">
        <w:rPr>
          <w:rFonts w:ascii="Times New Roman" w:hAnsi="Times New Roman" w:cs="Times New Roman"/>
          <w:sz w:val="24"/>
          <w:szCs w:val="24"/>
        </w:rPr>
        <w:t xml:space="preserve"> </w:t>
      </w:r>
      <w:r w:rsidR="00254D36" w:rsidRPr="00E749B9">
        <w:rPr>
          <w:rFonts w:ascii="Times New Roman" w:hAnsi="Times New Roman" w:cs="Times New Roman"/>
          <w:sz w:val="24"/>
          <w:szCs w:val="24"/>
        </w:rPr>
        <w:t>is the way the SSSW tea</w:t>
      </w:r>
      <w:r w:rsidR="00B177EB" w:rsidRPr="00E749B9">
        <w:rPr>
          <w:rFonts w:ascii="Times New Roman" w:hAnsi="Times New Roman" w:cs="Times New Roman"/>
          <w:sz w:val="24"/>
          <w:szCs w:val="24"/>
        </w:rPr>
        <w:t>ches</w:t>
      </w:r>
      <w:r w:rsidR="00521509" w:rsidRPr="00E749B9">
        <w:rPr>
          <w:rFonts w:ascii="Times New Roman" w:hAnsi="Times New Roman" w:cs="Times New Roman"/>
          <w:sz w:val="24"/>
          <w:szCs w:val="24"/>
        </w:rPr>
        <w:t xml:space="preserve"> </w:t>
      </w:r>
      <w:r w:rsidR="00B177EB" w:rsidRPr="00E749B9">
        <w:rPr>
          <w:rFonts w:ascii="Times New Roman" w:hAnsi="Times New Roman" w:cs="Times New Roman"/>
          <w:sz w:val="24"/>
          <w:szCs w:val="24"/>
        </w:rPr>
        <w:t>children to be ethical in</w:t>
      </w:r>
      <w:r w:rsidR="00254D36" w:rsidRPr="00E749B9">
        <w:rPr>
          <w:rFonts w:ascii="Times New Roman" w:hAnsi="Times New Roman" w:cs="Times New Roman"/>
          <w:sz w:val="24"/>
          <w:szCs w:val="24"/>
        </w:rPr>
        <w:t xml:space="preserve">formed citizens, learning to share and be kind is vital. The final purpose in numeracy the learner will encounter contexts involved in personal finance and health, and the skills needed to manage their own </w:t>
      </w:r>
      <w:r w:rsidR="00254D36" w:rsidRPr="00E749B9">
        <w:rPr>
          <w:rFonts w:ascii="Times New Roman" w:hAnsi="Times New Roman" w:cs="Times New Roman"/>
          <w:sz w:val="24"/>
          <w:szCs w:val="24"/>
        </w:rPr>
        <w:lastRenderedPageBreak/>
        <w:t>finance (health</w:t>
      </w:r>
      <w:r w:rsidR="00B177EB" w:rsidRPr="00E749B9">
        <w:rPr>
          <w:rFonts w:ascii="Times New Roman" w:hAnsi="Times New Roman" w:cs="Times New Roman"/>
          <w:sz w:val="24"/>
          <w:szCs w:val="24"/>
        </w:rPr>
        <w:t>y</w:t>
      </w:r>
      <w:r w:rsidR="00254D36" w:rsidRPr="00E749B9">
        <w:rPr>
          <w:rFonts w:ascii="Times New Roman" w:hAnsi="Times New Roman" w:cs="Times New Roman"/>
          <w:sz w:val="24"/>
          <w:szCs w:val="24"/>
        </w:rPr>
        <w:t xml:space="preserve">, confident individuals). Within the SSSW this is more </w:t>
      </w:r>
      <w:r w:rsidR="00521509" w:rsidRPr="00E749B9">
        <w:rPr>
          <w:rFonts w:ascii="Times New Roman" w:hAnsi="Times New Roman" w:cs="Times New Roman"/>
          <w:sz w:val="24"/>
          <w:szCs w:val="24"/>
        </w:rPr>
        <w:t>investigated</w:t>
      </w:r>
      <w:r w:rsidR="00254D36" w:rsidRPr="00E749B9">
        <w:rPr>
          <w:rFonts w:ascii="Times New Roman" w:hAnsi="Times New Roman" w:cs="Times New Roman"/>
          <w:sz w:val="24"/>
          <w:szCs w:val="24"/>
        </w:rPr>
        <w:t xml:space="preserve"> when the pupil is in post 16 education when they are doing more wider skills, going into the community more</w:t>
      </w:r>
      <w:r w:rsidR="00521509" w:rsidRPr="00E749B9">
        <w:rPr>
          <w:rFonts w:ascii="Times New Roman" w:hAnsi="Times New Roman" w:cs="Times New Roman"/>
          <w:sz w:val="24"/>
          <w:szCs w:val="24"/>
        </w:rPr>
        <w:t xml:space="preserve"> </w:t>
      </w:r>
      <w:r w:rsidR="00254D36" w:rsidRPr="00E749B9">
        <w:rPr>
          <w:rFonts w:ascii="Times New Roman" w:hAnsi="Times New Roman" w:cs="Times New Roman"/>
          <w:sz w:val="24"/>
          <w:szCs w:val="24"/>
        </w:rPr>
        <w:t>to learn life skills, work experience and so on</w:t>
      </w:r>
      <w:r w:rsidR="002906B2" w:rsidRPr="00E749B9">
        <w:rPr>
          <w:rFonts w:ascii="Times New Roman" w:hAnsi="Times New Roman" w:cs="Times New Roman"/>
          <w:sz w:val="24"/>
          <w:szCs w:val="24"/>
        </w:rPr>
        <w:t xml:space="preserve">. </w:t>
      </w:r>
      <w:r w:rsidR="00E749B9" w:rsidRPr="00E749B9">
        <w:rPr>
          <w:rFonts w:ascii="Times New Roman" w:hAnsi="Times New Roman" w:cs="Times New Roman"/>
          <w:sz w:val="24"/>
          <w:szCs w:val="24"/>
        </w:rPr>
        <w:t>However,</w:t>
      </w:r>
      <w:r w:rsidR="00254D36" w:rsidRPr="00E749B9">
        <w:rPr>
          <w:rFonts w:ascii="Times New Roman" w:hAnsi="Times New Roman" w:cs="Times New Roman"/>
          <w:sz w:val="24"/>
          <w:szCs w:val="24"/>
        </w:rPr>
        <w:t xml:space="preserve"> the health </w:t>
      </w:r>
      <w:r w:rsidR="009D6FBB" w:rsidRPr="00E749B9">
        <w:rPr>
          <w:rFonts w:ascii="Times New Roman" w:hAnsi="Times New Roman" w:cs="Times New Roman"/>
          <w:sz w:val="24"/>
          <w:szCs w:val="24"/>
        </w:rPr>
        <w:t>side is broadly looked</w:t>
      </w:r>
      <w:r w:rsidR="002906B2" w:rsidRPr="00E749B9">
        <w:rPr>
          <w:rFonts w:ascii="Times New Roman" w:hAnsi="Times New Roman" w:cs="Times New Roman"/>
          <w:sz w:val="24"/>
          <w:szCs w:val="24"/>
        </w:rPr>
        <w:t xml:space="preserve"> at throughout the whole school and t</w:t>
      </w:r>
      <w:r w:rsidR="009D6FBB" w:rsidRPr="00E749B9">
        <w:rPr>
          <w:rFonts w:ascii="Times New Roman" w:hAnsi="Times New Roman" w:cs="Times New Roman"/>
          <w:sz w:val="24"/>
          <w:szCs w:val="24"/>
        </w:rPr>
        <w:t xml:space="preserve">he school offer a lot of </w:t>
      </w:r>
      <w:r w:rsidR="002906B2" w:rsidRPr="00E749B9">
        <w:rPr>
          <w:rFonts w:ascii="Times New Roman" w:hAnsi="Times New Roman" w:cs="Times New Roman"/>
          <w:sz w:val="24"/>
          <w:szCs w:val="24"/>
        </w:rPr>
        <w:t xml:space="preserve">physical exercise to the </w:t>
      </w:r>
      <w:proofErr w:type="gramStart"/>
      <w:r w:rsidR="002906B2" w:rsidRPr="00E749B9">
        <w:rPr>
          <w:rFonts w:ascii="Times New Roman" w:hAnsi="Times New Roman" w:cs="Times New Roman"/>
          <w:sz w:val="24"/>
          <w:szCs w:val="24"/>
        </w:rPr>
        <w:t>pupils;</w:t>
      </w:r>
      <w:proofErr w:type="gramEnd"/>
      <w:r w:rsidR="009D6FBB" w:rsidRPr="00E749B9">
        <w:rPr>
          <w:rFonts w:ascii="Times New Roman" w:hAnsi="Times New Roman" w:cs="Times New Roman"/>
          <w:sz w:val="24"/>
          <w:szCs w:val="24"/>
        </w:rPr>
        <w:t xml:space="preserve"> such as sensory circuits, hydrotherapy, trampoline, and free play to burn off some energy between lessons. </w:t>
      </w:r>
    </w:p>
    <w:p w14:paraId="07BF5F3F" w14:textId="62C3B6FB" w:rsidR="00D477E8" w:rsidRPr="00E749B9" w:rsidRDefault="00F67BEB" w:rsidP="00E749B9">
      <w:pPr>
        <w:spacing w:line="276" w:lineRule="auto"/>
        <w:jc w:val="both"/>
        <w:rPr>
          <w:rFonts w:ascii="Times New Roman" w:hAnsi="Times New Roman" w:cs="Times New Roman"/>
          <w:sz w:val="24"/>
          <w:szCs w:val="24"/>
        </w:rPr>
      </w:pPr>
      <w:r w:rsidRPr="00E749B9">
        <w:rPr>
          <w:rFonts w:ascii="Times New Roman" w:hAnsi="Times New Roman" w:cs="Times New Roman"/>
          <w:sz w:val="24"/>
          <w:szCs w:val="24"/>
        </w:rPr>
        <w:t xml:space="preserve">To conclude this essay, it is evident to say the Welsh Government are always progressing the way the curriculum is being delivered to children in Wales, with the child’s individual needs being met. </w:t>
      </w:r>
      <w:r w:rsidR="009D6FBB" w:rsidRPr="00E749B9">
        <w:rPr>
          <w:rFonts w:ascii="Times New Roman" w:hAnsi="Times New Roman" w:cs="Times New Roman"/>
          <w:sz w:val="24"/>
          <w:szCs w:val="24"/>
        </w:rPr>
        <w:t>Looking at the four purposes and their numeracy input within the SSSW, it is evident to say the lea</w:t>
      </w:r>
      <w:r w:rsidR="002906B2" w:rsidRPr="00E749B9">
        <w:rPr>
          <w:rFonts w:ascii="Times New Roman" w:hAnsi="Times New Roman" w:cs="Times New Roman"/>
          <w:sz w:val="24"/>
          <w:szCs w:val="24"/>
        </w:rPr>
        <w:t>r</w:t>
      </w:r>
      <w:r w:rsidR="009D6FBB" w:rsidRPr="00E749B9">
        <w:rPr>
          <w:rFonts w:ascii="Times New Roman" w:hAnsi="Times New Roman" w:cs="Times New Roman"/>
          <w:sz w:val="24"/>
          <w:szCs w:val="24"/>
        </w:rPr>
        <w:t>ning environment is holistic in its approach to incorporate so many valuable lifelong skills to the individual child</w:t>
      </w:r>
      <w:r w:rsidRPr="00E749B9">
        <w:rPr>
          <w:rFonts w:ascii="Times New Roman" w:hAnsi="Times New Roman" w:cs="Times New Roman"/>
          <w:sz w:val="24"/>
          <w:szCs w:val="24"/>
        </w:rPr>
        <w:t xml:space="preserve">. The formative and summative assessment of a child with the SSSW is individualised to the needs of the child, allowing a fair and </w:t>
      </w:r>
      <w:r w:rsidR="00E6690B" w:rsidRPr="00E749B9">
        <w:rPr>
          <w:rFonts w:ascii="Times New Roman" w:hAnsi="Times New Roman" w:cs="Times New Roman"/>
          <w:sz w:val="24"/>
          <w:szCs w:val="24"/>
        </w:rPr>
        <w:t>accurate measure of the child’s understanding of numeracy within their limits. Dewey’s philosophical approach to the curriculum, in my opinion is a positive way to look at education, especially within a school setting such as the SSSW, because it allows for every individual to access learn that is at the own cognitive abilities, rather than what is expected of them at the</w:t>
      </w:r>
      <w:r w:rsidR="00E422BB" w:rsidRPr="00E749B9">
        <w:rPr>
          <w:rFonts w:ascii="Times New Roman" w:hAnsi="Times New Roman" w:cs="Times New Roman"/>
          <w:sz w:val="24"/>
          <w:szCs w:val="24"/>
        </w:rPr>
        <w:t>ir</w:t>
      </w:r>
      <w:r w:rsidR="00E6690B" w:rsidRPr="00E749B9">
        <w:rPr>
          <w:rFonts w:ascii="Times New Roman" w:hAnsi="Times New Roman" w:cs="Times New Roman"/>
          <w:sz w:val="24"/>
          <w:szCs w:val="24"/>
        </w:rPr>
        <w:t xml:space="preserve"> </w:t>
      </w:r>
      <w:r w:rsidR="00E422BB" w:rsidRPr="00E749B9">
        <w:rPr>
          <w:rFonts w:ascii="Times New Roman" w:hAnsi="Times New Roman" w:cs="Times New Roman"/>
          <w:sz w:val="24"/>
          <w:szCs w:val="24"/>
        </w:rPr>
        <w:t xml:space="preserve">age. A future recommendation I would have, is to abolish end of key stage assessments within mainstream </w:t>
      </w:r>
      <w:r w:rsidR="00E749B9" w:rsidRPr="00E749B9">
        <w:rPr>
          <w:rFonts w:ascii="Times New Roman" w:hAnsi="Times New Roman" w:cs="Times New Roman"/>
          <w:sz w:val="24"/>
          <w:szCs w:val="24"/>
        </w:rPr>
        <w:t>schools</w:t>
      </w:r>
      <w:r w:rsidR="00E749B9">
        <w:rPr>
          <w:rFonts w:ascii="Times New Roman" w:hAnsi="Times New Roman" w:cs="Times New Roman"/>
          <w:sz w:val="24"/>
          <w:szCs w:val="24"/>
        </w:rPr>
        <w:t xml:space="preserve"> </w:t>
      </w:r>
      <w:r w:rsidR="00E749B9" w:rsidRPr="00E749B9">
        <w:rPr>
          <w:rFonts w:ascii="Times New Roman" w:hAnsi="Times New Roman" w:cs="Times New Roman"/>
          <w:sz w:val="24"/>
          <w:szCs w:val="24"/>
        </w:rPr>
        <w:t>and</w:t>
      </w:r>
      <w:r w:rsidR="00E422BB" w:rsidRPr="00E749B9">
        <w:rPr>
          <w:rFonts w:ascii="Times New Roman" w:hAnsi="Times New Roman" w:cs="Times New Roman"/>
          <w:sz w:val="24"/>
          <w:szCs w:val="24"/>
        </w:rPr>
        <w:t xml:space="preserve"> consider a more personalised approach to assessments like the SSSW because it is more catered to the individual. </w:t>
      </w:r>
    </w:p>
    <w:p w14:paraId="55722A2F" w14:textId="77777777" w:rsidR="00156E06" w:rsidRPr="007817E4" w:rsidRDefault="00156E06" w:rsidP="007817E4">
      <w:pPr>
        <w:shd w:val="clear" w:color="auto" w:fill="FFFFFF"/>
        <w:spacing w:after="0" w:line="240" w:lineRule="auto"/>
        <w:jc w:val="both"/>
        <w:outlineLvl w:val="0"/>
        <w:rPr>
          <w:rFonts w:ascii="Times New Roman" w:eastAsia="Times New Roman" w:hAnsi="Times New Roman" w:cs="Times New Roman"/>
          <w:color w:val="333333"/>
          <w:kern w:val="36"/>
          <w:sz w:val="24"/>
          <w:szCs w:val="24"/>
          <w:u w:val="single"/>
          <w:lang w:eastAsia="en-GB"/>
        </w:rPr>
      </w:pPr>
      <w:r w:rsidRPr="007817E4">
        <w:rPr>
          <w:rFonts w:ascii="Times New Roman" w:eastAsia="Times New Roman" w:hAnsi="Times New Roman" w:cs="Times New Roman"/>
          <w:color w:val="333333"/>
          <w:kern w:val="36"/>
          <w:sz w:val="24"/>
          <w:szCs w:val="24"/>
          <w:u w:val="single"/>
          <w:lang w:eastAsia="en-GB"/>
        </w:rPr>
        <w:t xml:space="preserve">Reference List </w:t>
      </w:r>
    </w:p>
    <w:p w14:paraId="11709139" w14:textId="77777777" w:rsidR="00156E06" w:rsidRPr="007817E4" w:rsidRDefault="00156E06" w:rsidP="007817E4">
      <w:pPr>
        <w:spacing w:line="240" w:lineRule="auto"/>
        <w:jc w:val="both"/>
        <w:rPr>
          <w:rFonts w:ascii="Times New Roman" w:hAnsi="Times New Roman" w:cs="Times New Roman"/>
          <w:sz w:val="24"/>
          <w:szCs w:val="24"/>
        </w:rPr>
      </w:pPr>
      <w:r w:rsidRPr="007817E4">
        <w:rPr>
          <w:rFonts w:ascii="Times New Roman" w:hAnsi="Times New Roman" w:cs="Times New Roman"/>
          <w:sz w:val="24"/>
          <w:szCs w:val="24"/>
        </w:rPr>
        <w:t xml:space="preserve">Askew. R (2000) </w:t>
      </w:r>
      <w:r w:rsidRPr="007817E4">
        <w:rPr>
          <w:rFonts w:ascii="Times New Roman" w:hAnsi="Times New Roman" w:cs="Times New Roman"/>
          <w:i/>
          <w:iCs/>
          <w:sz w:val="24"/>
          <w:szCs w:val="24"/>
        </w:rPr>
        <w:t xml:space="preserve">Feedback for Learning. </w:t>
      </w:r>
      <w:r w:rsidRPr="007817E4">
        <w:rPr>
          <w:rFonts w:ascii="Times New Roman" w:hAnsi="Times New Roman" w:cs="Times New Roman"/>
          <w:sz w:val="24"/>
          <w:szCs w:val="24"/>
        </w:rPr>
        <w:t xml:space="preserve">Routledge: London. </w:t>
      </w:r>
    </w:p>
    <w:p w14:paraId="133500D9" w14:textId="7DF97397" w:rsidR="00156E06" w:rsidRPr="007817E4" w:rsidRDefault="00156E06" w:rsidP="007817E4">
      <w:pPr>
        <w:spacing w:line="240" w:lineRule="auto"/>
        <w:jc w:val="both"/>
        <w:rPr>
          <w:rFonts w:ascii="Times New Roman" w:hAnsi="Times New Roman" w:cs="Times New Roman"/>
          <w:sz w:val="24"/>
          <w:szCs w:val="24"/>
        </w:rPr>
      </w:pPr>
      <w:r w:rsidRPr="007817E4">
        <w:rPr>
          <w:rFonts w:ascii="Times New Roman" w:hAnsi="Times New Roman" w:cs="Times New Roman"/>
          <w:sz w:val="24"/>
          <w:szCs w:val="24"/>
        </w:rPr>
        <w:t xml:space="preserve">Aubrey. K and Riley. A (2019) </w:t>
      </w:r>
      <w:r w:rsidRPr="007817E4">
        <w:rPr>
          <w:rFonts w:ascii="Times New Roman" w:hAnsi="Times New Roman" w:cs="Times New Roman"/>
          <w:i/>
          <w:iCs/>
          <w:sz w:val="24"/>
          <w:szCs w:val="24"/>
        </w:rPr>
        <w:t xml:space="preserve">Understanding and Using Educational Theories. </w:t>
      </w:r>
      <w:r w:rsidRPr="007817E4">
        <w:rPr>
          <w:rFonts w:ascii="Times New Roman" w:hAnsi="Times New Roman" w:cs="Times New Roman"/>
          <w:sz w:val="24"/>
          <w:szCs w:val="24"/>
        </w:rPr>
        <w:t>2</w:t>
      </w:r>
      <w:r w:rsidRPr="007817E4">
        <w:rPr>
          <w:rFonts w:ascii="Times New Roman" w:hAnsi="Times New Roman" w:cs="Times New Roman"/>
          <w:sz w:val="24"/>
          <w:szCs w:val="24"/>
          <w:vertAlign w:val="superscript"/>
        </w:rPr>
        <w:t>nd</w:t>
      </w:r>
      <w:r w:rsidRPr="007817E4">
        <w:rPr>
          <w:rFonts w:ascii="Times New Roman" w:hAnsi="Times New Roman" w:cs="Times New Roman"/>
          <w:sz w:val="24"/>
          <w:szCs w:val="24"/>
        </w:rPr>
        <w:t xml:space="preserve"> ed. SAGE: London. </w:t>
      </w:r>
    </w:p>
    <w:p w14:paraId="65D47265" w14:textId="2235875A" w:rsidR="00156E06" w:rsidRPr="007817E4" w:rsidRDefault="00156E06" w:rsidP="007817E4">
      <w:pPr>
        <w:spacing w:line="240" w:lineRule="auto"/>
        <w:jc w:val="both"/>
        <w:rPr>
          <w:rFonts w:ascii="Times New Roman" w:hAnsi="Times New Roman" w:cs="Times New Roman"/>
          <w:sz w:val="24"/>
          <w:szCs w:val="24"/>
        </w:rPr>
      </w:pPr>
      <w:r w:rsidRPr="007817E4">
        <w:rPr>
          <w:rFonts w:ascii="Times New Roman" w:hAnsi="Times New Roman" w:cs="Times New Roman"/>
          <w:sz w:val="24"/>
          <w:szCs w:val="24"/>
        </w:rPr>
        <w:t xml:space="preserve">Compton. A, Fielding. H and Scott. M (2007) </w:t>
      </w:r>
      <w:r w:rsidRPr="007817E4">
        <w:rPr>
          <w:rFonts w:ascii="Times New Roman" w:hAnsi="Times New Roman" w:cs="Times New Roman"/>
          <w:i/>
          <w:iCs/>
          <w:sz w:val="24"/>
          <w:szCs w:val="24"/>
        </w:rPr>
        <w:t xml:space="preserve">Supporting Learning Professionally: Supporting Numeracy: A Guide for Support Staff. </w:t>
      </w:r>
      <w:r w:rsidRPr="007817E4">
        <w:rPr>
          <w:rFonts w:ascii="Times New Roman" w:hAnsi="Times New Roman" w:cs="Times New Roman"/>
          <w:sz w:val="24"/>
          <w:szCs w:val="24"/>
        </w:rPr>
        <w:t>Paul Chapman Publishing: London.</w:t>
      </w:r>
    </w:p>
    <w:p w14:paraId="5ACEBCBC" w14:textId="45506878" w:rsidR="00156E06" w:rsidRPr="007817E4" w:rsidRDefault="00156E06" w:rsidP="007817E4">
      <w:pPr>
        <w:spacing w:line="240" w:lineRule="auto"/>
        <w:jc w:val="both"/>
        <w:rPr>
          <w:rFonts w:ascii="Times New Roman" w:hAnsi="Times New Roman" w:cs="Times New Roman"/>
          <w:sz w:val="24"/>
          <w:szCs w:val="24"/>
        </w:rPr>
      </w:pPr>
      <w:r w:rsidRPr="007817E4">
        <w:rPr>
          <w:rFonts w:ascii="Times New Roman" w:hAnsi="Times New Roman" w:cs="Times New Roman"/>
          <w:sz w:val="24"/>
          <w:szCs w:val="24"/>
        </w:rPr>
        <w:t xml:space="preserve">Dolya. G (2010) </w:t>
      </w:r>
      <w:r w:rsidRPr="007817E4">
        <w:rPr>
          <w:rFonts w:ascii="Times New Roman" w:hAnsi="Times New Roman" w:cs="Times New Roman"/>
          <w:i/>
          <w:iCs/>
          <w:sz w:val="24"/>
          <w:szCs w:val="24"/>
        </w:rPr>
        <w:t xml:space="preserve">Vygotsky in Action in the Early Years: The ‘key to Learning’ Curriculum. </w:t>
      </w:r>
      <w:r w:rsidRPr="007817E4">
        <w:rPr>
          <w:rFonts w:ascii="Times New Roman" w:hAnsi="Times New Roman" w:cs="Times New Roman"/>
          <w:sz w:val="24"/>
          <w:szCs w:val="24"/>
        </w:rPr>
        <w:t>Routledge: Oxon.</w:t>
      </w:r>
    </w:p>
    <w:p w14:paraId="671B1C8D" w14:textId="3661174C" w:rsidR="00156E06" w:rsidRPr="007817E4" w:rsidRDefault="00156E06" w:rsidP="007817E4">
      <w:pPr>
        <w:spacing w:line="240" w:lineRule="auto"/>
        <w:jc w:val="both"/>
        <w:rPr>
          <w:rFonts w:ascii="Times New Roman" w:hAnsi="Times New Roman" w:cs="Times New Roman"/>
          <w:sz w:val="24"/>
          <w:szCs w:val="24"/>
        </w:rPr>
      </w:pPr>
      <w:r w:rsidRPr="007817E4">
        <w:rPr>
          <w:rFonts w:ascii="Times New Roman" w:hAnsi="Times New Roman" w:cs="Times New Roman"/>
          <w:sz w:val="24"/>
          <w:szCs w:val="24"/>
        </w:rPr>
        <w:t xml:space="preserve">Fielder. S (2007) </w:t>
      </w:r>
      <w:r w:rsidRPr="007817E4">
        <w:rPr>
          <w:rFonts w:ascii="Times New Roman" w:hAnsi="Times New Roman" w:cs="Times New Roman"/>
          <w:i/>
          <w:iCs/>
          <w:sz w:val="24"/>
          <w:szCs w:val="24"/>
        </w:rPr>
        <w:t xml:space="preserve">The Teaching Assistant’s Guide to Numeracy. </w:t>
      </w:r>
      <w:r w:rsidRPr="007817E4">
        <w:rPr>
          <w:rFonts w:ascii="Times New Roman" w:hAnsi="Times New Roman" w:cs="Times New Roman"/>
          <w:sz w:val="24"/>
          <w:szCs w:val="24"/>
        </w:rPr>
        <w:t xml:space="preserve">Continuum: London. </w:t>
      </w:r>
    </w:p>
    <w:p w14:paraId="1DE62E27" w14:textId="4254F817" w:rsidR="00156E06" w:rsidRPr="007817E4" w:rsidRDefault="00156E06" w:rsidP="007817E4">
      <w:pPr>
        <w:shd w:val="clear" w:color="auto" w:fill="FFFFFF"/>
        <w:spacing w:after="0" w:line="240" w:lineRule="auto"/>
        <w:jc w:val="both"/>
        <w:outlineLvl w:val="0"/>
        <w:rPr>
          <w:rFonts w:ascii="Times New Roman" w:eastAsia="Times New Roman" w:hAnsi="Times New Roman" w:cs="Times New Roman"/>
          <w:color w:val="333333"/>
          <w:kern w:val="36"/>
          <w:sz w:val="24"/>
          <w:szCs w:val="24"/>
          <w:lang w:eastAsia="en-GB"/>
        </w:rPr>
      </w:pPr>
      <w:r w:rsidRPr="007817E4">
        <w:rPr>
          <w:rFonts w:ascii="Times New Roman" w:eastAsia="Times New Roman" w:hAnsi="Times New Roman" w:cs="Times New Roman"/>
          <w:color w:val="333333"/>
          <w:kern w:val="36"/>
          <w:sz w:val="24"/>
          <w:szCs w:val="24"/>
          <w:lang w:eastAsia="en-GB"/>
        </w:rPr>
        <w:t>Fox. G and Halliwell. M (2000)</w:t>
      </w:r>
      <w:r w:rsidRPr="007817E4">
        <w:rPr>
          <w:rFonts w:ascii="Times New Roman" w:eastAsia="Times New Roman" w:hAnsi="Times New Roman" w:cs="Times New Roman"/>
          <w:b/>
          <w:bCs/>
          <w:color w:val="333333"/>
          <w:kern w:val="36"/>
          <w:sz w:val="24"/>
          <w:szCs w:val="24"/>
          <w:lang w:eastAsia="en-GB"/>
        </w:rPr>
        <w:t xml:space="preserve"> </w:t>
      </w:r>
      <w:r w:rsidRPr="007817E4">
        <w:rPr>
          <w:rFonts w:ascii="Times New Roman" w:eastAsia="Times New Roman" w:hAnsi="Times New Roman" w:cs="Times New Roman"/>
          <w:i/>
          <w:iCs/>
          <w:color w:val="333333"/>
          <w:kern w:val="36"/>
          <w:sz w:val="24"/>
          <w:szCs w:val="24"/>
          <w:lang w:eastAsia="en-GB"/>
        </w:rPr>
        <w:t>Supporting Literacy and Numeracy: A Guide for Learning Support Assistants</w:t>
      </w:r>
      <w:r w:rsidRPr="007817E4">
        <w:rPr>
          <w:rFonts w:ascii="Times New Roman" w:eastAsia="Times New Roman" w:hAnsi="Times New Roman" w:cs="Times New Roman"/>
          <w:color w:val="333333"/>
          <w:kern w:val="36"/>
          <w:sz w:val="24"/>
          <w:szCs w:val="24"/>
          <w:lang w:eastAsia="en-GB"/>
        </w:rPr>
        <w:t xml:space="preserve">. David Fulton Publishers: Oxon. </w:t>
      </w:r>
    </w:p>
    <w:p w14:paraId="3102DBC3" w14:textId="333C4B11" w:rsidR="007817E4" w:rsidRPr="007817E4" w:rsidRDefault="007817E4" w:rsidP="007817E4">
      <w:pPr>
        <w:spacing w:line="240" w:lineRule="auto"/>
        <w:jc w:val="both"/>
        <w:rPr>
          <w:rFonts w:ascii="Times New Roman" w:hAnsi="Times New Roman" w:cs="Times New Roman"/>
          <w:sz w:val="24"/>
          <w:szCs w:val="24"/>
        </w:rPr>
      </w:pPr>
      <w:r w:rsidRPr="007817E4">
        <w:rPr>
          <w:rFonts w:ascii="Times New Roman" w:hAnsi="Times New Roman" w:cs="Times New Roman"/>
          <w:sz w:val="24"/>
          <w:szCs w:val="24"/>
        </w:rPr>
        <w:t>Pound. L and Lee. T (2011)</w:t>
      </w:r>
      <w:r w:rsidRPr="007817E4">
        <w:rPr>
          <w:rFonts w:ascii="Times New Roman" w:hAnsi="Times New Roman" w:cs="Times New Roman"/>
          <w:i/>
          <w:iCs/>
          <w:sz w:val="24"/>
          <w:szCs w:val="24"/>
        </w:rPr>
        <w:t xml:space="preserve"> Teaching Mathematics Creatively: Learning to Teach in the Primary School Series. </w:t>
      </w:r>
      <w:r w:rsidRPr="007817E4">
        <w:rPr>
          <w:rFonts w:ascii="Times New Roman" w:hAnsi="Times New Roman" w:cs="Times New Roman"/>
          <w:sz w:val="24"/>
          <w:szCs w:val="24"/>
        </w:rPr>
        <w:t xml:space="preserve">Routledge: Oxon. </w:t>
      </w:r>
    </w:p>
    <w:p w14:paraId="6949159A" w14:textId="77777777" w:rsidR="007817E4" w:rsidRPr="007817E4" w:rsidRDefault="007817E4" w:rsidP="007817E4">
      <w:pPr>
        <w:spacing w:line="240" w:lineRule="auto"/>
        <w:jc w:val="both"/>
        <w:rPr>
          <w:rFonts w:ascii="Times New Roman" w:hAnsi="Times New Roman" w:cs="Times New Roman"/>
          <w:sz w:val="24"/>
          <w:szCs w:val="24"/>
        </w:rPr>
      </w:pPr>
      <w:r w:rsidRPr="007817E4">
        <w:rPr>
          <w:rFonts w:ascii="Times New Roman" w:hAnsi="Times New Roman" w:cs="Times New Roman"/>
          <w:sz w:val="24"/>
          <w:szCs w:val="24"/>
        </w:rPr>
        <w:t xml:space="preserve">Pritchard. A (2009) </w:t>
      </w:r>
      <w:r w:rsidRPr="007817E4">
        <w:rPr>
          <w:rFonts w:ascii="Times New Roman" w:hAnsi="Times New Roman" w:cs="Times New Roman"/>
          <w:i/>
          <w:iCs/>
          <w:sz w:val="24"/>
          <w:szCs w:val="24"/>
        </w:rPr>
        <w:t xml:space="preserve">Ways of Learning: Learning Theories and Learning Styles in the Classroom. </w:t>
      </w:r>
      <w:r w:rsidRPr="007817E4">
        <w:rPr>
          <w:rFonts w:ascii="Times New Roman" w:hAnsi="Times New Roman" w:cs="Times New Roman"/>
          <w:sz w:val="24"/>
          <w:szCs w:val="24"/>
        </w:rPr>
        <w:t>2</w:t>
      </w:r>
      <w:r w:rsidRPr="007817E4">
        <w:rPr>
          <w:rFonts w:ascii="Times New Roman" w:hAnsi="Times New Roman" w:cs="Times New Roman"/>
          <w:sz w:val="24"/>
          <w:szCs w:val="24"/>
          <w:vertAlign w:val="superscript"/>
        </w:rPr>
        <w:t>nd</w:t>
      </w:r>
      <w:r w:rsidRPr="007817E4">
        <w:rPr>
          <w:rFonts w:ascii="Times New Roman" w:hAnsi="Times New Roman" w:cs="Times New Roman"/>
          <w:sz w:val="24"/>
          <w:szCs w:val="24"/>
        </w:rPr>
        <w:t xml:space="preserve"> Ed. Routledge: Oxon. </w:t>
      </w:r>
    </w:p>
    <w:p w14:paraId="52622D23" w14:textId="0128EDFA" w:rsidR="007817E4" w:rsidRPr="007817E4" w:rsidRDefault="007817E4" w:rsidP="007817E4">
      <w:pPr>
        <w:spacing w:line="240" w:lineRule="auto"/>
        <w:jc w:val="both"/>
        <w:rPr>
          <w:rFonts w:ascii="Times New Roman" w:hAnsi="Times New Roman" w:cs="Times New Roman"/>
          <w:sz w:val="24"/>
          <w:szCs w:val="24"/>
        </w:rPr>
      </w:pPr>
      <w:r w:rsidRPr="007817E4">
        <w:rPr>
          <w:rFonts w:ascii="Times New Roman" w:hAnsi="Times New Roman" w:cs="Times New Roman"/>
          <w:sz w:val="24"/>
          <w:szCs w:val="24"/>
        </w:rPr>
        <w:t xml:space="preserve">Robbins. G (2012) </w:t>
      </w:r>
      <w:r w:rsidRPr="007817E4">
        <w:rPr>
          <w:rFonts w:ascii="Times New Roman" w:hAnsi="Times New Roman" w:cs="Times New Roman"/>
          <w:i/>
          <w:iCs/>
          <w:sz w:val="24"/>
          <w:szCs w:val="24"/>
        </w:rPr>
        <w:t xml:space="preserve">Praise, Motivation, and the Child. </w:t>
      </w:r>
      <w:r w:rsidRPr="007817E4">
        <w:rPr>
          <w:rFonts w:ascii="Times New Roman" w:hAnsi="Times New Roman" w:cs="Times New Roman"/>
          <w:sz w:val="24"/>
          <w:szCs w:val="24"/>
        </w:rPr>
        <w:t xml:space="preserve">Routledge: Oxon. </w:t>
      </w:r>
    </w:p>
    <w:p w14:paraId="6243C54C" w14:textId="4BC02A4F" w:rsidR="007817E4" w:rsidRPr="007817E4" w:rsidRDefault="007817E4" w:rsidP="007817E4">
      <w:pPr>
        <w:spacing w:line="240" w:lineRule="auto"/>
        <w:jc w:val="both"/>
        <w:rPr>
          <w:rFonts w:ascii="Times New Roman" w:hAnsi="Times New Roman" w:cs="Times New Roman"/>
          <w:sz w:val="24"/>
          <w:szCs w:val="24"/>
        </w:rPr>
      </w:pPr>
      <w:r w:rsidRPr="007817E4">
        <w:rPr>
          <w:rFonts w:ascii="Times New Roman" w:hAnsi="Times New Roman" w:cs="Times New Roman"/>
          <w:sz w:val="24"/>
          <w:szCs w:val="24"/>
        </w:rPr>
        <w:t xml:space="preserve">Smidt. S (2011) </w:t>
      </w:r>
      <w:r w:rsidRPr="007817E4">
        <w:rPr>
          <w:rFonts w:ascii="Times New Roman" w:hAnsi="Times New Roman" w:cs="Times New Roman"/>
          <w:i/>
          <w:iCs/>
          <w:sz w:val="24"/>
          <w:szCs w:val="24"/>
        </w:rPr>
        <w:t xml:space="preserve">Introducing Bruner: A Guide for Practitioners and Students in Early Years Education. </w:t>
      </w:r>
      <w:r w:rsidRPr="007817E4">
        <w:rPr>
          <w:rFonts w:ascii="Times New Roman" w:hAnsi="Times New Roman" w:cs="Times New Roman"/>
          <w:sz w:val="24"/>
          <w:szCs w:val="24"/>
        </w:rPr>
        <w:t xml:space="preserve">Routledge. London. </w:t>
      </w:r>
    </w:p>
    <w:p w14:paraId="2CC44647" w14:textId="77777777" w:rsidR="007817E4" w:rsidRPr="007817E4" w:rsidRDefault="007817E4" w:rsidP="007817E4">
      <w:pPr>
        <w:spacing w:line="240" w:lineRule="auto"/>
        <w:jc w:val="both"/>
        <w:rPr>
          <w:rFonts w:ascii="Times New Roman" w:hAnsi="Times New Roman" w:cs="Times New Roman"/>
          <w:sz w:val="24"/>
          <w:szCs w:val="24"/>
        </w:rPr>
      </w:pPr>
      <w:r w:rsidRPr="007817E4">
        <w:rPr>
          <w:rFonts w:ascii="Times New Roman" w:hAnsi="Times New Roman" w:cs="Times New Roman"/>
          <w:sz w:val="24"/>
          <w:szCs w:val="24"/>
        </w:rPr>
        <w:t xml:space="preserve">Tucker. K (2010) </w:t>
      </w:r>
      <w:r w:rsidRPr="007817E4">
        <w:rPr>
          <w:rFonts w:ascii="Times New Roman" w:hAnsi="Times New Roman" w:cs="Times New Roman"/>
          <w:i/>
          <w:iCs/>
          <w:sz w:val="24"/>
          <w:szCs w:val="24"/>
        </w:rPr>
        <w:t xml:space="preserve">Mathematics Through Play in the Early Years. </w:t>
      </w:r>
      <w:r w:rsidRPr="007817E4">
        <w:rPr>
          <w:rFonts w:ascii="Times New Roman" w:hAnsi="Times New Roman" w:cs="Times New Roman"/>
          <w:sz w:val="24"/>
          <w:szCs w:val="24"/>
        </w:rPr>
        <w:t>2</w:t>
      </w:r>
      <w:r w:rsidRPr="007817E4">
        <w:rPr>
          <w:rFonts w:ascii="Times New Roman" w:hAnsi="Times New Roman" w:cs="Times New Roman"/>
          <w:sz w:val="24"/>
          <w:szCs w:val="24"/>
          <w:vertAlign w:val="superscript"/>
        </w:rPr>
        <w:t>nd</w:t>
      </w:r>
      <w:r w:rsidRPr="007817E4">
        <w:rPr>
          <w:rFonts w:ascii="Times New Roman" w:hAnsi="Times New Roman" w:cs="Times New Roman"/>
          <w:sz w:val="24"/>
          <w:szCs w:val="24"/>
        </w:rPr>
        <w:t xml:space="preserve"> ed. SAGE: London.</w:t>
      </w:r>
    </w:p>
    <w:p w14:paraId="22854D69" w14:textId="7B52A657" w:rsidR="00156E06" w:rsidRPr="007817E4" w:rsidRDefault="00156E06" w:rsidP="007817E4">
      <w:pPr>
        <w:spacing w:line="240" w:lineRule="auto"/>
        <w:jc w:val="both"/>
        <w:rPr>
          <w:rFonts w:ascii="Times New Roman" w:hAnsi="Times New Roman" w:cs="Times New Roman"/>
          <w:sz w:val="24"/>
          <w:szCs w:val="24"/>
        </w:rPr>
      </w:pPr>
      <w:r w:rsidRPr="007817E4">
        <w:rPr>
          <w:rFonts w:ascii="Times New Roman" w:hAnsi="Times New Roman" w:cs="Times New Roman"/>
          <w:sz w:val="24"/>
          <w:szCs w:val="24"/>
        </w:rPr>
        <w:lastRenderedPageBreak/>
        <w:t xml:space="preserve">Welsh Government (2019) </w:t>
      </w:r>
      <w:r w:rsidRPr="007817E4">
        <w:rPr>
          <w:rFonts w:ascii="Times New Roman" w:hAnsi="Times New Roman" w:cs="Times New Roman"/>
          <w:i/>
          <w:iCs/>
          <w:sz w:val="24"/>
          <w:szCs w:val="24"/>
        </w:rPr>
        <w:t xml:space="preserve">A Guide to Curriculum for Wales 2022. </w:t>
      </w:r>
      <w:r w:rsidRPr="007817E4">
        <w:rPr>
          <w:rFonts w:ascii="Times New Roman" w:hAnsi="Times New Roman" w:cs="Times New Roman"/>
          <w:sz w:val="24"/>
          <w:szCs w:val="24"/>
        </w:rPr>
        <w:t xml:space="preserve">Welsh Government: Wales. Wragg. T (1996) </w:t>
      </w:r>
      <w:r w:rsidRPr="007817E4">
        <w:rPr>
          <w:rFonts w:ascii="Times New Roman" w:hAnsi="Times New Roman" w:cs="Times New Roman"/>
          <w:i/>
          <w:iCs/>
          <w:sz w:val="24"/>
          <w:szCs w:val="24"/>
        </w:rPr>
        <w:t xml:space="preserve">Key stage 2 of the National Curriculum: Key Stage 2: Ages 7 to 11. </w:t>
      </w:r>
      <w:r w:rsidRPr="007817E4">
        <w:rPr>
          <w:rFonts w:ascii="Times New Roman" w:hAnsi="Times New Roman" w:cs="Times New Roman"/>
          <w:sz w:val="24"/>
          <w:szCs w:val="24"/>
        </w:rPr>
        <w:t xml:space="preserve">Longman: England. </w:t>
      </w:r>
    </w:p>
    <w:p w14:paraId="65CAAA05" w14:textId="77777777" w:rsidR="00156E06" w:rsidRPr="007817E4" w:rsidRDefault="00156E06" w:rsidP="007817E4">
      <w:pPr>
        <w:spacing w:line="240" w:lineRule="auto"/>
        <w:jc w:val="both"/>
        <w:rPr>
          <w:rFonts w:ascii="Times New Roman" w:hAnsi="Times New Roman" w:cs="Times New Roman"/>
          <w:sz w:val="24"/>
          <w:szCs w:val="24"/>
        </w:rPr>
      </w:pPr>
      <w:r w:rsidRPr="007817E4">
        <w:rPr>
          <w:rFonts w:ascii="Times New Roman" w:hAnsi="Times New Roman" w:cs="Times New Roman"/>
          <w:sz w:val="24"/>
          <w:szCs w:val="24"/>
        </w:rPr>
        <w:t xml:space="preserve">Welsh Government (2019) </w:t>
      </w:r>
      <w:r w:rsidRPr="007817E4">
        <w:rPr>
          <w:rFonts w:ascii="Times New Roman" w:hAnsi="Times New Roman" w:cs="Times New Roman"/>
          <w:i/>
          <w:iCs/>
          <w:sz w:val="24"/>
          <w:szCs w:val="24"/>
        </w:rPr>
        <w:t xml:space="preserve">Area of Learning and Experience: Mathematics and Numeracy, Overview. </w:t>
      </w:r>
      <w:r w:rsidRPr="007817E4">
        <w:rPr>
          <w:rFonts w:ascii="Times New Roman" w:hAnsi="Times New Roman" w:cs="Times New Roman"/>
          <w:sz w:val="24"/>
          <w:szCs w:val="24"/>
        </w:rPr>
        <w:t>Welsh Government: Wales [Accessed 4</w:t>
      </w:r>
      <w:r w:rsidRPr="007817E4">
        <w:rPr>
          <w:rFonts w:ascii="Times New Roman" w:hAnsi="Times New Roman" w:cs="Times New Roman"/>
          <w:sz w:val="24"/>
          <w:szCs w:val="24"/>
          <w:vertAlign w:val="superscript"/>
        </w:rPr>
        <w:t>th</w:t>
      </w:r>
      <w:r w:rsidRPr="007817E4">
        <w:rPr>
          <w:rFonts w:ascii="Times New Roman" w:hAnsi="Times New Roman" w:cs="Times New Roman"/>
          <w:sz w:val="24"/>
          <w:szCs w:val="24"/>
        </w:rPr>
        <w:t xml:space="preserve"> Jan 2020] Available at:</w:t>
      </w:r>
    </w:p>
    <w:p w14:paraId="2AE98159" w14:textId="77777777" w:rsidR="00156E06" w:rsidRPr="007817E4" w:rsidRDefault="00156E06" w:rsidP="007817E4">
      <w:pPr>
        <w:spacing w:line="240" w:lineRule="auto"/>
        <w:jc w:val="both"/>
        <w:rPr>
          <w:rFonts w:ascii="Times New Roman" w:hAnsi="Times New Roman" w:cs="Times New Roman"/>
          <w:sz w:val="24"/>
          <w:szCs w:val="24"/>
        </w:rPr>
      </w:pPr>
      <w:hyperlink r:id="rId4" w:anchor="supporting-the-four-purposes-of-the-curriculum" w:history="1">
        <w:r w:rsidRPr="007817E4">
          <w:rPr>
            <w:rFonts w:ascii="Times New Roman" w:hAnsi="Times New Roman" w:cs="Times New Roman"/>
            <w:color w:val="0000FF"/>
            <w:sz w:val="24"/>
            <w:szCs w:val="24"/>
            <w:u w:val="single"/>
          </w:rPr>
          <w:t>https://hwb.gov.wales/draft-curriculum-for-wales-2022/mathematics-and-numeracy#supporting-the-four-purposes-of-the-curriculum</w:t>
        </w:r>
      </w:hyperlink>
      <w:r w:rsidRPr="007817E4">
        <w:rPr>
          <w:rFonts w:ascii="Times New Roman" w:hAnsi="Times New Roman" w:cs="Times New Roman"/>
          <w:sz w:val="24"/>
          <w:szCs w:val="24"/>
        </w:rPr>
        <w:t>.</w:t>
      </w:r>
    </w:p>
    <w:p w14:paraId="18BEC517" w14:textId="77777777" w:rsidR="007817E4" w:rsidRPr="007817E4" w:rsidRDefault="007817E4" w:rsidP="007817E4">
      <w:pPr>
        <w:spacing w:line="240" w:lineRule="auto"/>
        <w:jc w:val="both"/>
        <w:rPr>
          <w:rFonts w:ascii="Times New Roman" w:hAnsi="Times New Roman" w:cs="Times New Roman"/>
          <w:sz w:val="24"/>
          <w:szCs w:val="24"/>
        </w:rPr>
      </w:pPr>
      <w:r w:rsidRPr="007817E4">
        <w:rPr>
          <w:rFonts w:ascii="Times New Roman" w:hAnsi="Times New Roman" w:cs="Times New Roman"/>
          <w:sz w:val="24"/>
          <w:szCs w:val="24"/>
        </w:rPr>
        <w:t xml:space="preserve">Welsh Government (2019) </w:t>
      </w:r>
      <w:r w:rsidRPr="007817E4">
        <w:rPr>
          <w:rFonts w:ascii="Times New Roman" w:hAnsi="Times New Roman" w:cs="Times New Roman"/>
          <w:i/>
          <w:iCs/>
          <w:sz w:val="24"/>
          <w:szCs w:val="24"/>
        </w:rPr>
        <w:t>Statistics Release:</w:t>
      </w:r>
      <w:r w:rsidRPr="007817E4">
        <w:rPr>
          <w:rFonts w:ascii="Times New Roman" w:hAnsi="Times New Roman" w:cs="Times New Roman"/>
          <w:sz w:val="24"/>
          <w:szCs w:val="24"/>
        </w:rPr>
        <w:t xml:space="preserve"> </w:t>
      </w:r>
      <w:r w:rsidRPr="007817E4">
        <w:rPr>
          <w:rFonts w:ascii="Times New Roman" w:hAnsi="Times New Roman" w:cs="Times New Roman"/>
          <w:i/>
          <w:iCs/>
          <w:sz w:val="24"/>
          <w:szCs w:val="24"/>
        </w:rPr>
        <w:t xml:space="preserve">Academic achievement of pupils aged 4 to 14 in core subjects, 2019. </w:t>
      </w:r>
      <w:r w:rsidRPr="007817E4">
        <w:rPr>
          <w:rFonts w:ascii="Times New Roman" w:hAnsi="Times New Roman" w:cs="Times New Roman"/>
          <w:sz w:val="24"/>
          <w:szCs w:val="24"/>
        </w:rPr>
        <w:t xml:space="preserve">Statistics for Wales: Wales. </w:t>
      </w:r>
    </w:p>
    <w:p w14:paraId="62C0DBDF" w14:textId="77777777" w:rsidR="00156E06" w:rsidRPr="007817E4" w:rsidRDefault="00156E06" w:rsidP="007817E4">
      <w:pPr>
        <w:spacing w:line="240" w:lineRule="auto"/>
        <w:jc w:val="both"/>
        <w:rPr>
          <w:rFonts w:ascii="Times New Roman" w:hAnsi="Times New Roman" w:cs="Times New Roman"/>
          <w:sz w:val="24"/>
          <w:szCs w:val="24"/>
        </w:rPr>
      </w:pPr>
    </w:p>
    <w:p w14:paraId="17CF7615" w14:textId="0CF1AF9E" w:rsidR="00254D36" w:rsidRDefault="00254D36" w:rsidP="00254D36">
      <w:pPr>
        <w:spacing w:line="276" w:lineRule="auto"/>
        <w:ind w:left="720" w:hanging="720"/>
        <w:jc w:val="both"/>
      </w:pPr>
    </w:p>
    <w:p w14:paraId="2EEAE56A" w14:textId="2118B558" w:rsidR="00254D36" w:rsidRPr="003F66A7" w:rsidRDefault="00254D36" w:rsidP="00254D36">
      <w:pPr>
        <w:spacing w:line="276" w:lineRule="auto"/>
        <w:ind w:left="720" w:hanging="720"/>
        <w:jc w:val="both"/>
      </w:pPr>
    </w:p>
    <w:p w14:paraId="5AC8239E" w14:textId="0CCF72EC" w:rsidR="006F208C" w:rsidRDefault="006F208C" w:rsidP="002C69A4">
      <w:pPr>
        <w:spacing w:line="276" w:lineRule="auto"/>
        <w:jc w:val="both"/>
      </w:pPr>
    </w:p>
    <w:p w14:paraId="096AFB51" w14:textId="3A2E0973" w:rsidR="006F208C" w:rsidRPr="00C124FF" w:rsidRDefault="006F208C" w:rsidP="002C69A4">
      <w:pPr>
        <w:spacing w:line="276" w:lineRule="auto"/>
        <w:jc w:val="both"/>
      </w:pPr>
    </w:p>
    <w:sectPr w:rsidR="006F208C" w:rsidRPr="00C124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597"/>
    <w:rsid w:val="00026233"/>
    <w:rsid w:val="00032B89"/>
    <w:rsid w:val="00096265"/>
    <w:rsid w:val="000B08BB"/>
    <w:rsid w:val="000C351B"/>
    <w:rsid w:val="000C6241"/>
    <w:rsid w:val="00156E06"/>
    <w:rsid w:val="001C2DE0"/>
    <w:rsid w:val="001E64C3"/>
    <w:rsid w:val="0022796F"/>
    <w:rsid w:val="00254D36"/>
    <w:rsid w:val="002906B2"/>
    <w:rsid w:val="002A7833"/>
    <w:rsid w:val="002C69A4"/>
    <w:rsid w:val="00367F16"/>
    <w:rsid w:val="003A6596"/>
    <w:rsid w:val="003C4E5A"/>
    <w:rsid w:val="003C5D67"/>
    <w:rsid w:val="003D2C50"/>
    <w:rsid w:val="003F5F6E"/>
    <w:rsid w:val="003F66A7"/>
    <w:rsid w:val="004235D8"/>
    <w:rsid w:val="004B0DD0"/>
    <w:rsid w:val="005135F4"/>
    <w:rsid w:val="00521509"/>
    <w:rsid w:val="00534509"/>
    <w:rsid w:val="005421D3"/>
    <w:rsid w:val="00553A10"/>
    <w:rsid w:val="00555FE3"/>
    <w:rsid w:val="00562298"/>
    <w:rsid w:val="005B0B51"/>
    <w:rsid w:val="005B0C2A"/>
    <w:rsid w:val="00672DE4"/>
    <w:rsid w:val="00686597"/>
    <w:rsid w:val="00697867"/>
    <w:rsid w:val="006F208C"/>
    <w:rsid w:val="007000FE"/>
    <w:rsid w:val="00704113"/>
    <w:rsid w:val="007249D0"/>
    <w:rsid w:val="00773503"/>
    <w:rsid w:val="007766C6"/>
    <w:rsid w:val="007817E4"/>
    <w:rsid w:val="007A2BA3"/>
    <w:rsid w:val="007A6E87"/>
    <w:rsid w:val="007D0C50"/>
    <w:rsid w:val="007E0278"/>
    <w:rsid w:val="008E1772"/>
    <w:rsid w:val="00916CBB"/>
    <w:rsid w:val="00955DB3"/>
    <w:rsid w:val="009613E6"/>
    <w:rsid w:val="00987253"/>
    <w:rsid w:val="009D6FBB"/>
    <w:rsid w:val="009F6BCF"/>
    <w:rsid w:val="00A81659"/>
    <w:rsid w:val="00AA5775"/>
    <w:rsid w:val="00AB4A04"/>
    <w:rsid w:val="00AD17D3"/>
    <w:rsid w:val="00AF14AE"/>
    <w:rsid w:val="00B004D0"/>
    <w:rsid w:val="00B177EB"/>
    <w:rsid w:val="00B24ED5"/>
    <w:rsid w:val="00BE4536"/>
    <w:rsid w:val="00C124FF"/>
    <w:rsid w:val="00C62597"/>
    <w:rsid w:val="00CA2A74"/>
    <w:rsid w:val="00CA502F"/>
    <w:rsid w:val="00CC7F25"/>
    <w:rsid w:val="00CF1C69"/>
    <w:rsid w:val="00D409F6"/>
    <w:rsid w:val="00D477E8"/>
    <w:rsid w:val="00DA09C1"/>
    <w:rsid w:val="00DE45C7"/>
    <w:rsid w:val="00E422BB"/>
    <w:rsid w:val="00E521FD"/>
    <w:rsid w:val="00E6690B"/>
    <w:rsid w:val="00E749B9"/>
    <w:rsid w:val="00E80671"/>
    <w:rsid w:val="00ED139E"/>
    <w:rsid w:val="00F07783"/>
    <w:rsid w:val="00F31FD4"/>
    <w:rsid w:val="00F67BEB"/>
    <w:rsid w:val="00F7661C"/>
    <w:rsid w:val="00FE5E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A46A1"/>
  <w15:docId w15:val="{6C6ADC5B-7468-4240-8480-AA5C79E2E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477E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hwb.gov.wales/draft-curriculum-for-wales-2022/mathematics-and-numera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2833</Words>
  <Characters>16152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Patricia Duffy</dc:creator>
  <cp:lastModifiedBy>Patricia Duffy (1804766)</cp:lastModifiedBy>
  <cp:revision>2</cp:revision>
  <dcterms:created xsi:type="dcterms:W3CDTF">2020-01-05T21:01:00Z</dcterms:created>
  <dcterms:modified xsi:type="dcterms:W3CDTF">2020-01-05T21:01:00Z</dcterms:modified>
</cp:coreProperties>
</file>