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E81978" w:rsidRPr="007F73ED" w:rsidRDefault="00CE7DBA" w:rsidP="0083559E">
      <w:pPr>
        <w:pStyle w:val="Title"/>
        <w:rPr>
          <w:noProof/>
          <w:lang w:val="en-GB"/>
        </w:rPr>
      </w:pPr>
      <w:sdt>
        <w:sdtPr>
          <w:rPr>
            <w:noProof/>
            <w:lang w:val="en-GB"/>
          </w:rPr>
          <w:alias w:val="Title:"/>
          <w:tag w:val="Title:"/>
          <w:id w:val="726351117"/>
          <w:placeholder>
            <w:docPart w:val="0529FB6AC6764071814E7E0A407BC096"/>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Content>
          <w:r w:rsidR="00F61C38">
            <w:rPr>
              <w:noProof/>
              <w:lang w:val="en-GB"/>
            </w:rPr>
            <w:t>Introduction</w:t>
          </w:r>
          <w:r w:rsidR="00F61C38">
            <w:rPr>
              <w:noProof/>
              <w:lang w:val="en-GB"/>
            </w:rPr>
            <w:br/>
            <w:t>ACDB 4011: “Formula of Mg Oxide” Report</w:t>
          </w:r>
        </w:sdtContent>
      </w:sdt>
    </w:p>
    <w:p w:rsidR="00B823AA" w:rsidRPr="007F73ED" w:rsidRDefault="004672A4" w:rsidP="00B823AA">
      <w:pPr>
        <w:pStyle w:val="Title2"/>
        <w:rPr>
          <w:noProof/>
          <w:lang w:val="en-GB"/>
        </w:rPr>
      </w:pPr>
      <w:r>
        <w:rPr>
          <w:noProof/>
          <w:lang w:val="en-GB"/>
        </w:rPr>
        <w:t>Daani Nayyar, QinetiQ</w:t>
      </w:r>
    </w:p>
    <w:p w:rsidR="00E81978" w:rsidRPr="007F73ED" w:rsidRDefault="004672A4" w:rsidP="00B823AA">
      <w:pPr>
        <w:pStyle w:val="Title2"/>
        <w:rPr>
          <w:noProof/>
          <w:lang w:val="en-GB"/>
        </w:rPr>
      </w:pPr>
      <w:r>
        <w:rPr>
          <w:noProof/>
          <w:lang w:val="en-GB"/>
        </w:rPr>
        <w:t>UWTSD</w:t>
      </w:r>
    </w:p>
    <w:p w:rsidR="00E81978" w:rsidRPr="007F73ED" w:rsidRDefault="00E81978">
      <w:pPr>
        <w:pStyle w:val="Title"/>
        <w:rPr>
          <w:noProof/>
          <w:lang w:val="en-GB"/>
        </w:rPr>
      </w:pPr>
    </w:p>
    <w:p w:rsidR="00925706" w:rsidRDefault="00925706" w:rsidP="00B823AA">
      <w:pPr>
        <w:pStyle w:val="Title2"/>
        <w:rPr>
          <w:noProof/>
          <w:lang w:val="en-GB"/>
        </w:rPr>
      </w:pPr>
    </w:p>
    <w:p w:rsidR="00925706" w:rsidRDefault="00925706">
      <w:pPr>
        <w:rPr>
          <w:noProof/>
          <w:lang w:val="en-GB"/>
        </w:rPr>
      </w:pPr>
      <w:r>
        <w:rPr>
          <w:noProof/>
          <w:lang w:val="en-GB"/>
        </w:rPr>
        <w:br w:type="page"/>
      </w:r>
    </w:p>
    <w:sdt>
      <w:sdtPr>
        <w:rPr>
          <w:rFonts w:asciiTheme="minorHAnsi" w:eastAsiaTheme="minorEastAsia" w:hAnsiTheme="minorHAnsi" w:cstheme="minorBidi"/>
          <w:b w:val="0"/>
          <w:szCs w:val="24"/>
        </w:rPr>
        <w:id w:val="1939171938"/>
        <w:docPartObj>
          <w:docPartGallery w:val="Table of Contents"/>
          <w:docPartUnique/>
        </w:docPartObj>
      </w:sdtPr>
      <w:sdtEndPr>
        <w:rPr>
          <w:bCs/>
          <w:noProof/>
        </w:rPr>
      </w:sdtEndPr>
      <w:sdtContent>
        <w:p w:rsidR="00925706" w:rsidRPr="00925706" w:rsidRDefault="00925706">
          <w:pPr>
            <w:pStyle w:val="TOCHeading"/>
            <w:rPr>
              <w:u w:val="single"/>
            </w:rPr>
          </w:pPr>
          <w:r w:rsidRPr="00925706">
            <w:rPr>
              <w:u w:val="single"/>
            </w:rPr>
            <w:t>Table of Contents</w:t>
          </w:r>
        </w:p>
        <w:p w:rsidR="00170323" w:rsidRDefault="00925706">
          <w:pPr>
            <w:pStyle w:val="TOC1"/>
            <w:tabs>
              <w:tab w:val="right" w:leader="dot" w:pos="9016"/>
            </w:tabs>
            <w:rPr>
              <w:noProof/>
              <w:kern w:val="0"/>
              <w:sz w:val="22"/>
              <w:szCs w:val="22"/>
              <w:lang w:val="en-GB" w:eastAsia="en-GB"/>
            </w:rPr>
          </w:pPr>
          <w:r>
            <w:fldChar w:fldCharType="begin"/>
          </w:r>
          <w:r>
            <w:instrText xml:space="preserve"> TOC \o "1-3" \h \z \u </w:instrText>
          </w:r>
          <w:r>
            <w:fldChar w:fldCharType="separate"/>
          </w:r>
          <w:hyperlink w:anchor="_Toc172787380" w:history="1">
            <w:r w:rsidR="00170323" w:rsidRPr="004D30A2">
              <w:rPr>
                <w:rStyle w:val="Hyperlink"/>
                <w:noProof/>
              </w:rPr>
              <w:t>Introduction</w:t>
            </w:r>
            <w:r w:rsidR="00170323">
              <w:rPr>
                <w:noProof/>
                <w:webHidden/>
              </w:rPr>
              <w:tab/>
            </w:r>
            <w:r w:rsidR="00170323">
              <w:rPr>
                <w:noProof/>
                <w:webHidden/>
              </w:rPr>
              <w:fldChar w:fldCharType="begin"/>
            </w:r>
            <w:r w:rsidR="00170323">
              <w:rPr>
                <w:noProof/>
                <w:webHidden/>
              </w:rPr>
              <w:instrText xml:space="preserve"> PAGEREF _Toc172787380 \h </w:instrText>
            </w:r>
            <w:r w:rsidR="00170323">
              <w:rPr>
                <w:noProof/>
                <w:webHidden/>
              </w:rPr>
            </w:r>
            <w:r w:rsidR="00170323">
              <w:rPr>
                <w:noProof/>
                <w:webHidden/>
              </w:rPr>
              <w:fldChar w:fldCharType="separate"/>
            </w:r>
            <w:r w:rsidR="00170323">
              <w:rPr>
                <w:noProof/>
                <w:webHidden/>
              </w:rPr>
              <w:t>2</w:t>
            </w:r>
            <w:r w:rsidR="00170323">
              <w:rPr>
                <w:noProof/>
                <w:webHidden/>
              </w:rPr>
              <w:fldChar w:fldCharType="end"/>
            </w:r>
          </w:hyperlink>
        </w:p>
        <w:p w:rsidR="00170323" w:rsidRDefault="00170323">
          <w:pPr>
            <w:pStyle w:val="TOC1"/>
            <w:tabs>
              <w:tab w:val="right" w:leader="dot" w:pos="9016"/>
            </w:tabs>
            <w:rPr>
              <w:noProof/>
              <w:kern w:val="0"/>
              <w:sz w:val="22"/>
              <w:szCs w:val="22"/>
              <w:lang w:val="en-GB" w:eastAsia="en-GB"/>
            </w:rPr>
          </w:pPr>
          <w:hyperlink w:anchor="_Toc172787381" w:history="1">
            <w:r w:rsidRPr="004D30A2">
              <w:rPr>
                <w:rStyle w:val="Hyperlink"/>
                <w:noProof/>
              </w:rPr>
              <w:t>Results</w:t>
            </w:r>
            <w:r>
              <w:rPr>
                <w:noProof/>
                <w:webHidden/>
              </w:rPr>
              <w:tab/>
            </w:r>
            <w:r>
              <w:rPr>
                <w:noProof/>
                <w:webHidden/>
              </w:rPr>
              <w:fldChar w:fldCharType="begin"/>
            </w:r>
            <w:r>
              <w:rPr>
                <w:noProof/>
                <w:webHidden/>
              </w:rPr>
              <w:instrText xml:space="preserve"> PAGEREF _Toc172787381 \h </w:instrText>
            </w:r>
            <w:r>
              <w:rPr>
                <w:noProof/>
                <w:webHidden/>
              </w:rPr>
            </w:r>
            <w:r>
              <w:rPr>
                <w:noProof/>
                <w:webHidden/>
              </w:rPr>
              <w:fldChar w:fldCharType="separate"/>
            </w:r>
            <w:r>
              <w:rPr>
                <w:noProof/>
                <w:webHidden/>
              </w:rPr>
              <w:t>2</w:t>
            </w:r>
            <w:r>
              <w:rPr>
                <w:noProof/>
                <w:webHidden/>
              </w:rPr>
              <w:fldChar w:fldCharType="end"/>
            </w:r>
          </w:hyperlink>
        </w:p>
        <w:p w:rsidR="00170323" w:rsidRDefault="00170323">
          <w:pPr>
            <w:pStyle w:val="TOC1"/>
            <w:tabs>
              <w:tab w:val="right" w:leader="dot" w:pos="9016"/>
            </w:tabs>
            <w:rPr>
              <w:noProof/>
              <w:kern w:val="0"/>
              <w:sz w:val="22"/>
              <w:szCs w:val="22"/>
              <w:lang w:val="en-GB" w:eastAsia="en-GB"/>
            </w:rPr>
          </w:pPr>
          <w:hyperlink w:anchor="_Toc172787382" w:history="1">
            <w:r w:rsidRPr="004D30A2">
              <w:rPr>
                <w:rStyle w:val="Hyperlink"/>
                <w:noProof/>
                <w:lang w:val="en-GB"/>
              </w:rPr>
              <w:t>Discussion</w:t>
            </w:r>
            <w:r>
              <w:rPr>
                <w:noProof/>
                <w:webHidden/>
              </w:rPr>
              <w:tab/>
            </w:r>
            <w:r>
              <w:rPr>
                <w:noProof/>
                <w:webHidden/>
              </w:rPr>
              <w:fldChar w:fldCharType="begin"/>
            </w:r>
            <w:r>
              <w:rPr>
                <w:noProof/>
                <w:webHidden/>
              </w:rPr>
              <w:instrText xml:space="preserve"> PAGEREF _Toc172787382 \h </w:instrText>
            </w:r>
            <w:r>
              <w:rPr>
                <w:noProof/>
                <w:webHidden/>
              </w:rPr>
            </w:r>
            <w:r>
              <w:rPr>
                <w:noProof/>
                <w:webHidden/>
              </w:rPr>
              <w:fldChar w:fldCharType="separate"/>
            </w:r>
            <w:r>
              <w:rPr>
                <w:noProof/>
                <w:webHidden/>
              </w:rPr>
              <w:t>2</w:t>
            </w:r>
            <w:r>
              <w:rPr>
                <w:noProof/>
                <w:webHidden/>
              </w:rPr>
              <w:fldChar w:fldCharType="end"/>
            </w:r>
          </w:hyperlink>
        </w:p>
        <w:p w:rsidR="00170323" w:rsidRDefault="00170323">
          <w:pPr>
            <w:pStyle w:val="TOC1"/>
            <w:tabs>
              <w:tab w:val="right" w:leader="dot" w:pos="9016"/>
            </w:tabs>
            <w:rPr>
              <w:noProof/>
              <w:kern w:val="0"/>
              <w:sz w:val="22"/>
              <w:szCs w:val="22"/>
              <w:lang w:val="en-GB" w:eastAsia="en-GB"/>
            </w:rPr>
          </w:pPr>
          <w:hyperlink w:anchor="_Toc172787383" w:history="1">
            <w:r w:rsidRPr="004D30A2">
              <w:rPr>
                <w:rStyle w:val="Hyperlink"/>
                <w:noProof/>
                <w:lang w:val="en-GB" w:eastAsia="en-GB"/>
              </w:rPr>
              <w:t>Conclusion</w:t>
            </w:r>
            <w:r>
              <w:rPr>
                <w:noProof/>
                <w:webHidden/>
              </w:rPr>
              <w:tab/>
            </w:r>
            <w:r>
              <w:rPr>
                <w:noProof/>
                <w:webHidden/>
              </w:rPr>
              <w:fldChar w:fldCharType="begin"/>
            </w:r>
            <w:r>
              <w:rPr>
                <w:noProof/>
                <w:webHidden/>
              </w:rPr>
              <w:instrText xml:space="preserve"> PAGEREF _Toc172787383 \h </w:instrText>
            </w:r>
            <w:r>
              <w:rPr>
                <w:noProof/>
                <w:webHidden/>
              </w:rPr>
            </w:r>
            <w:r>
              <w:rPr>
                <w:noProof/>
                <w:webHidden/>
              </w:rPr>
              <w:fldChar w:fldCharType="separate"/>
            </w:r>
            <w:r>
              <w:rPr>
                <w:noProof/>
                <w:webHidden/>
              </w:rPr>
              <w:t>2</w:t>
            </w:r>
            <w:r>
              <w:rPr>
                <w:noProof/>
                <w:webHidden/>
              </w:rPr>
              <w:fldChar w:fldCharType="end"/>
            </w:r>
          </w:hyperlink>
        </w:p>
        <w:p w:rsidR="00170323" w:rsidRDefault="00170323">
          <w:pPr>
            <w:pStyle w:val="TOC1"/>
            <w:tabs>
              <w:tab w:val="right" w:leader="dot" w:pos="9016"/>
            </w:tabs>
            <w:rPr>
              <w:noProof/>
              <w:kern w:val="0"/>
              <w:sz w:val="22"/>
              <w:szCs w:val="22"/>
              <w:lang w:val="en-GB" w:eastAsia="en-GB"/>
            </w:rPr>
          </w:pPr>
          <w:hyperlink w:anchor="_Toc172787384" w:history="1">
            <w:r w:rsidRPr="004D30A2">
              <w:rPr>
                <w:rStyle w:val="Hyperlink"/>
                <w:noProof/>
              </w:rPr>
              <w:t>References</w:t>
            </w:r>
            <w:r>
              <w:rPr>
                <w:noProof/>
                <w:webHidden/>
              </w:rPr>
              <w:tab/>
            </w:r>
            <w:r>
              <w:rPr>
                <w:noProof/>
                <w:webHidden/>
              </w:rPr>
              <w:fldChar w:fldCharType="begin"/>
            </w:r>
            <w:r>
              <w:rPr>
                <w:noProof/>
                <w:webHidden/>
              </w:rPr>
              <w:instrText xml:space="preserve"> PAGEREF _Toc172787384 \h </w:instrText>
            </w:r>
            <w:r>
              <w:rPr>
                <w:noProof/>
                <w:webHidden/>
              </w:rPr>
            </w:r>
            <w:r>
              <w:rPr>
                <w:noProof/>
                <w:webHidden/>
              </w:rPr>
              <w:fldChar w:fldCharType="separate"/>
            </w:r>
            <w:r>
              <w:rPr>
                <w:noProof/>
                <w:webHidden/>
              </w:rPr>
              <w:t>2</w:t>
            </w:r>
            <w:r>
              <w:rPr>
                <w:noProof/>
                <w:webHidden/>
              </w:rPr>
              <w:fldChar w:fldCharType="end"/>
            </w:r>
          </w:hyperlink>
        </w:p>
        <w:p w:rsidR="00170323" w:rsidRDefault="00170323">
          <w:pPr>
            <w:pStyle w:val="TOC1"/>
            <w:tabs>
              <w:tab w:val="right" w:leader="dot" w:pos="9016"/>
            </w:tabs>
            <w:rPr>
              <w:noProof/>
              <w:kern w:val="0"/>
              <w:sz w:val="22"/>
              <w:szCs w:val="22"/>
              <w:lang w:val="en-GB" w:eastAsia="en-GB"/>
            </w:rPr>
          </w:pPr>
          <w:hyperlink w:anchor="_Toc172787385" w:history="1">
            <w:r w:rsidRPr="004D30A2">
              <w:rPr>
                <w:rStyle w:val="Hyperlink"/>
                <w:noProof/>
                <w:lang w:val="en-GB"/>
              </w:rPr>
              <w:t>Appendix</w:t>
            </w:r>
            <w:r>
              <w:rPr>
                <w:noProof/>
                <w:webHidden/>
              </w:rPr>
              <w:tab/>
            </w:r>
            <w:r>
              <w:rPr>
                <w:noProof/>
                <w:webHidden/>
              </w:rPr>
              <w:fldChar w:fldCharType="begin"/>
            </w:r>
            <w:r>
              <w:rPr>
                <w:noProof/>
                <w:webHidden/>
              </w:rPr>
              <w:instrText xml:space="preserve"> PAGEREF _Toc172787385 \h </w:instrText>
            </w:r>
            <w:r>
              <w:rPr>
                <w:noProof/>
                <w:webHidden/>
              </w:rPr>
            </w:r>
            <w:r>
              <w:rPr>
                <w:noProof/>
                <w:webHidden/>
              </w:rPr>
              <w:fldChar w:fldCharType="separate"/>
            </w:r>
            <w:r>
              <w:rPr>
                <w:noProof/>
                <w:webHidden/>
              </w:rPr>
              <w:t>3</w:t>
            </w:r>
            <w:r>
              <w:rPr>
                <w:noProof/>
                <w:webHidden/>
              </w:rPr>
              <w:fldChar w:fldCharType="end"/>
            </w:r>
          </w:hyperlink>
        </w:p>
        <w:p w:rsidR="00170323" w:rsidRDefault="00170323">
          <w:pPr>
            <w:pStyle w:val="TOC2"/>
            <w:tabs>
              <w:tab w:val="right" w:leader="dot" w:pos="9016"/>
            </w:tabs>
            <w:rPr>
              <w:noProof/>
              <w:kern w:val="0"/>
              <w:sz w:val="22"/>
              <w:szCs w:val="22"/>
              <w:lang w:val="en-GB" w:eastAsia="en-GB"/>
            </w:rPr>
          </w:pPr>
          <w:hyperlink w:anchor="_Toc172787386" w:history="1">
            <w:r w:rsidRPr="004D30A2">
              <w:rPr>
                <w:rStyle w:val="Hyperlink"/>
                <w:noProof/>
                <w:lang w:val="en-GB"/>
              </w:rPr>
              <w:t>SAFETY NOTES</w:t>
            </w:r>
            <w:r>
              <w:rPr>
                <w:noProof/>
                <w:webHidden/>
              </w:rPr>
              <w:tab/>
            </w:r>
            <w:r>
              <w:rPr>
                <w:noProof/>
                <w:webHidden/>
              </w:rPr>
              <w:fldChar w:fldCharType="begin"/>
            </w:r>
            <w:r>
              <w:rPr>
                <w:noProof/>
                <w:webHidden/>
              </w:rPr>
              <w:instrText xml:space="preserve"> PAGEREF _Toc172787386 \h </w:instrText>
            </w:r>
            <w:r>
              <w:rPr>
                <w:noProof/>
                <w:webHidden/>
              </w:rPr>
            </w:r>
            <w:r>
              <w:rPr>
                <w:noProof/>
                <w:webHidden/>
              </w:rPr>
              <w:fldChar w:fldCharType="separate"/>
            </w:r>
            <w:r>
              <w:rPr>
                <w:noProof/>
                <w:webHidden/>
              </w:rPr>
              <w:t>3</w:t>
            </w:r>
            <w:r>
              <w:rPr>
                <w:noProof/>
                <w:webHidden/>
              </w:rPr>
              <w:fldChar w:fldCharType="end"/>
            </w:r>
          </w:hyperlink>
        </w:p>
        <w:p w:rsidR="00925706" w:rsidRDefault="00925706">
          <w:r>
            <w:rPr>
              <w:b/>
              <w:bCs/>
              <w:noProof/>
            </w:rPr>
            <w:fldChar w:fldCharType="end"/>
          </w:r>
        </w:p>
      </w:sdtContent>
    </w:sdt>
    <w:p w:rsidR="00170323" w:rsidRDefault="00142135" w:rsidP="00170323">
      <w:pPr>
        <w:pStyle w:val="Heading1"/>
      </w:pPr>
      <w:r>
        <w:t>Abstract</w:t>
      </w:r>
    </w:p>
    <w:p w:rsidR="00142135" w:rsidRPr="00142135" w:rsidRDefault="00142135" w:rsidP="00142135">
      <w:r>
        <w:t xml:space="preserve">This experiment was done to </w:t>
      </w:r>
      <w:r w:rsidR="002474D7">
        <w:t>determine</w:t>
      </w:r>
      <w:r>
        <w:t xml:space="preserve"> the ratio of Magnesium (Mg) and Oxygen (O</w:t>
      </w:r>
      <w:r w:rsidR="00DE12FC">
        <w:rPr>
          <w:vertAlign w:val="subscript"/>
        </w:rPr>
        <w:t>2</w:t>
      </w:r>
      <w:r>
        <w:t>) in the chemical compound of MgO (Magnesium Oxide)</w:t>
      </w:r>
      <w:r w:rsidR="002474D7">
        <w:t xml:space="preserve">, therefore </w:t>
      </w:r>
      <w:r w:rsidR="00402792">
        <w:t>providing the formula. Analysing the mass/mole ratio is how this will occur.</w:t>
      </w:r>
    </w:p>
    <w:p w:rsidR="00170323" w:rsidRDefault="00142135" w:rsidP="00142135">
      <w:pPr>
        <w:pStyle w:val="Heading1"/>
      </w:pPr>
      <w:r>
        <w:t>Introduction</w:t>
      </w:r>
    </w:p>
    <w:p w:rsidR="00142135" w:rsidRDefault="00402792" w:rsidP="00142135">
      <w:r>
        <w:t xml:space="preserve">This practical is done by observing the combustion that Magnesium undertakes with the Oxygen in the air. This is observed by measuring the mass of Mg before undergoing the practical, and then the mass of the </w:t>
      </w:r>
      <w:r w:rsidR="002926BE">
        <w:t>product after the practical has been done.</w:t>
      </w:r>
    </w:p>
    <w:p w:rsidR="00D13B98" w:rsidRPr="00BA64BB" w:rsidRDefault="00B74D71" w:rsidP="00D13B98">
      <w:r>
        <w:t xml:space="preserve">The hypothesis for this particular experiment is that </w:t>
      </w:r>
      <w:r w:rsidR="00497466">
        <w:t>the mass would not change due to the law of the conservation of mass. T</w:t>
      </w:r>
      <w:r w:rsidR="00BD010A">
        <w:t xml:space="preserve">he law was made by Antoine Lavoisier in 1789 and states that mass can be neither destroyed nor created in chemical reactions [1]. </w:t>
      </w:r>
      <w:r w:rsidR="008555C9">
        <w:t xml:space="preserve">As the magnesium will go through a chemical reaction in order to create magnesium oxide, the law suggests the </w:t>
      </w:r>
      <w:r w:rsidR="00D13B98">
        <w:t>mass</w:t>
      </w:r>
      <w:r w:rsidR="008555C9">
        <w:t xml:space="preserve"> will not c</w:t>
      </w:r>
      <w:r w:rsidR="00C51D8B">
        <w:t xml:space="preserve">hange and stay the same. </w:t>
      </w:r>
      <w:r w:rsidR="009A3720">
        <w:t>Another law used would be the Law of Definite Proportions</w:t>
      </w:r>
      <w:r w:rsidR="008E5472">
        <w:t xml:space="preserve"> or also known as Proust’s</w:t>
      </w:r>
      <w:r w:rsidR="005D57B5">
        <w:t xml:space="preserve"> Law. The law states </w:t>
      </w:r>
      <w:r w:rsidR="004B4CBC">
        <w:t xml:space="preserve">chemical </w:t>
      </w:r>
      <w:r w:rsidR="00BA64BB">
        <w:t>compounds</w:t>
      </w:r>
      <w:r w:rsidR="004B4CBC">
        <w:t xml:space="preserve"> will always contain the same elements with the same proportions of mass</w:t>
      </w:r>
      <w:r w:rsidR="00BA64BB">
        <w:t>. An example would be pure water (H</w:t>
      </w:r>
      <w:r w:rsidR="00BA64BB">
        <w:rPr>
          <w:vertAlign w:val="subscript"/>
        </w:rPr>
        <w:t>2</w:t>
      </w:r>
      <w:r w:rsidR="00BA64BB">
        <w:t>O) having 11.19% Hydrogen (H) and 88.81% Oxygen (O</w:t>
      </w:r>
      <w:r w:rsidR="00BA64BB">
        <w:rPr>
          <w:vertAlign w:val="subscript"/>
        </w:rPr>
        <w:t>2</w:t>
      </w:r>
      <w:r w:rsidR="00BA64BB">
        <w:t>). If the measurement was 6H</w:t>
      </w:r>
      <w:r w:rsidR="00BA64BB">
        <w:rPr>
          <w:vertAlign w:val="subscript"/>
        </w:rPr>
        <w:t>2</w:t>
      </w:r>
      <w:r w:rsidR="00BA64BB">
        <w:t>O, the percentage of each element stays the same.</w:t>
      </w:r>
      <w:r w:rsidR="00C51D8B">
        <w:t xml:space="preserve"> [2]</w:t>
      </w:r>
    </w:p>
    <w:p w:rsidR="00D13B98" w:rsidRDefault="00D13B98" w:rsidP="00D13B98">
      <w:r>
        <w:t>The control variable would be the constant heat being applied to the crucible as it didn’t change for neither Experiment 1 nor Experiment 2 (</w:t>
      </w:r>
      <w:r w:rsidR="00220B0E">
        <w:t>same experiment, done two times in total).</w:t>
      </w:r>
    </w:p>
    <w:p w:rsidR="00220B0E" w:rsidRDefault="00220B0E" w:rsidP="00D13B98">
      <w:r>
        <w:t xml:space="preserve">The independent variable would be the same crucible being used for heating the Magnesium in. This was done to keep it as fair as possible and minimizing the chance for an anomalous result. </w:t>
      </w:r>
    </w:p>
    <w:p w:rsidR="00220B0E" w:rsidRPr="00142135" w:rsidRDefault="00220B0E" w:rsidP="00D13B98">
      <w:r>
        <w:t xml:space="preserve">The dependent variable would be the Magnesium undergoing combustion as that is what was being measured. </w:t>
      </w:r>
    </w:p>
    <w:p w:rsidR="009D455B" w:rsidRDefault="004672A4" w:rsidP="0083559E">
      <w:pPr>
        <w:pStyle w:val="Heading1"/>
      </w:pPr>
      <w:bookmarkStart w:id="1" w:name="_Toc172787381"/>
      <w:r w:rsidRPr="00925706">
        <w:t>Results</w:t>
      </w:r>
      <w:bookmarkEnd w:id="1"/>
    </w:p>
    <w:tbl>
      <w:tblPr>
        <w:tblStyle w:val="TableGrid"/>
        <w:tblW w:w="0" w:type="auto"/>
        <w:tblLook w:val="04A0" w:firstRow="1" w:lastRow="0" w:firstColumn="1" w:lastColumn="0" w:noHBand="0" w:noVBand="1"/>
      </w:tblPr>
      <w:tblGrid>
        <w:gridCol w:w="3005"/>
        <w:gridCol w:w="3005"/>
        <w:gridCol w:w="3006"/>
      </w:tblGrid>
      <w:tr w:rsidR="00220B0E" w:rsidTr="00220B0E">
        <w:tc>
          <w:tcPr>
            <w:tcW w:w="3005" w:type="dxa"/>
          </w:tcPr>
          <w:p w:rsidR="00220B0E" w:rsidRPr="00DE12FC" w:rsidRDefault="00220B0E" w:rsidP="00220B0E">
            <w:pPr>
              <w:ind w:firstLine="0"/>
              <w:jc w:val="center"/>
              <w:rPr>
                <w:rFonts w:ascii="Bahnschrift" w:hAnsi="Bahnschrift"/>
                <w:b/>
              </w:rPr>
            </w:pPr>
          </w:p>
        </w:tc>
        <w:tc>
          <w:tcPr>
            <w:tcW w:w="3005" w:type="dxa"/>
          </w:tcPr>
          <w:p w:rsidR="00220B0E" w:rsidRPr="00DE12FC" w:rsidRDefault="00220B0E" w:rsidP="00220B0E">
            <w:pPr>
              <w:ind w:firstLine="0"/>
              <w:jc w:val="center"/>
              <w:rPr>
                <w:rFonts w:ascii="Bahnschrift" w:hAnsi="Bahnschrift"/>
                <w:b/>
              </w:rPr>
            </w:pPr>
            <w:r w:rsidRPr="00DE12FC">
              <w:rPr>
                <w:rFonts w:ascii="Bahnschrift" w:hAnsi="Bahnschrift"/>
                <w:b/>
              </w:rPr>
              <w:t>Test 1</w:t>
            </w:r>
          </w:p>
        </w:tc>
        <w:tc>
          <w:tcPr>
            <w:tcW w:w="3006" w:type="dxa"/>
          </w:tcPr>
          <w:p w:rsidR="00220B0E" w:rsidRPr="00DE12FC" w:rsidRDefault="00220B0E" w:rsidP="00220B0E">
            <w:pPr>
              <w:ind w:firstLine="0"/>
              <w:jc w:val="center"/>
              <w:rPr>
                <w:rFonts w:ascii="Bahnschrift" w:hAnsi="Bahnschrift"/>
                <w:b/>
              </w:rPr>
            </w:pPr>
            <w:r w:rsidRPr="00DE12FC">
              <w:rPr>
                <w:rFonts w:ascii="Bahnschrift" w:hAnsi="Bahnschrift"/>
                <w:b/>
              </w:rPr>
              <w:t>Test 2</w:t>
            </w:r>
          </w:p>
        </w:tc>
      </w:tr>
      <w:tr w:rsidR="00220B0E" w:rsidTr="00220B0E">
        <w:tc>
          <w:tcPr>
            <w:tcW w:w="3005" w:type="dxa"/>
          </w:tcPr>
          <w:p w:rsidR="00220B0E" w:rsidRPr="00DE12FC" w:rsidRDefault="00220B0E" w:rsidP="00220B0E">
            <w:pPr>
              <w:ind w:firstLine="0"/>
              <w:jc w:val="center"/>
              <w:rPr>
                <w:rFonts w:ascii="Bahnschrift" w:hAnsi="Bahnschrift"/>
                <w:b/>
              </w:rPr>
            </w:pPr>
            <w:r w:rsidRPr="00DE12FC">
              <w:rPr>
                <w:rFonts w:ascii="Bahnschrift" w:hAnsi="Bahnschrift"/>
                <w:b/>
              </w:rPr>
              <w:t>Mass of crucible + cover</w:t>
            </w:r>
          </w:p>
        </w:tc>
        <w:tc>
          <w:tcPr>
            <w:tcW w:w="3005" w:type="dxa"/>
          </w:tcPr>
          <w:p w:rsidR="00220B0E" w:rsidRPr="00DE12FC" w:rsidRDefault="00DE12FC" w:rsidP="00220B0E">
            <w:pPr>
              <w:ind w:firstLine="0"/>
              <w:jc w:val="center"/>
              <w:rPr>
                <w:rFonts w:ascii="Bahnschrift" w:hAnsi="Bahnschrift"/>
              </w:rPr>
            </w:pPr>
            <w:r>
              <w:rPr>
                <w:rFonts w:ascii="Bahnschrift" w:hAnsi="Bahnschrift"/>
              </w:rPr>
              <w:t>64.0822g</w:t>
            </w:r>
          </w:p>
        </w:tc>
        <w:tc>
          <w:tcPr>
            <w:tcW w:w="3006" w:type="dxa"/>
          </w:tcPr>
          <w:p w:rsidR="00220B0E" w:rsidRPr="00DE12FC" w:rsidRDefault="00DE12FC" w:rsidP="00220B0E">
            <w:pPr>
              <w:ind w:firstLine="0"/>
              <w:jc w:val="center"/>
              <w:rPr>
                <w:rFonts w:ascii="Bahnschrift" w:hAnsi="Bahnschrift"/>
              </w:rPr>
            </w:pPr>
            <w:r>
              <w:rPr>
                <w:rFonts w:ascii="Bahnschrift" w:hAnsi="Bahnschrift"/>
              </w:rPr>
              <w:t>64.2357g</w:t>
            </w:r>
          </w:p>
        </w:tc>
      </w:tr>
      <w:tr w:rsidR="00220B0E" w:rsidTr="00220B0E">
        <w:tc>
          <w:tcPr>
            <w:tcW w:w="3005" w:type="dxa"/>
          </w:tcPr>
          <w:p w:rsidR="00220B0E" w:rsidRPr="00DE12FC" w:rsidRDefault="00220B0E" w:rsidP="00220B0E">
            <w:pPr>
              <w:ind w:firstLine="0"/>
              <w:jc w:val="center"/>
              <w:rPr>
                <w:rFonts w:ascii="Bahnschrift" w:hAnsi="Bahnschrift"/>
                <w:b/>
              </w:rPr>
            </w:pPr>
            <w:r w:rsidRPr="00DE12FC">
              <w:rPr>
                <w:rFonts w:ascii="Bahnschrift" w:hAnsi="Bahnschrift"/>
                <w:b/>
              </w:rPr>
              <w:t>Mass of crucible, cover + Mg</w:t>
            </w:r>
          </w:p>
        </w:tc>
        <w:tc>
          <w:tcPr>
            <w:tcW w:w="3005" w:type="dxa"/>
          </w:tcPr>
          <w:p w:rsidR="00220B0E" w:rsidRPr="00DE12FC" w:rsidRDefault="001D6FD8" w:rsidP="00220B0E">
            <w:pPr>
              <w:ind w:firstLine="0"/>
              <w:jc w:val="center"/>
              <w:rPr>
                <w:rFonts w:ascii="Bahnschrift" w:hAnsi="Bahnschrift"/>
              </w:rPr>
            </w:pPr>
            <w:r>
              <w:rPr>
                <w:rFonts w:ascii="Bahnschrift" w:hAnsi="Bahnschrift"/>
              </w:rPr>
              <w:t>65.0872g</w:t>
            </w:r>
          </w:p>
        </w:tc>
        <w:tc>
          <w:tcPr>
            <w:tcW w:w="3006" w:type="dxa"/>
          </w:tcPr>
          <w:p w:rsidR="00220B0E" w:rsidRPr="00DE12FC" w:rsidRDefault="00DE12FC" w:rsidP="00220B0E">
            <w:pPr>
              <w:ind w:firstLine="0"/>
              <w:jc w:val="center"/>
              <w:rPr>
                <w:rFonts w:ascii="Bahnschrift" w:hAnsi="Bahnschrift"/>
              </w:rPr>
            </w:pPr>
            <w:r>
              <w:rPr>
                <w:rFonts w:ascii="Bahnschrift" w:hAnsi="Bahnschrift"/>
              </w:rPr>
              <w:t>66.2407g</w:t>
            </w:r>
          </w:p>
        </w:tc>
      </w:tr>
      <w:tr w:rsidR="00220B0E" w:rsidTr="00220B0E">
        <w:tc>
          <w:tcPr>
            <w:tcW w:w="3005" w:type="dxa"/>
          </w:tcPr>
          <w:p w:rsidR="00220B0E" w:rsidRPr="00DE12FC" w:rsidRDefault="00220B0E" w:rsidP="00220B0E">
            <w:pPr>
              <w:ind w:firstLine="0"/>
              <w:jc w:val="center"/>
              <w:rPr>
                <w:rFonts w:ascii="Bahnschrift" w:hAnsi="Bahnschrift"/>
                <w:b/>
              </w:rPr>
            </w:pPr>
            <w:r w:rsidRPr="00DE12FC">
              <w:rPr>
                <w:rFonts w:ascii="Bahnschrift" w:hAnsi="Bahnschrift"/>
                <w:b/>
              </w:rPr>
              <w:t>Mass of Mg before heating</w:t>
            </w:r>
          </w:p>
        </w:tc>
        <w:tc>
          <w:tcPr>
            <w:tcW w:w="3005" w:type="dxa"/>
          </w:tcPr>
          <w:p w:rsidR="00220B0E" w:rsidRPr="00DE12FC" w:rsidRDefault="001D6FD8" w:rsidP="00220B0E">
            <w:pPr>
              <w:ind w:firstLine="0"/>
              <w:jc w:val="center"/>
              <w:rPr>
                <w:rFonts w:ascii="Bahnschrift" w:hAnsi="Bahnschrift"/>
              </w:rPr>
            </w:pPr>
            <w:r>
              <w:rPr>
                <w:rFonts w:ascii="Bahnschrift" w:hAnsi="Bahnschrift"/>
              </w:rPr>
              <w:t>1.005g</w:t>
            </w:r>
          </w:p>
        </w:tc>
        <w:tc>
          <w:tcPr>
            <w:tcW w:w="3006" w:type="dxa"/>
          </w:tcPr>
          <w:p w:rsidR="00220B0E" w:rsidRPr="00DE12FC" w:rsidRDefault="00DE12FC" w:rsidP="00220B0E">
            <w:pPr>
              <w:ind w:firstLine="0"/>
              <w:jc w:val="center"/>
              <w:rPr>
                <w:rFonts w:ascii="Bahnschrift" w:hAnsi="Bahnschrift"/>
              </w:rPr>
            </w:pPr>
            <w:r>
              <w:rPr>
                <w:rFonts w:ascii="Bahnschrift" w:hAnsi="Bahnschrift"/>
              </w:rPr>
              <w:t>2.005g</w:t>
            </w:r>
          </w:p>
        </w:tc>
      </w:tr>
      <w:tr w:rsidR="00220B0E" w:rsidTr="00220B0E">
        <w:tc>
          <w:tcPr>
            <w:tcW w:w="3005" w:type="dxa"/>
          </w:tcPr>
          <w:p w:rsidR="00220B0E" w:rsidRPr="00DE12FC" w:rsidRDefault="00220B0E" w:rsidP="00220B0E">
            <w:pPr>
              <w:ind w:firstLine="0"/>
              <w:jc w:val="center"/>
              <w:rPr>
                <w:rFonts w:ascii="Bahnschrift" w:hAnsi="Bahnschrift"/>
                <w:b/>
              </w:rPr>
            </w:pPr>
            <w:r w:rsidRPr="00DE12FC">
              <w:rPr>
                <w:rFonts w:ascii="Bahnschrift" w:hAnsi="Bahnschrift"/>
                <w:b/>
              </w:rPr>
              <w:t>Mass of crucible, cover + product after heating</w:t>
            </w:r>
          </w:p>
        </w:tc>
        <w:tc>
          <w:tcPr>
            <w:tcW w:w="3005" w:type="dxa"/>
          </w:tcPr>
          <w:p w:rsidR="00220B0E" w:rsidRPr="00DE12FC" w:rsidRDefault="001D6FD8" w:rsidP="00220B0E">
            <w:pPr>
              <w:ind w:firstLine="0"/>
              <w:jc w:val="center"/>
              <w:rPr>
                <w:rFonts w:ascii="Bahnschrift" w:hAnsi="Bahnschrift"/>
              </w:rPr>
            </w:pPr>
            <w:r>
              <w:rPr>
                <w:rFonts w:ascii="Bahnschrift" w:hAnsi="Bahnschrift"/>
              </w:rPr>
              <w:t>65.6733g</w:t>
            </w:r>
          </w:p>
        </w:tc>
        <w:tc>
          <w:tcPr>
            <w:tcW w:w="3006" w:type="dxa"/>
          </w:tcPr>
          <w:p w:rsidR="00220B0E" w:rsidRPr="00DE12FC" w:rsidRDefault="00DE12FC" w:rsidP="00220B0E">
            <w:pPr>
              <w:ind w:firstLine="0"/>
              <w:jc w:val="center"/>
              <w:rPr>
                <w:rFonts w:ascii="Bahnschrift" w:hAnsi="Bahnschrift"/>
              </w:rPr>
            </w:pPr>
            <w:r>
              <w:rPr>
                <w:rFonts w:ascii="Bahnschrift" w:hAnsi="Bahnschrift"/>
              </w:rPr>
              <w:t>67.3147g</w:t>
            </w:r>
          </w:p>
        </w:tc>
      </w:tr>
      <w:tr w:rsidR="00220B0E" w:rsidTr="00220B0E">
        <w:tc>
          <w:tcPr>
            <w:tcW w:w="3005" w:type="dxa"/>
          </w:tcPr>
          <w:p w:rsidR="00220B0E" w:rsidRPr="00DE12FC" w:rsidRDefault="00220B0E" w:rsidP="00220B0E">
            <w:pPr>
              <w:ind w:firstLine="0"/>
              <w:jc w:val="center"/>
              <w:rPr>
                <w:rFonts w:ascii="Bahnschrift" w:hAnsi="Bahnschrift"/>
                <w:b/>
              </w:rPr>
            </w:pPr>
            <w:r w:rsidRPr="00DE12FC">
              <w:rPr>
                <w:rFonts w:ascii="Bahnschrift" w:hAnsi="Bahnschrift"/>
                <w:b/>
              </w:rPr>
              <w:t>Mass of product after heating</w:t>
            </w:r>
          </w:p>
        </w:tc>
        <w:tc>
          <w:tcPr>
            <w:tcW w:w="3005" w:type="dxa"/>
          </w:tcPr>
          <w:p w:rsidR="00220B0E" w:rsidRPr="00DE12FC" w:rsidRDefault="001D6FD8" w:rsidP="00220B0E">
            <w:pPr>
              <w:ind w:firstLine="0"/>
              <w:jc w:val="center"/>
              <w:rPr>
                <w:rFonts w:ascii="Bahnschrift" w:hAnsi="Bahnschrift"/>
              </w:rPr>
            </w:pPr>
            <w:r>
              <w:rPr>
                <w:rFonts w:ascii="Bahnschrift" w:hAnsi="Bahnschrift"/>
              </w:rPr>
              <w:t>0.5861g</w:t>
            </w:r>
          </w:p>
        </w:tc>
        <w:tc>
          <w:tcPr>
            <w:tcW w:w="3006" w:type="dxa"/>
          </w:tcPr>
          <w:p w:rsidR="00220B0E" w:rsidRPr="00DE12FC" w:rsidRDefault="00DE12FC" w:rsidP="00220B0E">
            <w:pPr>
              <w:ind w:firstLine="0"/>
              <w:jc w:val="center"/>
              <w:rPr>
                <w:rFonts w:ascii="Bahnschrift" w:hAnsi="Bahnschrift"/>
              </w:rPr>
            </w:pPr>
            <w:r>
              <w:rPr>
                <w:rFonts w:ascii="Bahnschrift" w:hAnsi="Bahnschrift"/>
              </w:rPr>
              <w:t>1.074g</w:t>
            </w:r>
          </w:p>
        </w:tc>
      </w:tr>
      <w:tr w:rsidR="00220B0E" w:rsidTr="00220B0E">
        <w:tc>
          <w:tcPr>
            <w:tcW w:w="3005" w:type="dxa"/>
          </w:tcPr>
          <w:p w:rsidR="00220B0E" w:rsidRPr="00DE12FC" w:rsidRDefault="00DE12FC" w:rsidP="00220B0E">
            <w:pPr>
              <w:ind w:firstLine="0"/>
              <w:jc w:val="center"/>
              <w:rPr>
                <w:rFonts w:ascii="Bahnschrift" w:hAnsi="Bahnschrift"/>
                <w:b/>
              </w:rPr>
            </w:pPr>
            <w:r w:rsidRPr="00DE12FC">
              <w:rPr>
                <w:rFonts w:ascii="Bahnschrift" w:hAnsi="Bahnschrift"/>
                <w:b/>
              </w:rPr>
              <w:t>Mass of O</w:t>
            </w:r>
            <w:r w:rsidRPr="00DE12FC">
              <w:rPr>
                <w:rFonts w:ascii="Bahnschrift" w:hAnsi="Bahnschrift"/>
                <w:b/>
                <w:vertAlign w:val="subscript"/>
              </w:rPr>
              <w:t>2</w:t>
            </w:r>
            <w:r w:rsidRPr="00DE12FC">
              <w:rPr>
                <w:rFonts w:ascii="Bahnschrift" w:hAnsi="Bahnschrift"/>
                <w:b/>
              </w:rPr>
              <w:t xml:space="preserve"> which reacted with Mg</w:t>
            </w:r>
          </w:p>
        </w:tc>
        <w:tc>
          <w:tcPr>
            <w:tcW w:w="3005" w:type="dxa"/>
          </w:tcPr>
          <w:p w:rsidR="00220B0E" w:rsidRPr="00DE12FC" w:rsidRDefault="001D6FD8" w:rsidP="00220B0E">
            <w:pPr>
              <w:ind w:firstLine="0"/>
              <w:jc w:val="center"/>
              <w:rPr>
                <w:rFonts w:ascii="Bahnschrift" w:hAnsi="Bahnschrift"/>
              </w:rPr>
            </w:pPr>
            <w:r>
              <w:rPr>
                <w:rFonts w:ascii="Bahnschrift" w:hAnsi="Bahnschrift"/>
              </w:rPr>
              <w:t>0.4189g</w:t>
            </w:r>
          </w:p>
        </w:tc>
        <w:tc>
          <w:tcPr>
            <w:tcW w:w="3006" w:type="dxa"/>
          </w:tcPr>
          <w:p w:rsidR="00220B0E" w:rsidRPr="00DE12FC" w:rsidRDefault="00DE12FC" w:rsidP="00220B0E">
            <w:pPr>
              <w:ind w:firstLine="0"/>
              <w:jc w:val="center"/>
              <w:rPr>
                <w:rFonts w:ascii="Bahnschrift" w:hAnsi="Bahnschrift"/>
              </w:rPr>
            </w:pPr>
            <w:r>
              <w:rPr>
                <w:rFonts w:ascii="Bahnschrift" w:hAnsi="Bahnschrift"/>
              </w:rPr>
              <w:t>0.931g</w:t>
            </w:r>
          </w:p>
        </w:tc>
      </w:tr>
      <w:tr w:rsidR="00220B0E" w:rsidTr="00220B0E">
        <w:tc>
          <w:tcPr>
            <w:tcW w:w="3005" w:type="dxa"/>
          </w:tcPr>
          <w:p w:rsidR="00220B0E" w:rsidRPr="00DE12FC" w:rsidRDefault="00DE12FC" w:rsidP="00220B0E">
            <w:pPr>
              <w:ind w:firstLine="0"/>
              <w:jc w:val="center"/>
              <w:rPr>
                <w:rFonts w:ascii="Bahnschrift" w:hAnsi="Bahnschrift"/>
                <w:b/>
                <w:vertAlign w:val="subscript"/>
              </w:rPr>
            </w:pPr>
            <w:r w:rsidRPr="00DE12FC">
              <w:rPr>
                <w:rFonts w:ascii="Bahnschrift" w:hAnsi="Bahnschrift"/>
                <w:b/>
              </w:rPr>
              <w:t>Moles of O</w:t>
            </w:r>
            <w:r w:rsidRPr="00DE12FC">
              <w:rPr>
                <w:rFonts w:ascii="Bahnschrift" w:hAnsi="Bahnschrift"/>
                <w:b/>
                <w:vertAlign w:val="subscript"/>
              </w:rPr>
              <w:t>2</w:t>
            </w:r>
          </w:p>
        </w:tc>
        <w:tc>
          <w:tcPr>
            <w:tcW w:w="3005" w:type="dxa"/>
          </w:tcPr>
          <w:p w:rsidR="00220B0E" w:rsidRPr="00DE12FC" w:rsidRDefault="001D6FD8" w:rsidP="00220B0E">
            <w:pPr>
              <w:ind w:firstLine="0"/>
              <w:jc w:val="center"/>
              <w:rPr>
                <w:rFonts w:ascii="Bahnschrift" w:hAnsi="Bahnschrift"/>
              </w:rPr>
            </w:pPr>
            <w:r>
              <w:rPr>
                <w:rFonts w:ascii="Bahnschrift" w:hAnsi="Bahnschrift"/>
              </w:rPr>
              <w:t>0.0131 mol</w:t>
            </w:r>
          </w:p>
        </w:tc>
        <w:tc>
          <w:tcPr>
            <w:tcW w:w="3006" w:type="dxa"/>
          </w:tcPr>
          <w:p w:rsidR="00220B0E" w:rsidRPr="00DE12FC" w:rsidRDefault="00DE12FC" w:rsidP="00220B0E">
            <w:pPr>
              <w:ind w:firstLine="0"/>
              <w:jc w:val="center"/>
              <w:rPr>
                <w:rFonts w:ascii="Bahnschrift" w:hAnsi="Bahnschrift"/>
              </w:rPr>
            </w:pPr>
            <w:r>
              <w:rPr>
                <w:rFonts w:ascii="Bahnschrift" w:hAnsi="Bahnschrift"/>
              </w:rPr>
              <w:t>0.0291 mol</w:t>
            </w:r>
          </w:p>
        </w:tc>
      </w:tr>
      <w:tr w:rsidR="00DE12FC" w:rsidTr="00220B0E">
        <w:tc>
          <w:tcPr>
            <w:tcW w:w="3005" w:type="dxa"/>
          </w:tcPr>
          <w:p w:rsidR="00DE12FC" w:rsidRPr="00DE12FC" w:rsidRDefault="00DE12FC" w:rsidP="00220B0E">
            <w:pPr>
              <w:ind w:firstLine="0"/>
              <w:jc w:val="center"/>
              <w:rPr>
                <w:rFonts w:ascii="Bahnschrift" w:hAnsi="Bahnschrift"/>
                <w:b/>
              </w:rPr>
            </w:pPr>
            <w:r>
              <w:rPr>
                <w:rFonts w:ascii="Bahnschrift" w:hAnsi="Bahnschrift"/>
                <w:b/>
              </w:rPr>
              <w:t>Moles of Mg</w:t>
            </w:r>
          </w:p>
        </w:tc>
        <w:tc>
          <w:tcPr>
            <w:tcW w:w="3005" w:type="dxa"/>
          </w:tcPr>
          <w:p w:rsidR="00DE12FC" w:rsidRPr="00DE12FC" w:rsidRDefault="001D6FD8" w:rsidP="00220B0E">
            <w:pPr>
              <w:ind w:firstLine="0"/>
              <w:jc w:val="center"/>
              <w:rPr>
                <w:rFonts w:ascii="Bahnschrift" w:hAnsi="Bahnschrift"/>
              </w:rPr>
            </w:pPr>
            <w:r>
              <w:rPr>
                <w:rFonts w:ascii="Bahnschrift" w:hAnsi="Bahnschrift"/>
              </w:rPr>
              <w:t>0.0413 mol</w:t>
            </w:r>
          </w:p>
        </w:tc>
        <w:tc>
          <w:tcPr>
            <w:tcW w:w="3006" w:type="dxa"/>
          </w:tcPr>
          <w:p w:rsidR="00DE12FC" w:rsidRDefault="00DE12FC" w:rsidP="00220B0E">
            <w:pPr>
              <w:ind w:firstLine="0"/>
              <w:jc w:val="center"/>
              <w:rPr>
                <w:rFonts w:ascii="Bahnschrift" w:hAnsi="Bahnschrift"/>
              </w:rPr>
            </w:pPr>
            <w:r>
              <w:rPr>
                <w:rFonts w:ascii="Bahnschrift" w:hAnsi="Bahnschrift"/>
              </w:rPr>
              <w:t>0.0825 mol</w:t>
            </w:r>
          </w:p>
        </w:tc>
      </w:tr>
      <w:tr w:rsidR="00220B0E" w:rsidTr="00220B0E">
        <w:tc>
          <w:tcPr>
            <w:tcW w:w="3005" w:type="dxa"/>
          </w:tcPr>
          <w:p w:rsidR="00220B0E" w:rsidRPr="00DE12FC" w:rsidRDefault="00DE12FC" w:rsidP="00220B0E">
            <w:pPr>
              <w:ind w:firstLine="0"/>
              <w:jc w:val="center"/>
              <w:rPr>
                <w:rFonts w:ascii="Bahnschrift" w:hAnsi="Bahnschrift"/>
                <w:b/>
                <w:vertAlign w:val="subscript"/>
              </w:rPr>
            </w:pPr>
            <w:r w:rsidRPr="00DE12FC">
              <w:rPr>
                <w:rFonts w:ascii="Bahnschrift" w:hAnsi="Bahnschrift"/>
                <w:b/>
              </w:rPr>
              <w:t>Mole ratio of Mg to O</w:t>
            </w:r>
            <w:r w:rsidRPr="00DE12FC">
              <w:rPr>
                <w:rFonts w:ascii="Bahnschrift" w:hAnsi="Bahnschrift"/>
                <w:b/>
                <w:vertAlign w:val="subscript"/>
              </w:rPr>
              <w:t>2</w:t>
            </w:r>
          </w:p>
        </w:tc>
        <w:tc>
          <w:tcPr>
            <w:tcW w:w="3005" w:type="dxa"/>
          </w:tcPr>
          <w:p w:rsidR="00220B0E" w:rsidRPr="00DE12FC" w:rsidRDefault="001D6FD8" w:rsidP="00220B0E">
            <w:pPr>
              <w:ind w:firstLine="0"/>
              <w:jc w:val="center"/>
              <w:rPr>
                <w:rFonts w:ascii="Bahnschrift" w:hAnsi="Bahnschrift"/>
              </w:rPr>
            </w:pPr>
            <w:r>
              <w:rPr>
                <w:rFonts w:ascii="Bahnschrift" w:hAnsi="Bahnschrift"/>
              </w:rPr>
              <w:t>3 : 1</w:t>
            </w:r>
          </w:p>
        </w:tc>
        <w:tc>
          <w:tcPr>
            <w:tcW w:w="3006" w:type="dxa"/>
          </w:tcPr>
          <w:p w:rsidR="00220B0E" w:rsidRPr="00DE12FC" w:rsidRDefault="00DE12FC" w:rsidP="00220B0E">
            <w:pPr>
              <w:ind w:firstLine="0"/>
              <w:jc w:val="center"/>
              <w:rPr>
                <w:rFonts w:ascii="Bahnschrift" w:hAnsi="Bahnschrift"/>
              </w:rPr>
            </w:pPr>
            <w:r>
              <w:rPr>
                <w:rFonts w:ascii="Bahnschrift" w:hAnsi="Bahnschrift"/>
              </w:rPr>
              <w:t>2.8 : 1</w:t>
            </w:r>
          </w:p>
        </w:tc>
      </w:tr>
      <w:tr w:rsidR="00DE12FC" w:rsidTr="00220B0E">
        <w:tc>
          <w:tcPr>
            <w:tcW w:w="3005" w:type="dxa"/>
          </w:tcPr>
          <w:p w:rsidR="00DE12FC" w:rsidRPr="00DE12FC" w:rsidRDefault="00DE12FC" w:rsidP="00220B0E">
            <w:pPr>
              <w:ind w:firstLine="0"/>
              <w:jc w:val="center"/>
              <w:rPr>
                <w:rFonts w:ascii="Bahnschrift" w:hAnsi="Bahnschrift"/>
                <w:b/>
              </w:rPr>
            </w:pPr>
            <w:r w:rsidRPr="00DE12FC">
              <w:rPr>
                <w:rFonts w:ascii="Bahnschrift" w:hAnsi="Bahnschrift"/>
                <w:b/>
              </w:rPr>
              <w:t>Determined formula of the Oxide</w:t>
            </w:r>
          </w:p>
        </w:tc>
        <w:tc>
          <w:tcPr>
            <w:tcW w:w="3005" w:type="dxa"/>
          </w:tcPr>
          <w:p w:rsidR="00DE12FC" w:rsidRPr="00DE12FC" w:rsidRDefault="001D6FD8" w:rsidP="00220B0E">
            <w:pPr>
              <w:ind w:firstLine="0"/>
              <w:jc w:val="center"/>
              <w:rPr>
                <w:rFonts w:ascii="Bahnschrift" w:hAnsi="Bahnschrift"/>
              </w:rPr>
            </w:pPr>
            <w:r>
              <w:rPr>
                <w:rFonts w:ascii="Bahnschrift" w:hAnsi="Bahnschrift"/>
              </w:rPr>
              <w:t>Mg</w:t>
            </w:r>
            <w:r>
              <w:rPr>
                <w:rFonts w:ascii="Bahnschrift" w:hAnsi="Bahnschrift"/>
                <w:vertAlign w:val="subscript"/>
              </w:rPr>
              <w:t>3</w:t>
            </w:r>
            <w:r>
              <w:rPr>
                <w:rFonts w:ascii="Bahnschrift" w:hAnsi="Bahnschrift"/>
              </w:rPr>
              <w:t>O</w:t>
            </w:r>
          </w:p>
        </w:tc>
        <w:tc>
          <w:tcPr>
            <w:tcW w:w="3006" w:type="dxa"/>
          </w:tcPr>
          <w:p w:rsidR="00DE12FC" w:rsidRPr="00DE12FC" w:rsidRDefault="00DE12FC" w:rsidP="00220B0E">
            <w:pPr>
              <w:ind w:firstLine="0"/>
              <w:jc w:val="center"/>
              <w:rPr>
                <w:rFonts w:ascii="Bahnschrift" w:hAnsi="Bahnschrift"/>
              </w:rPr>
            </w:pPr>
            <w:r>
              <w:rPr>
                <w:rFonts w:ascii="Bahnschrift" w:hAnsi="Bahnschrift"/>
              </w:rPr>
              <w:t>Mg</w:t>
            </w:r>
            <w:r>
              <w:rPr>
                <w:rFonts w:ascii="Bahnschrift" w:hAnsi="Bahnschrift"/>
                <w:vertAlign w:val="subscript"/>
              </w:rPr>
              <w:t>3</w:t>
            </w:r>
            <w:r>
              <w:rPr>
                <w:rFonts w:ascii="Bahnschrift" w:hAnsi="Bahnschrift"/>
              </w:rPr>
              <w:t>O</w:t>
            </w:r>
          </w:p>
        </w:tc>
      </w:tr>
      <w:tr w:rsidR="00DE12FC" w:rsidTr="00220B0E">
        <w:tc>
          <w:tcPr>
            <w:tcW w:w="3005" w:type="dxa"/>
          </w:tcPr>
          <w:p w:rsidR="00DE12FC" w:rsidRPr="00DE12FC" w:rsidRDefault="00DE12FC" w:rsidP="00220B0E">
            <w:pPr>
              <w:ind w:firstLine="0"/>
              <w:jc w:val="center"/>
              <w:rPr>
                <w:rFonts w:ascii="Bahnschrift" w:hAnsi="Bahnschrift"/>
                <w:b/>
              </w:rPr>
            </w:pPr>
            <w:r>
              <w:rPr>
                <w:rFonts w:ascii="Bahnschrift" w:hAnsi="Bahnschrift"/>
                <w:b/>
              </w:rPr>
              <w:t>% by mass of Mg in the Oxide</w:t>
            </w:r>
          </w:p>
        </w:tc>
        <w:tc>
          <w:tcPr>
            <w:tcW w:w="3005" w:type="dxa"/>
          </w:tcPr>
          <w:p w:rsidR="00DE12FC" w:rsidRPr="00DE12FC" w:rsidRDefault="001D6FD8" w:rsidP="00220B0E">
            <w:pPr>
              <w:ind w:firstLine="0"/>
              <w:jc w:val="center"/>
              <w:rPr>
                <w:rFonts w:ascii="Bahnschrift" w:hAnsi="Bahnschrift"/>
              </w:rPr>
            </w:pPr>
            <w:r>
              <w:rPr>
                <w:rFonts w:ascii="Bahnschrift" w:hAnsi="Bahnschrift"/>
              </w:rPr>
              <w:t>28.53%</w:t>
            </w:r>
          </w:p>
        </w:tc>
        <w:tc>
          <w:tcPr>
            <w:tcW w:w="3006" w:type="dxa"/>
          </w:tcPr>
          <w:p w:rsidR="00DE12FC" w:rsidRPr="00DE12FC" w:rsidRDefault="00DE12FC" w:rsidP="00220B0E">
            <w:pPr>
              <w:ind w:firstLine="0"/>
              <w:jc w:val="center"/>
              <w:rPr>
                <w:rFonts w:ascii="Bahnschrift" w:hAnsi="Bahnschrift"/>
              </w:rPr>
            </w:pPr>
            <w:r>
              <w:rPr>
                <w:rFonts w:ascii="Bahnschrift" w:hAnsi="Bahnschrift"/>
              </w:rPr>
              <w:t>13.31%</w:t>
            </w:r>
          </w:p>
        </w:tc>
      </w:tr>
      <w:tr w:rsidR="00DE12FC" w:rsidTr="00220B0E">
        <w:tc>
          <w:tcPr>
            <w:tcW w:w="3005" w:type="dxa"/>
          </w:tcPr>
          <w:p w:rsidR="00DE12FC" w:rsidRPr="00DE12FC" w:rsidRDefault="00DE12FC" w:rsidP="00220B0E">
            <w:pPr>
              <w:ind w:firstLine="0"/>
              <w:jc w:val="center"/>
              <w:rPr>
                <w:rFonts w:ascii="Bahnschrift" w:hAnsi="Bahnschrift"/>
                <w:b/>
              </w:rPr>
            </w:pPr>
            <w:r>
              <w:rPr>
                <w:rFonts w:ascii="Bahnschrift" w:hAnsi="Bahnschrift"/>
                <w:b/>
              </w:rPr>
              <w:t>% by mass of O</w:t>
            </w:r>
            <w:r>
              <w:rPr>
                <w:rFonts w:ascii="Bahnschrift" w:hAnsi="Bahnschrift"/>
                <w:b/>
                <w:vertAlign w:val="subscript"/>
              </w:rPr>
              <w:t>2</w:t>
            </w:r>
            <w:r>
              <w:rPr>
                <w:rFonts w:ascii="Bahnschrift" w:hAnsi="Bahnschrift"/>
                <w:b/>
              </w:rPr>
              <w:t xml:space="preserve"> in the Oxide</w:t>
            </w:r>
          </w:p>
        </w:tc>
        <w:tc>
          <w:tcPr>
            <w:tcW w:w="3005" w:type="dxa"/>
          </w:tcPr>
          <w:p w:rsidR="00DE12FC" w:rsidRPr="00DE12FC" w:rsidRDefault="001D6FD8" w:rsidP="00220B0E">
            <w:pPr>
              <w:ind w:firstLine="0"/>
              <w:jc w:val="center"/>
              <w:rPr>
                <w:rFonts w:ascii="Bahnschrift" w:hAnsi="Bahnschrift"/>
              </w:rPr>
            </w:pPr>
            <w:r>
              <w:rPr>
                <w:rFonts w:ascii="Bahnschrift" w:hAnsi="Bahnschrift"/>
              </w:rPr>
              <w:t>71.47%</w:t>
            </w:r>
          </w:p>
        </w:tc>
        <w:tc>
          <w:tcPr>
            <w:tcW w:w="3006" w:type="dxa"/>
          </w:tcPr>
          <w:p w:rsidR="00DE12FC" w:rsidRPr="00DE12FC" w:rsidRDefault="00DE12FC" w:rsidP="00220B0E">
            <w:pPr>
              <w:ind w:firstLine="0"/>
              <w:jc w:val="center"/>
              <w:rPr>
                <w:rFonts w:ascii="Bahnschrift" w:hAnsi="Bahnschrift"/>
              </w:rPr>
            </w:pPr>
            <w:r>
              <w:rPr>
                <w:rFonts w:ascii="Bahnschrift" w:hAnsi="Bahnschrift"/>
              </w:rPr>
              <w:t>86.69%</w:t>
            </w:r>
          </w:p>
        </w:tc>
      </w:tr>
      <w:tr w:rsidR="00DE12FC" w:rsidTr="00220B0E">
        <w:tc>
          <w:tcPr>
            <w:tcW w:w="3005" w:type="dxa"/>
          </w:tcPr>
          <w:p w:rsidR="00DE12FC" w:rsidRPr="00DE12FC" w:rsidRDefault="00DE12FC" w:rsidP="00220B0E">
            <w:pPr>
              <w:ind w:firstLine="0"/>
              <w:jc w:val="center"/>
              <w:rPr>
                <w:rFonts w:ascii="Bahnschrift" w:hAnsi="Bahnschrift"/>
                <w:b/>
              </w:rPr>
            </w:pPr>
            <w:r>
              <w:rPr>
                <w:rFonts w:ascii="Bahnschrift" w:hAnsi="Bahnschrift"/>
                <w:b/>
              </w:rPr>
              <w:t>Balanced chemical equation</w:t>
            </w:r>
          </w:p>
        </w:tc>
        <w:tc>
          <w:tcPr>
            <w:tcW w:w="3005" w:type="dxa"/>
          </w:tcPr>
          <w:p w:rsidR="00DE12FC" w:rsidRPr="00DE12FC" w:rsidRDefault="001D6FD8" w:rsidP="00220B0E">
            <w:pPr>
              <w:ind w:firstLine="0"/>
              <w:jc w:val="center"/>
              <w:rPr>
                <w:rFonts w:ascii="Bahnschrift" w:hAnsi="Bahnschrift"/>
              </w:rPr>
            </w:pPr>
            <w:r>
              <w:rPr>
                <w:rFonts w:ascii="Bahnschrift" w:hAnsi="Bahnschrift"/>
              </w:rPr>
              <w:t>Mg</w:t>
            </w:r>
            <w:r>
              <w:rPr>
                <w:rFonts w:ascii="Bahnschrift" w:hAnsi="Bahnschrift"/>
                <w:vertAlign w:val="subscript"/>
              </w:rPr>
              <w:t>3</w:t>
            </w:r>
            <w:r>
              <w:rPr>
                <w:rFonts w:ascii="Bahnschrift" w:hAnsi="Bahnschrift"/>
              </w:rPr>
              <w:t>O</w:t>
            </w:r>
          </w:p>
        </w:tc>
        <w:tc>
          <w:tcPr>
            <w:tcW w:w="3006" w:type="dxa"/>
          </w:tcPr>
          <w:p w:rsidR="00DE12FC" w:rsidRPr="001D6FD8" w:rsidRDefault="001D6FD8" w:rsidP="00220B0E">
            <w:pPr>
              <w:ind w:firstLine="0"/>
              <w:jc w:val="center"/>
              <w:rPr>
                <w:rFonts w:ascii="Bahnschrift" w:hAnsi="Bahnschrift"/>
              </w:rPr>
            </w:pPr>
            <w:r>
              <w:rPr>
                <w:rFonts w:ascii="Bahnschrift" w:hAnsi="Bahnschrift"/>
              </w:rPr>
              <w:t>Mg</w:t>
            </w:r>
            <w:r>
              <w:rPr>
                <w:rFonts w:ascii="Bahnschrift" w:hAnsi="Bahnschrift"/>
                <w:vertAlign w:val="subscript"/>
              </w:rPr>
              <w:t>3</w:t>
            </w:r>
            <w:r>
              <w:rPr>
                <w:rFonts w:ascii="Bahnschrift" w:hAnsi="Bahnschrift"/>
              </w:rPr>
              <w:t>O</w:t>
            </w:r>
          </w:p>
        </w:tc>
      </w:tr>
    </w:tbl>
    <w:p w:rsidR="0083559E" w:rsidRPr="0083559E" w:rsidRDefault="001D6FD8" w:rsidP="001D6FD8">
      <w:pPr>
        <w:pStyle w:val="Caption"/>
      </w:pPr>
      <w:bookmarkStart w:id="2" w:name="_Toc173135022"/>
      <w:bookmarkStart w:id="3" w:name="_Ref173135045"/>
      <w:r>
        <w:t xml:space="preserve">Figure </w:t>
      </w:r>
      <w:r>
        <w:fldChar w:fldCharType="begin"/>
      </w:r>
      <w:r>
        <w:instrText xml:space="preserve"> SEQ Figure \* ARABIC </w:instrText>
      </w:r>
      <w:r>
        <w:fldChar w:fldCharType="separate"/>
      </w:r>
      <w:r>
        <w:rPr>
          <w:noProof/>
        </w:rPr>
        <w:t>1</w:t>
      </w:r>
      <w:bookmarkEnd w:id="2"/>
      <w:r>
        <w:fldChar w:fldCharType="end"/>
      </w:r>
      <w:bookmarkEnd w:id="3"/>
    </w:p>
    <w:p w:rsidR="009D455B" w:rsidRDefault="009D455B" w:rsidP="009D455B">
      <w:pPr>
        <w:pStyle w:val="Heading1"/>
        <w:rPr>
          <w:noProof/>
          <w:lang w:val="en-GB"/>
        </w:rPr>
      </w:pPr>
      <w:bookmarkStart w:id="4" w:name="_Toc172787382"/>
      <w:r>
        <w:rPr>
          <w:noProof/>
          <w:lang w:val="en-GB"/>
        </w:rPr>
        <w:t>Discussion</w:t>
      </w:r>
      <w:bookmarkEnd w:id="4"/>
    </w:p>
    <w:p w:rsidR="0083559E" w:rsidRDefault="001D6FD8" w:rsidP="001D6FD8">
      <w:pPr>
        <w:pStyle w:val="Heading2"/>
        <w:rPr>
          <w:lang w:val="en-GB"/>
        </w:rPr>
      </w:pPr>
      <w:r>
        <w:rPr>
          <w:lang w:val="en-GB"/>
        </w:rPr>
        <w:t>Mathematics:</w:t>
      </w:r>
    </w:p>
    <w:p w:rsidR="001D6FD8" w:rsidRDefault="001D6FD8" w:rsidP="001D6FD8">
      <w:pPr>
        <w:rPr>
          <w:lang w:val="en-GB"/>
        </w:rPr>
      </w:pPr>
      <w:r>
        <w:rPr>
          <w:lang w:val="en-GB"/>
        </w:rPr>
        <w:t>Molar Mass (MM) of O</w:t>
      </w:r>
      <w:r>
        <w:rPr>
          <w:vertAlign w:val="subscript"/>
          <w:lang w:val="en-GB"/>
        </w:rPr>
        <w:t>2</w:t>
      </w:r>
      <w:r>
        <w:rPr>
          <w:lang w:val="en-GB"/>
        </w:rPr>
        <w:t xml:space="preserve"> = 32g/mol </w:t>
      </w:r>
    </w:p>
    <w:p w:rsidR="001D6FD8" w:rsidRDefault="001D6FD8" w:rsidP="001D6FD8">
      <w:pPr>
        <w:rPr>
          <w:lang w:val="en-GB"/>
        </w:rPr>
      </w:pPr>
      <w:r>
        <w:rPr>
          <w:lang w:val="en-GB"/>
        </w:rPr>
        <w:t>MM of Mg = 24.3 g/mol</w:t>
      </w:r>
      <w:r w:rsidR="00C51D8B">
        <w:rPr>
          <w:lang w:val="en-GB"/>
        </w:rPr>
        <w:t xml:space="preserve"> [3</w:t>
      </w:r>
      <w:r>
        <w:rPr>
          <w:lang w:val="en-GB"/>
        </w:rPr>
        <w:t xml:space="preserve">] </w:t>
      </w:r>
    </w:p>
    <w:p w:rsidR="001D6FD8" w:rsidRDefault="00AC1DED" w:rsidP="001D6FD8">
      <w:pPr>
        <w:rPr>
          <w:lang w:val="en-GB"/>
        </w:rPr>
      </w:pPr>
      <w:r>
        <w:rPr>
          <w:lang w:val="en-GB"/>
        </w:rPr>
        <w:t>Mol = Mass/Molar Mass</w:t>
      </w:r>
    </w:p>
    <w:p w:rsidR="00AC1DED" w:rsidRDefault="00AC1DED" w:rsidP="001D6FD8">
      <w:pPr>
        <w:rPr>
          <w:lang w:val="en-GB"/>
        </w:rPr>
      </w:pPr>
      <w:r>
        <w:rPr>
          <w:lang w:val="en-GB"/>
        </w:rPr>
        <w:t>Test 1: Moles of Mg = 1.005/24.3 = 0.0413 mol, Mass of Mg after heating = 65.6733 - 65.0872 = 0.5861g, Mass of O</w:t>
      </w:r>
      <w:r>
        <w:rPr>
          <w:vertAlign w:val="subscript"/>
          <w:lang w:val="en-GB"/>
        </w:rPr>
        <w:t>2</w:t>
      </w:r>
      <w:r>
        <w:rPr>
          <w:lang w:val="en-GB"/>
        </w:rPr>
        <w:t xml:space="preserve"> = 1.005 – 0.5861 = 0.4189g, Moles of O</w:t>
      </w:r>
      <w:r>
        <w:rPr>
          <w:vertAlign w:val="subscript"/>
          <w:lang w:val="en-GB"/>
        </w:rPr>
        <w:t>2</w:t>
      </w:r>
      <w:r>
        <w:rPr>
          <w:lang w:val="en-GB"/>
        </w:rPr>
        <w:t xml:space="preserve"> = 0.4189/32 = 0.0131 mol.</w:t>
      </w:r>
    </w:p>
    <w:p w:rsidR="00AC1DED" w:rsidRDefault="00AC1DED" w:rsidP="00AC1DED">
      <w:pPr>
        <w:rPr>
          <w:lang w:val="en-GB"/>
        </w:rPr>
      </w:pPr>
      <w:r>
        <w:rPr>
          <w:lang w:val="en-GB"/>
        </w:rPr>
        <w:t>Test 2: Moles of Mg = 2.005/24.3 = 0.0825 mol, Mass of Mg after heating = 67.3147 – 66.2407 = 1.074g, Mass of O</w:t>
      </w:r>
      <w:r>
        <w:rPr>
          <w:vertAlign w:val="subscript"/>
          <w:lang w:val="en-GB"/>
        </w:rPr>
        <w:t>2</w:t>
      </w:r>
      <w:r>
        <w:rPr>
          <w:lang w:val="en-GB"/>
        </w:rPr>
        <w:t xml:space="preserve"> = 2.005 – 1.074 = 0.931g, Moles of O</w:t>
      </w:r>
      <w:r>
        <w:rPr>
          <w:vertAlign w:val="subscript"/>
          <w:lang w:val="en-GB"/>
        </w:rPr>
        <w:t>2</w:t>
      </w:r>
      <w:r>
        <w:rPr>
          <w:lang w:val="en-GB"/>
        </w:rPr>
        <w:t xml:space="preserve"> = </w:t>
      </w:r>
      <w:r w:rsidR="00043EB2">
        <w:rPr>
          <w:lang w:val="en-GB"/>
        </w:rPr>
        <w:t>0.931/32 = 0.0291 mol.</w:t>
      </w:r>
    </w:p>
    <w:p w:rsidR="00ED36B1" w:rsidRDefault="00043EB2" w:rsidP="00ED36B1">
      <w:pPr>
        <w:rPr>
          <w:lang w:val="en-GB"/>
        </w:rPr>
      </w:pPr>
      <w:r>
        <w:rPr>
          <w:lang w:val="en-GB"/>
        </w:rPr>
        <w:t xml:space="preserve">As observed in the experiment and shown in </w:t>
      </w:r>
      <w:r>
        <w:rPr>
          <w:lang w:val="en-GB"/>
        </w:rPr>
        <w:fldChar w:fldCharType="begin"/>
      </w:r>
      <w:r>
        <w:rPr>
          <w:lang w:val="en-GB"/>
        </w:rPr>
        <w:instrText xml:space="preserve"> REF _Ref173135045 \h </w:instrText>
      </w:r>
      <w:r>
        <w:rPr>
          <w:lang w:val="en-GB"/>
        </w:rPr>
      </w:r>
      <w:r>
        <w:rPr>
          <w:lang w:val="en-GB"/>
        </w:rPr>
        <w:fldChar w:fldCharType="separate"/>
      </w:r>
      <w:r>
        <w:t xml:space="preserve">Figure </w:t>
      </w:r>
      <w:r>
        <w:rPr>
          <w:noProof/>
        </w:rPr>
        <w:t>1</w:t>
      </w:r>
      <w:r>
        <w:rPr>
          <w:lang w:val="en-GB"/>
        </w:rPr>
        <w:fldChar w:fldCharType="end"/>
      </w:r>
      <w:r>
        <w:rPr>
          <w:lang w:val="en-GB"/>
        </w:rPr>
        <w:t xml:space="preserve">, both tests </w:t>
      </w:r>
      <w:r w:rsidR="00ED36B1">
        <w:rPr>
          <w:lang w:val="en-GB"/>
        </w:rPr>
        <w:t>portray a ratio of 3:1 (Mg</w:t>
      </w:r>
      <w:r w:rsidR="00ED36B1">
        <w:rPr>
          <w:vertAlign w:val="subscript"/>
          <w:lang w:val="en-GB"/>
        </w:rPr>
        <w:t>3</w:t>
      </w:r>
      <w:r w:rsidR="00ED36B1">
        <w:rPr>
          <w:lang w:val="en-GB"/>
        </w:rPr>
        <w:t xml:space="preserve">O) however the conservation of mass law states this information to be inaccurate and unreliable. </w:t>
      </w:r>
      <w:r w:rsidR="00CC2F98">
        <w:rPr>
          <w:lang w:val="en-GB"/>
        </w:rPr>
        <w:t xml:space="preserve">The ratio should be 1:1 </w:t>
      </w:r>
      <w:r w:rsidR="00C51D8B">
        <w:rPr>
          <w:lang w:val="en-GB"/>
        </w:rPr>
        <w:t xml:space="preserve">(MgO) </w:t>
      </w:r>
      <w:r w:rsidR="00CC2F98">
        <w:rPr>
          <w:lang w:val="en-GB"/>
        </w:rPr>
        <w:t xml:space="preserve">and the reason it isn’t will be due to some </w:t>
      </w:r>
      <w:r w:rsidR="00C51D8B">
        <w:rPr>
          <w:lang w:val="en-GB"/>
        </w:rPr>
        <w:t xml:space="preserve">of the </w:t>
      </w:r>
      <w:r w:rsidR="00CC2F98">
        <w:rPr>
          <w:lang w:val="en-GB"/>
        </w:rPr>
        <w:t>magnesium not combusting and that was seen in the experiment as there was a build-up of residue observed</w:t>
      </w:r>
      <w:r w:rsidR="00C51D8B">
        <w:rPr>
          <w:lang w:val="en-GB"/>
        </w:rPr>
        <w:t xml:space="preserve"> at the bottom of the crucible</w:t>
      </w:r>
      <w:r w:rsidR="00CC2F98">
        <w:rPr>
          <w:lang w:val="en-GB"/>
        </w:rPr>
        <w:t xml:space="preserve"> in both tests. </w:t>
      </w:r>
    </w:p>
    <w:p w:rsidR="00C105AE" w:rsidRDefault="00C105AE" w:rsidP="00ED36B1">
      <w:pPr>
        <w:rPr>
          <w:lang w:val="en-GB"/>
        </w:rPr>
      </w:pPr>
      <w:r>
        <w:rPr>
          <w:lang w:val="en-GB"/>
        </w:rPr>
        <w:t>The relevance of this experiment in the field of Ordnance</w:t>
      </w:r>
      <w:r w:rsidR="004A71CA">
        <w:rPr>
          <w:lang w:val="en-GB"/>
        </w:rPr>
        <w:t>,</w:t>
      </w:r>
      <w:r>
        <w:rPr>
          <w:lang w:val="en-GB"/>
        </w:rPr>
        <w:t xml:space="preserve"> Munitions and Explosives (OME) would most obviously be </w:t>
      </w:r>
      <w:r w:rsidR="00825FB5">
        <w:rPr>
          <w:lang w:val="en-GB"/>
        </w:rPr>
        <w:t xml:space="preserve">the combustion as it is used in almost every weapon system to drive the projectile out. </w:t>
      </w:r>
      <w:r w:rsidR="00434B75">
        <w:rPr>
          <w:lang w:val="en-GB"/>
        </w:rPr>
        <w:t>The combustion in this experiment caused Magnesium to turn into Magnesium Oxide however in a weapon system the combustion would be from igniting propellant and feed</w:t>
      </w:r>
      <w:r w:rsidR="00D14D76">
        <w:rPr>
          <w:lang w:val="en-GB"/>
        </w:rPr>
        <w:t>ing back into the weapon itself to push the next round into the chamber.</w:t>
      </w:r>
    </w:p>
    <w:p w:rsidR="00ED36B1" w:rsidRPr="00ED36B1" w:rsidRDefault="00ED36B1" w:rsidP="00ED36B1">
      <w:pPr>
        <w:rPr>
          <w:lang w:val="en-GB"/>
        </w:rPr>
      </w:pPr>
    </w:p>
    <w:p w:rsidR="009D455B" w:rsidRDefault="00521CE4" w:rsidP="00170323">
      <w:pPr>
        <w:pStyle w:val="Heading1"/>
        <w:rPr>
          <w:lang w:val="en-GB" w:eastAsia="en-GB"/>
        </w:rPr>
      </w:pPr>
      <w:bookmarkStart w:id="5" w:name="_Toc172787383"/>
      <w:r>
        <w:rPr>
          <w:lang w:val="en-GB" w:eastAsia="en-GB"/>
        </w:rPr>
        <w:t>Conclusion</w:t>
      </w:r>
      <w:bookmarkEnd w:id="5"/>
    </w:p>
    <w:p w:rsidR="00170323" w:rsidRDefault="00D14D76" w:rsidP="00170323">
      <w:pPr>
        <w:rPr>
          <w:lang w:val="en-GB" w:eastAsia="en-GB"/>
        </w:rPr>
      </w:pPr>
      <w:r>
        <w:rPr>
          <w:lang w:val="en-GB" w:eastAsia="en-GB"/>
        </w:rPr>
        <w:t>The experiment, once conducted twice, suggest the empirical formula to be 3:3 (Mg</w:t>
      </w:r>
      <w:r>
        <w:rPr>
          <w:vertAlign w:val="subscript"/>
          <w:lang w:val="en-GB" w:eastAsia="en-GB"/>
        </w:rPr>
        <w:t>3</w:t>
      </w:r>
      <w:r>
        <w:rPr>
          <w:lang w:val="en-GB" w:eastAsia="en-GB"/>
        </w:rPr>
        <w:t>O) however it is 1:1 (MgO)</w:t>
      </w:r>
      <w:r w:rsidR="00415E13">
        <w:rPr>
          <w:lang w:val="en-GB" w:eastAsia="en-GB"/>
        </w:rPr>
        <w:t xml:space="preserve">. </w:t>
      </w:r>
      <w:r w:rsidR="004A71CA">
        <w:rPr>
          <w:lang w:val="en-GB" w:eastAsia="en-GB"/>
        </w:rPr>
        <w:t xml:space="preserve">This shows that </w:t>
      </w:r>
      <w:r w:rsidR="007F7112">
        <w:rPr>
          <w:lang w:val="en-GB" w:eastAsia="en-GB"/>
        </w:rPr>
        <w:t xml:space="preserve">the hypothesis is unfortunately incorrect however only due to problems in the method. </w:t>
      </w:r>
      <w:r w:rsidR="00415E13">
        <w:rPr>
          <w:lang w:val="en-GB" w:eastAsia="en-GB"/>
        </w:rPr>
        <w:t>The residue at the bottom of the crucible hadn’t gone through combustion and therefore changed the empirical formula of both experiments 1 and 2. This skewed results and made them inaccurate</w:t>
      </w:r>
      <w:r w:rsidR="004A71CA">
        <w:rPr>
          <w:lang w:val="en-GB" w:eastAsia="en-GB"/>
        </w:rPr>
        <w:t xml:space="preserve">. In order to prevent this from happening, future experiments should consider another and more efficient way of heating the Magnesium </w:t>
      </w:r>
      <w:r w:rsidR="007F7112">
        <w:rPr>
          <w:lang w:val="en-GB" w:eastAsia="en-GB"/>
        </w:rPr>
        <w:t>in such a way that all of it reacts and combusts. Heating for longer at a lower heat or in a different material of crucible are just two potential changes.</w:t>
      </w:r>
    </w:p>
    <w:p w:rsidR="007F7112" w:rsidRPr="00D14D76" w:rsidRDefault="007F7112" w:rsidP="00170323">
      <w:pPr>
        <w:rPr>
          <w:lang w:val="en-GB" w:eastAsia="en-GB"/>
        </w:rPr>
      </w:pPr>
    </w:p>
    <w:bookmarkStart w:id="6" w:name="_Toc172787384" w:displacedByCustomXml="next"/>
    <w:sdt>
      <w:sdtPr>
        <w:rPr>
          <w:rFonts w:asciiTheme="minorHAnsi" w:eastAsiaTheme="minorEastAsia" w:hAnsiTheme="minorHAnsi" w:cstheme="minorBidi"/>
          <w:b w:val="0"/>
          <w:bCs w:val="0"/>
        </w:rPr>
        <w:id w:val="72862858"/>
        <w:docPartObj>
          <w:docPartGallery w:val="Bibliographies"/>
          <w:docPartUnique/>
        </w:docPartObj>
      </w:sdtPr>
      <w:sdtEndPr>
        <w:rPr>
          <w:sz w:val="20"/>
          <w:szCs w:val="20"/>
        </w:rPr>
      </w:sdtEndPr>
      <w:sdtContent>
        <w:p w:rsidR="00CA73BB" w:rsidRDefault="00CA73BB">
          <w:pPr>
            <w:pStyle w:val="Heading1"/>
          </w:pPr>
          <w:r>
            <w:t>References</w:t>
          </w:r>
          <w:bookmarkEnd w:id="6"/>
        </w:p>
        <w:p w:rsidR="00BD010A" w:rsidRPr="00C51D8B" w:rsidRDefault="00BD010A" w:rsidP="00BD010A">
          <w:pPr>
            <w:spacing w:line="240" w:lineRule="auto"/>
            <w:ind w:firstLine="0"/>
            <w:rPr>
              <w:rFonts w:ascii="Calibri" w:eastAsia="Times New Roman" w:hAnsi="Calibri" w:cs="Calibri"/>
              <w:color w:val="000000"/>
              <w:kern w:val="0"/>
              <w:sz w:val="20"/>
              <w:szCs w:val="20"/>
              <w:lang w:val="en-GB" w:eastAsia="en-GB"/>
            </w:rPr>
          </w:pPr>
          <w:r w:rsidRPr="00BD010A">
            <w:rPr>
              <w:rFonts w:ascii="Calibri" w:eastAsia="Times New Roman" w:hAnsi="Calibri" w:cs="Calibri"/>
              <w:color w:val="000000"/>
              <w:kern w:val="0"/>
              <w:sz w:val="20"/>
              <w:szCs w:val="20"/>
              <w:lang w:val="en-GB" w:eastAsia="en-GB"/>
            </w:rPr>
            <w:t>[1]</w:t>
          </w:r>
          <w:r w:rsidR="001D6FD8" w:rsidRPr="00C51D8B">
            <w:rPr>
              <w:rFonts w:ascii="Calibri" w:eastAsia="Times New Roman" w:hAnsi="Calibri" w:cs="Calibri"/>
              <w:color w:val="000000"/>
              <w:kern w:val="0"/>
              <w:sz w:val="20"/>
              <w:szCs w:val="20"/>
              <w:lang w:val="en-GB" w:eastAsia="en-GB"/>
            </w:rPr>
            <w:t xml:space="preserve"> </w:t>
          </w:r>
          <w:r w:rsidRPr="00BD010A">
            <w:rPr>
              <w:rFonts w:ascii="Calibri" w:eastAsia="Times New Roman" w:hAnsi="Calibri" w:cs="Calibri"/>
              <w:color w:val="000000"/>
              <w:kern w:val="0"/>
              <w:sz w:val="20"/>
              <w:szCs w:val="20"/>
              <w:lang w:val="en-GB" w:eastAsia="en-GB"/>
            </w:rPr>
            <w:t>R. Sterner, “The Conservation of Mass | Learn Science at Scitable,” </w:t>
          </w:r>
          <w:r w:rsidRPr="00BD010A">
            <w:rPr>
              <w:rFonts w:ascii="Calibri" w:eastAsia="Times New Roman" w:hAnsi="Calibri" w:cs="Calibri"/>
              <w:i/>
              <w:iCs/>
              <w:color w:val="000000"/>
              <w:kern w:val="0"/>
              <w:sz w:val="20"/>
              <w:szCs w:val="20"/>
              <w:lang w:val="en-GB" w:eastAsia="en-GB"/>
            </w:rPr>
            <w:t>Nature</w:t>
          </w:r>
          <w:r w:rsidRPr="00BD010A">
            <w:rPr>
              <w:rFonts w:ascii="Calibri" w:eastAsia="Times New Roman" w:hAnsi="Calibri" w:cs="Calibri"/>
              <w:color w:val="000000"/>
              <w:kern w:val="0"/>
              <w:sz w:val="20"/>
              <w:szCs w:val="20"/>
              <w:lang w:val="en-GB" w:eastAsia="en-GB"/>
            </w:rPr>
            <w:t xml:space="preserve">, 2011. </w:t>
          </w:r>
          <w:hyperlink r:id="rId9" w:history="1">
            <w:r w:rsidR="00C51D8B" w:rsidRPr="00C51D8B">
              <w:rPr>
                <w:rStyle w:val="Hyperlink"/>
                <w:rFonts w:ascii="Calibri" w:eastAsia="Times New Roman" w:hAnsi="Calibri" w:cs="Calibri"/>
                <w:kern w:val="0"/>
                <w:sz w:val="20"/>
                <w:szCs w:val="20"/>
                <w:lang w:val="en-GB" w:eastAsia="en-GB"/>
              </w:rPr>
              <w:t>https://www.nature.com/scitable/knowledge/library/the-conservation-of-mass-17395478/</w:t>
            </w:r>
          </w:hyperlink>
        </w:p>
        <w:p w:rsidR="00C51D8B" w:rsidRPr="00C51D8B" w:rsidRDefault="00C51D8B" w:rsidP="00BD010A">
          <w:pPr>
            <w:spacing w:line="240" w:lineRule="auto"/>
            <w:ind w:firstLine="0"/>
            <w:rPr>
              <w:rFonts w:ascii="Calibri" w:eastAsia="Times New Roman" w:hAnsi="Calibri" w:cs="Calibri"/>
              <w:color w:val="000000"/>
              <w:kern w:val="0"/>
              <w:sz w:val="20"/>
              <w:szCs w:val="20"/>
              <w:lang w:val="en-GB" w:eastAsia="en-GB"/>
            </w:rPr>
          </w:pPr>
        </w:p>
        <w:p w:rsidR="00C51D8B" w:rsidRPr="00C51D8B" w:rsidRDefault="00C51D8B" w:rsidP="00C51D8B">
          <w:pPr>
            <w:spacing w:line="240" w:lineRule="auto"/>
            <w:ind w:firstLine="0"/>
            <w:rPr>
              <w:rFonts w:ascii="Calibri" w:eastAsia="Times New Roman" w:hAnsi="Calibri" w:cs="Times New Roman"/>
              <w:color w:val="000000"/>
              <w:kern w:val="0"/>
              <w:sz w:val="20"/>
              <w:szCs w:val="20"/>
              <w:lang w:val="en-GB" w:eastAsia="en-GB"/>
            </w:rPr>
          </w:pPr>
          <w:r w:rsidRPr="00C51D8B">
            <w:rPr>
              <w:rFonts w:ascii="Calibri" w:eastAsia="Times New Roman" w:hAnsi="Calibri" w:cs="Times New Roman"/>
              <w:color w:val="000000"/>
              <w:kern w:val="0"/>
              <w:sz w:val="20"/>
              <w:szCs w:val="20"/>
              <w:lang w:val="en-GB" w:eastAsia="en-GB"/>
            </w:rPr>
            <w:t>[2]</w:t>
          </w:r>
        </w:p>
        <w:p w:rsidR="001D6FD8" w:rsidRPr="00C51D8B" w:rsidRDefault="00C51D8B" w:rsidP="00C51D8B">
          <w:pPr>
            <w:spacing w:line="240" w:lineRule="auto"/>
            <w:ind w:firstLine="0"/>
            <w:rPr>
              <w:rFonts w:ascii="Calibri" w:eastAsia="Times New Roman" w:hAnsi="Calibri" w:cs="Times New Roman"/>
              <w:color w:val="000000"/>
              <w:kern w:val="0"/>
              <w:sz w:val="20"/>
              <w:szCs w:val="20"/>
              <w:lang w:val="en-GB" w:eastAsia="en-GB"/>
            </w:rPr>
          </w:pPr>
          <w:r w:rsidRPr="00C51D8B">
            <w:rPr>
              <w:rFonts w:ascii="Calibri" w:eastAsia="Times New Roman" w:hAnsi="Calibri" w:cs="Times New Roman"/>
              <w:color w:val="000000"/>
              <w:kern w:val="0"/>
              <w:sz w:val="20"/>
              <w:szCs w:val="20"/>
              <w:lang w:val="en-GB" w:eastAsia="en-GB"/>
            </w:rPr>
            <w:t>C. E., “The Law of Definite Proportions,” </w:t>
          </w:r>
          <w:r w:rsidRPr="00C51D8B">
            <w:rPr>
              <w:rFonts w:ascii="Calibri" w:eastAsia="Times New Roman" w:hAnsi="Calibri" w:cs="Times New Roman"/>
              <w:i/>
              <w:iCs/>
              <w:color w:val="000000"/>
              <w:kern w:val="0"/>
              <w:sz w:val="20"/>
              <w:szCs w:val="20"/>
              <w:lang w:val="en-GB" w:eastAsia="en-GB"/>
            </w:rPr>
            <w:t>Nature</w:t>
          </w:r>
          <w:r w:rsidRPr="00C51D8B">
            <w:rPr>
              <w:rFonts w:ascii="Calibri" w:eastAsia="Times New Roman" w:hAnsi="Calibri" w:cs="Times New Roman"/>
              <w:color w:val="000000"/>
              <w:kern w:val="0"/>
              <w:sz w:val="20"/>
              <w:szCs w:val="20"/>
              <w:lang w:val="en-GB" w:eastAsia="en-GB"/>
            </w:rPr>
            <w:t xml:space="preserve">, vol. 84, no. 2134, pp. 364–364, Sep. 1910, doi: </w:t>
          </w:r>
          <w:hyperlink r:id="rId10" w:history="1">
            <w:r w:rsidRPr="00C51D8B">
              <w:rPr>
                <w:rStyle w:val="Hyperlink"/>
                <w:rFonts w:ascii="Calibri" w:eastAsia="Times New Roman" w:hAnsi="Calibri" w:cs="Times New Roman"/>
                <w:kern w:val="0"/>
                <w:sz w:val="20"/>
                <w:szCs w:val="20"/>
                <w:lang w:val="en-GB" w:eastAsia="en-GB"/>
              </w:rPr>
              <w:t>https://doi.org/10.1038/084364b0</w:t>
            </w:r>
          </w:hyperlink>
          <w:r w:rsidRPr="00C51D8B">
            <w:rPr>
              <w:rFonts w:ascii="Calibri" w:eastAsia="Times New Roman" w:hAnsi="Calibri" w:cs="Times New Roman"/>
              <w:color w:val="000000"/>
              <w:kern w:val="0"/>
              <w:sz w:val="20"/>
              <w:szCs w:val="20"/>
              <w:lang w:val="en-GB" w:eastAsia="en-GB"/>
            </w:rPr>
            <w:t>.</w:t>
          </w:r>
        </w:p>
        <w:p w:rsidR="00C51D8B" w:rsidRPr="00C51D8B" w:rsidRDefault="00C51D8B" w:rsidP="00C51D8B">
          <w:pPr>
            <w:spacing w:line="240" w:lineRule="auto"/>
            <w:ind w:firstLine="0"/>
            <w:rPr>
              <w:rFonts w:ascii="Calibri" w:eastAsia="Times New Roman" w:hAnsi="Calibri" w:cs="Times New Roman"/>
              <w:color w:val="000000"/>
              <w:kern w:val="0"/>
              <w:sz w:val="20"/>
              <w:szCs w:val="20"/>
              <w:lang w:val="en-GB" w:eastAsia="en-GB"/>
            </w:rPr>
          </w:pPr>
        </w:p>
        <w:p w:rsidR="00CA73BB" w:rsidRPr="00C51D8B" w:rsidRDefault="00C51D8B" w:rsidP="0083559E">
          <w:pPr>
            <w:ind w:firstLine="0"/>
            <w:rPr>
              <w:rFonts w:ascii="Calibri" w:eastAsia="Times New Roman" w:hAnsi="Calibri" w:cs="Times New Roman"/>
              <w:color w:val="000000"/>
              <w:kern w:val="0"/>
              <w:sz w:val="20"/>
              <w:szCs w:val="20"/>
              <w:lang w:val="en-GB" w:eastAsia="en-GB"/>
            </w:rPr>
          </w:pPr>
          <w:r w:rsidRPr="00C51D8B">
            <w:rPr>
              <w:rFonts w:ascii="Calibri" w:eastAsia="Times New Roman" w:hAnsi="Calibri" w:cs="Times New Roman"/>
              <w:color w:val="000000"/>
              <w:kern w:val="0"/>
              <w:sz w:val="20"/>
              <w:szCs w:val="20"/>
              <w:lang w:val="en-GB" w:eastAsia="en-GB"/>
            </w:rPr>
            <w:t>[3</w:t>
          </w:r>
          <w:r w:rsidR="001D6FD8" w:rsidRPr="00C51D8B">
            <w:rPr>
              <w:rFonts w:ascii="Calibri" w:eastAsia="Times New Roman" w:hAnsi="Calibri" w:cs="Times New Roman"/>
              <w:color w:val="000000"/>
              <w:kern w:val="0"/>
              <w:sz w:val="20"/>
              <w:szCs w:val="20"/>
              <w:lang w:val="en-GB" w:eastAsia="en-GB"/>
            </w:rPr>
            <w:t xml:space="preserve">] </w:t>
          </w:r>
          <w:r w:rsidR="001D6FD8" w:rsidRPr="001D6FD8">
            <w:rPr>
              <w:rFonts w:ascii="Calibri" w:eastAsia="Times New Roman" w:hAnsi="Calibri" w:cs="Times New Roman"/>
              <w:color w:val="000000"/>
              <w:kern w:val="0"/>
              <w:sz w:val="20"/>
              <w:szCs w:val="20"/>
              <w:lang w:val="en-GB" w:eastAsia="en-GB"/>
            </w:rPr>
            <w:t>Royal Society of Chemistry, “Periodic Table – Royal Society of Chemistry,” </w:t>
          </w:r>
          <w:r w:rsidR="001D6FD8" w:rsidRPr="001D6FD8">
            <w:rPr>
              <w:rFonts w:ascii="Calibri" w:eastAsia="Times New Roman" w:hAnsi="Calibri" w:cs="Times New Roman"/>
              <w:i/>
              <w:iCs/>
              <w:color w:val="000000"/>
              <w:kern w:val="0"/>
              <w:sz w:val="20"/>
              <w:szCs w:val="20"/>
              <w:lang w:val="en-GB" w:eastAsia="en-GB"/>
            </w:rPr>
            <w:t>Rsc.org</w:t>
          </w:r>
          <w:r w:rsidR="001D6FD8" w:rsidRPr="001D6FD8">
            <w:rPr>
              <w:rFonts w:ascii="Calibri" w:eastAsia="Times New Roman" w:hAnsi="Calibri" w:cs="Times New Roman"/>
              <w:color w:val="000000"/>
              <w:kern w:val="0"/>
              <w:sz w:val="20"/>
              <w:szCs w:val="20"/>
              <w:lang w:val="en-GB" w:eastAsia="en-GB"/>
            </w:rPr>
            <w:t xml:space="preserve">, 2019. </w:t>
          </w:r>
          <w:hyperlink r:id="rId11" w:history="1">
            <w:r w:rsidRPr="00C51D8B">
              <w:rPr>
                <w:rStyle w:val="Hyperlink"/>
                <w:rFonts w:ascii="Calibri" w:eastAsia="Times New Roman" w:hAnsi="Calibri" w:cs="Times New Roman"/>
                <w:kern w:val="0"/>
                <w:sz w:val="20"/>
                <w:szCs w:val="20"/>
                <w:lang w:val="en-GB" w:eastAsia="en-GB"/>
              </w:rPr>
              <w:t>https://www.rsc.org/periodic-table</w:t>
            </w:r>
          </w:hyperlink>
        </w:p>
      </w:sdtContent>
    </w:sdt>
    <w:p w:rsidR="00CA73BB" w:rsidRDefault="00CA73BB"/>
    <w:p w:rsidR="00E81978" w:rsidRDefault="00D445E4" w:rsidP="00D445E4">
      <w:pPr>
        <w:pStyle w:val="Heading1"/>
        <w:rPr>
          <w:noProof/>
          <w:lang w:val="en-GB"/>
        </w:rPr>
      </w:pPr>
      <w:bookmarkStart w:id="7" w:name="_Toc172787385"/>
      <w:r>
        <w:rPr>
          <w:noProof/>
          <w:lang w:val="en-GB"/>
        </w:rPr>
        <w:t>Appendix</w:t>
      </w:r>
      <w:bookmarkEnd w:id="7"/>
    </w:p>
    <w:p w:rsidR="00043EB2" w:rsidRDefault="00043EB2">
      <w:pPr>
        <w:pStyle w:val="TableofFigures"/>
        <w:tabs>
          <w:tab w:val="right" w:leader="dot" w:pos="9016"/>
        </w:tabs>
        <w:rPr>
          <w:noProof/>
          <w:kern w:val="0"/>
          <w:sz w:val="22"/>
          <w:szCs w:val="22"/>
          <w:lang w:val="en-GB" w:eastAsia="en-GB"/>
        </w:rPr>
      </w:pPr>
      <w:r>
        <w:rPr>
          <w:lang w:val="en-GB"/>
        </w:rPr>
        <w:fldChar w:fldCharType="begin"/>
      </w:r>
      <w:r>
        <w:rPr>
          <w:lang w:val="en-GB"/>
        </w:rPr>
        <w:instrText xml:space="preserve"> TOC \h \z \c "Figure" </w:instrText>
      </w:r>
      <w:r>
        <w:rPr>
          <w:lang w:val="en-GB"/>
        </w:rPr>
        <w:fldChar w:fldCharType="separate"/>
      </w:r>
      <w:hyperlink w:anchor="_Toc173135022" w:history="1">
        <w:r w:rsidRPr="00FD5AD1">
          <w:rPr>
            <w:rStyle w:val="Hyperlink"/>
            <w:noProof/>
          </w:rPr>
          <w:t>Figure 1</w:t>
        </w:r>
        <w:r>
          <w:rPr>
            <w:noProof/>
            <w:webHidden/>
          </w:rPr>
          <w:tab/>
        </w:r>
        <w:r>
          <w:rPr>
            <w:noProof/>
            <w:webHidden/>
          </w:rPr>
          <w:fldChar w:fldCharType="begin"/>
        </w:r>
        <w:r>
          <w:rPr>
            <w:noProof/>
            <w:webHidden/>
          </w:rPr>
          <w:instrText xml:space="preserve"> PAGEREF _Toc173135022 \h </w:instrText>
        </w:r>
        <w:r>
          <w:rPr>
            <w:noProof/>
            <w:webHidden/>
          </w:rPr>
        </w:r>
        <w:r>
          <w:rPr>
            <w:noProof/>
            <w:webHidden/>
          </w:rPr>
          <w:fldChar w:fldCharType="separate"/>
        </w:r>
        <w:r>
          <w:rPr>
            <w:noProof/>
            <w:webHidden/>
          </w:rPr>
          <w:t>3</w:t>
        </w:r>
        <w:r>
          <w:rPr>
            <w:noProof/>
            <w:webHidden/>
          </w:rPr>
          <w:fldChar w:fldCharType="end"/>
        </w:r>
      </w:hyperlink>
    </w:p>
    <w:p w:rsidR="00043EB2" w:rsidRPr="00043EB2" w:rsidRDefault="00043EB2" w:rsidP="00043EB2">
      <w:pPr>
        <w:rPr>
          <w:lang w:val="en-GB"/>
        </w:rPr>
      </w:pPr>
      <w:r>
        <w:rPr>
          <w:lang w:val="en-GB"/>
        </w:rPr>
        <w:fldChar w:fldCharType="end"/>
      </w:r>
    </w:p>
    <w:p w:rsidR="00D445E4" w:rsidRDefault="00482918" w:rsidP="00D445E4">
      <w:pPr>
        <w:rPr>
          <w:lang w:val="en-GB"/>
        </w:rPr>
      </w:pPr>
      <w:r>
        <w:rPr>
          <w:lang w:val="en-GB"/>
        </w:rPr>
        <w:t>Materials used:</w:t>
      </w:r>
    </w:p>
    <w:p w:rsidR="00170323" w:rsidRDefault="00170323" w:rsidP="00170323">
      <w:pPr>
        <w:pStyle w:val="ListParagraph"/>
        <w:numPr>
          <w:ilvl w:val="0"/>
          <w:numId w:val="17"/>
        </w:numPr>
        <w:rPr>
          <w:lang w:val="en-GB"/>
        </w:rPr>
      </w:pPr>
      <w:r>
        <w:rPr>
          <w:lang w:val="en-GB"/>
        </w:rPr>
        <w:t>Crucible and cover</w:t>
      </w:r>
    </w:p>
    <w:p w:rsidR="00170323" w:rsidRDefault="00170323" w:rsidP="00170323">
      <w:pPr>
        <w:pStyle w:val="ListParagraph"/>
        <w:numPr>
          <w:ilvl w:val="0"/>
          <w:numId w:val="17"/>
        </w:numPr>
        <w:rPr>
          <w:lang w:val="en-GB"/>
        </w:rPr>
      </w:pPr>
      <w:r>
        <w:rPr>
          <w:lang w:val="en-GB"/>
        </w:rPr>
        <w:t>R</w:t>
      </w:r>
      <w:r w:rsidR="00D01F51">
        <w:rPr>
          <w:lang w:val="en-GB"/>
        </w:rPr>
        <w:t>ing stand</w:t>
      </w:r>
    </w:p>
    <w:p w:rsidR="00D01F51" w:rsidRDefault="00D01F51" w:rsidP="00170323">
      <w:pPr>
        <w:pStyle w:val="ListParagraph"/>
        <w:numPr>
          <w:ilvl w:val="0"/>
          <w:numId w:val="17"/>
        </w:numPr>
        <w:rPr>
          <w:lang w:val="en-GB"/>
        </w:rPr>
      </w:pPr>
      <w:r>
        <w:rPr>
          <w:lang w:val="en-GB"/>
        </w:rPr>
        <w:t>Bunsen burner</w:t>
      </w:r>
    </w:p>
    <w:p w:rsidR="00D01F51" w:rsidRDefault="00D01F51" w:rsidP="00170323">
      <w:pPr>
        <w:pStyle w:val="ListParagraph"/>
        <w:numPr>
          <w:ilvl w:val="0"/>
          <w:numId w:val="17"/>
        </w:numPr>
        <w:rPr>
          <w:lang w:val="en-GB"/>
        </w:rPr>
      </w:pPr>
      <w:r>
        <w:rPr>
          <w:lang w:val="en-GB"/>
        </w:rPr>
        <w:t>Clay triangle</w:t>
      </w:r>
    </w:p>
    <w:p w:rsidR="007F7112" w:rsidRDefault="007F7112" w:rsidP="00170323">
      <w:pPr>
        <w:pStyle w:val="ListParagraph"/>
        <w:numPr>
          <w:ilvl w:val="0"/>
          <w:numId w:val="17"/>
        </w:numPr>
        <w:rPr>
          <w:lang w:val="en-GB"/>
        </w:rPr>
      </w:pPr>
      <w:r>
        <w:rPr>
          <w:lang w:val="en-GB"/>
        </w:rPr>
        <w:t>Furnace tongs</w:t>
      </w:r>
    </w:p>
    <w:p w:rsidR="007F7112" w:rsidRDefault="007F7112" w:rsidP="00170323">
      <w:pPr>
        <w:pStyle w:val="ListParagraph"/>
        <w:numPr>
          <w:ilvl w:val="0"/>
          <w:numId w:val="17"/>
        </w:numPr>
        <w:rPr>
          <w:lang w:val="en-GB"/>
        </w:rPr>
      </w:pPr>
      <w:r>
        <w:rPr>
          <w:lang w:val="en-GB"/>
        </w:rPr>
        <w:t>Analytical balance</w:t>
      </w:r>
    </w:p>
    <w:p w:rsidR="007F7112" w:rsidRDefault="007F7112" w:rsidP="00170323">
      <w:pPr>
        <w:pStyle w:val="ListParagraph"/>
        <w:numPr>
          <w:ilvl w:val="0"/>
          <w:numId w:val="17"/>
        </w:numPr>
        <w:rPr>
          <w:lang w:val="en-GB"/>
        </w:rPr>
      </w:pPr>
      <w:r>
        <w:rPr>
          <w:lang w:val="en-GB"/>
        </w:rPr>
        <w:t>Magnesium chips 1-2g</w:t>
      </w:r>
    </w:p>
    <w:p w:rsidR="007F7112" w:rsidRDefault="007F7112" w:rsidP="00170323">
      <w:pPr>
        <w:pStyle w:val="ListParagraph"/>
        <w:numPr>
          <w:ilvl w:val="0"/>
          <w:numId w:val="17"/>
        </w:numPr>
        <w:rPr>
          <w:lang w:val="en-GB"/>
        </w:rPr>
      </w:pPr>
      <w:r>
        <w:rPr>
          <w:lang w:val="en-GB"/>
        </w:rPr>
        <w:t>Lab coat</w:t>
      </w:r>
    </w:p>
    <w:p w:rsidR="007F7112" w:rsidRDefault="007F7112" w:rsidP="00170323">
      <w:pPr>
        <w:pStyle w:val="ListParagraph"/>
        <w:numPr>
          <w:ilvl w:val="0"/>
          <w:numId w:val="17"/>
        </w:numPr>
        <w:rPr>
          <w:lang w:val="en-GB"/>
        </w:rPr>
      </w:pPr>
      <w:r>
        <w:rPr>
          <w:lang w:val="en-GB"/>
        </w:rPr>
        <w:t>Goggles</w:t>
      </w:r>
    </w:p>
    <w:p w:rsidR="007F7112" w:rsidRDefault="007F7112" w:rsidP="00170323">
      <w:pPr>
        <w:pStyle w:val="ListParagraph"/>
        <w:numPr>
          <w:ilvl w:val="0"/>
          <w:numId w:val="17"/>
        </w:numPr>
        <w:rPr>
          <w:lang w:val="en-GB"/>
        </w:rPr>
      </w:pPr>
      <w:r>
        <w:rPr>
          <w:lang w:val="en-GB"/>
        </w:rPr>
        <w:t>Sterile gloves</w:t>
      </w:r>
    </w:p>
    <w:p w:rsidR="007F7112" w:rsidRPr="00170323" w:rsidRDefault="007F7112" w:rsidP="007F7112">
      <w:pPr>
        <w:pStyle w:val="ListParagraph"/>
        <w:ind w:left="1440"/>
        <w:rPr>
          <w:lang w:val="en-GB"/>
        </w:rPr>
      </w:pPr>
    </w:p>
    <w:p w:rsidR="00896DED" w:rsidRDefault="003D21DE" w:rsidP="0083559E">
      <w:pPr>
        <w:pStyle w:val="ListBullet"/>
        <w:numPr>
          <w:ilvl w:val="0"/>
          <w:numId w:val="0"/>
        </w:numPr>
        <w:ind w:left="1080" w:hanging="360"/>
        <w:rPr>
          <w:lang w:val="en-GB"/>
        </w:rPr>
      </w:pPr>
      <w:r>
        <w:rPr>
          <w:lang w:val="en-GB"/>
        </w:rPr>
        <w:t>Procedure:</w:t>
      </w:r>
    </w:p>
    <w:p w:rsidR="007F7112" w:rsidRDefault="007F7112" w:rsidP="007F7112">
      <w:pPr>
        <w:pStyle w:val="ListBullet"/>
        <w:numPr>
          <w:ilvl w:val="0"/>
          <w:numId w:val="18"/>
        </w:numPr>
        <w:rPr>
          <w:lang w:val="en-GB"/>
        </w:rPr>
      </w:pPr>
      <w:r>
        <w:rPr>
          <w:lang w:val="en-GB"/>
        </w:rPr>
        <w:t xml:space="preserve">Set up Bunsen burner on the heat resistant mat with the ring stand and clay triangle on top. </w:t>
      </w:r>
    </w:p>
    <w:p w:rsidR="00681DC3" w:rsidRDefault="00681DC3" w:rsidP="007F7112">
      <w:pPr>
        <w:pStyle w:val="ListBullet"/>
        <w:numPr>
          <w:ilvl w:val="0"/>
          <w:numId w:val="18"/>
        </w:numPr>
        <w:rPr>
          <w:lang w:val="en-GB"/>
        </w:rPr>
      </w:pPr>
      <w:r>
        <w:rPr>
          <w:lang w:val="en-GB"/>
        </w:rPr>
        <w:t>Weigh crucible before and after the Magnesium is placed inside</w:t>
      </w:r>
      <w:r w:rsidR="00184985">
        <w:rPr>
          <w:lang w:val="en-GB"/>
        </w:rPr>
        <w:t>.</w:t>
      </w:r>
    </w:p>
    <w:p w:rsidR="007F7112" w:rsidRDefault="00681DC3" w:rsidP="007F7112">
      <w:pPr>
        <w:pStyle w:val="ListBullet"/>
        <w:numPr>
          <w:ilvl w:val="0"/>
          <w:numId w:val="18"/>
        </w:numPr>
        <w:rPr>
          <w:lang w:val="en-GB"/>
        </w:rPr>
      </w:pPr>
      <w:r>
        <w:rPr>
          <w:lang w:val="en-GB"/>
        </w:rPr>
        <w:t xml:space="preserve">Once the </w:t>
      </w:r>
      <w:r w:rsidR="007F7112">
        <w:rPr>
          <w:lang w:val="en-GB"/>
        </w:rPr>
        <w:t>Magnesium chips</w:t>
      </w:r>
      <w:r>
        <w:rPr>
          <w:lang w:val="en-GB"/>
        </w:rPr>
        <w:t xml:space="preserve"> are</w:t>
      </w:r>
      <w:r w:rsidR="007F7112">
        <w:rPr>
          <w:lang w:val="en-GB"/>
        </w:rPr>
        <w:t xml:space="preserve"> in </w:t>
      </w:r>
      <w:r>
        <w:rPr>
          <w:lang w:val="en-GB"/>
        </w:rPr>
        <w:t>the crucible, place it on top of the clay triangle</w:t>
      </w:r>
      <w:r w:rsidR="00184985">
        <w:rPr>
          <w:lang w:val="en-GB"/>
        </w:rPr>
        <w:t>.</w:t>
      </w:r>
    </w:p>
    <w:p w:rsidR="00681DC3" w:rsidRPr="00681DC3" w:rsidRDefault="00681DC3" w:rsidP="00681DC3">
      <w:pPr>
        <w:pStyle w:val="ListBullet"/>
        <w:numPr>
          <w:ilvl w:val="0"/>
          <w:numId w:val="18"/>
        </w:numPr>
        <w:rPr>
          <w:lang w:val="en-GB"/>
        </w:rPr>
      </w:pPr>
      <w:r>
        <w:rPr>
          <w:lang w:val="en-GB"/>
        </w:rPr>
        <w:t>Turn vent to open to allow a blue flame</w:t>
      </w:r>
      <w:r w:rsidR="00184985">
        <w:rPr>
          <w:lang w:val="en-GB"/>
        </w:rPr>
        <w:t>.</w:t>
      </w:r>
    </w:p>
    <w:p w:rsidR="00681DC3" w:rsidRDefault="00681DC3" w:rsidP="007F7112">
      <w:pPr>
        <w:pStyle w:val="ListBullet"/>
        <w:numPr>
          <w:ilvl w:val="0"/>
          <w:numId w:val="18"/>
        </w:numPr>
        <w:rPr>
          <w:lang w:val="en-GB"/>
        </w:rPr>
      </w:pPr>
      <w:r>
        <w:rPr>
          <w:lang w:val="en-GB"/>
        </w:rPr>
        <w:t xml:space="preserve">Set the lid slightly off to allow Oxygen in </w:t>
      </w:r>
      <w:r w:rsidR="00184985">
        <w:rPr>
          <w:lang w:val="en-GB"/>
        </w:rPr>
        <w:t>but to stop from MgO escaping.</w:t>
      </w:r>
    </w:p>
    <w:p w:rsidR="00184985" w:rsidRDefault="00184985" w:rsidP="007F7112">
      <w:pPr>
        <w:pStyle w:val="ListBullet"/>
        <w:numPr>
          <w:ilvl w:val="0"/>
          <w:numId w:val="18"/>
        </w:numPr>
        <w:rPr>
          <w:lang w:val="en-GB"/>
        </w:rPr>
      </w:pPr>
      <w:r>
        <w:rPr>
          <w:lang w:val="en-GB"/>
        </w:rPr>
        <w:t>Heat until it turns grey/white with no ember.</w:t>
      </w:r>
    </w:p>
    <w:p w:rsidR="00184985" w:rsidRDefault="00184985" w:rsidP="00184985">
      <w:pPr>
        <w:pStyle w:val="ListBullet"/>
        <w:numPr>
          <w:ilvl w:val="0"/>
          <w:numId w:val="18"/>
        </w:numPr>
        <w:rPr>
          <w:lang w:val="en-GB"/>
        </w:rPr>
      </w:pPr>
      <w:r>
        <w:rPr>
          <w:lang w:val="en-GB"/>
        </w:rPr>
        <w:t>Take the crucible off the clay triangle with the furnace tongs and place onto the heat-resistant mat to let it cool down.</w:t>
      </w:r>
    </w:p>
    <w:p w:rsidR="00184985" w:rsidRDefault="00184985" w:rsidP="00184985">
      <w:pPr>
        <w:pStyle w:val="ListBullet"/>
        <w:numPr>
          <w:ilvl w:val="0"/>
          <w:numId w:val="18"/>
        </w:numPr>
        <w:rPr>
          <w:lang w:val="en-GB"/>
        </w:rPr>
      </w:pPr>
      <w:r>
        <w:rPr>
          <w:lang w:val="en-GB"/>
        </w:rPr>
        <w:t>Once cooled, weigh the crucible and deduct the original weight of the crucible, with no Magnesium in, to see the weight of the MgO.</w:t>
      </w:r>
    </w:p>
    <w:p w:rsidR="00184985" w:rsidRDefault="00184985" w:rsidP="00184985">
      <w:pPr>
        <w:pStyle w:val="ListBullet"/>
        <w:numPr>
          <w:ilvl w:val="0"/>
          <w:numId w:val="18"/>
        </w:numPr>
        <w:rPr>
          <w:lang w:val="en-GB"/>
        </w:rPr>
      </w:pPr>
      <w:r>
        <w:rPr>
          <w:lang w:val="en-GB"/>
        </w:rPr>
        <w:t>Empty the crucible and scrape off any residue at the bottom.</w:t>
      </w:r>
    </w:p>
    <w:p w:rsidR="00184985" w:rsidRDefault="00184985" w:rsidP="00184985">
      <w:pPr>
        <w:pStyle w:val="ListBullet"/>
        <w:numPr>
          <w:ilvl w:val="0"/>
          <w:numId w:val="18"/>
        </w:numPr>
        <w:rPr>
          <w:lang w:val="en-GB"/>
        </w:rPr>
      </w:pPr>
      <w:r>
        <w:rPr>
          <w:lang w:val="en-GB"/>
        </w:rPr>
        <w:t xml:space="preserve">Repeat </w:t>
      </w:r>
    </w:p>
    <w:p w:rsidR="00184985" w:rsidRPr="00184985" w:rsidRDefault="00184985" w:rsidP="00184985">
      <w:pPr>
        <w:pStyle w:val="ListBullet"/>
        <w:numPr>
          <w:ilvl w:val="0"/>
          <w:numId w:val="18"/>
        </w:numPr>
        <w:rPr>
          <w:lang w:val="en-GB"/>
        </w:rPr>
      </w:pPr>
    </w:p>
    <w:p w:rsidR="00896DED" w:rsidRDefault="00896DED" w:rsidP="005B7F16">
      <w:pPr>
        <w:pStyle w:val="Heading2"/>
        <w:rPr>
          <w:lang w:val="en-GB"/>
        </w:rPr>
      </w:pPr>
      <w:bookmarkStart w:id="8" w:name="_Toc172787386"/>
      <w:r>
        <w:rPr>
          <w:lang w:val="en-GB"/>
        </w:rPr>
        <w:t>SAFETY NOTES</w:t>
      </w:r>
      <w:bookmarkEnd w:id="8"/>
    </w:p>
    <w:p w:rsidR="00896DED" w:rsidRDefault="00DE57AB" w:rsidP="00DE57AB">
      <w:pPr>
        <w:pStyle w:val="ListBullet"/>
        <w:numPr>
          <w:ilvl w:val="0"/>
          <w:numId w:val="16"/>
        </w:numPr>
        <w:rPr>
          <w:lang w:val="en-GB"/>
        </w:rPr>
      </w:pPr>
      <w:r>
        <w:rPr>
          <w:lang w:val="en-GB"/>
        </w:rPr>
        <w:t xml:space="preserve">Turn </w:t>
      </w:r>
      <w:r w:rsidR="005B7F16">
        <w:rPr>
          <w:lang w:val="en-GB"/>
        </w:rPr>
        <w:t xml:space="preserve">the </w:t>
      </w:r>
      <w:r w:rsidR="00667B71">
        <w:rPr>
          <w:lang w:val="en-GB"/>
        </w:rPr>
        <w:t>flame in</w:t>
      </w:r>
      <w:r w:rsidR="005B7F16">
        <w:rPr>
          <w:lang w:val="en-GB"/>
        </w:rPr>
        <w:t>to the safety flame, closed vent, whenever not using the appar</w:t>
      </w:r>
      <w:r w:rsidR="00667B71">
        <w:rPr>
          <w:lang w:val="en-GB"/>
        </w:rPr>
        <w:t>atus</w:t>
      </w:r>
    </w:p>
    <w:p w:rsidR="00667B71" w:rsidRPr="009C6768" w:rsidRDefault="00667B71" w:rsidP="00DE57AB">
      <w:pPr>
        <w:pStyle w:val="ListBullet"/>
        <w:numPr>
          <w:ilvl w:val="0"/>
          <w:numId w:val="16"/>
        </w:numPr>
        <w:rPr>
          <w:lang w:val="en-GB"/>
        </w:rPr>
      </w:pPr>
      <w:r>
        <w:rPr>
          <w:lang w:val="en-GB"/>
        </w:rPr>
        <w:t>Wear correct PPE</w:t>
      </w:r>
      <w:r w:rsidR="00B97275">
        <w:rPr>
          <w:lang w:val="en-GB"/>
        </w:rPr>
        <w:t>: lab coat, glasses, gloves and trousers.</w:t>
      </w:r>
    </w:p>
    <w:sectPr w:rsidR="00667B71" w:rsidRPr="009C6768" w:rsidSect="008C4C28">
      <w:headerReference w:type="default" r:id="rId12"/>
      <w:headerReference w:type="first" r:id="rId13"/>
      <w:footnotePr>
        <w:pos w:val="beneathText"/>
      </w:footnotePr>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6917" w:rsidRDefault="00A56917">
      <w:pPr>
        <w:spacing w:line="240" w:lineRule="auto"/>
      </w:pPr>
      <w:r>
        <w:separator/>
      </w:r>
    </w:p>
    <w:p w:rsidR="00A56917" w:rsidRDefault="00A56917"/>
  </w:endnote>
  <w:endnote w:type="continuationSeparator" w:id="0">
    <w:p w:rsidR="00A56917" w:rsidRDefault="00A56917">
      <w:pPr>
        <w:spacing w:line="240" w:lineRule="auto"/>
      </w:pPr>
      <w:r>
        <w:continuationSeparator/>
      </w:r>
    </w:p>
    <w:p w:rsidR="00A56917" w:rsidRDefault="00A569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Bahnschrift">
    <w:panose1 w:val="020B0502040204020203"/>
    <w:charset w:val="00"/>
    <w:family w:val="swiss"/>
    <w:pitch w:val="variable"/>
    <w:sig w:usb0="A00002C7" w:usb1="00000002"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6917" w:rsidRDefault="00A56917">
      <w:pPr>
        <w:spacing w:line="240" w:lineRule="auto"/>
      </w:pPr>
      <w:r>
        <w:separator/>
      </w:r>
    </w:p>
    <w:p w:rsidR="00A56917" w:rsidRDefault="00A56917"/>
  </w:footnote>
  <w:footnote w:type="continuationSeparator" w:id="0">
    <w:p w:rsidR="00A56917" w:rsidRDefault="00A56917">
      <w:pPr>
        <w:spacing w:line="240" w:lineRule="auto"/>
      </w:pPr>
      <w:r>
        <w:continuationSeparator/>
      </w:r>
    </w:p>
    <w:p w:rsidR="00A56917" w:rsidRDefault="00A56917"/>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1978" w:rsidRPr="007F73ED" w:rsidRDefault="00CE7DBA">
    <w:pPr>
      <w:pStyle w:val="Header"/>
      <w:rPr>
        <w:noProof/>
        <w:lang w:val="en-GB"/>
      </w:rPr>
    </w:pPr>
    <w:sdt>
      <w:sdtPr>
        <w:rPr>
          <w:rStyle w:val="Strong"/>
          <w:noProof/>
          <w:lang w:val="en-GB"/>
        </w:rPr>
        <w:alias w:val="Running head"/>
        <w:tag w:val=""/>
        <w:id w:val="12739865"/>
        <w:placeholder>
          <w:docPart w:val="3646B3B51F884898B8CB83042CB64937"/>
        </w:placeholde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sidR="0083559E">
          <w:rPr>
            <w:rStyle w:val="Strong"/>
            <w:noProof/>
            <w:lang w:val="en-GB"/>
          </w:rPr>
          <w:t>formula of mg oxide</w:t>
        </w:r>
      </w:sdtContent>
    </w:sdt>
    <w:r w:rsidR="005D3A03" w:rsidRPr="007F73ED">
      <w:rPr>
        <w:rStyle w:val="Strong"/>
        <w:noProof/>
        <w:lang w:val="en-GB" w:bidi="en-GB"/>
      </w:rPr>
      <w:ptab w:relativeTo="margin" w:alignment="right" w:leader="none"/>
    </w:r>
    <w:r w:rsidR="005D3A03" w:rsidRPr="007F73ED">
      <w:rPr>
        <w:rStyle w:val="Strong"/>
        <w:noProof/>
        <w:lang w:val="en-GB" w:bidi="en-GB"/>
      </w:rPr>
      <w:fldChar w:fldCharType="begin"/>
    </w:r>
    <w:r w:rsidR="005D3A03" w:rsidRPr="007F73ED">
      <w:rPr>
        <w:rStyle w:val="Strong"/>
        <w:noProof/>
        <w:lang w:val="en-GB" w:bidi="en-GB"/>
      </w:rPr>
      <w:instrText xml:space="preserve"> PAGE   \* MERGEFORMAT </w:instrText>
    </w:r>
    <w:r w:rsidR="005D3A03" w:rsidRPr="007F73ED">
      <w:rPr>
        <w:rStyle w:val="Strong"/>
        <w:noProof/>
        <w:lang w:val="en-GB" w:bidi="en-GB"/>
      </w:rPr>
      <w:fldChar w:fldCharType="separate"/>
    </w:r>
    <w:r w:rsidR="004958E7">
      <w:rPr>
        <w:rStyle w:val="Strong"/>
        <w:noProof/>
        <w:lang w:val="en-GB" w:bidi="en-GB"/>
      </w:rPr>
      <w:t>6</w:t>
    </w:r>
    <w:r w:rsidR="005D3A03" w:rsidRPr="007F73ED">
      <w:rPr>
        <w:rStyle w:val="Strong"/>
        <w:noProof/>
        <w:lang w:val="en-GB" w:bidi="en-GB"/>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1978" w:rsidRPr="007F73ED" w:rsidRDefault="0083559E">
    <w:pPr>
      <w:pStyle w:val="Header"/>
      <w:rPr>
        <w:rStyle w:val="Strong"/>
        <w:noProof/>
        <w:lang w:val="en-GB"/>
      </w:rPr>
    </w:pPr>
    <w:r>
      <w:rPr>
        <w:noProof/>
        <w:lang w:val="en-GB" w:bidi="en-GB"/>
      </w:rPr>
      <w:t>Lab Report 2</w:t>
    </w:r>
    <w:r w:rsidR="004672A4">
      <w:rPr>
        <w:noProof/>
        <w:lang w:val="en-GB" w:bidi="en-GB"/>
      </w:rPr>
      <w:t xml:space="preserve"> - Chemistry</w:t>
    </w:r>
    <w:r w:rsidR="005D3A03" w:rsidRPr="007F73ED">
      <w:rPr>
        <w:rStyle w:val="Strong"/>
        <w:noProof/>
        <w:lang w:val="en-GB" w:bidi="en-GB"/>
      </w:rPr>
      <w:ptab w:relativeTo="margin" w:alignment="right" w:leader="none"/>
    </w:r>
    <w:r w:rsidR="005D3A03" w:rsidRPr="007F73ED">
      <w:rPr>
        <w:rStyle w:val="Strong"/>
        <w:noProof/>
        <w:lang w:val="en-GB" w:bidi="en-GB"/>
      </w:rPr>
      <w:fldChar w:fldCharType="begin"/>
    </w:r>
    <w:r w:rsidR="005D3A03" w:rsidRPr="007F73ED">
      <w:rPr>
        <w:rStyle w:val="Strong"/>
        <w:noProof/>
        <w:lang w:val="en-GB" w:bidi="en-GB"/>
      </w:rPr>
      <w:instrText xml:space="preserve"> PAGE   \* MERGEFORMAT </w:instrText>
    </w:r>
    <w:r w:rsidR="005D3A03" w:rsidRPr="007F73ED">
      <w:rPr>
        <w:rStyle w:val="Strong"/>
        <w:noProof/>
        <w:lang w:val="en-GB" w:bidi="en-GB"/>
      </w:rPr>
      <w:fldChar w:fldCharType="separate"/>
    </w:r>
    <w:r w:rsidR="00D14D76">
      <w:rPr>
        <w:rStyle w:val="Strong"/>
        <w:noProof/>
        <w:lang w:val="en-GB" w:bidi="en-GB"/>
      </w:rPr>
      <w:t>1</w:t>
    </w:r>
    <w:r w:rsidR="005D3A03" w:rsidRPr="007F73ED">
      <w:rPr>
        <w:rStyle w:val="Strong"/>
        <w:noProof/>
        <w:lang w:val="en-GB" w:bidi="en-G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2491127B"/>
    <w:multiLevelType w:val="hybridMultilevel"/>
    <w:tmpl w:val="7B74AA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72F4301"/>
    <w:multiLevelType w:val="hybridMultilevel"/>
    <w:tmpl w:val="F0A8F17A"/>
    <w:lvl w:ilvl="0" w:tplc="72185F92">
      <w:start w:val="1"/>
      <w:numFmt w:val="bullet"/>
      <w:lvlText w:val="-"/>
      <w:lvlJc w:val="left"/>
      <w:pPr>
        <w:ind w:left="1080" w:hanging="360"/>
      </w:pPr>
      <w:rPr>
        <w:rFonts w:ascii="Times New Roman" w:eastAsiaTheme="minorEastAsia"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A5A1099"/>
    <w:multiLevelType w:val="multilevel"/>
    <w:tmpl w:val="4268E1E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54B27D0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5CC7E74"/>
    <w:multiLevelType w:val="hybridMultilevel"/>
    <w:tmpl w:val="136C73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6D702056"/>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15:restartNumberingAfterBreak="0">
    <w:nsid w:val="7273740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 w:numId="12">
    <w:abstractNumId w:val="16"/>
  </w:num>
  <w:num w:numId="13">
    <w:abstractNumId w:val="13"/>
  </w:num>
  <w:num w:numId="14">
    <w:abstractNumId w:val="12"/>
  </w:num>
  <w:num w:numId="15">
    <w:abstractNumId w:val="15"/>
  </w:num>
  <w:num w:numId="16">
    <w:abstractNumId w:val="11"/>
  </w:num>
  <w:num w:numId="17">
    <w:abstractNumId w:val="14"/>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hdrShapeDefaults>
    <o:shapedefaults v:ext="edit" spidmax="2049"/>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72A4"/>
    <w:rsid w:val="000026C3"/>
    <w:rsid w:val="000032DB"/>
    <w:rsid w:val="00043EB2"/>
    <w:rsid w:val="0007122E"/>
    <w:rsid w:val="000831F6"/>
    <w:rsid w:val="000B5C41"/>
    <w:rsid w:val="000D3F41"/>
    <w:rsid w:val="000E28DF"/>
    <w:rsid w:val="0012748A"/>
    <w:rsid w:val="00142135"/>
    <w:rsid w:val="00170323"/>
    <w:rsid w:val="00184985"/>
    <w:rsid w:val="001912A5"/>
    <w:rsid w:val="001A4935"/>
    <w:rsid w:val="001A6B3D"/>
    <w:rsid w:val="001C0C44"/>
    <w:rsid w:val="001D4F54"/>
    <w:rsid w:val="001D6FD8"/>
    <w:rsid w:val="00220B0E"/>
    <w:rsid w:val="00231EB9"/>
    <w:rsid w:val="002357A6"/>
    <w:rsid w:val="002474D7"/>
    <w:rsid w:val="00275452"/>
    <w:rsid w:val="002851C8"/>
    <w:rsid w:val="002926BE"/>
    <w:rsid w:val="002959FA"/>
    <w:rsid w:val="002B7DB3"/>
    <w:rsid w:val="002C1BDC"/>
    <w:rsid w:val="003338D1"/>
    <w:rsid w:val="00343F9F"/>
    <w:rsid w:val="00355DCA"/>
    <w:rsid w:val="0036734D"/>
    <w:rsid w:val="00395DBA"/>
    <w:rsid w:val="003A1651"/>
    <w:rsid w:val="003D21DE"/>
    <w:rsid w:val="003F6C23"/>
    <w:rsid w:val="00402792"/>
    <w:rsid w:val="00415E13"/>
    <w:rsid w:val="0042020C"/>
    <w:rsid w:val="00434B75"/>
    <w:rsid w:val="00445A33"/>
    <w:rsid w:val="00453A1B"/>
    <w:rsid w:val="004672A4"/>
    <w:rsid w:val="00482918"/>
    <w:rsid w:val="004958E7"/>
    <w:rsid w:val="00497466"/>
    <w:rsid w:val="004A71CA"/>
    <w:rsid w:val="004B4CBC"/>
    <w:rsid w:val="004F7125"/>
    <w:rsid w:val="005051BC"/>
    <w:rsid w:val="00506FD6"/>
    <w:rsid w:val="00521CE4"/>
    <w:rsid w:val="005403EE"/>
    <w:rsid w:val="00550026"/>
    <w:rsid w:val="00551A02"/>
    <w:rsid w:val="005534FA"/>
    <w:rsid w:val="00564125"/>
    <w:rsid w:val="00591B72"/>
    <w:rsid w:val="005A07B5"/>
    <w:rsid w:val="005B7F16"/>
    <w:rsid w:val="005C738B"/>
    <w:rsid w:val="005D3A03"/>
    <w:rsid w:val="005D57B5"/>
    <w:rsid w:val="00600D34"/>
    <w:rsid w:val="00600F86"/>
    <w:rsid w:val="006340D3"/>
    <w:rsid w:val="00636F52"/>
    <w:rsid w:val="00667B71"/>
    <w:rsid w:val="00681DC3"/>
    <w:rsid w:val="00703746"/>
    <w:rsid w:val="0073088C"/>
    <w:rsid w:val="0076493A"/>
    <w:rsid w:val="007916D9"/>
    <w:rsid w:val="007E5F8E"/>
    <w:rsid w:val="007F7112"/>
    <w:rsid w:val="007F73ED"/>
    <w:rsid w:val="008002C0"/>
    <w:rsid w:val="00825FB5"/>
    <w:rsid w:val="00830316"/>
    <w:rsid w:val="0083559E"/>
    <w:rsid w:val="008555C9"/>
    <w:rsid w:val="00886FA2"/>
    <w:rsid w:val="00887EB6"/>
    <w:rsid w:val="00896DED"/>
    <w:rsid w:val="008B3FFA"/>
    <w:rsid w:val="008C4C28"/>
    <w:rsid w:val="008C5323"/>
    <w:rsid w:val="008E5472"/>
    <w:rsid w:val="00925706"/>
    <w:rsid w:val="00937297"/>
    <w:rsid w:val="00945600"/>
    <w:rsid w:val="00963DD8"/>
    <w:rsid w:val="009A3720"/>
    <w:rsid w:val="009A6A3B"/>
    <w:rsid w:val="009C0E93"/>
    <w:rsid w:val="009C4150"/>
    <w:rsid w:val="009C6768"/>
    <w:rsid w:val="009D455B"/>
    <w:rsid w:val="009F3CED"/>
    <w:rsid w:val="00A107E3"/>
    <w:rsid w:val="00A35CCF"/>
    <w:rsid w:val="00A56917"/>
    <w:rsid w:val="00A86C4A"/>
    <w:rsid w:val="00A96D29"/>
    <w:rsid w:val="00AC1DED"/>
    <w:rsid w:val="00AD7584"/>
    <w:rsid w:val="00AE5F1E"/>
    <w:rsid w:val="00B126BC"/>
    <w:rsid w:val="00B52620"/>
    <w:rsid w:val="00B74D71"/>
    <w:rsid w:val="00B823AA"/>
    <w:rsid w:val="00B935D5"/>
    <w:rsid w:val="00B97275"/>
    <w:rsid w:val="00BA45DB"/>
    <w:rsid w:val="00BA64BB"/>
    <w:rsid w:val="00BC016B"/>
    <w:rsid w:val="00BD010A"/>
    <w:rsid w:val="00BD7814"/>
    <w:rsid w:val="00BE274C"/>
    <w:rsid w:val="00BF4184"/>
    <w:rsid w:val="00C0601E"/>
    <w:rsid w:val="00C105AE"/>
    <w:rsid w:val="00C16FF9"/>
    <w:rsid w:val="00C314B5"/>
    <w:rsid w:val="00C31D30"/>
    <w:rsid w:val="00C34DDE"/>
    <w:rsid w:val="00C458D4"/>
    <w:rsid w:val="00C51D8B"/>
    <w:rsid w:val="00C904CF"/>
    <w:rsid w:val="00CA73BB"/>
    <w:rsid w:val="00CC2F98"/>
    <w:rsid w:val="00CC6BB5"/>
    <w:rsid w:val="00CD50AA"/>
    <w:rsid w:val="00CD6E39"/>
    <w:rsid w:val="00CE7DBA"/>
    <w:rsid w:val="00CF6E91"/>
    <w:rsid w:val="00D01F51"/>
    <w:rsid w:val="00D13B98"/>
    <w:rsid w:val="00D14D76"/>
    <w:rsid w:val="00D17D54"/>
    <w:rsid w:val="00D42118"/>
    <w:rsid w:val="00D445E4"/>
    <w:rsid w:val="00D51137"/>
    <w:rsid w:val="00D72A6A"/>
    <w:rsid w:val="00D85B68"/>
    <w:rsid w:val="00DA295A"/>
    <w:rsid w:val="00DB63B5"/>
    <w:rsid w:val="00DC0665"/>
    <w:rsid w:val="00DD1557"/>
    <w:rsid w:val="00DD7EBF"/>
    <w:rsid w:val="00DE12FC"/>
    <w:rsid w:val="00DE4B39"/>
    <w:rsid w:val="00DE57AB"/>
    <w:rsid w:val="00DF2574"/>
    <w:rsid w:val="00E22548"/>
    <w:rsid w:val="00E6004D"/>
    <w:rsid w:val="00E732CA"/>
    <w:rsid w:val="00E75027"/>
    <w:rsid w:val="00E81978"/>
    <w:rsid w:val="00E97649"/>
    <w:rsid w:val="00EB2516"/>
    <w:rsid w:val="00EB5985"/>
    <w:rsid w:val="00ED36B1"/>
    <w:rsid w:val="00EF3C6A"/>
    <w:rsid w:val="00F379B7"/>
    <w:rsid w:val="00F525FA"/>
    <w:rsid w:val="00F61C38"/>
    <w:rsid w:val="00FC1158"/>
    <w:rsid w:val="00FF1F67"/>
    <w:rsid w:val="00FF200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E882D4"/>
  <w15:chartTrackingRefBased/>
  <w15:docId w15:val="{0ADFF33C-9752-47D9-8501-F0D8C6774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3F41"/>
    <w:rPr>
      <w:kern w:val="24"/>
    </w:rPr>
  </w:style>
  <w:style w:type="paragraph" w:styleId="Heading1">
    <w:name w:val="heading 1"/>
    <w:basedOn w:val="Normal"/>
    <w:next w:val="Normal"/>
    <w:link w:val="Heading1Char"/>
    <w:uiPriority w:val="9"/>
    <w:qFormat/>
    <w:rsid w:val="009A6A3B"/>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4"/>
    <w:unhideWhenUsed/>
    <w:qFormat/>
    <w:rsid w:val="009A6A3B"/>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4"/>
    <w:unhideWhenUsed/>
    <w:qFormat/>
    <w:rsid w:val="00C31D30"/>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4"/>
    <w:unhideWhenUsed/>
    <w:qFormat/>
    <w:rsid w:val="00C31D30"/>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rsid w:val="00C31D30"/>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rsid w:val="009A6A3B"/>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rsid w:val="009A6A3B"/>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rsid w:val="009A6A3B"/>
    <w:pPr>
      <w:keepNext/>
      <w:keepLines/>
      <w:spacing w:before="40"/>
      <w:ind w:firstLine="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semiHidden/>
    <w:qFormat/>
    <w:rsid w:val="009A6A3B"/>
    <w:pPr>
      <w:keepNext/>
      <w:keepLines/>
      <w:spacing w:before="40"/>
      <w:ind w:firstLine="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sid w:val="005D3A03"/>
    <w:rPr>
      <w:color w:val="404040" w:themeColor="text1" w:themeTint="BF"/>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paragraph" w:styleId="Title">
    <w:name w:val="Title"/>
    <w:basedOn w:val="Normal"/>
    <w:link w:val="TitleChar"/>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rsid w:val="008C5323"/>
    <w:rPr>
      <w:rFonts w:asciiTheme="majorHAnsi" w:eastAsiaTheme="majorEastAsia" w:hAnsiTheme="majorHAnsi" w:cstheme="majorBidi"/>
      <w:kern w:val="24"/>
    </w:rPr>
  </w:style>
  <w:style w:type="character" w:styleId="Emphasis">
    <w:name w:val="Emphasis"/>
    <w:basedOn w:val="DefaultParagraphFont"/>
    <w:uiPriority w:val="4"/>
    <w:unhideWhenUsed/>
    <w:qFormat/>
    <w:rPr>
      <w:i/>
      <w:iCs/>
    </w:rPr>
  </w:style>
  <w:style w:type="character" w:customStyle="1" w:styleId="Heading3Char">
    <w:name w:val="Heading 3 Char"/>
    <w:basedOn w:val="DefaultParagraphFont"/>
    <w:link w:val="Heading3"/>
    <w:uiPriority w:val="4"/>
    <w:rsid w:val="00C31D30"/>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sid w:val="00C31D30"/>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sid w:val="00C31D30"/>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sid w:val="00FF2002"/>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FF2002"/>
    <w:rPr>
      <w:rFonts w:ascii="Segoe UI" w:hAnsi="Segoe UI" w:cs="Segoe UI"/>
      <w:kern w:val="24"/>
      <w:sz w:val="22"/>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rsid w:val="009A6A3B"/>
    <w:pPr>
      <w:pBdr>
        <w:top w:val="single" w:sz="2" w:space="10" w:color="595959" w:themeColor="text1" w:themeTint="A6" w:shadow="1"/>
        <w:left w:val="single" w:sz="2" w:space="10" w:color="595959" w:themeColor="text1" w:themeTint="A6" w:shadow="1"/>
        <w:bottom w:val="single" w:sz="2" w:space="10" w:color="595959" w:themeColor="text1" w:themeTint="A6" w:shadow="1"/>
        <w:right w:val="single" w:sz="2" w:space="10" w:color="595959" w:themeColor="text1" w:themeTint="A6" w:shadow="1"/>
      </w:pBdr>
      <w:ind w:left="1152" w:right="1152" w:firstLine="0"/>
    </w:pPr>
    <w:rPr>
      <w:i/>
      <w:iCs/>
      <w:color w:val="595959" w:themeColor="text1" w:themeTint="A6"/>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FF2002"/>
    <w:pPr>
      <w:spacing w:after="120"/>
      <w:ind w:firstLine="0"/>
    </w:pPr>
    <w:rPr>
      <w:sz w:val="22"/>
      <w:szCs w:val="16"/>
    </w:rPr>
  </w:style>
  <w:style w:type="character" w:customStyle="1" w:styleId="BodyText3Char">
    <w:name w:val="Body Text 3 Char"/>
    <w:basedOn w:val="DefaultParagraphFont"/>
    <w:link w:val="BodyText3"/>
    <w:uiPriority w:val="99"/>
    <w:semiHidden/>
    <w:rsid w:val="00FF2002"/>
    <w:rPr>
      <w:kern w:val="24"/>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FF2002"/>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FF2002"/>
    <w:rPr>
      <w:kern w:val="24"/>
      <w:sz w:val="22"/>
      <w:szCs w:val="16"/>
    </w:rPr>
  </w:style>
  <w:style w:type="paragraph" w:styleId="Caption">
    <w:name w:val="caption"/>
    <w:basedOn w:val="Normal"/>
    <w:next w:val="Normal"/>
    <w:uiPriority w:val="35"/>
    <w:unhideWhenUsed/>
    <w:qFormat/>
    <w:rsid w:val="00FF2002"/>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sid w:val="00FF2002"/>
    <w:pPr>
      <w:spacing w:line="240" w:lineRule="auto"/>
      <w:ind w:firstLine="0"/>
    </w:pPr>
    <w:rPr>
      <w:sz w:val="22"/>
      <w:szCs w:val="20"/>
    </w:rPr>
  </w:style>
  <w:style w:type="character" w:customStyle="1" w:styleId="CommentTextChar">
    <w:name w:val="Comment Text Char"/>
    <w:basedOn w:val="DefaultParagraphFont"/>
    <w:link w:val="CommentText"/>
    <w:uiPriority w:val="99"/>
    <w:semiHidden/>
    <w:rsid w:val="00FF2002"/>
    <w:rPr>
      <w:kern w:val="24"/>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FF2002"/>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FF2002"/>
    <w:rPr>
      <w:rFonts w:ascii="Segoe UI" w:hAnsi="Segoe UI" w:cs="Segoe UI"/>
      <w:kern w:val="24"/>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FF2002"/>
    <w:pPr>
      <w:spacing w:line="240" w:lineRule="auto"/>
    </w:pPr>
    <w:rPr>
      <w:sz w:val="22"/>
      <w:szCs w:val="20"/>
    </w:rPr>
  </w:style>
  <w:style w:type="character" w:customStyle="1" w:styleId="FootnoteTextChar">
    <w:name w:val="Footnote Text Char"/>
    <w:basedOn w:val="DefaultParagraphFont"/>
    <w:link w:val="FootnoteText"/>
    <w:uiPriority w:val="99"/>
    <w:semiHidden/>
    <w:rsid w:val="00FF2002"/>
    <w:rPr>
      <w:kern w:val="24"/>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FF2002"/>
    <w:pPr>
      <w:spacing w:line="240" w:lineRule="auto"/>
      <w:ind w:firstLine="0"/>
    </w:pPr>
    <w:rPr>
      <w:rFonts w:asciiTheme="majorHAnsi" w:eastAsiaTheme="majorEastAsia" w:hAnsiTheme="majorHAnsi" w:cstheme="majorBidi"/>
      <w:sz w:val="22"/>
      <w:szCs w:val="20"/>
    </w:rPr>
  </w:style>
  <w:style w:type="paragraph" w:styleId="Footer">
    <w:name w:val="footer"/>
    <w:basedOn w:val="Normal"/>
    <w:link w:val="FooterChar"/>
    <w:uiPriority w:val="99"/>
    <w:unhideWhenUsed/>
    <w:rsid w:val="008002C0"/>
    <w:pPr>
      <w:spacing w:line="240" w:lineRule="auto"/>
      <w:ind w:firstLine="0"/>
    </w:pPr>
  </w:style>
  <w:style w:type="character" w:customStyle="1" w:styleId="FooterChar">
    <w:name w:val="Footer Char"/>
    <w:basedOn w:val="DefaultParagraphFont"/>
    <w:link w:val="Footer"/>
    <w:uiPriority w:val="99"/>
    <w:rsid w:val="008002C0"/>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sid w:val="00FF2002"/>
    <w:rPr>
      <w:rFonts w:asciiTheme="majorHAnsi" w:eastAsiaTheme="majorEastAsia" w:hAnsiTheme="majorHAnsi" w:cstheme="majorBidi"/>
      <w:color w:val="272727" w:themeColor="text1" w:themeTint="D8"/>
      <w:kern w:val="24"/>
      <w:sz w:val="22"/>
      <w:szCs w:val="21"/>
    </w:rPr>
  </w:style>
  <w:style w:type="character" w:customStyle="1" w:styleId="Heading9Char">
    <w:name w:val="Heading 9 Char"/>
    <w:basedOn w:val="DefaultParagraphFont"/>
    <w:link w:val="Heading9"/>
    <w:uiPriority w:val="9"/>
    <w:semiHidden/>
    <w:rsid w:val="00FF2002"/>
    <w:rPr>
      <w:rFonts w:asciiTheme="majorHAnsi" w:eastAsiaTheme="majorEastAsia" w:hAnsiTheme="majorHAnsi" w:cstheme="majorBidi"/>
      <w:i/>
      <w:iCs/>
      <w:color w:val="272727" w:themeColor="text1" w:themeTint="D8"/>
      <w:kern w:val="24"/>
      <w:sz w:val="22"/>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FF2002"/>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5D3A03"/>
    <w:pPr>
      <w:pBdr>
        <w:top w:val="single" w:sz="4" w:space="10" w:color="404040" w:themeColor="text1" w:themeTint="BF"/>
        <w:bottom w:val="single" w:sz="4" w:space="10" w:color="404040" w:themeColor="text1" w:themeTint="BF"/>
      </w:pBdr>
      <w:spacing w:before="360" w:after="360"/>
      <w:ind w:left="864" w:right="864" w:firstLine="0"/>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5D3A03"/>
    <w:rPr>
      <w:i/>
      <w:iCs/>
      <w:color w:val="404040" w:themeColor="text1" w:themeTint="BF"/>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unhideWhenUsed/>
    <w:qFormat/>
    <w:pPr>
      <w:ind w:left="720" w:firstLine="0"/>
      <w:contextualSpacing/>
    </w:pPr>
  </w:style>
  <w:style w:type="paragraph" w:styleId="MacroText">
    <w:name w:val="macro"/>
    <w:link w:val="MacroTextCh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MacroTextChar">
    <w:name w:val="Macro Text Char"/>
    <w:basedOn w:val="DefaultParagraphFont"/>
    <w:link w:val="MacroText"/>
    <w:uiPriority w:val="99"/>
    <w:semiHidden/>
    <w:rsid w:val="00FF2002"/>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00FF2002"/>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FF2002"/>
    <w:rPr>
      <w:rFonts w:ascii="Consolas" w:hAnsi="Consolas" w:cs="Consolas"/>
      <w:kern w:val="24"/>
      <w:sz w:val="22"/>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5"/>
    <w:unhideWhenUsed/>
    <w:qFormat/>
    <w:rPr>
      <w:vertAlign w:val="superscript"/>
    </w:rPr>
  </w:style>
  <w:style w:type="table" w:customStyle="1" w:styleId="APAReport">
    <w:name w:val="APA Report"/>
    <w:basedOn w:val="TableNormal"/>
    <w:uiPriority w:val="99"/>
    <w:rsid w:val="00BF4184"/>
    <w:pPr>
      <w:spacing w:line="240" w:lineRule="auto"/>
      <w:ind w:firstLine="0"/>
    </w:pPr>
    <w:tblPr>
      <w:tblBorders>
        <w:top w:val="single" w:sz="12" w:space="0" w:color="auto"/>
        <w:bottom w:val="single" w:sz="12" w:space="0" w:color="auto"/>
      </w:tblBorders>
    </w:tblPr>
    <w:tblStylePr w:type="firstRow">
      <w:rPr>
        <w:rFonts w:asciiTheme="majorHAnsi" w:hAnsiTheme="majorHAnsi"/>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pPr>
      <w:spacing w:before="240"/>
      <w:ind w:firstLine="0"/>
      <w:contextualSpacing/>
    </w:pPr>
  </w:style>
  <w:style w:type="table" w:styleId="PlainTable1">
    <w:name w:val="Plain Table 1"/>
    <w:basedOn w:val="TableNormal"/>
    <w:uiPriority w:val="41"/>
    <w:rsid w:val="00E6004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FF2002"/>
    <w:rPr>
      <w:sz w:val="22"/>
      <w:szCs w:val="16"/>
    </w:rPr>
  </w:style>
  <w:style w:type="paragraph" w:styleId="EndnoteText">
    <w:name w:val="endnote text"/>
    <w:basedOn w:val="Normal"/>
    <w:link w:val="EndnoteTextChar"/>
    <w:uiPriority w:val="99"/>
    <w:semiHidden/>
    <w:unhideWhenUsed/>
    <w:qFormat/>
    <w:rsid w:val="00FF2002"/>
    <w:pPr>
      <w:spacing w:line="240" w:lineRule="auto"/>
    </w:pPr>
    <w:rPr>
      <w:sz w:val="22"/>
      <w:szCs w:val="20"/>
    </w:rPr>
  </w:style>
  <w:style w:type="character" w:customStyle="1" w:styleId="EndnoteTextChar">
    <w:name w:val="Endnote Text Char"/>
    <w:basedOn w:val="DefaultParagraphFont"/>
    <w:link w:val="EndnoteText"/>
    <w:uiPriority w:val="99"/>
    <w:semiHidden/>
    <w:rsid w:val="00FF2002"/>
    <w:rPr>
      <w:kern w:val="24"/>
      <w:sz w:val="22"/>
      <w:szCs w:val="20"/>
    </w:rPr>
  </w:style>
  <w:style w:type="character" w:styleId="HTMLCode">
    <w:name w:val="HTML Code"/>
    <w:basedOn w:val="DefaultParagraphFont"/>
    <w:uiPriority w:val="99"/>
    <w:semiHidden/>
    <w:unhideWhenUsed/>
    <w:rsid w:val="00FF2002"/>
    <w:rPr>
      <w:rFonts w:ascii="Consolas" w:hAnsi="Consolas"/>
      <w:sz w:val="22"/>
      <w:szCs w:val="20"/>
    </w:rPr>
  </w:style>
  <w:style w:type="character" w:styleId="HTMLKeyboard">
    <w:name w:val="HTML Keyboard"/>
    <w:basedOn w:val="DefaultParagraphFont"/>
    <w:uiPriority w:val="99"/>
    <w:semiHidden/>
    <w:unhideWhenUsed/>
    <w:rsid w:val="00FF2002"/>
    <w:rPr>
      <w:rFonts w:ascii="Consolas" w:hAnsi="Consolas"/>
      <w:sz w:val="22"/>
      <w:szCs w:val="20"/>
    </w:rPr>
  </w:style>
  <w:style w:type="character" w:styleId="HTMLTypewriter">
    <w:name w:val="HTML Typewriter"/>
    <w:basedOn w:val="DefaultParagraphFont"/>
    <w:uiPriority w:val="99"/>
    <w:semiHidden/>
    <w:unhideWhenUsed/>
    <w:rsid w:val="00FF2002"/>
    <w:rPr>
      <w:rFonts w:ascii="Consolas" w:hAnsi="Consolas"/>
      <w:sz w:val="22"/>
      <w:szCs w:val="20"/>
    </w:rPr>
  </w:style>
  <w:style w:type="character" w:styleId="IntenseEmphasis">
    <w:name w:val="Intense Emphasis"/>
    <w:basedOn w:val="DefaultParagraphFont"/>
    <w:uiPriority w:val="21"/>
    <w:semiHidden/>
    <w:unhideWhenUsed/>
    <w:qFormat/>
    <w:rsid w:val="005D3A03"/>
    <w:rPr>
      <w:i/>
      <w:iCs/>
      <w:color w:val="373737" w:themeColor="accent1" w:themeShade="40"/>
    </w:rPr>
  </w:style>
  <w:style w:type="character" w:styleId="IntenseReference">
    <w:name w:val="Intense Reference"/>
    <w:basedOn w:val="DefaultParagraphFont"/>
    <w:uiPriority w:val="32"/>
    <w:semiHidden/>
    <w:unhideWhenUsed/>
    <w:qFormat/>
    <w:rsid w:val="00BA45DB"/>
    <w:rPr>
      <w:b/>
      <w:bCs/>
      <w:caps w:val="0"/>
      <w:smallCaps/>
      <w:color w:val="595959" w:themeColor="text1" w:themeTint="A6"/>
      <w:spacing w:val="5"/>
    </w:rPr>
  </w:style>
  <w:style w:type="paragraph" w:styleId="TOCHeading">
    <w:name w:val="TOC Heading"/>
    <w:basedOn w:val="Heading1"/>
    <w:next w:val="Normal"/>
    <w:uiPriority w:val="39"/>
    <w:unhideWhenUsed/>
    <w:qFormat/>
    <w:rsid w:val="009A6A3B"/>
    <w:pPr>
      <w:spacing w:before="240"/>
      <w:ind w:firstLine="720"/>
      <w:jc w:val="left"/>
      <w:outlineLvl w:val="9"/>
    </w:pPr>
    <w:rPr>
      <w:bCs w:val="0"/>
      <w:szCs w:val="32"/>
    </w:rPr>
  </w:style>
  <w:style w:type="character" w:styleId="FollowedHyperlink">
    <w:name w:val="FollowedHyperlink"/>
    <w:basedOn w:val="DefaultParagraphFont"/>
    <w:uiPriority w:val="99"/>
    <w:semiHidden/>
    <w:unhideWhenUsed/>
    <w:rsid w:val="009A6A3B"/>
    <w:rPr>
      <w:color w:val="595959" w:themeColor="text1" w:themeTint="A6"/>
      <w:u w:val="single"/>
    </w:rPr>
  </w:style>
  <w:style w:type="paragraph" w:customStyle="1" w:styleId="Title2">
    <w:name w:val="Title 2"/>
    <w:basedOn w:val="Normal"/>
    <w:uiPriority w:val="1"/>
    <w:qFormat/>
    <w:rsid w:val="00B823AA"/>
    <w:pPr>
      <w:ind w:firstLine="0"/>
      <w:jc w:val="center"/>
    </w:pPr>
  </w:style>
  <w:style w:type="paragraph" w:styleId="TOC1">
    <w:name w:val="toc 1"/>
    <w:basedOn w:val="Normal"/>
    <w:next w:val="Normal"/>
    <w:autoRedefine/>
    <w:uiPriority w:val="39"/>
    <w:unhideWhenUsed/>
    <w:rsid w:val="00925706"/>
    <w:pPr>
      <w:spacing w:after="100"/>
    </w:pPr>
  </w:style>
  <w:style w:type="character" w:styleId="Hyperlink">
    <w:name w:val="Hyperlink"/>
    <w:basedOn w:val="DefaultParagraphFont"/>
    <w:uiPriority w:val="99"/>
    <w:unhideWhenUsed/>
    <w:rsid w:val="00925706"/>
    <w:rPr>
      <w:color w:val="5F5F5F" w:themeColor="hyperlink"/>
      <w:u w:val="single"/>
    </w:rPr>
  </w:style>
  <w:style w:type="paragraph" w:styleId="TOC2">
    <w:name w:val="toc 2"/>
    <w:basedOn w:val="Normal"/>
    <w:next w:val="Normal"/>
    <w:autoRedefine/>
    <w:uiPriority w:val="39"/>
    <w:unhideWhenUsed/>
    <w:rsid w:val="00591B72"/>
    <w:pPr>
      <w:spacing w:after="100"/>
      <w:ind w:left="240"/>
    </w:pPr>
  </w:style>
  <w:style w:type="table" w:styleId="PlainTable3">
    <w:name w:val="Plain Table 3"/>
    <w:basedOn w:val="TableNormal"/>
    <w:uiPriority w:val="43"/>
    <w:rsid w:val="00220B0E"/>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220B0E"/>
    <w:pPr>
      <w:spacing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220B0E"/>
    <w:pPr>
      <w:spacing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220B0E"/>
    <w:pPr>
      <w:spacing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220B0E"/>
    <w:pPr>
      <w:spacing w:line="240" w:lineRule="auto"/>
    </w:pPr>
    <w:tblPr>
      <w:tblStyleRowBandSize w:val="1"/>
      <w:tblStyleColBandSize w:val="1"/>
      <w:tblBorders>
        <w:top w:val="single" w:sz="4" w:space="0" w:color="F1F1F1" w:themeColor="accent1" w:themeTint="66"/>
        <w:left w:val="single" w:sz="4" w:space="0" w:color="F1F1F1" w:themeColor="accent1" w:themeTint="66"/>
        <w:bottom w:val="single" w:sz="4" w:space="0" w:color="F1F1F1" w:themeColor="accent1" w:themeTint="66"/>
        <w:right w:val="single" w:sz="4" w:space="0" w:color="F1F1F1" w:themeColor="accent1" w:themeTint="66"/>
        <w:insideH w:val="single" w:sz="4" w:space="0" w:color="F1F1F1" w:themeColor="accent1" w:themeTint="66"/>
        <w:insideV w:val="single" w:sz="4" w:space="0" w:color="F1F1F1" w:themeColor="accent1" w:themeTint="66"/>
      </w:tblBorders>
    </w:tblPr>
    <w:tblStylePr w:type="firstRow">
      <w:rPr>
        <w:b/>
        <w:bCs/>
      </w:rPr>
      <w:tblPr/>
      <w:tcPr>
        <w:tcBorders>
          <w:bottom w:val="single" w:sz="12" w:space="0" w:color="EAEAEA" w:themeColor="accent1" w:themeTint="99"/>
        </w:tcBorders>
      </w:tcPr>
    </w:tblStylePr>
    <w:tblStylePr w:type="lastRow">
      <w:rPr>
        <w:b/>
        <w:bCs/>
      </w:rPr>
      <w:tblPr/>
      <w:tcPr>
        <w:tcBorders>
          <w:top w:val="double" w:sz="2" w:space="0" w:color="EAEAEA"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08542">
      <w:bodyDiv w:val="1"/>
      <w:marLeft w:val="0"/>
      <w:marRight w:val="0"/>
      <w:marTop w:val="0"/>
      <w:marBottom w:val="0"/>
      <w:divBdr>
        <w:top w:val="none" w:sz="0" w:space="0" w:color="auto"/>
        <w:left w:val="none" w:sz="0" w:space="0" w:color="auto"/>
        <w:bottom w:val="none" w:sz="0" w:space="0" w:color="auto"/>
        <w:right w:val="none" w:sz="0" w:space="0" w:color="auto"/>
      </w:divBdr>
    </w:div>
    <w:div w:id="15467978">
      <w:bodyDiv w:val="1"/>
      <w:marLeft w:val="0"/>
      <w:marRight w:val="0"/>
      <w:marTop w:val="0"/>
      <w:marBottom w:val="0"/>
      <w:divBdr>
        <w:top w:val="none" w:sz="0" w:space="0" w:color="auto"/>
        <w:left w:val="none" w:sz="0" w:space="0" w:color="auto"/>
        <w:bottom w:val="none" w:sz="0" w:space="0" w:color="auto"/>
        <w:right w:val="none" w:sz="0" w:space="0" w:color="auto"/>
      </w:divBdr>
    </w:div>
    <w:div w:id="33820816">
      <w:bodyDiv w:val="1"/>
      <w:marLeft w:val="0"/>
      <w:marRight w:val="0"/>
      <w:marTop w:val="0"/>
      <w:marBottom w:val="0"/>
      <w:divBdr>
        <w:top w:val="none" w:sz="0" w:space="0" w:color="auto"/>
        <w:left w:val="none" w:sz="0" w:space="0" w:color="auto"/>
        <w:bottom w:val="none" w:sz="0" w:space="0" w:color="auto"/>
        <w:right w:val="none" w:sz="0" w:space="0" w:color="auto"/>
      </w:divBdr>
    </w:div>
    <w:div w:id="56317698">
      <w:bodyDiv w:val="1"/>
      <w:marLeft w:val="0"/>
      <w:marRight w:val="0"/>
      <w:marTop w:val="0"/>
      <w:marBottom w:val="0"/>
      <w:divBdr>
        <w:top w:val="none" w:sz="0" w:space="0" w:color="auto"/>
        <w:left w:val="none" w:sz="0" w:space="0" w:color="auto"/>
        <w:bottom w:val="none" w:sz="0" w:space="0" w:color="auto"/>
        <w:right w:val="none" w:sz="0" w:space="0" w:color="auto"/>
      </w:divBdr>
    </w:div>
    <w:div w:id="81607869">
      <w:bodyDiv w:val="1"/>
      <w:marLeft w:val="0"/>
      <w:marRight w:val="0"/>
      <w:marTop w:val="0"/>
      <w:marBottom w:val="0"/>
      <w:divBdr>
        <w:top w:val="none" w:sz="0" w:space="0" w:color="auto"/>
        <w:left w:val="none" w:sz="0" w:space="0" w:color="auto"/>
        <w:bottom w:val="none" w:sz="0" w:space="0" w:color="auto"/>
        <w:right w:val="none" w:sz="0" w:space="0" w:color="auto"/>
      </w:divBdr>
    </w:div>
    <w:div w:id="81724373">
      <w:bodyDiv w:val="1"/>
      <w:marLeft w:val="0"/>
      <w:marRight w:val="0"/>
      <w:marTop w:val="0"/>
      <w:marBottom w:val="0"/>
      <w:divBdr>
        <w:top w:val="none" w:sz="0" w:space="0" w:color="auto"/>
        <w:left w:val="none" w:sz="0" w:space="0" w:color="auto"/>
        <w:bottom w:val="none" w:sz="0" w:space="0" w:color="auto"/>
        <w:right w:val="none" w:sz="0" w:space="0" w:color="auto"/>
      </w:divBdr>
    </w:div>
    <w:div w:id="120996669">
      <w:bodyDiv w:val="1"/>
      <w:marLeft w:val="0"/>
      <w:marRight w:val="0"/>
      <w:marTop w:val="0"/>
      <w:marBottom w:val="0"/>
      <w:divBdr>
        <w:top w:val="none" w:sz="0" w:space="0" w:color="auto"/>
        <w:left w:val="none" w:sz="0" w:space="0" w:color="auto"/>
        <w:bottom w:val="none" w:sz="0" w:space="0" w:color="auto"/>
        <w:right w:val="none" w:sz="0" w:space="0" w:color="auto"/>
      </w:divBdr>
    </w:div>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32603542">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5169129">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160236757">
      <w:bodyDiv w:val="1"/>
      <w:marLeft w:val="0"/>
      <w:marRight w:val="0"/>
      <w:marTop w:val="0"/>
      <w:marBottom w:val="0"/>
      <w:divBdr>
        <w:top w:val="none" w:sz="0" w:space="0" w:color="auto"/>
        <w:left w:val="none" w:sz="0" w:space="0" w:color="auto"/>
        <w:bottom w:val="none" w:sz="0" w:space="0" w:color="auto"/>
        <w:right w:val="none" w:sz="0" w:space="0" w:color="auto"/>
      </w:divBdr>
    </w:div>
    <w:div w:id="161553069">
      <w:bodyDiv w:val="1"/>
      <w:marLeft w:val="0"/>
      <w:marRight w:val="0"/>
      <w:marTop w:val="0"/>
      <w:marBottom w:val="0"/>
      <w:divBdr>
        <w:top w:val="none" w:sz="0" w:space="0" w:color="auto"/>
        <w:left w:val="none" w:sz="0" w:space="0" w:color="auto"/>
        <w:bottom w:val="none" w:sz="0" w:space="0" w:color="auto"/>
        <w:right w:val="none" w:sz="0" w:space="0" w:color="auto"/>
      </w:divBdr>
    </w:div>
    <w:div w:id="185564023">
      <w:bodyDiv w:val="1"/>
      <w:marLeft w:val="0"/>
      <w:marRight w:val="0"/>
      <w:marTop w:val="0"/>
      <w:marBottom w:val="0"/>
      <w:divBdr>
        <w:top w:val="none" w:sz="0" w:space="0" w:color="auto"/>
        <w:left w:val="none" w:sz="0" w:space="0" w:color="auto"/>
        <w:bottom w:val="none" w:sz="0" w:space="0" w:color="auto"/>
        <w:right w:val="none" w:sz="0" w:space="0" w:color="auto"/>
      </w:divBdr>
    </w:div>
    <w:div w:id="211161561">
      <w:bodyDiv w:val="1"/>
      <w:marLeft w:val="0"/>
      <w:marRight w:val="0"/>
      <w:marTop w:val="0"/>
      <w:marBottom w:val="0"/>
      <w:divBdr>
        <w:top w:val="none" w:sz="0" w:space="0" w:color="auto"/>
        <w:left w:val="none" w:sz="0" w:space="0" w:color="auto"/>
        <w:bottom w:val="none" w:sz="0" w:space="0" w:color="auto"/>
        <w:right w:val="none" w:sz="0" w:space="0" w:color="auto"/>
      </w:divBdr>
    </w:div>
    <w:div w:id="234514297">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273439959">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22123944">
      <w:bodyDiv w:val="1"/>
      <w:marLeft w:val="0"/>
      <w:marRight w:val="0"/>
      <w:marTop w:val="0"/>
      <w:marBottom w:val="0"/>
      <w:divBdr>
        <w:top w:val="none" w:sz="0" w:space="0" w:color="auto"/>
        <w:left w:val="none" w:sz="0" w:space="0" w:color="auto"/>
        <w:bottom w:val="none" w:sz="0" w:space="0" w:color="auto"/>
        <w:right w:val="none" w:sz="0" w:space="0" w:color="auto"/>
      </w:divBdr>
    </w:div>
    <w:div w:id="345324693">
      <w:bodyDiv w:val="1"/>
      <w:marLeft w:val="0"/>
      <w:marRight w:val="0"/>
      <w:marTop w:val="0"/>
      <w:marBottom w:val="0"/>
      <w:divBdr>
        <w:top w:val="none" w:sz="0" w:space="0" w:color="auto"/>
        <w:left w:val="none" w:sz="0" w:space="0" w:color="auto"/>
        <w:bottom w:val="none" w:sz="0" w:space="0" w:color="auto"/>
        <w:right w:val="none" w:sz="0" w:space="0" w:color="auto"/>
      </w:divBdr>
    </w:div>
    <w:div w:id="351541336">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08691823">
      <w:bodyDiv w:val="1"/>
      <w:marLeft w:val="0"/>
      <w:marRight w:val="0"/>
      <w:marTop w:val="0"/>
      <w:marBottom w:val="0"/>
      <w:divBdr>
        <w:top w:val="none" w:sz="0" w:space="0" w:color="auto"/>
        <w:left w:val="none" w:sz="0" w:space="0" w:color="auto"/>
        <w:bottom w:val="none" w:sz="0" w:space="0" w:color="auto"/>
        <w:right w:val="none" w:sz="0" w:space="0" w:color="auto"/>
      </w:divBdr>
    </w:div>
    <w:div w:id="413361212">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477770381">
      <w:bodyDiv w:val="1"/>
      <w:marLeft w:val="0"/>
      <w:marRight w:val="0"/>
      <w:marTop w:val="0"/>
      <w:marBottom w:val="0"/>
      <w:divBdr>
        <w:top w:val="none" w:sz="0" w:space="0" w:color="auto"/>
        <w:left w:val="none" w:sz="0" w:space="0" w:color="auto"/>
        <w:bottom w:val="none" w:sz="0" w:space="0" w:color="auto"/>
        <w:right w:val="none" w:sz="0" w:space="0" w:color="auto"/>
      </w:divBdr>
    </w:div>
    <w:div w:id="492599632">
      <w:bodyDiv w:val="1"/>
      <w:marLeft w:val="0"/>
      <w:marRight w:val="0"/>
      <w:marTop w:val="0"/>
      <w:marBottom w:val="0"/>
      <w:divBdr>
        <w:top w:val="none" w:sz="0" w:space="0" w:color="auto"/>
        <w:left w:val="none" w:sz="0" w:space="0" w:color="auto"/>
        <w:bottom w:val="none" w:sz="0" w:space="0" w:color="auto"/>
        <w:right w:val="none" w:sz="0" w:space="0" w:color="auto"/>
      </w:divBdr>
    </w:div>
    <w:div w:id="524557000">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74965606">
      <w:bodyDiv w:val="1"/>
      <w:marLeft w:val="0"/>
      <w:marRight w:val="0"/>
      <w:marTop w:val="0"/>
      <w:marBottom w:val="0"/>
      <w:divBdr>
        <w:top w:val="none" w:sz="0" w:space="0" w:color="auto"/>
        <w:left w:val="none" w:sz="0" w:space="0" w:color="auto"/>
        <w:bottom w:val="none" w:sz="0" w:space="0" w:color="auto"/>
        <w:right w:val="none" w:sz="0" w:space="0" w:color="auto"/>
      </w:divBdr>
    </w:div>
    <w:div w:id="678240566">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796224212">
      <w:bodyDiv w:val="1"/>
      <w:marLeft w:val="0"/>
      <w:marRight w:val="0"/>
      <w:marTop w:val="0"/>
      <w:marBottom w:val="0"/>
      <w:divBdr>
        <w:top w:val="none" w:sz="0" w:space="0" w:color="auto"/>
        <w:left w:val="none" w:sz="0" w:space="0" w:color="auto"/>
        <w:bottom w:val="none" w:sz="0" w:space="0" w:color="auto"/>
        <w:right w:val="none" w:sz="0" w:space="0" w:color="auto"/>
      </w:divBdr>
    </w:div>
    <w:div w:id="821963317">
      <w:bodyDiv w:val="1"/>
      <w:marLeft w:val="0"/>
      <w:marRight w:val="0"/>
      <w:marTop w:val="0"/>
      <w:marBottom w:val="0"/>
      <w:divBdr>
        <w:top w:val="none" w:sz="0" w:space="0" w:color="auto"/>
        <w:left w:val="none" w:sz="0" w:space="0" w:color="auto"/>
        <w:bottom w:val="none" w:sz="0" w:space="0" w:color="auto"/>
        <w:right w:val="none" w:sz="0" w:space="0" w:color="auto"/>
      </w:divBdr>
    </w:div>
    <w:div w:id="940333303">
      <w:bodyDiv w:val="1"/>
      <w:marLeft w:val="0"/>
      <w:marRight w:val="0"/>
      <w:marTop w:val="0"/>
      <w:marBottom w:val="0"/>
      <w:divBdr>
        <w:top w:val="none" w:sz="0" w:space="0" w:color="auto"/>
        <w:left w:val="none" w:sz="0" w:space="0" w:color="auto"/>
        <w:bottom w:val="none" w:sz="0" w:space="0" w:color="auto"/>
        <w:right w:val="none" w:sz="0" w:space="0" w:color="auto"/>
      </w:divBdr>
    </w:div>
    <w:div w:id="962614005">
      <w:bodyDiv w:val="1"/>
      <w:marLeft w:val="0"/>
      <w:marRight w:val="0"/>
      <w:marTop w:val="0"/>
      <w:marBottom w:val="0"/>
      <w:divBdr>
        <w:top w:val="none" w:sz="0" w:space="0" w:color="auto"/>
        <w:left w:val="none" w:sz="0" w:space="0" w:color="auto"/>
        <w:bottom w:val="none" w:sz="0" w:space="0" w:color="auto"/>
        <w:right w:val="none" w:sz="0" w:space="0" w:color="auto"/>
      </w:divBdr>
      <w:divsChild>
        <w:div w:id="807091839">
          <w:marLeft w:val="0"/>
          <w:marRight w:val="0"/>
          <w:marTop w:val="0"/>
          <w:marBottom w:val="0"/>
          <w:divBdr>
            <w:top w:val="none" w:sz="0" w:space="0" w:color="auto"/>
            <w:left w:val="none" w:sz="0" w:space="0" w:color="auto"/>
            <w:bottom w:val="none" w:sz="0" w:space="0" w:color="auto"/>
            <w:right w:val="none" w:sz="0" w:space="0" w:color="auto"/>
          </w:divBdr>
        </w:div>
        <w:div w:id="1797673137">
          <w:marLeft w:val="0"/>
          <w:marRight w:val="720"/>
          <w:marTop w:val="0"/>
          <w:marBottom w:val="0"/>
          <w:divBdr>
            <w:top w:val="none" w:sz="0" w:space="0" w:color="auto"/>
            <w:left w:val="none" w:sz="0" w:space="0" w:color="auto"/>
            <w:bottom w:val="none" w:sz="0" w:space="0" w:color="auto"/>
            <w:right w:val="none" w:sz="0" w:space="0" w:color="auto"/>
          </w:divBdr>
        </w:div>
      </w:divsChild>
    </w:div>
    <w:div w:id="967972972">
      <w:bodyDiv w:val="1"/>
      <w:marLeft w:val="0"/>
      <w:marRight w:val="0"/>
      <w:marTop w:val="0"/>
      <w:marBottom w:val="0"/>
      <w:divBdr>
        <w:top w:val="none" w:sz="0" w:space="0" w:color="auto"/>
        <w:left w:val="none" w:sz="0" w:space="0" w:color="auto"/>
        <w:bottom w:val="none" w:sz="0" w:space="0" w:color="auto"/>
        <w:right w:val="none" w:sz="0" w:space="0" w:color="auto"/>
      </w:divBdr>
      <w:divsChild>
        <w:div w:id="195122356">
          <w:marLeft w:val="0"/>
          <w:marRight w:val="720"/>
          <w:marTop w:val="0"/>
          <w:marBottom w:val="0"/>
          <w:divBdr>
            <w:top w:val="none" w:sz="0" w:space="0" w:color="auto"/>
            <w:left w:val="none" w:sz="0" w:space="0" w:color="auto"/>
            <w:bottom w:val="none" w:sz="0" w:space="0" w:color="auto"/>
            <w:right w:val="none" w:sz="0" w:space="0" w:color="auto"/>
          </w:divBdr>
        </w:div>
        <w:div w:id="442696202">
          <w:marLeft w:val="0"/>
          <w:marRight w:val="0"/>
          <w:marTop w:val="0"/>
          <w:marBottom w:val="0"/>
          <w:divBdr>
            <w:top w:val="none" w:sz="0" w:space="0" w:color="auto"/>
            <w:left w:val="none" w:sz="0" w:space="0" w:color="auto"/>
            <w:bottom w:val="none" w:sz="0" w:space="0" w:color="auto"/>
            <w:right w:val="none" w:sz="0" w:space="0" w:color="auto"/>
          </w:divBdr>
        </w:div>
      </w:divsChild>
    </w:div>
    <w:div w:id="976570319">
      <w:bodyDiv w:val="1"/>
      <w:marLeft w:val="0"/>
      <w:marRight w:val="0"/>
      <w:marTop w:val="0"/>
      <w:marBottom w:val="0"/>
      <w:divBdr>
        <w:top w:val="none" w:sz="0" w:space="0" w:color="auto"/>
        <w:left w:val="none" w:sz="0" w:space="0" w:color="auto"/>
        <w:bottom w:val="none" w:sz="0" w:space="0" w:color="auto"/>
        <w:right w:val="none" w:sz="0" w:space="0" w:color="auto"/>
      </w:divBdr>
    </w:div>
    <w:div w:id="977883050">
      <w:bodyDiv w:val="1"/>
      <w:marLeft w:val="0"/>
      <w:marRight w:val="0"/>
      <w:marTop w:val="0"/>
      <w:marBottom w:val="0"/>
      <w:divBdr>
        <w:top w:val="none" w:sz="0" w:space="0" w:color="auto"/>
        <w:left w:val="none" w:sz="0" w:space="0" w:color="auto"/>
        <w:bottom w:val="none" w:sz="0" w:space="0" w:color="auto"/>
        <w:right w:val="none" w:sz="0" w:space="0" w:color="auto"/>
      </w:divBdr>
    </w:div>
    <w:div w:id="1016926572">
      <w:bodyDiv w:val="1"/>
      <w:marLeft w:val="0"/>
      <w:marRight w:val="0"/>
      <w:marTop w:val="0"/>
      <w:marBottom w:val="0"/>
      <w:divBdr>
        <w:top w:val="none" w:sz="0" w:space="0" w:color="auto"/>
        <w:left w:val="none" w:sz="0" w:space="0" w:color="auto"/>
        <w:bottom w:val="none" w:sz="0" w:space="0" w:color="auto"/>
        <w:right w:val="none" w:sz="0" w:space="0" w:color="auto"/>
      </w:divBdr>
    </w:div>
    <w:div w:id="1024402439">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038162443">
      <w:bodyDiv w:val="1"/>
      <w:marLeft w:val="0"/>
      <w:marRight w:val="0"/>
      <w:marTop w:val="0"/>
      <w:marBottom w:val="0"/>
      <w:divBdr>
        <w:top w:val="none" w:sz="0" w:space="0" w:color="auto"/>
        <w:left w:val="none" w:sz="0" w:space="0" w:color="auto"/>
        <w:bottom w:val="none" w:sz="0" w:space="0" w:color="auto"/>
        <w:right w:val="none" w:sz="0" w:space="0" w:color="auto"/>
      </w:divBdr>
    </w:div>
    <w:div w:id="1071804968">
      <w:bodyDiv w:val="1"/>
      <w:marLeft w:val="0"/>
      <w:marRight w:val="0"/>
      <w:marTop w:val="0"/>
      <w:marBottom w:val="0"/>
      <w:divBdr>
        <w:top w:val="none" w:sz="0" w:space="0" w:color="auto"/>
        <w:left w:val="none" w:sz="0" w:space="0" w:color="auto"/>
        <w:bottom w:val="none" w:sz="0" w:space="0" w:color="auto"/>
        <w:right w:val="none" w:sz="0" w:space="0" w:color="auto"/>
      </w:divBdr>
    </w:div>
    <w:div w:id="1125195389">
      <w:bodyDiv w:val="1"/>
      <w:marLeft w:val="0"/>
      <w:marRight w:val="0"/>
      <w:marTop w:val="0"/>
      <w:marBottom w:val="0"/>
      <w:divBdr>
        <w:top w:val="none" w:sz="0" w:space="0" w:color="auto"/>
        <w:left w:val="none" w:sz="0" w:space="0" w:color="auto"/>
        <w:bottom w:val="none" w:sz="0" w:space="0" w:color="auto"/>
        <w:right w:val="none" w:sz="0" w:space="0" w:color="auto"/>
      </w:divBdr>
      <w:divsChild>
        <w:div w:id="862787412">
          <w:marLeft w:val="0"/>
          <w:marRight w:val="720"/>
          <w:marTop w:val="0"/>
          <w:marBottom w:val="0"/>
          <w:divBdr>
            <w:top w:val="none" w:sz="0" w:space="0" w:color="auto"/>
            <w:left w:val="none" w:sz="0" w:space="0" w:color="auto"/>
            <w:bottom w:val="none" w:sz="0" w:space="0" w:color="auto"/>
            <w:right w:val="none" w:sz="0" w:space="0" w:color="auto"/>
          </w:divBdr>
        </w:div>
        <w:div w:id="1986350377">
          <w:marLeft w:val="0"/>
          <w:marRight w:val="0"/>
          <w:marTop w:val="0"/>
          <w:marBottom w:val="0"/>
          <w:divBdr>
            <w:top w:val="none" w:sz="0" w:space="0" w:color="auto"/>
            <w:left w:val="none" w:sz="0" w:space="0" w:color="auto"/>
            <w:bottom w:val="none" w:sz="0" w:space="0" w:color="auto"/>
            <w:right w:val="none" w:sz="0" w:space="0" w:color="auto"/>
          </w:divBdr>
        </w:div>
      </w:divsChild>
    </w:div>
    <w:div w:id="1137382697">
      <w:bodyDiv w:val="1"/>
      <w:marLeft w:val="0"/>
      <w:marRight w:val="0"/>
      <w:marTop w:val="0"/>
      <w:marBottom w:val="0"/>
      <w:divBdr>
        <w:top w:val="none" w:sz="0" w:space="0" w:color="auto"/>
        <w:left w:val="none" w:sz="0" w:space="0" w:color="auto"/>
        <w:bottom w:val="none" w:sz="0" w:space="0" w:color="auto"/>
        <w:right w:val="none" w:sz="0" w:space="0" w:color="auto"/>
      </w:divBdr>
    </w:div>
    <w:div w:id="1152867778">
      <w:bodyDiv w:val="1"/>
      <w:marLeft w:val="0"/>
      <w:marRight w:val="0"/>
      <w:marTop w:val="0"/>
      <w:marBottom w:val="0"/>
      <w:divBdr>
        <w:top w:val="none" w:sz="0" w:space="0" w:color="auto"/>
        <w:left w:val="none" w:sz="0" w:space="0" w:color="auto"/>
        <w:bottom w:val="none" w:sz="0" w:space="0" w:color="auto"/>
        <w:right w:val="none" w:sz="0" w:space="0" w:color="auto"/>
      </w:divBdr>
    </w:div>
    <w:div w:id="1160539552">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13542700">
      <w:bodyDiv w:val="1"/>
      <w:marLeft w:val="0"/>
      <w:marRight w:val="0"/>
      <w:marTop w:val="0"/>
      <w:marBottom w:val="0"/>
      <w:divBdr>
        <w:top w:val="none" w:sz="0" w:space="0" w:color="auto"/>
        <w:left w:val="none" w:sz="0" w:space="0" w:color="auto"/>
        <w:bottom w:val="none" w:sz="0" w:space="0" w:color="auto"/>
        <w:right w:val="none" w:sz="0" w:space="0" w:color="auto"/>
      </w:divBdr>
    </w:div>
    <w:div w:id="1215240649">
      <w:bodyDiv w:val="1"/>
      <w:marLeft w:val="0"/>
      <w:marRight w:val="0"/>
      <w:marTop w:val="0"/>
      <w:marBottom w:val="0"/>
      <w:divBdr>
        <w:top w:val="none" w:sz="0" w:space="0" w:color="auto"/>
        <w:left w:val="none" w:sz="0" w:space="0" w:color="auto"/>
        <w:bottom w:val="none" w:sz="0" w:space="0" w:color="auto"/>
        <w:right w:val="none" w:sz="0" w:space="0" w:color="auto"/>
      </w:divBdr>
    </w:div>
    <w:div w:id="1216817138">
      <w:bodyDiv w:val="1"/>
      <w:marLeft w:val="0"/>
      <w:marRight w:val="0"/>
      <w:marTop w:val="0"/>
      <w:marBottom w:val="0"/>
      <w:divBdr>
        <w:top w:val="none" w:sz="0" w:space="0" w:color="auto"/>
        <w:left w:val="none" w:sz="0" w:space="0" w:color="auto"/>
        <w:bottom w:val="none" w:sz="0" w:space="0" w:color="auto"/>
        <w:right w:val="none" w:sz="0" w:space="0" w:color="auto"/>
      </w:divBdr>
    </w:div>
    <w:div w:id="1234463791">
      <w:bodyDiv w:val="1"/>
      <w:marLeft w:val="0"/>
      <w:marRight w:val="0"/>
      <w:marTop w:val="0"/>
      <w:marBottom w:val="0"/>
      <w:divBdr>
        <w:top w:val="none" w:sz="0" w:space="0" w:color="auto"/>
        <w:left w:val="none" w:sz="0" w:space="0" w:color="auto"/>
        <w:bottom w:val="none" w:sz="0" w:space="0" w:color="auto"/>
        <w:right w:val="none" w:sz="0" w:space="0" w:color="auto"/>
      </w:divBdr>
    </w:div>
    <w:div w:id="1269199977">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311329521">
      <w:bodyDiv w:val="1"/>
      <w:marLeft w:val="0"/>
      <w:marRight w:val="0"/>
      <w:marTop w:val="0"/>
      <w:marBottom w:val="0"/>
      <w:divBdr>
        <w:top w:val="none" w:sz="0" w:space="0" w:color="auto"/>
        <w:left w:val="none" w:sz="0" w:space="0" w:color="auto"/>
        <w:bottom w:val="none" w:sz="0" w:space="0" w:color="auto"/>
        <w:right w:val="none" w:sz="0" w:space="0" w:color="auto"/>
      </w:divBdr>
    </w:div>
    <w:div w:id="1318193061">
      <w:bodyDiv w:val="1"/>
      <w:marLeft w:val="0"/>
      <w:marRight w:val="0"/>
      <w:marTop w:val="0"/>
      <w:marBottom w:val="0"/>
      <w:divBdr>
        <w:top w:val="none" w:sz="0" w:space="0" w:color="auto"/>
        <w:left w:val="none" w:sz="0" w:space="0" w:color="auto"/>
        <w:bottom w:val="none" w:sz="0" w:space="0" w:color="auto"/>
        <w:right w:val="none" w:sz="0" w:space="0" w:color="auto"/>
      </w:divBdr>
    </w:div>
    <w:div w:id="1352099481">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38450856">
      <w:bodyDiv w:val="1"/>
      <w:marLeft w:val="0"/>
      <w:marRight w:val="0"/>
      <w:marTop w:val="0"/>
      <w:marBottom w:val="0"/>
      <w:divBdr>
        <w:top w:val="none" w:sz="0" w:space="0" w:color="auto"/>
        <w:left w:val="none" w:sz="0" w:space="0" w:color="auto"/>
        <w:bottom w:val="none" w:sz="0" w:space="0" w:color="auto"/>
        <w:right w:val="none" w:sz="0" w:space="0" w:color="auto"/>
      </w:divBdr>
    </w:div>
    <w:div w:id="1448046091">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3425508">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632633042">
      <w:bodyDiv w:val="1"/>
      <w:marLeft w:val="0"/>
      <w:marRight w:val="0"/>
      <w:marTop w:val="0"/>
      <w:marBottom w:val="0"/>
      <w:divBdr>
        <w:top w:val="none" w:sz="0" w:space="0" w:color="auto"/>
        <w:left w:val="none" w:sz="0" w:space="0" w:color="auto"/>
        <w:bottom w:val="none" w:sz="0" w:space="0" w:color="auto"/>
        <w:right w:val="none" w:sz="0" w:space="0" w:color="auto"/>
      </w:divBdr>
    </w:div>
    <w:div w:id="1648582797">
      <w:bodyDiv w:val="1"/>
      <w:marLeft w:val="0"/>
      <w:marRight w:val="0"/>
      <w:marTop w:val="0"/>
      <w:marBottom w:val="0"/>
      <w:divBdr>
        <w:top w:val="none" w:sz="0" w:space="0" w:color="auto"/>
        <w:left w:val="none" w:sz="0" w:space="0" w:color="auto"/>
        <w:bottom w:val="none" w:sz="0" w:space="0" w:color="auto"/>
        <w:right w:val="none" w:sz="0" w:space="0" w:color="auto"/>
      </w:divBdr>
    </w:div>
    <w:div w:id="1686710491">
      <w:bodyDiv w:val="1"/>
      <w:marLeft w:val="0"/>
      <w:marRight w:val="0"/>
      <w:marTop w:val="0"/>
      <w:marBottom w:val="0"/>
      <w:divBdr>
        <w:top w:val="none" w:sz="0" w:space="0" w:color="auto"/>
        <w:left w:val="none" w:sz="0" w:space="0" w:color="auto"/>
        <w:bottom w:val="none" w:sz="0" w:space="0" w:color="auto"/>
        <w:right w:val="none" w:sz="0" w:space="0" w:color="auto"/>
      </w:divBdr>
    </w:div>
    <w:div w:id="1687831046">
      <w:bodyDiv w:val="1"/>
      <w:marLeft w:val="0"/>
      <w:marRight w:val="0"/>
      <w:marTop w:val="0"/>
      <w:marBottom w:val="0"/>
      <w:divBdr>
        <w:top w:val="none" w:sz="0" w:space="0" w:color="auto"/>
        <w:left w:val="none" w:sz="0" w:space="0" w:color="auto"/>
        <w:bottom w:val="none" w:sz="0" w:space="0" w:color="auto"/>
        <w:right w:val="none" w:sz="0" w:space="0" w:color="auto"/>
      </w:divBdr>
    </w:div>
    <w:div w:id="1736002136">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74862414">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832286835">
      <w:bodyDiv w:val="1"/>
      <w:marLeft w:val="0"/>
      <w:marRight w:val="0"/>
      <w:marTop w:val="0"/>
      <w:marBottom w:val="0"/>
      <w:divBdr>
        <w:top w:val="none" w:sz="0" w:space="0" w:color="auto"/>
        <w:left w:val="none" w:sz="0" w:space="0" w:color="auto"/>
        <w:bottom w:val="none" w:sz="0" w:space="0" w:color="auto"/>
        <w:right w:val="none" w:sz="0" w:space="0" w:color="auto"/>
      </w:divBdr>
    </w:div>
    <w:div w:id="1874225725">
      <w:bodyDiv w:val="1"/>
      <w:marLeft w:val="0"/>
      <w:marRight w:val="0"/>
      <w:marTop w:val="0"/>
      <w:marBottom w:val="0"/>
      <w:divBdr>
        <w:top w:val="none" w:sz="0" w:space="0" w:color="auto"/>
        <w:left w:val="none" w:sz="0" w:space="0" w:color="auto"/>
        <w:bottom w:val="none" w:sz="0" w:space="0" w:color="auto"/>
        <w:right w:val="none" w:sz="0" w:space="0" w:color="auto"/>
      </w:divBdr>
    </w:div>
    <w:div w:id="1897738180">
      <w:bodyDiv w:val="1"/>
      <w:marLeft w:val="0"/>
      <w:marRight w:val="0"/>
      <w:marTop w:val="0"/>
      <w:marBottom w:val="0"/>
      <w:divBdr>
        <w:top w:val="none" w:sz="0" w:space="0" w:color="auto"/>
        <w:left w:val="none" w:sz="0" w:space="0" w:color="auto"/>
        <w:bottom w:val="none" w:sz="0" w:space="0" w:color="auto"/>
        <w:right w:val="none" w:sz="0" w:space="0" w:color="auto"/>
      </w:divBdr>
    </w:div>
    <w:div w:id="1913347240">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0692506">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105569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rsc.org/periodic-table" TargetMode="Externa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yperlink" Target="https://doi.org/10.1038/084364b0" TargetMode="External"/><Relationship Id="rId4" Type="http://schemas.openxmlformats.org/officeDocument/2006/relationships/styles" Target="styles.xml"/><Relationship Id="rId9" Type="http://schemas.openxmlformats.org/officeDocument/2006/relationships/hyperlink" Target="https://www.nature.com/scitable/knowledge/library/the-conservation-of-mass-17395478/"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ani\AppData\Roaming\Microsoft\Templates\APA%20style%20report%20(6th%20edi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529FB6AC6764071814E7E0A407BC096"/>
        <w:category>
          <w:name w:val="General"/>
          <w:gallery w:val="placeholder"/>
        </w:category>
        <w:types>
          <w:type w:val="bbPlcHdr"/>
        </w:types>
        <w:behaviors>
          <w:behavior w:val="content"/>
        </w:behaviors>
        <w:guid w:val="{E7FB76FA-97C3-4031-BF0A-51C4EB0E38CE}"/>
      </w:docPartPr>
      <w:docPartBody>
        <w:p w:rsidR="00FB107C" w:rsidRDefault="00FB107C">
          <w:pPr>
            <w:pStyle w:val="0529FB6AC6764071814E7E0A407BC096"/>
          </w:pPr>
          <w:r w:rsidRPr="007F73ED">
            <w:rPr>
              <w:noProof/>
              <w:lang w:bidi="en-GB"/>
            </w:rPr>
            <w:t>[Title Here, up to 12 Words, on One to Two Lines]</w:t>
          </w:r>
        </w:p>
      </w:docPartBody>
    </w:docPart>
    <w:docPart>
      <w:docPartPr>
        <w:name w:val="3646B3B51F884898B8CB83042CB64937"/>
        <w:category>
          <w:name w:val="General"/>
          <w:gallery w:val="placeholder"/>
        </w:category>
        <w:types>
          <w:type w:val="bbPlcHdr"/>
        </w:types>
        <w:behaviors>
          <w:behavior w:val="content"/>
        </w:behaviors>
        <w:guid w:val="{5208F4C4-338F-4744-87F1-FE743EDF404C}"/>
      </w:docPartPr>
      <w:docPartBody>
        <w:p w:rsidR="00FB107C" w:rsidRDefault="00FB107C">
          <w:pPr>
            <w:pStyle w:val="3646B3B51F884898B8CB83042CB64937"/>
          </w:pPr>
          <w:r w:rsidRPr="007F73ED">
            <w:rPr>
              <w:noProof/>
              <w:lang w:bidi="en-GB"/>
            </w:rPr>
            <w:t>Figures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Bahnschrift">
    <w:panose1 w:val="020B0502040204020203"/>
    <w:charset w:val="00"/>
    <w:family w:val="swiss"/>
    <w:pitch w:val="variable"/>
    <w:sig w:usb0="A00002C7" w:usb1="00000002"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107C"/>
    <w:rsid w:val="002335BC"/>
    <w:rsid w:val="00453A1B"/>
    <w:rsid w:val="00FB10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529FB6AC6764071814E7E0A407BC096">
    <w:name w:val="0529FB6AC6764071814E7E0A407BC096"/>
  </w:style>
  <w:style w:type="paragraph" w:customStyle="1" w:styleId="C612A67800B04909951571B3266DA2CE">
    <w:name w:val="C612A67800B04909951571B3266DA2CE"/>
  </w:style>
  <w:style w:type="paragraph" w:customStyle="1" w:styleId="95F25FBA35FA4EEF88DECFB7203CBFB7">
    <w:name w:val="95F25FBA35FA4EEF88DECFB7203CBFB7"/>
  </w:style>
  <w:style w:type="paragraph" w:customStyle="1" w:styleId="BE0D827E9D464B5BA1AE98CE295BBDBA">
    <w:name w:val="BE0D827E9D464B5BA1AE98CE295BBDBA"/>
  </w:style>
  <w:style w:type="paragraph" w:customStyle="1" w:styleId="7F6D6895B39E4CAFB579AD75361E8396">
    <w:name w:val="7F6D6895B39E4CAFB579AD75361E8396"/>
  </w:style>
  <w:style w:type="paragraph" w:customStyle="1" w:styleId="BBF4E7386C5C4D7E899E7654EE28F426">
    <w:name w:val="BBF4E7386C5C4D7E899E7654EE28F426"/>
  </w:style>
  <w:style w:type="character" w:styleId="Emphasis">
    <w:name w:val="Emphasis"/>
    <w:basedOn w:val="DefaultParagraphFont"/>
    <w:uiPriority w:val="4"/>
    <w:unhideWhenUsed/>
    <w:qFormat/>
    <w:rPr>
      <w:i/>
      <w:iCs/>
    </w:rPr>
  </w:style>
  <w:style w:type="paragraph" w:customStyle="1" w:styleId="CABBD7510837401E8EA5B33BCBE682AD">
    <w:name w:val="CABBD7510837401E8EA5B33BCBE682AD"/>
  </w:style>
  <w:style w:type="paragraph" w:customStyle="1" w:styleId="4D003EC5B0AD45059448FB583117B0E0">
    <w:name w:val="4D003EC5B0AD45059448FB583117B0E0"/>
  </w:style>
  <w:style w:type="paragraph" w:customStyle="1" w:styleId="58EE8580663C421992C4B8DA9A9304BB">
    <w:name w:val="58EE8580663C421992C4B8DA9A9304BB"/>
  </w:style>
  <w:style w:type="paragraph" w:customStyle="1" w:styleId="ABA804098C5C4D2087FDDDF889DCD8F4">
    <w:name w:val="ABA804098C5C4D2087FDDDF889DCD8F4"/>
  </w:style>
  <w:style w:type="paragraph" w:customStyle="1" w:styleId="D29F07CCAB2B4081825F37FB1A17875F">
    <w:name w:val="D29F07CCAB2B4081825F37FB1A17875F"/>
  </w:style>
  <w:style w:type="paragraph" w:customStyle="1" w:styleId="392D918A8C254B23870AD373A79FAE71">
    <w:name w:val="392D918A8C254B23870AD373A79FAE71"/>
  </w:style>
  <w:style w:type="paragraph" w:customStyle="1" w:styleId="1ECAF3154C614EC4B39342A2A8D5AAB8">
    <w:name w:val="1ECAF3154C614EC4B39342A2A8D5AAB8"/>
  </w:style>
  <w:style w:type="paragraph" w:customStyle="1" w:styleId="C9372398FC104721BD86CA1E59E07427">
    <w:name w:val="C9372398FC104721BD86CA1E59E07427"/>
  </w:style>
  <w:style w:type="paragraph" w:customStyle="1" w:styleId="63CCE7C0D18C471F8BD9F3FB4CDC79C9">
    <w:name w:val="63CCE7C0D18C471F8BD9F3FB4CDC79C9"/>
  </w:style>
  <w:style w:type="paragraph" w:customStyle="1" w:styleId="06A6C883DE224AD1A6A343C1F03DEDD0">
    <w:name w:val="06A6C883DE224AD1A6A343C1F03DEDD0"/>
  </w:style>
  <w:style w:type="paragraph" w:customStyle="1" w:styleId="66B5D5D2DA5E40B28D09A3FB601D2F7E">
    <w:name w:val="66B5D5D2DA5E40B28D09A3FB601D2F7E"/>
  </w:style>
  <w:style w:type="paragraph" w:customStyle="1" w:styleId="21310940E5F0482A9DEAB7868826AFC1">
    <w:name w:val="21310940E5F0482A9DEAB7868826AFC1"/>
  </w:style>
  <w:style w:type="paragraph" w:customStyle="1" w:styleId="C71A287F4BEC471FACCBD246FE59BC68">
    <w:name w:val="C71A287F4BEC471FACCBD246FE59BC68"/>
  </w:style>
  <w:style w:type="paragraph" w:customStyle="1" w:styleId="DE93B829BF334794BBE51CD982012104">
    <w:name w:val="DE93B829BF334794BBE51CD982012104"/>
  </w:style>
  <w:style w:type="paragraph" w:customStyle="1" w:styleId="33DCE8F2722D49888DB9D43E2F424B73">
    <w:name w:val="33DCE8F2722D49888DB9D43E2F424B73"/>
  </w:style>
  <w:style w:type="paragraph" w:customStyle="1" w:styleId="B506C1BF51CD41C980C822B89A098DA9">
    <w:name w:val="B506C1BF51CD41C980C822B89A098DA9"/>
  </w:style>
  <w:style w:type="paragraph" w:customStyle="1" w:styleId="1C9DD89FECA94F9E9029CC6A2D7B52F9">
    <w:name w:val="1C9DD89FECA94F9E9029CC6A2D7B52F9"/>
  </w:style>
  <w:style w:type="paragraph" w:customStyle="1" w:styleId="51852D53F749423DA2878710CAB46784">
    <w:name w:val="51852D53F749423DA2878710CAB46784"/>
  </w:style>
  <w:style w:type="paragraph" w:customStyle="1" w:styleId="7E84525C7E5147E29F01A1324FE879E7">
    <w:name w:val="7E84525C7E5147E29F01A1324FE879E7"/>
  </w:style>
  <w:style w:type="paragraph" w:customStyle="1" w:styleId="AB96740DBA774120980C8715717D8294">
    <w:name w:val="AB96740DBA774120980C8715717D8294"/>
  </w:style>
  <w:style w:type="paragraph" w:customStyle="1" w:styleId="824C14815124487B9B414DE37DD78C02">
    <w:name w:val="824C14815124487B9B414DE37DD78C02"/>
  </w:style>
  <w:style w:type="paragraph" w:customStyle="1" w:styleId="4C12D359F4514B188075708874431487">
    <w:name w:val="4C12D359F4514B188075708874431487"/>
  </w:style>
  <w:style w:type="paragraph" w:customStyle="1" w:styleId="E4778B618D444EC8A20136F333522B67">
    <w:name w:val="E4778B618D444EC8A20136F333522B67"/>
  </w:style>
  <w:style w:type="paragraph" w:customStyle="1" w:styleId="B1A8F20CB6B54B32BE87918F1B395DD5">
    <w:name w:val="B1A8F20CB6B54B32BE87918F1B395DD5"/>
  </w:style>
  <w:style w:type="paragraph" w:customStyle="1" w:styleId="CD5A0988E21C4DED8D0F56B2A74F0F62">
    <w:name w:val="CD5A0988E21C4DED8D0F56B2A74F0F62"/>
  </w:style>
  <w:style w:type="paragraph" w:customStyle="1" w:styleId="651F21284C674C84B816ED924A2EABC9">
    <w:name w:val="651F21284C674C84B816ED924A2EABC9"/>
  </w:style>
  <w:style w:type="paragraph" w:customStyle="1" w:styleId="C4595AC909974426A7F90DC93D628B88">
    <w:name w:val="C4595AC909974426A7F90DC93D628B88"/>
  </w:style>
  <w:style w:type="paragraph" w:customStyle="1" w:styleId="F542F10FB3774D1E99C5C63E810B0D5D">
    <w:name w:val="F542F10FB3774D1E99C5C63E810B0D5D"/>
  </w:style>
  <w:style w:type="paragraph" w:customStyle="1" w:styleId="AE6E4329AF214893883B93A5C05ECC59">
    <w:name w:val="AE6E4329AF214893883B93A5C05ECC59"/>
  </w:style>
  <w:style w:type="paragraph" w:customStyle="1" w:styleId="78A9F7E49F814BC198CCA07CD62F3135">
    <w:name w:val="78A9F7E49F814BC198CCA07CD62F3135"/>
  </w:style>
  <w:style w:type="paragraph" w:customStyle="1" w:styleId="D233225AC72949FCA792FDAA3874B0B4">
    <w:name w:val="D233225AC72949FCA792FDAA3874B0B4"/>
  </w:style>
  <w:style w:type="paragraph" w:customStyle="1" w:styleId="43139AD7261D4A62AB87C780FF76528A">
    <w:name w:val="43139AD7261D4A62AB87C780FF76528A"/>
  </w:style>
  <w:style w:type="paragraph" w:customStyle="1" w:styleId="2B8F1FE4F8D248D6AEE077BC84734CA7">
    <w:name w:val="2B8F1FE4F8D248D6AEE077BC84734CA7"/>
  </w:style>
  <w:style w:type="paragraph" w:customStyle="1" w:styleId="E4E3F1C364394992B0C944387E1162A0">
    <w:name w:val="E4E3F1C364394992B0C944387E1162A0"/>
  </w:style>
  <w:style w:type="paragraph" w:customStyle="1" w:styleId="119D56C753D34AE788BD5033EBB7D0AF">
    <w:name w:val="119D56C753D34AE788BD5033EBB7D0AF"/>
  </w:style>
  <w:style w:type="paragraph" w:customStyle="1" w:styleId="3ADB695C89FA4E988DD28E3AEE8949DA">
    <w:name w:val="3ADB695C89FA4E988DD28E3AEE8949DA"/>
  </w:style>
  <w:style w:type="paragraph" w:customStyle="1" w:styleId="A44043BCC65E46B89A0DAD1F68CD2C8A">
    <w:name w:val="A44043BCC65E46B89A0DAD1F68CD2C8A"/>
  </w:style>
  <w:style w:type="paragraph" w:customStyle="1" w:styleId="73E93FB354274B35AB216293C08134A0">
    <w:name w:val="73E93FB354274B35AB216293C08134A0"/>
  </w:style>
  <w:style w:type="paragraph" w:customStyle="1" w:styleId="13BE918E6E1C412D85ED2766C70779AE">
    <w:name w:val="13BE918E6E1C412D85ED2766C70779AE"/>
  </w:style>
  <w:style w:type="paragraph" w:customStyle="1" w:styleId="F60E8F637F55436B95A62FB6D0D8ED61">
    <w:name w:val="F60E8F637F55436B95A62FB6D0D8ED61"/>
  </w:style>
  <w:style w:type="paragraph" w:customStyle="1" w:styleId="3B8E4AD82D2E494DA873FDF9DD4C47D2">
    <w:name w:val="3B8E4AD82D2E494DA873FDF9DD4C47D2"/>
  </w:style>
  <w:style w:type="paragraph" w:customStyle="1" w:styleId="B8A016E237284BF3BE969EC514337A43">
    <w:name w:val="B8A016E237284BF3BE969EC514337A43"/>
  </w:style>
  <w:style w:type="paragraph" w:customStyle="1" w:styleId="490EFBE07D094492B8440B22E3BE60A8">
    <w:name w:val="490EFBE07D094492B8440B22E3BE60A8"/>
  </w:style>
  <w:style w:type="paragraph" w:customStyle="1" w:styleId="4BDA6B0B4DD54365BD2DF50EAA822602">
    <w:name w:val="4BDA6B0B4DD54365BD2DF50EAA822602"/>
  </w:style>
  <w:style w:type="paragraph" w:customStyle="1" w:styleId="7DAC651EE29B49EEB1EFBDF77C1B414E">
    <w:name w:val="7DAC651EE29B49EEB1EFBDF77C1B414E"/>
  </w:style>
  <w:style w:type="paragraph" w:customStyle="1" w:styleId="75CCCB16936C4EFC9B9BD5F385310228">
    <w:name w:val="75CCCB16936C4EFC9B9BD5F385310228"/>
  </w:style>
  <w:style w:type="paragraph" w:customStyle="1" w:styleId="F4ABB508D6174A7784DDE74415A3905E">
    <w:name w:val="F4ABB508D6174A7784DDE74415A3905E"/>
  </w:style>
  <w:style w:type="paragraph" w:customStyle="1" w:styleId="9C76B718F2504220A0CE33AB06DC9B74">
    <w:name w:val="9C76B718F2504220A0CE33AB06DC9B74"/>
  </w:style>
  <w:style w:type="paragraph" w:customStyle="1" w:styleId="A2BDF6A98A954108BDEB01E2FD305E2A">
    <w:name w:val="A2BDF6A98A954108BDEB01E2FD305E2A"/>
  </w:style>
  <w:style w:type="paragraph" w:customStyle="1" w:styleId="C7FBDC323C604EDBAE3B89EC0A9065AC">
    <w:name w:val="C7FBDC323C604EDBAE3B89EC0A9065AC"/>
  </w:style>
  <w:style w:type="paragraph" w:customStyle="1" w:styleId="DC2121D6041D42899D47322477468A55">
    <w:name w:val="DC2121D6041D42899D47322477468A55"/>
  </w:style>
  <w:style w:type="paragraph" w:customStyle="1" w:styleId="5452EA2301044F9F81803115AD17A848">
    <w:name w:val="5452EA2301044F9F81803115AD17A848"/>
  </w:style>
  <w:style w:type="paragraph" w:customStyle="1" w:styleId="A7960BB6AA0B413BABEAD17A927480AA">
    <w:name w:val="A7960BB6AA0B413BABEAD17A927480AA"/>
  </w:style>
  <w:style w:type="paragraph" w:customStyle="1" w:styleId="D2131150DD3D427EBB5B7419C93F6871">
    <w:name w:val="D2131150DD3D427EBB5B7419C93F6871"/>
  </w:style>
  <w:style w:type="paragraph" w:customStyle="1" w:styleId="948652DCA4854FA6AAD83D3EF5FB39A0">
    <w:name w:val="948652DCA4854FA6AAD83D3EF5FB39A0"/>
  </w:style>
  <w:style w:type="paragraph" w:customStyle="1" w:styleId="3646B3B51F884898B8CB83042CB64937">
    <w:name w:val="3646B3B51F884898B8CB83042CB64937"/>
  </w:style>
  <w:style w:type="paragraph" w:customStyle="1" w:styleId="FE2373CD63CA4BEB92543D8EED82A2C2">
    <w:name w:val="FE2373CD63CA4BEB92543D8EED82A2C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formula of mg oxide</Abstract>
  <CompanyAddress/>
  <CompanyPhone/>
  <CompanyFax/>
  <CompanyEmail/>
</CoverPageProperties>
</file>

<file path=customXml/item2.xml><?xml version="1.0" encoding="utf-8"?>
<b:Sources xmlns:b="http://schemas.openxmlformats.org/officeDocument/2006/bibliography" SelectedStyle="\IEEE2006OfficeOnline.xsl" StyleName="IEEE" Version="2006">
  <b:Source>
    <b:Tag>Rev19</b:Tag>
    <b:SourceType>InternetSite</b:SourceType>
    <b:Guid>{BD6896AF-E639-417B-80B5-DEEFB94AFED3}</b:Guid>
    <b:Author>
      <b:Author>
        <b:NameList>
          <b:Person>
            <b:Last>School</b:Last>
            <b:First>Revere</b:First>
            <b:Middle>High</b:Middle>
          </b:Person>
        </b:NameList>
      </b:Author>
    </b:Author>
    <b:Title>flame test.docx</b:Title>
    <b:Year>2019</b:Year>
    <b:Month>June</b:Month>
    <b:Day>2</b:Day>
    <b:YearAccessed>2024</b:YearAccessed>
    <b:MonthAccessed>June</b:MonthAccessed>
    <b:DayAccessed>20</b:DayAccessed>
    <b:URL>https://www.coursehero.com/file/37567393/flame-testdocx/#:~:text=page%20of%208-,Flame%20Test%20Lab%20The%20Independent%20Variable%20is%20compounds%20used%20to,colors%20of%20some%20metal%20ions.</b:URL>
    <b:RefOrder>1</b:RefOrder>
  </b:Source>
  <b:Source>
    <b:Tag>UWTna</b:Tag>
    <b:SourceType>Report</b:SourceType>
    <b:Guid>{CBD8AC40-DBBD-4CF3-8C12-B63AFD219218}</b:Guid>
    <b:Author>
      <b:Author>
        <b:NameList>
          <b:Person>
            <b:Last>UWTSD</b:Last>
          </b:Person>
        </b:NameList>
      </b:Author>
    </b:Author>
    <b:Title>ACDB 4011: FLAME TEST</b:Title>
    <b:Year>n/a</b:Year>
    <b:City>Swansea</b:City>
    <b:Publisher>UWTSD</b:Publisher>
    <b:RefOrder>2</b:RefOrder>
  </b:Source>
  <b:Source>
    <b:Tag>San24</b:Tag>
    <b:SourceType>InternetSite</b:SourceType>
    <b:Guid>{8D493050-3BCF-4C81-A88E-4457164BEC42}</b:Guid>
    <b:Title>8: Flame Tests of Metal Cations (Experiment)</b:Title>
    <b:Author>
      <b:Author>
        <b:NameList>
          <b:Person>
            <b:Last>College</b:Last>
            <b:First>Santa</b:First>
            <b:Middle>Monica</b:Middle>
          </b:Person>
        </b:NameList>
      </b:Author>
    </b:Author>
    <b:ProductionCompany>LibreTexts Chemistry</b:ProductionCompany>
    <b:YearAccessed>2024</b:YearAccessed>
    <b:MonthAccessed>June</b:MonthAccessed>
    <b:DayAccessed>20</b:DayAccessed>
    <b:URL>https://chem.libretexts.org/Ancillary_Materials/Laboratory_Experiments/Wet_Lab_Experiments/General_Chemistry_Labs/Online_Chemistry_Lab_Manual/Chem_10_Experiments/08%3A_Flame_Tests_of_Metal_Cations_(Experiment)</b:URL>
    <b:RefOrder>3</b:RefOrder>
  </b:Source>
  <b:Source>
    <b:Tag>HPa24</b:Tag>
    <b:SourceType>InternetSite</b:SourceType>
    <b:Guid>{67EE6F42-4C8D-46A6-83E6-0943FDA15AA1}</b:Guid>
    <b:Author>
      <b:Author>
        <b:NameList>
          <b:Person>
            <b:Last>H Pat Gillis</b:Last>
            <b:First>David</b:First>
            <b:Middle>W Oxtoby, Laurie J Butler</b:Middle>
          </b:Person>
        </b:NameList>
      </b:Author>
    </b:Author>
    <b:Title>Potassium atoms in a flame emit light as they undergo transitions from one energy level to another that is </b:Title>
    <b:ProductionCompany>Vaia</b:ProductionCompany>
    <b:YearAccessed>2024</b:YearAccessed>
    <b:MonthAccessed>June</b:MonthAccessed>
    <b:DayAccessed>20</b:DayAccessed>
    <b:URL>https://www.vaia.com/en-us/textbooks/chemistry/principles-of-modern-chemistry-8th-edition/introduction-to-qyantum-mechanics/q14p-potassium-atoms-in-a-flame-emit-light-as-they-undergo-t/</b:URL>
    <b:RefOrder>4</b:RefOrder>
  </b:Source>
  <b:Source>
    <b:Tag>Bus23</b:Tag>
    <b:SourceType>InternetSite</b:SourceType>
    <b:Guid>{51FC5CB6-C014-41BD-AD06-CDBC9500AC2C}</b:Guid>
    <b:Author>
      <b:Author>
        <b:NameList>
          <b:Person>
            <b:Last>Fatmi</b:Last>
            <b:First>Bushra</b:First>
          </b:Person>
        </b:NameList>
      </b:Author>
    </b:Author>
    <b:Title>question/34716771</b:Title>
    <b:ProductionCompany>Brainly</b:ProductionCompany>
    <b:Year>2023</b:Year>
    <b:Month>November</b:Month>
    <b:Day>7</b:Day>
    <b:YearAccessed>2024</b:YearAccessed>
    <b:MonthAccessed>June</b:MonthAccessed>
    <b:DayAccessed>20</b:DayAccessed>
    <b:URL>https://brainly.com/question/34716771</b:URL>
    <b:RefOrder>5</b:RefOrder>
  </b:Source>
  <b:Source>
    <b:Tag>DrV24</b:Tag>
    <b:SourceType>InternetSite</b:SourceType>
    <b:Guid>{6FD13D85-0C86-44A1-8D96-35F898767F5B}</b:Guid>
    <b:Author>
      <b:Author>
        <b:NameList>
          <b:Person>
            <b:Last>Dr Vimal Rarh</b:Last>
            <b:First>Ms.</b:First>
            <b:Middle>Rashmi Sharma</b:Middle>
          </b:Person>
        </b:NameList>
      </b:Author>
    </b:Author>
    <b:Title>PAPER No.5: Forensic Chemistry and Explosives</b:Title>
    <b:ProductionCompany>Pathshala</b:ProductionCompany>
    <b:YearAccessed>2024</b:YearAccessed>
    <b:MonthAccessed>June</b:MonthAccessed>
    <b:DayAccessed>21</b:DayAccessed>
    <b:URL>https://epgp.inflibnet.ac.in/epgpdata/uploads/epgp_content/S000016FS/P000692/M011473/ET/1453184303FSC_P5_M33_e-text.pdf</b:URL>
    <b:RefOrder>6</b:RefOrder>
  </b:Source>
  <b:Source>
    <b:Tag>The24</b:Tag>
    <b:SourceType>InternetSite</b:SourceType>
    <b:Guid>{DFF216A7-5FB7-4EB3-9821-8F665385A6E8}</b:Guid>
    <b:Author>
      <b:Author>
        <b:NameList>
          <b:Person>
            <b:Last>Britannica</b:Last>
            <b:First>The</b:First>
            <b:Middle>editors Of Encyclopedia</b:Middle>
          </b:Person>
        </b:NameList>
      </b:Author>
    </b:Author>
    <b:Title>sodium</b:Title>
    <b:ProductionCompany>Britannica</b:ProductionCompany>
    <b:Year>2024</b:Year>
    <b:Month>June</b:Month>
    <b:Day>2</b:Day>
    <b:YearAccessed>2024</b:YearAccessed>
    <b:MonthAccessed>June</b:MonthAccessed>
    <b:DayAccessed>21</b:DayAccessed>
    <b:URL>https://www.britannica.com/science/sodium</b:URL>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995048B-1C29-4AE2-A488-B72C4C570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APA style report (6th edition)</Template>
  <TotalTime>6111</TotalTime>
  <Pages>1</Pages>
  <Words>1031</Words>
  <Characters>5883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Introduction
ACDB 4011: “Formula of Mg Oxide” Report</vt:lpstr>
    </vt:vector>
  </TitlesOfParts>
  <Company/>
  <LinksUpToDate>false</LinksUpToDate>
  <CharactersWithSpaces>6901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ACDB 4011: “Formula of Mg Oxide” Report</dc:title>
  <dc:subject/>
  <dc:creator>Daani Nayyar</dc:creator>
  <cp:keywords/>
  <dc:description/>
  <cp:lastModifiedBy>Nayyar, Daani</cp:lastModifiedBy>
  <cp:revision>2</cp:revision>
  <dcterms:created xsi:type="dcterms:W3CDTF">2024-07-24T08:57:00Z</dcterms:created>
  <dcterms:modified xsi:type="dcterms:W3CDTF">2024-07-29T13:38:00Z</dcterms:modified>
</cp:coreProperties>
</file>