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rFonts w:ascii="Arial" w:eastAsiaTheme="majorEastAsia" w:hAnsi="Arial" w:cs="Arial"/>
          <w:color w:val="0F4761" w:themeColor="accent1" w:themeShade="BF"/>
          <w:sz w:val="24"/>
          <w:szCs w:val="24"/>
        </w:rPr>
        <w:id w:val="1248539062"/>
        <w:docPartObj>
          <w:docPartGallery w:val="Cover Pages"/>
          <w:docPartUnique/>
        </w:docPartObj>
      </w:sdtPr>
      <w:sdtContent>
        <w:p w14:paraId="102BC1C9" w14:textId="431738B0" w:rsidR="005C666A" w:rsidRPr="005940D0" w:rsidRDefault="005C666A" w:rsidP="005940D0">
          <w:pPr>
            <w:spacing w:line="360" w:lineRule="auto"/>
            <w:jc w:val="both"/>
            <w:rPr>
              <w:rFonts w:ascii="Arial" w:hAnsi="Arial" w:cs="Arial"/>
              <w:sz w:val="24"/>
              <w:szCs w:val="24"/>
            </w:rPr>
          </w:pPr>
          <w:r w:rsidRPr="005940D0">
            <w:rPr>
              <w:rFonts w:ascii="Arial" w:hAnsi="Arial" w:cs="Arial"/>
              <w:noProof/>
              <w:sz w:val="24"/>
              <w:szCs w:val="24"/>
            </w:rPr>
            <mc:AlternateContent>
              <mc:Choice Requires="wps">
                <w:drawing>
                  <wp:anchor distT="0" distB="0" distL="114300" distR="114300" simplePos="0" relativeHeight="251659264" behindDoc="0" locked="0" layoutInCell="1" allowOverlap="1" wp14:anchorId="49CFD92B" wp14:editId="6F3C3AFB">
                    <wp:simplePos x="0" y="0"/>
                    <wp:positionH relativeFrom="page">
                      <wp:posOffset>2727960</wp:posOffset>
                    </wp:positionH>
                    <wp:positionV relativeFrom="margin">
                      <wp:align>top</wp:align>
                    </wp:positionV>
                    <wp:extent cx="4290060" cy="6816090"/>
                    <wp:effectExtent l="0" t="0" r="15240" b="22860"/>
                    <wp:wrapNone/>
                    <wp:docPr id="468" name="Rectangle 261"/>
                    <wp:cNvGraphicFramePr/>
                    <a:graphic xmlns:a="http://schemas.openxmlformats.org/drawingml/2006/main">
                      <a:graphicData uri="http://schemas.microsoft.com/office/word/2010/wordprocessingShape">
                        <wps:wsp>
                          <wps:cNvSpPr/>
                          <wps:spPr>
                            <a:xfrm>
                              <a:off x="0" y="0"/>
                              <a:ext cx="4290060" cy="681609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rect w14:anchorId="2B078F2E" id="Rectangle 261" o:spid="_x0000_s1026" style="position:absolute;margin-left:214.8pt;margin-top:0;width:337.8pt;height:536.7pt;z-index:251659264;visibility:visible;mso-wrap-style:square;mso-width-percent:0;mso-height-percent:0;mso-wrap-distance-left:9pt;mso-wrap-distance-top:0;mso-wrap-distance-right:9pt;mso-wrap-distance-bottom:0;mso-position-horizontal:absolute;mso-position-horizontal-relative:page;mso-position-vertical:top;mso-position-vertical-relative:margin;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" fillcolor="white [3212]" strokecolor="#737373 [1614]" strokeweight="1.25pt">
                    <w10:wrap anchorx="page" anchory="margin"/>
                  </v:rect>
                </w:pict>
              </mc:Fallback>
            </mc:AlternateContent>
          </w:r>
          <w:r w:rsidRPr="005940D0">
            <w:rPr>
              <w:rFonts w:ascii="Arial" w:hAnsi="Arial" w:cs="Arial"/>
              <w:noProof/>
              <w:sz w:val="24"/>
              <w:szCs w:val="24"/>
            </w:rPr>
            <mc:AlternateContent>
              <mc:Choice Requires="wps">
                <w:drawing>
                  <wp:anchor distT="0" distB="0" distL="114300" distR="114300" simplePos="0" relativeHeight="251663360" behindDoc="1" locked="0" layoutInCell="1" allowOverlap="1" wp14:anchorId="482F85A8" wp14:editId="48D57049">
                    <wp:simplePos x="0" y="0"/>
                    <wp:positionH relativeFrom="page">
                      <wp:align>center</wp:align>
                    </wp:positionH>
                    <wp:positionV relativeFrom="page">
                      <wp:align>center</wp:align>
                    </wp:positionV>
                    <wp:extent cx="7383780" cy="9555480"/>
                    <wp:effectExtent l="0" t="0" r="7620" b="762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0250752" w14:textId="17CDCF02" w:rsidR="005C666A" w:rsidRDefault="005C666A" w:rsidP="00DC3C45">
                                <w:r w:rsidRPr="005C666A">
                                  <w:rPr>
                                    <w:noProof/>
                                  </w:rPr>
                                  <w:drawing>
                                    <wp:inline distT="0" distB="0" distL="0" distR="0" wp14:anchorId="4D8B44CF" wp14:editId="0C9439B6">
                                      <wp:extent cx="2141220" cy="968829"/>
                                      <wp:effectExtent l="0" t="0" r="0" b="0"/>
                                      <wp:docPr id="80832655" name="Picture 8083265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43137" cy="969696"/>
                                              </a:xfrm>
                                              <a:prstGeom prst="rect">
                                                <a:avLst/>
                                              </a:prstGeom>
                                              <a:noFill/>
                                              <a:ln>
                                                <a:noFill/>
                                              </a:ln>
                                            </pic:spPr>
                                          </pic:pic>
                                        </a:graphicData>
                                      </a:graphic>
                                    </wp:inline>
                                  </w:drawing>
                                </w: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482F85A8" id="Rectangle 257" o:spid="_x0000_s1026"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" fillcolor="#c1e4f5 [660]" stroked="f" strokeweight="1pt">
                    <v:fill color2="#45b0e1 [1940]" rotate="t" focus="100%" type="gradient">
                      <o:fill v:ext="view" type="gradientUnscaled"/>
                    </v:fill>
                    <v:textbox inset="21.6pt,,21.6pt">
                      <w:txbxContent>
                        <w:p w14:paraId="10250752" w14:textId="17CDCF02" w:rsidR="005C666A" w:rsidRDefault="005C666A" w:rsidP="00DC3C45">
                          <w:r w:rsidRPr="005C666A">
                            <w:rPr>
                              <w:noProof/>
                            </w:rPr>
                            <w:drawing>
                              <wp:inline distT="0" distB="0" distL="0" distR="0" wp14:anchorId="4D8B44CF" wp14:editId="0C9439B6">
                                <wp:extent cx="2141220" cy="968829"/>
                                <wp:effectExtent l="0" t="0" r="0" b="0"/>
                                <wp:docPr id="80832655" name="Picture 80832655"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8" r:link="rId9">
                                          <a:extLst>
                                            <a:ext uri="{28A0092B-C50C-407E-A947-70E740481C1C}">
                                              <a14:useLocalDpi xmlns:a14="http://schemas.microsoft.com/office/drawing/2010/main" val="0"/>
                                            </a:ext>
                                          </a:extLst>
                                        </a:blip>
                                        <a:srcRect/>
                                        <a:stretch>
                                          <a:fillRect/>
                                        </a:stretch>
                                      </pic:blipFill>
                                      <pic:spPr bwMode="auto">
                                        <a:xfrm>
                                          <a:off x="0" y="0"/>
                                          <a:ext cx="2143137" cy="969696"/>
                                        </a:xfrm>
                                        <a:prstGeom prst="rect">
                                          <a:avLst/>
                                        </a:prstGeom>
                                        <a:noFill/>
                                        <a:ln>
                                          <a:noFill/>
                                        </a:ln>
                                      </pic:spPr>
                                    </pic:pic>
                                  </a:graphicData>
                                </a:graphic>
                              </wp:inline>
                            </w:drawing>
                          </w:r>
                        </w:p>
                      </w:txbxContent>
                    </v:textbox>
                    <w10:wrap anchorx="page" anchory="page"/>
                  </v:rect>
                </w:pict>
              </mc:Fallback>
            </mc:AlternateContent>
          </w:r>
          <w:r w:rsidRPr="005940D0">
            <w:rPr>
              <w:rFonts w:ascii="Arial" w:hAnsi="Arial" w:cs="Arial"/>
              <w:noProof/>
              <w:sz w:val="24"/>
              <w:szCs w:val="24"/>
            </w:rPr>
            <mc:AlternateContent>
              <mc:Choice Requires="wps">
                <w:drawing>
                  <wp:anchor distT="0" distB="0" distL="114300" distR="114300" simplePos="0" relativeHeight="251662336" behindDoc="0" locked="0" layoutInCell="1" allowOverlap="1" wp14:anchorId="1C670384" wp14:editId="36FEA40A">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69000</wp14:pctPosVOffset>
                        </wp:positionV>
                      </mc:Choice>
                      <mc:Fallback>
                        <wp:positionV relativeFrom="page">
                          <wp:posOffset>7377430</wp:posOffset>
                        </wp:positionV>
                      </mc:Fallback>
                    </mc:AlternateContent>
                    <wp:extent cx="2875915" cy="118745"/>
                    <wp:effectExtent l="0" t="0" r="0" b="0"/>
                    <wp:wrapNone/>
                    <wp:docPr id="469" name="Rectangle 263"/>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7BA89F94" id="Rectangle 263"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156082 [3204]" stroked="f" strokeweight="1pt">
                    <w10:wrap anchorx="page" anchory="page"/>
                  </v:rect>
                </w:pict>
              </mc:Fallback>
            </mc:AlternateContent>
          </w:r>
        </w:p>
        <w:p w14:paraId="427685C1" w14:textId="6DDA81C1" w:rsidR="00146A56" w:rsidRPr="005940D0" w:rsidRDefault="00A53C5F" w:rsidP="005940D0">
          <w:pPr>
            <w:spacing w:line="360" w:lineRule="auto"/>
            <w:jc w:val="both"/>
            <w:rPr>
              <w:rFonts w:ascii="Arial" w:hAnsi="Arial" w:cs="Arial"/>
              <w:sz w:val="24"/>
              <w:szCs w:val="24"/>
            </w:rPr>
          </w:pPr>
          <w:r w:rsidRPr="005940D0">
            <w:rPr>
              <w:rFonts w:ascii="Arial" w:hAnsi="Arial" w:cs="Arial"/>
              <w:noProof/>
              <w:sz w:val="24"/>
              <w:szCs w:val="24"/>
            </w:rPr>
            <mc:AlternateContent>
              <mc:Choice Requires="wps">
                <w:drawing>
                  <wp:anchor distT="0" distB="0" distL="114300" distR="114300" simplePos="0" relativeHeight="251664384" behindDoc="0" locked="0" layoutInCell="1" allowOverlap="1" wp14:anchorId="79B60200" wp14:editId="3C7D7616">
                    <wp:simplePos x="0" y="0"/>
                    <wp:positionH relativeFrom="page">
                      <wp:posOffset>3435350</wp:posOffset>
                    </wp:positionH>
                    <wp:positionV relativeFrom="page">
                      <wp:posOffset>6146801</wp:posOffset>
                    </wp:positionV>
                    <wp:extent cx="2797810" cy="889000"/>
                    <wp:effectExtent l="0" t="0" r="0" b="6350"/>
                    <wp:wrapSquare wrapText="bothSides"/>
                    <wp:docPr id="465" name="Text Box 255"/>
                    <wp:cNvGraphicFramePr/>
                    <a:graphic xmlns:a="http://schemas.openxmlformats.org/drawingml/2006/main">
                      <a:graphicData uri="http://schemas.microsoft.com/office/word/2010/wordprocessingShape">
                        <wps:wsp>
                          <wps:cNvSpPr txBox="1"/>
                          <wps:spPr>
                            <a:xfrm>
                              <a:off x="0" y="0"/>
                              <a:ext cx="2797810" cy="889000"/>
                            </a:xfrm>
                            <a:prstGeom prst="rect">
                              <a:avLst/>
                            </a:prstGeom>
                            <a:noFill/>
                            <a:ln w="6350">
                              <a:noFill/>
                            </a:ln>
                            <a:effectLst/>
                          </wps:spPr>
                          <wps:txbx>
                            <w:txbxContent>
                              <w:p w14:paraId="3201F51C" w14:textId="67369E17" w:rsidR="005C666A" w:rsidRPr="00A53C5F" w:rsidRDefault="00000000">
                                <w:pPr>
                                  <w:pStyle w:val="NoSpacing"/>
                                  <w:rPr>
                                    <w:rFonts w:ascii="Arial" w:hAnsi="Arial" w:cs="Arial"/>
                                    <w:b/>
                                    <w:noProof/>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hAnsi="Arial" w:cs="Arial"/>
                                      <w:b/>
                                      <w:noProof/>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5C666A" w:rsidRPr="00A53C5F">
                                      <w:rPr>
                                        <w:rFonts w:ascii="Arial" w:hAnsi="Arial" w:cs="Arial"/>
                                        <w:b/>
                                        <w:noProof/>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Bibek Khatri</w:t>
                                    </w:r>
                                  </w:sdtContent>
                                </w:sdt>
                              </w:p>
                              <w:p w14:paraId="23557306" w14:textId="21A1E145" w:rsidR="005C666A" w:rsidRPr="00A53C5F" w:rsidRDefault="005C666A" w:rsidP="005C666A">
                                <w:pPr>
                                  <w:rPr>
                                    <w:rFonts w:ascii="Arial" w:hAnsi="Arial" w:cs="Arial"/>
                                    <w:b/>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3C5F">
                                  <w:rPr>
                                    <w:rFonts w:ascii="Arial" w:hAnsi="Arial" w:cs="Arial"/>
                                    <w:b/>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- 2503477</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36000</wp14:pctWidth>
                    </wp14:sizeRelH>
                    <wp14:sizeRelV relativeFrom="margin">
                      <wp14:pctHeight>0</wp14:pctHeight>
                    </wp14:sizeRelV>
                  </wp:anchor>
                </w:drawing>
              </mc:Choice>
              <mc:Fallback>
                <w:pict>
                  <v:shapetype w14:anchorId="79B60200" id="_x0000_t202" coordsize="21600,21600" o:spt="202" path="m,l,21600r21600,l21600,xe">
                    <v:stroke joinstyle="miter"/>
                    <v:path gradientshapeok="t" o:connecttype="rect"/>
                  </v:shapetype>
                  <v:shape id="Text Box 255" o:spid="_x0000_s1027" type="#_x0000_t202" style="position:absolute;left:0;text-align:left;margin-left:270.5pt;margin-top:484pt;width:220.3pt;height:70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" filled="f" stroked="f" strokeweight=".5pt">
                    <v:textbox>
                      <w:txbxContent>
                        <w:p w14:paraId="3201F51C" w14:textId="67369E17" w:rsidR="005C666A" w:rsidRPr="00A53C5F" w:rsidRDefault="00000000">
                          <w:pPr>
                            <w:pStyle w:val="NoSpacing"/>
                            <w:rPr>
                              <w:rFonts w:ascii="Arial" w:hAnsi="Arial" w:cs="Arial"/>
                              <w:b/>
                              <w:noProof/>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sdt>
                            <w:sdtPr>
                              <w:rPr>
                                <w:rFonts w:ascii="Arial" w:hAnsi="Arial" w:cs="Arial"/>
                                <w:b/>
                                <w:noProof/>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5C666A" w:rsidRPr="00A53C5F">
                                <w:rPr>
                                  <w:rFonts w:ascii="Arial" w:hAnsi="Arial" w:cs="Arial"/>
                                  <w:b/>
                                  <w:noProof/>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Bibek Khatri</w:t>
                              </w:r>
                            </w:sdtContent>
                          </w:sdt>
                        </w:p>
                        <w:p w14:paraId="23557306" w14:textId="21A1E145" w:rsidR="005C666A" w:rsidRPr="00A53C5F" w:rsidRDefault="005C666A" w:rsidP="005C666A">
                          <w:pPr>
                            <w:rPr>
                              <w:rFonts w:ascii="Arial" w:hAnsi="Arial" w:cs="Arial"/>
                              <w:b/>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53C5F">
                            <w:rPr>
                              <w:rFonts w:ascii="Arial" w:hAnsi="Arial" w:cs="Arial"/>
                              <w:b/>
                              <w:color w:val="000000" w:themeColor="text1"/>
                              <w:sz w:val="36"/>
                              <w:szCs w:val="36"/>
                              <w:u w:val="single"/>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Student Id - 2503477</w:t>
                          </w:r>
                        </w:p>
                      </w:txbxContent>
                    </v:textbox>
                    <w10:wrap type="square" anchorx="page" anchory="page"/>
                  </v:shape>
                </w:pict>
              </mc:Fallback>
            </mc:AlternateContent>
          </w:r>
          <w:r w:rsidR="005C666A" w:rsidRPr="005940D0">
            <w:rPr>
              <w:rFonts w:ascii="Arial" w:hAnsi="Arial" w:cs="Arial"/>
              <w:noProof/>
              <w:sz w:val="24"/>
              <w:szCs w:val="24"/>
            </w:rPr>
            <mc:AlternateContent>
              <mc:Choice Requires="wps">
                <w:drawing>
                  <wp:anchor distT="0" distB="0" distL="114300" distR="114300" simplePos="0" relativeHeight="251661312" behindDoc="0" locked="0" layoutInCell="1" allowOverlap="1" wp14:anchorId="61E7D93D" wp14:editId="78D6F282">
                    <wp:simplePos x="0" y="0"/>
                    <wp:positionH relativeFrom="page">
                      <wp:posOffset>2857500</wp:posOffset>
                    </wp:positionH>
                    <wp:positionV relativeFrom="page">
                      <wp:posOffset>2423160</wp:posOffset>
                    </wp:positionV>
                    <wp:extent cx="4076700" cy="2545080"/>
                    <wp:effectExtent l="0" t="0" r="0" b="7620"/>
                    <wp:wrapSquare wrapText="bothSides"/>
                    <wp:docPr id="470" name="Text Box 265"/>
                    <wp:cNvGraphicFramePr/>
                    <a:graphic xmlns:a="http://schemas.openxmlformats.org/drawingml/2006/main">
                      <a:graphicData uri="http://schemas.microsoft.com/office/word/2010/wordprocessingShape">
                        <wps:wsp>
                          <wps:cNvSpPr txBox="1"/>
                          <wps:spPr>
                            <a:xfrm>
                              <a:off x="0" y="0"/>
                              <a:ext cx="4076700" cy="2545080"/>
                            </a:xfrm>
                            <a:prstGeom prst="rect">
                              <a:avLst/>
                            </a:prstGeom>
                            <a:noFill/>
                            <a:ln w="6350">
                              <a:noFill/>
                            </a:ln>
                            <a:effectLst/>
                          </wps:spPr>
                          <wps:txbx>
                            <w:txbxContent>
                              <w:sdt>
                                <w:sdtPr>
                                  <w:rPr>
                                    <w:rFonts w:ascii="Arial" w:hAnsi="Arial" w:cs="Arial"/>
                                    <w:b/>
                                    <w:bCs/>
                                    <w:sz w:val="36"/>
                                    <w:szCs w:val="44"/>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4DC8B89" w14:textId="73FF8F57" w:rsidR="005C666A" w:rsidRPr="00A53C5F" w:rsidRDefault="00336C11">
                                    <w:pPr>
                                      <w:spacing w:line="240" w:lineRule="auto"/>
                                      <w:rPr>
                                        <w:rFonts w:ascii="Arial" w:eastAsiaTheme="majorEastAsia" w:hAnsi="Arial" w:cs="Arial"/>
                                        <w:b/>
                                        <w:bCs/>
                                        <w:noProof/>
                                        <w:color w:val="156082" w:themeColor="accent1"/>
                                        <w:sz w:val="36"/>
                                        <w:szCs w:val="44"/>
                                      </w:rPr>
                                    </w:pPr>
                                    <w:r>
                                      <w:rPr>
                                        <w:rFonts w:ascii="Arial" w:hAnsi="Arial" w:cs="Arial"/>
                                        <w:b/>
                                        <w:bCs/>
                                        <w:sz w:val="36"/>
                                        <w:szCs w:val="44"/>
                                      </w:rPr>
                                      <w:t>CONSTRUCTION MATERIALS (ACBA4016)</w:t>
                                    </w:r>
                                  </w:p>
                                </w:sdtContent>
                              </w:sdt>
                              <w:sdt>
                                <w:sdtPr>
                                  <w:rPr>
                                    <w:rFonts w:ascii="Arial" w:hAnsi="Arial" w:cs="Arial"/>
                                    <w:b/>
                                    <w:bCs/>
                                    <w:kern w:val="0"/>
                                    <w:sz w:val="36"/>
                                    <w:szCs w:val="44"/>
                                    <w14:ligatures w14:val="none"/>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BE20552" w14:textId="1C475AA0" w:rsidR="005C666A" w:rsidRPr="00A53C5F" w:rsidRDefault="00DE7255">
                                    <w:pPr>
                                      <w:rPr>
                                        <w:rFonts w:ascii="Arial" w:hAnsi="Arial" w:cs="Arial"/>
                                        <w:b/>
                                        <w:bCs/>
                                        <w:sz w:val="36"/>
                                        <w:szCs w:val="44"/>
                                      </w:rPr>
                                    </w:pPr>
                                    <w:r>
                                      <w:rPr>
                                        <w:rFonts w:ascii="Arial" w:hAnsi="Arial" w:cs="Arial"/>
                                        <w:b/>
                                        <w:bCs/>
                                        <w:kern w:val="0"/>
                                        <w:sz w:val="36"/>
                                        <w:szCs w:val="44"/>
                                        <w14:ligatures w14:val="none"/>
                                      </w:rPr>
                                      <w:t>HNC / HND / BSc Quantity Surveying</w:t>
                                    </w:r>
                                  </w:p>
                                </w:sdtContent>
                              </w:sdt>
                              <w:p w14:paraId="4A4A80B5" w14:textId="498E09BA" w:rsidR="005C666A" w:rsidRPr="005C666A" w:rsidRDefault="00C947BF" w:rsidP="00C947BF">
                                <w:pPr>
                                  <w:rPr>
                                    <w:rFonts w:asciiTheme="majorHAnsi" w:eastAsiaTheme="majorEastAsia" w:hAnsiTheme="majorHAnsi" w:cstheme="majorBidi"/>
                                    <w:noProof/>
                                    <w:color w:val="0E2841" w:themeColor="text2"/>
                                    <w:sz w:val="14"/>
                                    <w:szCs w:val="18"/>
                                  </w:rPr>
                                </w:pPr>
                                <w:r w:rsidRPr="00A53C5F">
                                  <w:rPr>
                                    <w:rFonts w:ascii="Arial" w:hAnsi="Arial" w:cs="Arial"/>
                                    <w:b/>
                                    <w:bCs/>
                                    <w:kern w:val="0"/>
                                    <w:sz w:val="36"/>
                                    <w:szCs w:val="44"/>
                                    <w14:ligatures w14:val="none"/>
                                  </w:rPr>
                                  <w:t>Lecturer – Alan Nantel</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 w14:anchorId="61E7D93D" id="Text Box 265" o:spid="_x0000_s1028" type="#_x0000_t202" style="position:absolute;left:0;text-align:left;margin-left:225pt;margin-top:190.8pt;width:321pt;height:200.4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" filled="f" stroked="f" strokeweight=".5pt">
                    <v:textbox>
                      <w:txbxContent>
                        <w:sdt>
                          <w:sdtPr>
                            <w:rPr>
                              <w:rFonts w:ascii="Arial" w:hAnsi="Arial" w:cs="Arial"/>
                              <w:b/>
                              <w:bCs/>
                              <w:sz w:val="36"/>
                              <w:szCs w:val="44"/>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4DC8B89" w14:textId="73FF8F57" w:rsidR="005C666A" w:rsidRPr="00A53C5F" w:rsidRDefault="00336C11">
                              <w:pPr>
                                <w:spacing w:line="240" w:lineRule="auto"/>
                                <w:rPr>
                                  <w:rFonts w:ascii="Arial" w:eastAsiaTheme="majorEastAsia" w:hAnsi="Arial" w:cs="Arial"/>
                                  <w:b/>
                                  <w:bCs/>
                                  <w:noProof/>
                                  <w:color w:val="156082" w:themeColor="accent1"/>
                                  <w:sz w:val="36"/>
                                  <w:szCs w:val="44"/>
                                </w:rPr>
                              </w:pPr>
                              <w:r>
                                <w:rPr>
                                  <w:rFonts w:ascii="Arial" w:hAnsi="Arial" w:cs="Arial"/>
                                  <w:b/>
                                  <w:bCs/>
                                  <w:sz w:val="36"/>
                                  <w:szCs w:val="44"/>
                                </w:rPr>
                                <w:t>CONSTRUCTION MATERIALS (ACBA4016)</w:t>
                              </w:r>
                            </w:p>
                          </w:sdtContent>
                        </w:sdt>
                        <w:sdt>
                          <w:sdtPr>
                            <w:rPr>
                              <w:rFonts w:ascii="Arial" w:hAnsi="Arial" w:cs="Arial"/>
                              <w:b/>
                              <w:bCs/>
                              <w:kern w:val="0"/>
                              <w:sz w:val="36"/>
                              <w:szCs w:val="44"/>
                              <w14:ligatures w14:val="none"/>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7BE20552" w14:textId="1C475AA0" w:rsidR="005C666A" w:rsidRPr="00A53C5F" w:rsidRDefault="00DE7255">
                              <w:pPr>
                                <w:rPr>
                                  <w:rFonts w:ascii="Arial" w:hAnsi="Arial" w:cs="Arial"/>
                                  <w:b/>
                                  <w:bCs/>
                                  <w:sz w:val="36"/>
                                  <w:szCs w:val="44"/>
                                </w:rPr>
                              </w:pPr>
                              <w:r>
                                <w:rPr>
                                  <w:rFonts w:ascii="Arial" w:hAnsi="Arial" w:cs="Arial"/>
                                  <w:b/>
                                  <w:bCs/>
                                  <w:kern w:val="0"/>
                                  <w:sz w:val="36"/>
                                  <w:szCs w:val="44"/>
                                  <w14:ligatures w14:val="none"/>
                                </w:rPr>
                                <w:t>HNC / HND / BSc Quantity Surveying</w:t>
                              </w:r>
                            </w:p>
                          </w:sdtContent>
                        </w:sdt>
                        <w:p w14:paraId="4A4A80B5" w14:textId="498E09BA" w:rsidR="005C666A" w:rsidRPr="005C666A" w:rsidRDefault="00C947BF" w:rsidP="00C947BF">
                          <w:pPr>
                            <w:rPr>
                              <w:rFonts w:asciiTheme="majorHAnsi" w:eastAsiaTheme="majorEastAsia" w:hAnsiTheme="majorHAnsi" w:cstheme="majorBidi"/>
                              <w:noProof/>
                              <w:color w:val="0E2841" w:themeColor="text2"/>
                              <w:sz w:val="14"/>
                              <w:szCs w:val="18"/>
                            </w:rPr>
                          </w:pPr>
                          <w:r w:rsidRPr="00A53C5F">
                            <w:rPr>
                              <w:rFonts w:ascii="Arial" w:hAnsi="Arial" w:cs="Arial"/>
                              <w:b/>
                              <w:bCs/>
                              <w:kern w:val="0"/>
                              <w:sz w:val="36"/>
                              <w:szCs w:val="44"/>
                              <w14:ligatures w14:val="none"/>
                            </w:rPr>
                            <w:t>Lecturer – Alan Nantel</w:t>
                          </w:r>
                        </w:p>
                      </w:txbxContent>
                    </v:textbox>
                    <w10:wrap type="square" anchorx="page" anchory="page"/>
                  </v:shape>
                </w:pict>
              </mc:Fallback>
            </mc:AlternateContent>
          </w:r>
          <w:r w:rsidR="005C666A" w:rsidRPr="005940D0">
            <w:rPr>
              <w:rFonts w:ascii="Arial" w:hAnsi="Arial" w:cs="Arial"/>
              <w:sz w:val="24"/>
              <w:szCs w:val="24"/>
            </w:rPr>
            <w:br w:type="page"/>
          </w:r>
        </w:p>
        <w:sdt>
          <w:sdtPr>
            <w:rPr>
              <w:rFonts w:ascii="Arial" w:eastAsiaTheme="minorHAnsi" w:hAnsi="Arial" w:cs="Arial"/>
              <w:color w:val="auto"/>
              <w:kern w:val="2"/>
              <w:sz w:val="24"/>
              <w:szCs w:val="24"/>
              <w:lang w:val="en-GB"/>
              <w14:ligatures w14:val="standardContextual"/>
            </w:rPr>
            <w:id w:val="-1720275901"/>
            <w:docPartObj>
              <w:docPartGallery w:val="Table of Contents"/>
              <w:docPartUnique/>
            </w:docPartObj>
          </w:sdtPr>
          <w:sdtEndPr>
            <w:rPr>
              <w:b/>
              <w:bCs/>
              <w:noProof/>
            </w:rPr>
          </w:sdtEndPr>
          <w:sdtContent>
            <w:p w14:paraId="3428D50B" w14:textId="6CFD4E8F" w:rsidR="00CA3914" w:rsidRPr="005940D0" w:rsidRDefault="00CA3914" w:rsidP="005940D0">
              <w:pPr>
                <w:pStyle w:val="TOCHeading"/>
                <w:spacing w:line="360" w:lineRule="auto"/>
                <w:jc w:val="both"/>
                <w:rPr>
                  <w:rFonts w:ascii="Arial" w:hAnsi="Arial" w:cs="Arial"/>
                  <w:sz w:val="24"/>
                  <w:szCs w:val="24"/>
                </w:rPr>
              </w:pPr>
              <w:r w:rsidRPr="005940D0">
                <w:rPr>
                  <w:rFonts w:ascii="Arial" w:hAnsi="Arial" w:cs="Arial"/>
                  <w:sz w:val="24"/>
                  <w:szCs w:val="24"/>
                </w:rPr>
                <w:t>Contents</w:t>
              </w:r>
            </w:p>
            <w:p w14:paraId="618D083F" w14:textId="63849778" w:rsidR="005940D0" w:rsidRDefault="00CA3914" w:rsidP="005940D0">
              <w:pPr>
                <w:pStyle w:val="TOC1"/>
                <w:rPr>
                  <w:rFonts w:eastAsiaTheme="minorEastAsia"/>
                  <w:noProof/>
                  <w:sz w:val="24"/>
                  <w:szCs w:val="24"/>
                  <w:lang w:eastAsia="en-GB"/>
                </w:rPr>
              </w:pPr>
              <w:r w:rsidRPr="005940D0">
                <w:rPr>
                  <w:rFonts w:ascii="Arial" w:hAnsi="Arial" w:cs="Arial"/>
                  <w:sz w:val="24"/>
                  <w:szCs w:val="24"/>
                </w:rPr>
                <w:fldChar w:fldCharType="begin"/>
              </w:r>
              <w:r w:rsidRPr="005940D0">
                <w:rPr>
                  <w:rFonts w:ascii="Arial" w:hAnsi="Arial" w:cs="Arial"/>
                  <w:sz w:val="24"/>
                  <w:szCs w:val="24"/>
                </w:rPr>
                <w:instrText xml:space="preserve"> TOC \o "1-3" \h \z \u </w:instrText>
              </w:r>
              <w:r w:rsidRPr="005940D0">
                <w:rPr>
                  <w:rFonts w:ascii="Arial" w:hAnsi="Arial" w:cs="Arial"/>
                  <w:sz w:val="24"/>
                  <w:szCs w:val="24"/>
                </w:rPr>
                <w:fldChar w:fldCharType="separate"/>
              </w:r>
              <w:hyperlink w:anchor="_Toc225164991" w:history="1">
                <w:r w:rsidR="005940D0" w:rsidRPr="00915E6A">
                  <w:rPr>
                    <w:rStyle w:val="Hyperlink"/>
                    <w:rFonts w:ascii="Arial" w:hAnsi="Arial" w:cs="Arial"/>
                    <w:noProof/>
                  </w:rPr>
                  <w:t>1.0. Introduction</w:t>
                </w:r>
                <w:r w:rsidR="005940D0">
                  <w:rPr>
                    <w:noProof/>
                    <w:webHidden/>
                  </w:rPr>
                  <w:tab/>
                </w:r>
                <w:r w:rsidR="005940D0">
                  <w:rPr>
                    <w:noProof/>
                    <w:webHidden/>
                  </w:rPr>
                  <w:fldChar w:fldCharType="begin"/>
                </w:r>
                <w:r w:rsidR="005940D0">
                  <w:rPr>
                    <w:noProof/>
                    <w:webHidden/>
                  </w:rPr>
                  <w:instrText xml:space="preserve"> PAGEREF _Toc225164991 \h </w:instrText>
                </w:r>
                <w:r w:rsidR="005940D0">
                  <w:rPr>
                    <w:noProof/>
                    <w:webHidden/>
                  </w:rPr>
                </w:r>
                <w:r w:rsidR="005940D0">
                  <w:rPr>
                    <w:noProof/>
                    <w:webHidden/>
                  </w:rPr>
                  <w:fldChar w:fldCharType="separate"/>
                </w:r>
                <w:r w:rsidR="005940D0">
                  <w:rPr>
                    <w:noProof/>
                    <w:webHidden/>
                  </w:rPr>
                  <w:t>1</w:t>
                </w:r>
                <w:r w:rsidR="005940D0">
                  <w:rPr>
                    <w:noProof/>
                    <w:webHidden/>
                  </w:rPr>
                  <w:fldChar w:fldCharType="end"/>
                </w:r>
              </w:hyperlink>
            </w:p>
            <w:p w14:paraId="7A82339F" w14:textId="3BEB5CD0" w:rsidR="005940D0" w:rsidRDefault="005940D0" w:rsidP="005940D0">
              <w:pPr>
                <w:pStyle w:val="TOC1"/>
                <w:rPr>
                  <w:rFonts w:eastAsiaTheme="minorEastAsia"/>
                  <w:noProof/>
                  <w:sz w:val="24"/>
                  <w:szCs w:val="24"/>
                  <w:lang w:eastAsia="en-GB"/>
                </w:rPr>
              </w:pPr>
              <w:hyperlink w:anchor="_Toc225164992" w:history="1">
                <w:r w:rsidRPr="00915E6A">
                  <w:rPr>
                    <w:rStyle w:val="Hyperlink"/>
                    <w:rFonts w:ascii="Arial" w:hAnsi="Arial" w:cs="Arial"/>
                    <w:noProof/>
                  </w:rPr>
                  <w:t>2.0. Selection of Concrete Framed Building</w:t>
                </w:r>
                <w:r>
                  <w:rPr>
                    <w:noProof/>
                    <w:webHidden/>
                  </w:rPr>
                  <w:tab/>
                </w:r>
                <w:r>
                  <w:rPr>
                    <w:noProof/>
                    <w:webHidden/>
                  </w:rPr>
                  <w:fldChar w:fldCharType="begin"/>
                </w:r>
                <w:r>
                  <w:rPr>
                    <w:noProof/>
                    <w:webHidden/>
                  </w:rPr>
                  <w:instrText xml:space="preserve"> PAGEREF _Toc225164992 \h </w:instrText>
                </w:r>
                <w:r>
                  <w:rPr>
                    <w:noProof/>
                    <w:webHidden/>
                  </w:rPr>
                </w:r>
                <w:r>
                  <w:rPr>
                    <w:noProof/>
                    <w:webHidden/>
                  </w:rPr>
                  <w:fldChar w:fldCharType="separate"/>
                </w:r>
                <w:r>
                  <w:rPr>
                    <w:noProof/>
                    <w:webHidden/>
                  </w:rPr>
                  <w:t>1</w:t>
                </w:r>
                <w:r>
                  <w:rPr>
                    <w:noProof/>
                    <w:webHidden/>
                  </w:rPr>
                  <w:fldChar w:fldCharType="end"/>
                </w:r>
              </w:hyperlink>
            </w:p>
            <w:p w14:paraId="700359B0" w14:textId="72593313" w:rsidR="005940D0" w:rsidRDefault="005940D0" w:rsidP="005940D0">
              <w:pPr>
                <w:pStyle w:val="TOC1"/>
                <w:rPr>
                  <w:rFonts w:eastAsiaTheme="minorEastAsia"/>
                  <w:noProof/>
                  <w:sz w:val="24"/>
                  <w:szCs w:val="24"/>
                  <w:lang w:eastAsia="en-GB"/>
                </w:rPr>
              </w:pPr>
              <w:hyperlink w:anchor="_Toc225164993" w:history="1">
                <w:r w:rsidRPr="00915E6A">
                  <w:rPr>
                    <w:rStyle w:val="Hyperlink"/>
                    <w:rFonts w:ascii="Arial" w:hAnsi="Arial" w:cs="Arial"/>
                    <w:noProof/>
                  </w:rPr>
                  <w:t>2.1. Elements of the original design</w:t>
                </w:r>
                <w:r>
                  <w:rPr>
                    <w:noProof/>
                    <w:webHidden/>
                  </w:rPr>
                  <w:tab/>
                </w:r>
                <w:r>
                  <w:rPr>
                    <w:noProof/>
                    <w:webHidden/>
                  </w:rPr>
                  <w:fldChar w:fldCharType="begin"/>
                </w:r>
                <w:r>
                  <w:rPr>
                    <w:noProof/>
                    <w:webHidden/>
                  </w:rPr>
                  <w:instrText xml:space="preserve"> PAGEREF _Toc225164993 \h </w:instrText>
                </w:r>
                <w:r>
                  <w:rPr>
                    <w:noProof/>
                    <w:webHidden/>
                  </w:rPr>
                </w:r>
                <w:r>
                  <w:rPr>
                    <w:noProof/>
                    <w:webHidden/>
                  </w:rPr>
                  <w:fldChar w:fldCharType="separate"/>
                </w:r>
                <w:r>
                  <w:rPr>
                    <w:noProof/>
                    <w:webHidden/>
                  </w:rPr>
                  <w:t>1</w:t>
                </w:r>
                <w:r>
                  <w:rPr>
                    <w:noProof/>
                    <w:webHidden/>
                  </w:rPr>
                  <w:fldChar w:fldCharType="end"/>
                </w:r>
              </w:hyperlink>
            </w:p>
            <w:p w14:paraId="4B94A9C0" w14:textId="780F50B1" w:rsidR="005940D0" w:rsidRDefault="005940D0" w:rsidP="005940D0">
              <w:pPr>
                <w:pStyle w:val="TOC1"/>
                <w:rPr>
                  <w:rFonts w:eastAsiaTheme="minorEastAsia"/>
                  <w:noProof/>
                  <w:sz w:val="24"/>
                  <w:szCs w:val="24"/>
                  <w:lang w:eastAsia="en-GB"/>
                </w:rPr>
              </w:pPr>
              <w:hyperlink w:anchor="_Toc225164994" w:history="1">
                <w:r w:rsidRPr="00915E6A">
                  <w:rPr>
                    <w:rStyle w:val="Hyperlink"/>
                    <w:rFonts w:ascii="Arial" w:hAnsi="Arial" w:cs="Arial"/>
                    <w:noProof/>
                  </w:rPr>
                  <w:t>2.2. Purpose and Location</w:t>
                </w:r>
                <w:r>
                  <w:rPr>
                    <w:noProof/>
                    <w:webHidden/>
                  </w:rPr>
                  <w:tab/>
                </w:r>
                <w:r>
                  <w:rPr>
                    <w:noProof/>
                    <w:webHidden/>
                  </w:rPr>
                  <w:fldChar w:fldCharType="begin"/>
                </w:r>
                <w:r>
                  <w:rPr>
                    <w:noProof/>
                    <w:webHidden/>
                  </w:rPr>
                  <w:instrText xml:space="preserve"> PAGEREF _Toc225164994 \h </w:instrText>
                </w:r>
                <w:r>
                  <w:rPr>
                    <w:noProof/>
                    <w:webHidden/>
                  </w:rPr>
                </w:r>
                <w:r>
                  <w:rPr>
                    <w:noProof/>
                    <w:webHidden/>
                  </w:rPr>
                  <w:fldChar w:fldCharType="separate"/>
                </w:r>
                <w:r>
                  <w:rPr>
                    <w:noProof/>
                    <w:webHidden/>
                  </w:rPr>
                  <w:t>2</w:t>
                </w:r>
                <w:r>
                  <w:rPr>
                    <w:noProof/>
                    <w:webHidden/>
                  </w:rPr>
                  <w:fldChar w:fldCharType="end"/>
                </w:r>
              </w:hyperlink>
            </w:p>
            <w:p w14:paraId="21410B7C" w14:textId="18DA4029" w:rsidR="005940D0" w:rsidRDefault="005940D0" w:rsidP="005940D0">
              <w:pPr>
                <w:pStyle w:val="TOC1"/>
                <w:rPr>
                  <w:rFonts w:eastAsiaTheme="minorEastAsia"/>
                  <w:noProof/>
                  <w:sz w:val="24"/>
                  <w:szCs w:val="24"/>
                  <w:lang w:eastAsia="en-GB"/>
                </w:rPr>
              </w:pPr>
              <w:hyperlink w:anchor="_Toc225164995" w:history="1">
                <w:r w:rsidRPr="00915E6A">
                  <w:rPr>
                    <w:rStyle w:val="Hyperlink"/>
                    <w:rFonts w:ascii="Arial" w:hAnsi="Arial" w:cs="Arial"/>
                    <w:noProof/>
                  </w:rPr>
                  <w:t>2.3. Structural and architectural design features</w:t>
                </w:r>
                <w:r>
                  <w:rPr>
                    <w:noProof/>
                    <w:webHidden/>
                  </w:rPr>
                  <w:tab/>
                </w:r>
                <w:r>
                  <w:rPr>
                    <w:noProof/>
                    <w:webHidden/>
                  </w:rPr>
                  <w:fldChar w:fldCharType="begin"/>
                </w:r>
                <w:r>
                  <w:rPr>
                    <w:noProof/>
                    <w:webHidden/>
                  </w:rPr>
                  <w:instrText xml:space="preserve"> PAGEREF _Toc225164995 \h </w:instrText>
                </w:r>
                <w:r>
                  <w:rPr>
                    <w:noProof/>
                    <w:webHidden/>
                  </w:rPr>
                </w:r>
                <w:r>
                  <w:rPr>
                    <w:noProof/>
                    <w:webHidden/>
                  </w:rPr>
                  <w:fldChar w:fldCharType="separate"/>
                </w:r>
                <w:r>
                  <w:rPr>
                    <w:noProof/>
                    <w:webHidden/>
                  </w:rPr>
                  <w:t>2</w:t>
                </w:r>
                <w:r>
                  <w:rPr>
                    <w:noProof/>
                    <w:webHidden/>
                  </w:rPr>
                  <w:fldChar w:fldCharType="end"/>
                </w:r>
              </w:hyperlink>
            </w:p>
            <w:p w14:paraId="57625AA1" w14:textId="25099EDF" w:rsidR="005940D0" w:rsidRDefault="005940D0" w:rsidP="005940D0">
              <w:pPr>
                <w:pStyle w:val="TOC1"/>
                <w:rPr>
                  <w:rFonts w:eastAsiaTheme="minorEastAsia"/>
                  <w:noProof/>
                  <w:sz w:val="24"/>
                  <w:szCs w:val="24"/>
                  <w:lang w:eastAsia="en-GB"/>
                </w:rPr>
              </w:pPr>
              <w:hyperlink w:anchor="_Toc225164996" w:history="1">
                <w:r w:rsidRPr="00915E6A">
                  <w:rPr>
                    <w:rStyle w:val="Hyperlink"/>
                    <w:rFonts w:ascii="Arial" w:hAnsi="Arial" w:cs="Arial"/>
                    <w:noProof/>
                  </w:rPr>
                  <w:t>2.4. Method of Construction</w:t>
                </w:r>
                <w:r>
                  <w:rPr>
                    <w:noProof/>
                    <w:webHidden/>
                  </w:rPr>
                  <w:tab/>
                </w:r>
                <w:r>
                  <w:rPr>
                    <w:noProof/>
                    <w:webHidden/>
                  </w:rPr>
                  <w:fldChar w:fldCharType="begin"/>
                </w:r>
                <w:r>
                  <w:rPr>
                    <w:noProof/>
                    <w:webHidden/>
                  </w:rPr>
                  <w:instrText xml:space="preserve"> PAGEREF _Toc225164996 \h </w:instrText>
                </w:r>
                <w:r>
                  <w:rPr>
                    <w:noProof/>
                    <w:webHidden/>
                  </w:rPr>
                </w:r>
                <w:r>
                  <w:rPr>
                    <w:noProof/>
                    <w:webHidden/>
                  </w:rPr>
                  <w:fldChar w:fldCharType="separate"/>
                </w:r>
                <w:r>
                  <w:rPr>
                    <w:noProof/>
                    <w:webHidden/>
                  </w:rPr>
                  <w:t>3</w:t>
                </w:r>
                <w:r>
                  <w:rPr>
                    <w:noProof/>
                    <w:webHidden/>
                  </w:rPr>
                  <w:fldChar w:fldCharType="end"/>
                </w:r>
              </w:hyperlink>
            </w:p>
            <w:p w14:paraId="733BB05F" w14:textId="65702B18" w:rsidR="005940D0" w:rsidRDefault="005940D0" w:rsidP="005940D0">
              <w:pPr>
                <w:pStyle w:val="TOC1"/>
                <w:rPr>
                  <w:rFonts w:eastAsiaTheme="minorEastAsia"/>
                  <w:noProof/>
                  <w:sz w:val="24"/>
                  <w:szCs w:val="24"/>
                  <w:lang w:eastAsia="en-GB"/>
                </w:rPr>
              </w:pPr>
              <w:hyperlink w:anchor="_Toc225164997" w:history="1">
                <w:r w:rsidRPr="00915E6A">
                  <w:rPr>
                    <w:rStyle w:val="Hyperlink"/>
                    <w:rFonts w:ascii="Arial" w:hAnsi="Arial" w:cs="Arial"/>
                    <w:noProof/>
                  </w:rPr>
                  <w:t>3.0. Framing Material (Reinforced Concrete)</w:t>
                </w:r>
                <w:r>
                  <w:rPr>
                    <w:noProof/>
                    <w:webHidden/>
                  </w:rPr>
                  <w:tab/>
                </w:r>
                <w:r>
                  <w:rPr>
                    <w:noProof/>
                    <w:webHidden/>
                  </w:rPr>
                  <w:fldChar w:fldCharType="begin"/>
                </w:r>
                <w:r>
                  <w:rPr>
                    <w:noProof/>
                    <w:webHidden/>
                  </w:rPr>
                  <w:instrText xml:space="preserve"> PAGEREF _Toc225164997 \h </w:instrText>
                </w:r>
                <w:r>
                  <w:rPr>
                    <w:noProof/>
                    <w:webHidden/>
                  </w:rPr>
                </w:r>
                <w:r>
                  <w:rPr>
                    <w:noProof/>
                    <w:webHidden/>
                  </w:rPr>
                  <w:fldChar w:fldCharType="separate"/>
                </w:r>
                <w:r>
                  <w:rPr>
                    <w:noProof/>
                    <w:webHidden/>
                  </w:rPr>
                  <w:t>4</w:t>
                </w:r>
                <w:r>
                  <w:rPr>
                    <w:noProof/>
                    <w:webHidden/>
                  </w:rPr>
                  <w:fldChar w:fldCharType="end"/>
                </w:r>
              </w:hyperlink>
            </w:p>
            <w:p w14:paraId="53EA1D34" w14:textId="6F05BC82" w:rsidR="005940D0" w:rsidRDefault="005940D0" w:rsidP="005940D0">
              <w:pPr>
                <w:pStyle w:val="TOC1"/>
                <w:rPr>
                  <w:rFonts w:eastAsiaTheme="minorEastAsia"/>
                  <w:noProof/>
                  <w:sz w:val="24"/>
                  <w:szCs w:val="24"/>
                  <w:lang w:eastAsia="en-GB"/>
                </w:rPr>
              </w:pPr>
              <w:hyperlink w:anchor="_Toc225164998" w:history="1">
                <w:r w:rsidRPr="00915E6A">
                  <w:rPr>
                    <w:rStyle w:val="Hyperlink"/>
                    <w:rFonts w:ascii="Arial" w:hAnsi="Arial" w:cs="Arial"/>
                    <w:noProof/>
                  </w:rPr>
                  <w:t>3.1. Strength, Durability and climatic resistance</w:t>
                </w:r>
                <w:r>
                  <w:rPr>
                    <w:noProof/>
                    <w:webHidden/>
                  </w:rPr>
                  <w:tab/>
                </w:r>
                <w:r>
                  <w:rPr>
                    <w:noProof/>
                    <w:webHidden/>
                  </w:rPr>
                  <w:fldChar w:fldCharType="begin"/>
                </w:r>
                <w:r>
                  <w:rPr>
                    <w:noProof/>
                    <w:webHidden/>
                  </w:rPr>
                  <w:instrText xml:space="preserve"> PAGEREF _Toc225164998 \h </w:instrText>
                </w:r>
                <w:r>
                  <w:rPr>
                    <w:noProof/>
                    <w:webHidden/>
                  </w:rPr>
                </w:r>
                <w:r>
                  <w:rPr>
                    <w:noProof/>
                    <w:webHidden/>
                  </w:rPr>
                  <w:fldChar w:fldCharType="separate"/>
                </w:r>
                <w:r>
                  <w:rPr>
                    <w:noProof/>
                    <w:webHidden/>
                  </w:rPr>
                  <w:t>5</w:t>
                </w:r>
                <w:r>
                  <w:rPr>
                    <w:noProof/>
                    <w:webHidden/>
                  </w:rPr>
                  <w:fldChar w:fldCharType="end"/>
                </w:r>
              </w:hyperlink>
            </w:p>
            <w:p w14:paraId="576F34EC" w14:textId="73A0D6E5" w:rsidR="005940D0" w:rsidRDefault="005940D0" w:rsidP="005940D0">
              <w:pPr>
                <w:pStyle w:val="TOC1"/>
                <w:rPr>
                  <w:rFonts w:eastAsiaTheme="minorEastAsia"/>
                  <w:noProof/>
                  <w:sz w:val="24"/>
                  <w:szCs w:val="24"/>
                  <w:lang w:eastAsia="en-GB"/>
                </w:rPr>
              </w:pPr>
              <w:hyperlink w:anchor="_Toc225164999" w:history="1">
                <w:r w:rsidRPr="00915E6A">
                  <w:rPr>
                    <w:rStyle w:val="Hyperlink"/>
                    <w:rFonts w:ascii="Arial" w:hAnsi="Arial" w:cs="Arial"/>
                    <w:noProof/>
                  </w:rPr>
                  <w:t>3.2. Time, Labour, programme and cost compared to steel framing</w:t>
                </w:r>
                <w:r>
                  <w:rPr>
                    <w:noProof/>
                    <w:webHidden/>
                  </w:rPr>
                  <w:tab/>
                </w:r>
                <w:r>
                  <w:rPr>
                    <w:noProof/>
                    <w:webHidden/>
                  </w:rPr>
                  <w:fldChar w:fldCharType="begin"/>
                </w:r>
                <w:r>
                  <w:rPr>
                    <w:noProof/>
                    <w:webHidden/>
                  </w:rPr>
                  <w:instrText xml:space="preserve"> PAGEREF _Toc225164999 \h </w:instrText>
                </w:r>
                <w:r>
                  <w:rPr>
                    <w:noProof/>
                    <w:webHidden/>
                  </w:rPr>
                </w:r>
                <w:r>
                  <w:rPr>
                    <w:noProof/>
                    <w:webHidden/>
                  </w:rPr>
                  <w:fldChar w:fldCharType="separate"/>
                </w:r>
                <w:r>
                  <w:rPr>
                    <w:noProof/>
                    <w:webHidden/>
                  </w:rPr>
                  <w:t>6</w:t>
                </w:r>
                <w:r>
                  <w:rPr>
                    <w:noProof/>
                    <w:webHidden/>
                  </w:rPr>
                  <w:fldChar w:fldCharType="end"/>
                </w:r>
              </w:hyperlink>
            </w:p>
            <w:p w14:paraId="604E2430" w14:textId="30ACDD7B" w:rsidR="005940D0" w:rsidRDefault="005940D0" w:rsidP="005940D0">
              <w:pPr>
                <w:pStyle w:val="TOC1"/>
                <w:rPr>
                  <w:rFonts w:eastAsiaTheme="minorEastAsia"/>
                  <w:noProof/>
                  <w:sz w:val="24"/>
                  <w:szCs w:val="24"/>
                  <w:lang w:eastAsia="en-GB"/>
                </w:rPr>
              </w:pPr>
              <w:hyperlink w:anchor="_Toc225165000" w:history="1">
                <w:r w:rsidRPr="00915E6A">
                  <w:rPr>
                    <w:rStyle w:val="Hyperlink"/>
                    <w:rFonts w:ascii="Arial" w:hAnsi="Arial" w:cs="Arial"/>
                    <w:noProof/>
                  </w:rPr>
                  <w:t>3.3. Ease of assembly and adaptability over building cycle</w:t>
                </w:r>
                <w:r>
                  <w:rPr>
                    <w:noProof/>
                    <w:webHidden/>
                  </w:rPr>
                  <w:tab/>
                </w:r>
                <w:r>
                  <w:rPr>
                    <w:noProof/>
                    <w:webHidden/>
                  </w:rPr>
                  <w:fldChar w:fldCharType="begin"/>
                </w:r>
                <w:r>
                  <w:rPr>
                    <w:noProof/>
                    <w:webHidden/>
                  </w:rPr>
                  <w:instrText xml:space="preserve"> PAGEREF _Toc225165000 \h </w:instrText>
                </w:r>
                <w:r>
                  <w:rPr>
                    <w:noProof/>
                    <w:webHidden/>
                  </w:rPr>
                </w:r>
                <w:r>
                  <w:rPr>
                    <w:noProof/>
                    <w:webHidden/>
                  </w:rPr>
                  <w:fldChar w:fldCharType="separate"/>
                </w:r>
                <w:r>
                  <w:rPr>
                    <w:noProof/>
                    <w:webHidden/>
                  </w:rPr>
                  <w:t>7</w:t>
                </w:r>
                <w:r>
                  <w:rPr>
                    <w:noProof/>
                    <w:webHidden/>
                  </w:rPr>
                  <w:fldChar w:fldCharType="end"/>
                </w:r>
              </w:hyperlink>
            </w:p>
            <w:p w14:paraId="30CF3934" w14:textId="5061BDC5" w:rsidR="005940D0" w:rsidRDefault="005940D0" w:rsidP="005940D0">
              <w:pPr>
                <w:pStyle w:val="TOC1"/>
                <w:rPr>
                  <w:rFonts w:eastAsiaTheme="minorEastAsia"/>
                  <w:noProof/>
                  <w:sz w:val="24"/>
                  <w:szCs w:val="24"/>
                  <w:lang w:eastAsia="en-GB"/>
                </w:rPr>
              </w:pPr>
              <w:hyperlink w:anchor="_Toc225165001" w:history="1">
                <w:r w:rsidRPr="00915E6A">
                  <w:rPr>
                    <w:rStyle w:val="Hyperlink"/>
                    <w:rFonts w:ascii="Arial" w:hAnsi="Arial" w:cs="Arial"/>
                    <w:noProof/>
                  </w:rPr>
                  <w:t>3.4. Integration of services and the way to overcome the problems</w:t>
                </w:r>
                <w:r>
                  <w:rPr>
                    <w:noProof/>
                    <w:webHidden/>
                  </w:rPr>
                  <w:tab/>
                </w:r>
                <w:r>
                  <w:rPr>
                    <w:noProof/>
                    <w:webHidden/>
                  </w:rPr>
                  <w:fldChar w:fldCharType="begin"/>
                </w:r>
                <w:r>
                  <w:rPr>
                    <w:noProof/>
                    <w:webHidden/>
                  </w:rPr>
                  <w:instrText xml:space="preserve"> PAGEREF _Toc225165001 \h </w:instrText>
                </w:r>
                <w:r>
                  <w:rPr>
                    <w:noProof/>
                    <w:webHidden/>
                  </w:rPr>
                </w:r>
                <w:r>
                  <w:rPr>
                    <w:noProof/>
                    <w:webHidden/>
                  </w:rPr>
                  <w:fldChar w:fldCharType="separate"/>
                </w:r>
                <w:r>
                  <w:rPr>
                    <w:noProof/>
                    <w:webHidden/>
                  </w:rPr>
                  <w:t>7</w:t>
                </w:r>
                <w:r>
                  <w:rPr>
                    <w:noProof/>
                    <w:webHidden/>
                  </w:rPr>
                  <w:fldChar w:fldCharType="end"/>
                </w:r>
              </w:hyperlink>
            </w:p>
            <w:p w14:paraId="18D24BB9" w14:textId="0D2EC074" w:rsidR="005940D0" w:rsidRDefault="005940D0" w:rsidP="005940D0">
              <w:pPr>
                <w:pStyle w:val="TOC1"/>
                <w:rPr>
                  <w:rFonts w:eastAsiaTheme="minorEastAsia"/>
                  <w:noProof/>
                  <w:sz w:val="24"/>
                  <w:szCs w:val="24"/>
                  <w:lang w:eastAsia="en-GB"/>
                </w:rPr>
              </w:pPr>
              <w:hyperlink w:anchor="_Toc225165002" w:history="1">
                <w:r w:rsidRPr="00915E6A">
                  <w:rPr>
                    <w:rStyle w:val="Hyperlink"/>
                    <w:rFonts w:ascii="Arial" w:hAnsi="Arial" w:cs="Arial"/>
                    <w:noProof/>
                  </w:rPr>
                  <w:t>3.5. Concrete demolition challenges</w:t>
                </w:r>
                <w:r>
                  <w:rPr>
                    <w:noProof/>
                    <w:webHidden/>
                  </w:rPr>
                  <w:tab/>
                </w:r>
                <w:r>
                  <w:rPr>
                    <w:noProof/>
                    <w:webHidden/>
                  </w:rPr>
                  <w:fldChar w:fldCharType="begin"/>
                </w:r>
                <w:r>
                  <w:rPr>
                    <w:noProof/>
                    <w:webHidden/>
                  </w:rPr>
                  <w:instrText xml:space="preserve"> PAGEREF _Toc225165002 \h </w:instrText>
                </w:r>
                <w:r>
                  <w:rPr>
                    <w:noProof/>
                    <w:webHidden/>
                  </w:rPr>
                </w:r>
                <w:r>
                  <w:rPr>
                    <w:noProof/>
                    <w:webHidden/>
                  </w:rPr>
                  <w:fldChar w:fldCharType="separate"/>
                </w:r>
                <w:r>
                  <w:rPr>
                    <w:noProof/>
                    <w:webHidden/>
                  </w:rPr>
                  <w:t>7</w:t>
                </w:r>
                <w:r>
                  <w:rPr>
                    <w:noProof/>
                    <w:webHidden/>
                  </w:rPr>
                  <w:fldChar w:fldCharType="end"/>
                </w:r>
              </w:hyperlink>
            </w:p>
            <w:p w14:paraId="56AFA4CA" w14:textId="0CACFD28" w:rsidR="005940D0" w:rsidRDefault="005940D0" w:rsidP="005940D0">
              <w:pPr>
                <w:pStyle w:val="TOC1"/>
                <w:rPr>
                  <w:rFonts w:eastAsiaTheme="minorEastAsia"/>
                  <w:noProof/>
                  <w:sz w:val="24"/>
                  <w:szCs w:val="24"/>
                  <w:lang w:eastAsia="en-GB"/>
                </w:rPr>
              </w:pPr>
              <w:hyperlink w:anchor="_Toc225165003" w:history="1">
                <w:r w:rsidRPr="00915E6A">
                  <w:rPr>
                    <w:rStyle w:val="Hyperlink"/>
                    <w:rFonts w:ascii="Arial" w:hAnsi="Arial" w:cs="Arial"/>
                    <w:noProof/>
                  </w:rPr>
                  <w:t>4.0. Negative Impact of concrete production</w:t>
                </w:r>
                <w:r>
                  <w:rPr>
                    <w:noProof/>
                    <w:webHidden/>
                  </w:rPr>
                  <w:tab/>
                </w:r>
                <w:r>
                  <w:rPr>
                    <w:noProof/>
                    <w:webHidden/>
                  </w:rPr>
                  <w:fldChar w:fldCharType="begin"/>
                </w:r>
                <w:r>
                  <w:rPr>
                    <w:noProof/>
                    <w:webHidden/>
                  </w:rPr>
                  <w:instrText xml:space="preserve"> PAGEREF _Toc225165003 \h </w:instrText>
                </w:r>
                <w:r>
                  <w:rPr>
                    <w:noProof/>
                    <w:webHidden/>
                  </w:rPr>
                </w:r>
                <w:r>
                  <w:rPr>
                    <w:noProof/>
                    <w:webHidden/>
                  </w:rPr>
                  <w:fldChar w:fldCharType="separate"/>
                </w:r>
                <w:r>
                  <w:rPr>
                    <w:noProof/>
                    <w:webHidden/>
                  </w:rPr>
                  <w:t>8</w:t>
                </w:r>
                <w:r>
                  <w:rPr>
                    <w:noProof/>
                    <w:webHidden/>
                  </w:rPr>
                  <w:fldChar w:fldCharType="end"/>
                </w:r>
              </w:hyperlink>
            </w:p>
            <w:p w14:paraId="2B51B625" w14:textId="24C86E6F" w:rsidR="005940D0" w:rsidRDefault="005940D0" w:rsidP="005940D0">
              <w:pPr>
                <w:pStyle w:val="TOC1"/>
                <w:rPr>
                  <w:rFonts w:eastAsiaTheme="minorEastAsia"/>
                  <w:noProof/>
                  <w:sz w:val="24"/>
                  <w:szCs w:val="24"/>
                  <w:lang w:eastAsia="en-GB"/>
                </w:rPr>
              </w:pPr>
              <w:hyperlink w:anchor="_Toc225165004" w:history="1">
                <w:r w:rsidRPr="00915E6A">
                  <w:rPr>
                    <w:rStyle w:val="Hyperlink"/>
                    <w:rFonts w:ascii="Arial" w:hAnsi="Arial" w:cs="Arial"/>
                    <w:noProof/>
                  </w:rPr>
                  <w:t>5.0. Sieve Analysis</w:t>
                </w:r>
                <w:r>
                  <w:rPr>
                    <w:noProof/>
                    <w:webHidden/>
                  </w:rPr>
                  <w:tab/>
                </w:r>
                <w:r>
                  <w:rPr>
                    <w:noProof/>
                    <w:webHidden/>
                  </w:rPr>
                  <w:fldChar w:fldCharType="begin"/>
                </w:r>
                <w:r>
                  <w:rPr>
                    <w:noProof/>
                    <w:webHidden/>
                  </w:rPr>
                  <w:instrText xml:space="preserve"> PAGEREF _Toc225165004 \h </w:instrText>
                </w:r>
                <w:r>
                  <w:rPr>
                    <w:noProof/>
                    <w:webHidden/>
                  </w:rPr>
                </w:r>
                <w:r>
                  <w:rPr>
                    <w:noProof/>
                    <w:webHidden/>
                  </w:rPr>
                  <w:fldChar w:fldCharType="separate"/>
                </w:r>
                <w:r>
                  <w:rPr>
                    <w:noProof/>
                    <w:webHidden/>
                  </w:rPr>
                  <w:t>8</w:t>
                </w:r>
                <w:r>
                  <w:rPr>
                    <w:noProof/>
                    <w:webHidden/>
                  </w:rPr>
                  <w:fldChar w:fldCharType="end"/>
                </w:r>
              </w:hyperlink>
            </w:p>
            <w:p w14:paraId="78C57E55" w14:textId="40E55104" w:rsidR="005940D0" w:rsidRDefault="005940D0" w:rsidP="005940D0">
              <w:pPr>
                <w:pStyle w:val="TOC1"/>
                <w:rPr>
                  <w:rFonts w:eastAsiaTheme="minorEastAsia"/>
                  <w:noProof/>
                  <w:sz w:val="24"/>
                  <w:szCs w:val="24"/>
                  <w:lang w:eastAsia="en-GB"/>
                </w:rPr>
              </w:pPr>
              <w:hyperlink w:anchor="_Toc225165005" w:history="1">
                <w:r w:rsidRPr="00915E6A">
                  <w:rPr>
                    <w:rStyle w:val="Hyperlink"/>
                    <w:rFonts w:ascii="Arial" w:hAnsi="Arial" w:cs="Arial"/>
                    <w:noProof/>
                  </w:rPr>
                  <w:t>5.1. Sieve analysis particle size distribution table</w:t>
                </w:r>
                <w:r>
                  <w:rPr>
                    <w:noProof/>
                    <w:webHidden/>
                  </w:rPr>
                  <w:tab/>
                </w:r>
                <w:r>
                  <w:rPr>
                    <w:noProof/>
                    <w:webHidden/>
                  </w:rPr>
                  <w:fldChar w:fldCharType="begin"/>
                </w:r>
                <w:r>
                  <w:rPr>
                    <w:noProof/>
                    <w:webHidden/>
                  </w:rPr>
                  <w:instrText xml:space="preserve"> PAGEREF _Toc225165005 \h </w:instrText>
                </w:r>
                <w:r>
                  <w:rPr>
                    <w:noProof/>
                    <w:webHidden/>
                  </w:rPr>
                </w:r>
                <w:r>
                  <w:rPr>
                    <w:noProof/>
                    <w:webHidden/>
                  </w:rPr>
                  <w:fldChar w:fldCharType="separate"/>
                </w:r>
                <w:r>
                  <w:rPr>
                    <w:noProof/>
                    <w:webHidden/>
                  </w:rPr>
                  <w:t>9</w:t>
                </w:r>
                <w:r>
                  <w:rPr>
                    <w:noProof/>
                    <w:webHidden/>
                  </w:rPr>
                  <w:fldChar w:fldCharType="end"/>
                </w:r>
              </w:hyperlink>
            </w:p>
            <w:p w14:paraId="4B8C7B5D" w14:textId="2002D69B" w:rsidR="005940D0" w:rsidRDefault="005940D0" w:rsidP="005940D0">
              <w:pPr>
                <w:pStyle w:val="TOC1"/>
                <w:rPr>
                  <w:rFonts w:eastAsiaTheme="minorEastAsia"/>
                  <w:noProof/>
                  <w:sz w:val="24"/>
                  <w:szCs w:val="24"/>
                  <w:lang w:eastAsia="en-GB"/>
                </w:rPr>
              </w:pPr>
              <w:hyperlink w:anchor="_Toc225165006" w:history="1">
                <w:r w:rsidRPr="00915E6A">
                  <w:rPr>
                    <w:rStyle w:val="Hyperlink"/>
                    <w:rFonts w:ascii="Arial" w:hAnsi="Arial" w:cs="Arial"/>
                    <w:noProof/>
                  </w:rPr>
                  <w:t>5.2. Fine and Coarse aggregate mix calculation</w:t>
                </w:r>
                <w:r>
                  <w:rPr>
                    <w:noProof/>
                    <w:webHidden/>
                  </w:rPr>
                  <w:tab/>
                </w:r>
                <w:r>
                  <w:rPr>
                    <w:noProof/>
                    <w:webHidden/>
                  </w:rPr>
                  <w:fldChar w:fldCharType="begin"/>
                </w:r>
                <w:r>
                  <w:rPr>
                    <w:noProof/>
                    <w:webHidden/>
                  </w:rPr>
                  <w:instrText xml:space="preserve"> PAGEREF _Toc225165006 \h </w:instrText>
                </w:r>
                <w:r>
                  <w:rPr>
                    <w:noProof/>
                    <w:webHidden/>
                  </w:rPr>
                </w:r>
                <w:r>
                  <w:rPr>
                    <w:noProof/>
                    <w:webHidden/>
                  </w:rPr>
                  <w:fldChar w:fldCharType="separate"/>
                </w:r>
                <w:r>
                  <w:rPr>
                    <w:noProof/>
                    <w:webHidden/>
                  </w:rPr>
                  <w:t>9</w:t>
                </w:r>
                <w:r>
                  <w:rPr>
                    <w:noProof/>
                    <w:webHidden/>
                  </w:rPr>
                  <w:fldChar w:fldCharType="end"/>
                </w:r>
              </w:hyperlink>
            </w:p>
            <w:p w14:paraId="67657B9F" w14:textId="352D1B30" w:rsidR="005940D0" w:rsidRDefault="005940D0" w:rsidP="005940D0">
              <w:pPr>
                <w:pStyle w:val="TOC1"/>
                <w:rPr>
                  <w:rFonts w:eastAsiaTheme="minorEastAsia"/>
                  <w:noProof/>
                  <w:sz w:val="24"/>
                  <w:szCs w:val="24"/>
                  <w:lang w:eastAsia="en-GB"/>
                </w:rPr>
              </w:pPr>
              <w:hyperlink w:anchor="_Toc225165007" w:history="1">
                <w:r w:rsidRPr="00915E6A">
                  <w:rPr>
                    <w:rStyle w:val="Hyperlink"/>
                    <w:rFonts w:ascii="Arial" w:hAnsi="Arial" w:cs="Arial"/>
                    <w:noProof/>
                  </w:rPr>
                  <w:t>5.3. Particle size distribution graph</w:t>
                </w:r>
                <w:r>
                  <w:rPr>
                    <w:noProof/>
                    <w:webHidden/>
                  </w:rPr>
                  <w:tab/>
                </w:r>
                <w:r>
                  <w:rPr>
                    <w:noProof/>
                    <w:webHidden/>
                  </w:rPr>
                  <w:fldChar w:fldCharType="begin"/>
                </w:r>
                <w:r>
                  <w:rPr>
                    <w:noProof/>
                    <w:webHidden/>
                  </w:rPr>
                  <w:instrText xml:space="preserve"> PAGEREF _Toc225165007 \h </w:instrText>
                </w:r>
                <w:r>
                  <w:rPr>
                    <w:noProof/>
                    <w:webHidden/>
                  </w:rPr>
                </w:r>
                <w:r>
                  <w:rPr>
                    <w:noProof/>
                    <w:webHidden/>
                  </w:rPr>
                  <w:fldChar w:fldCharType="separate"/>
                </w:r>
                <w:r>
                  <w:rPr>
                    <w:noProof/>
                    <w:webHidden/>
                  </w:rPr>
                  <w:t>10</w:t>
                </w:r>
                <w:r>
                  <w:rPr>
                    <w:noProof/>
                    <w:webHidden/>
                  </w:rPr>
                  <w:fldChar w:fldCharType="end"/>
                </w:r>
              </w:hyperlink>
            </w:p>
            <w:p w14:paraId="3B445EA0" w14:textId="19C2D0DA" w:rsidR="005940D0" w:rsidRDefault="005940D0" w:rsidP="005940D0">
              <w:pPr>
                <w:pStyle w:val="TOC1"/>
                <w:rPr>
                  <w:rFonts w:eastAsiaTheme="minorEastAsia"/>
                  <w:noProof/>
                  <w:sz w:val="24"/>
                  <w:szCs w:val="24"/>
                  <w:lang w:eastAsia="en-GB"/>
                </w:rPr>
              </w:pPr>
              <w:hyperlink w:anchor="_Toc225165008" w:history="1">
                <w:r w:rsidRPr="00915E6A">
                  <w:rPr>
                    <w:rStyle w:val="Hyperlink"/>
                    <w:rFonts w:ascii="Arial" w:hAnsi="Arial" w:cs="Arial"/>
                    <w:noProof/>
                  </w:rPr>
                  <w:t>5.4. Suitability of given sample</w:t>
                </w:r>
                <w:r>
                  <w:rPr>
                    <w:noProof/>
                    <w:webHidden/>
                  </w:rPr>
                  <w:tab/>
                </w:r>
                <w:r>
                  <w:rPr>
                    <w:noProof/>
                    <w:webHidden/>
                  </w:rPr>
                  <w:fldChar w:fldCharType="begin"/>
                </w:r>
                <w:r>
                  <w:rPr>
                    <w:noProof/>
                    <w:webHidden/>
                  </w:rPr>
                  <w:instrText xml:space="preserve"> PAGEREF _Toc225165008 \h </w:instrText>
                </w:r>
                <w:r>
                  <w:rPr>
                    <w:noProof/>
                    <w:webHidden/>
                  </w:rPr>
                </w:r>
                <w:r>
                  <w:rPr>
                    <w:noProof/>
                    <w:webHidden/>
                  </w:rPr>
                  <w:fldChar w:fldCharType="separate"/>
                </w:r>
                <w:r>
                  <w:rPr>
                    <w:noProof/>
                    <w:webHidden/>
                  </w:rPr>
                  <w:t>10</w:t>
                </w:r>
                <w:r>
                  <w:rPr>
                    <w:noProof/>
                    <w:webHidden/>
                  </w:rPr>
                  <w:fldChar w:fldCharType="end"/>
                </w:r>
              </w:hyperlink>
            </w:p>
            <w:p w14:paraId="48EEEE20" w14:textId="7631B619" w:rsidR="005940D0" w:rsidRDefault="005940D0" w:rsidP="005940D0">
              <w:pPr>
                <w:pStyle w:val="TOC1"/>
                <w:rPr>
                  <w:rFonts w:eastAsiaTheme="minorEastAsia"/>
                  <w:noProof/>
                  <w:sz w:val="24"/>
                  <w:szCs w:val="24"/>
                  <w:lang w:eastAsia="en-GB"/>
                </w:rPr>
              </w:pPr>
              <w:hyperlink w:anchor="_Toc225165009" w:history="1">
                <w:r w:rsidRPr="00915E6A">
                  <w:rPr>
                    <w:rStyle w:val="Hyperlink"/>
                    <w:rFonts w:ascii="Arial" w:hAnsi="Arial" w:cs="Arial"/>
                    <w:noProof/>
                  </w:rPr>
                  <w:t>6.0. Conclusion</w:t>
                </w:r>
                <w:r>
                  <w:rPr>
                    <w:noProof/>
                    <w:webHidden/>
                  </w:rPr>
                  <w:tab/>
                </w:r>
                <w:r>
                  <w:rPr>
                    <w:noProof/>
                    <w:webHidden/>
                  </w:rPr>
                  <w:fldChar w:fldCharType="begin"/>
                </w:r>
                <w:r>
                  <w:rPr>
                    <w:noProof/>
                    <w:webHidden/>
                  </w:rPr>
                  <w:instrText xml:space="preserve"> PAGEREF _Toc225165009 \h </w:instrText>
                </w:r>
                <w:r>
                  <w:rPr>
                    <w:noProof/>
                    <w:webHidden/>
                  </w:rPr>
                </w:r>
                <w:r>
                  <w:rPr>
                    <w:noProof/>
                    <w:webHidden/>
                  </w:rPr>
                  <w:fldChar w:fldCharType="separate"/>
                </w:r>
                <w:r>
                  <w:rPr>
                    <w:noProof/>
                    <w:webHidden/>
                  </w:rPr>
                  <w:t>11</w:t>
                </w:r>
                <w:r>
                  <w:rPr>
                    <w:noProof/>
                    <w:webHidden/>
                  </w:rPr>
                  <w:fldChar w:fldCharType="end"/>
                </w:r>
              </w:hyperlink>
            </w:p>
            <w:p w14:paraId="11321ED7" w14:textId="36F88AC0" w:rsidR="005940D0" w:rsidRDefault="005940D0" w:rsidP="005940D0">
              <w:pPr>
                <w:pStyle w:val="TOC1"/>
                <w:rPr>
                  <w:rFonts w:eastAsiaTheme="minorEastAsia"/>
                  <w:noProof/>
                  <w:sz w:val="24"/>
                  <w:szCs w:val="24"/>
                  <w:lang w:eastAsia="en-GB"/>
                </w:rPr>
              </w:pPr>
              <w:hyperlink w:anchor="_Toc225165010" w:history="1">
                <w:r w:rsidRPr="00915E6A">
                  <w:rPr>
                    <w:rStyle w:val="Hyperlink"/>
                    <w:rFonts w:ascii="Arial" w:hAnsi="Arial" w:cs="Arial"/>
                    <w:noProof/>
                  </w:rPr>
                  <w:t>7.0. References</w:t>
                </w:r>
                <w:r>
                  <w:rPr>
                    <w:noProof/>
                    <w:webHidden/>
                  </w:rPr>
                  <w:tab/>
                </w:r>
                <w:r>
                  <w:rPr>
                    <w:noProof/>
                    <w:webHidden/>
                  </w:rPr>
                  <w:fldChar w:fldCharType="begin"/>
                </w:r>
                <w:r>
                  <w:rPr>
                    <w:noProof/>
                    <w:webHidden/>
                  </w:rPr>
                  <w:instrText xml:space="preserve"> PAGEREF _Toc225165010 \h </w:instrText>
                </w:r>
                <w:r>
                  <w:rPr>
                    <w:noProof/>
                    <w:webHidden/>
                  </w:rPr>
                </w:r>
                <w:r>
                  <w:rPr>
                    <w:noProof/>
                    <w:webHidden/>
                  </w:rPr>
                  <w:fldChar w:fldCharType="separate"/>
                </w:r>
                <w:r>
                  <w:rPr>
                    <w:noProof/>
                    <w:webHidden/>
                  </w:rPr>
                  <w:t>11</w:t>
                </w:r>
                <w:r>
                  <w:rPr>
                    <w:noProof/>
                    <w:webHidden/>
                  </w:rPr>
                  <w:fldChar w:fldCharType="end"/>
                </w:r>
              </w:hyperlink>
            </w:p>
            <w:p w14:paraId="1D81D18D" w14:textId="4AD5D015" w:rsidR="00CA3914" w:rsidRPr="005940D0" w:rsidRDefault="00CA3914" w:rsidP="005940D0">
              <w:pPr>
                <w:spacing w:line="360" w:lineRule="auto"/>
                <w:jc w:val="both"/>
                <w:rPr>
                  <w:rFonts w:ascii="Arial" w:hAnsi="Arial" w:cs="Arial"/>
                  <w:sz w:val="24"/>
                  <w:szCs w:val="24"/>
                </w:rPr>
              </w:pPr>
              <w:r w:rsidRPr="005940D0">
                <w:rPr>
                  <w:rFonts w:ascii="Arial" w:hAnsi="Arial" w:cs="Arial"/>
                  <w:b/>
                  <w:bCs/>
                  <w:noProof/>
                  <w:sz w:val="24"/>
                  <w:szCs w:val="24"/>
                </w:rPr>
                <w:fldChar w:fldCharType="end"/>
              </w:r>
            </w:p>
          </w:sdtContent>
        </w:sdt>
        <w:p w14:paraId="0A0C016D" w14:textId="77777777" w:rsidR="007C0898" w:rsidRPr="005940D0" w:rsidRDefault="007C0898" w:rsidP="005940D0">
          <w:pPr>
            <w:spacing w:line="360" w:lineRule="auto"/>
            <w:jc w:val="both"/>
            <w:rPr>
              <w:rFonts w:ascii="Arial" w:hAnsi="Arial" w:cs="Arial"/>
              <w:sz w:val="24"/>
              <w:szCs w:val="24"/>
            </w:rPr>
            <w:sectPr w:rsidR="007C0898" w:rsidRPr="005940D0" w:rsidSect="00177E34">
              <w:footerReference w:type="default" r:id="rId10"/>
              <w:footerReference w:type="first" r:id="rId11"/>
              <w:pgSz w:w="11906" w:h="16838"/>
              <w:pgMar w:top="1440" w:right="1440" w:bottom="1440" w:left="1440" w:header="708" w:footer="708" w:gutter="0"/>
              <w:pgNumType w:start="1"/>
              <w:cols w:space="708"/>
              <w:titlePg/>
              <w:docGrid w:linePitch="360"/>
            </w:sectPr>
          </w:pPr>
        </w:p>
        <w:p w14:paraId="163B2A44" w14:textId="77777777" w:rsidR="001804D5" w:rsidRPr="005940D0" w:rsidRDefault="001804D5" w:rsidP="005940D0">
          <w:pPr>
            <w:spacing w:line="360" w:lineRule="auto"/>
            <w:jc w:val="both"/>
            <w:rPr>
              <w:rFonts w:ascii="Arial" w:hAnsi="Arial" w:cs="Arial"/>
              <w:sz w:val="24"/>
              <w:szCs w:val="24"/>
            </w:rPr>
          </w:pPr>
        </w:p>
        <w:p w14:paraId="251F3B43" w14:textId="64308E5F" w:rsidR="005C666A" w:rsidRPr="005940D0" w:rsidRDefault="00B2333C" w:rsidP="005940D0">
          <w:pPr>
            <w:pStyle w:val="Heading1"/>
            <w:spacing w:line="360" w:lineRule="auto"/>
            <w:jc w:val="both"/>
            <w:rPr>
              <w:rFonts w:ascii="Arial" w:hAnsi="Arial" w:cs="Arial"/>
              <w:sz w:val="24"/>
              <w:szCs w:val="24"/>
            </w:rPr>
          </w:pPr>
          <w:bookmarkStart w:id="0" w:name="_Toc225164991"/>
          <w:r w:rsidRPr="005940D0">
            <w:rPr>
              <w:rFonts w:ascii="Arial" w:hAnsi="Arial" w:cs="Arial"/>
              <w:sz w:val="24"/>
              <w:szCs w:val="24"/>
            </w:rPr>
            <w:t>1.0. Introduction</w:t>
          </w:r>
        </w:p>
      </w:sdtContent>
    </w:sdt>
    <w:bookmarkEnd w:id="0" w:displacedByCustomXml="prev"/>
    <w:p w14:paraId="0F29109C" w14:textId="77777777" w:rsidR="00336C11" w:rsidRPr="00262BFC" w:rsidRDefault="00336C11" w:rsidP="005940D0">
      <w:pPr>
        <w:spacing w:line="360" w:lineRule="auto"/>
        <w:jc w:val="both"/>
        <w:rPr>
          <w:rFonts w:ascii="Arial" w:hAnsi="Arial" w:cs="Arial"/>
          <w:sz w:val="24"/>
          <w:szCs w:val="24"/>
        </w:rPr>
      </w:pPr>
      <w:r w:rsidRPr="00262BFC">
        <w:rPr>
          <w:rFonts w:ascii="Arial" w:hAnsi="Arial" w:cs="Arial"/>
          <w:sz w:val="24"/>
          <w:szCs w:val="24"/>
        </w:rPr>
        <w:t>Concrete is widely used in construction because it is strong and durable. It can handle harsh weather and chemical exposure. Its versatility in shaping makes it suitable for both structural and architectural uses. Over the years, concrete has shown to be a dependable material in building projects (</w:t>
      </w:r>
      <w:proofErr w:type="spellStart"/>
      <w:r w:rsidRPr="00262BFC">
        <w:rPr>
          <w:rFonts w:ascii="Arial" w:hAnsi="Arial" w:cs="Arial"/>
          <w:sz w:val="24"/>
          <w:szCs w:val="24"/>
        </w:rPr>
        <w:t>Smarzewski</w:t>
      </w:r>
      <w:proofErr w:type="spellEnd"/>
      <w:r w:rsidRPr="00262BFC">
        <w:rPr>
          <w:rFonts w:ascii="Arial" w:hAnsi="Arial" w:cs="Arial"/>
          <w:sz w:val="24"/>
          <w:szCs w:val="24"/>
        </w:rPr>
        <w:t xml:space="preserve"> and Stolarski, 2022).</w:t>
      </w:r>
    </w:p>
    <w:p w14:paraId="356EEE90" w14:textId="53E65A8F" w:rsidR="00336C11" w:rsidRPr="00262BFC" w:rsidRDefault="00336C11" w:rsidP="005940D0">
      <w:pPr>
        <w:spacing w:line="360" w:lineRule="auto"/>
        <w:jc w:val="both"/>
        <w:rPr>
          <w:rFonts w:ascii="Arial" w:hAnsi="Arial" w:cs="Arial"/>
          <w:sz w:val="24"/>
          <w:szCs w:val="24"/>
        </w:rPr>
      </w:pPr>
      <w:r w:rsidRPr="00262BFC">
        <w:rPr>
          <w:rFonts w:ascii="Arial" w:hAnsi="Arial" w:cs="Arial"/>
          <w:sz w:val="24"/>
          <w:szCs w:val="24"/>
        </w:rPr>
        <w:t>Concrete-framed buildings use columns and beams as their main structure. These rest on a concrete foundation and support the floors, roof, walls, and cladding. This design is strong and can handle heavy loads from things like earthquakes and wind. Steel reinforcement makes the structure even stronger. Concrete frames also reduce noise, making them a safe choice for building design (www.designingbuildings.co.uk, 2020).</w:t>
      </w:r>
    </w:p>
    <w:p w14:paraId="58682B0B" w14:textId="3371B54B" w:rsidR="00EA4084" w:rsidRPr="005940D0" w:rsidRDefault="00B2333C" w:rsidP="005940D0">
      <w:pPr>
        <w:pStyle w:val="Heading1"/>
        <w:spacing w:line="360" w:lineRule="auto"/>
        <w:jc w:val="both"/>
        <w:rPr>
          <w:rFonts w:ascii="Arial" w:hAnsi="Arial" w:cs="Arial"/>
          <w:sz w:val="24"/>
          <w:szCs w:val="24"/>
        </w:rPr>
      </w:pPr>
      <w:bookmarkStart w:id="1" w:name="_Toc225164992"/>
      <w:r w:rsidRPr="005940D0">
        <w:rPr>
          <w:rFonts w:ascii="Arial" w:hAnsi="Arial" w:cs="Arial"/>
          <w:sz w:val="24"/>
          <w:szCs w:val="24"/>
        </w:rPr>
        <w:t>2.0. Selection of Concrete Framed Building</w:t>
      </w:r>
      <w:bookmarkEnd w:id="1"/>
    </w:p>
    <w:p w14:paraId="32417F1E" w14:textId="77777777" w:rsidR="00CB3070" w:rsidRPr="00262BFC" w:rsidRDefault="00CB3070" w:rsidP="005940D0">
      <w:pPr>
        <w:spacing w:line="360" w:lineRule="auto"/>
        <w:jc w:val="both"/>
        <w:rPr>
          <w:rFonts w:ascii="Arial" w:hAnsi="Arial" w:cs="Arial"/>
          <w:sz w:val="24"/>
          <w:szCs w:val="24"/>
        </w:rPr>
      </w:pPr>
      <w:r w:rsidRPr="00262BFC">
        <w:rPr>
          <w:rFonts w:ascii="Arial" w:hAnsi="Arial" w:cs="Arial"/>
          <w:sz w:val="24"/>
          <w:szCs w:val="24"/>
        </w:rPr>
        <w:t>This assignment examines how concrete framing works, its performance in various situations, and the challenges involved. It also discusses the environmental impact of concrete production and reviews aggregate properties through sieve analysis.</w:t>
      </w:r>
    </w:p>
    <w:p w14:paraId="15B67A9E" w14:textId="77777777" w:rsidR="00CB3070" w:rsidRPr="00262BFC" w:rsidRDefault="00CB3070" w:rsidP="005940D0">
      <w:pPr>
        <w:spacing w:line="360" w:lineRule="auto"/>
        <w:jc w:val="both"/>
        <w:rPr>
          <w:rFonts w:ascii="Arial" w:hAnsi="Arial" w:cs="Arial"/>
          <w:sz w:val="24"/>
          <w:szCs w:val="24"/>
        </w:rPr>
      </w:pPr>
      <w:r w:rsidRPr="00262BFC">
        <w:rPr>
          <w:rFonts w:ascii="Arial" w:hAnsi="Arial" w:cs="Arial"/>
          <w:sz w:val="24"/>
          <w:szCs w:val="24"/>
        </w:rPr>
        <w:t>This report uses the COPR 33 apartment block as a case study to show how concrete frames work in practice. The building mainly uses reinforced concrete for its columns, ramps, staircases, and floor slabs (Thamesvalleyconstruction.com, 2021).</w:t>
      </w:r>
    </w:p>
    <w:p w14:paraId="07927187" w14:textId="745B3533" w:rsidR="005C666A" w:rsidRPr="005940D0" w:rsidRDefault="00A04FE2" w:rsidP="005940D0">
      <w:pPr>
        <w:pStyle w:val="Heading1"/>
        <w:spacing w:line="360" w:lineRule="auto"/>
        <w:jc w:val="both"/>
        <w:rPr>
          <w:rFonts w:ascii="Arial" w:hAnsi="Arial" w:cs="Arial"/>
          <w:sz w:val="24"/>
          <w:szCs w:val="24"/>
        </w:rPr>
      </w:pPr>
      <w:bookmarkStart w:id="2" w:name="_Toc225164993"/>
      <w:r w:rsidRPr="005940D0">
        <w:rPr>
          <w:rFonts w:ascii="Arial" w:hAnsi="Arial" w:cs="Arial"/>
          <w:sz w:val="24"/>
          <w:szCs w:val="24"/>
        </w:rPr>
        <w:t>2.1. Elements of the original design</w:t>
      </w:r>
      <w:bookmarkEnd w:id="2"/>
    </w:p>
    <w:p w14:paraId="38188341" w14:textId="77777777" w:rsidR="00DD42E0" w:rsidRPr="00262BFC" w:rsidRDefault="00DD42E0" w:rsidP="005940D0">
      <w:pPr>
        <w:spacing w:line="360" w:lineRule="auto"/>
        <w:jc w:val="both"/>
        <w:rPr>
          <w:rFonts w:ascii="Arial" w:hAnsi="Arial" w:cs="Arial"/>
          <w:sz w:val="24"/>
          <w:szCs w:val="24"/>
        </w:rPr>
      </w:pPr>
      <w:r w:rsidRPr="00262BFC">
        <w:rPr>
          <w:rFonts w:ascii="Arial" w:hAnsi="Arial" w:cs="Arial"/>
          <w:sz w:val="24"/>
          <w:szCs w:val="24"/>
        </w:rPr>
        <w:t xml:space="preserve">The </w:t>
      </w:r>
      <w:proofErr w:type="spellStart"/>
      <w:r w:rsidRPr="00262BFC">
        <w:rPr>
          <w:rFonts w:ascii="Arial" w:hAnsi="Arial" w:cs="Arial"/>
          <w:sz w:val="24"/>
          <w:szCs w:val="24"/>
        </w:rPr>
        <w:t>Copr</w:t>
      </w:r>
      <w:proofErr w:type="spellEnd"/>
      <w:r w:rsidRPr="00262BFC">
        <w:rPr>
          <w:rFonts w:ascii="Arial" w:hAnsi="Arial" w:cs="Arial"/>
          <w:sz w:val="24"/>
          <w:szCs w:val="24"/>
        </w:rPr>
        <w:t xml:space="preserve"> Bay Phase One project cost £135 million and was led by Swansea Council with help from partners like Rivington Hark. The development added several new features, including:</w:t>
      </w:r>
    </w:p>
    <w:p w14:paraId="1F703679" w14:textId="77777777" w:rsidR="00DD42E0" w:rsidRPr="00262BFC" w:rsidRDefault="00DD42E0" w:rsidP="005940D0">
      <w:pPr>
        <w:numPr>
          <w:ilvl w:val="0"/>
          <w:numId w:val="8"/>
        </w:numPr>
        <w:spacing w:line="360" w:lineRule="auto"/>
        <w:jc w:val="both"/>
        <w:rPr>
          <w:rFonts w:ascii="Arial" w:hAnsi="Arial" w:cs="Arial"/>
          <w:sz w:val="24"/>
          <w:szCs w:val="24"/>
        </w:rPr>
      </w:pPr>
      <w:r w:rsidRPr="00262BFC">
        <w:rPr>
          <w:rFonts w:ascii="Arial" w:hAnsi="Arial" w:cs="Arial"/>
          <w:sz w:val="24"/>
          <w:szCs w:val="24"/>
        </w:rPr>
        <w:t>A 3,500</w:t>
      </w:r>
      <w:r w:rsidRPr="00262BFC">
        <w:rPr>
          <w:rFonts w:ascii="Arial" w:hAnsi="Arial" w:cs="Arial"/>
          <w:sz w:val="24"/>
          <w:szCs w:val="24"/>
        </w:rPr>
        <w:noBreakHyphen/>
        <w:t>seat arena</w:t>
      </w:r>
    </w:p>
    <w:p w14:paraId="2EE67BFA" w14:textId="77777777" w:rsidR="00DD42E0" w:rsidRPr="00262BFC" w:rsidRDefault="00DD42E0" w:rsidP="005940D0">
      <w:pPr>
        <w:numPr>
          <w:ilvl w:val="0"/>
          <w:numId w:val="8"/>
        </w:numPr>
        <w:spacing w:line="360" w:lineRule="auto"/>
        <w:jc w:val="both"/>
        <w:rPr>
          <w:rFonts w:ascii="Arial" w:hAnsi="Arial" w:cs="Arial"/>
          <w:sz w:val="24"/>
          <w:szCs w:val="24"/>
        </w:rPr>
      </w:pPr>
      <w:r w:rsidRPr="00262BFC">
        <w:rPr>
          <w:rFonts w:ascii="Arial" w:hAnsi="Arial" w:cs="Arial"/>
          <w:sz w:val="24"/>
          <w:szCs w:val="24"/>
        </w:rPr>
        <w:t xml:space="preserve">A new Bay Bridge crossing over </w:t>
      </w:r>
      <w:proofErr w:type="spellStart"/>
      <w:r w:rsidRPr="00262BFC">
        <w:rPr>
          <w:rFonts w:ascii="Arial" w:hAnsi="Arial" w:cs="Arial"/>
          <w:sz w:val="24"/>
          <w:szCs w:val="24"/>
        </w:rPr>
        <w:t>Oystermouth</w:t>
      </w:r>
      <w:proofErr w:type="spellEnd"/>
      <w:r w:rsidRPr="00262BFC">
        <w:rPr>
          <w:rFonts w:ascii="Arial" w:hAnsi="Arial" w:cs="Arial"/>
          <w:sz w:val="24"/>
          <w:szCs w:val="24"/>
        </w:rPr>
        <w:t xml:space="preserve"> Road</w:t>
      </w:r>
    </w:p>
    <w:p w14:paraId="5B2EEC40" w14:textId="77777777" w:rsidR="00DD42E0" w:rsidRPr="00262BFC" w:rsidRDefault="00DD42E0" w:rsidP="005940D0">
      <w:pPr>
        <w:numPr>
          <w:ilvl w:val="0"/>
          <w:numId w:val="8"/>
        </w:numPr>
        <w:spacing w:line="360" w:lineRule="auto"/>
        <w:jc w:val="both"/>
        <w:rPr>
          <w:rFonts w:ascii="Arial" w:hAnsi="Arial" w:cs="Arial"/>
          <w:sz w:val="24"/>
          <w:szCs w:val="24"/>
        </w:rPr>
      </w:pPr>
      <w:r w:rsidRPr="00262BFC">
        <w:rPr>
          <w:rFonts w:ascii="Arial" w:hAnsi="Arial" w:cs="Arial"/>
          <w:sz w:val="24"/>
          <w:szCs w:val="24"/>
        </w:rPr>
        <w:t>A 1.1</w:t>
      </w:r>
      <w:r w:rsidRPr="00262BFC">
        <w:rPr>
          <w:rFonts w:ascii="Arial" w:hAnsi="Arial" w:cs="Arial"/>
          <w:sz w:val="24"/>
          <w:szCs w:val="24"/>
        </w:rPr>
        <w:noBreakHyphen/>
        <w:t>acre coastal park</w:t>
      </w:r>
    </w:p>
    <w:p w14:paraId="322A4990" w14:textId="77777777" w:rsidR="00DD42E0" w:rsidRDefault="00DD42E0" w:rsidP="005940D0">
      <w:pPr>
        <w:numPr>
          <w:ilvl w:val="0"/>
          <w:numId w:val="8"/>
        </w:numPr>
        <w:spacing w:line="360" w:lineRule="auto"/>
        <w:jc w:val="both"/>
        <w:rPr>
          <w:rFonts w:ascii="Arial" w:hAnsi="Arial" w:cs="Arial"/>
          <w:sz w:val="24"/>
          <w:szCs w:val="24"/>
        </w:rPr>
      </w:pPr>
      <w:r w:rsidRPr="00262BFC">
        <w:rPr>
          <w:rFonts w:ascii="Arial" w:hAnsi="Arial" w:cs="Arial"/>
          <w:sz w:val="24"/>
          <w:szCs w:val="24"/>
        </w:rPr>
        <w:t>A 33</w:t>
      </w:r>
      <w:r w:rsidRPr="00262BFC">
        <w:rPr>
          <w:rFonts w:ascii="Arial" w:hAnsi="Arial" w:cs="Arial"/>
          <w:sz w:val="24"/>
          <w:szCs w:val="24"/>
        </w:rPr>
        <w:noBreakHyphen/>
        <w:t xml:space="preserve">apartment block managed by </w:t>
      </w:r>
      <w:proofErr w:type="spellStart"/>
      <w:r w:rsidRPr="00262BFC">
        <w:rPr>
          <w:rFonts w:ascii="Arial" w:hAnsi="Arial" w:cs="Arial"/>
          <w:sz w:val="24"/>
          <w:szCs w:val="24"/>
        </w:rPr>
        <w:t>Pobl</w:t>
      </w:r>
      <w:proofErr w:type="spellEnd"/>
      <w:r w:rsidRPr="00262BFC">
        <w:rPr>
          <w:rFonts w:ascii="Arial" w:hAnsi="Arial" w:cs="Arial"/>
          <w:sz w:val="24"/>
          <w:szCs w:val="24"/>
        </w:rPr>
        <w:t xml:space="preserve"> Group (which this report will focus on)</w:t>
      </w:r>
    </w:p>
    <w:p w14:paraId="1B54EBE3" w14:textId="5210FAA8" w:rsidR="00DD42E0" w:rsidRPr="005940D0" w:rsidRDefault="005940D0" w:rsidP="005940D0">
      <w:pPr>
        <w:pStyle w:val="ListParagraph"/>
        <w:numPr>
          <w:ilvl w:val="0"/>
          <w:numId w:val="8"/>
        </w:numPr>
        <w:spacing w:line="360" w:lineRule="auto"/>
        <w:jc w:val="both"/>
        <w:rPr>
          <w:rFonts w:ascii="Arial" w:hAnsi="Arial" w:cs="Arial"/>
          <w:sz w:val="24"/>
          <w:szCs w:val="24"/>
        </w:rPr>
      </w:pPr>
      <w:r w:rsidRPr="005940D0">
        <w:rPr>
          <w:rFonts w:ascii="Arial" w:hAnsi="Arial" w:cs="Arial"/>
          <w:sz w:val="24"/>
          <w:szCs w:val="24"/>
        </w:rPr>
        <w:t>New car</w:t>
      </w:r>
      <w:r w:rsidRPr="005940D0">
        <w:rPr>
          <w:rFonts w:ascii="Arial" w:hAnsi="Arial" w:cs="Arial"/>
          <w:sz w:val="24"/>
          <w:szCs w:val="24"/>
        </w:rPr>
        <w:noBreakHyphen/>
        <w:t>parking facilities (Swansea, 2025).</w:t>
      </w:r>
    </w:p>
    <w:p w14:paraId="35713EB5" w14:textId="0D5EBAF9" w:rsidR="00D139B0" w:rsidRPr="005940D0" w:rsidRDefault="00D139B0" w:rsidP="005940D0">
      <w:pPr>
        <w:pStyle w:val="Heading1"/>
        <w:spacing w:line="360" w:lineRule="auto"/>
        <w:jc w:val="both"/>
        <w:rPr>
          <w:rFonts w:ascii="Arial" w:hAnsi="Arial" w:cs="Arial"/>
          <w:sz w:val="24"/>
          <w:szCs w:val="24"/>
        </w:rPr>
      </w:pPr>
      <w:bookmarkStart w:id="3" w:name="_Toc225164994"/>
      <w:r w:rsidRPr="005940D0">
        <w:rPr>
          <w:rFonts w:ascii="Arial" w:hAnsi="Arial" w:cs="Arial"/>
          <w:sz w:val="24"/>
          <w:szCs w:val="24"/>
        </w:rPr>
        <w:lastRenderedPageBreak/>
        <w:t>2.2. Purpose and Location</w:t>
      </w:r>
      <w:bookmarkEnd w:id="3"/>
      <w:r w:rsidR="005C666A" w:rsidRPr="005940D0">
        <w:rPr>
          <w:rFonts w:ascii="Arial" w:hAnsi="Arial" w:cs="Arial"/>
          <w:sz w:val="24"/>
          <w:szCs w:val="24"/>
        </w:rPr>
        <w:t xml:space="preserve"> </w:t>
      </w:r>
    </w:p>
    <w:p w14:paraId="61C63703" w14:textId="77777777" w:rsidR="00553EBD" w:rsidRPr="00553EBD" w:rsidRDefault="00553EBD" w:rsidP="00553EBD">
      <w:pPr>
        <w:spacing w:line="360" w:lineRule="auto"/>
        <w:jc w:val="both"/>
        <w:rPr>
          <w:rFonts w:ascii="Arial" w:hAnsi="Arial" w:cs="Arial"/>
          <w:sz w:val="24"/>
          <w:szCs w:val="24"/>
        </w:rPr>
      </w:pPr>
      <w:bookmarkStart w:id="4" w:name="_Toc225164995"/>
      <w:r w:rsidRPr="00553EBD">
        <w:rPr>
          <w:rFonts w:ascii="Arial" w:hAnsi="Arial" w:cs="Arial"/>
          <w:sz w:val="24"/>
          <w:szCs w:val="24"/>
        </w:rPr>
        <w:t xml:space="preserve">These new high-quality apartments and other city centre housing projects aim to enhance living standards for local residents. All </w:t>
      </w:r>
      <w:proofErr w:type="spellStart"/>
      <w:r w:rsidRPr="00553EBD">
        <w:rPr>
          <w:rFonts w:ascii="Arial" w:hAnsi="Arial" w:cs="Arial"/>
          <w:sz w:val="24"/>
          <w:szCs w:val="24"/>
        </w:rPr>
        <w:t>Copr</w:t>
      </w:r>
      <w:proofErr w:type="spellEnd"/>
      <w:r w:rsidRPr="00553EBD">
        <w:rPr>
          <w:rFonts w:ascii="Arial" w:hAnsi="Arial" w:cs="Arial"/>
          <w:sz w:val="24"/>
          <w:szCs w:val="24"/>
        </w:rPr>
        <w:t xml:space="preserve"> Bay apartments are affordable homes intended for people working in Swansea, with a focus on key workers.</w:t>
      </w:r>
    </w:p>
    <w:p w14:paraId="0C39600F" w14:textId="77777777" w:rsidR="00553EBD" w:rsidRPr="00553EBD" w:rsidRDefault="00553EBD" w:rsidP="00553EBD">
      <w:pPr>
        <w:spacing w:line="360" w:lineRule="auto"/>
        <w:jc w:val="both"/>
        <w:rPr>
          <w:rFonts w:ascii="Arial" w:hAnsi="Arial" w:cs="Arial"/>
          <w:sz w:val="24"/>
          <w:szCs w:val="24"/>
        </w:rPr>
      </w:pPr>
      <w:r w:rsidRPr="00553EBD">
        <w:rPr>
          <w:rFonts w:ascii="Arial" w:hAnsi="Arial" w:cs="Arial"/>
          <w:sz w:val="24"/>
          <w:szCs w:val="24"/>
        </w:rPr>
        <w:t xml:space="preserve">The project is funded by </w:t>
      </w:r>
      <w:proofErr w:type="spellStart"/>
      <w:r w:rsidRPr="00553EBD">
        <w:rPr>
          <w:rFonts w:ascii="Arial" w:hAnsi="Arial" w:cs="Arial"/>
          <w:sz w:val="24"/>
          <w:szCs w:val="24"/>
        </w:rPr>
        <w:t>Pobl</w:t>
      </w:r>
      <w:proofErr w:type="spellEnd"/>
      <w:r w:rsidRPr="00553EBD">
        <w:rPr>
          <w:rFonts w:ascii="Arial" w:hAnsi="Arial" w:cs="Arial"/>
          <w:sz w:val="24"/>
          <w:szCs w:val="24"/>
        </w:rPr>
        <w:t xml:space="preserve"> Group and the Welsh Government. It provides 13 one-bedroom flats for two people and 20 two-bedroom flats for up to three people. </w:t>
      </w:r>
      <w:proofErr w:type="spellStart"/>
      <w:r w:rsidRPr="00553EBD">
        <w:rPr>
          <w:rFonts w:ascii="Arial" w:hAnsi="Arial" w:cs="Arial"/>
          <w:sz w:val="24"/>
          <w:szCs w:val="24"/>
        </w:rPr>
        <w:t>Copr</w:t>
      </w:r>
      <w:proofErr w:type="spellEnd"/>
      <w:r w:rsidRPr="00553EBD">
        <w:rPr>
          <w:rFonts w:ascii="Arial" w:hAnsi="Arial" w:cs="Arial"/>
          <w:sz w:val="24"/>
          <w:szCs w:val="24"/>
        </w:rPr>
        <w:t xml:space="preserve"> Bay supports the city’s regeneration by delivering quality, affordable homes for those who wish to live and work in the city centre (Swansea, 2022).</w:t>
      </w:r>
    </w:p>
    <w:p w14:paraId="4631C79D" w14:textId="2E0B63B5" w:rsidR="00922793" w:rsidRPr="005940D0" w:rsidRDefault="00922793" w:rsidP="005940D0">
      <w:pPr>
        <w:pStyle w:val="Heading1"/>
        <w:spacing w:line="360" w:lineRule="auto"/>
        <w:jc w:val="both"/>
        <w:rPr>
          <w:rFonts w:ascii="Arial" w:hAnsi="Arial" w:cs="Arial"/>
          <w:sz w:val="24"/>
          <w:szCs w:val="24"/>
        </w:rPr>
      </w:pPr>
      <w:r w:rsidRPr="005940D0">
        <w:rPr>
          <w:rFonts w:ascii="Arial" w:hAnsi="Arial" w:cs="Arial"/>
          <w:sz w:val="24"/>
          <w:szCs w:val="24"/>
        </w:rPr>
        <w:t>2.3. Structural and architectural design features</w:t>
      </w:r>
      <w:bookmarkEnd w:id="4"/>
    </w:p>
    <w:p w14:paraId="2B13699C" w14:textId="77777777" w:rsidR="00D207F4" w:rsidRPr="00262BFC" w:rsidRDefault="00D207F4" w:rsidP="005940D0">
      <w:pPr>
        <w:spacing w:line="360" w:lineRule="auto"/>
        <w:jc w:val="both"/>
        <w:rPr>
          <w:rFonts w:ascii="Arial" w:hAnsi="Arial" w:cs="Arial"/>
          <w:sz w:val="24"/>
          <w:szCs w:val="24"/>
        </w:rPr>
      </w:pPr>
      <w:r w:rsidRPr="00262BFC">
        <w:rPr>
          <w:rFonts w:ascii="Arial" w:hAnsi="Arial" w:cs="Arial"/>
          <w:sz w:val="24"/>
          <w:szCs w:val="24"/>
        </w:rPr>
        <w:t>AFL Architects designed this building and later redesigned the 33-unit residential block as well (Afl</w:t>
      </w:r>
      <w:r w:rsidRPr="00262BFC">
        <w:rPr>
          <w:rFonts w:ascii="Arial" w:hAnsi="Arial" w:cs="Arial"/>
          <w:sz w:val="24"/>
          <w:szCs w:val="24"/>
        </w:rPr>
        <w:noBreakHyphen/>
        <w:t>architects.com, 2025).</w:t>
      </w:r>
    </w:p>
    <w:p w14:paraId="2A070715" w14:textId="4872998F" w:rsidR="00922793" w:rsidRPr="005940D0" w:rsidRDefault="00D207F4" w:rsidP="005940D0">
      <w:pPr>
        <w:spacing w:line="360" w:lineRule="auto"/>
        <w:jc w:val="both"/>
        <w:rPr>
          <w:rFonts w:ascii="Arial" w:hAnsi="Arial" w:cs="Arial"/>
          <w:sz w:val="24"/>
          <w:szCs w:val="24"/>
        </w:rPr>
      </w:pPr>
      <w:r w:rsidRPr="00262BFC">
        <w:rPr>
          <w:rFonts w:ascii="Arial" w:hAnsi="Arial" w:cs="Arial"/>
          <w:sz w:val="24"/>
          <w:szCs w:val="24"/>
        </w:rPr>
        <w:t>Taylor Maxwell provided six different colours of Corium brick-cladding tiles for the project, and Buckingham Group installed them. This cladding was chosen to make the building look attractive and stand out both day and night, as shown in the image below (Taylor Maxwell, 2017).</w:t>
      </w:r>
    </w:p>
    <w:p w14:paraId="39A6999F" w14:textId="0F98DFA2" w:rsidR="007D3998" w:rsidRPr="005940D0" w:rsidRDefault="00BC34C1" w:rsidP="005940D0">
      <w:pPr>
        <w:spacing w:line="360" w:lineRule="auto"/>
        <w:jc w:val="both"/>
        <w:rPr>
          <w:rFonts w:ascii="Arial" w:hAnsi="Arial" w:cs="Arial"/>
          <w:noProof/>
          <w:sz w:val="24"/>
          <w:szCs w:val="24"/>
        </w:rPr>
      </w:pPr>
      <w:r w:rsidRPr="005940D0">
        <w:rPr>
          <w:rFonts w:ascii="Arial" w:hAnsi="Arial" w:cs="Arial"/>
          <w:noProof/>
          <w:sz w:val="24"/>
          <w:szCs w:val="24"/>
        </w:rPr>
        <w:drawing>
          <wp:inline distT="0" distB="0" distL="0" distR="0" wp14:anchorId="08F48C7A" wp14:editId="23BFCC42">
            <wp:extent cx="5731033" cy="2784230"/>
            <wp:effectExtent l="0" t="0" r="3175" b="0"/>
            <wp:docPr id="83699533" name="Picture 5" descr="DSC5359 Lar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DSC5359 Large"/>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5736466" cy="2786869"/>
                    </a:xfrm>
                    <a:prstGeom prst="rect">
                      <a:avLst/>
                    </a:prstGeom>
                    <a:noFill/>
                    <a:ln>
                      <a:noFill/>
                    </a:ln>
                  </pic:spPr>
                </pic:pic>
              </a:graphicData>
            </a:graphic>
          </wp:inline>
        </w:drawing>
      </w:r>
    </w:p>
    <w:p w14:paraId="21293617" w14:textId="77777777" w:rsidR="007D3998" w:rsidRPr="005940D0" w:rsidRDefault="007D3998" w:rsidP="005940D0">
      <w:pPr>
        <w:spacing w:line="360" w:lineRule="auto"/>
        <w:jc w:val="both"/>
        <w:rPr>
          <w:rFonts w:ascii="Arial" w:hAnsi="Arial" w:cs="Arial"/>
          <w:sz w:val="24"/>
          <w:szCs w:val="24"/>
          <w:u w:val="single"/>
        </w:rPr>
      </w:pPr>
      <w:r w:rsidRPr="005940D0">
        <w:rPr>
          <w:rFonts w:ascii="Arial" w:hAnsi="Arial" w:cs="Arial"/>
          <w:sz w:val="24"/>
          <w:szCs w:val="24"/>
          <w:u w:val="single"/>
        </w:rPr>
        <w:t>Picture showing colourful facade (Taylor Maxwell, 2017)</w:t>
      </w:r>
    </w:p>
    <w:p w14:paraId="0E642406" w14:textId="10D22385" w:rsidR="00484654" w:rsidRPr="00262BFC" w:rsidRDefault="00484654" w:rsidP="005940D0">
      <w:pPr>
        <w:spacing w:line="360" w:lineRule="auto"/>
        <w:jc w:val="both"/>
        <w:rPr>
          <w:rFonts w:ascii="Arial" w:hAnsi="Arial" w:cs="Arial"/>
          <w:sz w:val="24"/>
          <w:szCs w:val="24"/>
        </w:rPr>
      </w:pPr>
      <w:r w:rsidRPr="00262BFC">
        <w:rPr>
          <w:rFonts w:ascii="Arial" w:hAnsi="Arial" w:cs="Arial"/>
          <w:sz w:val="24"/>
          <w:szCs w:val="24"/>
        </w:rPr>
        <w:t xml:space="preserve">The picture below shows the </w:t>
      </w:r>
      <w:proofErr w:type="spellStart"/>
      <w:r w:rsidRPr="00262BFC">
        <w:rPr>
          <w:rFonts w:ascii="Arial" w:hAnsi="Arial" w:cs="Arial"/>
          <w:sz w:val="24"/>
          <w:szCs w:val="24"/>
        </w:rPr>
        <w:t>Copr</w:t>
      </w:r>
      <w:proofErr w:type="spellEnd"/>
      <w:r w:rsidRPr="00262BFC">
        <w:rPr>
          <w:rFonts w:ascii="Arial" w:hAnsi="Arial" w:cs="Arial"/>
          <w:sz w:val="24"/>
          <w:szCs w:val="24"/>
        </w:rPr>
        <w:t xml:space="preserve"> Bay 33 block apartment during construction, where the main components</w:t>
      </w:r>
      <w:r w:rsidR="00364F2B">
        <w:rPr>
          <w:rFonts w:ascii="Arial" w:hAnsi="Arial" w:cs="Arial"/>
          <w:sz w:val="24"/>
          <w:szCs w:val="24"/>
        </w:rPr>
        <w:t xml:space="preserve"> </w:t>
      </w:r>
      <w:r w:rsidRPr="00262BFC">
        <w:rPr>
          <w:rFonts w:ascii="Arial" w:hAnsi="Arial" w:cs="Arial"/>
          <w:sz w:val="24"/>
          <w:szCs w:val="24"/>
        </w:rPr>
        <w:t>RC columns, beams, and slabs</w:t>
      </w:r>
      <w:r w:rsidR="00364F2B">
        <w:rPr>
          <w:rFonts w:ascii="Arial" w:hAnsi="Arial" w:cs="Arial"/>
          <w:sz w:val="24"/>
          <w:szCs w:val="24"/>
        </w:rPr>
        <w:t xml:space="preserve"> </w:t>
      </w:r>
      <w:r w:rsidRPr="00262BFC">
        <w:rPr>
          <w:rFonts w:ascii="Arial" w:hAnsi="Arial" w:cs="Arial"/>
          <w:sz w:val="24"/>
          <w:szCs w:val="24"/>
        </w:rPr>
        <w:t>are clearly visible (Thamesvalleyconstruction.com, 2021).</w:t>
      </w:r>
    </w:p>
    <w:p w14:paraId="5F192837" w14:textId="5947DA5B" w:rsidR="005612AE" w:rsidRPr="005940D0" w:rsidRDefault="00A804ED" w:rsidP="005940D0">
      <w:pPr>
        <w:spacing w:line="360" w:lineRule="auto"/>
        <w:jc w:val="both"/>
        <w:rPr>
          <w:rFonts w:ascii="Arial" w:hAnsi="Arial" w:cs="Arial"/>
          <w:noProof/>
          <w:sz w:val="24"/>
          <w:szCs w:val="24"/>
        </w:rPr>
      </w:pPr>
      <w:r w:rsidRPr="005940D0">
        <w:rPr>
          <w:rFonts w:ascii="Arial" w:hAnsi="Arial" w:cs="Arial"/>
          <w:noProof/>
          <w:sz w:val="24"/>
          <w:szCs w:val="24"/>
        </w:rPr>
        <w:lastRenderedPageBreak/>
        <w:drawing>
          <wp:inline distT="0" distB="0" distL="0" distR="0" wp14:anchorId="5193217A" wp14:editId="4233399F">
            <wp:extent cx="5727867" cy="2168769"/>
            <wp:effectExtent l="0" t="0" r="6350" b="3175"/>
            <wp:docPr id="21130746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5748456" cy="2176565"/>
                    </a:xfrm>
                    <a:prstGeom prst="rect">
                      <a:avLst/>
                    </a:prstGeom>
                    <a:noFill/>
                    <a:ln>
                      <a:noFill/>
                    </a:ln>
                  </pic:spPr>
                </pic:pic>
              </a:graphicData>
            </a:graphic>
          </wp:inline>
        </w:drawing>
      </w:r>
    </w:p>
    <w:p w14:paraId="2CA13DC2" w14:textId="5E2434A7" w:rsidR="005612AE" w:rsidRPr="000B0F0A" w:rsidRDefault="005612AE" w:rsidP="000B0F0A">
      <w:pPr>
        <w:spacing w:line="360" w:lineRule="auto"/>
        <w:jc w:val="both"/>
        <w:rPr>
          <w:rFonts w:ascii="Arial" w:hAnsi="Arial" w:cs="Arial"/>
          <w:sz w:val="24"/>
          <w:szCs w:val="24"/>
          <w:u w:val="single"/>
        </w:rPr>
      </w:pPr>
      <w:r w:rsidRPr="005940D0">
        <w:rPr>
          <w:rFonts w:ascii="Arial" w:hAnsi="Arial" w:cs="Arial"/>
          <w:sz w:val="24"/>
          <w:szCs w:val="24"/>
          <w:u w:val="single"/>
        </w:rPr>
        <w:t xml:space="preserve">33 block apartment </w:t>
      </w:r>
      <w:proofErr w:type="spellStart"/>
      <w:r w:rsidRPr="005940D0">
        <w:rPr>
          <w:rFonts w:ascii="Arial" w:hAnsi="Arial" w:cs="Arial"/>
          <w:sz w:val="24"/>
          <w:szCs w:val="24"/>
          <w:u w:val="single"/>
        </w:rPr>
        <w:t>Copr</w:t>
      </w:r>
      <w:proofErr w:type="spellEnd"/>
      <w:r w:rsidRPr="005940D0">
        <w:rPr>
          <w:rFonts w:ascii="Arial" w:hAnsi="Arial" w:cs="Arial"/>
          <w:sz w:val="24"/>
          <w:szCs w:val="24"/>
          <w:u w:val="single"/>
        </w:rPr>
        <w:t xml:space="preserve"> Project Swansea (Thamesvalleyconstruction.com, 2021)</w:t>
      </w:r>
    </w:p>
    <w:p w14:paraId="49D6BCAC" w14:textId="2B2B6AF7" w:rsidR="00C108D4" w:rsidRPr="005940D0" w:rsidRDefault="00C108D4" w:rsidP="005940D0">
      <w:pPr>
        <w:pStyle w:val="Heading1"/>
        <w:spacing w:line="360" w:lineRule="auto"/>
        <w:jc w:val="both"/>
        <w:rPr>
          <w:rFonts w:ascii="Arial" w:hAnsi="Arial" w:cs="Arial"/>
          <w:sz w:val="24"/>
          <w:szCs w:val="24"/>
        </w:rPr>
      </w:pPr>
      <w:bookmarkStart w:id="5" w:name="_Toc225164996"/>
      <w:r w:rsidRPr="005940D0">
        <w:rPr>
          <w:rFonts w:ascii="Arial" w:hAnsi="Arial" w:cs="Arial"/>
          <w:sz w:val="24"/>
          <w:szCs w:val="24"/>
        </w:rPr>
        <w:t>2.4. Method of Construction</w:t>
      </w:r>
      <w:bookmarkEnd w:id="5"/>
    </w:p>
    <w:p w14:paraId="3070B11F" w14:textId="77777777" w:rsidR="007A60CB" w:rsidRPr="00262BFC" w:rsidRDefault="007A60CB" w:rsidP="005940D0">
      <w:pPr>
        <w:spacing w:line="360" w:lineRule="auto"/>
        <w:jc w:val="both"/>
        <w:rPr>
          <w:rFonts w:ascii="Arial" w:hAnsi="Arial" w:cs="Arial"/>
          <w:sz w:val="24"/>
          <w:szCs w:val="24"/>
        </w:rPr>
      </w:pPr>
      <w:r w:rsidRPr="00262BFC">
        <w:rPr>
          <w:rFonts w:ascii="Arial" w:hAnsi="Arial" w:cs="Arial"/>
          <w:sz w:val="24"/>
          <w:szCs w:val="24"/>
        </w:rPr>
        <w:t xml:space="preserve">Buckingham Group was first hired to deliver the £135 million </w:t>
      </w:r>
      <w:proofErr w:type="spellStart"/>
      <w:r w:rsidRPr="00262BFC">
        <w:rPr>
          <w:rFonts w:ascii="Arial" w:hAnsi="Arial" w:cs="Arial"/>
          <w:sz w:val="24"/>
          <w:szCs w:val="24"/>
        </w:rPr>
        <w:t>Copr</w:t>
      </w:r>
      <w:proofErr w:type="spellEnd"/>
      <w:r w:rsidRPr="00262BFC">
        <w:rPr>
          <w:rFonts w:ascii="Arial" w:hAnsi="Arial" w:cs="Arial"/>
          <w:sz w:val="24"/>
          <w:szCs w:val="24"/>
        </w:rPr>
        <w:t xml:space="preserve"> Bay Phase 1 project. The 33-apartment block was finished before the company went into administration. After Buckingham collapsed, Swansea Council brought in Andrew Scott Ltd to complete any remaining work (</w:t>
      </w:r>
      <w:proofErr w:type="spellStart"/>
      <w:r w:rsidRPr="00262BFC">
        <w:rPr>
          <w:rFonts w:ascii="Arial" w:hAnsi="Arial" w:cs="Arial"/>
          <w:sz w:val="24"/>
          <w:szCs w:val="24"/>
        </w:rPr>
        <w:t>Youle</w:t>
      </w:r>
      <w:proofErr w:type="spellEnd"/>
      <w:r w:rsidRPr="00262BFC">
        <w:rPr>
          <w:rFonts w:ascii="Arial" w:hAnsi="Arial" w:cs="Arial"/>
          <w:sz w:val="24"/>
          <w:szCs w:val="24"/>
        </w:rPr>
        <w:t>, 2024).</w:t>
      </w:r>
    </w:p>
    <w:p w14:paraId="6E47B432" w14:textId="77777777" w:rsidR="007A60CB" w:rsidRPr="00262BFC" w:rsidRDefault="007A60CB" w:rsidP="005940D0">
      <w:pPr>
        <w:spacing w:line="360" w:lineRule="auto"/>
        <w:jc w:val="both"/>
        <w:rPr>
          <w:rFonts w:ascii="Arial" w:hAnsi="Arial" w:cs="Arial"/>
          <w:sz w:val="24"/>
          <w:szCs w:val="24"/>
        </w:rPr>
      </w:pPr>
      <w:r w:rsidRPr="00262BFC">
        <w:rPr>
          <w:rFonts w:ascii="Arial" w:hAnsi="Arial" w:cs="Arial"/>
          <w:sz w:val="24"/>
          <w:szCs w:val="24"/>
        </w:rPr>
        <w:t xml:space="preserve">Online sources and visual evidence show that the 33-apartment building in the </w:t>
      </w:r>
      <w:proofErr w:type="spellStart"/>
      <w:r w:rsidRPr="00262BFC">
        <w:rPr>
          <w:rFonts w:ascii="Arial" w:hAnsi="Arial" w:cs="Arial"/>
          <w:sz w:val="24"/>
          <w:szCs w:val="24"/>
        </w:rPr>
        <w:t>Copr</w:t>
      </w:r>
      <w:proofErr w:type="spellEnd"/>
      <w:r w:rsidRPr="00262BFC">
        <w:rPr>
          <w:rFonts w:ascii="Arial" w:hAnsi="Arial" w:cs="Arial"/>
          <w:sz w:val="24"/>
          <w:szCs w:val="24"/>
        </w:rPr>
        <w:t xml:space="preserve"> Bay project is a hybrid construction:</w:t>
      </w:r>
    </w:p>
    <w:p w14:paraId="4FD8DC5F" w14:textId="77777777" w:rsidR="007A60CB" w:rsidRPr="00262BFC" w:rsidRDefault="007A60CB" w:rsidP="005940D0">
      <w:pPr>
        <w:numPr>
          <w:ilvl w:val="0"/>
          <w:numId w:val="9"/>
        </w:numPr>
        <w:spacing w:line="360" w:lineRule="auto"/>
        <w:jc w:val="both"/>
        <w:rPr>
          <w:rFonts w:ascii="Arial" w:hAnsi="Arial" w:cs="Arial"/>
          <w:sz w:val="24"/>
          <w:szCs w:val="24"/>
        </w:rPr>
      </w:pPr>
      <w:r w:rsidRPr="00262BFC">
        <w:rPr>
          <w:rFonts w:ascii="Arial" w:hAnsi="Arial" w:cs="Arial"/>
          <w:sz w:val="24"/>
          <w:szCs w:val="24"/>
        </w:rPr>
        <w:t>The main structure adopts a traditional reinforced</w:t>
      </w:r>
      <w:r w:rsidRPr="00262BFC">
        <w:rPr>
          <w:rFonts w:ascii="Arial" w:hAnsi="Arial" w:cs="Arial"/>
          <w:sz w:val="24"/>
          <w:szCs w:val="24"/>
        </w:rPr>
        <w:noBreakHyphen/>
        <w:t>concrete frame (Thamesvalleyconstruction.com, 2021).</w:t>
      </w:r>
    </w:p>
    <w:p w14:paraId="4D8B0C3E" w14:textId="77777777" w:rsidR="007A60CB" w:rsidRPr="00262BFC" w:rsidRDefault="007A60CB" w:rsidP="005940D0">
      <w:pPr>
        <w:numPr>
          <w:ilvl w:val="0"/>
          <w:numId w:val="9"/>
        </w:numPr>
        <w:spacing w:line="360" w:lineRule="auto"/>
        <w:jc w:val="both"/>
        <w:rPr>
          <w:rFonts w:ascii="Arial" w:hAnsi="Arial" w:cs="Arial"/>
          <w:sz w:val="24"/>
          <w:szCs w:val="24"/>
        </w:rPr>
      </w:pPr>
      <w:r w:rsidRPr="00262BFC">
        <w:rPr>
          <w:rFonts w:ascii="Arial" w:hAnsi="Arial" w:cs="Arial"/>
          <w:sz w:val="24"/>
          <w:szCs w:val="24"/>
        </w:rPr>
        <w:t>The exterior uses the Corium clip</w:t>
      </w:r>
      <w:r w:rsidRPr="00262BFC">
        <w:rPr>
          <w:rFonts w:ascii="Arial" w:hAnsi="Arial" w:cs="Arial"/>
          <w:sz w:val="24"/>
          <w:szCs w:val="24"/>
        </w:rPr>
        <w:noBreakHyphen/>
        <w:t>on brick</w:t>
      </w:r>
      <w:r w:rsidRPr="00262BFC">
        <w:rPr>
          <w:rFonts w:ascii="Arial" w:hAnsi="Arial" w:cs="Arial"/>
          <w:sz w:val="24"/>
          <w:szCs w:val="24"/>
        </w:rPr>
        <w:noBreakHyphen/>
        <w:t>cladding system, a modern prefabricated panelised facade technology (Taylor Maxwell, 2017).</w:t>
      </w:r>
    </w:p>
    <w:p w14:paraId="3839FF69" w14:textId="320F2724" w:rsidR="00F04839" w:rsidRPr="005940D0" w:rsidRDefault="0054628F" w:rsidP="005940D0">
      <w:pPr>
        <w:spacing w:line="360" w:lineRule="auto"/>
        <w:jc w:val="both"/>
        <w:rPr>
          <w:rFonts w:ascii="Arial" w:hAnsi="Arial" w:cs="Arial"/>
          <w:noProof/>
          <w:sz w:val="24"/>
          <w:szCs w:val="24"/>
        </w:rPr>
      </w:pPr>
      <w:r w:rsidRPr="005940D0">
        <w:rPr>
          <w:rFonts w:ascii="Arial" w:hAnsi="Arial" w:cs="Arial"/>
          <w:noProof/>
          <w:sz w:val="24"/>
          <w:szCs w:val="24"/>
        </w:rPr>
        <w:drawing>
          <wp:inline distT="0" distB="0" distL="0" distR="0" wp14:anchorId="154C3E65" wp14:editId="3FA5441F">
            <wp:extent cx="5728434" cy="2227384"/>
            <wp:effectExtent l="0" t="0" r="5715" b="1905"/>
            <wp:docPr id="143071193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5753195" cy="2237012"/>
                    </a:xfrm>
                    <a:prstGeom prst="rect">
                      <a:avLst/>
                    </a:prstGeom>
                    <a:noFill/>
                    <a:ln>
                      <a:noFill/>
                    </a:ln>
                  </pic:spPr>
                </pic:pic>
              </a:graphicData>
            </a:graphic>
          </wp:inline>
        </w:drawing>
      </w:r>
    </w:p>
    <w:p w14:paraId="6A9BABEC" w14:textId="248035CC" w:rsidR="00F04839" w:rsidRPr="000B0F0A" w:rsidRDefault="00F04839" w:rsidP="005940D0">
      <w:pPr>
        <w:spacing w:line="360" w:lineRule="auto"/>
        <w:jc w:val="both"/>
        <w:rPr>
          <w:rFonts w:ascii="Arial" w:hAnsi="Arial" w:cs="Arial"/>
          <w:sz w:val="24"/>
          <w:szCs w:val="24"/>
          <w:u w:val="single"/>
        </w:rPr>
      </w:pPr>
      <w:r w:rsidRPr="005940D0">
        <w:rPr>
          <w:rFonts w:ascii="Arial" w:hAnsi="Arial" w:cs="Arial"/>
          <w:sz w:val="24"/>
          <w:szCs w:val="24"/>
          <w:u w:val="single"/>
        </w:rPr>
        <w:t xml:space="preserve">33 block apartment </w:t>
      </w:r>
      <w:proofErr w:type="spellStart"/>
      <w:r w:rsidRPr="005940D0">
        <w:rPr>
          <w:rFonts w:ascii="Arial" w:hAnsi="Arial" w:cs="Arial"/>
          <w:sz w:val="24"/>
          <w:szCs w:val="24"/>
          <w:u w:val="single"/>
        </w:rPr>
        <w:t>Copr</w:t>
      </w:r>
      <w:proofErr w:type="spellEnd"/>
      <w:r w:rsidRPr="005940D0">
        <w:rPr>
          <w:rFonts w:ascii="Arial" w:hAnsi="Arial" w:cs="Arial"/>
          <w:sz w:val="24"/>
          <w:szCs w:val="24"/>
          <w:u w:val="single"/>
        </w:rPr>
        <w:t xml:space="preserve"> Project Swansea (Thamesvalleyconstruction.com, 2021)</w:t>
      </w:r>
    </w:p>
    <w:p w14:paraId="3C5B6A70" w14:textId="15BA4F41" w:rsidR="00F03AF4" w:rsidRPr="005940D0" w:rsidRDefault="00F03AF4" w:rsidP="005940D0">
      <w:pPr>
        <w:pStyle w:val="Heading1"/>
        <w:spacing w:line="360" w:lineRule="auto"/>
        <w:jc w:val="both"/>
        <w:rPr>
          <w:rFonts w:ascii="Arial" w:hAnsi="Arial" w:cs="Arial"/>
          <w:sz w:val="24"/>
          <w:szCs w:val="24"/>
        </w:rPr>
      </w:pPr>
      <w:bookmarkStart w:id="6" w:name="_Toc225164997"/>
      <w:r w:rsidRPr="005940D0">
        <w:rPr>
          <w:rFonts w:ascii="Arial" w:hAnsi="Arial" w:cs="Arial"/>
          <w:sz w:val="24"/>
          <w:szCs w:val="24"/>
        </w:rPr>
        <w:lastRenderedPageBreak/>
        <w:t>3.0. Framing Material (Reinforced Con</w:t>
      </w:r>
      <w:r w:rsidR="00F861C3" w:rsidRPr="005940D0">
        <w:rPr>
          <w:rFonts w:ascii="Arial" w:hAnsi="Arial" w:cs="Arial"/>
          <w:sz w:val="24"/>
          <w:szCs w:val="24"/>
        </w:rPr>
        <w:t>crete)</w:t>
      </w:r>
      <w:bookmarkEnd w:id="6"/>
    </w:p>
    <w:p w14:paraId="2FF5E144" w14:textId="77777777" w:rsidR="005E6288" w:rsidRPr="00262BFC" w:rsidRDefault="005E6288" w:rsidP="005940D0">
      <w:pPr>
        <w:spacing w:line="360" w:lineRule="auto"/>
        <w:jc w:val="both"/>
        <w:rPr>
          <w:rFonts w:ascii="Arial" w:hAnsi="Arial" w:cs="Arial"/>
          <w:sz w:val="24"/>
          <w:szCs w:val="24"/>
        </w:rPr>
      </w:pPr>
      <w:r w:rsidRPr="00262BFC">
        <w:rPr>
          <w:rFonts w:ascii="Arial" w:hAnsi="Arial" w:cs="Arial"/>
          <w:sz w:val="24"/>
          <w:szCs w:val="24"/>
        </w:rPr>
        <w:t>A reinforced concrete (RC) frame is made up of columns, beams, and slabs that work together to support and spread the building’s load. Concrete is strong under compression, while steel reinforcement gives the frame the strength it needs to resist bending and stretching. Each part of the frame has a specific role:</w:t>
      </w:r>
    </w:p>
    <w:p w14:paraId="06CFAB73" w14:textId="77777777" w:rsidR="005E6288" w:rsidRPr="00262BFC" w:rsidRDefault="005E6288" w:rsidP="005940D0">
      <w:pPr>
        <w:numPr>
          <w:ilvl w:val="0"/>
          <w:numId w:val="10"/>
        </w:numPr>
        <w:spacing w:line="360" w:lineRule="auto"/>
        <w:jc w:val="both"/>
        <w:rPr>
          <w:rFonts w:ascii="Arial" w:hAnsi="Arial" w:cs="Arial"/>
          <w:sz w:val="24"/>
          <w:szCs w:val="24"/>
        </w:rPr>
      </w:pPr>
      <w:r w:rsidRPr="00262BFC">
        <w:rPr>
          <w:rFonts w:ascii="Arial" w:hAnsi="Arial" w:cs="Arial"/>
          <w:sz w:val="24"/>
          <w:szCs w:val="24"/>
        </w:rPr>
        <w:t>Columns carry the weight from the floors above and pass it down to the foundations.</w:t>
      </w:r>
    </w:p>
    <w:p w14:paraId="67F118AA" w14:textId="77777777" w:rsidR="005E6288" w:rsidRPr="00262BFC" w:rsidRDefault="005E6288" w:rsidP="005940D0">
      <w:pPr>
        <w:numPr>
          <w:ilvl w:val="0"/>
          <w:numId w:val="10"/>
        </w:numPr>
        <w:spacing w:line="360" w:lineRule="auto"/>
        <w:jc w:val="both"/>
        <w:rPr>
          <w:rFonts w:ascii="Arial" w:hAnsi="Arial" w:cs="Arial"/>
          <w:sz w:val="24"/>
          <w:szCs w:val="24"/>
        </w:rPr>
      </w:pPr>
      <w:r w:rsidRPr="00262BFC">
        <w:rPr>
          <w:rFonts w:ascii="Arial" w:hAnsi="Arial" w:cs="Arial"/>
          <w:sz w:val="24"/>
          <w:szCs w:val="24"/>
        </w:rPr>
        <w:t>Beams link the columns and support the floor slabs.</w:t>
      </w:r>
    </w:p>
    <w:p w14:paraId="274C3350" w14:textId="77777777" w:rsidR="005E6288" w:rsidRPr="00262BFC" w:rsidRDefault="005E6288" w:rsidP="005940D0">
      <w:pPr>
        <w:numPr>
          <w:ilvl w:val="0"/>
          <w:numId w:val="10"/>
        </w:numPr>
        <w:spacing w:line="360" w:lineRule="auto"/>
        <w:jc w:val="both"/>
        <w:rPr>
          <w:rFonts w:ascii="Arial" w:hAnsi="Arial" w:cs="Arial"/>
          <w:sz w:val="24"/>
          <w:szCs w:val="24"/>
        </w:rPr>
      </w:pPr>
      <w:r w:rsidRPr="00262BFC">
        <w:rPr>
          <w:rFonts w:ascii="Arial" w:hAnsi="Arial" w:cs="Arial"/>
          <w:sz w:val="24"/>
          <w:szCs w:val="24"/>
        </w:rPr>
        <w:t>Slabs form the floors and ceilings of each storey.</w:t>
      </w:r>
    </w:p>
    <w:p w14:paraId="315939B6" w14:textId="77777777" w:rsidR="005E6288" w:rsidRPr="00262BFC" w:rsidRDefault="005E6288" w:rsidP="005940D0">
      <w:pPr>
        <w:spacing w:line="360" w:lineRule="auto"/>
        <w:jc w:val="both"/>
        <w:rPr>
          <w:rFonts w:ascii="Arial" w:hAnsi="Arial" w:cs="Arial"/>
          <w:sz w:val="24"/>
          <w:szCs w:val="24"/>
        </w:rPr>
      </w:pPr>
      <w:r w:rsidRPr="00262BFC">
        <w:rPr>
          <w:rFonts w:ascii="Arial" w:hAnsi="Arial" w:cs="Arial"/>
          <w:sz w:val="24"/>
          <w:szCs w:val="24"/>
        </w:rPr>
        <w:t xml:space="preserve">These elements combine to create a strong, stable structure that can support many types of building designs. The </w:t>
      </w:r>
      <w:proofErr w:type="spellStart"/>
      <w:r w:rsidRPr="00262BFC">
        <w:rPr>
          <w:rFonts w:ascii="Arial" w:hAnsi="Arial" w:cs="Arial"/>
          <w:sz w:val="24"/>
          <w:szCs w:val="24"/>
        </w:rPr>
        <w:t>Copr</w:t>
      </w:r>
      <w:proofErr w:type="spellEnd"/>
      <w:r w:rsidRPr="00262BFC">
        <w:rPr>
          <w:rFonts w:ascii="Arial" w:hAnsi="Arial" w:cs="Arial"/>
          <w:sz w:val="24"/>
          <w:szCs w:val="24"/>
        </w:rPr>
        <w:t xml:space="preserve"> Bay 33-apartment block uses all these RC components in its construction (Frame, 2019).</w:t>
      </w:r>
    </w:p>
    <w:p w14:paraId="7F6BEB96" w14:textId="21A74D91" w:rsidR="005C0244" w:rsidRPr="005940D0" w:rsidRDefault="005C0244" w:rsidP="005940D0">
      <w:pPr>
        <w:pStyle w:val="Heading1"/>
        <w:spacing w:line="360" w:lineRule="auto"/>
        <w:jc w:val="both"/>
        <w:rPr>
          <w:rFonts w:ascii="Arial" w:hAnsi="Arial" w:cs="Arial"/>
          <w:sz w:val="24"/>
          <w:szCs w:val="24"/>
        </w:rPr>
      </w:pPr>
      <w:bookmarkStart w:id="7" w:name="_Toc225164998"/>
      <w:r w:rsidRPr="005940D0">
        <w:rPr>
          <w:rFonts w:ascii="Arial" w:hAnsi="Arial" w:cs="Arial"/>
          <w:sz w:val="24"/>
          <w:szCs w:val="24"/>
        </w:rPr>
        <w:t>3.1. Strength, Durability and climatic resistanc</w:t>
      </w:r>
      <w:r w:rsidR="007D47CC" w:rsidRPr="005940D0">
        <w:rPr>
          <w:rFonts w:ascii="Arial" w:hAnsi="Arial" w:cs="Arial"/>
          <w:sz w:val="24"/>
          <w:szCs w:val="24"/>
        </w:rPr>
        <w:t>e</w:t>
      </w:r>
      <w:bookmarkEnd w:id="7"/>
    </w:p>
    <w:p w14:paraId="0DC49C71" w14:textId="77777777" w:rsidR="00D709A6" w:rsidRPr="00262BFC" w:rsidRDefault="00D709A6" w:rsidP="005940D0">
      <w:pPr>
        <w:spacing w:line="360" w:lineRule="auto"/>
        <w:jc w:val="both"/>
        <w:rPr>
          <w:rFonts w:ascii="Arial" w:hAnsi="Arial" w:cs="Arial"/>
          <w:sz w:val="24"/>
          <w:szCs w:val="24"/>
        </w:rPr>
      </w:pPr>
      <w:r w:rsidRPr="00262BFC">
        <w:rPr>
          <w:rFonts w:ascii="Arial" w:hAnsi="Arial" w:cs="Arial"/>
          <w:sz w:val="24"/>
          <w:szCs w:val="24"/>
        </w:rPr>
        <w:t>Concrete strength means how well hardened concrete can resist compression. It is measured in MPa or N/mm² and is important because it affects how concrete carries loads, resists cracking, and performs in various conditions. The main factors that affect strength are:</w:t>
      </w:r>
    </w:p>
    <w:p w14:paraId="4AB2617C" w14:textId="77777777" w:rsidR="00D709A6" w:rsidRPr="00262BFC" w:rsidRDefault="00D709A6" w:rsidP="005940D0">
      <w:pPr>
        <w:numPr>
          <w:ilvl w:val="0"/>
          <w:numId w:val="11"/>
        </w:numPr>
        <w:spacing w:line="360" w:lineRule="auto"/>
        <w:jc w:val="both"/>
        <w:rPr>
          <w:rFonts w:ascii="Arial" w:hAnsi="Arial" w:cs="Arial"/>
          <w:sz w:val="24"/>
          <w:szCs w:val="24"/>
        </w:rPr>
      </w:pPr>
      <w:r w:rsidRPr="00262BFC">
        <w:rPr>
          <w:rFonts w:ascii="Arial" w:hAnsi="Arial" w:cs="Arial"/>
          <w:sz w:val="24"/>
          <w:szCs w:val="24"/>
        </w:rPr>
        <w:t>Water–cement ratio</w:t>
      </w:r>
    </w:p>
    <w:p w14:paraId="3852A1FF" w14:textId="77777777" w:rsidR="00D709A6" w:rsidRPr="00262BFC" w:rsidRDefault="00D709A6" w:rsidP="005940D0">
      <w:pPr>
        <w:numPr>
          <w:ilvl w:val="0"/>
          <w:numId w:val="11"/>
        </w:numPr>
        <w:spacing w:line="360" w:lineRule="auto"/>
        <w:jc w:val="both"/>
        <w:rPr>
          <w:rFonts w:ascii="Arial" w:hAnsi="Arial" w:cs="Arial"/>
          <w:sz w:val="24"/>
          <w:szCs w:val="24"/>
        </w:rPr>
      </w:pPr>
      <w:r w:rsidRPr="00262BFC">
        <w:rPr>
          <w:rFonts w:ascii="Arial" w:hAnsi="Arial" w:cs="Arial"/>
          <w:sz w:val="24"/>
          <w:szCs w:val="24"/>
        </w:rPr>
        <w:t>Quality of compaction</w:t>
      </w:r>
    </w:p>
    <w:p w14:paraId="551D8635" w14:textId="77777777" w:rsidR="00D709A6" w:rsidRPr="00262BFC" w:rsidRDefault="00D709A6" w:rsidP="005940D0">
      <w:pPr>
        <w:numPr>
          <w:ilvl w:val="0"/>
          <w:numId w:val="11"/>
        </w:numPr>
        <w:spacing w:line="360" w:lineRule="auto"/>
        <w:jc w:val="both"/>
        <w:rPr>
          <w:rFonts w:ascii="Arial" w:hAnsi="Arial" w:cs="Arial"/>
          <w:sz w:val="24"/>
          <w:szCs w:val="24"/>
        </w:rPr>
      </w:pPr>
      <w:r w:rsidRPr="00262BFC">
        <w:rPr>
          <w:rFonts w:ascii="Arial" w:hAnsi="Arial" w:cs="Arial"/>
          <w:sz w:val="24"/>
          <w:szCs w:val="24"/>
        </w:rPr>
        <w:t>Curing conditions</w:t>
      </w:r>
    </w:p>
    <w:p w14:paraId="68B27F89" w14:textId="77777777" w:rsidR="00D709A6" w:rsidRPr="00262BFC" w:rsidRDefault="00D709A6" w:rsidP="005940D0">
      <w:pPr>
        <w:numPr>
          <w:ilvl w:val="0"/>
          <w:numId w:val="11"/>
        </w:numPr>
        <w:spacing w:line="360" w:lineRule="auto"/>
        <w:jc w:val="both"/>
        <w:rPr>
          <w:rFonts w:ascii="Arial" w:hAnsi="Arial" w:cs="Arial"/>
          <w:sz w:val="24"/>
          <w:szCs w:val="24"/>
        </w:rPr>
      </w:pPr>
      <w:r w:rsidRPr="00262BFC">
        <w:rPr>
          <w:rFonts w:ascii="Arial" w:hAnsi="Arial" w:cs="Arial"/>
          <w:sz w:val="24"/>
          <w:szCs w:val="24"/>
        </w:rPr>
        <w:t>Cement type and amount</w:t>
      </w:r>
    </w:p>
    <w:p w14:paraId="22D39445" w14:textId="77777777" w:rsidR="00D709A6" w:rsidRPr="00262BFC" w:rsidRDefault="00D709A6" w:rsidP="005940D0">
      <w:pPr>
        <w:numPr>
          <w:ilvl w:val="0"/>
          <w:numId w:val="11"/>
        </w:numPr>
        <w:spacing w:line="360" w:lineRule="auto"/>
        <w:jc w:val="both"/>
        <w:rPr>
          <w:rFonts w:ascii="Arial" w:hAnsi="Arial" w:cs="Arial"/>
          <w:sz w:val="24"/>
          <w:szCs w:val="24"/>
        </w:rPr>
      </w:pPr>
      <w:r w:rsidRPr="00262BFC">
        <w:rPr>
          <w:rFonts w:ascii="Arial" w:hAnsi="Arial" w:cs="Arial"/>
          <w:sz w:val="24"/>
          <w:szCs w:val="24"/>
        </w:rPr>
        <w:t>Aggregate quality</w:t>
      </w:r>
    </w:p>
    <w:p w14:paraId="5AAF4A81" w14:textId="64366F99" w:rsidR="00D709A6" w:rsidRPr="004F65B1" w:rsidRDefault="00D709A6" w:rsidP="005940D0">
      <w:pPr>
        <w:numPr>
          <w:ilvl w:val="0"/>
          <w:numId w:val="11"/>
        </w:numPr>
        <w:spacing w:line="360" w:lineRule="auto"/>
        <w:jc w:val="both"/>
        <w:rPr>
          <w:rFonts w:ascii="Arial" w:hAnsi="Arial" w:cs="Arial"/>
          <w:sz w:val="24"/>
          <w:szCs w:val="24"/>
        </w:rPr>
      </w:pPr>
      <w:r w:rsidRPr="00262BFC">
        <w:rPr>
          <w:rFonts w:ascii="Arial" w:hAnsi="Arial" w:cs="Arial"/>
          <w:sz w:val="24"/>
          <w:szCs w:val="24"/>
        </w:rPr>
        <w:t>Admixtures</w:t>
      </w:r>
      <w:r w:rsidR="004F65B1">
        <w:rPr>
          <w:rFonts w:ascii="Arial" w:hAnsi="Arial" w:cs="Arial"/>
          <w:sz w:val="24"/>
          <w:szCs w:val="24"/>
        </w:rPr>
        <w:t xml:space="preserve"> (</w:t>
      </w:r>
      <w:r w:rsidR="004F65B1" w:rsidRPr="00262BFC">
        <w:rPr>
          <w:rFonts w:ascii="Arial" w:hAnsi="Arial" w:cs="Arial"/>
          <w:sz w:val="24"/>
          <w:szCs w:val="24"/>
        </w:rPr>
        <w:t>Concretemath.co.uk, 2025)</w:t>
      </w:r>
    </w:p>
    <w:p w14:paraId="11CA2D07" w14:textId="77777777" w:rsidR="00D709A6" w:rsidRPr="00262BFC" w:rsidRDefault="00D709A6" w:rsidP="005940D0">
      <w:pPr>
        <w:spacing w:line="360" w:lineRule="auto"/>
        <w:jc w:val="both"/>
        <w:rPr>
          <w:rFonts w:ascii="Arial" w:hAnsi="Arial" w:cs="Arial"/>
          <w:sz w:val="24"/>
          <w:szCs w:val="24"/>
        </w:rPr>
      </w:pPr>
      <w:r w:rsidRPr="00262BFC">
        <w:rPr>
          <w:rFonts w:ascii="Arial" w:hAnsi="Arial" w:cs="Arial"/>
          <w:sz w:val="24"/>
          <w:szCs w:val="24"/>
        </w:rPr>
        <w:t>Concrete durability is its ability to handle weather, chemical attack, and abrasion while staying strong over time. The main tests for durability include:</w:t>
      </w:r>
    </w:p>
    <w:p w14:paraId="142E2A2E" w14:textId="77777777" w:rsidR="00D709A6" w:rsidRPr="00262BFC" w:rsidRDefault="00D709A6" w:rsidP="005940D0">
      <w:pPr>
        <w:numPr>
          <w:ilvl w:val="0"/>
          <w:numId w:val="12"/>
        </w:numPr>
        <w:spacing w:line="360" w:lineRule="auto"/>
        <w:jc w:val="both"/>
        <w:rPr>
          <w:rFonts w:ascii="Arial" w:hAnsi="Arial" w:cs="Arial"/>
          <w:sz w:val="24"/>
          <w:szCs w:val="24"/>
        </w:rPr>
      </w:pPr>
      <w:r w:rsidRPr="00262BFC">
        <w:rPr>
          <w:rFonts w:ascii="Arial" w:hAnsi="Arial" w:cs="Arial"/>
          <w:sz w:val="24"/>
          <w:szCs w:val="24"/>
        </w:rPr>
        <w:t>Compressive strength</w:t>
      </w:r>
    </w:p>
    <w:p w14:paraId="4A14E8DF" w14:textId="77777777" w:rsidR="00D709A6" w:rsidRPr="00262BFC" w:rsidRDefault="00D709A6" w:rsidP="005940D0">
      <w:pPr>
        <w:numPr>
          <w:ilvl w:val="0"/>
          <w:numId w:val="12"/>
        </w:numPr>
        <w:spacing w:line="360" w:lineRule="auto"/>
        <w:jc w:val="both"/>
        <w:rPr>
          <w:rFonts w:ascii="Arial" w:hAnsi="Arial" w:cs="Arial"/>
          <w:sz w:val="24"/>
          <w:szCs w:val="24"/>
        </w:rPr>
      </w:pPr>
      <w:r w:rsidRPr="00262BFC">
        <w:rPr>
          <w:rFonts w:ascii="Arial" w:hAnsi="Arial" w:cs="Arial"/>
          <w:sz w:val="24"/>
          <w:szCs w:val="24"/>
        </w:rPr>
        <w:t>Permeability</w:t>
      </w:r>
    </w:p>
    <w:p w14:paraId="1F369BC4" w14:textId="77777777" w:rsidR="00D709A6" w:rsidRPr="00262BFC" w:rsidRDefault="00D709A6" w:rsidP="005940D0">
      <w:pPr>
        <w:numPr>
          <w:ilvl w:val="0"/>
          <w:numId w:val="12"/>
        </w:numPr>
        <w:spacing w:line="360" w:lineRule="auto"/>
        <w:jc w:val="both"/>
        <w:rPr>
          <w:rFonts w:ascii="Arial" w:hAnsi="Arial" w:cs="Arial"/>
          <w:sz w:val="24"/>
          <w:szCs w:val="24"/>
        </w:rPr>
      </w:pPr>
      <w:r w:rsidRPr="00262BFC">
        <w:rPr>
          <w:rFonts w:ascii="Arial" w:hAnsi="Arial" w:cs="Arial"/>
          <w:sz w:val="24"/>
          <w:szCs w:val="24"/>
        </w:rPr>
        <w:lastRenderedPageBreak/>
        <w:t>Rapid chloride penetration</w:t>
      </w:r>
    </w:p>
    <w:p w14:paraId="0D025F22" w14:textId="77777777" w:rsidR="00D709A6" w:rsidRPr="00262BFC" w:rsidRDefault="00D709A6" w:rsidP="005940D0">
      <w:pPr>
        <w:numPr>
          <w:ilvl w:val="0"/>
          <w:numId w:val="12"/>
        </w:numPr>
        <w:spacing w:line="360" w:lineRule="auto"/>
        <w:jc w:val="both"/>
        <w:rPr>
          <w:rFonts w:ascii="Arial" w:hAnsi="Arial" w:cs="Arial"/>
          <w:sz w:val="24"/>
          <w:szCs w:val="24"/>
        </w:rPr>
      </w:pPr>
      <w:r w:rsidRPr="00262BFC">
        <w:rPr>
          <w:rFonts w:ascii="Arial" w:hAnsi="Arial" w:cs="Arial"/>
          <w:sz w:val="24"/>
          <w:szCs w:val="24"/>
        </w:rPr>
        <w:t>Carbonation resistance</w:t>
      </w:r>
    </w:p>
    <w:p w14:paraId="2F086648" w14:textId="77777777" w:rsidR="00D709A6" w:rsidRPr="00262BFC" w:rsidRDefault="00D709A6" w:rsidP="005940D0">
      <w:pPr>
        <w:numPr>
          <w:ilvl w:val="0"/>
          <w:numId w:val="12"/>
        </w:numPr>
        <w:spacing w:line="360" w:lineRule="auto"/>
        <w:jc w:val="both"/>
        <w:rPr>
          <w:rFonts w:ascii="Arial" w:hAnsi="Arial" w:cs="Arial"/>
          <w:sz w:val="24"/>
          <w:szCs w:val="24"/>
        </w:rPr>
      </w:pPr>
      <w:r w:rsidRPr="00262BFC">
        <w:rPr>
          <w:rFonts w:ascii="Arial" w:hAnsi="Arial" w:cs="Arial"/>
          <w:sz w:val="24"/>
          <w:szCs w:val="24"/>
        </w:rPr>
        <w:t>Freeze–thaw resistance</w:t>
      </w:r>
    </w:p>
    <w:p w14:paraId="7048A435" w14:textId="673FC1E1" w:rsidR="00D709A6" w:rsidRPr="00262BFC" w:rsidRDefault="00D709A6" w:rsidP="005940D0">
      <w:pPr>
        <w:numPr>
          <w:ilvl w:val="0"/>
          <w:numId w:val="12"/>
        </w:numPr>
        <w:spacing w:line="360" w:lineRule="auto"/>
        <w:jc w:val="both"/>
        <w:rPr>
          <w:rFonts w:ascii="Arial" w:hAnsi="Arial" w:cs="Arial"/>
          <w:sz w:val="24"/>
          <w:szCs w:val="24"/>
        </w:rPr>
      </w:pPr>
      <w:r w:rsidRPr="00262BFC">
        <w:rPr>
          <w:rFonts w:ascii="Arial" w:hAnsi="Arial" w:cs="Arial"/>
          <w:sz w:val="24"/>
          <w:szCs w:val="24"/>
        </w:rPr>
        <w:t>Abrasion</w:t>
      </w:r>
      <w:r w:rsidR="000B0F0A" w:rsidRPr="000B0F0A">
        <w:rPr>
          <w:rFonts w:ascii="Arial" w:hAnsi="Arial" w:cs="Arial"/>
          <w:sz w:val="24"/>
          <w:szCs w:val="24"/>
        </w:rPr>
        <w:t xml:space="preserve"> </w:t>
      </w:r>
      <w:r w:rsidR="000B0F0A">
        <w:rPr>
          <w:rFonts w:ascii="Arial" w:hAnsi="Arial" w:cs="Arial"/>
          <w:sz w:val="24"/>
          <w:szCs w:val="24"/>
        </w:rPr>
        <w:t>(</w:t>
      </w:r>
      <w:r w:rsidR="000B0F0A" w:rsidRPr="00262BFC">
        <w:rPr>
          <w:rFonts w:ascii="Arial" w:hAnsi="Arial" w:cs="Arial"/>
          <w:sz w:val="24"/>
          <w:szCs w:val="24"/>
        </w:rPr>
        <w:t>Team, 2023)</w:t>
      </w:r>
      <w:r w:rsidR="000B0F0A">
        <w:rPr>
          <w:rFonts w:ascii="Arial" w:hAnsi="Arial" w:cs="Arial"/>
          <w:sz w:val="24"/>
          <w:szCs w:val="24"/>
        </w:rPr>
        <w:t>.</w:t>
      </w:r>
    </w:p>
    <w:p w14:paraId="2FF6755C" w14:textId="77777777" w:rsidR="00D709A6" w:rsidRPr="00262BFC" w:rsidRDefault="00D709A6" w:rsidP="005940D0">
      <w:pPr>
        <w:spacing w:line="360" w:lineRule="auto"/>
        <w:jc w:val="both"/>
        <w:rPr>
          <w:rFonts w:ascii="Arial" w:hAnsi="Arial" w:cs="Arial"/>
          <w:sz w:val="24"/>
          <w:szCs w:val="24"/>
        </w:rPr>
      </w:pPr>
      <w:r w:rsidRPr="00262BFC">
        <w:rPr>
          <w:rFonts w:ascii="Arial" w:hAnsi="Arial" w:cs="Arial"/>
          <w:sz w:val="24"/>
          <w:szCs w:val="24"/>
        </w:rPr>
        <w:t>Coastal areas like Swansea create extra risks for reinforced concrete, such as:</w:t>
      </w:r>
    </w:p>
    <w:p w14:paraId="1D010804" w14:textId="77777777" w:rsidR="00D709A6" w:rsidRPr="00262BFC" w:rsidRDefault="00D709A6" w:rsidP="005940D0">
      <w:pPr>
        <w:numPr>
          <w:ilvl w:val="0"/>
          <w:numId w:val="13"/>
        </w:numPr>
        <w:spacing w:line="360" w:lineRule="auto"/>
        <w:jc w:val="both"/>
        <w:rPr>
          <w:rFonts w:ascii="Arial" w:hAnsi="Arial" w:cs="Arial"/>
          <w:sz w:val="24"/>
          <w:szCs w:val="24"/>
        </w:rPr>
      </w:pPr>
      <w:r w:rsidRPr="00262BFC">
        <w:rPr>
          <w:rFonts w:ascii="Arial" w:hAnsi="Arial" w:cs="Arial"/>
          <w:sz w:val="24"/>
          <w:szCs w:val="24"/>
        </w:rPr>
        <w:t>Chloride attack from sea salts</w:t>
      </w:r>
    </w:p>
    <w:p w14:paraId="4B9D40C4" w14:textId="77777777" w:rsidR="00D709A6" w:rsidRPr="00262BFC" w:rsidRDefault="00D709A6" w:rsidP="005940D0">
      <w:pPr>
        <w:numPr>
          <w:ilvl w:val="0"/>
          <w:numId w:val="13"/>
        </w:numPr>
        <w:spacing w:line="360" w:lineRule="auto"/>
        <w:jc w:val="both"/>
        <w:rPr>
          <w:rFonts w:ascii="Arial" w:hAnsi="Arial" w:cs="Arial"/>
          <w:sz w:val="24"/>
          <w:szCs w:val="24"/>
        </w:rPr>
      </w:pPr>
      <w:r w:rsidRPr="00262BFC">
        <w:rPr>
          <w:rFonts w:ascii="Arial" w:hAnsi="Arial" w:cs="Arial"/>
          <w:sz w:val="24"/>
          <w:szCs w:val="24"/>
        </w:rPr>
        <w:t>Faster corrosion of reinforcement</w:t>
      </w:r>
    </w:p>
    <w:p w14:paraId="6ACA8BB2" w14:textId="77777777" w:rsidR="00D709A6" w:rsidRPr="00262BFC" w:rsidRDefault="00D709A6" w:rsidP="005940D0">
      <w:pPr>
        <w:numPr>
          <w:ilvl w:val="0"/>
          <w:numId w:val="13"/>
        </w:numPr>
        <w:spacing w:line="360" w:lineRule="auto"/>
        <w:jc w:val="both"/>
        <w:rPr>
          <w:rFonts w:ascii="Arial" w:hAnsi="Arial" w:cs="Arial"/>
          <w:sz w:val="24"/>
          <w:szCs w:val="24"/>
        </w:rPr>
      </w:pPr>
      <w:r w:rsidRPr="00262BFC">
        <w:rPr>
          <w:rFonts w:ascii="Arial" w:hAnsi="Arial" w:cs="Arial"/>
          <w:sz w:val="24"/>
          <w:szCs w:val="24"/>
        </w:rPr>
        <w:t>Carbonation</w:t>
      </w:r>
    </w:p>
    <w:p w14:paraId="775E2C76" w14:textId="77777777" w:rsidR="00D709A6" w:rsidRPr="00262BFC" w:rsidRDefault="00D709A6" w:rsidP="005940D0">
      <w:pPr>
        <w:numPr>
          <w:ilvl w:val="0"/>
          <w:numId w:val="13"/>
        </w:numPr>
        <w:spacing w:line="360" w:lineRule="auto"/>
        <w:jc w:val="both"/>
        <w:rPr>
          <w:rFonts w:ascii="Arial" w:hAnsi="Arial" w:cs="Arial"/>
          <w:sz w:val="24"/>
          <w:szCs w:val="24"/>
        </w:rPr>
      </w:pPr>
      <w:r w:rsidRPr="00262BFC">
        <w:rPr>
          <w:rFonts w:ascii="Arial" w:hAnsi="Arial" w:cs="Arial"/>
          <w:sz w:val="24"/>
          <w:szCs w:val="24"/>
        </w:rPr>
        <w:t>Freeze–thaw damage</w:t>
      </w:r>
    </w:p>
    <w:p w14:paraId="72DCB45C" w14:textId="77777777" w:rsidR="00D709A6" w:rsidRPr="00262BFC" w:rsidRDefault="00D709A6" w:rsidP="005940D0">
      <w:pPr>
        <w:spacing w:line="360" w:lineRule="auto"/>
        <w:jc w:val="both"/>
        <w:rPr>
          <w:rFonts w:ascii="Arial" w:hAnsi="Arial" w:cs="Arial"/>
          <w:sz w:val="24"/>
          <w:szCs w:val="24"/>
        </w:rPr>
      </w:pPr>
      <w:r w:rsidRPr="00262BFC">
        <w:rPr>
          <w:rFonts w:ascii="Arial" w:hAnsi="Arial" w:cs="Arial"/>
          <w:sz w:val="24"/>
          <w:szCs w:val="24"/>
        </w:rPr>
        <w:t xml:space="preserve">Despite these risks, the </w:t>
      </w:r>
      <w:proofErr w:type="spellStart"/>
      <w:r w:rsidRPr="00262BFC">
        <w:rPr>
          <w:rFonts w:ascii="Arial" w:hAnsi="Arial" w:cs="Arial"/>
          <w:sz w:val="24"/>
          <w:szCs w:val="24"/>
        </w:rPr>
        <w:t>Copr</w:t>
      </w:r>
      <w:proofErr w:type="spellEnd"/>
      <w:r w:rsidRPr="00262BFC">
        <w:rPr>
          <w:rFonts w:ascii="Arial" w:hAnsi="Arial" w:cs="Arial"/>
          <w:sz w:val="24"/>
          <w:szCs w:val="24"/>
        </w:rPr>
        <w:t xml:space="preserve"> Bay 33 apartment block can stay durable if the right steps are taken. Using good materials, low-permeability mixes, proper compaction, enough concrete cover, correct curing, and protective coatings all help the building last longer. Regular inspection and maintenance are also important.</w:t>
      </w:r>
    </w:p>
    <w:p w14:paraId="18001341" w14:textId="77777777" w:rsidR="00D709A6" w:rsidRPr="00262BFC" w:rsidRDefault="00D709A6" w:rsidP="005940D0">
      <w:pPr>
        <w:spacing w:line="360" w:lineRule="auto"/>
        <w:jc w:val="both"/>
        <w:rPr>
          <w:rFonts w:ascii="Arial" w:hAnsi="Arial" w:cs="Arial"/>
          <w:sz w:val="24"/>
          <w:szCs w:val="24"/>
        </w:rPr>
      </w:pPr>
      <w:r w:rsidRPr="00262BFC">
        <w:rPr>
          <w:rFonts w:ascii="Arial" w:hAnsi="Arial" w:cs="Arial"/>
          <w:sz w:val="24"/>
          <w:szCs w:val="24"/>
        </w:rPr>
        <w:t xml:space="preserve">If these steps are followed, the RC frame of the </w:t>
      </w:r>
      <w:proofErr w:type="spellStart"/>
      <w:r w:rsidRPr="00262BFC">
        <w:rPr>
          <w:rFonts w:ascii="Arial" w:hAnsi="Arial" w:cs="Arial"/>
          <w:sz w:val="24"/>
          <w:szCs w:val="24"/>
        </w:rPr>
        <w:t>Copr</w:t>
      </w:r>
      <w:proofErr w:type="spellEnd"/>
      <w:r w:rsidRPr="00262BFC">
        <w:rPr>
          <w:rFonts w:ascii="Arial" w:hAnsi="Arial" w:cs="Arial"/>
          <w:sz w:val="24"/>
          <w:szCs w:val="24"/>
        </w:rPr>
        <w:t xml:space="preserve"> Bay 33 building can last a long time, even with chloride exposure and freeze-thaw cycles. This makes reinforced concrete a good choice for this coastal location (Moses, 2025).</w:t>
      </w:r>
    </w:p>
    <w:p w14:paraId="7CBA86FA" w14:textId="270B556B" w:rsidR="00721650" w:rsidRPr="005940D0" w:rsidRDefault="00721650" w:rsidP="005940D0">
      <w:pPr>
        <w:pStyle w:val="Heading1"/>
        <w:spacing w:line="360" w:lineRule="auto"/>
        <w:jc w:val="both"/>
        <w:rPr>
          <w:rFonts w:ascii="Arial" w:hAnsi="Arial" w:cs="Arial"/>
          <w:sz w:val="24"/>
          <w:szCs w:val="24"/>
        </w:rPr>
      </w:pPr>
      <w:bookmarkStart w:id="8" w:name="_Toc225164999"/>
      <w:r w:rsidRPr="005940D0">
        <w:rPr>
          <w:rFonts w:ascii="Arial" w:hAnsi="Arial" w:cs="Arial"/>
          <w:sz w:val="24"/>
          <w:szCs w:val="24"/>
        </w:rPr>
        <w:t>3.2. Time, Labour, programme and cost compared to steel framing</w:t>
      </w:r>
      <w:bookmarkEnd w:id="8"/>
    </w:p>
    <w:p w14:paraId="38235F53" w14:textId="77777777" w:rsidR="006118DA" w:rsidRPr="00262BFC" w:rsidRDefault="006118DA" w:rsidP="005940D0">
      <w:pPr>
        <w:spacing w:line="360" w:lineRule="auto"/>
        <w:jc w:val="both"/>
        <w:rPr>
          <w:rFonts w:ascii="Arial" w:hAnsi="Arial" w:cs="Arial"/>
          <w:sz w:val="24"/>
          <w:szCs w:val="24"/>
        </w:rPr>
      </w:pPr>
      <w:r w:rsidRPr="00262BFC">
        <w:rPr>
          <w:rFonts w:ascii="Arial" w:hAnsi="Arial" w:cs="Arial"/>
          <w:sz w:val="24"/>
          <w:szCs w:val="24"/>
        </w:rPr>
        <w:t>When planning a new building, a major cost decision is whether to use a concrete frame or a steel frame. Both options offer good design flexibility and long-term performance.</w:t>
      </w:r>
    </w:p>
    <w:p w14:paraId="400CCF9D" w14:textId="6E60B035" w:rsidR="006118DA" w:rsidRPr="00262BFC" w:rsidRDefault="006118DA" w:rsidP="005940D0">
      <w:pPr>
        <w:spacing w:line="360" w:lineRule="auto"/>
        <w:jc w:val="both"/>
        <w:rPr>
          <w:rFonts w:ascii="Arial" w:hAnsi="Arial" w:cs="Arial"/>
          <w:sz w:val="24"/>
          <w:szCs w:val="24"/>
        </w:rPr>
      </w:pPr>
      <w:r w:rsidRPr="00262BFC">
        <w:rPr>
          <w:rFonts w:ascii="Arial" w:hAnsi="Arial" w:cs="Arial"/>
          <w:sz w:val="24"/>
          <w:szCs w:val="24"/>
        </w:rPr>
        <w:t xml:space="preserve">Concrete is generally inexpensive, but costs go up when you add reinforcement, formwork, or complex shapes. Steel is usually made off-site, which can save on </w:t>
      </w:r>
      <w:r w:rsidR="000B0F0A" w:rsidRPr="00262BFC">
        <w:rPr>
          <w:rFonts w:ascii="Arial" w:hAnsi="Arial" w:cs="Arial"/>
          <w:sz w:val="24"/>
          <w:szCs w:val="24"/>
        </w:rPr>
        <w:t>labour</w:t>
      </w:r>
      <w:r w:rsidRPr="00262BFC">
        <w:rPr>
          <w:rFonts w:ascii="Arial" w:hAnsi="Arial" w:cs="Arial"/>
          <w:sz w:val="24"/>
          <w:szCs w:val="24"/>
        </w:rPr>
        <w:t xml:space="preserve"> and on-site costs. In general, concrete uses cheaper materials, while steel can lower total costs by making installation faster (Profound Estimates, 2025).</w:t>
      </w:r>
    </w:p>
    <w:p w14:paraId="4685996B" w14:textId="4C429C65" w:rsidR="006118DA" w:rsidRPr="00262BFC" w:rsidRDefault="006118DA" w:rsidP="005940D0">
      <w:pPr>
        <w:spacing w:line="360" w:lineRule="auto"/>
        <w:jc w:val="both"/>
        <w:rPr>
          <w:rFonts w:ascii="Arial" w:hAnsi="Arial" w:cs="Arial"/>
          <w:sz w:val="24"/>
          <w:szCs w:val="24"/>
        </w:rPr>
      </w:pPr>
      <w:r w:rsidRPr="00262BFC">
        <w:rPr>
          <w:rFonts w:ascii="Arial" w:hAnsi="Arial" w:cs="Arial"/>
          <w:sz w:val="24"/>
          <w:szCs w:val="24"/>
        </w:rPr>
        <w:t xml:space="preserve">For </w:t>
      </w:r>
      <w:r w:rsidR="000B0F0A" w:rsidRPr="00262BFC">
        <w:rPr>
          <w:rFonts w:ascii="Arial" w:hAnsi="Arial" w:cs="Arial"/>
          <w:sz w:val="24"/>
          <w:szCs w:val="24"/>
        </w:rPr>
        <w:t>labour</w:t>
      </w:r>
      <w:r w:rsidRPr="00262BFC">
        <w:rPr>
          <w:rFonts w:ascii="Arial" w:hAnsi="Arial" w:cs="Arial"/>
          <w:sz w:val="24"/>
          <w:szCs w:val="24"/>
        </w:rPr>
        <w:t xml:space="preserve"> and construction speed, concrete requires skilled workers for formwork and steel fixing, plus time for curing. Bad weather can slow things down. Steel comes pre-made and ready to put together, so it needs fewer workers and has fewer on-site </w:t>
      </w:r>
      <w:r w:rsidRPr="00262BFC">
        <w:rPr>
          <w:rFonts w:ascii="Arial" w:hAnsi="Arial" w:cs="Arial"/>
          <w:sz w:val="24"/>
          <w:szCs w:val="24"/>
        </w:rPr>
        <w:lastRenderedPageBreak/>
        <w:t>delays. This often makes steel faster and more efficient than concrete for many projects (Bob, 2025).</w:t>
      </w:r>
    </w:p>
    <w:p w14:paraId="0E5B807B" w14:textId="77777777" w:rsidR="006118DA" w:rsidRPr="00262BFC" w:rsidRDefault="006118DA" w:rsidP="005940D0">
      <w:pPr>
        <w:spacing w:line="360" w:lineRule="auto"/>
        <w:jc w:val="both"/>
        <w:rPr>
          <w:rFonts w:ascii="Arial" w:hAnsi="Arial" w:cs="Arial"/>
          <w:sz w:val="24"/>
          <w:szCs w:val="24"/>
        </w:rPr>
      </w:pPr>
      <w:r w:rsidRPr="00262BFC">
        <w:rPr>
          <w:rFonts w:ascii="Arial" w:hAnsi="Arial" w:cs="Arial"/>
          <w:sz w:val="24"/>
          <w:szCs w:val="24"/>
        </w:rPr>
        <w:t xml:space="preserve">For the </w:t>
      </w:r>
      <w:proofErr w:type="spellStart"/>
      <w:r w:rsidRPr="00262BFC">
        <w:rPr>
          <w:rFonts w:ascii="Arial" w:hAnsi="Arial" w:cs="Arial"/>
          <w:sz w:val="24"/>
          <w:szCs w:val="24"/>
        </w:rPr>
        <w:t>Copr</w:t>
      </w:r>
      <w:proofErr w:type="spellEnd"/>
      <w:r w:rsidRPr="00262BFC">
        <w:rPr>
          <w:rFonts w:ascii="Arial" w:hAnsi="Arial" w:cs="Arial"/>
          <w:sz w:val="24"/>
          <w:szCs w:val="24"/>
        </w:rPr>
        <w:t xml:space="preserve"> Bay 33-apartment block, concrete framing is a better fit because the design needs good fire resistance, sound insulation, and lower long-term maintenance costs (Profound Estimates, 2025).</w:t>
      </w:r>
    </w:p>
    <w:p w14:paraId="675CA3A8" w14:textId="77777777" w:rsidR="006118DA" w:rsidRPr="00262BFC" w:rsidRDefault="006118DA" w:rsidP="005940D0">
      <w:pPr>
        <w:spacing w:line="360" w:lineRule="auto"/>
        <w:jc w:val="both"/>
        <w:rPr>
          <w:rFonts w:ascii="Arial" w:hAnsi="Arial" w:cs="Arial"/>
          <w:sz w:val="24"/>
          <w:szCs w:val="24"/>
        </w:rPr>
      </w:pPr>
      <w:r w:rsidRPr="00262BFC">
        <w:rPr>
          <w:rFonts w:ascii="Arial" w:hAnsi="Arial" w:cs="Arial"/>
          <w:sz w:val="24"/>
          <w:szCs w:val="24"/>
        </w:rPr>
        <w:t xml:space="preserve">The </w:t>
      </w:r>
      <w:proofErr w:type="spellStart"/>
      <w:r w:rsidRPr="00262BFC">
        <w:rPr>
          <w:rFonts w:ascii="Arial" w:hAnsi="Arial" w:cs="Arial"/>
          <w:sz w:val="24"/>
          <w:szCs w:val="24"/>
        </w:rPr>
        <w:t>Copr</w:t>
      </w:r>
      <w:proofErr w:type="spellEnd"/>
      <w:r w:rsidRPr="00262BFC">
        <w:rPr>
          <w:rFonts w:ascii="Arial" w:hAnsi="Arial" w:cs="Arial"/>
          <w:sz w:val="24"/>
          <w:szCs w:val="24"/>
        </w:rPr>
        <w:t xml:space="preserve"> Bay 33-apartment block was built as part of a £135 million regeneration program. This meant the project had organized planning, funding, and efficient delivery. The larger scheme also boosted the local economy by creating jobs and attracting investment (Thamesvalleyconstruction.com, 2021).</w:t>
      </w:r>
    </w:p>
    <w:p w14:paraId="2CD719B3" w14:textId="4F9C16B6" w:rsidR="000551E5" w:rsidRPr="005940D0" w:rsidRDefault="00E22645" w:rsidP="005940D0">
      <w:pPr>
        <w:pStyle w:val="Heading1"/>
        <w:spacing w:line="360" w:lineRule="auto"/>
        <w:jc w:val="both"/>
        <w:rPr>
          <w:rFonts w:ascii="Arial" w:hAnsi="Arial" w:cs="Arial"/>
          <w:sz w:val="24"/>
          <w:szCs w:val="24"/>
        </w:rPr>
      </w:pPr>
      <w:bookmarkStart w:id="9" w:name="_Toc225165000"/>
      <w:r w:rsidRPr="005940D0">
        <w:rPr>
          <w:rFonts w:ascii="Arial" w:hAnsi="Arial" w:cs="Arial"/>
          <w:sz w:val="24"/>
          <w:szCs w:val="24"/>
        </w:rPr>
        <w:t xml:space="preserve">3.3. </w:t>
      </w:r>
      <w:r w:rsidR="000551E5" w:rsidRPr="005940D0">
        <w:rPr>
          <w:rFonts w:ascii="Arial" w:hAnsi="Arial" w:cs="Arial"/>
          <w:sz w:val="24"/>
          <w:szCs w:val="24"/>
        </w:rPr>
        <w:t>Ease of assembly and adaptability over building cycle</w:t>
      </w:r>
      <w:bookmarkEnd w:id="9"/>
    </w:p>
    <w:p w14:paraId="6E994106" w14:textId="77777777" w:rsidR="00081039" w:rsidRPr="00262BFC" w:rsidRDefault="00081039" w:rsidP="005940D0">
      <w:pPr>
        <w:spacing w:line="360" w:lineRule="auto"/>
        <w:jc w:val="both"/>
        <w:rPr>
          <w:rFonts w:ascii="Arial" w:hAnsi="Arial" w:cs="Arial"/>
          <w:sz w:val="24"/>
          <w:szCs w:val="24"/>
        </w:rPr>
      </w:pPr>
      <w:r w:rsidRPr="00262BFC">
        <w:rPr>
          <w:rFonts w:ascii="Arial" w:hAnsi="Arial" w:cs="Arial"/>
          <w:sz w:val="24"/>
          <w:szCs w:val="24"/>
        </w:rPr>
        <w:t>Concrete framing takes longer to build and needs more workers because it requires formwork, reinforcement, and curing time, which can take 7 to 28 days. Concrete structures are also heavier and more rigid, so making changes later is hard. While concrete is durable, it is tough to modify unless the design is well planned from the beginning (Profound Estimates, 2025).</w:t>
      </w:r>
    </w:p>
    <w:p w14:paraId="08606B1C" w14:textId="77777777" w:rsidR="00081039" w:rsidRPr="00262BFC" w:rsidRDefault="00081039" w:rsidP="005940D0">
      <w:pPr>
        <w:spacing w:line="360" w:lineRule="auto"/>
        <w:jc w:val="both"/>
        <w:rPr>
          <w:rFonts w:ascii="Arial" w:hAnsi="Arial" w:cs="Arial"/>
          <w:sz w:val="24"/>
          <w:szCs w:val="24"/>
        </w:rPr>
      </w:pPr>
      <w:r w:rsidRPr="00262BFC">
        <w:rPr>
          <w:rFonts w:ascii="Arial" w:hAnsi="Arial" w:cs="Arial"/>
          <w:sz w:val="24"/>
          <w:szCs w:val="24"/>
        </w:rPr>
        <w:t xml:space="preserve">The </w:t>
      </w:r>
      <w:proofErr w:type="spellStart"/>
      <w:r w:rsidRPr="00262BFC">
        <w:rPr>
          <w:rFonts w:ascii="Arial" w:hAnsi="Arial" w:cs="Arial"/>
          <w:sz w:val="24"/>
          <w:szCs w:val="24"/>
        </w:rPr>
        <w:t>Copr</w:t>
      </w:r>
      <w:proofErr w:type="spellEnd"/>
      <w:r w:rsidRPr="00262BFC">
        <w:rPr>
          <w:rFonts w:ascii="Arial" w:hAnsi="Arial" w:cs="Arial"/>
          <w:sz w:val="24"/>
          <w:szCs w:val="24"/>
        </w:rPr>
        <w:t xml:space="preserve"> Bay 33-apartment building’s mid-rise height, simple layout, and planned internal spaces make it good for long-term residential use and allow some flexibility for future changes. The Corium brick-cladding facade also makes maintenance and replacement easy without affecting the main concrete frame during the building’s life (Taylor Maxwell, 2017).</w:t>
      </w:r>
    </w:p>
    <w:p w14:paraId="36510CED" w14:textId="28F41592" w:rsidR="00E22645" w:rsidRPr="005940D0" w:rsidRDefault="00825CC5" w:rsidP="005940D0">
      <w:pPr>
        <w:pStyle w:val="Heading1"/>
        <w:spacing w:line="360" w:lineRule="auto"/>
        <w:jc w:val="both"/>
        <w:rPr>
          <w:rFonts w:ascii="Arial" w:hAnsi="Arial" w:cs="Arial"/>
          <w:sz w:val="24"/>
          <w:szCs w:val="24"/>
        </w:rPr>
      </w:pPr>
      <w:bookmarkStart w:id="10" w:name="_Toc225165001"/>
      <w:r w:rsidRPr="005940D0">
        <w:rPr>
          <w:rFonts w:ascii="Arial" w:hAnsi="Arial" w:cs="Arial"/>
          <w:sz w:val="24"/>
          <w:szCs w:val="24"/>
        </w:rPr>
        <w:t>3.4. Integration of services and the way to overcome the problems</w:t>
      </w:r>
      <w:bookmarkEnd w:id="10"/>
    </w:p>
    <w:p w14:paraId="7748515E" w14:textId="77777777" w:rsidR="005C7446" w:rsidRPr="00262BFC" w:rsidRDefault="005C7446" w:rsidP="005940D0">
      <w:pPr>
        <w:spacing w:line="360" w:lineRule="auto"/>
        <w:jc w:val="both"/>
        <w:rPr>
          <w:rFonts w:ascii="Arial" w:hAnsi="Arial" w:cs="Arial"/>
          <w:sz w:val="24"/>
          <w:szCs w:val="24"/>
        </w:rPr>
      </w:pPr>
      <w:r w:rsidRPr="00262BFC">
        <w:rPr>
          <w:rFonts w:ascii="Arial" w:hAnsi="Arial" w:cs="Arial"/>
          <w:sz w:val="24"/>
          <w:szCs w:val="24"/>
        </w:rPr>
        <w:t>Modern buildings need many systems, like mechanical, electrical, and plumbing. Since concrete frames are heavy and rigid, cutting into them after construction can weaken the structure. That’s why it’s important to plan ahead and include all needed services from the start. As technology changes, adding new systems later is hard because concrete frames are less flexible. So, the design should also allow for future upgrades (</w:t>
      </w:r>
      <w:proofErr w:type="spellStart"/>
      <w:r w:rsidRPr="00262BFC">
        <w:rPr>
          <w:rFonts w:ascii="Arial" w:hAnsi="Arial" w:cs="Arial"/>
          <w:sz w:val="24"/>
          <w:szCs w:val="24"/>
        </w:rPr>
        <w:t>Jonnyhough</w:t>
      </w:r>
      <w:proofErr w:type="spellEnd"/>
      <w:r w:rsidRPr="00262BFC">
        <w:rPr>
          <w:rFonts w:ascii="Arial" w:hAnsi="Arial" w:cs="Arial"/>
          <w:sz w:val="24"/>
          <w:szCs w:val="24"/>
        </w:rPr>
        <w:t>, 2025).</w:t>
      </w:r>
    </w:p>
    <w:p w14:paraId="2C666BD3" w14:textId="77777777" w:rsidR="005C7446" w:rsidRPr="00262BFC" w:rsidRDefault="005C7446" w:rsidP="005940D0">
      <w:pPr>
        <w:spacing w:line="360" w:lineRule="auto"/>
        <w:jc w:val="both"/>
        <w:rPr>
          <w:rFonts w:ascii="Arial" w:hAnsi="Arial" w:cs="Arial"/>
          <w:sz w:val="24"/>
          <w:szCs w:val="24"/>
        </w:rPr>
      </w:pPr>
      <w:r w:rsidRPr="00262BFC">
        <w:rPr>
          <w:rFonts w:ascii="Arial" w:hAnsi="Arial" w:cs="Arial"/>
          <w:sz w:val="24"/>
          <w:szCs w:val="24"/>
        </w:rPr>
        <w:t xml:space="preserve">The </w:t>
      </w:r>
      <w:proofErr w:type="spellStart"/>
      <w:r w:rsidRPr="00262BFC">
        <w:rPr>
          <w:rFonts w:ascii="Arial" w:hAnsi="Arial" w:cs="Arial"/>
          <w:sz w:val="24"/>
          <w:szCs w:val="24"/>
        </w:rPr>
        <w:t>Copr</w:t>
      </w:r>
      <w:proofErr w:type="spellEnd"/>
      <w:r w:rsidRPr="00262BFC">
        <w:rPr>
          <w:rFonts w:ascii="Arial" w:hAnsi="Arial" w:cs="Arial"/>
          <w:sz w:val="24"/>
          <w:szCs w:val="24"/>
        </w:rPr>
        <w:t xml:space="preserve"> Bay 33-apartment block was built with modern service integration in mind, including key building services, fire safety systems, and space for future telecom upgrades. Even though reinforced concrete can make service installation challenging, </w:t>
      </w:r>
      <w:r w:rsidRPr="00262BFC">
        <w:rPr>
          <w:rFonts w:ascii="Arial" w:hAnsi="Arial" w:cs="Arial"/>
          <w:sz w:val="24"/>
          <w:szCs w:val="24"/>
        </w:rPr>
        <w:lastRenderedPageBreak/>
        <w:t>the project was completed to a high standard by experienced contractors like Buckingham Group. The building’s facade uses a non-load-bearing cladding system, so service updates and replacements can be done in the future without affecting the main structure (Thamesvalleyconstruction.com, 2021).</w:t>
      </w:r>
    </w:p>
    <w:p w14:paraId="303DE997" w14:textId="38B02A76" w:rsidR="008527EB" w:rsidRPr="005940D0" w:rsidRDefault="008527EB" w:rsidP="005940D0">
      <w:pPr>
        <w:pStyle w:val="Heading1"/>
        <w:spacing w:line="360" w:lineRule="auto"/>
        <w:jc w:val="both"/>
        <w:rPr>
          <w:rFonts w:ascii="Arial" w:hAnsi="Arial" w:cs="Arial"/>
          <w:sz w:val="24"/>
          <w:szCs w:val="24"/>
        </w:rPr>
      </w:pPr>
      <w:bookmarkStart w:id="11" w:name="_Toc225165002"/>
      <w:r w:rsidRPr="005940D0">
        <w:rPr>
          <w:rFonts w:ascii="Arial" w:hAnsi="Arial" w:cs="Arial"/>
          <w:sz w:val="24"/>
          <w:szCs w:val="24"/>
        </w:rPr>
        <w:t>3.5. Concrete demolition challenges</w:t>
      </w:r>
      <w:bookmarkEnd w:id="11"/>
    </w:p>
    <w:p w14:paraId="4B4610F9" w14:textId="77777777" w:rsidR="007344BD" w:rsidRPr="00262BFC" w:rsidRDefault="007344BD" w:rsidP="005940D0">
      <w:pPr>
        <w:spacing w:line="360" w:lineRule="auto"/>
        <w:jc w:val="both"/>
        <w:rPr>
          <w:rFonts w:ascii="Arial" w:hAnsi="Arial" w:cs="Arial"/>
          <w:sz w:val="24"/>
          <w:szCs w:val="24"/>
        </w:rPr>
      </w:pPr>
      <w:r w:rsidRPr="00262BFC">
        <w:rPr>
          <w:rFonts w:ascii="Arial" w:hAnsi="Arial" w:cs="Arial"/>
          <w:sz w:val="24"/>
          <w:szCs w:val="24"/>
        </w:rPr>
        <w:t>Demolishing concrete structures is complicated and needs careful planning. There are different ways to do it, such as selective demolition, mechanical demolition, and controlled implosion. The best method depends on the building’s size, location, and safety needs.</w:t>
      </w:r>
    </w:p>
    <w:p w14:paraId="5A05F43A" w14:textId="77777777" w:rsidR="007344BD" w:rsidRPr="00262BFC" w:rsidRDefault="007344BD" w:rsidP="005940D0">
      <w:pPr>
        <w:spacing w:line="360" w:lineRule="auto"/>
        <w:jc w:val="both"/>
        <w:rPr>
          <w:rFonts w:ascii="Arial" w:hAnsi="Arial" w:cs="Arial"/>
          <w:sz w:val="24"/>
          <w:szCs w:val="24"/>
        </w:rPr>
      </w:pPr>
      <w:r w:rsidRPr="00262BFC">
        <w:rPr>
          <w:rFonts w:ascii="Arial" w:hAnsi="Arial" w:cs="Arial"/>
          <w:sz w:val="24"/>
          <w:szCs w:val="24"/>
        </w:rPr>
        <w:t xml:space="preserve">The </w:t>
      </w:r>
      <w:proofErr w:type="spellStart"/>
      <w:r w:rsidRPr="00262BFC">
        <w:rPr>
          <w:rFonts w:ascii="Arial" w:hAnsi="Arial" w:cs="Arial"/>
          <w:sz w:val="24"/>
          <w:szCs w:val="24"/>
        </w:rPr>
        <w:t>Copr</w:t>
      </w:r>
      <w:proofErr w:type="spellEnd"/>
      <w:r w:rsidRPr="00262BFC">
        <w:rPr>
          <w:rFonts w:ascii="Arial" w:hAnsi="Arial" w:cs="Arial"/>
          <w:sz w:val="24"/>
          <w:szCs w:val="24"/>
        </w:rPr>
        <w:t xml:space="preserve"> Bay 33-apartment block is part of Swansea’s long-term sustainable regeneration plan. It uses modern reinforced concrete and a Corium brick-cladding facade. Since sustainability is a main goal, the building materials were chosen to support recycling and reuse. The reinforcement steel is fully recyclable, the Corium facade can be removed easily, and crushed concrete can be reused in new construction, like road bases and foundations (Concrete Reinforcing Steel Institute, n.d.).</w:t>
      </w:r>
    </w:p>
    <w:p w14:paraId="10A1C1C8" w14:textId="5F17B821" w:rsidR="001307A1" w:rsidRPr="005940D0" w:rsidRDefault="001307A1" w:rsidP="005940D0">
      <w:pPr>
        <w:pStyle w:val="Heading1"/>
        <w:spacing w:line="360" w:lineRule="auto"/>
        <w:jc w:val="both"/>
        <w:rPr>
          <w:rFonts w:ascii="Arial" w:hAnsi="Arial" w:cs="Arial"/>
          <w:sz w:val="24"/>
          <w:szCs w:val="24"/>
        </w:rPr>
      </w:pPr>
      <w:bookmarkStart w:id="12" w:name="_Toc225165003"/>
      <w:r w:rsidRPr="005940D0">
        <w:rPr>
          <w:rFonts w:ascii="Arial" w:hAnsi="Arial" w:cs="Arial"/>
          <w:sz w:val="24"/>
          <w:szCs w:val="24"/>
        </w:rPr>
        <w:t>4.0. Negative Impact of concrete production</w:t>
      </w:r>
      <w:bookmarkEnd w:id="12"/>
    </w:p>
    <w:p w14:paraId="580A7743" w14:textId="1165D467" w:rsidR="003709D2" w:rsidRPr="00262BFC" w:rsidRDefault="003709D2" w:rsidP="005940D0">
      <w:pPr>
        <w:spacing w:line="360" w:lineRule="auto"/>
        <w:jc w:val="both"/>
        <w:rPr>
          <w:rFonts w:ascii="Arial" w:hAnsi="Arial" w:cs="Arial"/>
          <w:sz w:val="24"/>
          <w:szCs w:val="24"/>
        </w:rPr>
      </w:pPr>
      <w:r w:rsidRPr="00262BFC">
        <w:rPr>
          <w:rFonts w:ascii="Arial" w:hAnsi="Arial" w:cs="Arial"/>
          <w:sz w:val="24"/>
          <w:szCs w:val="24"/>
        </w:rPr>
        <w:t xml:space="preserve">Concrete is one of the most commonly used construction </w:t>
      </w:r>
      <w:r w:rsidR="004D28ED" w:rsidRPr="00262BFC">
        <w:rPr>
          <w:rFonts w:ascii="Arial" w:hAnsi="Arial" w:cs="Arial"/>
          <w:sz w:val="24"/>
          <w:szCs w:val="24"/>
        </w:rPr>
        <w:t>material Concrete</w:t>
      </w:r>
      <w:r w:rsidRPr="00262BFC">
        <w:rPr>
          <w:rFonts w:ascii="Arial" w:hAnsi="Arial" w:cs="Arial"/>
          <w:sz w:val="24"/>
          <w:szCs w:val="24"/>
        </w:rPr>
        <w:t xml:space="preserve"> is one of the most widely used building materials, but it has both advantages and disadvantages. Making concrete involves several energy-intensive steps that can harm the environment and nearby commun</w:t>
      </w:r>
      <w:r w:rsidR="004D28ED">
        <w:rPr>
          <w:rFonts w:ascii="Arial" w:hAnsi="Arial" w:cs="Arial"/>
          <w:sz w:val="24"/>
          <w:szCs w:val="24"/>
        </w:rPr>
        <w:t>ities</w:t>
      </w:r>
      <w:r w:rsidRPr="00262BFC">
        <w:rPr>
          <w:rFonts w:ascii="Arial" w:hAnsi="Arial" w:cs="Arial"/>
          <w:sz w:val="24"/>
          <w:szCs w:val="24"/>
        </w:rPr>
        <w:t>. Its production requires heating limestone to very high temperatures, which releases large amounts of carbon dioxide. This process is a primary source of greenhouse gas emissions. Other ingredients such as sand, gravel, and water are sourced from natural areas like rivers, coastlines, and quarries, which can cause erosion, habitat loss, and ecosystem disruption. The cement industry is estimated to produce around 8% of global CO</w:t>
      </w:r>
      <w:r w:rsidRPr="00262BFC">
        <w:rPr>
          <w:rFonts w:ascii="Cambria Math" w:hAnsi="Cambria Math" w:cs="Cambria Math"/>
          <w:sz w:val="24"/>
          <w:szCs w:val="24"/>
        </w:rPr>
        <w:t>₂</w:t>
      </w:r>
      <w:r w:rsidRPr="00262BFC">
        <w:rPr>
          <w:rFonts w:ascii="Arial" w:hAnsi="Arial" w:cs="Arial"/>
          <w:sz w:val="24"/>
          <w:szCs w:val="24"/>
        </w:rPr>
        <w:t xml:space="preserve"> emissions (Team, 2025).</w:t>
      </w:r>
    </w:p>
    <w:p w14:paraId="248E31FD" w14:textId="77777777" w:rsidR="003709D2" w:rsidRPr="00262BFC" w:rsidRDefault="003709D2" w:rsidP="005940D0">
      <w:pPr>
        <w:spacing w:line="360" w:lineRule="auto"/>
        <w:jc w:val="both"/>
        <w:rPr>
          <w:rFonts w:ascii="Arial" w:hAnsi="Arial" w:cs="Arial"/>
          <w:sz w:val="24"/>
          <w:szCs w:val="24"/>
        </w:rPr>
      </w:pPr>
      <w:r w:rsidRPr="00262BFC">
        <w:rPr>
          <w:rFonts w:ascii="Arial" w:hAnsi="Arial" w:cs="Arial"/>
          <w:sz w:val="24"/>
          <w:szCs w:val="24"/>
        </w:rPr>
        <w:t xml:space="preserve">From an environmental point of view, the </w:t>
      </w:r>
      <w:proofErr w:type="spellStart"/>
      <w:r w:rsidRPr="00262BFC">
        <w:rPr>
          <w:rFonts w:ascii="Arial" w:hAnsi="Arial" w:cs="Arial"/>
          <w:sz w:val="24"/>
          <w:szCs w:val="24"/>
        </w:rPr>
        <w:t>Copr</w:t>
      </w:r>
      <w:proofErr w:type="spellEnd"/>
      <w:r w:rsidRPr="00262BFC">
        <w:rPr>
          <w:rFonts w:ascii="Arial" w:hAnsi="Arial" w:cs="Arial"/>
          <w:sz w:val="24"/>
          <w:szCs w:val="24"/>
        </w:rPr>
        <w:t xml:space="preserve"> Bay 33-apartment block is better than older concrete buildings because it uses modern materials and design methods. Much of the concrete can be recycled, the reinforcement steel is fully recyclable, and the Corium brick-cladding system can be removed and replaced as needed. These </w:t>
      </w:r>
      <w:r w:rsidRPr="00262BFC">
        <w:rPr>
          <w:rFonts w:ascii="Arial" w:hAnsi="Arial" w:cs="Arial"/>
          <w:sz w:val="24"/>
          <w:szCs w:val="24"/>
        </w:rPr>
        <w:lastRenderedPageBreak/>
        <w:t>choices, along with the long life of reinforced concrete frames, make the building more durable over time (Concrete Reinforcing Steel Institute, n.d.).</w:t>
      </w:r>
    </w:p>
    <w:p w14:paraId="1DCA56A6" w14:textId="1F8C8CF8" w:rsidR="00933753" w:rsidRPr="005940D0" w:rsidRDefault="00933753" w:rsidP="005940D0">
      <w:pPr>
        <w:pStyle w:val="Heading1"/>
        <w:spacing w:line="360" w:lineRule="auto"/>
        <w:jc w:val="both"/>
        <w:rPr>
          <w:rFonts w:ascii="Arial" w:hAnsi="Arial" w:cs="Arial"/>
          <w:sz w:val="24"/>
          <w:szCs w:val="24"/>
        </w:rPr>
      </w:pPr>
      <w:bookmarkStart w:id="13" w:name="_Toc225165004"/>
      <w:r w:rsidRPr="005940D0">
        <w:rPr>
          <w:rFonts w:ascii="Arial" w:hAnsi="Arial" w:cs="Arial"/>
          <w:sz w:val="24"/>
          <w:szCs w:val="24"/>
        </w:rPr>
        <w:t>5.0. Sieve Analysis</w:t>
      </w:r>
      <w:bookmarkEnd w:id="13"/>
    </w:p>
    <w:p w14:paraId="075121E6" w14:textId="77777777" w:rsidR="00D44746" w:rsidRPr="00262BFC" w:rsidRDefault="00D44746" w:rsidP="005940D0">
      <w:pPr>
        <w:spacing w:line="360" w:lineRule="auto"/>
        <w:jc w:val="both"/>
        <w:rPr>
          <w:rFonts w:ascii="Arial" w:hAnsi="Arial" w:cs="Arial"/>
          <w:sz w:val="24"/>
          <w:szCs w:val="24"/>
        </w:rPr>
      </w:pPr>
      <w:r w:rsidRPr="00262BFC">
        <w:rPr>
          <w:rFonts w:ascii="Arial" w:hAnsi="Arial" w:cs="Arial"/>
          <w:sz w:val="24"/>
          <w:szCs w:val="24"/>
        </w:rPr>
        <w:t>Sieve analysis is a test that checks the particle size distribution of aggregates. It shows how well the material is graded, which matters because particle size affects concrete’s strength, workability, and performance. This makes sieve analysis an important step when choosing the right materials (hitechciviltestlabspvtltd@gmail.com, 2025).</w:t>
      </w:r>
    </w:p>
    <w:p w14:paraId="4E8E1E5D" w14:textId="77777777" w:rsidR="00D44746" w:rsidRPr="00262BFC" w:rsidRDefault="00D44746" w:rsidP="005940D0">
      <w:pPr>
        <w:spacing w:line="360" w:lineRule="auto"/>
        <w:jc w:val="both"/>
        <w:rPr>
          <w:rFonts w:ascii="Arial" w:hAnsi="Arial" w:cs="Arial"/>
          <w:sz w:val="24"/>
          <w:szCs w:val="24"/>
        </w:rPr>
      </w:pPr>
      <w:r w:rsidRPr="00262BFC">
        <w:rPr>
          <w:rFonts w:ascii="Arial" w:hAnsi="Arial" w:cs="Arial"/>
          <w:sz w:val="24"/>
          <w:szCs w:val="24"/>
        </w:rPr>
        <w:t>The following particle size distribution comes from a sieve analysis of ‘all-in’ aggregate used for making concrete. The original sample weighed 1250 g, and the test results are shown in the table below.</w:t>
      </w:r>
    </w:p>
    <w:p w14:paraId="4A349F13" w14:textId="44CF9D69" w:rsidR="00726755" w:rsidRPr="005940D0" w:rsidRDefault="00DF75C7" w:rsidP="00F5434A">
      <w:pPr>
        <w:pStyle w:val="Heading1"/>
        <w:spacing w:line="360" w:lineRule="auto"/>
        <w:jc w:val="both"/>
        <w:rPr>
          <w:rFonts w:ascii="Arial" w:hAnsi="Arial" w:cs="Arial"/>
          <w:sz w:val="24"/>
          <w:szCs w:val="24"/>
        </w:rPr>
      </w:pPr>
      <w:bookmarkStart w:id="14" w:name="_Toc225165005"/>
      <w:r w:rsidRPr="005940D0">
        <w:rPr>
          <w:rFonts w:ascii="Arial" w:hAnsi="Arial" w:cs="Arial"/>
          <w:sz w:val="24"/>
          <w:szCs w:val="24"/>
        </w:rPr>
        <w:t xml:space="preserve">5.1. </w:t>
      </w:r>
      <w:r w:rsidR="007334EE" w:rsidRPr="005940D0">
        <w:rPr>
          <w:rFonts w:ascii="Arial" w:hAnsi="Arial" w:cs="Arial"/>
          <w:sz w:val="24"/>
          <w:szCs w:val="24"/>
        </w:rPr>
        <w:t xml:space="preserve">Sieve analysis </w:t>
      </w:r>
      <w:r w:rsidR="00C57ACB" w:rsidRPr="005940D0">
        <w:rPr>
          <w:rFonts w:ascii="Arial" w:hAnsi="Arial" w:cs="Arial"/>
          <w:sz w:val="24"/>
          <w:szCs w:val="24"/>
        </w:rPr>
        <w:t xml:space="preserve">particle size distribution </w:t>
      </w:r>
      <w:r w:rsidR="007A3F05" w:rsidRPr="005940D0">
        <w:rPr>
          <w:rFonts w:ascii="Arial" w:hAnsi="Arial" w:cs="Arial"/>
          <w:sz w:val="24"/>
          <w:szCs w:val="24"/>
        </w:rPr>
        <w:t>table</w:t>
      </w:r>
      <w:bookmarkEnd w:id="14"/>
    </w:p>
    <w:tbl>
      <w:tblPr>
        <w:tblStyle w:val="TableGrid"/>
        <w:tblW w:w="8323" w:type="dxa"/>
        <w:tblInd w:w="755" w:type="dxa"/>
        <w:tblLayout w:type="fixed"/>
        <w:tblLook w:val="04A0" w:firstRow="1" w:lastRow="0" w:firstColumn="1" w:lastColumn="0" w:noHBand="0" w:noVBand="1"/>
      </w:tblPr>
      <w:tblGrid>
        <w:gridCol w:w="2039"/>
        <w:gridCol w:w="1974"/>
        <w:gridCol w:w="1846"/>
        <w:gridCol w:w="2464"/>
      </w:tblGrid>
      <w:tr w:rsidR="00726755" w:rsidRPr="005940D0" w14:paraId="03DB50D4" w14:textId="77777777" w:rsidTr="009573FA">
        <w:trPr>
          <w:trHeight w:val="661"/>
        </w:trPr>
        <w:tc>
          <w:tcPr>
            <w:tcW w:w="2039" w:type="dxa"/>
          </w:tcPr>
          <w:p w14:paraId="75619F09"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Sieve Size (mm)</w:t>
            </w:r>
          </w:p>
        </w:tc>
        <w:tc>
          <w:tcPr>
            <w:tcW w:w="1974" w:type="dxa"/>
          </w:tcPr>
          <w:p w14:paraId="3D1F1A99"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Mass(g)</w:t>
            </w:r>
          </w:p>
        </w:tc>
        <w:tc>
          <w:tcPr>
            <w:tcW w:w="1846" w:type="dxa"/>
          </w:tcPr>
          <w:p w14:paraId="6D4C4302"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 on sieve</w:t>
            </w:r>
          </w:p>
        </w:tc>
        <w:tc>
          <w:tcPr>
            <w:tcW w:w="2464" w:type="dxa"/>
          </w:tcPr>
          <w:p w14:paraId="21B3A55B"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 Passing</w:t>
            </w:r>
          </w:p>
        </w:tc>
      </w:tr>
      <w:tr w:rsidR="00726755" w:rsidRPr="005940D0" w14:paraId="718C333C" w14:textId="77777777" w:rsidTr="009573FA">
        <w:trPr>
          <w:trHeight w:val="344"/>
        </w:trPr>
        <w:tc>
          <w:tcPr>
            <w:tcW w:w="2039" w:type="dxa"/>
          </w:tcPr>
          <w:p w14:paraId="0FB89469"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125</w:t>
            </w:r>
          </w:p>
        </w:tc>
        <w:tc>
          <w:tcPr>
            <w:tcW w:w="1974" w:type="dxa"/>
          </w:tcPr>
          <w:p w14:paraId="372226E2"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0</w:t>
            </w:r>
          </w:p>
        </w:tc>
        <w:tc>
          <w:tcPr>
            <w:tcW w:w="1846" w:type="dxa"/>
          </w:tcPr>
          <w:p w14:paraId="343A826C"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0</w:t>
            </w:r>
          </w:p>
        </w:tc>
        <w:tc>
          <w:tcPr>
            <w:tcW w:w="2464" w:type="dxa"/>
          </w:tcPr>
          <w:p w14:paraId="43AA264D"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100</w:t>
            </w:r>
          </w:p>
        </w:tc>
      </w:tr>
      <w:tr w:rsidR="00726755" w:rsidRPr="005940D0" w14:paraId="7EFE19FD" w14:textId="77777777" w:rsidTr="009573FA">
        <w:trPr>
          <w:trHeight w:val="330"/>
        </w:trPr>
        <w:tc>
          <w:tcPr>
            <w:tcW w:w="2039" w:type="dxa"/>
          </w:tcPr>
          <w:p w14:paraId="2A9667C7"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75</w:t>
            </w:r>
          </w:p>
        </w:tc>
        <w:tc>
          <w:tcPr>
            <w:tcW w:w="1974" w:type="dxa"/>
          </w:tcPr>
          <w:p w14:paraId="6718152F"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0</w:t>
            </w:r>
          </w:p>
        </w:tc>
        <w:tc>
          <w:tcPr>
            <w:tcW w:w="1846" w:type="dxa"/>
          </w:tcPr>
          <w:p w14:paraId="21F18863"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0</w:t>
            </w:r>
          </w:p>
        </w:tc>
        <w:tc>
          <w:tcPr>
            <w:tcW w:w="2464" w:type="dxa"/>
          </w:tcPr>
          <w:p w14:paraId="4A0A0F69"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100</w:t>
            </w:r>
          </w:p>
        </w:tc>
      </w:tr>
      <w:tr w:rsidR="00726755" w:rsidRPr="005940D0" w14:paraId="38AB728B" w14:textId="77777777" w:rsidTr="009573FA">
        <w:trPr>
          <w:trHeight w:val="330"/>
        </w:trPr>
        <w:tc>
          <w:tcPr>
            <w:tcW w:w="2039" w:type="dxa"/>
          </w:tcPr>
          <w:p w14:paraId="7537FFDC"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63</w:t>
            </w:r>
          </w:p>
        </w:tc>
        <w:tc>
          <w:tcPr>
            <w:tcW w:w="1974" w:type="dxa"/>
          </w:tcPr>
          <w:p w14:paraId="005F8BFE"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0</w:t>
            </w:r>
          </w:p>
        </w:tc>
        <w:tc>
          <w:tcPr>
            <w:tcW w:w="1846" w:type="dxa"/>
          </w:tcPr>
          <w:p w14:paraId="6C8A467E"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0</w:t>
            </w:r>
          </w:p>
        </w:tc>
        <w:tc>
          <w:tcPr>
            <w:tcW w:w="2464" w:type="dxa"/>
          </w:tcPr>
          <w:p w14:paraId="0FBF4AF6"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100</w:t>
            </w:r>
          </w:p>
        </w:tc>
      </w:tr>
      <w:tr w:rsidR="00726755" w:rsidRPr="005940D0" w14:paraId="01A2DB5A" w14:textId="77777777" w:rsidTr="009573FA">
        <w:trPr>
          <w:trHeight w:val="344"/>
        </w:trPr>
        <w:tc>
          <w:tcPr>
            <w:tcW w:w="2039" w:type="dxa"/>
          </w:tcPr>
          <w:p w14:paraId="24561AA9"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37.5</w:t>
            </w:r>
          </w:p>
        </w:tc>
        <w:tc>
          <w:tcPr>
            <w:tcW w:w="1974" w:type="dxa"/>
          </w:tcPr>
          <w:p w14:paraId="164988E8"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120</w:t>
            </w:r>
          </w:p>
        </w:tc>
        <w:tc>
          <w:tcPr>
            <w:tcW w:w="1846" w:type="dxa"/>
          </w:tcPr>
          <w:p w14:paraId="1E15F903"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9.6</w:t>
            </w:r>
          </w:p>
        </w:tc>
        <w:tc>
          <w:tcPr>
            <w:tcW w:w="2464" w:type="dxa"/>
          </w:tcPr>
          <w:p w14:paraId="4BFE9B91"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90.4</w:t>
            </w:r>
          </w:p>
        </w:tc>
      </w:tr>
      <w:tr w:rsidR="00726755" w:rsidRPr="005940D0" w14:paraId="3C8052C1" w14:textId="77777777" w:rsidTr="009573FA">
        <w:trPr>
          <w:trHeight w:val="330"/>
        </w:trPr>
        <w:tc>
          <w:tcPr>
            <w:tcW w:w="2039" w:type="dxa"/>
          </w:tcPr>
          <w:p w14:paraId="5FC5BEB8"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20</w:t>
            </w:r>
          </w:p>
        </w:tc>
        <w:tc>
          <w:tcPr>
            <w:tcW w:w="1974" w:type="dxa"/>
          </w:tcPr>
          <w:p w14:paraId="40328D6F"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137</w:t>
            </w:r>
          </w:p>
        </w:tc>
        <w:tc>
          <w:tcPr>
            <w:tcW w:w="1846" w:type="dxa"/>
          </w:tcPr>
          <w:p w14:paraId="6E68B28A"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10.96</w:t>
            </w:r>
          </w:p>
        </w:tc>
        <w:tc>
          <w:tcPr>
            <w:tcW w:w="2464" w:type="dxa"/>
          </w:tcPr>
          <w:p w14:paraId="41964275"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79.44</w:t>
            </w:r>
          </w:p>
        </w:tc>
      </w:tr>
      <w:tr w:rsidR="00726755" w:rsidRPr="005940D0" w14:paraId="0CB09E74" w14:textId="77777777" w:rsidTr="009573FA">
        <w:trPr>
          <w:trHeight w:val="330"/>
        </w:trPr>
        <w:tc>
          <w:tcPr>
            <w:tcW w:w="2039" w:type="dxa"/>
          </w:tcPr>
          <w:p w14:paraId="21F37E32"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10</w:t>
            </w:r>
          </w:p>
        </w:tc>
        <w:tc>
          <w:tcPr>
            <w:tcW w:w="1974" w:type="dxa"/>
          </w:tcPr>
          <w:p w14:paraId="153D13F7"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143</w:t>
            </w:r>
          </w:p>
        </w:tc>
        <w:tc>
          <w:tcPr>
            <w:tcW w:w="1846" w:type="dxa"/>
          </w:tcPr>
          <w:p w14:paraId="6333AF5D"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11.44</w:t>
            </w:r>
          </w:p>
        </w:tc>
        <w:tc>
          <w:tcPr>
            <w:tcW w:w="2464" w:type="dxa"/>
          </w:tcPr>
          <w:p w14:paraId="50DB6B4F"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68.00</w:t>
            </w:r>
          </w:p>
        </w:tc>
      </w:tr>
      <w:tr w:rsidR="00726755" w:rsidRPr="005940D0" w14:paraId="27843225" w14:textId="77777777" w:rsidTr="009573FA">
        <w:trPr>
          <w:trHeight w:val="344"/>
        </w:trPr>
        <w:tc>
          <w:tcPr>
            <w:tcW w:w="2039" w:type="dxa"/>
          </w:tcPr>
          <w:p w14:paraId="6EBB7911"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6.3</w:t>
            </w:r>
          </w:p>
        </w:tc>
        <w:tc>
          <w:tcPr>
            <w:tcW w:w="1974" w:type="dxa"/>
          </w:tcPr>
          <w:p w14:paraId="29207278"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105</w:t>
            </w:r>
          </w:p>
        </w:tc>
        <w:tc>
          <w:tcPr>
            <w:tcW w:w="1846" w:type="dxa"/>
          </w:tcPr>
          <w:p w14:paraId="5CD431A5"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8.4</w:t>
            </w:r>
          </w:p>
        </w:tc>
        <w:tc>
          <w:tcPr>
            <w:tcW w:w="2464" w:type="dxa"/>
          </w:tcPr>
          <w:p w14:paraId="53816ECB"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59.60</w:t>
            </w:r>
          </w:p>
        </w:tc>
      </w:tr>
      <w:tr w:rsidR="00726755" w:rsidRPr="005940D0" w14:paraId="022858BD" w14:textId="77777777" w:rsidTr="009573FA">
        <w:trPr>
          <w:trHeight w:val="330"/>
        </w:trPr>
        <w:tc>
          <w:tcPr>
            <w:tcW w:w="2039" w:type="dxa"/>
          </w:tcPr>
          <w:p w14:paraId="15848B76"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3.35</w:t>
            </w:r>
          </w:p>
        </w:tc>
        <w:tc>
          <w:tcPr>
            <w:tcW w:w="1974" w:type="dxa"/>
          </w:tcPr>
          <w:p w14:paraId="18E6F56D" w14:textId="79CFED24"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45</w:t>
            </w:r>
          </w:p>
        </w:tc>
        <w:tc>
          <w:tcPr>
            <w:tcW w:w="1846" w:type="dxa"/>
          </w:tcPr>
          <w:p w14:paraId="6F621BFB"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3.6</w:t>
            </w:r>
          </w:p>
        </w:tc>
        <w:tc>
          <w:tcPr>
            <w:tcW w:w="2464" w:type="dxa"/>
          </w:tcPr>
          <w:p w14:paraId="21D84DAB"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56.00</w:t>
            </w:r>
          </w:p>
        </w:tc>
      </w:tr>
      <w:tr w:rsidR="00726755" w:rsidRPr="005940D0" w14:paraId="6D108DEC" w14:textId="77777777" w:rsidTr="009573FA">
        <w:trPr>
          <w:trHeight w:val="330"/>
        </w:trPr>
        <w:tc>
          <w:tcPr>
            <w:tcW w:w="2039" w:type="dxa"/>
          </w:tcPr>
          <w:p w14:paraId="60E1064D"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2</w:t>
            </w:r>
          </w:p>
        </w:tc>
        <w:tc>
          <w:tcPr>
            <w:tcW w:w="1974" w:type="dxa"/>
          </w:tcPr>
          <w:p w14:paraId="33BBA84B"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130</w:t>
            </w:r>
          </w:p>
        </w:tc>
        <w:tc>
          <w:tcPr>
            <w:tcW w:w="1846" w:type="dxa"/>
          </w:tcPr>
          <w:p w14:paraId="41341A71"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10.4</w:t>
            </w:r>
          </w:p>
        </w:tc>
        <w:tc>
          <w:tcPr>
            <w:tcW w:w="2464" w:type="dxa"/>
          </w:tcPr>
          <w:p w14:paraId="06E728B0"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45.60</w:t>
            </w:r>
          </w:p>
        </w:tc>
      </w:tr>
      <w:tr w:rsidR="00726755" w:rsidRPr="005940D0" w14:paraId="329B4363" w14:textId="77777777" w:rsidTr="009573FA">
        <w:trPr>
          <w:trHeight w:val="344"/>
        </w:trPr>
        <w:tc>
          <w:tcPr>
            <w:tcW w:w="2039" w:type="dxa"/>
          </w:tcPr>
          <w:p w14:paraId="2F219A76"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1.18</w:t>
            </w:r>
          </w:p>
        </w:tc>
        <w:tc>
          <w:tcPr>
            <w:tcW w:w="1974" w:type="dxa"/>
          </w:tcPr>
          <w:p w14:paraId="372F60EF"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63</w:t>
            </w:r>
          </w:p>
        </w:tc>
        <w:tc>
          <w:tcPr>
            <w:tcW w:w="1846" w:type="dxa"/>
          </w:tcPr>
          <w:p w14:paraId="2FA66FEA"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5.04</w:t>
            </w:r>
          </w:p>
        </w:tc>
        <w:tc>
          <w:tcPr>
            <w:tcW w:w="2464" w:type="dxa"/>
          </w:tcPr>
          <w:p w14:paraId="1F203B9A"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40.56</w:t>
            </w:r>
          </w:p>
        </w:tc>
      </w:tr>
      <w:tr w:rsidR="00726755" w:rsidRPr="005940D0" w14:paraId="0987DDCF" w14:textId="77777777" w:rsidTr="009573FA">
        <w:trPr>
          <w:trHeight w:val="330"/>
        </w:trPr>
        <w:tc>
          <w:tcPr>
            <w:tcW w:w="2039" w:type="dxa"/>
          </w:tcPr>
          <w:p w14:paraId="0974E889"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0.6</w:t>
            </w:r>
          </w:p>
        </w:tc>
        <w:tc>
          <w:tcPr>
            <w:tcW w:w="1974" w:type="dxa"/>
          </w:tcPr>
          <w:p w14:paraId="650992C1"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105</w:t>
            </w:r>
          </w:p>
        </w:tc>
        <w:tc>
          <w:tcPr>
            <w:tcW w:w="1846" w:type="dxa"/>
          </w:tcPr>
          <w:p w14:paraId="3B4FDECA"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8.4</w:t>
            </w:r>
          </w:p>
        </w:tc>
        <w:tc>
          <w:tcPr>
            <w:tcW w:w="2464" w:type="dxa"/>
          </w:tcPr>
          <w:p w14:paraId="0222BBB6"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32.16</w:t>
            </w:r>
          </w:p>
        </w:tc>
      </w:tr>
      <w:tr w:rsidR="00726755" w:rsidRPr="005940D0" w14:paraId="6F8883B5" w14:textId="77777777" w:rsidTr="009573FA">
        <w:trPr>
          <w:trHeight w:val="330"/>
        </w:trPr>
        <w:tc>
          <w:tcPr>
            <w:tcW w:w="2039" w:type="dxa"/>
          </w:tcPr>
          <w:p w14:paraId="3C54F384"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0.3</w:t>
            </w:r>
          </w:p>
        </w:tc>
        <w:tc>
          <w:tcPr>
            <w:tcW w:w="1974" w:type="dxa"/>
          </w:tcPr>
          <w:p w14:paraId="220EEAF5"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102</w:t>
            </w:r>
          </w:p>
        </w:tc>
        <w:tc>
          <w:tcPr>
            <w:tcW w:w="1846" w:type="dxa"/>
          </w:tcPr>
          <w:p w14:paraId="315885A8"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8.16</w:t>
            </w:r>
          </w:p>
        </w:tc>
        <w:tc>
          <w:tcPr>
            <w:tcW w:w="2464" w:type="dxa"/>
          </w:tcPr>
          <w:p w14:paraId="2C0C50E7"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24.00</w:t>
            </w:r>
          </w:p>
        </w:tc>
      </w:tr>
      <w:tr w:rsidR="00726755" w:rsidRPr="005940D0" w14:paraId="24BDFEBC" w14:textId="77777777" w:rsidTr="009573FA">
        <w:trPr>
          <w:trHeight w:val="344"/>
        </w:trPr>
        <w:tc>
          <w:tcPr>
            <w:tcW w:w="2039" w:type="dxa"/>
          </w:tcPr>
          <w:p w14:paraId="6331B621"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0.212</w:t>
            </w:r>
          </w:p>
        </w:tc>
        <w:tc>
          <w:tcPr>
            <w:tcW w:w="1974" w:type="dxa"/>
          </w:tcPr>
          <w:p w14:paraId="0525081A"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109</w:t>
            </w:r>
          </w:p>
        </w:tc>
        <w:tc>
          <w:tcPr>
            <w:tcW w:w="1846" w:type="dxa"/>
          </w:tcPr>
          <w:p w14:paraId="78B48770"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8.72</w:t>
            </w:r>
          </w:p>
        </w:tc>
        <w:tc>
          <w:tcPr>
            <w:tcW w:w="2464" w:type="dxa"/>
          </w:tcPr>
          <w:p w14:paraId="40BCC428"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15.28</w:t>
            </w:r>
          </w:p>
        </w:tc>
      </w:tr>
      <w:tr w:rsidR="00726755" w:rsidRPr="005940D0" w14:paraId="01419BFC" w14:textId="77777777" w:rsidTr="009573FA">
        <w:trPr>
          <w:trHeight w:val="330"/>
        </w:trPr>
        <w:tc>
          <w:tcPr>
            <w:tcW w:w="2039" w:type="dxa"/>
          </w:tcPr>
          <w:p w14:paraId="27E241B9"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0.15</w:t>
            </w:r>
          </w:p>
        </w:tc>
        <w:tc>
          <w:tcPr>
            <w:tcW w:w="1974" w:type="dxa"/>
          </w:tcPr>
          <w:p w14:paraId="2E001E5D"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98</w:t>
            </w:r>
          </w:p>
        </w:tc>
        <w:tc>
          <w:tcPr>
            <w:tcW w:w="1846" w:type="dxa"/>
          </w:tcPr>
          <w:p w14:paraId="5599AC8D"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7.84</w:t>
            </w:r>
          </w:p>
        </w:tc>
        <w:tc>
          <w:tcPr>
            <w:tcW w:w="2464" w:type="dxa"/>
          </w:tcPr>
          <w:p w14:paraId="037D841A"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7.44</w:t>
            </w:r>
          </w:p>
        </w:tc>
      </w:tr>
      <w:tr w:rsidR="00726755" w:rsidRPr="005940D0" w14:paraId="1F508CF5" w14:textId="77777777" w:rsidTr="009573FA">
        <w:trPr>
          <w:trHeight w:val="344"/>
        </w:trPr>
        <w:tc>
          <w:tcPr>
            <w:tcW w:w="2039" w:type="dxa"/>
          </w:tcPr>
          <w:p w14:paraId="4D09D169"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0.063</w:t>
            </w:r>
          </w:p>
        </w:tc>
        <w:tc>
          <w:tcPr>
            <w:tcW w:w="1974" w:type="dxa"/>
          </w:tcPr>
          <w:p w14:paraId="0CB39233" w14:textId="77777777" w:rsidR="00726755" w:rsidRPr="005940D0" w:rsidRDefault="00726755" w:rsidP="005940D0">
            <w:pPr>
              <w:spacing w:line="360" w:lineRule="auto"/>
              <w:jc w:val="both"/>
              <w:rPr>
                <w:rFonts w:ascii="Arial" w:hAnsi="Arial" w:cs="Arial"/>
                <w:sz w:val="24"/>
                <w:szCs w:val="24"/>
              </w:rPr>
            </w:pPr>
            <w:r w:rsidRPr="005940D0">
              <w:rPr>
                <w:rFonts w:ascii="Arial" w:hAnsi="Arial" w:cs="Arial"/>
                <w:sz w:val="24"/>
                <w:szCs w:val="24"/>
              </w:rPr>
              <w:t>55</w:t>
            </w:r>
          </w:p>
        </w:tc>
        <w:tc>
          <w:tcPr>
            <w:tcW w:w="1846" w:type="dxa"/>
          </w:tcPr>
          <w:p w14:paraId="5FFC606E"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4.4</w:t>
            </w:r>
          </w:p>
        </w:tc>
        <w:tc>
          <w:tcPr>
            <w:tcW w:w="2464" w:type="dxa"/>
          </w:tcPr>
          <w:p w14:paraId="700C34C0" w14:textId="77777777" w:rsidR="00726755" w:rsidRPr="005940D0" w:rsidRDefault="00726755" w:rsidP="005940D0">
            <w:pPr>
              <w:spacing w:line="360" w:lineRule="auto"/>
              <w:jc w:val="both"/>
              <w:rPr>
                <w:rFonts w:ascii="Arial" w:hAnsi="Arial" w:cs="Arial"/>
                <w:b/>
                <w:bCs/>
                <w:sz w:val="24"/>
                <w:szCs w:val="24"/>
              </w:rPr>
            </w:pPr>
            <w:r w:rsidRPr="005940D0">
              <w:rPr>
                <w:rFonts w:ascii="Arial" w:hAnsi="Arial" w:cs="Arial"/>
                <w:b/>
                <w:bCs/>
                <w:sz w:val="24"/>
                <w:szCs w:val="24"/>
              </w:rPr>
              <w:t>3.04</w:t>
            </w:r>
          </w:p>
        </w:tc>
      </w:tr>
    </w:tbl>
    <w:p w14:paraId="636CFD8D" w14:textId="77777777" w:rsidR="00933753" w:rsidRPr="005940D0" w:rsidRDefault="00933753" w:rsidP="005940D0">
      <w:pPr>
        <w:spacing w:line="360" w:lineRule="auto"/>
        <w:jc w:val="both"/>
        <w:rPr>
          <w:rFonts w:ascii="Arial" w:hAnsi="Arial" w:cs="Arial"/>
          <w:sz w:val="24"/>
          <w:szCs w:val="24"/>
        </w:rPr>
      </w:pPr>
    </w:p>
    <w:p w14:paraId="4BD70D8E" w14:textId="3BFBF1DF" w:rsidR="00933753" w:rsidRPr="005940D0" w:rsidRDefault="00C57ACB" w:rsidP="005940D0">
      <w:pPr>
        <w:pStyle w:val="Heading1"/>
        <w:spacing w:line="360" w:lineRule="auto"/>
        <w:jc w:val="both"/>
        <w:rPr>
          <w:rFonts w:ascii="Arial" w:hAnsi="Arial" w:cs="Arial"/>
          <w:sz w:val="24"/>
          <w:szCs w:val="24"/>
        </w:rPr>
      </w:pPr>
      <w:bookmarkStart w:id="15" w:name="_Toc225165006"/>
      <w:r w:rsidRPr="005940D0">
        <w:rPr>
          <w:rFonts w:ascii="Arial" w:hAnsi="Arial" w:cs="Arial"/>
          <w:sz w:val="24"/>
          <w:szCs w:val="24"/>
        </w:rPr>
        <w:lastRenderedPageBreak/>
        <w:t>5.2. Fin</w:t>
      </w:r>
      <w:r w:rsidR="009D2E12" w:rsidRPr="005940D0">
        <w:rPr>
          <w:rFonts w:ascii="Arial" w:hAnsi="Arial" w:cs="Arial"/>
          <w:sz w:val="24"/>
          <w:szCs w:val="24"/>
        </w:rPr>
        <w:t>e</w:t>
      </w:r>
      <w:r w:rsidRPr="005940D0">
        <w:rPr>
          <w:rFonts w:ascii="Arial" w:hAnsi="Arial" w:cs="Arial"/>
          <w:sz w:val="24"/>
          <w:szCs w:val="24"/>
        </w:rPr>
        <w:t xml:space="preserve"> and Coarse aggregate mix </w:t>
      </w:r>
      <w:r w:rsidR="007A3F05" w:rsidRPr="005940D0">
        <w:rPr>
          <w:rFonts w:ascii="Arial" w:hAnsi="Arial" w:cs="Arial"/>
          <w:sz w:val="24"/>
          <w:szCs w:val="24"/>
        </w:rPr>
        <w:t>calculation</w:t>
      </w:r>
      <w:bookmarkEnd w:id="15"/>
    </w:p>
    <w:p w14:paraId="52B76F45" w14:textId="77777777" w:rsidR="002079E2" w:rsidRPr="005940D0" w:rsidRDefault="002079E2" w:rsidP="005940D0">
      <w:pPr>
        <w:spacing w:line="360" w:lineRule="auto"/>
        <w:jc w:val="both"/>
        <w:rPr>
          <w:rFonts w:ascii="Arial" w:hAnsi="Arial" w:cs="Arial"/>
          <w:sz w:val="24"/>
          <w:szCs w:val="24"/>
        </w:rPr>
      </w:pPr>
      <w:r w:rsidRPr="005940D0">
        <w:rPr>
          <w:rFonts w:ascii="Arial" w:hAnsi="Arial" w:cs="Arial"/>
          <w:sz w:val="24"/>
          <w:szCs w:val="24"/>
        </w:rPr>
        <w:t>given total sample = 1250 gm</w:t>
      </w:r>
    </w:p>
    <w:p w14:paraId="62348E65" w14:textId="01F9118E" w:rsidR="002079E2" w:rsidRPr="005940D0" w:rsidRDefault="002079E2" w:rsidP="005940D0">
      <w:pPr>
        <w:spacing w:line="360" w:lineRule="auto"/>
        <w:jc w:val="both"/>
        <w:rPr>
          <w:rFonts w:ascii="Arial" w:hAnsi="Arial" w:cs="Arial"/>
          <w:sz w:val="24"/>
          <w:szCs w:val="24"/>
        </w:rPr>
      </w:pPr>
      <w:r w:rsidRPr="005940D0">
        <w:rPr>
          <w:rFonts w:ascii="Arial" w:hAnsi="Arial" w:cs="Arial"/>
          <w:sz w:val="24"/>
          <w:szCs w:val="24"/>
        </w:rPr>
        <w:t>Sieve size &gt;</w:t>
      </w:r>
      <w:r w:rsidR="009A655A">
        <w:rPr>
          <w:rFonts w:ascii="Arial" w:hAnsi="Arial" w:cs="Arial"/>
          <w:sz w:val="24"/>
          <w:szCs w:val="24"/>
        </w:rPr>
        <w:t xml:space="preserve"> </w:t>
      </w:r>
      <w:r w:rsidRPr="005940D0">
        <w:rPr>
          <w:rFonts w:ascii="Arial" w:hAnsi="Arial" w:cs="Arial"/>
          <w:sz w:val="24"/>
          <w:szCs w:val="24"/>
        </w:rPr>
        <w:t>6.3mm will comes under coarse aggregate they are, 37.5, 20, 10 and 6.3 mm.</w:t>
      </w:r>
    </w:p>
    <w:p w14:paraId="15479ADA" w14:textId="77777777" w:rsidR="002079E2" w:rsidRPr="005940D0" w:rsidRDefault="002079E2" w:rsidP="005940D0">
      <w:pPr>
        <w:spacing w:line="360" w:lineRule="auto"/>
        <w:jc w:val="both"/>
        <w:rPr>
          <w:rFonts w:ascii="Arial" w:hAnsi="Arial" w:cs="Arial"/>
          <w:sz w:val="24"/>
          <w:szCs w:val="24"/>
        </w:rPr>
      </w:pPr>
      <w:r w:rsidRPr="005940D0">
        <w:rPr>
          <w:rFonts w:ascii="Arial" w:hAnsi="Arial" w:cs="Arial"/>
          <w:sz w:val="24"/>
          <w:szCs w:val="24"/>
        </w:rPr>
        <w:t>Total of these 4 sieves is = 120+137+143+105</w:t>
      </w:r>
    </w:p>
    <w:p w14:paraId="770C4EB8" w14:textId="77777777" w:rsidR="002079E2" w:rsidRPr="005940D0" w:rsidRDefault="002079E2" w:rsidP="005940D0">
      <w:pPr>
        <w:spacing w:line="360" w:lineRule="auto"/>
        <w:jc w:val="both"/>
        <w:rPr>
          <w:rFonts w:ascii="Arial" w:hAnsi="Arial" w:cs="Arial"/>
          <w:sz w:val="24"/>
          <w:szCs w:val="24"/>
        </w:rPr>
      </w:pPr>
      <w:r w:rsidRPr="005940D0">
        <w:rPr>
          <w:rFonts w:ascii="Arial" w:hAnsi="Arial" w:cs="Arial"/>
          <w:sz w:val="24"/>
          <w:szCs w:val="24"/>
        </w:rPr>
        <w:t xml:space="preserve">                                       = 505 gm  </w:t>
      </w:r>
    </w:p>
    <w:p w14:paraId="2E34EB85" w14:textId="0FBE49CF" w:rsidR="002079E2" w:rsidRPr="005940D0" w:rsidRDefault="002079E2" w:rsidP="005940D0">
      <w:pPr>
        <w:spacing w:line="360" w:lineRule="auto"/>
        <w:jc w:val="both"/>
        <w:rPr>
          <w:rFonts w:ascii="Arial" w:hAnsi="Arial" w:cs="Arial"/>
          <w:sz w:val="24"/>
          <w:szCs w:val="24"/>
        </w:rPr>
      </w:pPr>
      <w:r w:rsidRPr="005940D0">
        <w:rPr>
          <w:rFonts w:ascii="Arial" w:hAnsi="Arial" w:cs="Arial"/>
          <w:sz w:val="24"/>
          <w:szCs w:val="24"/>
        </w:rPr>
        <w:t>Conver</w:t>
      </w:r>
      <w:r w:rsidR="00973832">
        <w:rPr>
          <w:rFonts w:ascii="Arial" w:hAnsi="Arial" w:cs="Arial"/>
          <w:sz w:val="24"/>
          <w:szCs w:val="24"/>
        </w:rPr>
        <w:t>t</w:t>
      </w:r>
      <w:r w:rsidRPr="005940D0">
        <w:rPr>
          <w:rFonts w:ascii="Arial" w:hAnsi="Arial" w:cs="Arial"/>
          <w:sz w:val="24"/>
          <w:szCs w:val="24"/>
        </w:rPr>
        <w:t xml:space="preserve"> to percentage = (505/1250) x 100 = 40.4 %</w:t>
      </w:r>
    </w:p>
    <w:p w14:paraId="110995F4" w14:textId="2D594289" w:rsidR="004A6A78" w:rsidRPr="005940D0" w:rsidRDefault="004A6A78" w:rsidP="004A6A78">
      <w:pPr>
        <w:spacing w:line="360" w:lineRule="auto"/>
        <w:jc w:val="both"/>
        <w:rPr>
          <w:rFonts w:ascii="Arial" w:hAnsi="Arial" w:cs="Arial"/>
          <w:sz w:val="24"/>
          <w:szCs w:val="24"/>
        </w:rPr>
      </w:pPr>
      <w:r w:rsidRPr="005940D0">
        <w:rPr>
          <w:rFonts w:ascii="Arial" w:hAnsi="Arial" w:cs="Arial"/>
          <w:sz w:val="24"/>
          <w:szCs w:val="24"/>
        </w:rPr>
        <w:t xml:space="preserve">Sieve size </w:t>
      </w:r>
      <w:r>
        <w:rPr>
          <w:rFonts w:ascii="Arial" w:hAnsi="Arial" w:cs="Arial"/>
          <w:sz w:val="24"/>
          <w:szCs w:val="24"/>
        </w:rPr>
        <w:t xml:space="preserve">&lt; </w:t>
      </w:r>
      <w:r w:rsidRPr="005940D0">
        <w:rPr>
          <w:rFonts w:ascii="Arial" w:hAnsi="Arial" w:cs="Arial"/>
          <w:sz w:val="24"/>
          <w:szCs w:val="24"/>
        </w:rPr>
        <w:t xml:space="preserve">6.3mm will comes under coarse aggregate they are, </w:t>
      </w:r>
      <w:r w:rsidR="00A05AA5">
        <w:rPr>
          <w:rFonts w:ascii="Arial" w:hAnsi="Arial" w:cs="Arial"/>
          <w:sz w:val="24"/>
          <w:szCs w:val="24"/>
        </w:rPr>
        <w:t>3.35, 2, 1.18, 0.6, 0.3, 0.212, 0.15</w:t>
      </w:r>
      <w:r w:rsidR="002E27B2">
        <w:rPr>
          <w:rFonts w:ascii="Arial" w:hAnsi="Arial" w:cs="Arial"/>
          <w:sz w:val="24"/>
          <w:szCs w:val="24"/>
        </w:rPr>
        <w:t xml:space="preserve"> and</w:t>
      </w:r>
      <w:r w:rsidR="00A05AA5">
        <w:rPr>
          <w:rFonts w:ascii="Arial" w:hAnsi="Arial" w:cs="Arial"/>
          <w:sz w:val="24"/>
          <w:szCs w:val="24"/>
        </w:rPr>
        <w:t xml:space="preserve"> 0.063</w:t>
      </w:r>
    </w:p>
    <w:p w14:paraId="007509B1" w14:textId="5391B787" w:rsidR="002079E2" w:rsidRPr="005940D0" w:rsidRDefault="002E27B2" w:rsidP="005940D0">
      <w:pPr>
        <w:spacing w:line="360" w:lineRule="auto"/>
        <w:jc w:val="both"/>
        <w:rPr>
          <w:rFonts w:ascii="Arial" w:hAnsi="Arial" w:cs="Arial"/>
          <w:sz w:val="24"/>
          <w:szCs w:val="24"/>
        </w:rPr>
      </w:pPr>
      <w:r w:rsidRPr="005940D0">
        <w:rPr>
          <w:rFonts w:ascii="Arial" w:hAnsi="Arial" w:cs="Arial"/>
          <w:sz w:val="24"/>
          <w:szCs w:val="24"/>
        </w:rPr>
        <w:t xml:space="preserve">Total of these </w:t>
      </w:r>
      <w:r w:rsidR="00F85E28">
        <w:rPr>
          <w:rFonts w:ascii="Arial" w:hAnsi="Arial" w:cs="Arial"/>
          <w:sz w:val="24"/>
          <w:szCs w:val="24"/>
        </w:rPr>
        <w:t>8</w:t>
      </w:r>
      <w:r w:rsidRPr="005940D0">
        <w:rPr>
          <w:rFonts w:ascii="Arial" w:hAnsi="Arial" w:cs="Arial"/>
          <w:sz w:val="24"/>
          <w:szCs w:val="24"/>
        </w:rPr>
        <w:t xml:space="preserve"> sieves is = </w:t>
      </w:r>
      <w:r w:rsidR="00396CAA">
        <w:rPr>
          <w:rFonts w:ascii="Arial" w:hAnsi="Arial" w:cs="Arial"/>
          <w:sz w:val="24"/>
          <w:szCs w:val="24"/>
        </w:rPr>
        <w:t>45+130+63+105+102+109+98+55</w:t>
      </w:r>
      <w:r w:rsidR="002079E2" w:rsidRPr="005940D0">
        <w:rPr>
          <w:rFonts w:ascii="Arial" w:hAnsi="Arial" w:cs="Arial"/>
          <w:sz w:val="24"/>
          <w:szCs w:val="24"/>
        </w:rPr>
        <w:t xml:space="preserve">                                                       </w:t>
      </w:r>
    </w:p>
    <w:p w14:paraId="25017F87" w14:textId="61B12C1A" w:rsidR="002079E2" w:rsidRPr="005940D0" w:rsidRDefault="002079E2" w:rsidP="005940D0">
      <w:pPr>
        <w:spacing w:line="360" w:lineRule="auto"/>
        <w:jc w:val="both"/>
        <w:rPr>
          <w:rFonts w:ascii="Arial" w:hAnsi="Arial" w:cs="Arial"/>
          <w:sz w:val="24"/>
          <w:szCs w:val="24"/>
        </w:rPr>
      </w:pPr>
      <w:r w:rsidRPr="005940D0">
        <w:rPr>
          <w:rFonts w:ascii="Arial" w:hAnsi="Arial" w:cs="Arial"/>
          <w:sz w:val="24"/>
          <w:szCs w:val="24"/>
        </w:rPr>
        <w:t xml:space="preserve">                                                            =7</w:t>
      </w:r>
      <w:r w:rsidR="00F85E28">
        <w:rPr>
          <w:rFonts w:ascii="Arial" w:hAnsi="Arial" w:cs="Arial"/>
          <w:sz w:val="24"/>
          <w:szCs w:val="24"/>
        </w:rPr>
        <w:t>07</w:t>
      </w:r>
      <w:r w:rsidRPr="005940D0">
        <w:rPr>
          <w:rFonts w:ascii="Arial" w:hAnsi="Arial" w:cs="Arial"/>
          <w:sz w:val="24"/>
          <w:szCs w:val="24"/>
        </w:rPr>
        <w:t xml:space="preserve"> gm              </w:t>
      </w:r>
    </w:p>
    <w:p w14:paraId="458628AC" w14:textId="787EE371" w:rsidR="002079E2" w:rsidRDefault="002079E2" w:rsidP="005940D0">
      <w:pPr>
        <w:spacing w:line="360" w:lineRule="auto"/>
        <w:jc w:val="both"/>
        <w:rPr>
          <w:rFonts w:ascii="Arial" w:hAnsi="Arial" w:cs="Arial"/>
          <w:sz w:val="24"/>
          <w:szCs w:val="24"/>
        </w:rPr>
      </w:pPr>
      <w:r w:rsidRPr="005940D0">
        <w:rPr>
          <w:rFonts w:ascii="Arial" w:hAnsi="Arial" w:cs="Arial"/>
          <w:sz w:val="24"/>
          <w:szCs w:val="24"/>
        </w:rPr>
        <w:t>Convert to percentage = (7</w:t>
      </w:r>
      <w:r w:rsidR="001700F0">
        <w:rPr>
          <w:rFonts w:ascii="Arial" w:hAnsi="Arial" w:cs="Arial"/>
          <w:sz w:val="24"/>
          <w:szCs w:val="24"/>
        </w:rPr>
        <w:t>07</w:t>
      </w:r>
      <w:r w:rsidRPr="005940D0">
        <w:rPr>
          <w:rFonts w:ascii="Arial" w:hAnsi="Arial" w:cs="Arial"/>
          <w:sz w:val="24"/>
          <w:szCs w:val="24"/>
        </w:rPr>
        <w:t>/1250) x 100 = 5</w:t>
      </w:r>
      <w:r w:rsidR="001700F0">
        <w:rPr>
          <w:rFonts w:ascii="Arial" w:hAnsi="Arial" w:cs="Arial"/>
          <w:sz w:val="24"/>
          <w:szCs w:val="24"/>
        </w:rPr>
        <w:t>6.56</w:t>
      </w:r>
      <w:r w:rsidRPr="005940D0">
        <w:rPr>
          <w:rFonts w:ascii="Arial" w:hAnsi="Arial" w:cs="Arial"/>
          <w:sz w:val="24"/>
          <w:szCs w:val="24"/>
        </w:rPr>
        <w:t xml:space="preserve"> %</w:t>
      </w:r>
    </w:p>
    <w:p w14:paraId="0EFB9431" w14:textId="1ECC476A" w:rsidR="0015625C" w:rsidRPr="005940D0" w:rsidRDefault="0015625C" w:rsidP="005940D0">
      <w:pPr>
        <w:spacing w:line="360" w:lineRule="auto"/>
        <w:jc w:val="both"/>
        <w:rPr>
          <w:rFonts w:ascii="Arial" w:hAnsi="Arial" w:cs="Arial"/>
          <w:sz w:val="24"/>
          <w:szCs w:val="24"/>
        </w:rPr>
      </w:pPr>
      <w:r>
        <w:rPr>
          <w:rFonts w:ascii="Arial" w:hAnsi="Arial" w:cs="Arial"/>
          <w:sz w:val="24"/>
          <w:szCs w:val="24"/>
        </w:rPr>
        <w:t>Mass loss i</w:t>
      </w:r>
      <w:r w:rsidR="00B324D4">
        <w:rPr>
          <w:rFonts w:ascii="Arial" w:hAnsi="Arial" w:cs="Arial"/>
          <w:sz w:val="24"/>
          <w:szCs w:val="24"/>
        </w:rPr>
        <w:t>n total sample is</w:t>
      </w:r>
      <w:r>
        <w:rPr>
          <w:rFonts w:ascii="Arial" w:hAnsi="Arial" w:cs="Arial"/>
          <w:sz w:val="24"/>
          <w:szCs w:val="24"/>
        </w:rPr>
        <w:t xml:space="preserve"> </w:t>
      </w:r>
      <w:r w:rsidRPr="009D1ABA">
        <w:rPr>
          <w:rFonts w:ascii="Arial" w:hAnsi="Arial" w:cs="Arial"/>
          <w:b/>
          <w:bCs/>
          <w:sz w:val="24"/>
          <w:szCs w:val="24"/>
        </w:rPr>
        <w:t>3.04 %</w:t>
      </w:r>
    </w:p>
    <w:p w14:paraId="76666ED9" w14:textId="77309AFE" w:rsidR="002079E2" w:rsidRPr="005940D0" w:rsidRDefault="002079E2" w:rsidP="005940D0">
      <w:pPr>
        <w:pStyle w:val="Heading1"/>
        <w:spacing w:line="360" w:lineRule="auto"/>
        <w:jc w:val="both"/>
        <w:rPr>
          <w:rFonts w:ascii="Arial" w:hAnsi="Arial" w:cs="Arial"/>
          <w:sz w:val="24"/>
          <w:szCs w:val="24"/>
        </w:rPr>
      </w:pPr>
      <w:bookmarkStart w:id="16" w:name="_Toc225165007"/>
      <w:r w:rsidRPr="005940D0">
        <w:rPr>
          <w:rFonts w:ascii="Arial" w:hAnsi="Arial" w:cs="Arial"/>
          <w:sz w:val="24"/>
          <w:szCs w:val="24"/>
        </w:rPr>
        <w:t>5.3. Particle size distribution graph</w:t>
      </w:r>
      <w:bookmarkEnd w:id="16"/>
    </w:p>
    <w:p w14:paraId="1DC9C375" w14:textId="77777777" w:rsidR="00D01012" w:rsidRPr="005940D0" w:rsidRDefault="00D01012" w:rsidP="005940D0">
      <w:pPr>
        <w:spacing w:line="360" w:lineRule="auto"/>
        <w:jc w:val="both"/>
        <w:rPr>
          <w:rFonts w:ascii="Arial" w:hAnsi="Arial" w:cs="Arial"/>
          <w:sz w:val="24"/>
          <w:szCs w:val="24"/>
        </w:rPr>
      </w:pPr>
      <w:r w:rsidRPr="005940D0">
        <w:rPr>
          <w:rFonts w:ascii="Arial" w:hAnsi="Arial" w:cs="Arial"/>
          <w:sz w:val="24"/>
          <w:szCs w:val="24"/>
        </w:rPr>
        <w:t>Below is the graph for particle size distribution,</w:t>
      </w:r>
    </w:p>
    <w:p w14:paraId="2040E2E6" w14:textId="56325FD1" w:rsidR="005E569F" w:rsidRPr="005940D0" w:rsidRDefault="006D6E68" w:rsidP="005940D0">
      <w:pPr>
        <w:spacing w:line="360" w:lineRule="auto"/>
        <w:jc w:val="both"/>
        <w:rPr>
          <w:rFonts w:ascii="Arial" w:hAnsi="Arial" w:cs="Arial"/>
          <w:sz w:val="24"/>
          <w:szCs w:val="24"/>
        </w:rPr>
      </w:pPr>
      <w:r w:rsidRPr="005940D0">
        <w:rPr>
          <w:rFonts w:ascii="Arial" w:hAnsi="Arial" w:cs="Arial"/>
          <w:noProof/>
          <w:sz w:val="24"/>
          <w:szCs w:val="24"/>
        </w:rPr>
        <w:drawing>
          <wp:inline distT="0" distB="0" distL="0" distR="0" wp14:anchorId="25C04335" wp14:editId="3CC96F65">
            <wp:extent cx="5731510" cy="3223564"/>
            <wp:effectExtent l="0" t="0" r="2540" b="0"/>
            <wp:docPr id="72849133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223564"/>
                    </a:xfrm>
                    <a:prstGeom prst="rect">
                      <a:avLst/>
                    </a:prstGeom>
                    <a:noFill/>
                    <a:ln>
                      <a:noFill/>
                    </a:ln>
                  </pic:spPr>
                </pic:pic>
              </a:graphicData>
            </a:graphic>
          </wp:inline>
        </w:drawing>
      </w:r>
    </w:p>
    <w:p w14:paraId="5712AAE6" w14:textId="77A80705" w:rsidR="005E569F" w:rsidRPr="005940D0" w:rsidRDefault="005E569F" w:rsidP="005940D0">
      <w:pPr>
        <w:pStyle w:val="Heading1"/>
        <w:spacing w:line="360" w:lineRule="auto"/>
        <w:jc w:val="both"/>
        <w:rPr>
          <w:rFonts w:ascii="Arial" w:hAnsi="Arial" w:cs="Arial"/>
          <w:sz w:val="24"/>
          <w:szCs w:val="24"/>
        </w:rPr>
      </w:pPr>
      <w:bookmarkStart w:id="17" w:name="_Toc225165008"/>
      <w:r w:rsidRPr="005940D0">
        <w:rPr>
          <w:rFonts w:ascii="Arial" w:hAnsi="Arial" w:cs="Arial"/>
          <w:sz w:val="24"/>
          <w:szCs w:val="24"/>
        </w:rPr>
        <w:lastRenderedPageBreak/>
        <w:t>5.4. Suitability of given sample</w:t>
      </w:r>
      <w:bookmarkEnd w:id="17"/>
    </w:p>
    <w:p w14:paraId="116F3A99" w14:textId="77777777" w:rsidR="007E577B" w:rsidRPr="00262BFC" w:rsidRDefault="007E577B" w:rsidP="005940D0">
      <w:pPr>
        <w:spacing w:line="360" w:lineRule="auto"/>
        <w:jc w:val="both"/>
        <w:rPr>
          <w:rFonts w:ascii="Arial" w:hAnsi="Arial" w:cs="Arial"/>
          <w:sz w:val="24"/>
          <w:szCs w:val="24"/>
        </w:rPr>
      </w:pPr>
      <w:r w:rsidRPr="00262BFC">
        <w:rPr>
          <w:rFonts w:ascii="Arial" w:hAnsi="Arial" w:cs="Arial"/>
          <w:sz w:val="24"/>
          <w:szCs w:val="24"/>
        </w:rPr>
        <w:t xml:space="preserve">The aggregate sample provided is not suitable for the </w:t>
      </w:r>
      <w:proofErr w:type="spellStart"/>
      <w:r w:rsidRPr="00262BFC">
        <w:rPr>
          <w:rFonts w:ascii="Arial" w:hAnsi="Arial" w:cs="Arial"/>
          <w:sz w:val="24"/>
          <w:szCs w:val="24"/>
        </w:rPr>
        <w:t>Copr</w:t>
      </w:r>
      <w:proofErr w:type="spellEnd"/>
      <w:r w:rsidRPr="00262BFC">
        <w:rPr>
          <w:rFonts w:ascii="Arial" w:hAnsi="Arial" w:cs="Arial"/>
          <w:sz w:val="24"/>
          <w:szCs w:val="24"/>
        </w:rPr>
        <w:t xml:space="preserve"> Bay 33-apartment building because it has too many fine particles and not enough coarse ones. This poor grading can lower concrete quality. Poor gradation can cause several problems, such as:</w:t>
      </w:r>
    </w:p>
    <w:p w14:paraId="7327AD96" w14:textId="77777777" w:rsidR="007E577B" w:rsidRPr="00262BFC" w:rsidRDefault="007E577B" w:rsidP="005940D0">
      <w:pPr>
        <w:numPr>
          <w:ilvl w:val="0"/>
          <w:numId w:val="14"/>
        </w:numPr>
        <w:spacing w:line="360" w:lineRule="auto"/>
        <w:jc w:val="both"/>
        <w:rPr>
          <w:rFonts w:ascii="Arial" w:hAnsi="Arial" w:cs="Arial"/>
          <w:sz w:val="24"/>
          <w:szCs w:val="24"/>
        </w:rPr>
      </w:pPr>
      <w:r w:rsidRPr="00262BFC">
        <w:rPr>
          <w:rFonts w:ascii="Arial" w:hAnsi="Arial" w:cs="Arial"/>
          <w:sz w:val="24"/>
          <w:szCs w:val="24"/>
        </w:rPr>
        <w:t>Honeycombing</w:t>
      </w:r>
    </w:p>
    <w:p w14:paraId="543B4190" w14:textId="77777777" w:rsidR="007E577B" w:rsidRPr="00262BFC" w:rsidRDefault="007E577B" w:rsidP="005940D0">
      <w:pPr>
        <w:numPr>
          <w:ilvl w:val="0"/>
          <w:numId w:val="14"/>
        </w:numPr>
        <w:spacing w:line="360" w:lineRule="auto"/>
        <w:jc w:val="both"/>
        <w:rPr>
          <w:rFonts w:ascii="Arial" w:hAnsi="Arial" w:cs="Arial"/>
          <w:sz w:val="24"/>
          <w:szCs w:val="24"/>
        </w:rPr>
      </w:pPr>
      <w:r w:rsidRPr="00262BFC">
        <w:rPr>
          <w:rFonts w:ascii="Arial" w:hAnsi="Arial" w:cs="Arial"/>
          <w:sz w:val="24"/>
          <w:szCs w:val="24"/>
        </w:rPr>
        <w:t>Higher water demand</w:t>
      </w:r>
    </w:p>
    <w:p w14:paraId="004F04B6" w14:textId="77777777" w:rsidR="007E577B" w:rsidRPr="00262BFC" w:rsidRDefault="007E577B" w:rsidP="005940D0">
      <w:pPr>
        <w:numPr>
          <w:ilvl w:val="0"/>
          <w:numId w:val="14"/>
        </w:numPr>
        <w:spacing w:line="360" w:lineRule="auto"/>
        <w:jc w:val="both"/>
        <w:rPr>
          <w:rFonts w:ascii="Arial" w:hAnsi="Arial" w:cs="Arial"/>
          <w:sz w:val="24"/>
          <w:szCs w:val="24"/>
        </w:rPr>
      </w:pPr>
      <w:r w:rsidRPr="00262BFC">
        <w:rPr>
          <w:rFonts w:ascii="Arial" w:hAnsi="Arial" w:cs="Arial"/>
          <w:sz w:val="24"/>
          <w:szCs w:val="24"/>
        </w:rPr>
        <w:t>Segregation and bleeding</w:t>
      </w:r>
    </w:p>
    <w:p w14:paraId="727473F6" w14:textId="77777777" w:rsidR="007E577B" w:rsidRPr="00262BFC" w:rsidRDefault="007E577B" w:rsidP="005940D0">
      <w:pPr>
        <w:numPr>
          <w:ilvl w:val="0"/>
          <w:numId w:val="14"/>
        </w:numPr>
        <w:spacing w:line="360" w:lineRule="auto"/>
        <w:jc w:val="both"/>
        <w:rPr>
          <w:rFonts w:ascii="Arial" w:hAnsi="Arial" w:cs="Arial"/>
          <w:sz w:val="24"/>
          <w:szCs w:val="24"/>
        </w:rPr>
      </w:pPr>
      <w:r w:rsidRPr="00262BFC">
        <w:rPr>
          <w:rFonts w:ascii="Arial" w:hAnsi="Arial" w:cs="Arial"/>
          <w:sz w:val="24"/>
          <w:szCs w:val="24"/>
        </w:rPr>
        <w:t>Lower strength and durability</w:t>
      </w:r>
    </w:p>
    <w:p w14:paraId="789186E5" w14:textId="77777777" w:rsidR="007E577B" w:rsidRPr="00262BFC" w:rsidRDefault="007E577B" w:rsidP="005940D0">
      <w:pPr>
        <w:numPr>
          <w:ilvl w:val="0"/>
          <w:numId w:val="14"/>
        </w:numPr>
        <w:spacing w:line="360" w:lineRule="auto"/>
        <w:jc w:val="both"/>
        <w:rPr>
          <w:rFonts w:ascii="Arial" w:hAnsi="Arial" w:cs="Arial"/>
          <w:sz w:val="24"/>
          <w:szCs w:val="24"/>
        </w:rPr>
      </w:pPr>
      <w:r w:rsidRPr="00262BFC">
        <w:rPr>
          <w:rFonts w:ascii="Arial" w:hAnsi="Arial" w:cs="Arial"/>
          <w:sz w:val="24"/>
          <w:szCs w:val="24"/>
        </w:rPr>
        <w:t>Increased cost due to more cement being required</w:t>
      </w:r>
    </w:p>
    <w:p w14:paraId="01F10864" w14:textId="77777777" w:rsidR="007E577B" w:rsidRPr="00262BFC" w:rsidRDefault="007E577B" w:rsidP="005940D0">
      <w:pPr>
        <w:spacing w:line="360" w:lineRule="auto"/>
        <w:jc w:val="both"/>
        <w:rPr>
          <w:rFonts w:ascii="Arial" w:hAnsi="Arial" w:cs="Arial"/>
          <w:sz w:val="24"/>
          <w:szCs w:val="24"/>
        </w:rPr>
      </w:pPr>
      <w:r w:rsidRPr="00262BFC">
        <w:rPr>
          <w:rFonts w:ascii="Arial" w:hAnsi="Arial" w:cs="Arial"/>
          <w:sz w:val="24"/>
          <w:szCs w:val="24"/>
        </w:rPr>
        <w:t>Because the project is in a coastal area, the concrete needs to be very durable and made with well-graded aggregates to handle harsh weather and environmental exposure.</w:t>
      </w:r>
    </w:p>
    <w:p w14:paraId="30D8E542" w14:textId="11FE8F97" w:rsidR="005E569F" w:rsidRPr="005940D0" w:rsidRDefault="007E577B" w:rsidP="005940D0">
      <w:pPr>
        <w:spacing w:line="360" w:lineRule="auto"/>
        <w:jc w:val="both"/>
        <w:rPr>
          <w:rFonts w:ascii="Arial" w:hAnsi="Arial" w:cs="Arial"/>
          <w:sz w:val="24"/>
          <w:szCs w:val="24"/>
        </w:rPr>
      </w:pPr>
      <w:r w:rsidRPr="00262BFC">
        <w:rPr>
          <w:rFonts w:ascii="Arial" w:hAnsi="Arial" w:cs="Arial"/>
          <w:sz w:val="24"/>
          <w:szCs w:val="24"/>
        </w:rPr>
        <w:t>If aggregates are not properly graded, more cement and water are needed, which weakens the concrete and lowers its long-term durability (https://www.facebook.com/engineerrahulkushwaha, 2025).</w:t>
      </w:r>
    </w:p>
    <w:p w14:paraId="180A57AA" w14:textId="40465C71" w:rsidR="00914E46" w:rsidRPr="005940D0" w:rsidRDefault="00914E46" w:rsidP="005940D0">
      <w:pPr>
        <w:pStyle w:val="Heading1"/>
        <w:spacing w:line="360" w:lineRule="auto"/>
        <w:jc w:val="both"/>
        <w:rPr>
          <w:rFonts w:ascii="Arial" w:hAnsi="Arial" w:cs="Arial"/>
          <w:sz w:val="24"/>
          <w:szCs w:val="24"/>
        </w:rPr>
      </w:pPr>
      <w:bookmarkStart w:id="18" w:name="_Toc225165009"/>
      <w:r w:rsidRPr="005940D0">
        <w:rPr>
          <w:rFonts w:ascii="Arial" w:hAnsi="Arial" w:cs="Arial"/>
          <w:sz w:val="24"/>
          <w:szCs w:val="24"/>
        </w:rPr>
        <w:t>6.0. Conclusion</w:t>
      </w:r>
      <w:bookmarkEnd w:id="18"/>
    </w:p>
    <w:p w14:paraId="3AAF4945" w14:textId="77777777" w:rsidR="005940D0" w:rsidRPr="00262BFC" w:rsidRDefault="005940D0" w:rsidP="005940D0">
      <w:pPr>
        <w:spacing w:line="360" w:lineRule="auto"/>
        <w:jc w:val="both"/>
        <w:rPr>
          <w:rFonts w:ascii="Arial" w:hAnsi="Arial" w:cs="Arial"/>
          <w:sz w:val="24"/>
          <w:szCs w:val="24"/>
        </w:rPr>
      </w:pPr>
      <w:r w:rsidRPr="00262BFC">
        <w:rPr>
          <w:rFonts w:ascii="Arial" w:hAnsi="Arial" w:cs="Arial"/>
          <w:sz w:val="24"/>
          <w:szCs w:val="24"/>
        </w:rPr>
        <w:t xml:space="preserve">The 33 </w:t>
      </w:r>
      <w:proofErr w:type="spellStart"/>
      <w:r w:rsidRPr="00262BFC">
        <w:rPr>
          <w:rFonts w:ascii="Arial" w:hAnsi="Arial" w:cs="Arial"/>
          <w:sz w:val="24"/>
          <w:szCs w:val="24"/>
        </w:rPr>
        <w:t>Copr</w:t>
      </w:r>
      <w:proofErr w:type="spellEnd"/>
      <w:r w:rsidRPr="00262BFC">
        <w:rPr>
          <w:rFonts w:ascii="Arial" w:hAnsi="Arial" w:cs="Arial"/>
          <w:sz w:val="24"/>
          <w:szCs w:val="24"/>
        </w:rPr>
        <w:t xml:space="preserve"> Bay apartments are well suited to Swansea’s coastal environment because the reinforced concrete (RCC) structure resists wind, moisture, and salt air. RCC also gives the building a stable and long-lasting frame, making it a reliable choice for harsh coastal conditions.</w:t>
      </w:r>
    </w:p>
    <w:p w14:paraId="719ABD52" w14:textId="77777777" w:rsidR="005940D0" w:rsidRPr="00262BFC" w:rsidRDefault="005940D0" w:rsidP="005940D0">
      <w:pPr>
        <w:spacing w:line="360" w:lineRule="auto"/>
        <w:jc w:val="both"/>
        <w:rPr>
          <w:rFonts w:ascii="Arial" w:hAnsi="Arial" w:cs="Arial"/>
          <w:sz w:val="24"/>
          <w:szCs w:val="24"/>
        </w:rPr>
      </w:pPr>
      <w:r w:rsidRPr="00262BFC">
        <w:rPr>
          <w:rFonts w:ascii="Arial" w:hAnsi="Arial" w:cs="Arial"/>
          <w:sz w:val="24"/>
          <w:szCs w:val="24"/>
        </w:rPr>
        <w:t xml:space="preserve">Economically, the apartments help </w:t>
      </w:r>
      <w:proofErr w:type="spellStart"/>
      <w:r w:rsidRPr="00262BFC">
        <w:rPr>
          <w:rFonts w:ascii="Arial" w:hAnsi="Arial" w:cs="Arial"/>
          <w:sz w:val="24"/>
          <w:szCs w:val="24"/>
        </w:rPr>
        <w:t>Copr</w:t>
      </w:r>
      <w:proofErr w:type="spellEnd"/>
      <w:r w:rsidRPr="00262BFC">
        <w:rPr>
          <w:rFonts w:ascii="Arial" w:hAnsi="Arial" w:cs="Arial"/>
          <w:sz w:val="24"/>
          <w:szCs w:val="24"/>
        </w:rPr>
        <w:t xml:space="preserve"> Bay’s regeneration by bringing more people to the city centre. This supports local businesses and encourages long-term investment in the area.</w:t>
      </w:r>
    </w:p>
    <w:p w14:paraId="0566E678" w14:textId="65F6EA5D" w:rsidR="00914E46" w:rsidRPr="005940D0" w:rsidRDefault="00914E46" w:rsidP="005940D0">
      <w:pPr>
        <w:pStyle w:val="Heading1"/>
        <w:spacing w:line="360" w:lineRule="auto"/>
        <w:jc w:val="both"/>
        <w:rPr>
          <w:rFonts w:ascii="Arial" w:hAnsi="Arial" w:cs="Arial"/>
          <w:sz w:val="24"/>
          <w:szCs w:val="24"/>
        </w:rPr>
      </w:pPr>
      <w:bookmarkStart w:id="19" w:name="_Toc225165010"/>
      <w:r w:rsidRPr="005940D0">
        <w:rPr>
          <w:rFonts w:ascii="Arial" w:hAnsi="Arial" w:cs="Arial"/>
          <w:sz w:val="24"/>
          <w:szCs w:val="24"/>
        </w:rPr>
        <w:t>7.0. References</w:t>
      </w:r>
      <w:bookmarkEnd w:id="19"/>
    </w:p>
    <w:p w14:paraId="33C0435F" w14:textId="77777777" w:rsidR="000D51B4" w:rsidRPr="005940D0" w:rsidRDefault="000D51B4" w:rsidP="005940D0">
      <w:pPr>
        <w:spacing w:line="360" w:lineRule="auto"/>
        <w:jc w:val="both"/>
        <w:rPr>
          <w:rFonts w:ascii="Arial" w:hAnsi="Arial" w:cs="Arial"/>
          <w:sz w:val="24"/>
          <w:szCs w:val="24"/>
        </w:rPr>
      </w:pPr>
      <w:r w:rsidRPr="005940D0">
        <w:rPr>
          <w:rFonts w:ascii="Arial" w:hAnsi="Arial" w:cs="Arial"/>
          <w:sz w:val="24"/>
          <w:szCs w:val="24"/>
        </w:rPr>
        <w:t>Smarzewski, P. and Stolarski, A. (2022). Properties and Performance of Concrete Materials and Structures. </w:t>
      </w:r>
      <w:r w:rsidRPr="005940D0">
        <w:rPr>
          <w:rFonts w:ascii="Arial" w:hAnsi="Arial" w:cs="Arial"/>
          <w:i/>
          <w:iCs/>
          <w:sz w:val="24"/>
          <w:szCs w:val="24"/>
        </w:rPr>
        <w:t>Crystals</w:t>
      </w:r>
      <w:r w:rsidRPr="005940D0">
        <w:rPr>
          <w:rFonts w:ascii="Arial" w:hAnsi="Arial" w:cs="Arial"/>
          <w:sz w:val="24"/>
          <w:szCs w:val="24"/>
        </w:rPr>
        <w:t xml:space="preserve">, [online] 12(9), p.1193. </w:t>
      </w:r>
      <w:proofErr w:type="spellStart"/>
      <w:r w:rsidRPr="005940D0">
        <w:rPr>
          <w:rFonts w:ascii="Arial" w:hAnsi="Arial" w:cs="Arial"/>
          <w:sz w:val="24"/>
          <w:szCs w:val="24"/>
        </w:rPr>
        <w:t>doi</w:t>
      </w:r>
      <w:proofErr w:type="spellEnd"/>
      <w:r w:rsidRPr="005940D0">
        <w:rPr>
          <w:rFonts w:ascii="Arial" w:hAnsi="Arial" w:cs="Arial"/>
          <w:sz w:val="24"/>
          <w:szCs w:val="24"/>
        </w:rPr>
        <w:t xml:space="preserve">: </w:t>
      </w:r>
      <w:hyperlink r:id="rId16" w:history="1">
        <w:r w:rsidRPr="005940D0">
          <w:rPr>
            <w:rStyle w:val="Hyperlink"/>
            <w:rFonts w:ascii="Arial" w:hAnsi="Arial" w:cs="Arial"/>
            <w:sz w:val="24"/>
            <w:szCs w:val="24"/>
          </w:rPr>
          <w:t>https://doi.org/10.3390/cryst12091193</w:t>
        </w:r>
      </w:hyperlink>
      <w:r w:rsidRPr="005940D0">
        <w:rPr>
          <w:rFonts w:ascii="Arial" w:hAnsi="Arial" w:cs="Arial"/>
          <w:sz w:val="24"/>
          <w:szCs w:val="24"/>
        </w:rPr>
        <w:t xml:space="preserve">.  </w:t>
      </w:r>
    </w:p>
    <w:p w14:paraId="71E558E5" w14:textId="77777777" w:rsidR="000D51B4" w:rsidRPr="00F5434A" w:rsidRDefault="000D51B4" w:rsidP="00F5434A">
      <w:pPr>
        <w:pStyle w:val="ListParagraph"/>
        <w:numPr>
          <w:ilvl w:val="0"/>
          <w:numId w:val="15"/>
        </w:numPr>
        <w:spacing w:line="360" w:lineRule="auto"/>
        <w:jc w:val="both"/>
        <w:rPr>
          <w:rFonts w:ascii="Arial" w:hAnsi="Arial" w:cs="Arial"/>
          <w:sz w:val="24"/>
          <w:szCs w:val="24"/>
        </w:rPr>
      </w:pPr>
      <w:r w:rsidRPr="00F5434A">
        <w:rPr>
          <w:rFonts w:ascii="Arial" w:hAnsi="Arial" w:cs="Arial"/>
          <w:sz w:val="24"/>
          <w:szCs w:val="24"/>
        </w:rPr>
        <w:lastRenderedPageBreak/>
        <w:t>www.designingbuildings.co.uk. (2020). </w:t>
      </w:r>
      <w:r w:rsidRPr="00F5434A">
        <w:rPr>
          <w:rFonts w:ascii="Arial" w:hAnsi="Arial" w:cs="Arial"/>
          <w:i/>
          <w:iCs/>
          <w:sz w:val="24"/>
          <w:szCs w:val="24"/>
        </w:rPr>
        <w:t>Concrete frame</w:t>
      </w:r>
      <w:r w:rsidRPr="00F5434A">
        <w:rPr>
          <w:rFonts w:ascii="Arial" w:hAnsi="Arial" w:cs="Arial"/>
          <w:sz w:val="24"/>
          <w:szCs w:val="24"/>
        </w:rPr>
        <w:t xml:space="preserve">. [online] Available at: </w:t>
      </w:r>
      <w:hyperlink r:id="rId17" w:history="1">
        <w:r w:rsidRPr="00F5434A">
          <w:rPr>
            <w:rStyle w:val="Hyperlink"/>
            <w:rFonts w:ascii="Arial" w:hAnsi="Arial" w:cs="Arial"/>
            <w:sz w:val="24"/>
            <w:szCs w:val="24"/>
          </w:rPr>
          <w:t>https://www.designingbuildings.co.uk/Concrete_frame</w:t>
        </w:r>
      </w:hyperlink>
      <w:r w:rsidRPr="00F5434A">
        <w:rPr>
          <w:rFonts w:ascii="Arial" w:hAnsi="Arial" w:cs="Arial"/>
          <w:sz w:val="24"/>
          <w:szCs w:val="24"/>
        </w:rPr>
        <w:t xml:space="preserve">. </w:t>
      </w:r>
    </w:p>
    <w:p w14:paraId="06902AAD" w14:textId="77777777" w:rsidR="000D51B4" w:rsidRPr="00F5434A" w:rsidRDefault="000D51B4" w:rsidP="00F5434A">
      <w:pPr>
        <w:pStyle w:val="ListParagraph"/>
        <w:numPr>
          <w:ilvl w:val="0"/>
          <w:numId w:val="15"/>
        </w:numPr>
        <w:spacing w:line="360" w:lineRule="auto"/>
        <w:jc w:val="both"/>
        <w:rPr>
          <w:rFonts w:ascii="Arial" w:hAnsi="Arial" w:cs="Arial"/>
          <w:sz w:val="24"/>
          <w:szCs w:val="24"/>
        </w:rPr>
      </w:pPr>
      <w:r w:rsidRPr="00F5434A">
        <w:rPr>
          <w:rFonts w:ascii="Arial" w:hAnsi="Arial" w:cs="Arial"/>
          <w:sz w:val="24"/>
          <w:szCs w:val="24"/>
        </w:rPr>
        <w:t>Thamesvalleyconstruction.com. (2021). </w:t>
      </w:r>
      <w:r w:rsidRPr="00F5434A">
        <w:rPr>
          <w:rFonts w:ascii="Arial" w:hAnsi="Arial" w:cs="Arial"/>
          <w:i/>
          <w:iCs/>
          <w:sz w:val="24"/>
          <w:szCs w:val="24"/>
        </w:rPr>
        <w:t>thamesvalleyconstruction.com | Swansea Arena</w:t>
      </w:r>
      <w:r w:rsidRPr="00F5434A">
        <w:rPr>
          <w:rFonts w:ascii="Arial" w:hAnsi="Arial" w:cs="Arial"/>
          <w:sz w:val="24"/>
          <w:szCs w:val="24"/>
        </w:rPr>
        <w:t xml:space="preserve">. [online] Available at: </w:t>
      </w:r>
      <w:hyperlink r:id="rId18" w:history="1">
        <w:r w:rsidRPr="00F5434A">
          <w:rPr>
            <w:rStyle w:val="Hyperlink"/>
            <w:rFonts w:ascii="Arial" w:hAnsi="Arial" w:cs="Arial"/>
            <w:sz w:val="24"/>
            <w:szCs w:val="24"/>
          </w:rPr>
          <w:t>https://thamesvalleyconstruction.com/portfolio_page/swansea-arena/</w:t>
        </w:r>
      </w:hyperlink>
      <w:r w:rsidRPr="00F5434A">
        <w:rPr>
          <w:rFonts w:ascii="Arial" w:hAnsi="Arial" w:cs="Arial"/>
          <w:sz w:val="24"/>
          <w:szCs w:val="24"/>
        </w:rPr>
        <w:t xml:space="preserve">  [Accessed 16 Feb. 2026].</w:t>
      </w:r>
    </w:p>
    <w:p w14:paraId="63C1EE76" w14:textId="77777777" w:rsidR="000D51B4" w:rsidRPr="00F5434A" w:rsidRDefault="000D51B4" w:rsidP="00F5434A">
      <w:pPr>
        <w:pStyle w:val="ListParagraph"/>
        <w:numPr>
          <w:ilvl w:val="0"/>
          <w:numId w:val="15"/>
        </w:numPr>
        <w:spacing w:line="360" w:lineRule="auto"/>
        <w:jc w:val="both"/>
        <w:rPr>
          <w:rFonts w:ascii="Arial" w:hAnsi="Arial" w:cs="Arial"/>
          <w:sz w:val="24"/>
          <w:szCs w:val="24"/>
        </w:rPr>
      </w:pPr>
      <w:r w:rsidRPr="00F5434A">
        <w:rPr>
          <w:rFonts w:ascii="Arial" w:hAnsi="Arial" w:cs="Arial"/>
          <w:sz w:val="24"/>
          <w:szCs w:val="24"/>
        </w:rPr>
        <w:t xml:space="preserve">‌LITERATURE REVIEW OF CONCRETE DURABILITY &amp; SERVICE LIFE REQUIREMENTS IN GLOBAL CODES AND STANDARDS. (2020). Available at: </w:t>
      </w:r>
      <w:hyperlink r:id="rId19" w:history="1">
        <w:r w:rsidRPr="00F5434A">
          <w:rPr>
            <w:rStyle w:val="Hyperlink"/>
            <w:rFonts w:ascii="Arial" w:hAnsi="Arial" w:cs="Arial"/>
            <w:sz w:val="24"/>
            <w:szCs w:val="24"/>
          </w:rPr>
          <w:t>https://www.acifoundation.org/Portals/12/Files/PDFs/ACIFDurabilitySLGlobalCodesandStandards-10Aug2020.pdf</w:t>
        </w:r>
      </w:hyperlink>
      <w:r w:rsidRPr="00F5434A">
        <w:rPr>
          <w:rFonts w:ascii="Arial" w:hAnsi="Arial" w:cs="Arial"/>
          <w:sz w:val="24"/>
          <w:szCs w:val="24"/>
        </w:rPr>
        <w:t xml:space="preserve">. </w:t>
      </w:r>
    </w:p>
    <w:p w14:paraId="21E606E0" w14:textId="77777777" w:rsidR="000D51B4" w:rsidRPr="00F5434A" w:rsidRDefault="000D51B4" w:rsidP="00F5434A">
      <w:pPr>
        <w:pStyle w:val="ListParagraph"/>
        <w:numPr>
          <w:ilvl w:val="0"/>
          <w:numId w:val="15"/>
        </w:numPr>
        <w:spacing w:line="360" w:lineRule="auto"/>
        <w:jc w:val="both"/>
        <w:rPr>
          <w:rFonts w:ascii="Arial" w:hAnsi="Arial" w:cs="Arial"/>
          <w:sz w:val="24"/>
          <w:szCs w:val="24"/>
        </w:rPr>
      </w:pPr>
      <w:r w:rsidRPr="00F5434A">
        <w:rPr>
          <w:rFonts w:ascii="Arial" w:hAnsi="Arial" w:cs="Arial"/>
          <w:sz w:val="24"/>
          <w:szCs w:val="24"/>
        </w:rPr>
        <w:t>Swansea. (2025). </w:t>
      </w:r>
      <w:proofErr w:type="spellStart"/>
      <w:r w:rsidRPr="00F5434A">
        <w:rPr>
          <w:rFonts w:ascii="Arial" w:hAnsi="Arial" w:cs="Arial"/>
          <w:i/>
          <w:iCs/>
          <w:sz w:val="24"/>
          <w:szCs w:val="24"/>
        </w:rPr>
        <w:t>Copr</w:t>
      </w:r>
      <w:proofErr w:type="spellEnd"/>
      <w:r w:rsidRPr="00F5434A">
        <w:rPr>
          <w:rFonts w:ascii="Arial" w:hAnsi="Arial" w:cs="Arial"/>
          <w:i/>
          <w:iCs/>
          <w:sz w:val="24"/>
          <w:szCs w:val="24"/>
        </w:rPr>
        <w:t xml:space="preserve"> Bay phase one - Swansea</w:t>
      </w:r>
      <w:r w:rsidRPr="00F5434A">
        <w:rPr>
          <w:rFonts w:ascii="Arial" w:hAnsi="Arial" w:cs="Arial"/>
          <w:sz w:val="24"/>
          <w:szCs w:val="24"/>
        </w:rPr>
        <w:t xml:space="preserve">. [online] Available at: </w:t>
      </w:r>
      <w:hyperlink r:id="rId20" w:history="1">
        <w:r w:rsidRPr="00F5434A">
          <w:rPr>
            <w:rStyle w:val="Hyperlink"/>
            <w:rFonts w:ascii="Arial" w:hAnsi="Arial" w:cs="Arial"/>
            <w:sz w:val="24"/>
            <w:szCs w:val="24"/>
          </w:rPr>
          <w:t>https://www.swansea.gov.uk/coprbayphaseone?lang=en</w:t>
        </w:r>
      </w:hyperlink>
      <w:r w:rsidRPr="00F5434A">
        <w:rPr>
          <w:rFonts w:ascii="Arial" w:hAnsi="Arial" w:cs="Arial"/>
          <w:sz w:val="24"/>
          <w:szCs w:val="24"/>
        </w:rPr>
        <w:t xml:space="preserve">  [Accessed 2 Mar. 2026].</w:t>
      </w:r>
    </w:p>
    <w:p w14:paraId="10A28955" w14:textId="77777777" w:rsidR="000D51B4" w:rsidRPr="00F5434A" w:rsidRDefault="000D51B4" w:rsidP="00F5434A">
      <w:pPr>
        <w:pStyle w:val="ListParagraph"/>
        <w:numPr>
          <w:ilvl w:val="0"/>
          <w:numId w:val="15"/>
        </w:numPr>
        <w:spacing w:line="360" w:lineRule="auto"/>
        <w:jc w:val="both"/>
        <w:rPr>
          <w:rFonts w:ascii="Arial" w:hAnsi="Arial" w:cs="Arial"/>
          <w:sz w:val="24"/>
          <w:szCs w:val="24"/>
        </w:rPr>
      </w:pPr>
      <w:r w:rsidRPr="00F5434A">
        <w:rPr>
          <w:rFonts w:ascii="Arial" w:hAnsi="Arial" w:cs="Arial"/>
          <w:sz w:val="24"/>
          <w:szCs w:val="24"/>
        </w:rPr>
        <w:t>Swansea. (2022). </w:t>
      </w:r>
      <w:r w:rsidRPr="00F5434A">
        <w:rPr>
          <w:rFonts w:ascii="Arial" w:hAnsi="Arial" w:cs="Arial"/>
          <w:i/>
          <w:iCs/>
          <w:sz w:val="24"/>
          <w:szCs w:val="24"/>
        </w:rPr>
        <w:t xml:space="preserve">Residents start moving </w:t>
      </w:r>
      <w:proofErr w:type="gramStart"/>
      <w:r w:rsidRPr="00F5434A">
        <w:rPr>
          <w:rFonts w:ascii="Arial" w:hAnsi="Arial" w:cs="Arial"/>
          <w:i/>
          <w:iCs/>
          <w:sz w:val="24"/>
          <w:szCs w:val="24"/>
        </w:rPr>
        <w:t>in to</w:t>
      </w:r>
      <w:proofErr w:type="gramEnd"/>
      <w:r w:rsidRPr="00F5434A">
        <w:rPr>
          <w:rFonts w:ascii="Arial" w:hAnsi="Arial" w:cs="Arial"/>
          <w:i/>
          <w:iCs/>
          <w:sz w:val="24"/>
          <w:szCs w:val="24"/>
        </w:rPr>
        <w:t xml:space="preserve"> new </w:t>
      </w:r>
      <w:proofErr w:type="spellStart"/>
      <w:r w:rsidRPr="00F5434A">
        <w:rPr>
          <w:rFonts w:ascii="Arial" w:hAnsi="Arial" w:cs="Arial"/>
          <w:i/>
          <w:iCs/>
          <w:sz w:val="24"/>
          <w:szCs w:val="24"/>
        </w:rPr>
        <w:t>Copr</w:t>
      </w:r>
      <w:proofErr w:type="spellEnd"/>
      <w:r w:rsidRPr="00F5434A">
        <w:rPr>
          <w:rFonts w:ascii="Arial" w:hAnsi="Arial" w:cs="Arial"/>
          <w:i/>
          <w:iCs/>
          <w:sz w:val="24"/>
          <w:szCs w:val="24"/>
        </w:rPr>
        <w:t xml:space="preserve"> Bay apartments - Swansea</w:t>
      </w:r>
      <w:r w:rsidRPr="00F5434A">
        <w:rPr>
          <w:rFonts w:ascii="Arial" w:hAnsi="Arial" w:cs="Arial"/>
          <w:sz w:val="24"/>
          <w:szCs w:val="24"/>
        </w:rPr>
        <w:t xml:space="preserve">. [online] Available at: </w:t>
      </w:r>
      <w:hyperlink r:id="rId21" w:history="1">
        <w:r w:rsidRPr="00F5434A">
          <w:rPr>
            <w:rStyle w:val="Hyperlink"/>
            <w:rFonts w:ascii="Arial" w:hAnsi="Arial" w:cs="Arial"/>
            <w:sz w:val="24"/>
            <w:szCs w:val="24"/>
          </w:rPr>
          <w:t>https://www.swansea.gov.uk/CBapartments?lang=en</w:t>
        </w:r>
      </w:hyperlink>
      <w:r w:rsidRPr="00F5434A">
        <w:rPr>
          <w:rFonts w:ascii="Arial" w:hAnsi="Arial" w:cs="Arial"/>
          <w:sz w:val="24"/>
          <w:szCs w:val="24"/>
        </w:rPr>
        <w:t xml:space="preserve">  [Accessed 2 Mar. 2026].</w:t>
      </w:r>
    </w:p>
    <w:p w14:paraId="467B4012" w14:textId="77777777" w:rsidR="000D51B4" w:rsidRPr="00F5434A" w:rsidRDefault="000D51B4" w:rsidP="00F5434A">
      <w:pPr>
        <w:pStyle w:val="ListParagraph"/>
        <w:numPr>
          <w:ilvl w:val="0"/>
          <w:numId w:val="15"/>
        </w:numPr>
        <w:spacing w:line="360" w:lineRule="auto"/>
        <w:jc w:val="both"/>
        <w:rPr>
          <w:rStyle w:val="Hyperlink"/>
          <w:rFonts w:ascii="Arial" w:hAnsi="Arial" w:cs="Arial"/>
          <w:sz w:val="24"/>
          <w:szCs w:val="24"/>
        </w:rPr>
      </w:pPr>
      <w:r w:rsidRPr="00F5434A">
        <w:rPr>
          <w:rFonts w:ascii="Arial" w:hAnsi="Arial" w:cs="Arial"/>
          <w:sz w:val="24"/>
          <w:szCs w:val="24"/>
        </w:rPr>
        <w:t>Afl-architects.com. (2025). </w:t>
      </w:r>
      <w:r w:rsidRPr="00F5434A">
        <w:rPr>
          <w:rFonts w:ascii="Arial" w:hAnsi="Arial" w:cs="Arial"/>
          <w:i/>
          <w:iCs/>
          <w:sz w:val="24"/>
          <w:szCs w:val="24"/>
        </w:rPr>
        <w:t>Page Restricted</w:t>
      </w:r>
      <w:r w:rsidRPr="00F5434A">
        <w:rPr>
          <w:rFonts w:ascii="Arial" w:hAnsi="Arial" w:cs="Arial"/>
          <w:sz w:val="24"/>
          <w:szCs w:val="24"/>
        </w:rPr>
        <w:t xml:space="preserve">. [online] Available at: </w:t>
      </w:r>
      <w:hyperlink r:id="rId22" w:history="1">
        <w:r w:rsidRPr="00F5434A">
          <w:rPr>
            <w:rStyle w:val="Hyperlink"/>
            <w:rFonts w:ascii="Arial" w:hAnsi="Arial" w:cs="Arial"/>
            <w:sz w:val="24"/>
            <w:szCs w:val="24"/>
          </w:rPr>
          <w:t>https://www.afl-architects.com/projects/swansea-central</w:t>
        </w:r>
      </w:hyperlink>
      <w:r w:rsidRPr="00F5434A">
        <w:rPr>
          <w:rFonts w:ascii="Arial" w:hAnsi="Arial" w:cs="Arial"/>
          <w:sz w:val="24"/>
          <w:szCs w:val="24"/>
        </w:rPr>
        <w:t xml:space="preserve">. </w:t>
      </w:r>
    </w:p>
    <w:p w14:paraId="0155C33E" w14:textId="77777777" w:rsidR="000D51B4" w:rsidRPr="00F5434A" w:rsidRDefault="000D51B4" w:rsidP="00F5434A">
      <w:pPr>
        <w:pStyle w:val="ListParagraph"/>
        <w:numPr>
          <w:ilvl w:val="0"/>
          <w:numId w:val="15"/>
        </w:numPr>
        <w:spacing w:line="360" w:lineRule="auto"/>
        <w:jc w:val="both"/>
        <w:rPr>
          <w:rStyle w:val="Hyperlink"/>
          <w:rFonts w:ascii="Arial" w:hAnsi="Arial" w:cs="Arial"/>
          <w:sz w:val="24"/>
          <w:szCs w:val="24"/>
        </w:rPr>
      </w:pPr>
      <w:r w:rsidRPr="00F5434A">
        <w:rPr>
          <w:rFonts w:ascii="Arial" w:hAnsi="Arial" w:cs="Arial"/>
          <w:sz w:val="24"/>
          <w:szCs w:val="24"/>
        </w:rPr>
        <w:t>Taylor Maxwell. (2017). </w:t>
      </w:r>
      <w:proofErr w:type="spellStart"/>
      <w:r w:rsidRPr="00F5434A">
        <w:rPr>
          <w:rFonts w:ascii="Arial" w:hAnsi="Arial" w:cs="Arial"/>
          <w:i/>
          <w:iCs/>
          <w:sz w:val="24"/>
          <w:szCs w:val="24"/>
        </w:rPr>
        <w:t>Copr</w:t>
      </w:r>
      <w:proofErr w:type="spellEnd"/>
      <w:r w:rsidRPr="00F5434A">
        <w:rPr>
          <w:rFonts w:ascii="Arial" w:hAnsi="Arial" w:cs="Arial"/>
          <w:i/>
          <w:iCs/>
          <w:sz w:val="24"/>
          <w:szCs w:val="24"/>
        </w:rPr>
        <w:t xml:space="preserve"> Bay Apartments | Corium Brick Cladding</w:t>
      </w:r>
      <w:r w:rsidRPr="00F5434A">
        <w:rPr>
          <w:rFonts w:ascii="Arial" w:hAnsi="Arial" w:cs="Arial"/>
          <w:sz w:val="24"/>
          <w:szCs w:val="24"/>
        </w:rPr>
        <w:t xml:space="preserve">. [online] Available at: </w:t>
      </w:r>
      <w:hyperlink r:id="rId23" w:history="1">
        <w:r w:rsidRPr="00F5434A">
          <w:rPr>
            <w:rStyle w:val="Hyperlink"/>
            <w:rFonts w:ascii="Arial" w:hAnsi="Arial" w:cs="Arial"/>
            <w:sz w:val="24"/>
            <w:szCs w:val="24"/>
          </w:rPr>
          <w:t>https://www.taylormaxwell.co.uk/projects/copr-bay-apartments</w:t>
        </w:r>
      </w:hyperlink>
      <w:r w:rsidRPr="00F5434A">
        <w:rPr>
          <w:rFonts w:ascii="Arial" w:hAnsi="Arial" w:cs="Arial"/>
          <w:sz w:val="24"/>
          <w:szCs w:val="24"/>
        </w:rPr>
        <w:t xml:space="preserve">  [Accessed 2 Mar. 2026].</w:t>
      </w:r>
    </w:p>
    <w:p w14:paraId="522FC6B0" w14:textId="77777777" w:rsidR="000D51B4" w:rsidRPr="00F5434A" w:rsidRDefault="000D51B4" w:rsidP="00F5434A">
      <w:pPr>
        <w:pStyle w:val="ListParagraph"/>
        <w:numPr>
          <w:ilvl w:val="0"/>
          <w:numId w:val="15"/>
        </w:numPr>
        <w:spacing w:line="360" w:lineRule="auto"/>
        <w:jc w:val="both"/>
        <w:rPr>
          <w:rStyle w:val="Hyperlink"/>
          <w:rFonts w:ascii="Arial" w:hAnsi="Arial" w:cs="Arial"/>
          <w:sz w:val="24"/>
          <w:szCs w:val="24"/>
        </w:rPr>
      </w:pPr>
      <w:proofErr w:type="gramStart"/>
      <w:r w:rsidRPr="00F5434A">
        <w:rPr>
          <w:rFonts w:ascii="Arial" w:hAnsi="Arial" w:cs="Arial"/>
          <w:sz w:val="24"/>
          <w:szCs w:val="24"/>
        </w:rPr>
        <w:t>Frame?,</w:t>
      </w:r>
      <w:proofErr w:type="gramEnd"/>
      <w:r w:rsidRPr="00F5434A">
        <w:rPr>
          <w:rFonts w:ascii="Arial" w:hAnsi="Arial" w:cs="Arial"/>
          <w:sz w:val="24"/>
          <w:szCs w:val="24"/>
        </w:rPr>
        <w:t xml:space="preserve"> C. (2019). </w:t>
      </w:r>
      <w:r w:rsidRPr="00F5434A">
        <w:rPr>
          <w:rFonts w:ascii="Arial" w:hAnsi="Arial" w:cs="Arial"/>
          <w:i/>
          <w:iCs/>
          <w:sz w:val="24"/>
          <w:szCs w:val="24"/>
        </w:rPr>
        <w:t>HYB Construction</w:t>
      </w:r>
      <w:r w:rsidRPr="00F5434A">
        <w:rPr>
          <w:rFonts w:ascii="Arial" w:hAnsi="Arial" w:cs="Arial"/>
          <w:sz w:val="24"/>
          <w:szCs w:val="24"/>
        </w:rPr>
        <w:t xml:space="preserve">. [online] HYB Construction. Available at: </w:t>
      </w:r>
      <w:hyperlink r:id="rId24" w:history="1">
        <w:r w:rsidRPr="00F5434A">
          <w:rPr>
            <w:rStyle w:val="Hyperlink"/>
            <w:rFonts w:ascii="Arial" w:hAnsi="Arial" w:cs="Arial"/>
            <w:sz w:val="24"/>
            <w:szCs w:val="24"/>
          </w:rPr>
          <w:t>https://www.hybconstructionltd.co.uk/blogs/understanding-rc-frames-in-construction</w:t>
        </w:r>
      </w:hyperlink>
      <w:r w:rsidRPr="00F5434A">
        <w:rPr>
          <w:rFonts w:ascii="Arial" w:hAnsi="Arial" w:cs="Arial"/>
          <w:sz w:val="24"/>
          <w:szCs w:val="24"/>
        </w:rPr>
        <w:t xml:space="preserve">. </w:t>
      </w:r>
    </w:p>
    <w:p w14:paraId="0DE62B61" w14:textId="77777777" w:rsidR="000D51B4" w:rsidRPr="00F5434A" w:rsidRDefault="000D51B4" w:rsidP="00F5434A">
      <w:pPr>
        <w:pStyle w:val="ListParagraph"/>
        <w:numPr>
          <w:ilvl w:val="0"/>
          <w:numId w:val="15"/>
        </w:numPr>
        <w:spacing w:line="360" w:lineRule="auto"/>
        <w:jc w:val="both"/>
        <w:rPr>
          <w:rStyle w:val="Hyperlink"/>
          <w:rFonts w:ascii="Arial" w:hAnsi="Arial" w:cs="Arial"/>
          <w:sz w:val="24"/>
          <w:szCs w:val="24"/>
        </w:rPr>
      </w:pPr>
      <w:r w:rsidRPr="00F5434A">
        <w:rPr>
          <w:rFonts w:ascii="Arial" w:hAnsi="Arial" w:cs="Arial"/>
          <w:sz w:val="24"/>
          <w:szCs w:val="24"/>
        </w:rPr>
        <w:t>Concretemath.co.uk. (2025). </w:t>
      </w:r>
      <w:r w:rsidRPr="00F5434A">
        <w:rPr>
          <w:rFonts w:ascii="Arial" w:hAnsi="Arial" w:cs="Arial"/>
          <w:i/>
          <w:iCs/>
          <w:sz w:val="24"/>
          <w:szCs w:val="24"/>
        </w:rPr>
        <w:t>Understanding Concrete Strength | ConcreteMath.co.uk</w:t>
      </w:r>
      <w:r w:rsidRPr="00F5434A">
        <w:rPr>
          <w:rFonts w:ascii="Arial" w:hAnsi="Arial" w:cs="Arial"/>
          <w:sz w:val="24"/>
          <w:szCs w:val="24"/>
        </w:rPr>
        <w:t xml:space="preserve">. [online] Available at: </w:t>
      </w:r>
      <w:hyperlink r:id="rId25" w:history="1">
        <w:r w:rsidRPr="00F5434A">
          <w:rPr>
            <w:rStyle w:val="Hyperlink"/>
            <w:rFonts w:ascii="Arial" w:hAnsi="Arial" w:cs="Arial"/>
            <w:sz w:val="24"/>
            <w:szCs w:val="24"/>
          </w:rPr>
          <w:t>https://concretemath.co.uk/uk-concrete-guide/guide-basics/understanding-concrete-strength/</w:t>
        </w:r>
      </w:hyperlink>
      <w:r w:rsidRPr="00F5434A">
        <w:rPr>
          <w:rFonts w:ascii="Arial" w:hAnsi="Arial" w:cs="Arial"/>
          <w:sz w:val="24"/>
          <w:szCs w:val="24"/>
        </w:rPr>
        <w:t xml:space="preserve">. </w:t>
      </w:r>
    </w:p>
    <w:p w14:paraId="521AD438" w14:textId="77777777" w:rsidR="000D51B4" w:rsidRPr="00F5434A" w:rsidRDefault="000D51B4" w:rsidP="00F5434A">
      <w:pPr>
        <w:pStyle w:val="ListParagraph"/>
        <w:numPr>
          <w:ilvl w:val="0"/>
          <w:numId w:val="15"/>
        </w:numPr>
        <w:spacing w:line="360" w:lineRule="auto"/>
        <w:jc w:val="both"/>
        <w:rPr>
          <w:rFonts w:ascii="Arial" w:hAnsi="Arial" w:cs="Arial"/>
          <w:color w:val="467886" w:themeColor="hyperlink"/>
          <w:sz w:val="24"/>
          <w:szCs w:val="24"/>
          <w:u w:val="single"/>
        </w:rPr>
      </w:pPr>
      <w:r w:rsidRPr="00F5434A">
        <w:rPr>
          <w:rFonts w:ascii="Arial" w:hAnsi="Arial" w:cs="Arial"/>
          <w:sz w:val="24"/>
          <w:szCs w:val="24"/>
        </w:rPr>
        <w:t>Team, C.E. (2023). </w:t>
      </w:r>
      <w:r w:rsidRPr="00F5434A">
        <w:rPr>
          <w:rFonts w:ascii="Arial" w:hAnsi="Arial" w:cs="Arial"/>
          <w:i/>
          <w:iCs/>
          <w:sz w:val="24"/>
          <w:szCs w:val="24"/>
        </w:rPr>
        <w:t>What is Durability of Concrete? Tests and Factor Affecting</w:t>
      </w:r>
      <w:r w:rsidRPr="00F5434A">
        <w:rPr>
          <w:rFonts w:ascii="Arial" w:hAnsi="Arial" w:cs="Arial"/>
          <w:sz w:val="24"/>
          <w:szCs w:val="24"/>
        </w:rPr>
        <w:t xml:space="preserve">. [online] Civil </w:t>
      </w:r>
      <w:proofErr w:type="spellStart"/>
      <w:r w:rsidRPr="00F5434A">
        <w:rPr>
          <w:rFonts w:ascii="Arial" w:hAnsi="Arial" w:cs="Arial"/>
          <w:sz w:val="24"/>
          <w:szCs w:val="24"/>
        </w:rPr>
        <w:t>Engicon</w:t>
      </w:r>
      <w:proofErr w:type="spellEnd"/>
      <w:r w:rsidRPr="00F5434A">
        <w:rPr>
          <w:rFonts w:ascii="Arial" w:hAnsi="Arial" w:cs="Arial"/>
          <w:sz w:val="24"/>
          <w:szCs w:val="24"/>
        </w:rPr>
        <w:t xml:space="preserve">- Civil Engineering and Construction Technology. Available at: </w:t>
      </w:r>
      <w:hyperlink r:id="rId26" w:history="1">
        <w:r w:rsidRPr="00F5434A">
          <w:rPr>
            <w:rStyle w:val="Hyperlink"/>
            <w:rFonts w:ascii="Arial" w:hAnsi="Arial" w:cs="Arial"/>
            <w:sz w:val="24"/>
            <w:szCs w:val="24"/>
          </w:rPr>
          <w:t>https://www.civilengicon.com/2023/11/test-for-durability-of-concrete.html</w:t>
        </w:r>
      </w:hyperlink>
      <w:r w:rsidRPr="00F5434A">
        <w:rPr>
          <w:rFonts w:ascii="Arial" w:hAnsi="Arial" w:cs="Arial"/>
          <w:sz w:val="24"/>
          <w:szCs w:val="24"/>
        </w:rPr>
        <w:t xml:space="preserve">. </w:t>
      </w:r>
    </w:p>
    <w:p w14:paraId="6A4C5A15" w14:textId="77777777" w:rsidR="000D51B4" w:rsidRPr="00F5434A" w:rsidRDefault="000D51B4" w:rsidP="00F5434A">
      <w:pPr>
        <w:pStyle w:val="ListParagraph"/>
        <w:numPr>
          <w:ilvl w:val="0"/>
          <w:numId w:val="15"/>
        </w:numPr>
        <w:spacing w:line="360" w:lineRule="auto"/>
        <w:jc w:val="both"/>
        <w:rPr>
          <w:rStyle w:val="Hyperlink"/>
          <w:rFonts w:ascii="Arial" w:hAnsi="Arial" w:cs="Arial"/>
          <w:sz w:val="24"/>
          <w:szCs w:val="24"/>
        </w:rPr>
      </w:pPr>
      <w:r w:rsidRPr="00F5434A">
        <w:rPr>
          <w:rFonts w:ascii="Arial" w:hAnsi="Arial" w:cs="Arial"/>
          <w:sz w:val="24"/>
          <w:szCs w:val="24"/>
        </w:rPr>
        <w:t>Moses (2025). </w:t>
      </w:r>
      <w:r w:rsidRPr="00F5434A">
        <w:rPr>
          <w:rFonts w:ascii="Arial" w:hAnsi="Arial" w:cs="Arial"/>
          <w:i/>
          <w:iCs/>
          <w:sz w:val="24"/>
          <w:szCs w:val="24"/>
        </w:rPr>
        <w:t>Protecting Reinforced Concrete Structures in Coastal Areas: Addressing Corrosion and Ensuring Durability</w:t>
      </w:r>
      <w:r w:rsidRPr="00F5434A">
        <w:rPr>
          <w:rFonts w:ascii="Arial" w:hAnsi="Arial" w:cs="Arial"/>
          <w:sz w:val="24"/>
          <w:szCs w:val="24"/>
        </w:rPr>
        <w:t xml:space="preserve">. [online] Building and </w:t>
      </w:r>
      <w:r w:rsidRPr="00F5434A">
        <w:rPr>
          <w:rFonts w:ascii="Arial" w:hAnsi="Arial" w:cs="Arial"/>
          <w:sz w:val="24"/>
          <w:szCs w:val="24"/>
        </w:rPr>
        <w:lastRenderedPageBreak/>
        <w:t xml:space="preserve">Construction. Available at: </w:t>
      </w:r>
      <w:hyperlink r:id="rId27" w:history="1">
        <w:r w:rsidRPr="00F5434A">
          <w:rPr>
            <w:rStyle w:val="Hyperlink"/>
            <w:rFonts w:ascii="Arial" w:hAnsi="Arial" w:cs="Arial"/>
            <w:sz w:val="24"/>
            <w:szCs w:val="24"/>
          </w:rPr>
          <w:t>https://build-construct.com/structures/protecting-reinforced-concrete-structures-in-coastal-areas/</w:t>
        </w:r>
      </w:hyperlink>
      <w:r w:rsidRPr="00F5434A">
        <w:rPr>
          <w:rFonts w:ascii="Arial" w:hAnsi="Arial" w:cs="Arial"/>
          <w:sz w:val="24"/>
          <w:szCs w:val="24"/>
        </w:rPr>
        <w:t xml:space="preserve">  [Accessed 2 Mar. 2026]. </w:t>
      </w:r>
    </w:p>
    <w:p w14:paraId="0E28CD7F" w14:textId="77777777" w:rsidR="000D51B4" w:rsidRPr="00F5434A" w:rsidRDefault="000D51B4" w:rsidP="00F5434A">
      <w:pPr>
        <w:pStyle w:val="ListParagraph"/>
        <w:numPr>
          <w:ilvl w:val="0"/>
          <w:numId w:val="15"/>
        </w:numPr>
        <w:spacing w:line="360" w:lineRule="auto"/>
        <w:jc w:val="both"/>
        <w:rPr>
          <w:rStyle w:val="Hyperlink"/>
          <w:rFonts w:ascii="Arial" w:hAnsi="Arial" w:cs="Arial"/>
          <w:sz w:val="24"/>
          <w:szCs w:val="24"/>
        </w:rPr>
      </w:pPr>
      <w:r w:rsidRPr="00F5434A">
        <w:rPr>
          <w:rFonts w:ascii="Arial" w:hAnsi="Arial" w:cs="Arial"/>
          <w:sz w:val="24"/>
          <w:szCs w:val="24"/>
        </w:rPr>
        <w:t>Profound Estimates. (2025). </w:t>
      </w:r>
      <w:r w:rsidRPr="00F5434A">
        <w:rPr>
          <w:rFonts w:ascii="Arial" w:hAnsi="Arial" w:cs="Arial"/>
          <w:i/>
          <w:iCs/>
          <w:sz w:val="24"/>
          <w:szCs w:val="24"/>
        </w:rPr>
        <w:t>Concrete vs. Steel Framing: Which Is More Cost-Effective? — Profound Estimates</w:t>
      </w:r>
      <w:r w:rsidRPr="00F5434A">
        <w:rPr>
          <w:rFonts w:ascii="Arial" w:hAnsi="Arial" w:cs="Arial"/>
          <w:sz w:val="24"/>
          <w:szCs w:val="24"/>
        </w:rPr>
        <w:t xml:space="preserve">. [online] Available at: </w:t>
      </w:r>
      <w:hyperlink r:id="rId28" w:history="1">
        <w:r w:rsidRPr="00F5434A">
          <w:rPr>
            <w:rStyle w:val="Hyperlink"/>
            <w:rFonts w:ascii="Arial" w:hAnsi="Arial" w:cs="Arial"/>
            <w:sz w:val="24"/>
            <w:szCs w:val="24"/>
          </w:rPr>
          <w:t>https://profoundestimates.com/explanations/concrete-vs-steel-framing-cost-effectiveness</w:t>
        </w:r>
      </w:hyperlink>
      <w:r w:rsidRPr="00F5434A">
        <w:rPr>
          <w:rFonts w:ascii="Arial" w:hAnsi="Arial" w:cs="Arial"/>
          <w:sz w:val="24"/>
          <w:szCs w:val="24"/>
        </w:rPr>
        <w:t xml:space="preserve">. </w:t>
      </w:r>
    </w:p>
    <w:p w14:paraId="4E6029E6" w14:textId="77777777" w:rsidR="000D51B4" w:rsidRPr="00F5434A" w:rsidRDefault="000D51B4" w:rsidP="00F5434A">
      <w:pPr>
        <w:pStyle w:val="ListParagraph"/>
        <w:numPr>
          <w:ilvl w:val="0"/>
          <w:numId w:val="15"/>
        </w:numPr>
        <w:spacing w:line="360" w:lineRule="auto"/>
        <w:jc w:val="both"/>
        <w:rPr>
          <w:rFonts w:ascii="Arial" w:hAnsi="Arial" w:cs="Arial"/>
          <w:sz w:val="24"/>
          <w:szCs w:val="24"/>
        </w:rPr>
      </w:pPr>
      <w:r w:rsidRPr="00F5434A">
        <w:rPr>
          <w:rFonts w:ascii="Arial" w:hAnsi="Arial" w:cs="Arial"/>
          <w:sz w:val="24"/>
          <w:szCs w:val="24"/>
        </w:rPr>
        <w:t>Bob (2025). </w:t>
      </w:r>
      <w:r w:rsidRPr="00F5434A">
        <w:rPr>
          <w:rFonts w:ascii="Arial" w:hAnsi="Arial" w:cs="Arial"/>
          <w:i/>
          <w:iCs/>
          <w:sz w:val="24"/>
          <w:szCs w:val="24"/>
        </w:rPr>
        <w:t xml:space="preserve">Is Steel </w:t>
      </w:r>
      <w:proofErr w:type="gramStart"/>
      <w:r w:rsidRPr="00F5434A">
        <w:rPr>
          <w:rFonts w:ascii="Arial" w:hAnsi="Arial" w:cs="Arial"/>
          <w:i/>
          <w:iCs/>
          <w:sz w:val="24"/>
          <w:szCs w:val="24"/>
        </w:rPr>
        <w:t>Or</w:t>
      </w:r>
      <w:proofErr w:type="gramEnd"/>
      <w:r w:rsidRPr="00F5434A">
        <w:rPr>
          <w:rFonts w:ascii="Arial" w:hAnsi="Arial" w:cs="Arial"/>
          <w:i/>
          <w:iCs/>
          <w:sz w:val="24"/>
          <w:szCs w:val="24"/>
        </w:rPr>
        <w:t xml:space="preserve"> Concrete Cheaper? A Comprehensive Cost Comparison </w:t>
      </w:r>
      <w:proofErr w:type="gramStart"/>
      <w:r w:rsidRPr="00F5434A">
        <w:rPr>
          <w:rFonts w:ascii="Arial" w:hAnsi="Arial" w:cs="Arial"/>
          <w:i/>
          <w:iCs/>
          <w:sz w:val="24"/>
          <w:szCs w:val="24"/>
        </w:rPr>
        <w:t>For</w:t>
      </w:r>
      <w:proofErr w:type="gramEnd"/>
      <w:r w:rsidRPr="00F5434A">
        <w:rPr>
          <w:rFonts w:ascii="Arial" w:hAnsi="Arial" w:cs="Arial"/>
          <w:i/>
          <w:iCs/>
          <w:sz w:val="24"/>
          <w:szCs w:val="24"/>
        </w:rPr>
        <w:t xml:space="preserve"> Your Construction Project - ConcreteCaptain.com</w:t>
      </w:r>
      <w:r w:rsidRPr="00F5434A">
        <w:rPr>
          <w:rFonts w:ascii="Arial" w:hAnsi="Arial" w:cs="Arial"/>
          <w:sz w:val="24"/>
          <w:szCs w:val="24"/>
        </w:rPr>
        <w:t xml:space="preserve">. [online] ConcreteCaptain.com. Available at: </w:t>
      </w:r>
      <w:hyperlink r:id="rId29" w:history="1">
        <w:r w:rsidRPr="00F5434A">
          <w:rPr>
            <w:rStyle w:val="Hyperlink"/>
            <w:rFonts w:ascii="Arial" w:hAnsi="Arial" w:cs="Arial"/>
            <w:sz w:val="24"/>
            <w:szCs w:val="24"/>
          </w:rPr>
          <w:t>https://concretecaptain.com/steel-or-concrete-cheaper/</w:t>
        </w:r>
      </w:hyperlink>
      <w:r w:rsidRPr="00F5434A">
        <w:rPr>
          <w:rFonts w:ascii="Arial" w:hAnsi="Arial" w:cs="Arial"/>
          <w:sz w:val="24"/>
          <w:szCs w:val="24"/>
        </w:rPr>
        <w:t xml:space="preserve">  [Accessed 9 Mar. 2026].</w:t>
      </w:r>
    </w:p>
    <w:p w14:paraId="5A342F33" w14:textId="77777777" w:rsidR="000D51B4" w:rsidRPr="00F5434A" w:rsidRDefault="000D51B4" w:rsidP="00F5434A">
      <w:pPr>
        <w:pStyle w:val="ListParagraph"/>
        <w:numPr>
          <w:ilvl w:val="0"/>
          <w:numId w:val="15"/>
        </w:numPr>
        <w:spacing w:line="360" w:lineRule="auto"/>
        <w:jc w:val="both"/>
        <w:rPr>
          <w:rStyle w:val="Hyperlink"/>
          <w:rFonts w:ascii="Arial" w:hAnsi="Arial" w:cs="Arial"/>
          <w:sz w:val="24"/>
          <w:szCs w:val="24"/>
        </w:rPr>
      </w:pPr>
      <w:proofErr w:type="spellStart"/>
      <w:r w:rsidRPr="00F5434A">
        <w:rPr>
          <w:rFonts w:ascii="Arial" w:hAnsi="Arial" w:cs="Arial"/>
          <w:sz w:val="24"/>
          <w:szCs w:val="24"/>
        </w:rPr>
        <w:t>jonnyhough</w:t>
      </w:r>
      <w:proofErr w:type="spellEnd"/>
      <w:r w:rsidRPr="00F5434A">
        <w:rPr>
          <w:rFonts w:ascii="Arial" w:hAnsi="Arial" w:cs="Arial"/>
          <w:sz w:val="24"/>
          <w:szCs w:val="24"/>
        </w:rPr>
        <w:t xml:space="preserve"> (2025). </w:t>
      </w:r>
      <w:r w:rsidRPr="00F5434A">
        <w:rPr>
          <w:rFonts w:ascii="Arial" w:hAnsi="Arial" w:cs="Arial"/>
          <w:i/>
          <w:iCs/>
          <w:sz w:val="24"/>
          <w:szCs w:val="24"/>
        </w:rPr>
        <w:t>Integration of building services | Concrete Society</w:t>
      </w:r>
      <w:r w:rsidRPr="00F5434A">
        <w:rPr>
          <w:rFonts w:ascii="Arial" w:hAnsi="Arial" w:cs="Arial"/>
          <w:sz w:val="24"/>
          <w:szCs w:val="24"/>
        </w:rPr>
        <w:t xml:space="preserve">. [online] Concrete Society. Available at: </w:t>
      </w:r>
      <w:hyperlink r:id="rId30" w:history="1">
        <w:r w:rsidRPr="00F5434A">
          <w:rPr>
            <w:rStyle w:val="Hyperlink"/>
            <w:rFonts w:ascii="Arial" w:hAnsi="Arial" w:cs="Arial"/>
            <w:sz w:val="24"/>
            <w:szCs w:val="24"/>
          </w:rPr>
          <w:t>https://www.concrete.org.uk/fingertips/integration-of-building-services/</w:t>
        </w:r>
      </w:hyperlink>
      <w:r w:rsidRPr="00F5434A">
        <w:rPr>
          <w:rFonts w:ascii="Arial" w:hAnsi="Arial" w:cs="Arial"/>
          <w:sz w:val="24"/>
          <w:szCs w:val="24"/>
        </w:rPr>
        <w:t xml:space="preserve">. </w:t>
      </w:r>
    </w:p>
    <w:p w14:paraId="1F039EC8" w14:textId="77777777" w:rsidR="000D51B4" w:rsidRPr="00F5434A" w:rsidRDefault="000D51B4" w:rsidP="00F5434A">
      <w:pPr>
        <w:pStyle w:val="ListParagraph"/>
        <w:numPr>
          <w:ilvl w:val="0"/>
          <w:numId w:val="15"/>
        </w:numPr>
        <w:spacing w:line="360" w:lineRule="auto"/>
        <w:jc w:val="both"/>
        <w:rPr>
          <w:rFonts w:ascii="Arial" w:hAnsi="Arial" w:cs="Arial"/>
          <w:sz w:val="24"/>
          <w:szCs w:val="24"/>
        </w:rPr>
      </w:pPr>
      <w:r w:rsidRPr="00F5434A">
        <w:rPr>
          <w:rFonts w:ascii="Arial" w:hAnsi="Arial" w:cs="Arial"/>
          <w:sz w:val="24"/>
          <w:szCs w:val="24"/>
        </w:rPr>
        <w:t>Team, I. (2025). </w:t>
      </w:r>
      <w:r w:rsidRPr="00F5434A">
        <w:rPr>
          <w:rFonts w:ascii="Arial" w:hAnsi="Arial" w:cs="Arial"/>
          <w:i/>
          <w:iCs/>
          <w:sz w:val="24"/>
          <w:szCs w:val="24"/>
        </w:rPr>
        <w:t>Why is concrete bad for the environment? - The Institute for Environmental Research and Education</w:t>
      </w:r>
      <w:r w:rsidRPr="00F5434A">
        <w:rPr>
          <w:rFonts w:ascii="Arial" w:hAnsi="Arial" w:cs="Arial"/>
          <w:sz w:val="24"/>
          <w:szCs w:val="24"/>
        </w:rPr>
        <w:t xml:space="preserve">. [online] The Institute for Environmental Research and Education. Available at: </w:t>
      </w:r>
      <w:hyperlink r:id="rId31" w:history="1">
        <w:r w:rsidRPr="00F5434A">
          <w:rPr>
            <w:rStyle w:val="Hyperlink"/>
            <w:rFonts w:ascii="Arial" w:hAnsi="Arial" w:cs="Arial"/>
            <w:sz w:val="24"/>
            <w:szCs w:val="24"/>
          </w:rPr>
          <w:t>https://iere.org/why-is-concrete-bad-for-the-environment/</w:t>
        </w:r>
      </w:hyperlink>
      <w:r w:rsidRPr="00F5434A">
        <w:rPr>
          <w:rFonts w:ascii="Arial" w:hAnsi="Arial" w:cs="Arial"/>
          <w:sz w:val="24"/>
          <w:szCs w:val="24"/>
        </w:rPr>
        <w:t xml:space="preserve">. </w:t>
      </w:r>
    </w:p>
    <w:p w14:paraId="68EF1DAB" w14:textId="77777777" w:rsidR="000D51B4" w:rsidRPr="00F5434A" w:rsidRDefault="000D51B4" w:rsidP="00F5434A">
      <w:pPr>
        <w:pStyle w:val="ListParagraph"/>
        <w:numPr>
          <w:ilvl w:val="0"/>
          <w:numId w:val="15"/>
        </w:numPr>
        <w:spacing w:line="360" w:lineRule="auto"/>
        <w:jc w:val="both"/>
        <w:rPr>
          <w:rFonts w:ascii="Arial" w:hAnsi="Arial" w:cs="Arial"/>
          <w:sz w:val="24"/>
          <w:szCs w:val="24"/>
        </w:rPr>
      </w:pPr>
      <w:r w:rsidRPr="00F5434A">
        <w:rPr>
          <w:rFonts w:ascii="Arial" w:hAnsi="Arial" w:cs="Arial"/>
          <w:sz w:val="24"/>
          <w:szCs w:val="24"/>
        </w:rPr>
        <w:t>‌https://www.facebook.com/engineerrahulkushwaha (2025). </w:t>
      </w:r>
      <w:r w:rsidRPr="00F5434A">
        <w:rPr>
          <w:rFonts w:ascii="Arial" w:hAnsi="Arial" w:cs="Arial"/>
          <w:i/>
          <w:iCs/>
          <w:sz w:val="24"/>
          <w:szCs w:val="24"/>
        </w:rPr>
        <w:t>Complete Guide to Grading of Aggregates in Construction - Civil Tutorials</w:t>
      </w:r>
      <w:r w:rsidRPr="00F5434A">
        <w:rPr>
          <w:rFonts w:ascii="Arial" w:hAnsi="Arial" w:cs="Arial"/>
          <w:sz w:val="24"/>
          <w:szCs w:val="24"/>
        </w:rPr>
        <w:t xml:space="preserve">. [online] Civil Tutorials. Available at: </w:t>
      </w:r>
      <w:hyperlink r:id="rId32" w:history="1">
        <w:r w:rsidRPr="00F5434A">
          <w:rPr>
            <w:rStyle w:val="Hyperlink"/>
            <w:rFonts w:ascii="Arial" w:hAnsi="Arial" w:cs="Arial"/>
            <w:sz w:val="24"/>
            <w:szCs w:val="24"/>
          </w:rPr>
          <w:t>https://civiltutorials.com/grading-of-aggregates/</w:t>
        </w:r>
      </w:hyperlink>
      <w:r w:rsidRPr="00F5434A">
        <w:rPr>
          <w:rFonts w:ascii="Arial" w:hAnsi="Arial" w:cs="Arial"/>
          <w:sz w:val="24"/>
          <w:szCs w:val="24"/>
        </w:rPr>
        <w:t xml:space="preserve">. </w:t>
      </w:r>
    </w:p>
    <w:p w14:paraId="3852201C" w14:textId="77777777" w:rsidR="000D51B4" w:rsidRPr="00F5434A" w:rsidRDefault="000D51B4" w:rsidP="00F5434A">
      <w:pPr>
        <w:pStyle w:val="ListParagraph"/>
        <w:numPr>
          <w:ilvl w:val="0"/>
          <w:numId w:val="15"/>
        </w:numPr>
        <w:spacing w:line="360" w:lineRule="auto"/>
        <w:jc w:val="both"/>
        <w:rPr>
          <w:rStyle w:val="Hyperlink"/>
          <w:rFonts w:ascii="Arial" w:hAnsi="Arial" w:cs="Arial"/>
          <w:sz w:val="24"/>
          <w:szCs w:val="24"/>
        </w:rPr>
      </w:pPr>
      <w:r w:rsidRPr="00F5434A">
        <w:rPr>
          <w:rFonts w:ascii="Arial" w:hAnsi="Arial" w:cs="Arial"/>
          <w:sz w:val="24"/>
          <w:szCs w:val="24"/>
        </w:rPr>
        <w:t>Concrete Reinforcing Steel Institute (n.d.). </w:t>
      </w:r>
      <w:r w:rsidRPr="00F5434A">
        <w:rPr>
          <w:rFonts w:ascii="Arial" w:hAnsi="Arial" w:cs="Arial"/>
          <w:i/>
          <w:iCs/>
          <w:sz w:val="24"/>
          <w:szCs w:val="24"/>
        </w:rPr>
        <w:t>Green Construction</w:t>
      </w:r>
      <w:r w:rsidRPr="00F5434A">
        <w:rPr>
          <w:rFonts w:ascii="Arial" w:hAnsi="Arial" w:cs="Arial"/>
          <w:sz w:val="24"/>
          <w:szCs w:val="24"/>
        </w:rPr>
        <w:t xml:space="preserve">. [online] CRSI: Concrete Reinforcing Steel Institute. Available at: </w:t>
      </w:r>
      <w:hyperlink r:id="rId33" w:history="1">
        <w:r w:rsidRPr="00F5434A">
          <w:rPr>
            <w:rStyle w:val="Hyperlink"/>
            <w:rFonts w:ascii="Arial" w:hAnsi="Arial" w:cs="Arial"/>
            <w:sz w:val="24"/>
            <w:szCs w:val="24"/>
          </w:rPr>
          <w:t>https://www.crsi.org/reinforced-concrete-benefits/green-construction/</w:t>
        </w:r>
      </w:hyperlink>
      <w:r w:rsidRPr="00F5434A">
        <w:rPr>
          <w:rFonts w:ascii="Arial" w:hAnsi="Arial" w:cs="Arial"/>
          <w:sz w:val="24"/>
          <w:szCs w:val="24"/>
        </w:rPr>
        <w:t xml:space="preserve">. </w:t>
      </w:r>
    </w:p>
    <w:p w14:paraId="41A696BB" w14:textId="77777777" w:rsidR="000D51B4" w:rsidRPr="00F5434A" w:rsidRDefault="000D51B4" w:rsidP="00F5434A">
      <w:pPr>
        <w:pStyle w:val="ListParagraph"/>
        <w:numPr>
          <w:ilvl w:val="0"/>
          <w:numId w:val="15"/>
        </w:numPr>
        <w:spacing w:line="360" w:lineRule="auto"/>
        <w:jc w:val="both"/>
        <w:rPr>
          <w:rFonts w:ascii="Arial" w:hAnsi="Arial" w:cs="Arial"/>
          <w:sz w:val="24"/>
          <w:szCs w:val="24"/>
        </w:rPr>
      </w:pPr>
      <w:r w:rsidRPr="00F5434A">
        <w:rPr>
          <w:rFonts w:ascii="Arial" w:hAnsi="Arial" w:cs="Arial"/>
          <w:sz w:val="24"/>
          <w:szCs w:val="24"/>
        </w:rPr>
        <w:t>hitechciviltestlabspvtltd@gmail.com (2025). </w:t>
      </w:r>
      <w:r w:rsidRPr="00F5434A">
        <w:rPr>
          <w:rFonts w:ascii="Arial" w:hAnsi="Arial" w:cs="Arial"/>
          <w:i/>
          <w:iCs/>
          <w:sz w:val="24"/>
          <w:szCs w:val="24"/>
        </w:rPr>
        <w:t xml:space="preserve">What is Sieve Analysis and Why It Matters in Construction - Hitech Civil Test Labs </w:t>
      </w:r>
      <w:proofErr w:type="spellStart"/>
      <w:r w:rsidRPr="00F5434A">
        <w:rPr>
          <w:rFonts w:ascii="Arial" w:hAnsi="Arial" w:cs="Arial"/>
          <w:i/>
          <w:iCs/>
          <w:sz w:val="24"/>
          <w:szCs w:val="24"/>
        </w:rPr>
        <w:t>Pvt.</w:t>
      </w:r>
      <w:proofErr w:type="spellEnd"/>
      <w:r w:rsidRPr="00F5434A">
        <w:rPr>
          <w:rFonts w:ascii="Arial" w:hAnsi="Arial" w:cs="Arial"/>
          <w:i/>
          <w:iCs/>
          <w:sz w:val="24"/>
          <w:szCs w:val="24"/>
        </w:rPr>
        <w:t xml:space="preserve"> Ltd.</w:t>
      </w:r>
      <w:r w:rsidRPr="00F5434A">
        <w:rPr>
          <w:rFonts w:ascii="Arial" w:hAnsi="Arial" w:cs="Arial"/>
          <w:sz w:val="24"/>
          <w:szCs w:val="24"/>
        </w:rPr>
        <w:t xml:space="preserve"> [online] Hitech Civil Test Labs </w:t>
      </w:r>
      <w:proofErr w:type="spellStart"/>
      <w:r w:rsidRPr="00F5434A">
        <w:rPr>
          <w:rFonts w:ascii="Arial" w:hAnsi="Arial" w:cs="Arial"/>
          <w:sz w:val="24"/>
          <w:szCs w:val="24"/>
        </w:rPr>
        <w:t>Pvt.</w:t>
      </w:r>
      <w:proofErr w:type="spellEnd"/>
      <w:r w:rsidRPr="00F5434A">
        <w:rPr>
          <w:rFonts w:ascii="Arial" w:hAnsi="Arial" w:cs="Arial"/>
          <w:sz w:val="24"/>
          <w:szCs w:val="24"/>
        </w:rPr>
        <w:t xml:space="preserve"> Ltd. -. Available at: </w:t>
      </w:r>
      <w:hyperlink r:id="rId34" w:history="1">
        <w:r w:rsidRPr="00F5434A">
          <w:rPr>
            <w:rStyle w:val="Hyperlink"/>
            <w:rFonts w:ascii="Arial" w:hAnsi="Arial" w:cs="Arial"/>
            <w:sz w:val="24"/>
            <w:szCs w:val="24"/>
          </w:rPr>
          <w:t>https://hitechciviltestlab.com/what-is-sieve-analysis-and-why-it-matters-in-construction/</w:t>
        </w:r>
      </w:hyperlink>
      <w:r w:rsidRPr="00F5434A">
        <w:rPr>
          <w:rFonts w:ascii="Arial" w:hAnsi="Arial" w:cs="Arial"/>
          <w:sz w:val="24"/>
          <w:szCs w:val="24"/>
        </w:rPr>
        <w:t xml:space="preserve">. </w:t>
      </w:r>
    </w:p>
    <w:p w14:paraId="620154FF" w14:textId="77777777" w:rsidR="00914E46" w:rsidRPr="005940D0" w:rsidRDefault="00914E46" w:rsidP="005940D0">
      <w:pPr>
        <w:spacing w:line="360" w:lineRule="auto"/>
        <w:jc w:val="both"/>
        <w:rPr>
          <w:rFonts w:ascii="Arial" w:hAnsi="Arial" w:cs="Arial"/>
          <w:sz w:val="24"/>
          <w:szCs w:val="24"/>
        </w:rPr>
      </w:pPr>
    </w:p>
    <w:sectPr w:rsidR="00914E46" w:rsidRPr="005940D0" w:rsidSect="00CF1112">
      <w:footerReference w:type="default" r:id="rId35"/>
      <w:footerReference w:type="first" r:id="rId36"/>
      <w:pgSz w:w="11906" w:h="16838"/>
      <w:pgMar w:top="1440" w:right="1440" w:bottom="1440" w:left="1440" w:header="708" w:footer="708"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7D4EE7" w14:textId="77777777" w:rsidR="00C26502" w:rsidRDefault="00C26502" w:rsidP="002B32D2">
      <w:pPr>
        <w:spacing w:after="0" w:line="240" w:lineRule="auto"/>
      </w:pPr>
      <w:r>
        <w:separator/>
      </w:r>
    </w:p>
  </w:endnote>
  <w:endnote w:type="continuationSeparator" w:id="0">
    <w:p w14:paraId="60776CB9" w14:textId="77777777" w:rsidR="00C26502" w:rsidRDefault="00C26502" w:rsidP="002B32D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E69B4C" w14:textId="082F943B" w:rsidR="007D566C" w:rsidRDefault="007D566C">
    <w:pPr>
      <w:pStyle w:val="Footer"/>
    </w:pPr>
  </w:p>
  <w:p w14:paraId="767B9DA5" w14:textId="77777777" w:rsidR="0006486D" w:rsidRDefault="0006486D" w:rsidP="00AD0478">
    <w:pPr>
      <w:pStyle w:val="Footer"/>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33BCB8" w14:textId="77777777" w:rsidR="0058793E" w:rsidRDefault="0058793E">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6ED6B6E7" w14:textId="77777777" w:rsidR="0058793E" w:rsidRDefault="0058793E">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38059665"/>
      <w:docPartObj>
        <w:docPartGallery w:val="Page Numbers (Bottom of Page)"/>
        <w:docPartUnique/>
      </w:docPartObj>
    </w:sdtPr>
    <w:sdtEndPr>
      <w:rPr>
        <w:noProof/>
      </w:rPr>
    </w:sdtEndPr>
    <w:sdtContent>
      <w:p w14:paraId="604E98B2" w14:textId="1991BD4E" w:rsidR="00CF1112" w:rsidRDefault="00CF1112" w:rsidP="00CF1112">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1C545D0" w14:textId="77777777" w:rsidR="00CF1112" w:rsidRDefault="00CF1112" w:rsidP="00AD0478">
    <w:pPr>
      <w:pStyle w:val="Footer"/>
      <w:jc w:val="cen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6244A" w14:textId="77777777" w:rsidR="00991893" w:rsidRDefault="00991893">
    <w:pPr>
      <w:pStyle w:val="Footer"/>
      <w:jc w:val="center"/>
      <w:rPr>
        <w:caps/>
        <w:noProof/>
        <w:color w:val="156082" w:themeColor="accent1"/>
      </w:rPr>
    </w:pPr>
    <w:r>
      <w:rPr>
        <w:caps/>
        <w:color w:val="156082" w:themeColor="accent1"/>
      </w:rPr>
      <w:fldChar w:fldCharType="begin"/>
    </w:r>
    <w:r>
      <w:rPr>
        <w:caps/>
        <w:color w:val="156082" w:themeColor="accent1"/>
      </w:rPr>
      <w:instrText xml:space="preserve"> PAGE   \* MERGEFORMAT </w:instrText>
    </w:r>
    <w:r>
      <w:rPr>
        <w:caps/>
        <w:color w:val="156082" w:themeColor="accent1"/>
      </w:rPr>
      <w:fldChar w:fldCharType="separate"/>
    </w:r>
    <w:r>
      <w:rPr>
        <w:caps/>
        <w:noProof/>
        <w:color w:val="156082" w:themeColor="accent1"/>
      </w:rPr>
      <w:t>2</w:t>
    </w:r>
    <w:r>
      <w:rPr>
        <w:caps/>
        <w:noProof/>
        <w:color w:val="156082" w:themeColor="accent1"/>
      </w:rPr>
      <w:fldChar w:fldCharType="end"/>
    </w:r>
  </w:p>
  <w:p w14:paraId="085AEB8D" w14:textId="77777777" w:rsidR="00991893" w:rsidRDefault="0099189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B23836E" w14:textId="77777777" w:rsidR="00C26502" w:rsidRDefault="00C26502" w:rsidP="002B32D2">
      <w:pPr>
        <w:spacing w:after="0" w:line="240" w:lineRule="auto"/>
      </w:pPr>
      <w:r>
        <w:separator/>
      </w:r>
    </w:p>
  </w:footnote>
  <w:footnote w:type="continuationSeparator" w:id="0">
    <w:p w14:paraId="3101FD8E" w14:textId="77777777" w:rsidR="00C26502" w:rsidRDefault="00C26502" w:rsidP="002B32D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943F33"/>
    <w:multiLevelType w:val="multilevel"/>
    <w:tmpl w:val="9F9CC7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B22561"/>
    <w:multiLevelType w:val="multilevel"/>
    <w:tmpl w:val="7FEE5A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DA0F96"/>
    <w:multiLevelType w:val="multilevel"/>
    <w:tmpl w:val="2272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8687805"/>
    <w:multiLevelType w:val="multilevel"/>
    <w:tmpl w:val="37EE2F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C2A3E24"/>
    <w:multiLevelType w:val="multilevel"/>
    <w:tmpl w:val="74C045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254E52FB"/>
    <w:multiLevelType w:val="multilevel"/>
    <w:tmpl w:val="7CE83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DBB1467"/>
    <w:multiLevelType w:val="multilevel"/>
    <w:tmpl w:val="BD0867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BCB0CE1"/>
    <w:multiLevelType w:val="multilevel"/>
    <w:tmpl w:val="9384B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6E4414D"/>
    <w:multiLevelType w:val="multilevel"/>
    <w:tmpl w:val="BE507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9EC6A14"/>
    <w:multiLevelType w:val="multilevel"/>
    <w:tmpl w:val="9E62B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D833DB0"/>
    <w:multiLevelType w:val="multilevel"/>
    <w:tmpl w:val="AD228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E2B6F47"/>
    <w:multiLevelType w:val="multilevel"/>
    <w:tmpl w:val="A2A2BB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E3C7381"/>
    <w:multiLevelType w:val="hybridMultilevel"/>
    <w:tmpl w:val="98F68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A43DD3"/>
    <w:multiLevelType w:val="multilevel"/>
    <w:tmpl w:val="153AB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77693D45"/>
    <w:multiLevelType w:val="multilevel"/>
    <w:tmpl w:val="80CC9F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31307957">
    <w:abstractNumId w:val="7"/>
  </w:num>
  <w:num w:numId="2" w16cid:durableId="369304189">
    <w:abstractNumId w:val="9"/>
  </w:num>
  <w:num w:numId="3" w16cid:durableId="458570070">
    <w:abstractNumId w:val="3"/>
  </w:num>
  <w:num w:numId="4" w16cid:durableId="1584484760">
    <w:abstractNumId w:val="10"/>
  </w:num>
  <w:num w:numId="5" w16cid:durableId="563682795">
    <w:abstractNumId w:val="14"/>
  </w:num>
  <w:num w:numId="6" w16cid:durableId="1256744882">
    <w:abstractNumId w:val="1"/>
  </w:num>
  <w:num w:numId="7" w16cid:durableId="1176072578">
    <w:abstractNumId w:val="4"/>
  </w:num>
  <w:num w:numId="8" w16cid:durableId="652637560">
    <w:abstractNumId w:val="13"/>
  </w:num>
  <w:num w:numId="9" w16cid:durableId="1792627243">
    <w:abstractNumId w:val="8"/>
  </w:num>
  <w:num w:numId="10" w16cid:durableId="1267424863">
    <w:abstractNumId w:val="0"/>
  </w:num>
  <w:num w:numId="11" w16cid:durableId="1513177339">
    <w:abstractNumId w:val="5"/>
  </w:num>
  <w:num w:numId="12" w16cid:durableId="1272007373">
    <w:abstractNumId w:val="6"/>
  </w:num>
  <w:num w:numId="13" w16cid:durableId="1414353082">
    <w:abstractNumId w:val="11"/>
  </w:num>
  <w:num w:numId="14" w16cid:durableId="430392655">
    <w:abstractNumId w:val="2"/>
  </w:num>
  <w:num w:numId="15" w16cid:durableId="151017414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C666A"/>
    <w:rsid w:val="00034923"/>
    <w:rsid w:val="00041251"/>
    <w:rsid w:val="000551E5"/>
    <w:rsid w:val="0006486D"/>
    <w:rsid w:val="00081039"/>
    <w:rsid w:val="000B0F0A"/>
    <w:rsid w:val="000D51B4"/>
    <w:rsid w:val="001307A1"/>
    <w:rsid w:val="00146A56"/>
    <w:rsid w:val="00152F7C"/>
    <w:rsid w:val="00155962"/>
    <w:rsid w:val="00155A3E"/>
    <w:rsid w:val="0015625C"/>
    <w:rsid w:val="001700F0"/>
    <w:rsid w:val="00173559"/>
    <w:rsid w:val="00177E34"/>
    <w:rsid w:val="001804D5"/>
    <w:rsid w:val="001B26CB"/>
    <w:rsid w:val="002079E2"/>
    <w:rsid w:val="002222BE"/>
    <w:rsid w:val="002B32D2"/>
    <w:rsid w:val="002E27B2"/>
    <w:rsid w:val="00315024"/>
    <w:rsid w:val="003176C2"/>
    <w:rsid w:val="00334FA0"/>
    <w:rsid w:val="00336C11"/>
    <w:rsid w:val="003420BD"/>
    <w:rsid w:val="00343BFD"/>
    <w:rsid w:val="00352D7E"/>
    <w:rsid w:val="00364F2B"/>
    <w:rsid w:val="003709D2"/>
    <w:rsid w:val="003811A5"/>
    <w:rsid w:val="00396CAA"/>
    <w:rsid w:val="003B6ED4"/>
    <w:rsid w:val="003C07C9"/>
    <w:rsid w:val="003D3190"/>
    <w:rsid w:val="003E0D14"/>
    <w:rsid w:val="004738A1"/>
    <w:rsid w:val="00484654"/>
    <w:rsid w:val="00485165"/>
    <w:rsid w:val="0049663C"/>
    <w:rsid w:val="004A56B9"/>
    <w:rsid w:val="004A6A78"/>
    <w:rsid w:val="004B1009"/>
    <w:rsid w:val="004D28ED"/>
    <w:rsid w:val="004D398B"/>
    <w:rsid w:val="004F22DF"/>
    <w:rsid w:val="004F56D7"/>
    <w:rsid w:val="004F65B1"/>
    <w:rsid w:val="00512AE3"/>
    <w:rsid w:val="005408F5"/>
    <w:rsid w:val="0054628F"/>
    <w:rsid w:val="00553EBD"/>
    <w:rsid w:val="005612AE"/>
    <w:rsid w:val="0058793E"/>
    <w:rsid w:val="005940D0"/>
    <w:rsid w:val="005B4694"/>
    <w:rsid w:val="005C0244"/>
    <w:rsid w:val="005C666A"/>
    <w:rsid w:val="005C7446"/>
    <w:rsid w:val="005E569F"/>
    <w:rsid w:val="005E6288"/>
    <w:rsid w:val="005E7BB0"/>
    <w:rsid w:val="006118DA"/>
    <w:rsid w:val="00645A3B"/>
    <w:rsid w:val="0067515C"/>
    <w:rsid w:val="006D6E68"/>
    <w:rsid w:val="00721650"/>
    <w:rsid w:val="00726755"/>
    <w:rsid w:val="007332A4"/>
    <w:rsid w:val="007334EE"/>
    <w:rsid w:val="007344BD"/>
    <w:rsid w:val="00756915"/>
    <w:rsid w:val="00765150"/>
    <w:rsid w:val="00777DCD"/>
    <w:rsid w:val="00794344"/>
    <w:rsid w:val="00797F99"/>
    <w:rsid w:val="007A3F05"/>
    <w:rsid w:val="007A60CB"/>
    <w:rsid w:val="007C0898"/>
    <w:rsid w:val="007D3998"/>
    <w:rsid w:val="007D47CC"/>
    <w:rsid w:val="007D566C"/>
    <w:rsid w:val="007E577B"/>
    <w:rsid w:val="00825CC5"/>
    <w:rsid w:val="00830744"/>
    <w:rsid w:val="008325B8"/>
    <w:rsid w:val="0084142B"/>
    <w:rsid w:val="008527EB"/>
    <w:rsid w:val="008528F0"/>
    <w:rsid w:val="00856E59"/>
    <w:rsid w:val="008664CA"/>
    <w:rsid w:val="008744D5"/>
    <w:rsid w:val="008A4A5F"/>
    <w:rsid w:val="008A777D"/>
    <w:rsid w:val="008E131C"/>
    <w:rsid w:val="00914E46"/>
    <w:rsid w:val="00922793"/>
    <w:rsid w:val="00933753"/>
    <w:rsid w:val="00973832"/>
    <w:rsid w:val="00991893"/>
    <w:rsid w:val="009A3C00"/>
    <w:rsid w:val="009A49AE"/>
    <w:rsid w:val="009A655A"/>
    <w:rsid w:val="009D1ABA"/>
    <w:rsid w:val="009D2E12"/>
    <w:rsid w:val="009E00BF"/>
    <w:rsid w:val="009E06A8"/>
    <w:rsid w:val="009F2A8E"/>
    <w:rsid w:val="00A04FE2"/>
    <w:rsid w:val="00A05AA5"/>
    <w:rsid w:val="00A53C5F"/>
    <w:rsid w:val="00A804ED"/>
    <w:rsid w:val="00AA5E6C"/>
    <w:rsid w:val="00AA6D18"/>
    <w:rsid w:val="00AA71C1"/>
    <w:rsid w:val="00AD0478"/>
    <w:rsid w:val="00AF2906"/>
    <w:rsid w:val="00B2333C"/>
    <w:rsid w:val="00B30063"/>
    <w:rsid w:val="00B324D4"/>
    <w:rsid w:val="00B44922"/>
    <w:rsid w:val="00B7033B"/>
    <w:rsid w:val="00B72E1B"/>
    <w:rsid w:val="00B85F6E"/>
    <w:rsid w:val="00BC34C1"/>
    <w:rsid w:val="00C03B4C"/>
    <w:rsid w:val="00C108D4"/>
    <w:rsid w:val="00C26502"/>
    <w:rsid w:val="00C57ACB"/>
    <w:rsid w:val="00C86158"/>
    <w:rsid w:val="00C947BF"/>
    <w:rsid w:val="00CA3914"/>
    <w:rsid w:val="00CB3070"/>
    <w:rsid w:val="00CC1058"/>
    <w:rsid w:val="00CC7B3B"/>
    <w:rsid w:val="00CF1112"/>
    <w:rsid w:val="00CF34CB"/>
    <w:rsid w:val="00D01012"/>
    <w:rsid w:val="00D1044F"/>
    <w:rsid w:val="00D139B0"/>
    <w:rsid w:val="00D207F4"/>
    <w:rsid w:val="00D22FEA"/>
    <w:rsid w:val="00D44746"/>
    <w:rsid w:val="00D66D58"/>
    <w:rsid w:val="00D709A6"/>
    <w:rsid w:val="00DB7300"/>
    <w:rsid w:val="00DC3C45"/>
    <w:rsid w:val="00DD42E0"/>
    <w:rsid w:val="00DE7255"/>
    <w:rsid w:val="00DF409D"/>
    <w:rsid w:val="00DF75C7"/>
    <w:rsid w:val="00E22645"/>
    <w:rsid w:val="00E97171"/>
    <w:rsid w:val="00EA4084"/>
    <w:rsid w:val="00F03AF4"/>
    <w:rsid w:val="00F04839"/>
    <w:rsid w:val="00F23F33"/>
    <w:rsid w:val="00F35CC2"/>
    <w:rsid w:val="00F5276E"/>
    <w:rsid w:val="00F5434A"/>
    <w:rsid w:val="00F6129D"/>
    <w:rsid w:val="00F7039D"/>
    <w:rsid w:val="00F85E28"/>
    <w:rsid w:val="00F861C3"/>
    <w:rsid w:val="00FB0335"/>
    <w:rsid w:val="00FE3E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5A52123"/>
  <w15:chartTrackingRefBased/>
  <w15:docId w15:val="{4F7E203F-5BF7-432A-9320-B0EFE99157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27B2"/>
  </w:style>
  <w:style w:type="paragraph" w:styleId="Heading1">
    <w:name w:val="heading 1"/>
    <w:basedOn w:val="Normal"/>
    <w:next w:val="Normal"/>
    <w:link w:val="Heading1Char"/>
    <w:uiPriority w:val="9"/>
    <w:qFormat/>
    <w:rsid w:val="005C666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C666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C666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C666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C666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C666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C666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C666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C666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C666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C666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C666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C666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C666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C666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C666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C666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C666A"/>
    <w:rPr>
      <w:rFonts w:eastAsiaTheme="majorEastAsia" w:cstheme="majorBidi"/>
      <w:color w:val="272727" w:themeColor="text1" w:themeTint="D8"/>
    </w:rPr>
  </w:style>
  <w:style w:type="paragraph" w:styleId="Title">
    <w:name w:val="Title"/>
    <w:basedOn w:val="Normal"/>
    <w:next w:val="Normal"/>
    <w:link w:val="TitleChar"/>
    <w:uiPriority w:val="10"/>
    <w:qFormat/>
    <w:rsid w:val="005C666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C666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C666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C666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C666A"/>
    <w:pPr>
      <w:spacing w:before="160"/>
      <w:jc w:val="center"/>
    </w:pPr>
    <w:rPr>
      <w:i/>
      <w:iCs/>
      <w:color w:val="404040" w:themeColor="text1" w:themeTint="BF"/>
    </w:rPr>
  </w:style>
  <w:style w:type="character" w:customStyle="1" w:styleId="QuoteChar">
    <w:name w:val="Quote Char"/>
    <w:basedOn w:val="DefaultParagraphFont"/>
    <w:link w:val="Quote"/>
    <w:uiPriority w:val="29"/>
    <w:rsid w:val="005C666A"/>
    <w:rPr>
      <w:i/>
      <w:iCs/>
      <w:color w:val="404040" w:themeColor="text1" w:themeTint="BF"/>
    </w:rPr>
  </w:style>
  <w:style w:type="paragraph" w:styleId="ListParagraph">
    <w:name w:val="List Paragraph"/>
    <w:basedOn w:val="Normal"/>
    <w:uiPriority w:val="34"/>
    <w:qFormat/>
    <w:rsid w:val="005C666A"/>
    <w:pPr>
      <w:ind w:left="720"/>
      <w:contextualSpacing/>
    </w:pPr>
  </w:style>
  <w:style w:type="character" w:styleId="IntenseEmphasis">
    <w:name w:val="Intense Emphasis"/>
    <w:basedOn w:val="DefaultParagraphFont"/>
    <w:uiPriority w:val="21"/>
    <w:qFormat/>
    <w:rsid w:val="005C666A"/>
    <w:rPr>
      <w:i/>
      <w:iCs/>
      <w:color w:val="0F4761" w:themeColor="accent1" w:themeShade="BF"/>
    </w:rPr>
  </w:style>
  <w:style w:type="paragraph" w:styleId="IntenseQuote">
    <w:name w:val="Intense Quote"/>
    <w:basedOn w:val="Normal"/>
    <w:next w:val="Normal"/>
    <w:link w:val="IntenseQuoteChar"/>
    <w:uiPriority w:val="30"/>
    <w:qFormat/>
    <w:rsid w:val="005C666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C666A"/>
    <w:rPr>
      <w:i/>
      <w:iCs/>
      <w:color w:val="0F4761" w:themeColor="accent1" w:themeShade="BF"/>
    </w:rPr>
  </w:style>
  <w:style w:type="character" w:styleId="IntenseReference">
    <w:name w:val="Intense Reference"/>
    <w:basedOn w:val="DefaultParagraphFont"/>
    <w:uiPriority w:val="32"/>
    <w:qFormat/>
    <w:rsid w:val="005C666A"/>
    <w:rPr>
      <w:b/>
      <w:bCs/>
      <w:smallCaps/>
      <w:color w:val="0F4761" w:themeColor="accent1" w:themeShade="BF"/>
      <w:spacing w:val="5"/>
    </w:rPr>
  </w:style>
  <w:style w:type="paragraph" w:styleId="NoSpacing">
    <w:name w:val="No Spacing"/>
    <w:link w:val="NoSpacingChar"/>
    <w:uiPriority w:val="1"/>
    <w:qFormat/>
    <w:rsid w:val="005C666A"/>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5C666A"/>
    <w:rPr>
      <w:rFonts w:eastAsiaTheme="minorEastAsia"/>
      <w:kern w:val="0"/>
      <w:lang w:val="en-US"/>
      <w14:ligatures w14:val="none"/>
    </w:rPr>
  </w:style>
  <w:style w:type="paragraph" w:styleId="Header">
    <w:name w:val="header"/>
    <w:basedOn w:val="Normal"/>
    <w:link w:val="HeaderChar"/>
    <w:uiPriority w:val="99"/>
    <w:unhideWhenUsed/>
    <w:rsid w:val="002B32D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B32D2"/>
  </w:style>
  <w:style w:type="paragraph" w:styleId="Footer">
    <w:name w:val="footer"/>
    <w:basedOn w:val="Normal"/>
    <w:link w:val="FooterChar"/>
    <w:uiPriority w:val="99"/>
    <w:unhideWhenUsed/>
    <w:rsid w:val="002B32D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B32D2"/>
  </w:style>
  <w:style w:type="paragraph" w:styleId="NormalWeb">
    <w:name w:val="Normal (Web)"/>
    <w:basedOn w:val="Normal"/>
    <w:uiPriority w:val="99"/>
    <w:semiHidden/>
    <w:unhideWhenUsed/>
    <w:rsid w:val="00797F99"/>
    <w:rPr>
      <w:rFonts w:ascii="Times New Roman" w:hAnsi="Times New Roman" w:cs="Times New Roman"/>
      <w:sz w:val="24"/>
      <w:szCs w:val="24"/>
    </w:rPr>
  </w:style>
  <w:style w:type="table" w:styleId="TableGrid">
    <w:name w:val="Table Grid"/>
    <w:basedOn w:val="TableNormal"/>
    <w:uiPriority w:val="59"/>
    <w:rsid w:val="00DF75C7"/>
    <w:pPr>
      <w:spacing w:after="0" w:line="240" w:lineRule="auto"/>
    </w:pPr>
    <w:rPr>
      <w:rFonts w:ascii="Times New Roman" w:eastAsia="Times New Roman" w:hAnsi="Times New Roman"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D51B4"/>
    <w:rPr>
      <w:color w:val="467886" w:themeColor="hyperlink"/>
      <w:u w:val="single"/>
    </w:rPr>
  </w:style>
  <w:style w:type="paragraph" w:styleId="TOCHeading">
    <w:name w:val="TOC Heading"/>
    <w:basedOn w:val="Heading1"/>
    <w:next w:val="Normal"/>
    <w:uiPriority w:val="39"/>
    <w:unhideWhenUsed/>
    <w:qFormat/>
    <w:rsid w:val="00CA3914"/>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5940D0"/>
    <w:pPr>
      <w:tabs>
        <w:tab w:val="right" w:leader="dot" w:pos="9016"/>
      </w:tabs>
      <w:spacing w:after="100" w:line="36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jpeg"/><Relationship Id="rId18" Type="http://schemas.openxmlformats.org/officeDocument/2006/relationships/hyperlink" Target="https://thamesvalleyconstruction.com/portfolio_page/swansea-arena/" TargetMode="External"/><Relationship Id="rId26" Type="http://schemas.openxmlformats.org/officeDocument/2006/relationships/hyperlink" Target="https://www.civilengicon.com/2023/11/test-for-durability-of-concrete.html" TargetMode="External"/><Relationship Id="rId21" Type="http://schemas.openxmlformats.org/officeDocument/2006/relationships/hyperlink" Target="https://www.swansea.gov.uk/CBapartments?lang=en" TargetMode="External"/><Relationship Id="rId34" Type="http://schemas.openxmlformats.org/officeDocument/2006/relationships/hyperlink" Target="https://hitechciviltestlab.com/what-is-sieve-analysis-and-why-it-matters-in-construction/" TargetMode="External"/><Relationship Id="rId7" Type="http://schemas.openxmlformats.org/officeDocument/2006/relationships/endnotes" Target="endnotes.xml"/><Relationship Id="rId12" Type="http://schemas.openxmlformats.org/officeDocument/2006/relationships/image" Target="media/image2.jpeg"/><Relationship Id="rId17" Type="http://schemas.openxmlformats.org/officeDocument/2006/relationships/hyperlink" Target="https://www.designingbuildings.co.uk/Concrete_frame" TargetMode="External"/><Relationship Id="rId25" Type="http://schemas.openxmlformats.org/officeDocument/2006/relationships/hyperlink" Target="https://concretemath.co.uk/uk-concrete-guide/guide-basics/understanding-concrete-strength/" TargetMode="External"/><Relationship Id="rId33" Type="http://schemas.openxmlformats.org/officeDocument/2006/relationships/hyperlink" Target="https://www.crsi.org/reinforced-concrete-benefits/green-construction/" TargetMode="External"/><Relationship Id="rId38"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doi.org/10.3390/cryst12091193" TargetMode="External"/><Relationship Id="rId20" Type="http://schemas.openxmlformats.org/officeDocument/2006/relationships/hyperlink" Target="https://www.swansea.gov.uk/coprbayphaseone?lang=en" TargetMode="External"/><Relationship Id="rId29" Type="http://schemas.openxmlformats.org/officeDocument/2006/relationships/hyperlink" Target="https://concretecaptain.com/steel-or-concrete-cheaper/"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24" Type="http://schemas.openxmlformats.org/officeDocument/2006/relationships/hyperlink" Target="https://www.hybconstructionltd.co.uk/blogs/understanding-rc-frames-in-construction" TargetMode="External"/><Relationship Id="rId32" Type="http://schemas.openxmlformats.org/officeDocument/2006/relationships/hyperlink" Target="https://civiltutorials.com/grading-of-aggregates/" TargetMode="External"/><Relationship Id="rId37"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5.emf"/><Relationship Id="rId23" Type="http://schemas.openxmlformats.org/officeDocument/2006/relationships/hyperlink" Target="https://www.taylormaxwell.co.uk/projects/copr-bay-apartments" TargetMode="External"/><Relationship Id="rId28" Type="http://schemas.openxmlformats.org/officeDocument/2006/relationships/hyperlink" Target="https://profoundestimates.com/explanations/concrete-vs-steel-framing-cost-effectiveness" TargetMode="External"/><Relationship Id="rId36" Type="http://schemas.openxmlformats.org/officeDocument/2006/relationships/footer" Target="footer4.xml"/><Relationship Id="rId10" Type="http://schemas.openxmlformats.org/officeDocument/2006/relationships/footer" Target="footer1.xml"/><Relationship Id="rId19" Type="http://schemas.openxmlformats.org/officeDocument/2006/relationships/hyperlink" Target="https://www.acifoundation.org/Portals/12/Files/PDFs/ACIFDurabilitySLGlobalCodesandStandards-10Aug2020.pdf" TargetMode="External"/><Relationship Id="rId31" Type="http://schemas.openxmlformats.org/officeDocument/2006/relationships/hyperlink" Target="https://iere.org/why-is-concrete-bad-for-the-environment/" TargetMode="External"/><Relationship Id="rId4" Type="http://schemas.openxmlformats.org/officeDocument/2006/relationships/settings" Target="settings.xml"/><Relationship Id="rId9" Type="http://schemas.openxmlformats.org/officeDocument/2006/relationships/image" Target="cid:image001.png@01D0EA4A.2BD679A0" TargetMode="External"/><Relationship Id="rId14" Type="http://schemas.openxmlformats.org/officeDocument/2006/relationships/image" Target="media/image4.jpeg"/><Relationship Id="rId22" Type="http://schemas.openxmlformats.org/officeDocument/2006/relationships/hyperlink" Target="https://www.afl-architects.com/projects/swansea-central" TargetMode="External"/><Relationship Id="rId27" Type="http://schemas.openxmlformats.org/officeDocument/2006/relationships/hyperlink" Target="https://build-construct.com/structures/protecting-reinforced-concrete-structures-in-coastal-areas/" TargetMode="External"/><Relationship Id="rId30" Type="http://schemas.openxmlformats.org/officeDocument/2006/relationships/hyperlink" Target="https://www.concrete.org.uk/fingertips/integration-of-building-services/" TargetMode="External"/><Relationship Id="rId35" Type="http://schemas.openxmlformats.org/officeDocument/2006/relationships/footer" Target="footer3.xm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8E681E-2C9B-489E-96C3-CA8A34231F4B}">
  <ds:schemaRefs>
    <ds:schemaRef ds:uri="http://schemas.openxmlformats.org/officeDocument/2006/bibliography"/>
  </ds:schemaRefs>
</ds:datastoreItem>
</file>

<file path=docMetadata/LabelInfo.xml><?xml version="1.0" encoding="utf-8"?>
<clbl:labelList xmlns:clbl="http://schemas.microsoft.com/office/2020/mipLabelMetadata">
  <clbl:label id="{33de13fb-1d18-40bc-9677-d14788ccf24a}" enabled="0" method="" siteId="{33de13fb-1d18-40bc-9677-d14788ccf24a}" removed="1"/>
</clbl:labelList>
</file>

<file path=docProps/app.xml><?xml version="1.0" encoding="utf-8"?>
<Properties xmlns="http://schemas.openxmlformats.org/officeDocument/2006/extended-properties" xmlns:vt="http://schemas.openxmlformats.org/officeDocument/2006/docPropsVTypes">
  <Template>Normal</Template>
  <TotalTime>179</TotalTime>
  <Pages>14</Pages>
  <Words>2611</Words>
  <Characters>16335</Characters>
  <Application>Microsoft Office Word</Application>
  <DocSecurity>0</DocSecurity>
  <Lines>381</Lines>
  <Paragraphs>208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18976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CONSTRUCTION MATERIALS (ACBA4016)</dc:title>
  <dc:subject>HNC / HND / BSc Quantity Surveying</dc:subject>
  <dc:creator>Bibek Khatri</dc:creator>
  <cp:keywords/>
  <dc:description/>
  <cp:lastModifiedBy>Bibek Khatri</cp:lastModifiedBy>
  <cp:revision>157</cp:revision>
  <cp:lastPrinted>2026-03-23T10:54:00Z</cp:lastPrinted>
  <dcterms:created xsi:type="dcterms:W3CDTF">2026-03-23T10:04:00Z</dcterms:created>
  <dcterms:modified xsi:type="dcterms:W3CDTF">2026-03-26T14:04:00Z</dcterms:modified>
</cp:coreProperties>
</file>