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rPr>
          <w:rFonts w:hint="default" w:ascii="Arial Regular" w:hAnsi="Arial Regular" w:cs="Arial Regular"/>
          <w:sz w:val="24"/>
          <w:szCs w:val="24"/>
        </w:rPr>
      </w:pPr>
      <w:r>
        <w:rPr>
          <w:rFonts w:hint="default" w:ascii="Arial Regular" w:hAnsi="Arial Regular" w:cs="Arial Regular"/>
          <w:sz w:val="24"/>
          <w:szCs w:val="24"/>
        </w:rPr>
        <w:drawing>
          <wp:inline distT="0" distB="0" distL="114300" distR="114300">
            <wp:extent cx="2258695" cy="728980"/>
            <wp:effectExtent l="0" t="0" r="1905" b="7620"/>
            <wp:docPr id="3" name="图片 3" descr="26811639365895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811639365895_.pic"/>
                    <pic:cNvPicPr>
                      <a:picLocks noChangeAspect="1"/>
                    </pic:cNvPicPr>
                  </pic:nvPicPr>
                  <pic:blipFill>
                    <a:blip r:embed="rId5"/>
                    <a:srcRect l="13791" t="14647"/>
                    <a:stretch>
                      <a:fillRect/>
                    </a:stretch>
                  </pic:blipFill>
                  <pic:spPr>
                    <a:xfrm>
                      <a:off x="0" y="0"/>
                      <a:ext cx="2258695" cy="728980"/>
                    </a:xfrm>
                    <a:prstGeom prst="rect">
                      <a:avLst/>
                    </a:prstGeom>
                  </pic:spPr>
                </pic:pic>
              </a:graphicData>
            </a:graphic>
          </wp:inline>
        </w:drawing>
      </w:r>
    </w:p>
    <w:p>
      <w:pPr>
        <w:pStyle w:val="3"/>
        <w:spacing w:line="360" w:lineRule="auto"/>
        <w:rPr>
          <w:rFonts w:hint="default" w:ascii="Arial Regular" w:hAnsi="Arial Regular" w:cs="Arial Regular"/>
          <w:sz w:val="24"/>
          <w:szCs w:val="24"/>
        </w:rPr>
      </w:pPr>
    </w:p>
    <w:p>
      <w:pPr>
        <w:pStyle w:val="3"/>
        <w:spacing w:line="360" w:lineRule="auto"/>
        <w:rPr>
          <w:rFonts w:hint="default" w:ascii="Arial Regular" w:hAnsi="Arial Regular" w:cs="Arial Regular"/>
          <w:sz w:val="24"/>
          <w:szCs w:val="24"/>
        </w:rPr>
      </w:pPr>
    </w:p>
    <w:p>
      <w:pPr>
        <w:pStyle w:val="3"/>
        <w:spacing w:line="360" w:lineRule="auto"/>
        <w:rPr>
          <w:rFonts w:hint="default" w:ascii="Arial Regular" w:hAnsi="Arial Regular" w:cs="Arial Regular"/>
          <w:sz w:val="24"/>
          <w:szCs w:val="24"/>
        </w:rPr>
      </w:pPr>
    </w:p>
    <w:p>
      <w:pPr>
        <w:pStyle w:val="3"/>
        <w:spacing w:line="360" w:lineRule="auto"/>
        <w:rPr>
          <w:rFonts w:hint="default" w:ascii="Arial Regular" w:hAnsi="Arial Regular" w:cs="Arial Regular"/>
          <w:sz w:val="24"/>
          <w:szCs w:val="24"/>
        </w:rPr>
      </w:pPr>
    </w:p>
    <w:p>
      <w:pPr>
        <w:spacing w:before="92" w:line="360" w:lineRule="auto"/>
        <w:ind w:left="458" w:right="472" w:firstLine="0"/>
        <w:jc w:val="center"/>
        <w:rPr>
          <w:rFonts w:hint="default" w:ascii="Arial Regular" w:hAnsi="Arial Regular" w:cs="Arial Regular"/>
          <w:b/>
          <w:sz w:val="24"/>
          <w:szCs w:val="24"/>
        </w:rPr>
      </w:pPr>
      <w:r>
        <w:rPr>
          <w:rFonts w:hint="default" w:ascii="Arial Regular" w:hAnsi="Arial Regular" w:cs="Arial Regular"/>
          <w:b/>
          <w:sz w:val="24"/>
          <w:szCs w:val="24"/>
        </w:rPr>
        <w:t>Research Project</w:t>
      </w:r>
    </w:p>
    <w:p>
      <w:pPr>
        <w:pStyle w:val="3"/>
        <w:spacing w:line="360" w:lineRule="auto"/>
        <w:rPr>
          <w:rFonts w:hint="default" w:ascii="Arial Regular" w:hAnsi="Arial Regular" w:cs="Arial Regular"/>
          <w:b/>
          <w:sz w:val="24"/>
          <w:szCs w:val="24"/>
        </w:rPr>
      </w:pPr>
    </w:p>
    <w:p>
      <w:pPr>
        <w:pStyle w:val="3"/>
        <w:spacing w:line="360" w:lineRule="auto"/>
        <w:rPr>
          <w:rFonts w:hint="default" w:ascii="Arial Regular" w:hAnsi="Arial Regular" w:cs="Arial Regular"/>
          <w:b/>
          <w:sz w:val="24"/>
          <w:szCs w:val="24"/>
        </w:rPr>
      </w:pPr>
    </w:p>
    <w:p>
      <w:pPr>
        <w:pStyle w:val="3"/>
        <w:spacing w:line="360" w:lineRule="auto"/>
        <w:rPr>
          <w:rFonts w:hint="default" w:ascii="Arial Regular" w:hAnsi="Arial Regular" w:cs="Arial Regular"/>
          <w:b/>
          <w:sz w:val="24"/>
          <w:szCs w:val="24"/>
        </w:rPr>
      </w:pPr>
    </w:p>
    <w:p>
      <w:pPr>
        <w:pStyle w:val="3"/>
        <w:spacing w:before="9" w:line="360" w:lineRule="auto"/>
        <w:rPr>
          <w:rFonts w:hint="default" w:ascii="Arial Regular" w:hAnsi="Arial Regular" w:cs="Arial Regular"/>
          <w:b/>
          <w:sz w:val="24"/>
          <w:szCs w:val="24"/>
        </w:rPr>
      </w:pPr>
    </w:p>
    <w:p>
      <w:pPr>
        <w:keepNext w:val="0"/>
        <w:keepLines w:val="0"/>
        <w:widowControl/>
        <w:suppressLineNumbers w:val="0"/>
        <w:spacing w:line="360" w:lineRule="auto"/>
        <w:jc w:val="center"/>
        <w:rPr>
          <w:rFonts w:hint="default" w:ascii="Arial Regular" w:hAnsi="Arial Regular" w:cs="Arial Regular"/>
          <w:b/>
          <w:sz w:val="24"/>
          <w:szCs w:val="24"/>
        </w:rPr>
      </w:pPr>
      <w:r>
        <w:rPr>
          <w:rFonts w:hint="default" w:ascii="Arial Regular" w:hAnsi="Arial Regular" w:cs="Arial Regular"/>
          <w:b/>
          <w:sz w:val="24"/>
          <w:szCs w:val="24"/>
        </w:rPr>
        <w:t>Project Tit</w:t>
      </w:r>
      <w:r>
        <w:rPr>
          <w:rFonts w:hint="default" w:ascii="Arial Regular" w:hAnsi="Arial Regular" w:cs="Arial Regular"/>
          <w:b/>
          <w:sz w:val="24"/>
          <w:szCs w:val="24"/>
          <w:lang w:val="en-US" w:eastAsia="zh-CN"/>
        </w:rPr>
        <w:t xml:space="preserve">le: </w:t>
      </w:r>
      <w:r>
        <w:rPr>
          <w:rFonts w:hint="default" w:ascii="Arial Regular" w:hAnsi="Arial Regular" w:cs="Arial Regular"/>
          <w:b/>
          <w:sz w:val="24"/>
          <w:szCs w:val="24"/>
        </w:rPr>
        <w:t>Research Findings</w:t>
      </w:r>
      <w:r>
        <w:rPr>
          <w:rFonts w:hint="default" w:ascii="Arial Regular" w:hAnsi="Arial Regular" w:cs="Arial Regular"/>
          <w:b/>
          <w:sz w:val="24"/>
          <w:szCs w:val="24"/>
          <w:lang w:eastAsia="zh-CN"/>
        </w:rPr>
        <w:t xml:space="preserve"> </w:t>
      </w:r>
      <w:r>
        <w:rPr>
          <w:rFonts w:hint="default" w:ascii="Arial Regular" w:hAnsi="Arial Regular" w:cs="Arial Regular"/>
          <w:b/>
          <w:sz w:val="24"/>
          <w:szCs w:val="24"/>
          <w:lang w:val="en-US" w:eastAsia="zh-CN"/>
        </w:rPr>
        <w:t xml:space="preserve">&amp; </w:t>
      </w:r>
      <w:r>
        <w:rPr>
          <w:rFonts w:hint="default" w:ascii="Arial Regular" w:hAnsi="Arial Regular" w:cs="Arial Regular"/>
          <w:b/>
          <w:sz w:val="24"/>
          <w:szCs w:val="24"/>
        </w:rPr>
        <w:t>Critically Analyse 3 Research Methodologies</w:t>
      </w:r>
    </w:p>
    <w:p>
      <w:pPr>
        <w:keepNext w:val="0"/>
        <w:keepLines w:val="0"/>
        <w:widowControl w:val="0"/>
        <w:suppressLineNumbers w:val="0"/>
        <w:autoSpaceDE w:val="0"/>
        <w:autoSpaceDN w:val="0"/>
        <w:spacing w:before="0" w:beforeAutospacing="0" w:after="0" w:afterAutospacing="0" w:line="360" w:lineRule="auto"/>
        <w:ind w:left="458" w:right="476"/>
        <w:jc w:val="center"/>
        <w:rPr>
          <w:rFonts w:hint="default" w:ascii="Arial Regular" w:hAnsi="Arial Regular" w:cs="Arial Regular"/>
          <w:b/>
          <w:sz w:val="24"/>
          <w:szCs w:val="24"/>
        </w:rPr>
      </w:pPr>
    </w:p>
    <w:p>
      <w:pPr>
        <w:spacing w:before="0" w:line="360" w:lineRule="auto"/>
        <w:ind w:left="458" w:right="476" w:firstLine="0"/>
        <w:jc w:val="center"/>
        <w:rPr>
          <w:rFonts w:hint="default" w:ascii="Arial Regular" w:hAnsi="Arial Regular" w:cs="Arial Regular"/>
          <w:b/>
          <w:sz w:val="24"/>
          <w:szCs w:val="24"/>
        </w:rPr>
      </w:pPr>
    </w:p>
    <w:p>
      <w:pPr>
        <w:pStyle w:val="3"/>
        <w:spacing w:before="0" w:line="360" w:lineRule="auto"/>
        <w:ind w:left="0" w:right="0" w:firstLine="0"/>
        <w:jc w:val="both"/>
        <w:rPr>
          <w:rFonts w:hint="default" w:ascii="Arial Regular" w:hAnsi="Arial Regular" w:cs="Arial Regular"/>
          <w:sz w:val="24"/>
          <w:szCs w:val="24"/>
        </w:rPr>
      </w:pPr>
    </w:p>
    <w:p>
      <w:pPr>
        <w:pStyle w:val="3"/>
        <w:spacing w:before="0" w:line="360" w:lineRule="auto"/>
        <w:ind w:left="0" w:right="0" w:firstLine="0"/>
        <w:jc w:val="center"/>
        <w:rPr>
          <w:rFonts w:hint="default" w:ascii="Arial Regular" w:hAnsi="Arial Regular" w:cs="Arial Regular"/>
          <w:sz w:val="24"/>
          <w:szCs w:val="24"/>
        </w:rPr>
      </w:pPr>
    </w:p>
    <w:p>
      <w:pPr>
        <w:pStyle w:val="3"/>
        <w:spacing w:before="0" w:line="360" w:lineRule="auto"/>
        <w:ind w:left="0" w:right="0" w:firstLine="0"/>
        <w:jc w:val="center"/>
        <w:rPr>
          <w:rFonts w:hint="default" w:ascii="Arial Regular" w:hAnsi="Arial Regular" w:cs="Arial Regular"/>
          <w:sz w:val="24"/>
          <w:szCs w:val="24"/>
        </w:rPr>
      </w:pPr>
      <w:r>
        <w:rPr>
          <w:rFonts w:hint="default" w:ascii="Arial Regular" w:hAnsi="Arial Regular" w:cs="Arial Regular"/>
          <w:sz w:val="24"/>
          <w:szCs w:val="24"/>
        </w:rPr>
        <w:t>University : UWTSD</w:t>
      </w:r>
    </w:p>
    <w:p>
      <w:pPr>
        <w:pStyle w:val="3"/>
        <w:spacing w:line="360" w:lineRule="auto"/>
        <w:jc w:val="center"/>
        <w:rPr>
          <w:rFonts w:hint="default" w:ascii="Arial Regular" w:hAnsi="Arial Regular" w:cs="Arial Regular"/>
          <w:sz w:val="24"/>
          <w:szCs w:val="24"/>
          <w:lang w:val="en-US" w:eastAsia="zh-CN"/>
        </w:rPr>
      </w:pPr>
      <w:r>
        <w:rPr>
          <w:rFonts w:hint="default" w:ascii="Arial Regular" w:hAnsi="Arial Regular" w:cs="Arial Regular"/>
          <w:sz w:val="24"/>
          <w:szCs w:val="24"/>
        </w:rPr>
        <w:t>Programme:</w:t>
      </w:r>
      <w:r>
        <w:rPr>
          <w:rFonts w:hint="default" w:ascii="Arial Regular" w:hAnsi="Arial Regular" w:cs="Arial Regular"/>
          <w:sz w:val="24"/>
          <w:szCs w:val="24"/>
          <w:lang w:eastAsia="zh-CN"/>
        </w:rPr>
        <w:t xml:space="preserve"> Professional Doctorate Art </w:t>
      </w:r>
      <w:bookmarkStart w:id="0" w:name="_Hlk90196204"/>
      <w:r>
        <w:rPr>
          <w:rFonts w:hint="default" w:ascii="Arial Regular" w:hAnsi="Arial Regular" w:cs="Arial Regular"/>
          <w:sz w:val="24"/>
          <w:szCs w:val="24"/>
          <w:lang w:eastAsia="zh-CN"/>
        </w:rPr>
        <w:t>&amp;</w:t>
      </w:r>
      <w:bookmarkEnd w:id="0"/>
      <w:r>
        <w:rPr>
          <w:rFonts w:hint="default" w:ascii="Arial Regular" w:hAnsi="Arial Regular" w:cs="Arial Regular"/>
          <w:sz w:val="24"/>
          <w:szCs w:val="24"/>
          <w:lang w:eastAsia="zh-CN"/>
        </w:rPr>
        <w:t xml:space="preserve"> Design</w:t>
      </w:r>
    </w:p>
    <w:p>
      <w:pPr>
        <w:pStyle w:val="3"/>
        <w:spacing w:before="0" w:line="360" w:lineRule="auto"/>
        <w:ind w:left="0" w:right="0" w:firstLine="0"/>
        <w:jc w:val="center"/>
        <w:rPr>
          <w:rFonts w:hint="default" w:ascii="Arial Regular" w:hAnsi="Arial Regular" w:cs="Arial Regular"/>
          <w:sz w:val="24"/>
          <w:szCs w:val="24"/>
          <w:lang w:eastAsia="zh-Hans"/>
        </w:rPr>
      </w:pPr>
      <w:r>
        <w:rPr>
          <w:rFonts w:hint="default" w:ascii="Arial Regular" w:hAnsi="Arial Regular" w:cs="Arial Regular"/>
          <w:sz w:val="24"/>
          <w:szCs w:val="24"/>
        </w:rPr>
        <w:t>Student name: Q</w:t>
      </w:r>
      <w:r>
        <w:rPr>
          <w:rFonts w:hint="default" w:ascii="Arial Regular" w:hAnsi="Arial Regular" w:cs="Arial Regular"/>
          <w:sz w:val="24"/>
          <w:szCs w:val="24"/>
          <w:lang w:val="en-US" w:eastAsia="zh-Hans"/>
        </w:rPr>
        <w:t>ianqian</w:t>
      </w:r>
      <w:r>
        <w:rPr>
          <w:rFonts w:hint="default" w:ascii="Arial Regular" w:hAnsi="Arial Regular" w:cs="Arial Regular"/>
          <w:sz w:val="24"/>
          <w:szCs w:val="24"/>
          <w:lang w:eastAsia="zh-Hans"/>
        </w:rPr>
        <w:t xml:space="preserve"> Hu</w:t>
      </w:r>
    </w:p>
    <w:p>
      <w:pPr>
        <w:pStyle w:val="3"/>
        <w:spacing w:before="0" w:line="360" w:lineRule="auto"/>
        <w:ind w:left="0" w:right="0" w:firstLine="0"/>
        <w:jc w:val="center"/>
        <w:rPr>
          <w:rFonts w:hint="default" w:ascii="Arial Regular" w:hAnsi="Arial Regular" w:cs="Arial Regular"/>
          <w:sz w:val="24"/>
          <w:szCs w:val="24"/>
        </w:rPr>
      </w:pPr>
      <w:r>
        <w:rPr>
          <w:rFonts w:hint="default" w:ascii="Arial Regular" w:hAnsi="Arial Regular" w:cs="Arial Regular"/>
          <w:sz w:val="24"/>
          <w:szCs w:val="24"/>
        </w:rPr>
        <w:t xml:space="preserve"> Student ID number: 1913919</w:t>
      </w:r>
    </w:p>
    <w:p>
      <w:pPr>
        <w:pStyle w:val="3"/>
        <w:spacing w:before="0" w:line="360" w:lineRule="auto"/>
        <w:ind w:left="0" w:right="0" w:firstLine="0"/>
        <w:jc w:val="center"/>
        <w:rPr>
          <w:rFonts w:hint="default" w:ascii="Arial Regular" w:hAnsi="Arial Regular" w:cs="Arial Regular"/>
          <w:sz w:val="24"/>
          <w:szCs w:val="24"/>
        </w:rPr>
      </w:pPr>
      <w:r>
        <w:rPr>
          <w:rFonts w:hint="default" w:ascii="Arial Regular" w:hAnsi="Arial Regular" w:cs="Arial Regular"/>
          <w:sz w:val="24"/>
          <w:szCs w:val="24"/>
        </w:rPr>
        <w:t xml:space="preserve">Tutor’s name: </w:t>
      </w:r>
      <w:r>
        <w:rPr>
          <w:rFonts w:hint="default" w:ascii="Arial Regular" w:hAnsi="Arial Regular" w:cs="Arial Regular"/>
          <w:sz w:val="24"/>
          <w:szCs w:val="24"/>
          <w:lang w:val="en-US" w:eastAsia="zh-CN"/>
        </w:rPr>
        <w:t>Timi O’Neill</w:t>
      </w:r>
    </w:p>
    <w:p>
      <w:pPr>
        <w:pStyle w:val="5"/>
        <w:keepNext w:val="0"/>
        <w:keepLines w:val="0"/>
        <w:widowControl w:val="0"/>
        <w:suppressLineNumbers w:val="0"/>
        <w:autoSpaceDE w:val="0"/>
        <w:autoSpaceDN w:val="0"/>
        <w:spacing w:before="0" w:beforeAutospacing="0" w:after="0" w:afterAutospacing="0" w:line="360" w:lineRule="auto"/>
        <w:ind w:left="0" w:right="0"/>
        <w:jc w:val="center"/>
        <w:rPr>
          <w:rFonts w:hint="default" w:ascii="Arial Regular" w:hAnsi="Arial Regular" w:cs="Arial Regular"/>
          <w:sz w:val="24"/>
          <w:szCs w:val="24"/>
        </w:rPr>
      </w:pPr>
      <w:r>
        <w:rPr>
          <w:rFonts w:hint="default" w:ascii="Arial Regular" w:hAnsi="Arial Regular" w:cs="Arial Regular"/>
          <w:kern w:val="0"/>
          <w:sz w:val="24"/>
          <w:szCs w:val="24"/>
          <w:lang w:val="en-US" w:eastAsia="zh-CN" w:bidi="ar"/>
        </w:rPr>
        <w:t xml:space="preserve">Submission date: June </w:t>
      </w:r>
      <w:r>
        <w:rPr>
          <w:rFonts w:hint="default" w:ascii="Arial Regular" w:hAnsi="Arial Regular" w:cs="Arial Regular"/>
          <w:kern w:val="0"/>
          <w:sz w:val="24"/>
          <w:szCs w:val="24"/>
          <w:lang w:eastAsia="zh-CN" w:bidi="ar"/>
        </w:rPr>
        <w:t>27</w:t>
      </w:r>
      <w:r>
        <w:rPr>
          <w:rFonts w:hint="default" w:ascii="Arial Regular" w:hAnsi="Arial Regular" w:cs="Arial Regular"/>
          <w:kern w:val="0"/>
          <w:sz w:val="24"/>
          <w:szCs w:val="24"/>
          <w:lang w:val="en-US" w:eastAsia="zh-CN" w:bidi="ar"/>
        </w:rPr>
        <w:t>, 202</w:t>
      </w:r>
      <w:r>
        <w:rPr>
          <w:rFonts w:hint="default" w:ascii="Arial Regular" w:hAnsi="Arial Regular" w:cs="Arial Regular"/>
          <w:kern w:val="0"/>
          <w:sz w:val="24"/>
          <w:szCs w:val="24"/>
          <w:lang w:eastAsia="zh-CN" w:bidi="ar"/>
        </w:rPr>
        <w:t>2</w:t>
      </w:r>
      <w:r>
        <w:rPr>
          <w:rFonts w:hint="default" w:ascii="Arial Regular" w:hAnsi="Arial Regular" w:cs="Arial Regular"/>
          <w:kern w:val="0"/>
          <w:sz w:val="24"/>
          <w:szCs w:val="24"/>
          <w:lang w:val="en-US" w:eastAsia="zh-CN" w:bidi="ar"/>
        </w:rPr>
        <w:t xml:space="preserve"> </w:t>
      </w:r>
    </w:p>
    <w:p>
      <w:pPr>
        <w:pStyle w:val="3"/>
        <w:spacing w:line="360" w:lineRule="auto"/>
        <w:jc w:val="center"/>
        <w:rPr>
          <w:rFonts w:hint="default" w:ascii="Arial Regular" w:hAnsi="Arial Regular" w:cs="Arial Regular"/>
          <w:sz w:val="24"/>
          <w:szCs w:val="24"/>
        </w:rPr>
      </w:pPr>
      <w:r>
        <w:rPr>
          <w:rFonts w:hint="default" w:ascii="Arial Regular" w:hAnsi="Arial Regular" w:cs="Arial Regular"/>
          <w:sz w:val="24"/>
          <w:szCs w:val="24"/>
        </w:rPr>
        <w:t>Module code: ADAD7016</w:t>
      </w:r>
    </w:p>
    <w:p>
      <w:pPr>
        <w:pStyle w:val="3"/>
        <w:spacing w:before="0" w:line="360" w:lineRule="auto"/>
        <w:ind w:left="0" w:right="0" w:firstLine="0"/>
        <w:jc w:val="center"/>
        <w:rPr>
          <w:rFonts w:hint="default" w:ascii="Arial Regular" w:hAnsi="Arial Regular" w:cs="Arial Regular"/>
          <w:color w:val="FF0000"/>
          <w:sz w:val="24"/>
          <w:szCs w:val="24"/>
          <w:highlight w:val="yellow"/>
        </w:rPr>
      </w:pPr>
      <w:r>
        <w:rPr>
          <w:rFonts w:hint="default" w:ascii="Arial Regular" w:hAnsi="Arial Regular" w:cs="Arial Regular"/>
          <w:sz w:val="24"/>
          <w:szCs w:val="24"/>
        </w:rPr>
        <w:t xml:space="preserve">Word count: </w:t>
      </w:r>
      <w:r>
        <w:rPr>
          <w:rFonts w:hint="default" w:ascii="Arial Regular" w:hAnsi="Arial Regular" w:cs="Arial Regular"/>
          <w:color w:val="000000" w:themeColor="text1"/>
          <w:sz w:val="24"/>
          <w:szCs w:val="24"/>
          <w:highlight w:val="none"/>
          <w14:textFill>
            <w14:solidFill>
              <w14:schemeClr w14:val="tx1"/>
            </w14:solidFill>
          </w14:textFill>
        </w:rPr>
        <w:t>7728</w:t>
      </w:r>
    </w:p>
    <w:p>
      <w:pPr>
        <w:pStyle w:val="3"/>
        <w:spacing w:before="0" w:line="360" w:lineRule="auto"/>
        <w:ind w:left="0" w:right="0" w:firstLine="0"/>
        <w:jc w:val="center"/>
        <w:rPr>
          <w:rFonts w:hint="default" w:ascii="Arial Regular" w:hAnsi="Arial Regular" w:cs="Arial Regular"/>
          <w:color w:val="FF0000"/>
          <w:sz w:val="24"/>
          <w:szCs w:val="24"/>
          <w:highlight w:val="yellow"/>
        </w:rPr>
      </w:pPr>
    </w:p>
    <w:p>
      <w:pPr>
        <w:pStyle w:val="3"/>
        <w:spacing w:before="0" w:line="360" w:lineRule="auto"/>
        <w:ind w:left="0" w:right="0" w:firstLine="0"/>
        <w:jc w:val="center"/>
        <w:rPr>
          <w:rFonts w:hint="default" w:ascii="Arial Regular" w:hAnsi="Arial Regular" w:cs="Arial Regular"/>
          <w:color w:val="FF0000"/>
          <w:sz w:val="24"/>
          <w:szCs w:val="24"/>
          <w:highlight w:val="yellow"/>
        </w:rPr>
      </w:pPr>
    </w:p>
    <w:p>
      <w:pPr>
        <w:pStyle w:val="3"/>
        <w:spacing w:before="0" w:line="360" w:lineRule="auto"/>
        <w:ind w:left="0" w:right="0" w:firstLine="0"/>
        <w:jc w:val="center"/>
        <w:rPr>
          <w:rFonts w:hint="default" w:ascii="Arial Regular" w:hAnsi="Arial Regular" w:cs="Arial Regular"/>
          <w:color w:val="FF0000"/>
          <w:sz w:val="24"/>
          <w:szCs w:val="24"/>
          <w:highlight w:val="yellow"/>
        </w:rPr>
      </w:pPr>
    </w:p>
    <w:p>
      <w:pPr>
        <w:spacing w:before="82" w:line="360" w:lineRule="auto"/>
        <w:ind w:left="100" w:right="0" w:firstLine="0"/>
        <w:jc w:val="left"/>
        <w:rPr>
          <w:rFonts w:hint="default" w:ascii="Arial Regular" w:hAnsi="Arial Regular" w:cs="Arial Regular"/>
          <w:sz w:val="24"/>
          <w:szCs w:val="24"/>
        </w:rPr>
      </w:pPr>
      <w:r>
        <w:rPr>
          <w:rFonts w:hint="default" w:ascii="Arial Regular" w:hAnsi="Arial Regular" w:cs="Arial Regular"/>
          <w:b/>
          <w:sz w:val="24"/>
          <w:szCs w:val="24"/>
        </w:rPr>
        <w:t>Table of Contents</w:t>
      </w:r>
      <w:r>
        <w:rPr>
          <w:rFonts w:hint="default" w:ascii="Arial Regular" w:hAnsi="Arial Regular" w:cs="Arial Regular"/>
          <w:sz w:val="24"/>
          <w:szCs w:val="24"/>
        </w:rPr>
        <w:t>:</w:t>
      </w:r>
    </w:p>
    <w:p>
      <w:pPr>
        <w:pStyle w:val="3"/>
        <w:spacing w:line="360" w:lineRule="auto"/>
        <w:rPr>
          <w:rFonts w:hint="default" w:ascii="Arial Regular" w:hAnsi="Arial Regular" w:cs="Arial Regular"/>
          <w:sz w:val="24"/>
          <w:szCs w:val="24"/>
        </w:rPr>
      </w:pPr>
    </w:p>
    <w:sdt>
      <w:sdtPr>
        <w:rPr>
          <w:rFonts w:hint="default" w:ascii="Arial Regular" w:hAnsi="Arial Regular" w:cs="Arial Regular"/>
          <w:sz w:val="24"/>
          <w:szCs w:val="24"/>
        </w:rPr>
        <w:id w:val="0"/>
      </w:sdtPr>
      <w:sdtEndPr>
        <w:rPr>
          <w:rFonts w:hint="default" w:ascii="Arial Regular" w:hAnsi="Arial Regular" w:cs="Arial Regular"/>
          <w:sz w:val="24"/>
          <w:szCs w:val="24"/>
        </w:rPr>
      </w:sdtEndPr>
      <w:sdtContent>
        <w:p>
          <w:pPr>
            <w:pStyle w:val="4"/>
            <w:tabs>
              <w:tab w:val="right" w:leader="dot" w:pos="8304"/>
            </w:tabs>
            <w:spacing w:before="0" w:line="360" w:lineRule="auto"/>
            <w:ind w:left="0" w:leftChars="0" w:firstLine="0" w:firstLineChars="0"/>
            <w:rPr>
              <w:rFonts w:hint="default" w:ascii="Arial Regular" w:hAnsi="Arial Regular" w:eastAsia="Arial" w:cs="Arial Regular"/>
              <w:b/>
              <w:sz w:val="24"/>
              <w:szCs w:val="24"/>
              <w:lang w:val="en-US" w:eastAsia="en-US" w:bidi="ar-SA"/>
            </w:rPr>
          </w:pPr>
        </w:p>
        <w:p>
          <w:pPr>
            <w:pStyle w:val="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10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b/>
              <w:bCs/>
              <w:kern w:val="0"/>
              <w:sz w:val="24"/>
              <w:szCs w:val="24"/>
              <w:lang w:val="en-US" w:eastAsia="en-US" w:bidi="ar"/>
            </w:rPr>
            <w:t xml:space="preserve">Part 1. </w:t>
          </w:r>
          <w:r>
            <w:rPr>
              <w:rFonts w:hint="default" w:ascii="Arial Regular" w:hAnsi="Arial Regular" w:cs="Arial Regular"/>
              <w:b/>
              <w:bCs/>
              <w:kern w:val="0"/>
              <w:sz w:val="24"/>
              <w:szCs w:val="24"/>
              <w:lang w:eastAsia="zh-CN" w:bidi="ar"/>
            </w:rPr>
            <w:t>Demand mining for home care based on ERG demand model</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cs="Arial Regular"/>
              <w:color w:val="000000" w:themeColor="text1"/>
              <w:sz w:val="24"/>
              <w:szCs w:val="24"/>
              <w14:textFill>
                <w14:solidFill>
                  <w14:schemeClr w14:val="tx1"/>
                </w14:solidFill>
              </w14:textFill>
            </w:rPr>
            <w:fldChar w:fldCharType="begin"/>
          </w:r>
          <w:r>
            <w:rPr>
              <w:rFonts w:hint="default" w:ascii="Arial Regular" w:hAnsi="Arial Regular" w:cs="Arial Regular"/>
              <w:color w:val="000000" w:themeColor="text1"/>
              <w:sz w:val="24"/>
              <w:szCs w:val="24"/>
              <w14:textFill>
                <w14:solidFill>
                  <w14:schemeClr w14:val="tx1"/>
                </w14:solidFill>
              </w14:textFill>
            </w:rPr>
            <w:instrText xml:space="preserve"> HYPERLINK \l "_TOC_250004" </w:instrText>
          </w:r>
          <w:r>
            <w:rPr>
              <w:rFonts w:hint="default" w:ascii="Arial Regular" w:hAnsi="Arial Regular" w:cs="Arial Regular"/>
              <w:color w:val="000000" w:themeColor="text1"/>
              <w:sz w:val="24"/>
              <w:szCs w:val="24"/>
              <w14:textFill>
                <w14:solidFill>
                  <w14:schemeClr w14:val="tx1"/>
                </w14:solidFill>
              </w14:textFill>
            </w:rPr>
            <w:fldChar w:fldCharType="separate"/>
          </w:r>
          <w:r>
            <w:rPr>
              <w:rFonts w:hint="default" w:ascii="Arial Regular" w:hAnsi="Arial Regular" w:cs="Arial Regular"/>
              <w:color w:val="000000" w:themeColor="text1"/>
              <w:sz w:val="24"/>
              <w:szCs w:val="24"/>
              <w14:textFill>
                <w14:solidFill>
                  <w14:schemeClr w14:val="tx1"/>
                </w14:solidFill>
              </w14:textFill>
            </w:rPr>
            <w:t xml:space="preserve">1 </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Existence</w:t>
          </w:r>
          <w:r>
            <w:rPr>
              <w:rFonts w:hint="default" w:ascii="Arial Regular" w:hAnsi="Arial Regular" w:cs="Arial Regular" w:eastAsiaTheme="minorEastAsia"/>
              <w:color w:val="000000" w:themeColor="text1"/>
              <w:sz w:val="24"/>
              <w:szCs w:val="24"/>
              <w:lang w:eastAsia="zh-CN"/>
              <w14:textFill>
                <w14:solidFill>
                  <w14:schemeClr w14:val="tx1"/>
                </w14:solidFill>
              </w14:textFill>
            </w:rPr>
            <w:t xml:space="preserve"> needs</w:t>
          </w:r>
          <w:r>
            <w:rPr>
              <w:rFonts w:hint="default" w:ascii="Arial Regular" w:hAnsi="Arial Regular" w:cs="Arial Regular"/>
              <w:color w:val="000000" w:themeColor="text1"/>
              <w:sz w:val="24"/>
              <w:szCs w:val="24"/>
              <w:lang w:eastAsia="en-US"/>
              <w14:textFill>
                <w14:solidFill>
                  <w14:schemeClr w14:val="tx1"/>
                </w14:solidFill>
              </w14:textFill>
            </w:rPr>
            <w:t>..........................................................................................</w:t>
          </w:r>
          <w:r>
            <w:rPr>
              <w:rFonts w:hint="default" w:ascii="Arial Regular" w:hAnsi="Arial Regular" w:cs="Arial Regular"/>
              <w:color w:val="000000" w:themeColor="text1"/>
              <w:sz w:val="24"/>
              <w:szCs w:val="24"/>
              <w14:textFill>
                <w14:solidFill>
                  <w14:schemeClr w14:val="tx1"/>
                </w14:solidFill>
              </w14:textFill>
            </w:rPr>
            <w:t>3</w:t>
          </w:r>
          <w:r>
            <w:rPr>
              <w:rFonts w:hint="default" w:ascii="Arial Regular" w:hAnsi="Arial Regular" w:cs="Arial Regular"/>
              <w:color w:val="000000" w:themeColor="text1"/>
              <w:sz w:val="24"/>
              <w:szCs w:val="24"/>
              <w14:textFill>
                <w14:solidFill>
                  <w14:schemeClr w14:val="tx1"/>
                </w14:solidFill>
              </w14:textFill>
            </w:rPr>
            <w:fldChar w:fldCharType="end"/>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lang w:val="en-US" w:eastAsia="zh-CN"/>
            </w:rPr>
            <w:t>2</w:t>
          </w:r>
          <w:r>
            <w:rPr>
              <w:rFonts w:hint="default" w:ascii="Arial Regular" w:hAnsi="Arial Regular" w:cs="Arial Regular"/>
              <w:sz w:val="24"/>
              <w:szCs w:val="24"/>
              <w:lang w:eastAsia="zh-CN"/>
            </w:rPr>
            <w:t xml:space="preserve"> </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Relatedness</w:t>
          </w:r>
          <w:r>
            <w:rPr>
              <w:rFonts w:hint="default" w:ascii="Arial Regular" w:hAnsi="Arial Regular" w:cs="Arial Regular" w:eastAsiaTheme="minorEastAsia"/>
              <w:color w:val="000000" w:themeColor="text1"/>
              <w:sz w:val="24"/>
              <w:szCs w:val="24"/>
              <w:lang w:eastAsia="zh-CN"/>
              <w14:textFill>
                <w14:solidFill>
                  <w14:schemeClr w14:val="tx1"/>
                </w14:solidFill>
              </w14:textFill>
            </w:rPr>
            <w:t xml:space="preserve"> needs</w:t>
          </w:r>
          <w:r>
            <w:rPr>
              <w:rFonts w:hint="default" w:ascii="Arial Regular" w:hAnsi="Arial Regular" w:cs="Arial Regular"/>
              <w:sz w:val="24"/>
              <w:szCs w:val="24"/>
              <w:lang w:eastAsia="zh-CN"/>
            </w:rPr>
            <w:t>...............................................................................</w:t>
          </w:r>
          <w:r>
            <w:rPr>
              <w:rFonts w:hint="default" w:ascii="Arial Regular" w:hAnsi="Arial Regular" w:cs="Arial Regular"/>
              <w:sz w:val="24"/>
              <w:szCs w:val="24"/>
              <w:lang w:eastAsia="zh-CN"/>
            </w:rPr>
            <w:t>.</w:t>
          </w:r>
          <w:r>
            <w:rPr>
              <w:rFonts w:hint="default" w:ascii="Arial Regular" w:hAnsi="Arial Regular" w:cs="Arial Regular"/>
              <w:sz w:val="24"/>
              <w:szCs w:val="24"/>
              <w:lang w:eastAsia="zh-CN"/>
            </w:rPr>
            <w:t>....</w:t>
          </w:r>
          <w:r>
            <w:rPr>
              <w:rFonts w:hint="default" w:ascii="Arial Regular" w:hAnsi="Arial Regular" w:cs="Arial Regular"/>
              <w:color w:val="000000" w:themeColor="text1"/>
              <w:sz w:val="24"/>
              <w:szCs w:val="24"/>
              <w:lang w:eastAsia="zh-CN"/>
              <w14:textFill>
                <w14:solidFill>
                  <w14:schemeClr w14:val="tx1"/>
                </w14:solidFill>
              </w14:textFill>
            </w:rPr>
            <w:t>14</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lang w:eastAsia="en-US"/>
            </w:rPr>
            <w:t xml:space="preserve">3 </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Growth</w:t>
          </w:r>
          <w:r>
            <w:rPr>
              <w:rFonts w:hint="default" w:ascii="Arial Regular" w:hAnsi="Arial Regular" w:cs="Arial Regular"/>
              <w:sz w:val="24"/>
              <w:szCs w:val="24"/>
              <w:lang w:val="en-US" w:eastAsia="en-US"/>
            </w:rPr>
            <w:t xml:space="preserve"> needs</w:t>
          </w:r>
          <w:r>
            <w:rPr>
              <w:rFonts w:hint="default" w:ascii="Arial Regular" w:hAnsi="Arial Regular" w:cs="Arial Regular"/>
              <w:sz w:val="24"/>
              <w:szCs w:val="24"/>
              <w:lang w:eastAsia="en-US"/>
            </w:rPr>
            <w:t>...................................................................</w:t>
          </w:r>
          <w:r>
            <w:rPr>
              <w:rFonts w:hint="default" w:ascii="Arial Regular" w:hAnsi="Arial Regular" w:cs="Arial Regular"/>
              <w:sz w:val="24"/>
              <w:szCs w:val="24"/>
              <w:lang w:eastAsia="en-US"/>
            </w:rPr>
            <w:t>....</w:t>
          </w:r>
          <w:r>
            <w:rPr>
              <w:rFonts w:hint="default" w:ascii="Arial Regular" w:hAnsi="Arial Regular" w:cs="Arial Regular"/>
              <w:sz w:val="24"/>
              <w:szCs w:val="24"/>
              <w:lang w:eastAsia="en-US"/>
            </w:rPr>
            <w:t>.....................</w:t>
          </w:r>
          <w:r>
            <w:rPr>
              <w:rFonts w:hint="default" w:ascii="Arial Regular" w:hAnsi="Arial Regular" w:cs="Arial Regular"/>
              <w:color w:val="000000" w:themeColor="text1"/>
              <w:sz w:val="24"/>
              <w:szCs w:val="24"/>
              <w14:textFill>
                <w14:solidFill>
                  <w14:schemeClr w14:val="tx1"/>
                </w14:solidFill>
              </w14:textFill>
            </w:rPr>
            <w:t>15</w:t>
          </w:r>
        </w:p>
        <w:p>
          <w:pPr>
            <w:spacing w:line="360" w:lineRule="auto"/>
            <w:ind w:firstLine="120" w:firstLineChars="50"/>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"_TOC_250000" </w:instrText>
          </w:r>
          <w:r>
            <w:rPr>
              <w:rFonts w:hint="default" w:ascii="Arial Regular" w:hAnsi="Arial Regular" w:cs="Arial Regular"/>
              <w:sz w:val="24"/>
              <w:szCs w:val="24"/>
            </w:rPr>
            <w:fldChar w:fldCharType="separate"/>
          </w:r>
          <w:r>
            <w:rPr>
              <w:rFonts w:hint="default" w:ascii="Arial Regular" w:hAnsi="Arial Regular" w:eastAsia="Arial" w:cs="Arial Regular"/>
              <w:sz w:val="24"/>
              <w:szCs w:val="24"/>
              <w:lang w:val="en-US" w:eastAsia="en-US" w:bidi="ar-SA"/>
            </w:rPr>
            <w:t>Reference List</w:t>
          </w:r>
          <w:r>
            <w:rPr>
              <w:rFonts w:hint="default" w:ascii="Arial Regular" w:hAnsi="Arial Regular" w:cs="Arial Regular"/>
              <w:sz w:val="24"/>
              <w:szCs w:val="24"/>
            </w:rPr>
            <w:t>................................................................................</w:t>
          </w:r>
          <w:r>
            <w:rPr>
              <w:rFonts w:hint="default" w:ascii="Arial Regular" w:hAnsi="Arial Regular" w:cs="Arial Regular"/>
              <w:sz w:val="24"/>
              <w:szCs w:val="24"/>
            </w:rPr>
            <w:t>..</w:t>
          </w:r>
          <w:r>
            <w:rPr>
              <w:rFonts w:hint="default" w:ascii="Arial Regular" w:hAnsi="Arial Regular" w:cs="Arial Regular"/>
              <w:sz w:val="24"/>
              <w:szCs w:val="24"/>
            </w:rPr>
            <w:t>...........</w:t>
          </w:r>
          <w:r>
            <w:rPr>
              <w:rFonts w:hint="default" w:ascii="Arial Regular" w:hAnsi="Arial Regular" w:cs="Arial Regular"/>
              <w:color w:val="000000" w:themeColor="text1"/>
              <w:sz w:val="24"/>
              <w:szCs w:val="24"/>
              <w14:textFill>
                <w14:solidFill>
                  <w14:schemeClr w14:val="tx1"/>
                </w14:solidFill>
              </w14:textFill>
            </w:rPr>
            <w:t>.1</w:t>
          </w:r>
          <w:r>
            <w:rPr>
              <w:rFonts w:hint="default" w:ascii="Arial Regular" w:hAnsi="Arial Regular" w:cs="Arial Regular"/>
              <w:color w:val="000000" w:themeColor="text1"/>
              <w:sz w:val="24"/>
              <w:szCs w:val="24"/>
              <w14:textFill>
                <w14:solidFill>
                  <w14:schemeClr w14:val="tx1"/>
                </w14:solidFill>
              </w14:textFill>
            </w:rPr>
            <w:t>8</w:t>
          </w:r>
          <w:r>
            <w:rPr>
              <w:rFonts w:hint="default" w:ascii="Arial Regular" w:hAnsi="Arial Regular" w:cs="Arial Regular"/>
              <w:sz w:val="24"/>
              <w:szCs w:val="24"/>
            </w:rPr>
            <w:fldChar w:fldCharType="end"/>
          </w:r>
        </w:p>
        <w:p>
          <w:pPr>
            <w:spacing w:line="360" w:lineRule="auto"/>
            <w:rPr>
              <w:rFonts w:hint="default" w:ascii="Arial Regular" w:hAnsi="Arial Regular" w:cs="Arial Regular"/>
              <w:sz w:val="24"/>
              <w:szCs w:val="24"/>
            </w:rPr>
          </w:pPr>
        </w:p>
        <w:p>
          <w:pPr>
            <w:spacing w:line="360" w:lineRule="auto"/>
            <w:jc w:val="both"/>
            <w:rPr>
              <w:rFonts w:hint="default" w:ascii="Arial Regular" w:hAnsi="Arial Regular" w:cs="Arial Regular"/>
              <w:sz w:val="24"/>
              <w:szCs w:val="24"/>
            </w:rPr>
          </w:pPr>
        </w:p>
        <w:p>
          <w:pPr>
            <w:spacing w:line="360" w:lineRule="auto"/>
            <w:jc w:val="both"/>
            <w:rPr>
              <w:rFonts w:hint="default" w:ascii="Arial Regular" w:hAnsi="Arial Regular" w:cs="Arial Regular"/>
              <w:sz w:val="24"/>
              <w:szCs w:val="24"/>
            </w:rPr>
          </w:pPr>
        </w:p>
        <w:p>
          <w:pPr>
            <w:spacing w:line="360" w:lineRule="auto"/>
            <w:jc w:val="both"/>
            <w:rPr>
              <w:rFonts w:hint="default" w:ascii="Arial Regular" w:hAnsi="Arial Regular" w:cs="Arial Regular"/>
              <w:sz w:val="24"/>
              <w:szCs w:val="24"/>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cs="Arial Regular"/>
              <w:sz w:val="24"/>
              <w:szCs w:val="24"/>
            </w:rPr>
          </w:pPr>
          <w:r>
            <w:rPr>
              <w:rFonts w:hint="default" w:ascii="Arial Regular" w:hAnsi="Arial Regular" w:cs="Arial Regular"/>
              <w:b/>
              <w:bCs/>
              <w:kern w:val="0"/>
              <w:sz w:val="24"/>
              <w:szCs w:val="24"/>
              <w:lang w:val="en-US" w:eastAsia="zh-CN" w:bidi="ar"/>
            </w:rPr>
            <w:t xml:space="preserve">Part 2. </w:t>
          </w:r>
          <w:r>
            <w:rPr>
              <w:rFonts w:hint="default" w:ascii="Arial Regular" w:hAnsi="Arial Regular" w:eastAsia="Arial" w:cs="Arial Regular"/>
              <w:b/>
              <w:kern w:val="0"/>
              <w:sz w:val="24"/>
              <w:szCs w:val="24"/>
              <w:lang w:val="en-US" w:eastAsia="zh-CN" w:bidi="ar"/>
            </w:rPr>
            <w:t>Critically Analyse 3 Research Methodologies</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sz w:val="24"/>
              <w:szCs w:val="24"/>
              <w:lang w:val="en-US" w:eastAsia="zh-CN" w:bidi="ar-SA"/>
            </w:rPr>
          </w:pP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eastAsiaTheme="minorEastAsia"/>
              <w:color w:val="000000" w:themeColor="text1"/>
              <w:sz w:val="24"/>
              <w:szCs w:val="24"/>
              <w:lang w:val="en-US" w:eastAsia="zh-CN"/>
              <w14:textFill>
                <w14:solidFill>
                  <w14:schemeClr w14:val="tx1"/>
                </w14:solidFill>
              </w14:textFill>
            </w:rPr>
          </w:pPr>
          <w:r>
            <w:rPr>
              <w:rFonts w:hint="default" w:ascii="Arial Regular" w:hAnsi="Arial Regular" w:cs="Arial Regular" w:eastAsiaTheme="minorEastAsia"/>
              <w:color w:val="000000" w:themeColor="text1"/>
              <w:sz w:val="24"/>
              <w:szCs w:val="24"/>
              <w:lang w:val="en-US" w:eastAsia="en-US"/>
              <w14:textFill>
                <w14:solidFill>
                  <w14:schemeClr w14:val="tx1"/>
                </w14:solidFill>
              </w14:textFill>
            </w:rPr>
            <w:fldChar w:fldCharType="begin"/>
          </w:r>
          <w:r>
            <w:rPr>
              <w:rFonts w:hint="default" w:ascii="Arial Regular" w:hAnsi="Arial Regular" w:cs="Arial Regular" w:eastAsiaTheme="minorEastAsia"/>
              <w:color w:val="000000" w:themeColor="text1"/>
              <w:sz w:val="24"/>
              <w:szCs w:val="24"/>
              <w:lang w:val="en-US" w:eastAsia="en-US"/>
              <w14:textFill>
                <w14:solidFill>
                  <w14:schemeClr w14:val="tx1"/>
                </w14:solidFill>
              </w14:textFill>
            </w:rPr>
            <w:instrText xml:space="preserve"> HYPERLINK \l "_TOC_250004" </w:instrText>
          </w:r>
          <w:r>
            <w:rPr>
              <w:rFonts w:hint="default" w:ascii="Arial Regular" w:hAnsi="Arial Regular" w:cs="Arial Regular" w:eastAsiaTheme="minorEastAsia"/>
              <w:color w:val="000000" w:themeColor="text1"/>
              <w:sz w:val="24"/>
              <w:szCs w:val="24"/>
              <w:lang w:val="en-US" w:eastAsia="en-US"/>
              <w14:textFill>
                <w14:solidFill>
                  <w14:schemeClr w14:val="tx1"/>
                </w14:solidFill>
              </w14:textFill>
            </w:rPr>
            <w:fldChar w:fldCharType="separate"/>
          </w:r>
          <w:r>
            <w:rPr>
              <w:rFonts w:hint="default" w:ascii="Arial Regular" w:hAnsi="Arial Regular" w:cs="Arial Regular" w:eastAsiaTheme="minorEastAsia"/>
              <w:color w:val="000000" w:themeColor="text1"/>
              <w:sz w:val="24"/>
              <w:szCs w:val="24"/>
              <w:lang w:val="en-US" w:eastAsia="en-US"/>
              <w14:textFill>
                <w14:solidFill>
                  <w14:schemeClr w14:val="tx1"/>
                </w14:solidFill>
              </w14:textFill>
            </w:rPr>
            <w:t xml:space="preserve">1 </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User research method</w:t>
          </w:r>
          <w:r>
            <w:rPr>
              <w:rFonts w:hint="default" w:ascii="Arial Regular" w:hAnsi="Arial Regular" w:cs="Arial Regular" w:eastAsiaTheme="minorEastAsia"/>
              <w:color w:val="000000" w:themeColor="text1"/>
              <w:sz w:val="24"/>
              <w:szCs w:val="24"/>
              <w:lang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eastAsia="en-US"/>
              <w14:textFill>
                <w14:solidFill>
                  <w14:schemeClr w14:val="tx1"/>
                </w14:solidFill>
              </w14:textFill>
            </w:rPr>
            <w:t>2</w:t>
          </w:r>
          <w:r>
            <w:rPr>
              <w:rFonts w:hint="default" w:ascii="Arial Regular" w:hAnsi="Arial Regular" w:cs="Arial Regular" w:eastAsiaTheme="minorEastAsia"/>
              <w:color w:val="000000" w:themeColor="text1"/>
              <w:sz w:val="24"/>
              <w:szCs w:val="24"/>
              <w:lang w:val="en-US" w:eastAsia="en-US"/>
              <w14:textFill>
                <w14:solidFill>
                  <w14:schemeClr w14:val="tx1"/>
                </w14:solidFill>
              </w14:textFill>
            </w:rPr>
            <w:fldChar w:fldCharType="end"/>
          </w:r>
          <w:r>
            <w:rPr>
              <w:rFonts w:hint="default" w:ascii="Arial Regular" w:hAnsi="Arial Regular" w:cs="Arial Regular" w:eastAsiaTheme="minorEastAsia"/>
              <w:color w:val="000000" w:themeColor="text1"/>
              <w:sz w:val="24"/>
              <w:szCs w:val="24"/>
              <w:lang w:eastAsia="en-US"/>
              <w14:textFill>
                <w14:solidFill>
                  <w14:schemeClr w14:val="tx1"/>
                </w14:solidFill>
              </w14:textFill>
            </w:rPr>
            <w:t>0</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eastAsiaTheme="minorEastAsia"/>
              <w:color w:val="000000" w:themeColor="text1"/>
              <w:sz w:val="24"/>
              <w:szCs w:val="24"/>
              <w:lang w:val="en-US" w:eastAsia="zh-CN"/>
              <w14:textFill>
                <w14:solidFill>
                  <w14:schemeClr w14:val="tx1"/>
                </w14:solidFill>
              </w14:textFill>
            </w:rPr>
          </w:pP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begin"/>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instrText xml:space="preserve"> HYPERLINK \l "_TOC_250001" </w:instrTex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separate"/>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2 Social research methods..........................</w:t>
          </w:r>
          <w:r>
            <w:rPr>
              <w:rFonts w:hint="default" w:ascii="Arial Regular" w:hAnsi="Arial Regular" w:cs="Arial Regular" w:eastAsiaTheme="minorEastAsia"/>
              <w:color w:val="000000" w:themeColor="text1"/>
              <w:sz w:val="24"/>
              <w:szCs w:val="24"/>
              <w:lang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eastAsia="zh-CN"/>
              <w14:textFill>
                <w14:solidFill>
                  <w14:schemeClr w14:val="tx1"/>
                </w14:solidFill>
              </w14:textFill>
            </w:rPr>
            <w:t>2</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end"/>
          </w:r>
          <w:r>
            <w:rPr>
              <w:rFonts w:hint="default" w:ascii="Arial Regular" w:hAnsi="Arial Regular" w:cs="Arial Regular" w:eastAsiaTheme="minorEastAsia"/>
              <w:color w:val="000000" w:themeColor="text1"/>
              <w:sz w:val="24"/>
              <w:szCs w:val="24"/>
              <w:lang w:eastAsia="zh-CN"/>
              <w14:textFill>
                <w14:solidFill>
                  <w14:schemeClr w14:val="tx1"/>
                </w14:solidFill>
              </w14:textFill>
            </w:rPr>
            <w:t>2</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eastAsiaTheme="minorEastAsia"/>
              <w:color w:val="000000" w:themeColor="text1"/>
              <w:sz w:val="24"/>
              <w:szCs w:val="24"/>
              <w:lang w:val="en-US" w:eastAsia="zh-CN"/>
              <w14:textFill>
                <w14:solidFill>
                  <w14:schemeClr w14:val="tx1"/>
                </w14:solidFill>
              </w14:textFill>
            </w:rPr>
          </w:pP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begin"/>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instrText xml:space="preserve"> HYPERLINK \l "_TOC_250001" </w:instrTex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separate"/>
          </w:r>
          <w:r>
            <w:rPr>
              <w:rFonts w:hint="default" w:ascii="Arial Regular" w:hAnsi="Arial Regular" w:cs="Arial Regular" w:eastAsiaTheme="minorEastAsia"/>
              <w:color w:val="000000" w:themeColor="text1"/>
              <w:sz w:val="24"/>
              <w:szCs w:val="24"/>
              <w:lang w:eastAsia="zh-CN"/>
              <w14:textFill>
                <w14:solidFill>
                  <w14:schemeClr w14:val="tx1"/>
                </w14:solidFill>
              </w14:textFill>
            </w:rPr>
            <w:t>3</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 xml:space="preserve"> Grounded theory approach...................................</w:t>
          </w:r>
          <w:r>
            <w:rPr>
              <w:rFonts w:hint="default" w:ascii="Arial Regular" w:hAnsi="Arial Regular" w:cs="Arial Regular" w:eastAsiaTheme="minorEastAsia"/>
              <w:color w:val="000000" w:themeColor="text1"/>
              <w:sz w:val="24"/>
              <w:szCs w:val="24"/>
              <w:lang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t>......</w:t>
          </w:r>
          <w:r>
            <w:rPr>
              <w:rFonts w:hint="default" w:ascii="Arial Regular" w:hAnsi="Arial Regular" w:cs="Arial Regular" w:eastAsiaTheme="minorEastAsia"/>
              <w:color w:val="000000" w:themeColor="text1"/>
              <w:sz w:val="24"/>
              <w:szCs w:val="24"/>
              <w:lang w:eastAsia="zh-CN"/>
              <w14:textFill>
                <w14:solidFill>
                  <w14:schemeClr w14:val="tx1"/>
                </w14:solidFill>
              </w14:textFill>
            </w:rPr>
            <w:t>2</w:t>
          </w:r>
          <w:r>
            <w:rPr>
              <w:rFonts w:hint="default" w:ascii="Arial Regular" w:hAnsi="Arial Regular" w:cs="Arial Regular" w:eastAsiaTheme="minorEastAsia"/>
              <w:color w:val="000000" w:themeColor="text1"/>
              <w:sz w:val="24"/>
              <w:szCs w:val="24"/>
              <w:lang w:val="en-US" w:eastAsia="zh-CN"/>
              <w14:textFill>
                <w14:solidFill>
                  <w14:schemeClr w14:val="tx1"/>
                </w14:solidFill>
              </w14:textFill>
            </w:rPr>
            <w:fldChar w:fldCharType="end"/>
          </w:r>
          <w:r>
            <w:rPr>
              <w:rFonts w:hint="default" w:ascii="Arial Regular" w:hAnsi="Arial Regular" w:cs="Arial Regular" w:eastAsiaTheme="minorEastAsia"/>
              <w:color w:val="000000" w:themeColor="text1"/>
              <w:sz w:val="24"/>
              <w:szCs w:val="24"/>
              <w:lang w:eastAsia="zh-CN"/>
              <w14:textFill>
                <w14:solidFill>
                  <w14:schemeClr w14:val="tx1"/>
                </w14:solidFill>
              </w14:textFill>
            </w:rPr>
            <w:t>5</w:t>
          </w:r>
        </w:p>
        <w:p>
          <w:pPr>
            <w:spacing w:line="360" w:lineRule="auto"/>
            <w:ind w:firstLine="120" w:firstLineChars="50"/>
            <w:rPr>
              <w:rFonts w:hint="default" w:ascii="Arial Regular" w:hAnsi="Arial Regular" w:cs="Arial Regular"/>
              <w:sz w:val="24"/>
              <w:szCs w:val="24"/>
            </w:rPr>
          </w:pPr>
          <w:r>
            <w:rPr>
              <w:rFonts w:hint="default" w:ascii="Arial Regular" w:hAnsi="Arial Regular" w:cs="Arial Regular"/>
              <w:color w:val="000000" w:themeColor="text1"/>
              <w:sz w:val="24"/>
              <w:szCs w:val="24"/>
              <w14:textFill>
                <w14:solidFill>
                  <w14:schemeClr w14:val="tx1"/>
                </w14:solidFill>
              </w14:textFill>
            </w:rPr>
            <w:fldChar w:fldCharType="begin"/>
          </w:r>
          <w:r>
            <w:rPr>
              <w:rFonts w:hint="default" w:ascii="Arial Regular" w:hAnsi="Arial Regular" w:cs="Arial Regular"/>
              <w:color w:val="000000" w:themeColor="text1"/>
              <w:sz w:val="24"/>
              <w:szCs w:val="24"/>
              <w14:textFill>
                <w14:solidFill>
                  <w14:schemeClr w14:val="tx1"/>
                </w14:solidFill>
              </w14:textFill>
            </w:rPr>
            <w:instrText xml:space="preserve"> HYPERLINK \l "_TOC_250000" </w:instrText>
          </w:r>
          <w:r>
            <w:rPr>
              <w:rFonts w:hint="default" w:ascii="Arial Regular" w:hAnsi="Arial Regular" w:cs="Arial Regular"/>
              <w:color w:val="000000" w:themeColor="text1"/>
              <w:sz w:val="24"/>
              <w:szCs w:val="24"/>
              <w14:textFill>
                <w14:solidFill>
                  <w14:schemeClr w14:val="tx1"/>
                </w14:solidFill>
              </w14:textFill>
            </w:rPr>
            <w:fldChar w:fldCharType="separate"/>
          </w:r>
          <w:r>
            <w:rPr>
              <w:rFonts w:hint="default" w:ascii="Arial Regular" w:hAnsi="Arial Regular" w:eastAsia="Arial" w:cs="Arial Regular"/>
              <w:color w:val="000000" w:themeColor="text1"/>
              <w:sz w:val="24"/>
              <w:szCs w:val="24"/>
              <w:lang w:val="en-US" w:eastAsia="en-US" w:bidi="ar-SA"/>
              <w14:textFill>
                <w14:solidFill>
                  <w14:schemeClr w14:val="tx1"/>
                </w14:solidFill>
              </w14:textFill>
            </w:rPr>
            <w:t>Reference List</w:t>
          </w:r>
          <w:r>
            <w:rPr>
              <w:rFonts w:hint="default" w:ascii="Arial Regular" w:hAnsi="Arial Regular" w:cs="Arial Regular"/>
              <w:color w:val="000000" w:themeColor="text1"/>
              <w:sz w:val="24"/>
              <w:szCs w:val="24"/>
              <w14:textFill>
                <w14:solidFill>
                  <w14:schemeClr w14:val="tx1"/>
                </w14:solidFill>
              </w14:textFill>
            </w:rPr>
            <w:t>........................................................................</w:t>
          </w:r>
          <w:r>
            <w:rPr>
              <w:rFonts w:hint="default" w:ascii="Arial Regular" w:hAnsi="Arial Regular" w:cs="Arial Regular"/>
              <w:color w:val="000000" w:themeColor="text1"/>
              <w:sz w:val="24"/>
              <w:szCs w:val="24"/>
              <w14:textFill>
                <w14:solidFill>
                  <w14:schemeClr w14:val="tx1"/>
                </w14:solidFill>
              </w14:textFill>
            </w:rPr>
            <w:t>.......</w:t>
          </w:r>
          <w:r>
            <w:rPr>
              <w:rFonts w:hint="default" w:ascii="Arial Regular" w:hAnsi="Arial Regular" w:cs="Arial Regular"/>
              <w:color w:val="000000" w:themeColor="text1"/>
              <w:sz w:val="24"/>
              <w:szCs w:val="24"/>
              <w14:textFill>
                <w14:solidFill>
                  <w14:schemeClr w14:val="tx1"/>
                </w14:solidFill>
              </w14:textFill>
            </w:rPr>
            <w:t>....</w:t>
          </w:r>
          <w:bookmarkStart w:id="1" w:name="_GoBack"/>
          <w:bookmarkEnd w:id="1"/>
          <w:r>
            <w:rPr>
              <w:rFonts w:hint="default" w:ascii="Arial Regular" w:hAnsi="Arial Regular" w:cs="Arial Regular"/>
              <w:color w:val="000000" w:themeColor="text1"/>
              <w:sz w:val="24"/>
              <w:szCs w:val="24"/>
              <w14:textFill>
                <w14:solidFill>
                  <w14:schemeClr w14:val="tx1"/>
                </w14:solidFill>
              </w14:textFill>
            </w:rPr>
            <w:t>...........</w:t>
          </w:r>
          <w:r>
            <w:rPr>
              <w:rFonts w:hint="default" w:ascii="Arial Regular" w:hAnsi="Arial Regular" w:cs="Arial Regular"/>
              <w:color w:val="000000" w:themeColor="text1"/>
              <w:sz w:val="24"/>
              <w:szCs w:val="24"/>
              <w14:textFill>
                <w14:solidFill>
                  <w14:schemeClr w14:val="tx1"/>
                </w14:solidFill>
              </w14:textFill>
            </w:rPr>
            <w:t>2</w:t>
          </w:r>
          <w:r>
            <w:rPr>
              <w:rFonts w:hint="default" w:ascii="Arial Regular" w:hAnsi="Arial Regular" w:cs="Arial Regular"/>
              <w:color w:val="000000" w:themeColor="text1"/>
              <w:sz w:val="24"/>
              <w:szCs w:val="24"/>
              <w14:textFill>
                <w14:solidFill>
                  <w14:schemeClr w14:val="tx1"/>
                </w14:solidFill>
              </w14:textFill>
            </w:rPr>
            <w:fldChar w:fldCharType="end"/>
          </w:r>
          <w:r>
            <w:rPr>
              <w:rFonts w:hint="default" w:ascii="Arial Regular" w:hAnsi="Arial Regular" w:cs="Arial Regular"/>
              <w:color w:val="000000" w:themeColor="text1"/>
              <w:sz w:val="24"/>
              <w:szCs w:val="24"/>
              <w14:textFill>
                <w14:solidFill>
                  <w14:schemeClr w14:val="tx1"/>
                </w14:solidFill>
              </w14:textFill>
            </w:rPr>
            <w:t>8</w:t>
          </w: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spacing w:line="360" w:lineRule="auto"/>
            <w:rPr>
              <w:rFonts w:hint="default" w:ascii="Arial Regular" w:hAnsi="Arial Regular" w:cs="Arial Regular"/>
              <w:sz w:val="24"/>
              <w:szCs w:val="24"/>
            </w:rPr>
          </w:pP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right="0" w:rightChars="0" w:firstLine="0" w:firstLineChars="0"/>
            <w:jc w:val="both"/>
            <w:textAlignment w:val="auto"/>
            <w:outlineLvl w:val="9"/>
            <w:rPr>
              <w:rFonts w:hint="default" w:ascii="Arial Regular" w:hAnsi="Arial Regular" w:cs="Arial Regular"/>
              <w:sz w:val="24"/>
              <w:szCs w:val="24"/>
            </w:rPr>
          </w:pPr>
        </w:p>
      </w:sdtContent>
    </w:sdt>
    <w:p>
      <w:pPr>
        <w:pStyle w:val="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100" w:right="0" w:rightChars="0" w:firstLine="0" w:firstLineChars="0"/>
        <w:jc w:val="both"/>
        <w:textAlignment w:val="auto"/>
        <w:outlineLvl w:val="9"/>
        <w:rPr>
          <w:rFonts w:hint="default" w:ascii="Arial Regular" w:hAnsi="Arial Regular" w:cs="Arial Regular"/>
          <w:sz w:val="24"/>
          <w:szCs w:val="24"/>
          <w:lang w:val="en-US" w:eastAsia="en-US"/>
        </w:rPr>
      </w:pPr>
      <w:r>
        <w:rPr>
          <w:rFonts w:hint="default" w:ascii="Arial Regular" w:hAnsi="Arial Regular" w:cs="Arial Regular"/>
          <w:b/>
          <w:bCs/>
          <w:kern w:val="0"/>
          <w:sz w:val="24"/>
          <w:szCs w:val="24"/>
          <w:lang w:val="en-US" w:eastAsia="en-US" w:bidi="ar"/>
        </w:rPr>
        <w:t xml:space="preserve">Part 1. </w:t>
      </w:r>
      <w:r>
        <w:rPr>
          <w:rFonts w:hint="default" w:ascii="Arial Regular" w:hAnsi="Arial Regular" w:cs="Arial Regular"/>
          <w:b/>
          <w:bCs/>
          <w:kern w:val="0"/>
          <w:sz w:val="24"/>
          <w:szCs w:val="24"/>
          <w:lang w:eastAsia="zh-CN" w:bidi="ar"/>
        </w:rPr>
        <w:t>Demand mining for home care based on ERG demand model</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kern w:val="0"/>
          <w:sz w:val="24"/>
          <w:szCs w:val="24"/>
          <w:lang w:val="en-US" w:eastAsia="zh-CN" w:bidi="ar"/>
        </w:rPr>
      </w:pPr>
      <w:r>
        <w:rPr>
          <w:rFonts w:hint="default" w:ascii="Arial Regular" w:hAnsi="Arial Regular" w:eastAsia="Arial" w:cs="Arial Regular"/>
          <w:b/>
          <w:bCs/>
          <w:kern w:val="0"/>
          <w:sz w:val="24"/>
          <w:szCs w:val="24"/>
          <w:lang w:val="en-US" w:eastAsia="zh-CN" w:bidi="ar"/>
        </w:rPr>
        <w:t>1 Existence needs</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bCs/>
          <w:color w:val="AFABAB" w:themeColor="background2" w:themeShade="BF"/>
          <w:kern w:val="0"/>
          <w:sz w:val="24"/>
          <w:szCs w:val="24"/>
          <w:lang w:val="en-US" w:eastAsia="zh-CN" w:bidi="ar"/>
        </w:rPr>
        <w:t>Behavioral needs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Aiming at the musculoskeletal and other physical aging problems of the elderly, through analyzing the physiological phenomenon of the elderly's physical decline, the behavioral needs of the elderly in the physiological needs of home care activities are summarized, and the corresponding design strategies of home care products for aging are summarized. After old age, muscle strength and endurance will decrease, vertebra will compress and become shorter, arthrosclerosis is easy to fall, easy to cause fractures, causing inconvenience in movement. In order to make the elderly can move more space, in the elderly live in the indoor and frequent places, to set up barrier-free facilities, in addition to enhance the safety of home movement, but also need to home products can deal with some accidents, such as falls, injuries, etc.</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At present, the old people in the design of Sanitary bath facilities uses the old people auxiliary product commonly to solve the old people's Wash bath problem. Therefore, the design of auxiliary products for the elderly should be based on three aspects: product materials, modeling structure and operation mode. Material selection of auxiliary products for the elderly is very important, mainly considering the impact of materials on the health of the elderly. Choose durable and corrosion-resistant materials to ensure the durability of products. The lightweight of the material can reduce the physical pressure of the elderly during operation. Green and environmentally friendly materials are good for the health of the elderly. The ground and some necessary wall materials should be selected anti-slip materials need to be treated with anti-slip, to avoid the elderly because of falling and causing harm to their body. In terms of the safety of product modeling structure, the structure of auxiliary products for the elderly should be simple, smooth and strong, and the structure should not be exposed to the outside surface as far as possible to prevent abrasion of the elderly. The appearance of the product should be as smooth as possible to avoid sharp modeling, so as not to cause accidental damage to the elderly. The security of the operation mode mainly considers the inclusion of the product. The operation of the elderly often makes mistakes, so the avoidance and correction of misoperation cannot be ignored. By discovering the error points in the operation of the elderly, reducing adverse factors in the operation of the product and limiting the scale of the operation appropriately, the occurrence of misoperation can be effectively avoided. Prompt and feedback, provide cancellation function, help to save the consequences of the elderly misoperation, reduce the pressure of use.</w:t>
      </w:r>
    </w:p>
    <w:p>
      <w:pPr>
        <w:spacing w:line="360" w:lineRule="auto"/>
        <w:jc w:val="both"/>
        <w:rPr>
          <w:rFonts w:hint="default" w:ascii="Arial Regular" w:hAnsi="Arial Regular" w:cs="Arial Regular"/>
          <w:color w:val="auto"/>
          <w:sz w:val="24"/>
          <w:szCs w:val="24"/>
        </w:rPr>
      </w:pPr>
    </w:p>
    <w:p>
      <w:pPr>
        <w:spacing w:line="360" w:lineRule="auto"/>
        <w:jc w:val="both"/>
        <w:rPr>
          <w:rFonts w:hint="default" w:ascii="Arial Regular" w:hAnsi="Arial Regular" w:cs="Arial Regular"/>
          <w:color w:val="auto"/>
          <w:sz w:val="24"/>
          <w:szCs w:val="24"/>
        </w:rPr>
      </w:pPr>
      <w:r>
        <w:rPr>
          <w:rFonts w:hint="default" w:ascii="Arial Regular" w:hAnsi="Arial Regular" w:cs="Arial Regular"/>
          <w:b/>
          <w:bCs/>
          <w:color w:val="AFABAB" w:themeColor="background2" w:themeShade="BF"/>
          <w:kern w:val="0"/>
          <w:sz w:val="24"/>
          <w:szCs w:val="24"/>
          <w:lang w:eastAsia="zh-CN" w:bidi="ar"/>
        </w:rPr>
        <w:t>P</w:t>
      </w:r>
      <w:r>
        <w:rPr>
          <w:rFonts w:hint="default" w:ascii="Arial Regular" w:hAnsi="Arial Regular" w:eastAsia="Arial" w:cs="Arial Regular"/>
          <w:b/>
          <w:bCs/>
          <w:color w:val="AFABAB" w:themeColor="background2" w:themeShade="BF"/>
          <w:kern w:val="0"/>
          <w:sz w:val="24"/>
          <w:szCs w:val="24"/>
          <w:lang w:val="en-US" w:eastAsia="zh-CN" w:bidi="ar"/>
        </w:rPr>
        <w:t>erceptual needs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The decay of various sensory organs for the elderly, this research set out from one of the five senses, namely around the old vision, hearing, touch, taste, smell sense organs such as the recession, sums up the elderly home endowment in the perceptual demand on the level of physiological needs, and generalize the corresponding optimal aging pension products design strategy that occupy the home.</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Visual perception needs. The elderly at home can hardly see the object clearly in the case of weak light, so adequate lighting should be provided during the operation of the product; The elderly in the retina visual receptor cell apoptosis gradually, makes the retina light sensitivity is abate, so the elderly's hard to see the details of the objects, perception of an object will be reduced, these bring great difficulty for the elderly daily reading, so design on elderly supplies should choose the right font and color, on the one hand, the elderly product interface design, The interface pattern design with relatively strong color contrast is adopted, so that the buttons with large area and different colors are easy for the elderly to identify the buttons. On the other hand, the word should be as big as possible, icon and design do not use strong reflective material as far as possible, as far as possible, text content is concise. The judgment of the size of the object, the spatial relation and the speed of the object movement is often wrong, and these easily cause the empty step wrestling. Visual acuity for dynamic objects, such as watching television or looking out the window of a moving bus at street signs, also declined with age, but not at the same rate as for static objects. The study also found that regardless of dark or bright adaptation, with the increase of age, it takes longer and longer to adapt to the change of light intensity, so the color design of home care products should moderately enhance the color contrast and reasonably apply the contrast color.</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Auditory perception needs. People to old age, as the aging of the organism, the hearing of the elderly will appear different degrees of decline, the occurrence of heavy ear, back of the ear, to the high frequency of sound wave response is not sensitive phenomenon is common. In addition, the study found that the normal aging of the auditory system also exists gender differences, generally male than female hearing loss faster, the design of products for the elderly on the one hand should try to provide volume control, volume enlargement photo phone, can be applied to different hearing; On the other hand, the products designed for the elderly should try to choose and use the sound contrast with the environment sound in the choice of voice timbre. The deterioration of auditory function directly affects speech perception and understanding ability, leading to poor anti-noise interference ability and communication difficulties in the elderly. This can lead to anxiety, confusion and, more seriously, loneliness and loneliness, possibly accompanied by emotional pain. In this regard, on the one hand, can use music or voice prompt, mobile phone, when making a call to provide voice prompt function; On the other hand, it provides a variety of ways of perception to reduce the noise produced by the product and bring more auditory enjoyment to the elderly.</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Tactile perception needs. In response to the needs of the elderly tactile problems: with the increase of age, the sense of touch will change significantly. The sense of touch is dull. Tactile degeneration is manifested in two aspects, one is tactile dullness, the other is poor tactile positioning ability. The sense of touch decreases with age, and the degree of sense of touch increases with advanced age, and the sense of touch of toes is duller than that of fingers. Dull pain sensation. The perception of pain is blunted with age, meaning that older people are more tolerant of pain than younger people and have a lower perception of skin irritation. In addition to the loss of touch caused by age, with the growth of age, the skin of the fingers of the elderly is also undergoing corresponding changes. Skin atrophy leads to the skin of the fingers becoming rough, which reduces the acuity of touch to a great extent. In the design of keys for elderly products, the area should be increased to ensure the accuracy of operation; Attention should be paid to the choice of materials, and the physical properties of the product surface such as hardness, temperature, humidity and viscosity should adapt to the variables of different tactile responses. It is particularly important to design the material texture of the buttons for the elderly emergency call products. Finally, other senses can be used to replace tactile senses in the way of multi-channel compensation. The color of faucet and water will change visually because of different water temperature, so that users can know whether the water temperature is appropriate without direct contact with the water and avoid scalding.</w:t>
      </w:r>
    </w:p>
    <w:p>
      <w:pPr>
        <w:spacing w:line="360" w:lineRule="auto"/>
        <w:jc w:val="both"/>
        <w:rPr>
          <w:rFonts w:hint="default" w:ascii="Arial Regular" w:hAnsi="Arial Regular" w:cs="Arial Regular"/>
          <w:color w:val="auto"/>
          <w:sz w:val="24"/>
          <w:szCs w:val="24"/>
        </w:rPr>
      </w:pP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Taste, olfactory perception needs. The old taste and pure as they age, make the elderly more like heavy taste of food, such ability can feel the taste, but, in the elderly themselves unconsciously to the body of the input amount of salt, sugar, such as too much food or bad food can make the old people's physical file Now the endocrine disorder, etc., and then to the elderly body then bring a variety of diseases. In addition, as the growth of age, the number of olfactory epithelial cells of the elderly is reduced, resulting in a drop in sensitivity to smell, smell gradually decreased. Studies have shown that from young adulthood, the ability to identify smells declines by half every 22 years. But compared with other sense organs, the decline of smell is relatively slow. Therefore, home care products should have food detection function to avoid the risk caused by "accidental eating" by the elderly.</w:t>
      </w:r>
    </w:p>
    <w:p>
      <w:pPr>
        <w:spacing w:line="360" w:lineRule="auto"/>
        <w:jc w:val="both"/>
        <w:rPr>
          <w:rFonts w:hint="default" w:ascii="Arial Regular" w:hAnsi="Arial Regular" w:cs="Arial Regular"/>
          <w:color w:val="auto"/>
          <w:sz w:val="24"/>
          <w:szCs w:val="24"/>
        </w:rPr>
      </w:pPr>
    </w:p>
    <w:p>
      <w:pPr>
        <w:spacing w:line="360" w:lineRule="auto"/>
        <w:jc w:val="both"/>
        <w:rPr>
          <w:rFonts w:hint="default" w:ascii="Arial Regular" w:hAnsi="Arial Regular" w:cs="Arial Regular"/>
          <w:color w:val="auto"/>
          <w:sz w:val="24"/>
          <w:szCs w:val="24"/>
        </w:rPr>
      </w:pPr>
      <w:r>
        <w:rPr>
          <w:rFonts w:hint="default" w:ascii="Arial Regular" w:hAnsi="Arial Regular" w:eastAsia="Arial" w:cs="Arial Regular"/>
          <w:b/>
          <w:bCs/>
          <w:color w:val="AFABAB" w:themeColor="background2" w:themeShade="BF"/>
          <w:kern w:val="0"/>
          <w:sz w:val="24"/>
          <w:szCs w:val="24"/>
          <w:lang w:val="en-US" w:eastAsia="zh-CN" w:bidi="ar"/>
        </w:rPr>
        <w:t>Cognitive need</w:t>
      </w:r>
      <w:r>
        <w:rPr>
          <w:rFonts w:hint="default" w:ascii="Arial Regular" w:hAnsi="Arial Regular" w:cs="Arial Regular"/>
          <w:b/>
          <w:bCs/>
          <w:color w:val="AFABAB" w:themeColor="background2" w:themeShade="BF"/>
          <w:kern w:val="0"/>
          <w:sz w:val="24"/>
          <w:szCs w:val="24"/>
          <w:lang w:val="en-US" w:eastAsia="zh-Hans" w:bidi="ar"/>
        </w:rPr>
        <w:t>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view of the deterioration of the nervous and immune systems of the elderly at the mental level, this study, focusing on the cognition and memory of the elderly, summarizes the cognitive needs of the elderly at the physiological level of home care activities, and summarizes the appropriate design strategies of home care products for aging. With the growth of age, the central nervous system of the elderly continues to decline, and the rate of decline is much faster than the speed of human learning new knowledge, which leads to the cognitive ability and practical ability of the elderly greatly reduced. In this case, the increasing functions of home appliances lead to a lot of trouble for the elderly in their daily life. Be like intelligent drum washing machine, function is very much, function key is very much also, old people do not know how to use however, at the same time the mechanical memory of old people drops serious, short-term memory drops obviously, because this stylist needs to simplify use function as far as possible when designing home appliance product, avoid unnecessary redundant function.</w:t>
      </w:r>
    </w:p>
    <w:p>
      <w:pPr>
        <w:spacing w:line="360" w:lineRule="auto"/>
        <w:jc w:val="both"/>
        <w:rPr>
          <w:rFonts w:hint="default" w:ascii="Arial Regular" w:hAnsi="Arial Regular" w:cs="Arial Regular"/>
          <w:color w:val="auto"/>
          <w:sz w:val="24"/>
          <w:szCs w:val="24"/>
        </w:rPr>
      </w:pPr>
    </w:p>
    <w:p>
      <w:pPr>
        <w:spacing w:line="360" w:lineRule="auto"/>
        <w:jc w:val="both"/>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bCs/>
          <w:color w:val="AFABAB" w:themeColor="background2" w:themeShade="BF"/>
          <w:kern w:val="0"/>
          <w:sz w:val="24"/>
          <w:szCs w:val="24"/>
          <w:lang w:val="en-US" w:eastAsia="zh-CN" w:bidi="ar"/>
        </w:rPr>
        <w:t>Environmental safety needs</w:t>
      </w:r>
    </w:p>
    <w:p>
      <w:pPr>
        <w:spacing w:line="360" w:lineRule="auto"/>
        <w:jc w:val="both"/>
        <w:rPr>
          <w:rFonts w:hint="default" w:ascii="Arial Regular" w:hAnsi="Arial Regular" w:cs="Arial Regular"/>
          <w:color w:val="auto"/>
          <w:sz w:val="24"/>
          <w:szCs w:val="24"/>
          <w:lang w:val="en-US" w:eastAsia="zh-CN"/>
        </w:rPr>
      </w:pPr>
      <w:r>
        <w:rPr>
          <w:rFonts w:hint="default" w:ascii="Arial Regular" w:hAnsi="Arial Regular" w:cs="Arial Regular"/>
          <w:color w:val="auto"/>
          <w:sz w:val="24"/>
          <w:szCs w:val="24"/>
          <w:lang w:val="en-US" w:eastAsia="zh-CN"/>
        </w:rPr>
        <w:t>Because the body function has fallen in the elderly, so a lot of time can be collected or unable to perceive the danger signals inside the bedroom, so home products to be able to detect some hidden danger in the household environment, such as gas leakage, short circuit, thieves to enter, etc., to ensure the safety of the old household environment, avoid the occurrence of accidents. In addition, people to the old age, the speed of metabolism is slow, the body secretion is reduced, resulting in the elderly to the environment to adapt to the decline. Physical strength is greatly diminished and recovery takes longer. Mental activities are often overwhelming. The aging of the tissue system and the decline of immune function lead to physical weakness, so that the elderly are prone to various diseases. According to the above analysis, the design should be paid attention to when the old product operation, to avoid excessive operation or the design of the mental activity is excessive, commonly used everyday as far as possible some years according to the principle of generalized design for product design, and to suit most old people to use, for example, mobile phone products avoid to choose blunt the material of cold feeling, Otherwise, the poor adaptability of the elderly becomes worse and the operation is more difficult.</w:t>
      </w:r>
    </w:p>
    <w:p>
      <w:pPr>
        <w:spacing w:line="360" w:lineRule="auto"/>
        <w:jc w:val="both"/>
        <w:rPr>
          <w:rFonts w:hint="default" w:ascii="Arial Regular" w:hAnsi="Arial Regular" w:cs="Arial Regular"/>
          <w:color w:val="auto"/>
          <w:sz w:val="24"/>
          <w:szCs w:val="24"/>
          <w:lang w:val="en-US" w:eastAsia="zh-CN"/>
        </w:rPr>
      </w:pPr>
      <w:r>
        <w:rPr>
          <w:rFonts w:hint="default" w:ascii="Arial Regular" w:hAnsi="Arial Regular" w:cs="Arial Regular"/>
          <w:color w:val="auto"/>
          <w:sz w:val="24"/>
          <w:szCs w:val="24"/>
          <w:lang w:val="en-US" w:eastAsia="zh-CN"/>
        </w:rPr>
        <w:t>The elderly with age and is followed by a variety of illnesses, because of the cause of the disease, the elderly alone indoors when the state of the accident possibility is very large, so the design of household products for the elderly should be comprehensive emergency communication device, the emergency call device, namely the elderly household directly connected community, medical institutions and guardian. At present, with the development of technology, wearable body indicator detectors can be used to monitor the elderly with serious disease risks at any time, especially the elderly living alone. Once danger occurs, automatic alarm calls can be made.</w:t>
      </w:r>
    </w:p>
    <w:p>
      <w:pPr>
        <w:spacing w:line="360" w:lineRule="auto"/>
        <w:jc w:val="both"/>
        <w:rPr>
          <w:rFonts w:hint="default" w:ascii="Arial Regular" w:hAnsi="Arial Regular" w:eastAsia="Arial" w:cs="Arial Regular"/>
          <w:b/>
          <w:bCs/>
          <w:color w:val="AFABAB" w:themeColor="background2" w:themeShade="BF"/>
          <w:kern w:val="0"/>
          <w:sz w:val="24"/>
          <w:szCs w:val="24"/>
          <w:lang w:val="en-US" w:eastAsia="zh-CN" w:bidi="ar"/>
        </w:rPr>
      </w:pPr>
    </w:p>
    <w:p>
      <w:pPr>
        <w:spacing w:line="360" w:lineRule="auto"/>
        <w:jc w:val="both"/>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bCs/>
          <w:color w:val="AFABAB" w:themeColor="background2" w:themeShade="BF"/>
          <w:kern w:val="0"/>
          <w:sz w:val="24"/>
          <w:szCs w:val="24"/>
          <w:lang w:val="en-US" w:eastAsia="zh-CN" w:bidi="ar"/>
        </w:rPr>
        <w:t>Health needs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Access to medical care for the aged has always been a key factor in solving the problem of providing for the aged, and knowing the health care needs of the elderly group plays a significant role in realizing access to medical care for the aged. The education level of the elderly group in China is mainly in primary school and junior middle school, which results in the lack of health nutrition and technology acceptance of the elderly. The survey shows that the elderly with higher education level have more demands for health care services, especially in the real-time monitoring of health status and autonomous rescue equipment. The health status of the elderly in China is also not optimistic. Data show that the health care needs of elderly chronic disease patients are significantly higher than that of healthy elderly people, and they have obvious needs in chronic disease management, health consultation and regular physical examination.</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terms of the demand items for health care services, regular physical examination and health consultation are still the items with the highest demand degree among the elderly group, because physical examination and health consultation are the items most closely related to the health care for the elderly, which are applicable to all the elderly groups. In terms of chronic disease management, in-home medical treatment and drug delivery, the demand for these two items will continue to rise in the future due to the rising trend of chronic disease prevalence in China and the degradation of the physiological function of the elderly and their mobility difficulties. , by contrast, the elderly in the spiritual comfort, accompanied by a doctor and hospice programs on demand is less, this is because common family pension mode in China is the traditional concept of the elderly, most old people think family support can replace the project function such as spiritual comfort, do not need to provide the special service, secondly, Some elderly people are concerned about the social provision of such services for psychological reasons, and it takes time to accept. It is worth mentioning that the survey shows that the elderly have a high demand for the service items included in the new mobile health technology, such as "real-time health monitoring". This is because the mobile health service items and terminals have begun to play a role in the field of elderly care and have been recognized by the elderly.</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Most of the elderly have no fixed income, and the phenomenon of getting old before getting rich is gradually emerging, which leads the elderly to put the cost and price in the first place in the demand of health care projects. In terms of access to health services, most elderly people choose community health service institutions as their first choice for health care services, considering such factors as familiarity with the environment, distance and price. In contrast, elderly people's demand for nursing homes and private health institutions or enterprises is not very large due to trust, cost, environmental factors and other reasons. Therefore, it is not difficult to see from the difference in the way demand of the elderly group that the institutional pension model is not mature in China, lacks the demand market, poor adaptability, and the elderly's happiness is low. At the same time, because the Chinese family size became smaller, the traditional family pension mode began to weaken, the function of a family is more and more can't meet the demand of the elderly endowment, from the elderly health services demand way, the author thinks that the traditional family endowment need with social endowment, based on community health care services, to carry out a new mode of pension.</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Specifically, the medical and health needs mainly include three main parts: community medical and health care service needs, telemedicine consulting service needs, and intelligent old-age medical service needs.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Community health care services generally includes dispensing, measuring blood pressure, blood sugar, massage, cupping, rehabilitation therapy, psychological counseling, rehabilitation exercise (general rehabilitation exercise, fitness, body massage, psychological services) and leisure culture in health care knowledge, the elderly care knowledge learning skill learning, the elderly care and chronic care knowledge learning, etc. Blood pressure measurement ranked first (36.8%), followed by blood glucose measurement (36.3%), which is related to the high rate of chronic diseases among the elderly in the community, and the survey results show that 79.1% of the elderly suffer from chronic diseases. On the other hand, there are regular free blood pressure and blood sugar testing activities in the community, but the time is limited and the types of medical services are limited. Community activities to measure blood pressure and blood sugar require the elderly to go to fixed places, which brings difficulties to some elderly people with physical mobility difficulties. The need for psychological services for the elderly was the lowest (24.0%), probably due to the fact that 84.4% of the elderly had cohabitation with their spouse or children, or the elderly had insufficient awareness of psychological services.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Telemedicine consultation service demand is an important component of the medical and health needs of the elderly at home, and it is a form of medical service to provide door-to-door diagnosis and care to the elderly at home. Its main services include daily inspection, slow disease intervention and hierarchical management, two-way referral, health advice and personalized guidance, life nursing instruction spirit, rehabilitation education, medication guide, psychological comfort, dying, it is a kind of fully embodies medical humanistic care, drug therapy and psychological comfort health services for the integration of family pension mode.</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Regular home visits in the medical services for the elderly can solve the medical inconvenience for the elderly, especially with inconvenient old people, so that the elderly can enjoy appropriate, convenient and efficient medical services at home, not only conducive to the realization of equal access to basic medical care, but also to save the overall cost of the society. For example, for patients who are in bed for a long time, children are exempted from the work of asking for leave and carrying patients upstairs and downstairs, so that children can focus more on work and improve work efficiency, while reducing the burden on patients' families and saving medical costs. Most of the old man for low-income people in, so less demand for high-level high fees of service, with basic medical care service demand is given priority to, including general therapy, monitoring vital signs, intramuscular injection, intravenous fluids, a gastric tube, ureter, bladder douche, exsanguinate assay inspection, measuring blood sugar, medicine and life guidance, etc.</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Most of the service objects are elderly patients who take medicine for a long time. They have a certain understanding of the disease and have formed a certain habit of taking medicine. In addition, they are unfamiliar with hospitals and medical staff providing medical services, so their compliance with medical staff is poor in the early stage of establishing the service relationship. This kind of elderly people put forward higher requirements on the professional skills and communication ability of the medical care staff who provide home care medical services. They need medical staff to obtain the trust of patients and establish a good long-term doctor-patient relationship through rich medical knowledge, exquisite technology, skilled operation and professional medication guidance.</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Although the other 73% of the old man action barrier-free, can to the community of chess and card room, library, fitness activities, but the vast majority of the old man still is given priority to with entertaining, psychological care needs more intense, especially the 16% of the empty nest, lonely elders for disabled cannot yourself down, don't have a nanny, can only at home, plus the lack of love of life, Often lonely lonely feeling, the existence of varying degrees of psychological problems. Home endowment in the health care provider, therefore, needs to be equipped with a psychologist, to in the process of providing medical services, not only alleviate the disease of the old man body, can also watch the old man's psychological feelings and emotions at the same time, solve the mental illness, and as far as possible simple doctor-patient relationship into a friend relationship, promote the old people's physical and mental health.</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the field of intelligent pension, developed countries have shown a huge leading position, which is mainly reflected in the following three aspects: perfect pension industry system, intelligent pension service industry has developed into an industrial system integrating industry, education and research; Developed product market, related old-age care products have been all over the physiological and psychological needs of the elderly, covering every corner of the elderly food and clothing; Close industrial association, after a long run, the pension industry in developed countries has improved the bonding degree of relevant departments, broken the previous departmental barriers, and successfully built a professional large-scale and intelligent pension service industry system. Combined with relevant literature studies, the elderly patients with chronic diseases tend to prefer convenient and economical medical information platform system compared with traditional medical services for the aged. At present, medical information platforms are widely used by elderly health care services and families.</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At present, there is still a big gap between the intelligent construction of elderly care service in China and developed countries. This is mainly manifested in four aspects: the policies and regulations of the elderly care service industry are not specific and perfect; Intelligent health related equipment is relatively single, unable to play a practical role in the application; The analysis ability of intelligent health data is insufficient, which can not give full play to the application value of collected data; The elderly have a low degree of acceptance of intelligent pension products, and the concept of purchasing services has not been formed. At the same time with the ability of information analysis and processing, medical care experience and psychological knowledge of interdisciplinary talents are very scarce.</w:t>
      </w:r>
    </w:p>
    <w:p>
      <w:pPr>
        <w:spacing w:line="36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The intelligent process of China's elderly care service industry can be divided into three phases: voice, Internet and Internet of Things. At the beginning of 1990, China developed a "one-button" service project based on the community voice call system. The elderly in distress only need to press the call device button to quickly connect to the community service personnel and get relevant help. With the popularization of Internet technology, community home care began to develop in the direction of information. The construction of the virtual nursing home reduces the consumption of manpower and material resources, realizes the optimal allocation of pension and medical resources in the virtual space, and further broadens the scope of pension services. Driven by smart cities and the "Internet Plus" concept, the Internet of Things technology is gradually emerging. Community home care services begin to develop towards the integration of online virtual platform and offline physical services. In the practical application of the Internet of Things technology, the integrated old-age service mode of health data collection, health data analysis, medical emergency assistance and chronic care for the elderly around the community has been explored.</w:t>
      </w:r>
    </w:p>
    <w:p>
      <w:pPr>
        <w:spacing w:line="360" w:lineRule="auto"/>
        <w:jc w:val="both"/>
        <w:rPr>
          <w:rFonts w:hint="default" w:ascii="Arial Regular" w:hAnsi="Arial Regular" w:cs="Arial Regular"/>
          <w:color w:val="auto"/>
          <w:sz w:val="24"/>
          <w:szCs w:val="24"/>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kern w:val="0"/>
          <w:sz w:val="24"/>
          <w:szCs w:val="24"/>
          <w:lang w:val="en-US" w:eastAsia="zh-CN" w:bidi="ar"/>
        </w:rPr>
      </w:pPr>
      <w:r>
        <w:rPr>
          <w:rFonts w:hint="default" w:ascii="Arial Regular" w:hAnsi="Arial Regular" w:eastAsia="Arial" w:cs="Arial Regular"/>
          <w:b/>
          <w:bCs/>
          <w:kern w:val="0"/>
          <w:sz w:val="24"/>
          <w:szCs w:val="24"/>
          <w:lang w:val="en-US" w:eastAsia="zh-CN" w:bidi="ar"/>
        </w:rPr>
        <w:t>2 Relatedness needs</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cs="Arial Regular"/>
          <w:color w:val="AFABAB" w:themeColor="background2" w:themeShade="BF"/>
          <w:sz w:val="24"/>
          <w:szCs w:val="24"/>
        </w:rPr>
      </w:pPr>
      <w:r>
        <w:rPr>
          <w:rFonts w:hint="default" w:ascii="Arial Regular" w:hAnsi="Arial Regular" w:eastAsia="Arial" w:cs="Arial Regular"/>
          <w:b/>
          <w:bCs/>
          <w:color w:val="AFABAB" w:themeColor="background2" w:themeShade="BF"/>
          <w:kern w:val="0"/>
          <w:sz w:val="24"/>
          <w:szCs w:val="24"/>
          <w:lang w:val="en-US" w:eastAsia="zh-CN" w:bidi="ar"/>
        </w:rPr>
        <w:t xml:space="preserve">Social </w:t>
      </w:r>
      <w:r>
        <w:rPr>
          <w:rFonts w:hint="default" w:ascii="Arial Regular" w:hAnsi="Arial Regular" w:eastAsia="Arial" w:cs="Arial Regular"/>
          <w:b/>
          <w:color w:val="AFABAB" w:themeColor="background2" w:themeShade="BF"/>
          <w:kern w:val="0"/>
          <w:sz w:val="24"/>
          <w:szCs w:val="24"/>
          <w:lang w:val="en-US" w:eastAsia="zh-CN" w:bidi="ar"/>
        </w:rPr>
        <w:t>needs</w:t>
      </w:r>
    </w:p>
    <w:p>
      <w:pPr>
        <w:spacing w:line="360" w:lineRule="auto"/>
        <w:jc w:val="both"/>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cs="Arial Regular"/>
          <w:color w:val="auto"/>
          <w:sz w:val="24"/>
          <w:szCs w:val="24"/>
          <w:lang w:val="en-US" w:eastAsia="zh-CN"/>
        </w:rPr>
        <w:t>Regarding the extraction of the relationship needs of the elderly in home care life, this study conducted questionnaire survey and interview with 132 people in total from three communities in Jinshui District, Zhengzhou. According to the analysis of the results of the questionnaire survey, social needs are mainly elaborated and analyzed from two aspects of family affection and communication. Affection needs refer to elderly people's demands for mutual support and care based on blood relationship and marriage, which are mainly met by spouse, children, relatives and other family members. Communication needs refer to the needs of the social network of mutual information and mutual help established by the elderly through communication with friends. Therefore, in order to meet the social needs of the elderly in home care activities, the current age-appropriate design has launched the elderly mobile phone with intelligent service information system for emotional maintenance of the elderly.</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bCs/>
          <w:color w:val="AFABAB" w:themeColor="background2" w:themeShade="BF"/>
          <w:kern w:val="0"/>
          <w:sz w:val="24"/>
          <w:szCs w:val="24"/>
          <w:lang w:val="en-US" w:eastAsia="zh-CN" w:bidi="ar"/>
        </w:rPr>
        <w:t xml:space="preserve">Behavioral </w:t>
      </w:r>
      <w:r>
        <w:rPr>
          <w:rFonts w:hint="default" w:ascii="Arial Regular" w:hAnsi="Arial Regular" w:eastAsia="Arial" w:cs="Arial Regular"/>
          <w:b/>
          <w:color w:val="AFABAB" w:themeColor="background2" w:themeShade="BF"/>
          <w:kern w:val="0"/>
          <w:sz w:val="24"/>
          <w:szCs w:val="24"/>
          <w:lang w:val="en-US" w:eastAsia="zh-CN" w:bidi="ar"/>
        </w:rPr>
        <w:t>needs</w:t>
      </w:r>
    </w:p>
    <w:p>
      <w:pPr>
        <w:spacing w:line="360" w:lineRule="auto"/>
        <w:jc w:val="both"/>
        <w:rPr>
          <w:rFonts w:hint="default" w:ascii="Arial Regular" w:hAnsi="Arial Regular" w:cs="Arial Regular"/>
          <w:color w:val="auto"/>
          <w:sz w:val="24"/>
          <w:szCs w:val="24"/>
          <w:lang w:val="en-US" w:eastAsia="zh-CN"/>
        </w:rPr>
      </w:pPr>
      <w:r>
        <w:rPr>
          <w:rFonts w:hint="default" w:ascii="Arial Regular" w:hAnsi="Arial Regular" w:cs="Arial Regular"/>
          <w:color w:val="auto"/>
          <w:sz w:val="24"/>
          <w:szCs w:val="24"/>
          <w:lang w:val="en-US" w:eastAsia="zh-CN"/>
        </w:rPr>
        <w:t>The entertainment needs of the elderly in the home care life mainly include three aspects: game demand, travel demand and literature and art demand. Game demand mainly refers to the needs of the elderly for chess and card puzzle games in their home care life. Travel demand mainly refers to the needs of the elderly for outdoor tourism activities. Literary and art needs mainly refer to the needs of the elderly for literary and art activities. Therefore, in order to meet the entertainment needs of the elderly in home care life, the current age-appropriate design combines the information interaction design with the emotional design of the product, aiming to improve the emotional needs of the elderly at the entertainment level and meet the all-round entertainment needs of the elderly in home care life.</w:t>
      </w:r>
    </w:p>
    <w:p>
      <w:pPr>
        <w:spacing w:line="360" w:lineRule="auto"/>
        <w:jc w:val="both"/>
        <w:rPr>
          <w:rFonts w:hint="default" w:ascii="Arial Regular" w:hAnsi="Arial Regular" w:cs="Arial Regular"/>
          <w:color w:val="auto"/>
          <w:sz w:val="24"/>
          <w:szCs w:val="24"/>
          <w:lang w:val="en-US" w:eastAsia="en-US"/>
        </w:rPr>
      </w:pPr>
    </w:p>
    <w:p>
      <w:pPr>
        <w:spacing w:line="360" w:lineRule="auto"/>
        <w:jc w:val="both"/>
        <w:rPr>
          <w:rFonts w:hint="default" w:ascii="Arial Regular" w:hAnsi="Arial Regular" w:cs="Arial Regular"/>
          <w:color w:val="auto"/>
          <w:sz w:val="24"/>
          <w:szCs w:val="24"/>
          <w:lang w:val="en-US" w:eastAsia="en-US"/>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kern w:val="0"/>
          <w:sz w:val="24"/>
          <w:szCs w:val="24"/>
          <w:lang w:val="en-US" w:eastAsia="en-US" w:bidi="ar"/>
        </w:rPr>
      </w:pPr>
      <w:r>
        <w:rPr>
          <w:rFonts w:hint="default" w:ascii="Arial Regular" w:hAnsi="Arial Regular" w:eastAsia="Arial" w:cs="Arial Regular"/>
          <w:b/>
          <w:bCs/>
          <w:kern w:val="0"/>
          <w:sz w:val="24"/>
          <w:szCs w:val="24"/>
          <w:lang w:val="en-US" w:eastAsia="zh-CN" w:bidi="ar"/>
        </w:rPr>
        <w:t>3 Growth needs</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bCs/>
          <w:color w:val="AFABAB" w:themeColor="background2" w:themeShade="BF"/>
          <w:kern w:val="0"/>
          <w:sz w:val="24"/>
          <w:szCs w:val="24"/>
          <w:lang w:val="en-US" w:eastAsia="zh-CN" w:bidi="ar"/>
        </w:rPr>
        <w:t>Learning needs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bCs/>
          <w:color w:val="AFABAB" w:themeColor="background2" w:themeShade="BF"/>
          <w:kern w:val="0"/>
          <w:sz w:val="24"/>
          <w:szCs w:val="24"/>
          <w:lang w:val="en-US" w:eastAsia="zh-CN" w:bidi="ar"/>
        </w:rPr>
      </w:pPr>
      <w:r>
        <w:rPr>
          <w:rFonts w:hint="default" w:ascii="Arial Regular" w:hAnsi="Arial Regular" w:eastAsia="Arial" w:cs="Arial Regular"/>
          <w:b w:val="0"/>
          <w:bCs w:val="0"/>
          <w:color w:val="auto"/>
          <w:kern w:val="0"/>
          <w:sz w:val="24"/>
          <w:szCs w:val="24"/>
          <w:lang w:val="en-US" w:eastAsia="zh-CN" w:bidi="ar"/>
        </w:rPr>
        <w:t>As average life expectancy increases, the need for knowledge among the elderly is more urgent than ever to keep pace with The Times. In the modern home care life, the elderly will naturally sprout the need to adapt to the living environment and understand new things. In the face of smart products in home care life, some elderly users are willing to try to learn the operation of new products even though there are certain difficulties in operation. In addition, some elderly people with insufficient education will learn new knowledge independently out of the desire for learning after retirement. In the home care life, as long as the elderly maintain a good mental state, scientific development of their own intelligence and creativity, in the social development is still can make a difference, especially the elderly intellectuals, after retirement can still play a great role in the society.</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cs="Arial Regular"/>
          <w:color w:val="AFABAB" w:themeColor="background2" w:themeShade="BF"/>
          <w:sz w:val="24"/>
          <w:szCs w:val="24"/>
        </w:rPr>
      </w:pPr>
      <w:r>
        <w:rPr>
          <w:rFonts w:hint="default" w:ascii="Arial Regular" w:hAnsi="Arial Regular" w:eastAsia="Arial" w:cs="Arial Regular"/>
          <w:b/>
          <w:bCs/>
          <w:color w:val="AFABAB" w:themeColor="background2" w:themeShade="BF"/>
          <w:kern w:val="0"/>
          <w:sz w:val="24"/>
          <w:szCs w:val="24"/>
          <w:lang w:val="en-US" w:eastAsia="zh-CN" w:bidi="ar"/>
        </w:rPr>
        <w:t>Respect</w:t>
      </w:r>
      <w:r>
        <w:rPr>
          <w:rFonts w:hint="default" w:ascii="Arial Regular" w:hAnsi="Arial Regular" w:cs="Arial Regular"/>
          <w:b/>
          <w:bCs/>
          <w:color w:val="AFABAB" w:themeColor="background2" w:themeShade="BF"/>
          <w:kern w:val="0"/>
          <w:sz w:val="24"/>
          <w:szCs w:val="24"/>
          <w:lang w:eastAsia="zh-CN" w:bidi="ar"/>
        </w:rPr>
        <w:t xml:space="preserve"> </w:t>
      </w:r>
      <w:r>
        <w:rPr>
          <w:rFonts w:hint="default" w:ascii="Arial Regular" w:hAnsi="Arial Regular" w:eastAsia="Arial" w:cs="Arial Regular"/>
          <w:b/>
          <w:color w:val="AFABAB" w:themeColor="background2" w:themeShade="BF"/>
          <w:kern w:val="0"/>
          <w:sz w:val="24"/>
          <w:szCs w:val="24"/>
          <w:lang w:val="en-US" w:eastAsia="zh-CN" w:bidi="ar"/>
        </w:rPr>
        <w:t>needs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val="0"/>
          <w:color w:val="auto"/>
          <w:kern w:val="0"/>
          <w:sz w:val="24"/>
          <w:szCs w:val="24"/>
          <w:lang w:val="en-US" w:eastAsia="zh-CN" w:bidi="ar"/>
        </w:rPr>
      </w:pPr>
      <w:r>
        <w:rPr>
          <w:rFonts w:hint="default" w:ascii="Arial Regular" w:hAnsi="Arial Regular" w:eastAsia="Arial" w:cs="Arial Regular"/>
          <w:b w:val="0"/>
          <w:bCs w:val="0"/>
          <w:color w:val="auto"/>
          <w:kern w:val="0"/>
          <w:sz w:val="24"/>
          <w:szCs w:val="24"/>
          <w:lang w:val="en-US" w:eastAsia="zh-CN" w:bidi="ar"/>
        </w:rPr>
        <w:t>Professor Wu Cangping, a renowned demography expert in China, once said: "The elderly's need for respect is reflected in two aspects: on the one hand, the elderly continue to participate in social construction with their historical achievements; on the other hand, from a practical point of view, many elderly people play a role in decision-making, in the family and society." Therefore, in home care activities, the spiritual needs pursued by the elderly are generally met through participation in social volunteer labor, social welfare activities or other economic activities. This demand reflects the elderly to the realm of life, personal dignity and self-value of the highest pursuit, is the realization of social value of the elderly. Generally speaking, the higher the level of mental development of the elderly, the more continuity of value pursuit of the elderly, the stronger the value demand in their later years, and the more profound the impact of this demand on their quality of life.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Value identification needs. Studies have shown that many retired people not very happy with their retirement is the main reason why old people define themselves as "useless and incompetent", think with quit the stage of economic production, to get the achievements and experiences have been useless, if want to continue to contribute to the economic construction, cultural construction, social construction also not, This indirectly leads to the mental state of the elderly dispirited, negative depression, in the long run, the negative emotions of the elderly can not be vented, easy to make the elderly psychological pressure, cause physical diseases, affect the quality of life of the elderly after retirement home care. Reasonable and moderate participation in social activities is of great benefit to those old people who still have the strength and desire to continue to participate in the construction of the country after retirement. Therefore, in order to realize the old people from all walks of life, living in the house and value identification in social endowment activity demand, requires joint efforts of the whole society through social creativity and innovation of science and technology, according to the education level of different social levels of the elderly, life experiences, physical conditions and ability to the hobby, the reasonable design and planning in accordance with the elderly pension life that occupy the home, To create a reasonable space and work mode, so that the elderly can play the surplus heat, fully meet the needs of the elderly surplus value, so as to create social value.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Personality respects needs. The elderly in the home care life, according to their own physical conditions, according to their own willingness to choose appropriate social service activities. For example, social volunteer service, as the main channel for urban retired elderly people to participate in and integrate into society, provides a platform for the elderly to continue to create value for the society. The elderly who participate in volunteer service have enough financial support, abundant time resources and willingness to contribute to the society. As a result, they are more enthusiastic about serving the society and others, and more dedicated. These elderly volunteers use their spare time to serve the public through their own practical activities. In addition, participation in social service activities is not only beneficial to the physical and mental health of the elderly, but more importantly, it can gain attention and respect from volunteer service, ensure the dignity and independence of the elderly, and create new and inestimable value for the society.</w:t>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eastAsia="Arial" w:cs="Arial Regular"/>
          <w:b/>
          <w:color w:val="000000" w:themeColor="text1"/>
          <w:kern w:val="0"/>
          <w:sz w:val="24"/>
          <w:szCs w:val="24"/>
          <w:lang w:val="en-US" w:eastAsia="zh-CN" w:bidi="ar"/>
          <w14:textFill>
            <w14:solidFill>
              <w14:schemeClr w14:val="tx1"/>
            </w14:solidFill>
          </w14:textFill>
        </w:rPr>
      </w:pPr>
    </w:p>
    <w:p>
      <w:pPr>
        <w:spacing w:line="36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cs="Arial Regular"/>
          <w:b/>
          <w:bCs/>
          <w:color w:val="000000" w:themeColor="text1"/>
          <w:sz w:val="24"/>
          <w:szCs w:val="24"/>
          <w:lang w:val="en-US" w:eastAsia="en-GB"/>
          <w14:textFill>
            <w14:solidFill>
              <w14:schemeClr w14:val="tx1"/>
            </w14:solidFill>
          </w14:textFill>
        </w:rPr>
        <w:t>Reference List</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Christensen, K. et al. (2009) Ageing populations: the challenges ahead, The Lancet (British edition), 374(9696), pp. 1196–1208. DOI: 10.1016/S0140-6736(09)61460-4 </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C</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heng</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H</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uan</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(2016)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Design of intelligent pension System for empty-nesters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Anhui: Anhui Polytechnic University</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Du Peng</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 et al.</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（2021） Long-term Trends Projection of China’s Population Aging in the New Era, Journal of Renmin University of China</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Huang Yi</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et al.</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(2012)</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Analysis of population aging in China [J]. Chinese Journal of Gerontology, 2012</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Li Qingyun.</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(2015)</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Research on the design of intelligent home Medical products for the elderly based on Internet of Things</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Nanjing University of Science and Technology</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Majumder, S. et al. (2017) Smart Homes for Elderly Healthcare-Recent Advances and Research Challenges, Sensors (Basel, Switzerland), 17 (11), pp. 2496. DOI: 10.3390/s17112496 </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en-US"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Ni, Q. et al. (2015) The Elderly’s Independent Living in Smart Homes: A Characterization of Activities and Sensing Infrastructure Survey to Facilitate Services </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Satpathy, L. (2006) Smart housing: Technology to aid aging in place. New opportunities and challenges, ProQuest Dissertations Publishing.</w:t>
      </w: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Sha Yingzi.</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(2014)</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Research on intelligent Home Design of urban empty nesters based on Internet of Things</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Beijing Jiaotong University</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Sun Qichao.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(2016)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Research on the design and application of smart Home products for the elderly under the combination of medical care service mode</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East China University of Science and Technology</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Tang Yanwen.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(2014)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Social Organization and Management of Old-age Care Service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Guilin: Guangxi Normal University Press</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Wu</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L.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(2014)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Psychological Adjustment Manual for empty-nesters</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Hangzhou: Zhejiang Gongshang University Press</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Yi Zhou.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(2014)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Empty Nest: Who Decides My Pension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Xi 'an: Taibai Literature and Art Publishing House</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Zhang Min Sheng.</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(2015)</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Urban Empty Nest Research</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Beijing: People's Daily Publishing House</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Z</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hang</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Chen.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(2013)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Research on the Application of Internet of Things in Security Monitoring System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Tongji University (Software School)</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Zhao Yapeng.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(2014) </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Design and research of intelligent home care Interactive System for the elderly living alone in cities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w:t>
      </w:r>
      <w:r>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t xml:space="preserve"> Jiangnan University</w:t>
      </w: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eastAsia"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suppressLineNumbers w:val="0"/>
        <w:spacing w:line="36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cs="Arial Regular"/>
          <w:sz w:val="24"/>
          <w:szCs w:val="24"/>
        </w:rPr>
      </w:pPr>
      <w:r>
        <w:rPr>
          <w:rFonts w:hint="default" w:ascii="Arial Regular" w:hAnsi="Arial Regular" w:cs="Arial Regular"/>
          <w:b/>
          <w:bCs/>
          <w:kern w:val="0"/>
          <w:sz w:val="24"/>
          <w:szCs w:val="24"/>
          <w:lang w:val="en-US" w:eastAsia="zh-CN" w:bidi="ar"/>
        </w:rPr>
        <w:t xml:space="preserve">Part 2. </w:t>
      </w:r>
      <w:r>
        <w:rPr>
          <w:rFonts w:hint="default" w:ascii="Arial Regular" w:hAnsi="Arial Regular" w:eastAsia="Arial" w:cs="Arial Regular"/>
          <w:b/>
          <w:kern w:val="0"/>
          <w:sz w:val="24"/>
          <w:szCs w:val="24"/>
          <w:lang w:val="en-US" w:eastAsia="zh-CN" w:bidi="ar"/>
        </w:rPr>
        <w:t>Critically Analyse 3 Research Methodologies</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left="249" w:leftChars="-32" w:right="0" w:rightChars="0" w:hanging="319" w:hangingChars="133"/>
        <w:jc w:val="both"/>
        <w:textAlignment w:val="auto"/>
        <w:outlineLvl w:val="9"/>
        <w:rPr>
          <w:rFonts w:hint="default" w:ascii="Arial Regular" w:hAnsi="Arial Regular" w:eastAsia="Arial" w:cs="Arial Regular"/>
          <w:b/>
          <w:kern w:val="0"/>
          <w:sz w:val="24"/>
          <w:szCs w:val="24"/>
          <w:lang w:val="en-US" w:eastAsia="en-US" w:bidi="ar"/>
        </w:rPr>
      </w:pPr>
      <w:r>
        <w:rPr>
          <w:rFonts w:hint="default" w:ascii="Arial Regular" w:hAnsi="Arial Regular" w:eastAsia="Arial" w:cs="Arial Regular"/>
          <w:b/>
          <w:kern w:val="0"/>
          <w:sz w:val="24"/>
          <w:szCs w:val="24"/>
          <w:lang w:val="en-US" w:eastAsia="en-US" w:bidi="ar"/>
        </w:rPr>
        <w:fldChar w:fldCharType="begin"/>
      </w:r>
      <w:r>
        <w:rPr>
          <w:rFonts w:hint="default" w:ascii="Arial Regular" w:hAnsi="Arial Regular" w:eastAsia="Arial" w:cs="Arial Regular"/>
          <w:b/>
          <w:kern w:val="0"/>
          <w:sz w:val="24"/>
          <w:szCs w:val="24"/>
          <w:lang w:val="en-US" w:eastAsia="en-US" w:bidi="ar"/>
        </w:rPr>
        <w:instrText xml:space="preserve"> HYPERLINK \l "_TOC_250004" </w:instrText>
      </w:r>
      <w:r>
        <w:rPr>
          <w:rFonts w:hint="default" w:ascii="Arial Regular" w:hAnsi="Arial Regular" w:eastAsia="Arial" w:cs="Arial Regular"/>
          <w:b/>
          <w:kern w:val="0"/>
          <w:sz w:val="24"/>
          <w:szCs w:val="24"/>
          <w:lang w:val="en-US" w:eastAsia="en-US" w:bidi="ar"/>
        </w:rPr>
        <w:fldChar w:fldCharType="separate"/>
      </w:r>
      <w:r>
        <w:rPr>
          <w:rFonts w:hint="default" w:ascii="Arial Regular" w:hAnsi="Arial Regular" w:eastAsia="Arial" w:cs="Arial Regular"/>
          <w:b/>
          <w:kern w:val="0"/>
          <w:sz w:val="24"/>
          <w:szCs w:val="24"/>
          <w:lang w:val="en-US" w:eastAsia="en-US" w:bidi="ar"/>
        </w:rPr>
        <w:t xml:space="preserve">1 </w:t>
      </w:r>
      <w:r>
        <w:rPr>
          <w:rFonts w:hint="default" w:ascii="Arial Regular" w:hAnsi="Arial Regular" w:eastAsia="Arial" w:cs="Arial Regular"/>
          <w:b/>
          <w:kern w:val="0"/>
          <w:sz w:val="24"/>
          <w:szCs w:val="24"/>
          <w:lang w:val="en-US" w:eastAsia="zh-CN" w:bidi="ar"/>
        </w:rPr>
        <w:t>User research method</w:t>
      </w:r>
      <w:r>
        <w:rPr>
          <w:rFonts w:hint="default" w:ascii="Arial Regular" w:hAnsi="Arial Regular" w:eastAsia="Arial" w:cs="Arial Regular"/>
          <w:b/>
          <w:kern w:val="0"/>
          <w:sz w:val="24"/>
          <w:szCs w:val="24"/>
          <w:lang w:val="en-US" w:eastAsia="en-US" w:bidi="ar"/>
        </w:rPr>
        <w:fldChar w:fldCharType="end"/>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cs="Arial Regular"/>
          <w:sz w:val="24"/>
          <w:szCs w:val="24"/>
          <w:lang w:val="en-US" w:eastAsia="en-US"/>
        </w:rPr>
      </w:pPr>
      <w:r>
        <w:rPr>
          <w:rFonts w:hint="default" w:ascii="Arial Regular" w:hAnsi="Arial Regular" w:eastAsia="Arial" w:cs="Arial Regular"/>
          <w:b/>
          <w:bCs w:val="0"/>
          <w:color w:val="AFABAB" w:themeColor="background2" w:themeShade="BF"/>
          <w:kern w:val="0"/>
          <w:sz w:val="24"/>
          <w:szCs w:val="24"/>
          <w:lang w:val="en-US" w:eastAsia="zh-CN" w:bidi="ar"/>
        </w:rPr>
        <w:t>What is user research</w:t>
      </w:r>
      <w:r>
        <w:rPr>
          <w:rFonts w:hint="default" w:ascii="Arial Regular" w:hAnsi="Arial Regular" w:cs="Arial Regular"/>
          <w:b/>
          <w:bCs w:val="0"/>
          <w:color w:val="AFABAB" w:themeColor="background2" w:themeShade="BF"/>
          <w:kern w:val="0"/>
          <w:sz w:val="24"/>
          <w:szCs w:val="24"/>
          <w:lang w:eastAsia="zh-CN" w:bidi="ar"/>
        </w:rPr>
        <w:t xml:space="preserve"> </w:t>
      </w:r>
      <w:r>
        <w:rPr>
          <w:rFonts w:hint="default" w:ascii="Arial Regular" w:hAnsi="Arial Regular" w:eastAsia="Arial" w:cs="Arial Regular"/>
          <w:b/>
          <w:color w:val="AFABAB" w:themeColor="background2" w:themeShade="BF"/>
          <w:kern w:val="0"/>
          <w:sz w:val="24"/>
          <w:szCs w:val="24"/>
          <w:lang w:val="en-US" w:eastAsia="zh-CN" w:bidi="ar"/>
        </w:rPr>
        <w:t>method</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en-US" w:bidi="ar"/>
        </w:rPr>
      </w:pPr>
      <w:r>
        <w:rPr>
          <w:rFonts w:hint="default" w:ascii="Arial Regular" w:hAnsi="Arial Regular" w:eastAsia="Arial" w:cs="Arial Regular"/>
          <w:b w:val="0"/>
          <w:bCs/>
          <w:kern w:val="0"/>
          <w:sz w:val="24"/>
          <w:szCs w:val="24"/>
          <w:lang w:val="en-US" w:eastAsia="en-US" w:bidi="ar"/>
        </w:rPr>
        <w:t>User research is a kind of applied research, as the name implies, it studies the users who use a product, system or service. The purpose of user research is to help designers understand the characteristics, needs and behaviors of users. Only on the basis of understanding users, can the design be targeted, meet the needs of users, and effectively improve their work and life. Although user research is prior to design, it does not mean that it can only be carried out in the stage of exploration, design and development. It also involves continuous evaluation of users' satisfaction with products or services, collection of users' feedback and discovery of problems in users' use, so as to continuously iterate products or services and improve user experience.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The user research team should have a multi-disciplinary background, with psychology, design, business, technical engineering, market operation and other background personnel participating in the process of user research. Use observation, investigation, experiment and other methods to obtain users' needs when using products or services in specific situations and form a complete understanding.</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As the diversity of potential users, targets, and usage scenarios increases, so does the complexity of a product or service system. This makes it difficult to form a complete understanding of design requirements at the beginning of the development phase, so continuous iterative user research is critical to the development phase.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The methods of user research should include both qualitative research, such as collage, user portraits, focus groups and prototypes, and quantitative research, such as questionnaire, eye movement tracking and field testing. Only the combination of qualitative and quantitative research, research results can be comprehensive and objective. According to the different products or services to be developed and the development time and budget constraints, the tools and methods used should be different, but the research should be controlled, rigorous, systematic, effective, empirical and critical.</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bCs w:val="0"/>
          <w:color w:val="AFABAB" w:themeColor="background2" w:themeShade="BF"/>
          <w:kern w:val="0"/>
          <w:sz w:val="24"/>
          <w:szCs w:val="24"/>
          <w:lang w:val="en-US" w:eastAsia="zh-CN" w:bidi="ar"/>
        </w:rPr>
      </w:pPr>
      <w:r>
        <w:rPr>
          <w:rFonts w:hint="default" w:ascii="Arial Regular" w:hAnsi="Arial Regular" w:eastAsia="Arial" w:cs="Arial Regular"/>
          <w:b/>
          <w:bCs w:val="0"/>
          <w:color w:val="AFABAB" w:themeColor="background2" w:themeShade="BF"/>
          <w:kern w:val="0"/>
          <w:sz w:val="24"/>
          <w:szCs w:val="24"/>
          <w:lang w:val="en-US" w:eastAsia="zh-CN" w:bidi="ar"/>
        </w:rPr>
        <w:t>Critical analysis on user research methods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In the process of user research, there are many application scenarios of questionnaire survey and it runs through the whole process of user experience. Questionnaires collect user information by self-statement, recall, and re-identification of questions in the questionnaire. Questionnaire survey can be used for ranking or information screening after qualitative research. Generally, questionnaires are distributed randomly or targeted. After the questionnaire is collected, statistical methods should be used for data analysis in order to verify the qualitative research. For example, knowing how often certain user behaviors or opinions occur; Understand how often users perceive the strengths and weaknesses of existing solutions; Know how often a need arises, etc. These findings can provide researchers with relevant information about target users and help identify design concerns. At the same time, questionnaire survey can help researchers obtain users' cognition, opinions and frequency of behavior, as well as users' interest in the design concept of a certain product or service. In fact, although the setting of the questionnaire can help us get a lot of intuitive data, it is still affected by many other factors. For example, there are many forms of questionnaire distribution. Researchers can choose telephone questionnaire, Internet questionnaire, paper questionnaire and other methods according to the actual situation. The answers we get in different questionnaire situations are uncertain to some extent. Therefore, in different research stages, it is necessary to select appropriate situations and ways to collect questionnaires so as to obtain relatively accurate results.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color w:val="000000" w:themeColor="text1"/>
          <w:kern w:val="0"/>
          <w:sz w:val="24"/>
          <w:szCs w:val="24"/>
          <w:lang w:val="en-US" w:eastAsia="zh-CN" w:bidi="ar"/>
          <w14:textFill>
            <w14:solidFill>
              <w14:schemeClr w14:val="tx1"/>
            </w14:solidFill>
          </w14:textFill>
        </w:rPr>
      </w:pPr>
      <w:r>
        <w:rPr>
          <w:rFonts w:hint="default" w:ascii="Arial Regular" w:hAnsi="Arial Regular" w:eastAsia="Arial" w:cs="Arial Regular"/>
          <w:b w:val="0"/>
          <w:bCs/>
          <w:color w:val="000000" w:themeColor="text1"/>
          <w:kern w:val="0"/>
          <w:sz w:val="24"/>
          <w:szCs w:val="24"/>
          <w:lang w:val="en-US" w:eastAsia="zh-CN" w:bidi="ar"/>
          <w14:textFill>
            <w14:solidFill>
              <w14:schemeClr w14:val="tx1"/>
            </w14:solidFill>
          </w14:textFill>
        </w:rPr>
        <w:t>User interview is a process of face-to-face communication between researchers and interviewees. User interview can help researchers better understand users' cognition, opinions, behavioral motivation and behavior patterns on products or services. Researchers can also collect relevant information through expert interviews. Although this method works directly, no matter what access method, it has a valid time. Even if interviewees expect a long time, the quality of the interview after two hours is sharply reduced. It is necessary to avoid solving all problems in one interview. Therefore, when setting the project goals before the interview, try to integrate the goals of different stages and ask questions in a targeted manner. If there are many interviews, plan the time and content of the next interview in advance.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color w:val="000000" w:themeColor="text1"/>
          <w:kern w:val="0"/>
          <w:sz w:val="24"/>
          <w:szCs w:val="24"/>
          <w:lang w:val="en-US" w:eastAsia="zh-CN" w:bidi="ar"/>
          <w14:textFill>
            <w14:solidFill>
              <w14:schemeClr w14:val="tx1"/>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bCs w:val="0"/>
          <w:color w:val="AFABAB" w:themeColor="background2" w:themeShade="BF"/>
          <w:kern w:val="0"/>
          <w:sz w:val="24"/>
          <w:szCs w:val="24"/>
          <w:lang w:val="en-US" w:eastAsia="zh-CN" w:bidi="ar"/>
        </w:rPr>
      </w:pPr>
      <w:r>
        <w:rPr>
          <w:rFonts w:hint="default" w:ascii="Arial Regular" w:hAnsi="Arial Regular" w:eastAsia="Arial" w:cs="Arial Regular"/>
          <w:b/>
          <w:bCs w:val="0"/>
          <w:color w:val="AFABAB" w:themeColor="background2" w:themeShade="BF"/>
          <w:kern w:val="0"/>
          <w:sz w:val="24"/>
          <w:szCs w:val="24"/>
          <w:lang w:val="en-US" w:eastAsia="zh-CN" w:bidi="ar"/>
        </w:rPr>
        <w:t>conclusion</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In general, in user research, we need to select appropriate qualitative or quantitative research methods according to the purpose and content of the research, formulate research guidelines, determine the basic flow of user research, and sort out the logical relationship between each step in user research. After that, we can start user research. In addition, the presentation of user research results is very important. The research report is the presentation of the whole research process and results, including research background, research variables, research methods, data analysis, results analysis and conclusions, etc. It requires us to find out the pain points and demands of users in corresponding situations from the overall framework. The whole research process must also be based on the lifestyle of users, a certain cultural background and social environment, and we need to think about the whole social ecology from a relatively high perspective.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left="249" w:leftChars="-32" w:right="0" w:rightChars="0" w:hanging="319" w:hangingChars="133"/>
        <w:jc w:val="both"/>
        <w:textAlignment w:val="auto"/>
        <w:outlineLvl w:val="9"/>
        <w:rPr>
          <w:rFonts w:hint="default" w:ascii="Arial Regular" w:hAnsi="Arial Regular" w:eastAsia="Arial" w:cs="Arial Regular"/>
          <w:b/>
          <w:kern w:val="0"/>
          <w:sz w:val="24"/>
          <w:szCs w:val="24"/>
          <w:lang w:val="en-US" w:eastAsia="zh-CN" w:bidi="ar"/>
        </w:rPr>
      </w:pPr>
      <w:r>
        <w:rPr>
          <w:rFonts w:hint="default" w:ascii="Arial Regular" w:hAnsi="Arial Regular" w:eastAsia="Arial" w:cs="Arial Regular"/>
          <w:b/>
          <w:kern w:val="0"/>
          <w:sz w:val="24"/>
          <w:szCs w:val="24"/>
          <w:lang w:val="en-US" w:eastAsia="zh-CN" w:bidi="ar"/>
        </w:rPr>
        <w:fldChar w:fldCharType="begin"/>
      </w:r>
      <w:r>
        <w:rPr>
          <w:rFonts w:hint="default" w:ascii="Arial Regular" w:hAnsi="Arial Regular" w:eastAsia="Arial" w:cs="Arial Regular"/>
          <w:b/>
          <w:kern w:val="0"/>
          <w:sz w:val="24"/>
          <w:szCs w:val="24"/>
          <w:lang w:val="en-US" w:eastAsia="zh-CN" w:bidi="ar"/>
        </w:rPr>
        <w:instrText xml:space="preserve"> HYPERLINK \l "_TOC_250001" </w:instrText>
      </w:r>
      <w:r>
        <w:rPr>
          <w:rFonts w:hint="default" w:ascii="Arial Regular" w:hAnsi="Arial Regular" w:eastAsia="Arial" w:cs="Arial Regular"/>
          <w:b/>
          <w:kern w:val="0"/>
          <w:sz w:val="24"/>
          <w:szCs w:val="24"/>
          <w:lang w:val="en-US" w:eastAsia="zh-CN" w:bidi="ar"/>
        </w:rPr>
        <w:fldChar w:fldCharType="separate"/>
      </w:r>
      <w:r>
        <w:rPr>
          <w:rFonts w:hint="default" w:ascii="Arial Regular" w:hAnsi="Arial Regular" w:eastAsia="Arial" w:cs="Arial Regular"/>
          <w:b/>
          <w:kern w:val="0"/>
          <w:sz w:val="24"/>
          <w:szCs w:val="24"/>
          <w:lang w:val="en-US" w:eastAsia="zh-CN" w:bidi="ar"/>
        </w:rPr>
        <w:t>2 Social research methods</w:t>
      </w:r>
      <w:r>
        <w:rPr>
          <w:rFonts w:hint="default" w:ascii="Arial Regular" w:hAnsi="Arial Regular" w:eastAsia="Arial" w:cs="Arial Regular"/>
          <w:b/>
          <w:kern w:val="0"/>
          <w:sz w:val="24"/>
          <w:szCs w:val="24"/>
          <w:lang w:val="en-US" w:eastAsia="zh-CN" w:bidi="ar"/>
        </w:rPr>
        <w:fldChar w:fldCharType="end"/>
      </w:r>
    </w:p>
    <w:p>
      <w:pPr>
        <w:spacing w:line="360" w:lineRule="auto"/>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color w:val="AFABAB" w:themeColor="background2" w:themeShade="BF"/>
          <w:kern w:val="0"/>
          <w:sz w:val="24"/>
          <w:szCs w:val="24"/>
          <w:lang w:val="en-US" w:eastAsia="zh-CN" w:bidi="ar"/>
        </w:rPr>
        <w:t>What is Social research methods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The social research method is the main method used in the current sociological experience research. The system of social research method consists of three levels: the methodology of social research, the basic way of social research, and the technology and tools of social research. The three levels of social science research are interrelated. Generally speaking, methodological views influence researchers' choice of research methods, and certain research methods prescribe a set of specific methods and techniques corresponding to them. The intermediate level of the system of social research methods is the basic way of social research, including investigation, field research, literature research and experimental research. The main forms of investigation and research are general survey and sampling survey, which are the main forms of quantitative research. The field method is also called field investigation or fieldwork. Corresponding to investigation and research, it is a qualitative research method, and its specific methods are mainly participatory observation and non-participatory observation, case study, community research, etc. Generally speaking, literature research in social studies mainly uses secondary data for analysis. As an independent research method, the specific methods of literature research mainly include content analysis method, meta-analysis method and statistical data analysis method. Experimental research is the closest approach to natural science methods in social research. It is to change or control one or several variables according to certain research assumptions, and then observe whether other variables change accordingly, so as to test the causal relationship between variables. Experimental research in social studies is generally applied to small group research in pedagogy, psychology, and social psychology. Experimental studies are mainly divided into two types, natural experiments and laboratory experiments.</w:t>
      </w:r>
    </w:p>
    <w:p>
      <w:pPr>
        <w:spacing w:line="360" w:lineRule="auto"/>
        <w:rPr>
          <w:rFonts w:hint="default" w:ascii="Arial Regular" w:hAnsi="Arial Regular" w:eastAsia="Arial" w:cs="Arial Regular"/>
          <w:b/>
          <w:color w:val="AFABAB" w:themeColor="background2" w:themeShade="BF"/>
          <w:kern w:val="0"/>
          <w:sz w:val="24"/>
          <w:szCs w:val="24"/>
          <w:lang w:val="en-US" w:eastAsia="zh-CN" w:bidi="ar"/>
        </w:rPr>
      </w:pPr>
    </w:p>
    <w:p>
      <w:pPr>
        <w:spacing w:line="360" w:lineRule="auto"/>
        <w:rPr>
          <w:rFonts w:hint="default" w:ascii="Arial Regular" w:hAnsi="Arial Regular" w:eastAsia="Arial" w:cs="Arial Regular"/>
          <w:b w:val="0"/>
          <w:bCs/>
          <w:kern w:val="0"/>
          <w:sz w:val="24"/>
          <w:szCs w:val="24"/>
          <w:lang w:val="en-US" w:eastAsia="zh-CN" w:bidi="ar"/>
        </w:rPr>
      </w:pPr>
      <w:r>
        <w:rPr>
          <w:rFonts w:hint="default" w:ascii="Arial Regular" w:hAnsi="Arial Regular" w:cs="Arial Regular"/>
          <w:b/>
          <w:color w:val="AFABAB" w:themeColor="background2" w:themeShade="BF"/>
          <w:kern w:val="0"/>
          <w:sz w:val="24"/>
          <w:szCs w:val="24"/>
          <w:lang w:eastAsia="zh-CN" w:bidi="ar"/>
        </w:rPr>
        <w:t>C</w:t>
      </w:r>
      <w:r>
        <w:rPr>
          <w:rFonts w:hint="default" w:ascii="Arial Regular" w:hAnsi="Arial Regular" w:eastAsia="Arial" w:cs="Arial Regular"/>
          <w:b/>
          <w:color w:val="AFABAB" w:themeColor="background2" w:themeShade="BF"/>
          <w:kern w:val="0"/>
          <w:sz w:val="24"/>
          <w:szCs w:val="24"/>
          <w:lang w:val="en-US" w:eastAsia="zh-CN" w:bidi="ar"/>
        </w:rPr>
        <w:t>ritical analysis of social research methods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In recent years, in-depth interview seems to be indispensable as a research method in the field of social sciences. In qualitative research of sociology or ethnography of anthropology, interview has naturally become the main research method to obtain field data. Although most of the current textbooks on social research methods talk about the art and skills of interview, they seldom explore and reflect on the inherent defects of interview itself as a social research method. As a matter of fact, the limitation of in-depth interview as a research method is an important problem that cannot be avoided in the research method of social science. Some qualitative researchers do not pay attention to or deny the authenticity and objectivity of individual discourse, but carry out discourse analysis or narrative analysis. The thinking behind this is the research paradigm of constructivism, which does not pursue facts and truth, but discusses the logic of discourse construction. A corresponding paradigm is fact-seeking positivism, which emphasizes the pursuit of truth by gathering as much field information as possible. These two paradigms are also two different methodological assumptions and operation modes of social science researchers when they are facing interview objects and interview materials. Whatever paradigm social research is guided by, it conducts interviews that envisage respondents as rational, cognitively competent subjects capable of controlling themselves within desired boundaries of interaction without disrupting established patterns of interaction. So the interview is performative.</w:t>
      </w:r>
    </w:p>
    <w:p>
      <w:pPr>
        <w:spacing w:line="360" w:lineRule="auto"/>
        <w:rPr>
          <w:rFonts w:hint="default" w:ascii="Arial Regular" w:hAnsi="Arial Regular" w:eastAsia="Arial" w:cs="Arial Regular"/>
          <w:b/>
          <w:color w:val="AFABAB" w:themeColor="background2" w:themeShade="BF"/>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bCs w:val="0"/>
          <w:color w:val="AFABAB" w:themeColor="background2" w:themeShade="BF"/>
          <w:kern w:val="0"/>
          <w:sz w:val="24"/>
          <w:szCs w:val="24"/>
          <w:lang w:val="en-US" w:eastAsia="zh-CN" w:bidi="ar"/>
        </w:rPr>
      </w:pPr>
      <w:r>
        <w:rPr>
          <w:rFonts w:hint="default" w:ascii="Arial Regular" w:hAnsi="Arial Regular" w:eastAsia="Arial" w:cs="Arial Regular"/>
          <w:b/>
          <w:bCs w:val="0"/>
          <w:color w:val="AFABAB" w:themeColor="background2" w:themeShade="BF"/>
          <w:kern w:val="0"/>
          <w:sz w:val="24"/>
          <w:szCs w:val="24"/>
          <w:lang w:val="en-US" w:eastAsia="zh-CN" w:bidi="ar"/>
        </w:rPr>
        <w:t>conclusion</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In short, the methodological system of social science research is a very large content. As one of the methods in social research, the historical evolution of in-depth interview and its methodological status are beyond doubt. However, it is worth arguing that in-depth interview is not a natural and indisputable method of social research and data collection. Once the truth of the subject is understood, it is necessary to be cautious when talking about the subject and practicing in-depth interview. Due to the limitations of the in-depth interview itself, it is not appropriate to pay too much attention to the interview itself, but to restore the interview itself to the real system of participating in observation. In some cases, the interviewer realizes that an out-of-control in-depth interview can yield unexpected results. Because of the difference between "real life" and "stories told", subjective feelings and practical activities.</w:t>
      </w: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left="249" w:leftChars="-32" w:right="0" w:rightChars="0" w:hanging="319" w:hangingChars="133"/>
        <w:jc w:val="both"/>
        <w:textAlignment w:val="auto"/>
        <w:outlineLvl w:val="9"/>
        <w:rPr>
          <w:rFonts w:hint="default" w:ascii="Arial Regular" w:hAnsi="Arial Regular" w:cs="Arial Regular"/>
          <w:sz w:val="24"/>
          <w:szCs w:val="24"/>
          <w:lang w:val="en-US" w:eastAsia="zh-CN"/>
        </w:rPr>
      </w:pPr>
      <w:r>
        <w:rPr>
          <w:rFonts w:hint="default" w:ascii="Arial Regular" w:hAnsi="Arial Regular" w:eastAsia="Arial" w:cs="Arial Regular"/>
          <w:b/>
          <w:kern w:val="0"/>
          <w:sz w:val="24"/>
          <w:szCs w:val="24"/>
          <w:lang w:val="en-US" w:eastAsia="zh-CN" w:bidi="ar"/>
        </w:rPr>
        <w:fldChar w:fldCharType="begin"/>
      </w:r>
      <w:r>
        <w:rPr>
          <w:rFonts w:hint="default" w:ascii="Arial Regular" w:hAnsi="Arial Regular" w:eastAsia="Arial" w:cs="Arial Regular"/>
          <w:b/>
          <w:kern w:val="0"/>
          <w:sz w:val="24"/>
          <w:szCs w:val="24"/>
          <w:lang w:val="en-US" w:eastAsia="zh-CN" w:bidi="ar"/>
        </w:rPr>
        <w:instrText xml:space="preserve"> HYPERLINK \l "_TOC_250001" </w:instrText>
      </w:r>
      <w:r>
        <w:rPr>
          <w:rFonts w:hint="default" w:ascii="Arial Regular" w:hAnsi="Arial Regular" w:eastAsia="Arial" w:cs="Arial Regular"/>
          <w:b/>
          <w:kern w:val="0"/>
          <w:sz w:val="24"/>
          <w:szCs w:val="24"/>
          <w:lang w:val="en-US" w:eastAsia="zh-CN" w:bidi="ar"/>
        </w:rPr>
        <w:fldChar w:fldCharType="separate"/>
      </w:r>
      <w:r>
        <w:rPr>
          <w:rFonts w:hint="default" w:ascii="Arial Regular" w:hAnsi="Arial Regular" w:eastAsia="Arial" w:cs="Arial Regular"/>
          <w:b/>
          <w:kern w:val="0"/>
          <w:sz w:val="24"/>
          <w:szCs w:val="24"/>
          <w:lang w:val="en-US" w:eastAsia="zh-CN" w:bidi="ar"/>
        </w:rPr>
        <w:t>3 Grounded theory approach</w:t>
      </w:r>
      <w:r>
        <w:rPr>
          <w:rFonts w:hint="default" w:ascii="Arial Regular" w:hAnsi="Arial Regular" w:eastAsia="Arial" w:cs="Arial Regular"/>
          <w:b/>
          <w:kern w:val="0"/>
          <w:sz w:val="24"/>
          <w:szCs w:val="24"/>
          <w:lang w:val="en-US" w:eastAsia="zh-CN" w:bidi="ar"/>
        </w:rPr>
        <w:fldChar w:fldCharType="end"/>
      </w:r>
    </w:p>
    <w:p>
      <w:pPr>
        <w:keepNext w:val="0"/>
        <w:keepLines w:val="0"/>
        <w:widowControl w:val="0"/>
        <w:suppressLineNumbers w:val="0"/>
        <w:autoSpaceDE w:val="0"/>
        <w:autoSpaceDN w:val="0"/>
        <w:spacing w:before="0" w:beforeAutospacing="0" w:after="0" w:afterAutospacing="0" w:line="360" w:lineRule="auto"/>
        <w:ind w:left="0" w:right="0"/>
        <w:jc w:val="left"/>
        <w:rPr>
          <w:rFonts w:hint="default" w:ascii="Arial Regular" w:hAnsi="Arial Regular" w:cs="Arial Regular"/>
          <w:sz w:val="24"/>
          <w:szCs w:val="24"/>
          <w:lang w:val="en-US" w:eastAsia="zh-CN"/>
        </w:rPr>
      </w:pPr>
      <w:r>
        <w:rPr>
          <w:rFonts w:hint="default" w:ascii="Arial Regular" w:hAnsi="Arial Regular" w:eastAsia="Arial" w:cs="Arial Regular"/>
          <w:b/>
          <w:color w:val="AFABAB" w:themeColor="background2" w:themeShade="BF"/>
          <w:kern w:val="0"/>
          <w:sz w:val="24"/>
          <w:szCs w:val="24"/>
          <w:lang w:val="en-US" w:eastAsia="zh-CN" w:bidi="ar"/>
        </w:rPr>
        <w:t>What is Grounded theory approach</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Grounded theory is a method of qualitative research whose main purpose is to establish a theory based on empirical data (Strauss, 1987). Researchers generally do not have theoretical assumptions before the beginning of the research. Instead, they directly start from actual observation, summarize the experience from the original data, and then rise to the systematic theory. This is a method to establish substantive theory from the bottom up, that is, on the basis of systematic data collection to find the core concepts that reflect the essence of phenomena, and then construct relevant social theories through the connections between these concepts. Grounded theory must be supported by empirical evidence, but its main characteristic is not its experience, but it abstracts new concepts and thoughts from empirical facts. In philosophy, grounded theory is based on the paradigm of post-positivism, which emphasizes the falsification of established theories. The procedure of grounded theory is to proceed directly from actual observation without studying hypotheses. Generalizations of experience are derived from observations. From empirical generalization to theory. Therefore, the essence of grounded theory is induction. The purpose of grounded theory is to establish theories based on empirical data. In the construction process, grounded theory is supported by reliable empirical evidence. However, its main characteristic is not empirical, but that it abstracts new concepts and new ideas from empirical facts. Grounded theory comes from two sources. On the one hand, the Chicago Social School. This school emphasizes the methods of collecting first-hand information such as field observation and in-depth interviews. On the other hand, the pragmatism proposed by Dewey, Mead and Peirce in the United States. Pragmatism emphasizes that theory should come from practice and be able to solve practical problems, and opposes empty and abstract theories. The general idea of using grounded theory method is that researchers conduct in-depth analysis of the collected data layer by layer from bottom to top, so as to construct scientific theories. In the meantime, researchers remain sensitive to theories and make comparisons as they gather data and develop theories. Flexible use of literature, but not too much use of predecessors' theories, which will restrict our thinking. Finally, make a rational evaluation. Grounded theory is a kind of "ex post explanation", which is a subjective explanation made after facts have been gathered, and is different from the model of hypothesis testing.</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spacing w:line="360" w:lineRule="auto"/>
        <w:rPr>
          <w:rFonts w:hint="default" w:ascii="Arial Regular" w:hAnsi="Arial Regular" w:eastAsia="Arial" w:cs="Arial Regular"/>
          <w:b w:val="0"/>
          <w:bCs/>
          <w:kern w:val="0"/>
          <w:sz w:val="24"/>
          <w:szCs w:val="24"/>
          <w:lang w:val="en-US" w:eastAsia="zh-CN" w:bidi="ar"/>
        </w:rPr>
      </w:pPr>
      <w:r>
        <w:rPr>
          <w:rFonts w:hint="default" w:ascii="Arial Regular" w:hAnsi="Arial Regular" w:cs="Arial Regular"/>
          <w:b/>
          <w:color w:val="AFABAB" w:themeColor="background2" w:themeShade="BF"/>
          <w:kern w:val="0"/>
          <w:sz w:val="24"/>
          <w:szCs w:val="24"/>
          <w:lang w:eastAsia="zh-CN" w:bidi="ar"/>
        </w:rPr>
        <w:t>C</w:t>
      </w:r>
      <w:r>
        <w:rPr>
          <w:rFonts w:hint="default" w:ascii="Arial Regular" w:hAnsi="Arial Regular" w:eastAsia="Arial" w:cs="Arial Regular"/>
          <w:b/>
          <w:color w:val="AFABAB" w:themeColor="background2" w:themeShade="BF"/>
          <w:kern w:val="0"/>
          <w:sz w:val="24"/>
          <w:szCs w:val="24"/>
          <w:lang w:val="en-US" w:eastAsia="zh-CN" w:bidi="ar"/>
        </w:rPr>
        <w:t>ritical analysis of social research methods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Undoubtedly, as an outstanding representative of qualitative research methods, grounded theory has been gradually improved and recognized by more and more people with the efforts of many scholars after more than half a century of development. However, due to the participation of scholars from many different fields, grounded theory research gradually deviates from the original empirical route and presents a trend of diversified development. Qualitative research emphasizes the "deep description" of phenomena, but a high-quality qualitative research should not only stay on the simple description of phenomena, but should show the essence of phenomena and cultural connotation through the description of details. Then it analyzes the themes, categories, concepts, features and patterns implied in the data, presenting them systematically and orderly, that is, extracting the theoretical clues of localization; Finally, the significance of the data should be explained to achieve a dialogue with previous theories. Grounded theory is a qualitative research method that transcends descriptive research. It brings traditional qualitative research into the field of explanatory theoretical framework to realize the abstract and conceptual understanding of research objects. Therefore, there will be problems whether the data has high explanatory strength and credibility, and whether the research process is appropriate.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bCs w:val="0"/>
          <w:color w:val="AFABAB" w:themeColor="background2" w:themeShade="BF"/>
          <w:kern w:val="0"/>
          <w:sz w:val="24"/>
          <w:szCs w:val="24"/>
          <w:lang w:val="en-US" w:eastAsia="zh-CN" w:bidi="ar"/>
        </w:rPr>
      </w:pPr>
      <w:r>
        <w:rPr>
          <w:rFonts w:hint="default" w:ascii="Arial Regular" w:hAnsi="Arial Regular" w:eastAsia="Arial" w:cs="Arial Regular"/>
          <w:b/>
          <w:bCs w:val="0"/>
          <w:color w:val="AFABAB" w:themeColor="background2" w:themeShade="BF"/>
          <w:kern w:val="0"/>
          <w:sz w:val="24"/>
          <w:szCs w:val="24"/>
          <w:lang w:val="en-US" w:eastAsia="zh-CN" w:bidi="ar"/>
        </w:rPr>
        <w:t>Conclusion</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In short, there is still an open discussion about what grounded theory is and how to understand it. Since its birth in 1967, grounded theory has undergone many changes and developments, including challenges from outside the system and introspection from within the community. Strictly speaking, methodology is not right or wrong, good or bad, only suitable. Find an appropriate method of research and provide a reasonable defense of your choice. As Evans says, any research is open to criticism, and you should gain a language of academic debate from your research.</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spacing w:line="360" w:lineRule="auto"/>
        <w:rPr>
          <w:rFonts w:hint="default" w:ascii="Arial Regular" w:hAnsi="Arial Regular" w:eastAsia="Arial" w:cs="Arial Regular"/>
          <w:b/>
          <w:kern w:val="0"/>
          <w:sz w:val="24"/>
          <w:szCs w:val="24"/>
          <w:lang w:val="en-US" w:eastAsia="zh-CN" w:bidi="ar"/>
        </w:rPr>
      </w:pP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360" w:lineRule="auto"/>
        <w:ind w:left="249" w:leftChars="-32" w:right="0" w:rightChars="0" w:hanging="319" w:hangingChars="133"/>
        <w:jc w:val="both"/>
        <w:textAlignment w:val="auto"/>
        <w:outlineLvl w:val="9"/>
        <w:rPr>
          <w:rFonts w:hint="default" w:ascii="Arial Regular" w:hAnsi="Arial Regular" w:eastAsia="Arial" w:cs="Arial Regular"/>
          <w:b/>
          <w:kern w:val="0"/>
          <w:sz w:val="24"/>
          <w:szCs w:val="24"/>
          <w:lang w:val="en-US" w:eastAsia="zh-CN" w:bidi="ar"/>
        </w:rPr>
      </w:pPr>
      <w:r>
        <w:rPr>
          <w:rFonts w:hint="default" w:ascii="Arial Regular" w:hAnsi="Arial Regular" w:eastAsia="Arial" w:cs="Arial Regular"/>
          <w:b/>
          <w:kern w:val="0"/>
          <w:sz w:val="24"/>
          <w:szCs w:val="24"/>
          <w:lang w:val="en-US" w:eastAsia="zh-CN" w:bidi="ar"/>
        </w:rPr>
        <w:fldChar w:fldCharType="begin"/>
      </w:r>
      <w:r>
        <w:rPr>
          <w:rFonts w:hint="default" w:ascii="Arial Regular" w:hAnsi="Arial Regular" w:eastAsia="Arial" w:cs="Arial Regular"/>
          <w:b/>
          <w:kern w:val="0"/>
          <w:sz w:val="24"/>
          <w:szCs w:val="24"/>
          <w:lang w:val="en-US" w:eastAsia="zh-CN" w:bidi="ar"/>
        </w:rPr>
        <w:instrText xml:space="preserve"> HYPERLINK \l "_TOC_250000" </w:instrText>
      </w:r>
      <w:r>
        <w:rPr>
          <w:rFonts w:hint="default" w:ascii="Arial Regular" w:hAnsi="Arial Regular" w:eastAsia="Arial" w:cs="Arial Regular"/>
          <w:b/>
          <w:kern w:val="0"/>
          <w:sz w:val="24"/>
          <w:szCs w:val="24"/>
          <w:lang w:val="en-US" w:eastAsia="zh-CN" w:bidi="ar"/>
        </w:rPr>
        <w:fldChar w:fldCharType="separate"/>
      </w:r>
      <w:r>
        <w:rPr>
          <w:rFonts w:hint="default" w:ascii="Arial Regular" w:hAnsi="Arial Regular" w:eastAsia="Arial" w:cs="Arial Regular"/>
          <w:b/>
          <w:kern w:val="0"/>
          <w:sz w:val="24"/>
          <w:szCs w:val="24"/>
          <w:lang w:val="en-US" w:eastAsia="en-US" w:bidi="ar"/>
        </w:rPr>
        <w:t>Reference</w:t>
      </w:r>
      <w:r>
        <w:rPr>
          <w:rFonts w:hint="default" w:ascii="Arial Regular" w:hAnsi="Arial Regular" w:eastAsia="Arial" w:cs="Arial Regular"/>
          <w:b/>
          <w:kern w:val="0"/>
          <w:sz w:val="24"/>
          <w:szCs w:val="24"/>
          <w:lang w:eastAsia="en-US" w:bidi="ar"/>
        </w:rPr>
        <w:t xml:space="preserve"> </w:t>
      </w:r>
      <w:r>
        <w:rPr>
          <w:rFonts w:hint="default" w:ascii="Arial Regular" w:hAnsi="Arial Regular" w:eastAsia="Arial" w:cs="Arial Regular"/>
          <w:b/>
          <w:kern w:val="0"/>
          <w:sz w:val="24"/>
          <w:szCs w:val="24"/>
          <w:lang w:val="en-US" w:eastAsia="en-US" w:bidi="ar"/>
        </w:rPr>
        <w:t>List</w:t>
      </w:r>
      <w:r>
        <w:rPr>
          <w:rFonts w:hint="default" w:ascii="Arial Regular" w:hAnsi="Arial Regular" w:eastAsia="Arial" w:cs="Arial Regular"/>
          <w:b/>
          <w:kern w:val="0"/>
          <w:sz w:val="24"/>
          <w:szCs w:val="24"/>
          <w:lang w:val="en-US" w:eastAsia="zh-CN" w:bidi="ar"/>
        </w:rPr>
        <w:fldChar w:fldCharType="end"/>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Atkinson</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P.</w:t>
      </w:r>
      <w:r>
        <w:rPr>
          <w:rFonts w:hint="default" w:ascii="Arial Regular" w:hAnsi="Arial Regular" w:eastAsia="Arial" w:cs="Arial Regular"/>
          <w:b w:val="0"/>
          <w:bCs/>
          <w:kern w:val="0"/>
          <w:sz w:val="24"/>
          <w:szCs w:val="24"/>
          <w:lang w:val="en-US" w:eastAsia="zh-CN" w:bidi="ar"/>
        </w:rPr>
        <w:t xml:space="preserve"> et al. </w:t>
      </w:r>
      <w:r>
        <w:rPr>
          <w:rFonts w:hint="eastAsia" w:ascii="Arial Regular" w:hAnsi="Arial Regular" w:eastAsia="Arial" w:cs="Arial Regular"/>
          <w:b w:val="0"/>
          <w:bCs/>
          <w:kern w:val="0"/>
          <w:sz w:val="24"/>
          <w:szCs w:val="24"/>
          <w:lang w:val="en-US" w:eastAsia="zh-CN" w:bidi="ar"/>
        </w:rPr>
        <w:t>(1990)</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The ethnographic imagination:Textual constructions ofreality</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London:Routledge.</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Baker,</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C.</w:t>
      </w:r>
      <w:r>
        <w:rPr>
          <w:rFonts w:hint="default" w:ascii="Arial Regular" w:hAnsi="Arial Regular" w:eastAsia="Arial" w:cs="Arial Regular"/>
          <w:b w:val="0"/>
          <w:bCs/>
          <w:kern w:val="0"/>
          <w:sz w:val="24"/>
          <w:szCs w:val="24"/>
          <w:lang w:val="en-US" w:eastAsia="zh-CN" w:bidi="ar"/>
        </w:rPr>
        <w:t xml:space="preserve"> et al. </w:t>
      </w:r>
      <w:r>
        <w:rPr>
          <w:rFonts w:hint="eastAsia" w:ascii="Arial Regular" w:hAnsi="Arial Regular" w:eastAsia="Arial" w:cs="Arial Regular"/>
          <w:b w:val="0"/>
          <w:bCs/>
          <w:kern w:val="0"/>
          <w:sz w:val="24"/>
          <w:szCs w:val="24"/>
          <w:lang w:val="en-US" w:eastAsia="zh-CN" w:bidi="ar"/>
        </w:rPr>
        <w:t>(1992).Methods slurring: The grounded theo-ry,phenomenologyexample,</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Journal ofAdvanced Nursing</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Baxter, K. et al. Understanding Your Users: A Practical Guide to User Research Methods, San Francisco: Morgan</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Bryant，</w:t>
      </w:r>
      <w:r>
        <w:rPr>
          <w:rFonts w:hint="default" w:ascii="Arial Regular" w:hAnsi="Arial Regular" w:eastAsia="Arial" w:cs="Arial Regular"/>
          <w:b w:val="0"/>
          <w:bCs/>
          <w:kern w:val="0"/>
          <w:sz w:val="24"/>
          <w:szCs w:val="24"/>
          <w:lang w:val="en-US" w:eastAsia="zh-CN" w:bidi="ar"/>
        </w:rPr>
        <w:t xml:space="preserve">A.(2002).Re-grounding grounded theory, </w:t>
      </w:r>
      <w:r>
        <w:rPr>
          <w:rFonts w:hint="eastAsia" w:ascii="Arial Regular" w:hAnsi="Arial Regular" w:eastAsia="Arial" w:cs="Arial Regular"/>
          <w:b w:val="0"/>
          <w:bCs/>
          <w:kern w:val="0"/>
          <w:sz w:val="24"/>
          <w:szCs w:val="24"/>
          <w:lang w:val="en-US" w:eastAsia="zh-CN" w:bidi="ar"/>
        </w:rPr>
        <w:t>Journal of</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Information Technolog</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Chen Xiangming.</w:t>
      </w:r>
      <w:r>
        <w:rPr>
          <w:rFonts w:hint="default" w:ascii="Arial Regular" w:hAnsi="Arial Regular" w:eastAsia="Arial" w:cs="Arial Regular"/>
          <w:b w:val="0"/>
          <w:bCs/>
          <w:kern w:val="0"/>
          <w:sz w:val="24"/>
          <w:szCs w:val="24"/>
          <w:lang w:val="en-US" w:eastAsia="zh-CN" w:bidi="ar"/>
        </w:rPr>
        <w:t xml:space="preserve">(1999) </w:t>
      </w:r>
      <w:r>
        <w:rPr>
          <w:rFonts w:hint="eastAsia" w:ascii="Arial Regular" w:hAnsi="Arial Regular" w:eastAsia="Arial" w:cs="Arial Regular"/>
          <w:b w:val="0"/>
          <w:bCs/>
          <w:kern w:val="0"/>
          <w:sz w:val="24"/>
          <w:szCs w:val="24"/>
          <w:lang w:val="en-US" w:eastAsia="zh-CN" w:bidi="ar"/>
        </w:rPr>
        <w:t xml:space="preserve">The Thoughts and Methods of Grounded Theory </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 xml:space="preserve"> </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Educational Research and Experiment</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Clive</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Seale</w:t>
      </w:r>
      <w:r>
        <w:rPr>
          <w:rFonts w:hint="default" w:ascii="Arial Regular" w:hAnsi="Arial Regular" w:eastAsia="Arial" w:cs="Arial Regular"/>
          <w:b w:val="0"/>
          <w:bCs/>
          <w:kern w:val="0"/>
          <w:sz w:val="24"/>
          <w:szCs w:val="24"/>
          <w:lang w:val="en-US" w:eastAsia="zh-CN" w:bidi="ar"/>
        </w:rPr>
        <w:t>. et al.(1995)</w:t>
      </w:r>
      <w:r>
        <w:rPr>
          <w:rFonts w:hint="eastAsia" w:ascii="Arial Regular" w:hAnsi="Arial Regular" w:eastAsia="Arial" w:cs="Arial Regular"/>
          <w:b w:val="0"/>
          <w:bCs/>
          <w:kern w:val="0"/>
          <w:sz w:val="24"/>
          <w:szCs w:val="24"/>
          <w:lang w:val="en-US" w:eastAsia="zh-CN" w:bidi="ar"/>
        </w:rPr>
        <w:t>The globalization of qualitative research</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Qualitative research practice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Dai Linong.(2014)  Design Research, Beijing: Publishing House of Electronics Industry</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Djilali, I. et al.(2012) Adding user experience into the interactive service design loop: a persona-based approach, Behaviour </w:t>
      </w:r>
      <w:r>
        <w:rPr>
          <w:rFonts w:hint="eastAsia" w:ascii="Arial Regular" w:hAnsi="Arial Regular" w:eastAsia="Arial" w:cs="Arial Regular"/>
          <w:b w:val="0"/>
          <w:bCs/>
          <w:kern w:val="0"/>
          <w:sz w:val="24"/>
          <w:szCs w:val="24"/>
          <w:lang w:val="en-US" w:eastAsia="zh-CN" w:bidi="ar"/>
        </w:rPr>
        <w:t xml:space="preserve">＆ </w:t>
      </w:r>
      <w:r>
        <w:rPr>
          <w:rFonts w:hint="default" w:ascii="Arial Regular" w:hAnsi="Arial Regular" w:eastAsia="Arial" w:cs="Arial Regular"/>
          <w:b w:val="0"/>
          <w:bCs/>
          <w:kern w:val="0"/>
          <w:sz w:val="24"/>
          <w:szCs w:val="24"/>
          <w:lang w:val="en-US" w:eastAsia="zh-CN" w:bidi="ar"/>
        </w:rPr>
        <w:t xml:space="preserve">Information Technology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Feng Xiaotian.</w:t>
      </w:r>
      <w:r>
        <w:rPr>
          <w:rFonts w:hint="default" w:ascii="Arial Regular" w:hAnsi="Arial Regular" w:eastAsia="Arial" w:cs="Arial Regular"/>
          <w:b w:val="0"/>
          <w:bCs/>
          <w:kern w:val="0"/>
          <w:sz w:val="24"/>
          <w:szCs w:val="24"/>
          <w:lang w:val="en-US" w:eastAsia="zh-CN" w:bidi="ar"/>
        </w:rPr>
        <w:t xml:space="preserve">(2001) </w:t>
      </w:r>
      <w:r>
        <w:rPr>
          <w:rFonts w:hint="eastAsia" w:ascii="Arial Regular" w:hAnsi="Arial Regular" w:eastAsia="Arial" w:cs="Arial Regular"/>
          <w:b w:val="0"/>
          <w:bCs/>
          <w:kern w:val="0"/>
          <w:sz w:val="24"/>
          <w:szCs w:val="24"/>
          <w:lang w:val="en-US" w:eastAsia="zh-CN" w:bidi="ar"/>
        </w:rPr>
        <w:t>Sociological Research Methods</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Beijing: China Renmin University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Goodman. et al. (2015) Maude. Insight into User Experience: Methods and Practices ,Beijing: Tsinghua University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Garett. (2008) Elements of User Experience: User-centered Web Design , Beijing: China Machine Press, 2008</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John W.</w:t>
      </w:r>
      <w:r>
        <w:rPr>
          <w:rFonts w:hint="default" w:ascii="Arial Regular" w:hAnsi="Arial Regular" w:eastAsia="Arial" w:cs="Arial Regular"/>
          <w:b w:val="0"/>
          <w:bCs/>
          <w:kern w:val="0"/>
          <w:sz w:val="24"/>
          <w:szCs w:val="24"/>
          <w:lang w:val="en-US" w:eastAsia="zh-CN" w:bidi="ar"/>
        </w:rPr>
        <w:t>(2007)</w:t>
      </w:r>
      <w:r>
        <w:rPr>
          <w:rFonts w:hint="eastAsia" w:ascii="Arial Regular" w:hAnsi="Arial Regular" w:eastAsia="Arial" w:cs="Arial Regular"/>
          <w:b w:val="0"/>
          <w:bCs/>
          <w:kern w:val="0"/>
          <w:sz w:val="24"/>
          <w:szCs w:val="24"/>
          <w:lang w:val="en-US" w:eastAsia="zh-CN" w:bidi="ar"/>
        </w:rPr>
        <w:t xml:space="preserve"> Research Design and Writing Guidance: Qualitative, Quantitative and Mixed Research Approaches</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 xml:space="preserve"> Chongqing: Chongqing University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Johnson. (2004) Cognition and Design: Understanding UI Design principles , Beijing: Posts and Telecommunications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Katarina, D. et al. (2014) Design for Value Co-Creation: Exploring Synergies Between Design for Service and Service Logic, Service Science</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Katja, B. et al.</w:t>
      </w:r>
      <w:r>
        <w:rPr>
          <w:rFonts w:hint="eastAsia" w:ascii="Arial Regular" w:hAnsi="Arial Regular" w:eastAsia="Arial" w:cs="Arial Regular"/>
          <w:b w:val="0"/>
          <w:bCs/>
          <w:kern w:val="0"/>
          <w:sz w:val="24"/>
          <w:szCs w:val="24"/>
          <w:lang w:val="en-US" w:eastAsia="zh-CN" w:bidi="ar"/>
        </w:rPr>
        <w:t xml:space="preserve"> </w:t>
      </w:r>
      <w:r>
        <w:rPr>
          <w:rFonts w:hint="default" w:ascii="Arial Regular" w:hAnsi="Arial Regular" w:eastAsia="Arial" w:cs="Arial Regular"/>
          <w:b w:val="0"/>
          <w:bCs/>
          <w:kern w:val="0"/>
          <w:sz w:val="24"/>
          <w:szCs w:val="24"/>
          <w:lang w:val="en-US" w:eastAsia="zh-CN" w:bidi="ar"/>
        </w:rPr>
        <w:t>(2005)</w:t>
      </w:r>
      <w:r>
        <w:rPr>
          <w:rFonts w:hint="eastAsia" w:ascii="Arial Regular" w:hAnsi="Arial Regular" w:eastAsia="Arial" w:cs="Arial Regular"/>
          <w:b w:val="0"/>
          <w:bCs/>
          <w:kern w:val="0"/>
          <w:sz w:val="24"/>
          <w:szCs w:val="24"/>
          <w:lang w:val="en-US" w:eastAsia="zh-CN" w:bidi="ar"/>
        </w:rPr>
        <w:t xml:space="preserve"> </w:t>
      </w:r>
      <w:r>
        <w:rPr>
          <w:rFonts w:hint="default" w:ascii="Arial Regular" w:hAnsi="Arial Regular" w:eastAsia="Arial" w:cs="Arial Regular"/>
          <w:b w:val="0"/>
          <w:bCs/>
          <w:kern w:val="0"/>
          <w:sz w:val="24"/>
          <w:szCs w:val="24"/>
          <w:lang w:val="en-US" w:eastAsia="zh-CN" w:bidi="ar"/>
        </w:rPr>
        <w:t>Co-experience: user experience as interaction, CoDesign</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Qiu Liping. </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1987</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A Model study on the Changes and development of Urban family Structure in China</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Population Research</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r>
        <w:rPr>
          <w:rFonts w:hint="default"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Shen Guanbao.</w:t>
      </w:r>
      <w:r>
        <w:rPr>
          <w:rFonts w:hint="default" w:ascii="Arial Regular" w:hAnsi="Arial Regular" w:eastAsia="Arial" w:cs="Arial Regular"/>
          <w:b w:val="0"/>
          <w:bCs/>
          <w:kern w:val="0"/>
          <w:sz w:val="24"/>
          <w:szCs w:val="24"/>
          <w:lang w:val="en-US" w:eastAsia="zh-CN" w:bidi="ar"/>
        </w:rPr>
        <w:t xml:space="preserve"> et al.</w:t>
      </w:r>
      <w:r>
        <w:rPr>
          <w:rFonts w:hint="eastAsia" w:ascii="Arial Regular" w:hAnsi="Arial Regular" w:eastAsia="Arial" w:cs="Arial Regular"/>
          <w:b w:val="0"/>
          <w:bCs/>
          <w:kern w:val="0"/>
          <w:sz w:val="24"/>
          <w:szCs w:val="24"/>
          <w:lang w:val="en-US" w:eastAsia="zh-CN" w:bidi="ar"/>
        </w:rPr>
        <w:t xml:space="preserve"> </w:t>
      </w:r>
      <w:r>
        <w:rPr>
          <w:rFonts w:hint="default" w:ascii="Arial Regular" w:hAnsi="Arial Regular" w:eastAsia="Arial" w:cs="Arial Regular"/>
          <w:b w:val="0"/>
          <w:bCs/>
          <w:kern w:val="0"/>
          <w:sz w:val="24"/>
          <w:szCs w:val="24"/>
          <w:lang w:val="en-US" w:eastAsia="zh-CN" w:bidi="ar"/>
        </w:rPr>
        <w:t xml:space="preserve">(1990) </w:t>
      </w:r>
      <w:r>
        <w:rPr>
          <w:rFonts w:hint="eastAsia" w:ascii="Arial Regular" w:hAnsi="Arial Regular" w:eastAsia="Arial" w:cs="Arial Regular"/>
          <w:b w:val="0"/>
          <w:bCs/>
          <w:kern w:val="0"/>
          <w:sz w:val="24"/>
          <w:szCs w:val="24"/>
          <w:lang w:val="en-US" w:eastAsia="zh-CN" w:bidi="ar"/>
        </w:rPr>
        <w:t>Research Methods of Social Investigation</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Tianjin: Tianjin People's Publishing House</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Shen Guanbao.</w:t>
      </w:r>
      <w:r>
        <w:rPr>
          <w:rFonts w:hint="default" w:ascii="Arial Regular" w:hAnsi="Arial Regular" w:eastAsia="Arial" w:cs="Arial Regular"/>
          <w:b w:val="0"/>
          <w:bCs/>
          <w:kern w:val="0"/>
          <w:sz w:val="24"/>
          <w:szCs w:val="24"/>
          <w:lang w:val="en-US" w:eastAsia="zh-CN" w:bidi="ar"/>
        </w:rPr>
        <w:t xml:space="preserve"> et al.(1990) </w:t>
      </w:r>
      <w:r>
        <w:rPr>
          <w:rFonts w:hint="eastAsia" w:ascii="Arial Regular" w:hAnsi="Arial Regular" w:eastAsia="Arial" w:cs="Arial Regular"/>
          <w:b w:val="0"/>
          <w:bCs/>
          <w:kern w:val="0"/>
          <w:sz w:val="24"/>
          <w:szCs w:val="24"/>
          <w:lang w:val="en-US" w:eastAsia="zh-CN" w:bidi="ar"/>
        </w:rPr>
        <w:t>Research Methods of Social Investigation</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Tianjin: Tianjin People's Publishing House</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Wang Mingming. </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1997</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 xml:space="preserve">Social anthropology and Chinese Studies </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Beijing: Life, Reading, new Knowledge Sanlian Bookstore</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Weng Dingjun.</w:t>
      </w:r>
      <w:r>
        <w:rPr>
          <w:rFonts w:hint="default" w:ascii="Arial Regular" w:hAnsi="Arial Regular" w:eastAsia="Arial" w:cs="Arial Regular"/>
          <w:b w:val="0"/>
          <w:bCs/>
          <w:kern w:val="0"/>
          <w:sz w:val="24"/>
          <w:szCs w:val="24"/>
          <w:lang w:val="en-US" w:eastAsia="zh-CN" w:bidi="ar"/>
        </w:rPr>
        <w:t xml:space="preserve">(2002) </w:t>
      </w:r>
      <w:r>
        <w:rPr>
          <w:rFonts w:hint="eastAsia" w:ascii="Arial Regular" w:hAnsi="Arial Regular" w:eastAsia="Arial" w:cs="Arial Regular"/>
          <w:b w:val="0"/>
          <w:bCs/>
          <w:kern w:val="0"/>
          <w:sz w:val="24"/>
          <w:szCs w:val="24"/>
          <w:lang w:val="en-US" w:eastAsia="zh-CN" w:bidi="ar"/>
        </w:rPr>
        <w:t>Data Processing of Social Quantitative Research</w:t>
      </w:r>
      <w:r>
        <w:rPr>
          <w:rFonts w:hint="default" w:ascii="Arial Regular" w:hAnsi="Arial Regular" w:eastAsia="Arial" w:cs="Arial Regular"/>
          <w:b w:val="0"/>
          <w:bCs/>
          <w:kern w:val="0"/>
          <w:sz w:val="24"/>
          <w:szCs w:val="24"/>
          <w:lang w:val="en-US" w:eastAsia="zh-CN" w:bidi="ar"/>
        </w:rPr>
        <w:t xml:space="preserve">, </w:t>
      </w:r>
      <w:r>
        <w:rPr>
          <w:rFonts w:hint="eastAsia" w:ascii="Arial Regular" w:hAnsi="Arial Regular" w:eastAsia="Arial" w:cs="Arial Regular"/>
          <w:b w:val="0"/>
          <w:bCs/>
          <w:kern w:val="0"/>
          <w:sz w:val="24"/>
          <w:szCs w:val="24"/>
          <w:lang w:val="en-US" w:eastAsia="zh-CN" w:bidi="ar"/>
        </w:rPr>
        <w:t>Shanghai: Shanghai University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both"/>
        <w:rPr>
          <w:rFonts w:hint="eastAsia" w:ascii="Arial Regular" w:hAnsi="Arial Regular" w:eastAsia="Arial" w:cs="Arial Regular"/>
          <w:b w:val="0"/>
          <w:bCs/>
          <w:kern w:val="0"/>
          <w:sz w:val="24"/>
          <w:szCs w:val="24"/>
          <w:lang w:val="en-US" w:eastAsia="zh-CN" w:bidi="ar"/>
        </w:rPr>
      </w:pPr>
      <w:r>
        <w:rPr>
          <w:rFonts w:hint="eastAsia" w:ascii="Arial Regular" w:hAnsi="Arial Regular" w:eastAsia="Arial" w:cs="Arial Regular"/>
          <w:b w:val="0"/>
          <w:bCs/>
          <w:kern w:val="0"/>
          <w:sz w:val="24"/>
          <w:szCs w:val="24"/>
          <w:lang w:val="en-US" w:eastAsia="zh-CN" w:bidi="ar"/>
        </w:rPr>
        <w:t xml:space="preserve">Weng Dingjun. </w:t>
      </w:r>
      <w:r>
        <w:rPr>
          <w:rFonts w:hint="default" w:ascii="Arial Regular" w:hAnsi="Arial Regular" w:eastAsia="Arial" w:cs="Arial Regular"/>
          <w:b w:val="0"/>
          <w:bCs/>
          <w:kern w:val="0"/>
          <w:sz w:val="24"/>
          <w:szCs w:val="24"/>
          <w:lang w:val="en-US" w:eastAsia="zh-CN" w:bidi="ar"/>
        </w:rPr>
        <w:t xml:space="preserve">(2002) </w:t>
      </w:r>
      <w:r>
        <w:rPr>
          <w:rFonts w:hint="eastAsia" w:ascii="Arial Regular" w:hAnsi="Arial Regular" w:eastAsia="Arial" w:cs="Arial Regular"/>
          <w:b w:val="0"/>
          <w:bCs/>
          <w:kern w:val="0"/>
          <w:sz w:val="24"/>
          <w:szCs w:val="24"/>
          <w:lang w:val="en-US" w:eastAsia="zh-CN" w:bidi="ar"/>
        </w:rPr>
        <w:t>Data Processing of Social Quantitative Research</w:t>
      </w:r>
      <w:r>
        <w:rPr>
          <w:rFonts w:hint="default" w:ascii="Arial Regular" w:hAnsi="Arial Regular" w:eastAsia="Arial" w:cs="Arial Regular"/>
          <w:b w:val="0"/>
          <w:bCs/>
          <w:kern w:val="0"/>
          <w:sz w:val="24"/>
          <w:szCs w:val="24"/>
          <w:lang w:val="en-US" w:eastAsia="zh-CN" w:bidi="ar"/>
        </w:rPr>
        <w:t>,</w:t>
      </w:r>
      <w:r>
        <w:rPr>
          <w:rFonts w:hint="eastAsia" w:ascii="Arial Regular" w:hAnsi="Arial Regular" w:eastAsia="Arial" w:cs="Arial Regular"/>
          <w:b w:val="0"/>
          <w:bCs/>
          <w:kern w:val="0"/>
          <w:sz w:val="24"/>
          <w:szCs w:val="24"/>
          <w:lang w:val="en-US" w:eastAsia="zh-CN" w:bidi="ar"/>
        </w:rPr>
        <w:t>Shanghai: Shanghai University Press</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val="0"/>
          <w:bCs/>
          <w:kern w:val="0"/>
          <w:sz w:val="24"/>
          <w:szCs w:val="24"/>
          <w:lang w:val="en-US" w:eastAsia="zh-CN" w:bidi="ar"/>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Segoe UI">
    <w:altName w:val="苹方-简"/>
    <w:panose1 w:val="00000000000000000000"/>
    <w:charset w:val="00"/>
    <w:family w:val="auto"/>
    <w:pitch w:val="default"/>
    <w:sig w:usb0="00000000" w:usb1="00000000" w:usb2="00000000" w:usb3="00000000" w:csb0="00000000" w:csb1="00000000"/>
  </w:font>
  <w:font w:name="font0000000026ccd3e6">
    <w:altName w:val="苹方-简"/>
    <w:panose1 w:val="00000000000000000000"/>
    <w:charset w:val="00"/>
    <w:family w:val="auto"/>
    <w:pitch w:val="default"/>
    <w:sig w:usb0="00000000" w:usb1="00000000" w:usb2="00000000" w:usb3="00000000" w:csb0="00000000" w:csb1="00000000"/>
  </w:font>
  <w:font w:name="Khmer MN">
    <w:panose1 w:val="00000500000000000000"/>
    <w:charset w:val="00"/>
    <w:family w:val="auto"/>
    <w:pitch w:val="default"/>
    <w:sig w:usb0="00000001" w:usb1="00000000" w:usb2="00000000" w:usb3="00000000" w:csb0="00000001" w:csb1="00000000"/>
  </w:font>
  <w:font w:name="Source Sans Pr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Times New Roman Regular">
    <w:panose1 w:val="02020703060505090304"/>
    <w:charset w:val="00"/>
    <w:family w:val="auto"/>
    <w:pitch w:val="default"/>
    <w:sig w:usb0="E0000AFF" w:usb1="00007843" w:usb2="00000001" w:usb3="00000000" w:csb0="400001BF" w:csb1="DFF70000"/>
  </w:font>
  <w:font w:name="报隶-简">
    <w:panose1 w:val="02010600040101010101"/>
    <w:charset w:val="86"/>
    <w:family w:val="auto"/>
    <w:pitch w:val="default"/>
    <w:sig w:usb0="80000287" w:usb1="280F3C52" w:usb2="00000016" w:usb3="00000000" w:csb0="0004001F" w:csb1="00000000"/>
  </w:font>
  <w:font w:name="Arial Black">
    <w:panose1 w:val="020B0A04020102020204"/>
    <w:charset w:val="00"/>
    <w:family w:val="auto"/>
    <w:pitch w:val="default"/>
    <w:sig w:usb0="00000287" w:usb1="00000000" w:usb2="00000000" w:usb3="00000000" w:csb0="2000009F" w:csb1="DFD70000"/>
  </w:font>
  <w:font w:name="Arial Regular">
    <w:panose1 w:val="020B0604020202090204"/>
    <w:charset w:val="00"/>
    <w:family w:val="auto"/>
    <w:pitch w:val="default"/>
    <w:sig w:usb0="E0000AFF" w:usb1="00007843" w:usb2="00000001" w:usb3="00000000" w:csb0="400001BF" w:csb1="DFF70000"/>
  </w:font>
  <w:font w:name="Arial Unicode MS">
    <w:panose1 w:val="020B0604020202020204"/>
    <w:charset w:val="86"/>
    <w:family w:val="auto"/>
    <w:pitch w:val="default"/>
    <w:sig w:usb0="FFFFFFFF" w:usb1="E9FFFFFF" w:usb2="0000003F" w:usb3="00000000" w:csb0="603F01FF" w:csb1="FFFF0000"/>
  </w:font>
  <w:font w:name="Arial Italic">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Times New Roman Italic">
    <w:panose1 w:val="02020703060505090304"/>
    <w:charset w:val="00"/>
    <w:family w:val="auto"/>
    <w:pitch w:val="default"/>
    <w:sig w:usb0="E0000AFF" w:usb1="00007843" w:usb2="00000001" w:usb3="00000000" w:csb0="400001BF" w:csb1="DFF70000"/>
  </w:font>
  <w:font w:name="Times New Roman Bold">
    <w:panose1 w:val="02020703060505090304"/>
    <w:charset w:val="00"/>
    <w:family w:val="auto"/>
    <w:pitch w:val="default"/>
    <w:sig w:usb0="E0000AFF" w:usb1="00007843" w:usb2="00000001" w:usb3="00000000" w:csb0="400001BF" w:csb1="DFF70000"/>
  </w:font>
  <w:font w:name="URWPalladioL-Roma">
    <w:altName w:val="苹方-简"/>
    <w:panose1 w:val="00000000000000000000"/>
    <w:charset w:val="00"/>
    <w:family w:val="auto"/>
    <w:pitch w:val="default"/>
    <w:sig w:usb0="00000000" w:usb1="00000000" w:usb2="00000000" w:usb3="00000000" w:csb0="00000000" w:csb1="00000000"/>
  </w:font>
  <w:font w:name="URWPalladioL-Ital">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AdvOT987ad488">
    <w:altName w:val="苹方-简"/>
    <w:panose1 w:val="00000000000000000000"/>
    <w:charset w:val="00"/>
    <w:family w:val="auto"/>
    <w:pitch w:val="default"/>
    <w:sig w:usb0="00000000" w:usb1="00000000" w:usb2="00000000" w:usb3="00000000" w:csb0="00000000" w:csb1="00000000"/>
  </w:font>
  <w:font w:name="AdvOT987ad488 + 20">
    <w:altName w:val="苹方-简"/>
    <w:panose1 w:val="00000000000000000000"/>
    <w:charset w:val="00"/>
    <w:family w:val="auto"/>
    <w:pitch w:val="default"/>
    <w:sig w:usb0="00000000" w:usb1="00000000" w:usb2="00000000" w:usb3="00000000" w:csb0="00000000" w:csb1="00000000"/>
  </w:font>
  <w:font w:name="Segoe UI Web">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Wingdings">
    <w:panose1 w:val="05000000000000000000"/>
    <w:charset w:val="4D"/>
    <w:family w:val="decorative"/>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CG Times (WN)">
    <w:altName w:val="苹方-简"/>
    <w:panose1 w:val="020B0604020202020204"/>
    <w:charset w:val="00"/>
    <w:family w:val="roman"/>
    <w:pitch w:val="default"/>
    <w:sig w:usb0="00000000" w:usb1="00000000" w:usb2="00000000" w:usb3="00000000" w:csb0="00000001" w:csb1="00000000"/>
  </w:font>
  <w:font w:name="Tahoma">
    <w:panose1 w:val="020B08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pple-system">
    <w:altName w:val="苹方-简"/>
    <w:panose1 w:val="00000000000000000000"/>
    <w:charset w:val="00"/>
    <w:family w:val="auto"/>
    <w:pitch w:val="default"/>
    <w:sig w:usb0="00000000" w:usb1="00000000" w:usb2="00000000" w:usb3="00000000" w:csb0="00000000" w:csb1="00000000"/>
  </w:font>
  <w:font w:name="FZSSK--GBK1-0">
    <w:panose1 w:val="02000000000000000000"/>
    <w:charset w:val="86"/>
    <w:family w:val="auto"/>
    <w:pitch w:val="default"/>
    <w:sig w:usb0="A00002BF" w:usb1="38CF7CFA" w:usb2="00082016" w:usb3="00000000" w:csb0="00040001" w:csb1="00000000"/>
  </w:font>
  <w:font w:name="Times New Toman">
    <w:altName w:val="苹方-简"/>
    <w:panose1 w:val="02020603050405020304"/>
    <w:charset w:val="00"/>
    <w:family w:val="roman"/>
    <w:pitch w:val="default"/>
    <w:sig w:usb0="00000000" w:usb1="00000000" w:usb2="00000008" w:usb3="00000000" w:csb0="000001F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Arial">
    <w:panose1 w:val="020B0604020202090204"/>
    <w:charset w:val="86"/>
    <w:family w:val="auto"/>
    <w:pitch w:val="default"/>
    <w:sig w:usb0="E0000AFF" w:usb1="00007843" w:usb2="00000001" w:usb3="00000000" w:csb0="400001BF" w:csb1="DFF70000"/>
  </w:font>
  <w:font w:name="微软雅黑">
    <w:panose1 w:val="020B0703020204020201"/>
    <w:charset w:val="86"/>
    <w:family w:val="auto"/>
    <w:pitch w:val="default"/>
    <w:sig w:usb0="80000287" w:usb1="2ACF3C50" w:usb2="00000016" w:usb3="00000000" w:csb0="0004001F" w:csb1="00000000"/>
  </w:font>
  <w:font w:name="Microsoft JhengHei">
    <w:altName w:val="汉仪中简黑简"/>
    <w:panose1 w:val="020B0604030504040204"/>
    <w:charset w:val="88"/>
    <w:family w:val="auto"/>
    <w:pitch w:val="default"/>
    <w:sig w:usb0="00000000" w:usb1="00000000" w:usb2="00000016" w:usb3="00000000" w:csb0="00100009" w:csb1="00000000"/>
  </w:font>
  <w:font w:name="Microsoft YaHei">
    <w:panose1 w:val="020B0703020204020201"/>
    <w:charset w:val="86"/>
    <w:family w:val="auto"/>
    <w:pitch w:val="default"/>
    <w:sig w:usb0="80000287" w:usb1="2ACF3C50" w:usb2="00000016" w:usb3="00000000" w:csb0="0004001F" w:csb1="00000000"/>
  </w:font>
  <w:font w:name="SimHei">
    <w:panose1 w:val="02010609060101010101"/>
    <w:charset w:val="86"/>
    <w:family w:val="auto"/>
    <w:pitch w:val="default"/>
    <w:sig w:usb0="800002BF" w:usb1="38CF7CFA" w:usb2="00000016" w:usb3="00000000" w:csb0="00040001" w:csb1="00000000"/>
  </w:font>
  <w:font w:name="汉仪中简黑简">
    <w:panose1 w:val="00020600040101010101"/>
    <w:charset w:val="86"/>
    <w:family w:val="auto"/>
    <w:pitch w:val="default"/>
    <w:sig w:usb0="A00002BF" w:usb1="18EF7CFA" w:usb2="00000016" w:usb3="00000000" w:csb0="00040000" w:csb1="00000000"/>
  </w:font>
  <w:font w:name="黑体">
    <w:panose1 w:val="02010609060101010101"/>
    <w:charset w:val="88"/>
    <w:family w:val="auto"/>
    <w:pitch w:val="default"/>
    <w:sig w:usb0="800002BF" w:usb1="38CF7CFA" w:usb2="00000016" w:usb3="00000000" w:csb0="00040001" w:csb1="00000000"/>
  </w:font>
  <w:font w:name="Calibri Light">
    <w:altName w:val="Helvetica Neue"/>
    <w:panose1 w:val="020F0302020204030204"/>
    <w:charset w:val="00"/>
    <w:family w:val="auto"/>
    <w:pitch w:val="default"/>
    <w:sig w:usb0="00000000" w:usb1="00000000" w:usb2="00000000" w:usb3="00000000" w:csb0="0000019F" w:csb1="00000000"/>
  </w:font>
  <w:font w:name="Helvetica">
    <w:panose1 w:val="00000000000000000000"/>
    <w:charset w:val="00"/>
    <w:family w:val="auto"/>
    <w:pitch w:val="default"/>
    <w:sig w:usb0="E00002FF" w:usb1="5000785B" w:usb2="00000000" w:usb3="00000000" w:csb0="2000019F" w:csb1="4F010000"/>
  </w:font>
  <w:font w:name="手札体-繁">
    <w:panose1 w:val="03000500000000000000"/>
    <w:charset w:val="86"/>
    <w:family w:val="auto"/>
    <w:pitch w:val="default"/>
    <w:sig w:usb0="A00002FF" w:usb1="7ACF7CFB" w:usb2="00000016" w:usb3="00000000" w:csb0="00040001" w:csb1="00000000"/>
  </w:font>
  <w:font w:name="兰亭黑-繁">
    <w:panose1 w:val="03000509000000000000"/>
    <w:charset w:val="88"/>
    <w:family w:val="auto"/>
    <w:pitch w:val="default"/>
    <w:sig w:usb0="00000001" w:usb1="080E0000" w:usb2="00000000" w:usb3="00000000" w:csb0="00100000" w:csb1="00000000"/>
  </w:font>
  <w:font w:name="汉仪中黑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Arial Unicode MS">
    <w:panose1 w:val="020B0604020202020204"/>
    <w:charset w:val="80"/>
    <w:family w:val="swiss"/>
    <w:pitch w:val="default"/>
    <w:sig w:usb0="FFFFFFFF" w:usb1="E9FFFFFF" w:usb2="0000003F" w:usb3="00000000" w:csb0="603F01FF" w:csb1="FFFF0000"/>
  </w:font>
  <w:font w:name="Times New Roman Bold Italic">
    <w:panose1 w:val="02020703060505090304"/>
    <w:charset w:val="00"/>
    <w:family w:val="auto"/>
    <w:pitch w:val="default"/>
    <w:sig w:usb0="E0000AFF" w:usb1="00007843" w:usb2="00000001" w:usb3="00000000" w:csb0="400001BF" w:csb1="DFF70000"/>
  </w:font>
  <w:font w:name="NexusSans">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PingFangSC-Medium">
    <w:panose1 w:val="020B0400000000000000"/>
    <w:charset w:val="86"/>
    <w:family w:val="auto"/>
    <w:pitch w:val="default"/>
    <w:sig w:usb0="A00002FF" w:usb1="7ACFFDFB" w:usb2="00000017" w:usb3="00000000" w:csb0="00040001" w:csb1="00000000"/>
  </w:font>
  <w:font w:name="Optima-Regular">
    <w:panose1 w:val="02000503060000020004"/>
    <w:charset w:val="00"/>
    <w:family w:val="auto"/>
    <w:pitch w:val="default"/>
    <w:sig w:usb0="80000067" w:usb1="00000000" w:usb2="00000000" w:usb3="00000000" w:csb0="00000001" w:csb1="00000000"/>
  </w:font>
  <w:font w:name="-apple-system-font">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TimesNewRomanPSMT">
    <w:panose1 w:val="02020703060505090304"/>
    <w:charset w:val="00"/>
    <w:family w:val="auto"/>
    <w:pitch w:val="default"/>
    <w:sig w:usb0="E0000AFF" w:usb1="00007843" w:usb2="00000001" w:usb3="00000000" w:csb0="400001BF" w:csb1="DFF70000"/>
  </w:font>
  <w:font w:name="TimesNewRomanPS">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487503872" behindDoc="1" locked="0" layoutInCell="1" allowOverlap="1">
              <wp:simplePos x="0" y="0"/>
              <wp:positionH relativeFrom="page">
                <wp:posOffset>6467475</wp:posOffset>
              </wp:positionH>
              <wp:positionV relativeFrom="page">
                <wp:posOffset>9645650</wp:posOffset>
              </wp:positionV>
              <wp:extent cx="219710" cy="1657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9710" cy="165735"/>
                      </a:xfrm>
                      <a:prstGeom prst="rect">
                        <a:avLst/>
                      </a:prstGeom>
                      <a:noFill/>
                      <a:ln w="9525">
                        <a:noFill/>
                      </a:ln>
                    </wps:spPr>
                    <wps:txbx>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509.25pt;margin-top:759.5pt;height:13.05pt;width:17.3pt;mso-position-horizontal-relative:page;mso-position-vertical-relative:page;z-index:-15812608;mso-width-relative:page;mso-height-relative:page;" filled="f" stroked="f" coordsize="21600,21600" o:gfxdata="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DpzD3HbAAAADwEAAA8AAAAAAAAAAQAgAAAAOAAAAGRycy9kb3ducmV2Lnht&#10;bFBLAQIUABQAAAAIAIdO4kAaMIN8pwEAACwDAAAOAAAAAAAAAAEAIAAAAEABAABkcnMvZTJvRG9j&#10;LnhtbFBLBQYAAAAABgAGAFkBAABZBQAAAAA=&#10;">
              <v:fill on="f" focussize="0,0"/>
              <v:stroke on="f"/>
              <v:imagedata o:title=""/>
              <o:lock v:ext="edit" aspectratio="f"/>
              <v:textbox inset="0mm,0mm,0mm,0mm">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62"/>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F774D1"/>
    <w:rsid w:val="056F7D6F"/>
    <w:rsid w:val="06FAA697"/>
    <w:rsid w:val="0D7BE64E"/>
    <w:rsid w:val="0FDB585C"/>
    <w:rsid w:val="0FDF1EBD"/>
    <w:rsid w:val="15756E53"/>
    <w:rsid w:val="17CB258C"/>
    <w:rsid w:val="17CFDBE3"/>
    <w:rsid w:val="18FE13BA"/>
    <w:rsid w:val="1AE90685"/>
    <w:rsid w:val="1B4DB890"/>
    <w:rsid w:val="1BF880F4"/>
    <w:rsid w:val="1BFF4C02"/>
    <w:rsid w:val="1CE64204"/>
    <w:rsid w:val="1DDECEBA"/>
    <w:rsid w:val="1EF7746B"/>
    <w:rsid w:val="1F1BD07E"/>
    <w:rsid w:val="1FAF982E"/>
    <w:rsid w:val="1FB33678"/>
    <w:rsid w:val="1FC35B5C"/>
    <w:rsid w:val="1FEA28B7"/>
    <w:rsid w:val="1FEFD732"/>
    <w:rsid w:val="1FEFF0EC"/>
    <w:rsid w:val="1FFB365D"/>
    <w:rsid w:val="1FFB389E"/>
    <w:rsid w:val="21D732F3"/>
    <w:rsid w:val="23FF6A98"/>
    <w:rsid w:val="25F930A7"/>
    <w:rsid w:val="25FF8EDC"/>
    <w:rsid w:val="27D7E4E3"/>
    <w:rsid w:val="27DFACFD"/>
    <w:rsid w:val="27DFE4E3"/>
    <w:rsid w:val="28F58B8E"/>
    <w:rsid w:val="2BD5BEB8"/>
    <w:rsid w:val="2D6BC088"/>
    <w:rsid w:val="2D6D8CBE"/>
    <w:rsid w:val="2D9C6BA1"/>
    <w:rsid w:val="2DD00894"/>
    <w:rsid w:val="2EFBC6A3"/>
    <w:rsid w:val="2EFFA30B"/>
    <w:rsid w:val="2F5BE212"/>
    <w:rsid w:val="2F5F0486"/>
    <w:rsid w:val="2FD66350"/>
    <w:rsid w:val="2FDD7342"/>
    <w:rsid w:val="2FEE12D4"/>
    <w:rsid w:val="2FFF94CD"/>
    <w:rsid w:val="33566B6E"/>
    <w:rsid w:val="337FA44A"/>
    <w:rsid w:val="33A71EA9"/>
    <w:rsid w:val="33FF8392"/>
    <w:rsid w:val="35F7E725"/>
    <w:rsid w:val="36E7A684"/>
    <w:rsid w:val="37124657"/>
    <w:rsid w:val="371D0D97"/>
    <w:rsid w:val="37936732"/>
    <w:rsid w:val="37BF87B3"/>
    <w:rsid w:val="37BF9AAE"/>
    <w:rsid w:val="37E63E70"/>
    <w:rsid w:val="38F15544"/>
    <w:rsid w:val="39E28169"/>
    <w:rsid w:val="3AA4F2A9"/>
    <w:rsid w:val="3ADF994F"/>
    <w:rsid w:val="3BD53428"/>
    <w:rsid w:val="3BD7B996"/>
    <w:rsid w:val="3CF76801"/>
    <w:rsid w:val="3CF9FC9F"/>
    <w:rsid w:val="3D7FBAA2"/>
    <w:rsid w:val="3D7FC564"/>
    <w:rsid w:val="3DF7EDF0"/>
    <w:rsid w:val="3DF87D3C"/>
    <w:rsid w:val="3DFEDE8A"/>
    <w:rsid w:val="3DFFBAE9"/>
    <w:rsid w:val="3DFFF99A"/>
    <w:rsid w:val="3E5B33AE"/>
    <w:rsid w:val="3E9B7A40"/>
    <w:rsid w:val="3EB706A8"/>
    <w:rsid w:val="3EBE543C"/>
    <w:rsid w:val="3EEBCE78"/>
    <w:rsid w:val="3EFA3F23"/>
    <w:rsid w:val="3EFEF5FE"/>
    <w:rsid w:val="3F1787A4"/>
    <w:rsid w:val="3F37D289"/>
    <w:rsid w:val="3F5A8E86"/>
    <w:rsid w:val="3F664E37"/>
    <w:rsid w:val="3F7D09FE"/>
    <w:rsid w:val="3F7E5FF2"/>
    <w:rsid w:val="3F7FA90B"/>
    <w:rsid w:val="3F7FC007"/>
    <w:rsid w:val="3F8B774C"/>
    <w:rsid w:val="3FB52924"/>
    <w:rsid w:val="3FBFF256"/>
    <w:rsid w:val="3FEDF8F7"/>
    <w:rsid w:val="3FF760B5"/>
    <w:rsid w:val="3FFB9919"/>
    <w:rsid w:val="3FFFD024"/>
    <w:rsid w:val="3FFFEF91"/>
    <w:rsid w:val="42FF912D"/>
    <w:rsid w:val="45FF1178"/>
    <w:rsid w:val="47C73169"/>
    <w:rsid w:val="4B95ABF7"/>
    <w:rsid w:val="4BAB92EE"/>
    <w:rsid w:val="4C95BB89"/>
    <w:rsid w:val="4DDBD79C"/>
    <w:rsid w:val="4DFF6805"/>
    <w:rsid w:val="4EAEA98B"/>
    <w:rsid w:val="4EC76349"/>
    <w:rsid w:val="4ECFE09B"/>
    <w:rsid w:val="4F1EB2B0"/>
    <w:rsid w:val="4FB7D040"/>
    <w:rsid w:val="4FDD6C1E"/>
    <w:rsid w:val="4FDF2C7F"/>
    <w:rsid w:val="4FEB1A0D"/>
    <w:rsid w:val="51BFFAEA"/>
    <w:rsid w:val="51FF6376"/>
    <w:rsid w:val="537D638B"/>
    <w:rsid w:val="53EB3BF8"/>
    <w:rsid w:val="53EF9AB1"/>
    <w:rsid w:val="56FF8F0B"/>
    <w:rsid w:val="57B8CAA4"/>
    <w:rsid w:val="57FE0DC2"/>
    <w:rsid w:val="57FE95C7"/>
    <w:rsid w:val="596F2046"/>
    <w:rsid w:val="5A5B7911"/>
    <w:rsid w:val="5A75F5EF"/>
    <w:rsid w:val="5AAFBA42"/>
    <w:rsid w:val="5B7F3614"/>
    <w:rsid w:val="5BDEAB93"/>
    <w:rsid w:val="5BDF66A2"/>
    <w:rsid w:val="5BE41495"/>
    <w:rsid w:val="5BEF5C7E"/>
    <w:rsid w:val="5BF6C0DE"/>
    <w:rsid w:val="5BFB2AB3"/>
    <w:rsid w:val="5BFBBDDA"/>
    <w:rsid w:val="5BFBF746"/>
    <w:rsid w:val="5BFF07F0"/>
    <w:rsid w:val="5CF774D1"/>
    <w:rsid w:val="5CF7D875"/>
    <w:rsid w:val="5CFD0223"/>
    <w:rsid w:val="5D3D7F9D"/>
    <w:rsid w:val="5DD78A65"/>
    <w:rsid w:val="5DE7E6F1"/>
    <w:rsid w:val="5DF60D96"/>
    <w:rsid w:val="5DFF63C2"/>
    <w:rsid w:val="5DFFE617"/>
    <w:rsid w:val="5E66DCB5"/>
    <w:rsid w:val="5E8785DC"/>
    <w:rsid w:val="5EAB8E58"/>
    <w:rsid w:val="5EB6B13C"/>
    <w:rsid w:val="5EBC6B81"/>
    <w:rsid w:val="5F3F40FF"/>
    <w:rsid w:val="5F9FDCD2"/>
    <w:rsid w:val="5FBBECA5"/>
    <w:rsid w:val="5FBE9B13"/>
    <w:rsid w:val="5FBEEEE2"/>
    <w:rsid w:val="5FC6074F"/>
    <w:rsid w:val="5FCF34E0"/>
    <w:rsid w:val="5FD66540"/>
    <w:rsid w:val="5FEF296F"/>
    <w:rsid w:val="5FFCFB8D"/>
    <w:rsid w:val="5FFF36FE"/>
    <w:rsid w:val="5FFFBB17"/>
    <w:rsid w:val="5FFFCB3A"/>
    <w:rsid w:val="617D70B8"/>
    <w:rsid w:val="63FED678"/>
    <w:rsid w:val="65FD7CEF"/>
    <w:rsid w:val="6773F0D9"/>
    <w:rsid w:val="677E6B3F"/>
    <w:rsid w:val="67D3A452"/>
    <w:rsid w:val="67D52421"/>
    <w:rsid w:val="67DF3B65"/>
    <w:rsid w:val="69EFED38"/>
    <w:rsid w:val="6A7BB3F2"/>
    <w:rsid w:val="6A92FE96"/>
    <w:rsid w:val="6ADBC63F"/>
    <w:rsid w:val="6B5FBE10"/>
    <w:rsid w:val="6B6D81D7"/>
    <w:rsid w:val="6B7C34D6"/>
    <w:rsid w:val="6BB7ABBD"/>
    <w:rsid w:val="6BB97889"/>
    <w:rsid w:val="6BEBC008"/>
    <w:rsid w:val="6BF950D2"/>
    <w:rsid w:val="6C7D753E"/>
    <w:rsid w:val="6D79543C"/>
    <w:rsid w:val="6D9EE6F1"/>
    <w:rsid w:val="6E6B74A9"/>
    <w:rsid w:val="6EDBF5A9"/>
    <w:rsid w:val="6EF7A81D"/>
    <w:rsid w:val="6EFD19ED"/>
    <w:rsid w:val="6F3D873F"/>
    <w:rsid w:val="6F46F340"/>
    <w:rsid w:val="6F8BD48C"/>
    <w:rsid w:val="6FA72C29"/>
    <w:rsid w:val="6FAB74B0"/>
    <w:rsid w:val="6FBB04CA"/>
    <w:rsid w:val="6FBF0A88"/>
    <w:rsid w:val="6FEE7BB7"/>
    <w:rsid w:val="6FF911B8"/>
    <w:rsid w:val="6FFF7FF4"/>
    <w:rsid w:val="6FFFB38D"/>
    <w:rsid w:val="727B5A29"/>
    <w:rsid w:val="72DF94A3"/>
    <w:rsid w:val="72EFF642"/>
    <w:rsid w:val="736FABF1"/>
    <w:rsid w:val="73ABB73D"/>
    <w:rsid w:val="73EFB1E9"/>
    <w:rsid w:val="73F7D882"/>
    <w:rsid w:val="73FFE83A"/>
    <w:rsid w:val="754F7B69"/>
    <w:rsid w:val="75BF3080"/>
    <w:rsid w:val="767EC008"/>
    <w:rsid w:val="76CF9002"/>
    <w:rsid w:val="76FEC69D"/>
    <w:rsid w:val="76FFBCBE"/>
    <w:rsid w:val="77698EBD"/>
    <w:rsid w:val="777BE966"/>
    <w:rsid w:val="777C899A"/>
    <w:rsid w:val="77BE9F63"/>
    <w:rsid w:val="77C3C570"/>
    <w:rsid w:val="77D463D2"/>
    <w:rsid w:val="77DE245D"/>
    <w:rsid w:val="77F55A0A"/>
    <w:rsid w:val="77F73D67"/>
    <w:rsid w:val="77FF7CB4"/>
    <w:rsid w:val="783B8FF1"/>
    <w:rsid w:val="788A6FAB"/>
    <w:rsid w:val="78BF0E03"/>
    <w:rsid w:val="797FA4C8"/>
    <w:rsid w:val="79DAA01F"/>
    <w:rsid w:val="79F782B1"/>
    <w:rsid w:val="79FBE125"/>
    <w:rsid w:val="79FF08DA"/>
    <w:rsid w:val="7AFBB3FE"/>
    <w:rsid w:val="7B6B3225"/>
    <w:rsid w:val="7B6F644E"/>
    <w:rsid w:val="7BBD367C"/>
    <w:rsid w:val="7BCEDF44"/>
    <w:rsid w:val="7BCFF48B"/>
    <w:rsid w:val="7BD5AB9E"/>
    <w:rsid w:val="7BF43D58"/>
    <w:rsid w:val="7BF4AA0D"/>
    <w:rsid w:val="7BF5927D"/>
    <w:rsid w:val="7BF60E5B"/>
    <w:rsid w:val="7BFCC6F9"/>
    <w:rsid w:val="7BFF24F5"/>
    <w:rsid w:val="7BFF87CE"/>
    <w:rsid w:val="7CDF7C53"/>
    <w:rsid w:val="7D3DEBBB"/>
    <w:rsid w:val="7D3F307C"/>
    <w:rsid w:val="7D57657D"/>
    <w:rsid w:val="7D73BCBE"/>
    <w:rsid w:val="7D7BD29C"/>
    <w:rsid w:val="7D7FD7E9"/>
    <w:rsid w:val="7DADEAA9"/>
    <w:rsid w:val="7DCF26CD"/>
    <w:rsid w:val="7DE75FFA"/>
    <w:rsid w:val="7DEC7A6C"/>
    <w:rsid w:val="7DEF1A6A"/>
    <w:rsid w:val="7DFB5966"/>
    <w:rsid w:val="7DFD3CE7"/>
    <w:rsid w:val="7DFD5E29"/>
    <w:rsid w:val="7DFF0F0A"/>
    <w:rsid w:val="7DFF394B"/>
    <w:rsid w:val="7DFF41C6"/>
    <w:rsid w:val="7E5A2AED"/>
    <w:rsid w:val="7E5D1DB1"/>
    <w:rsid w:val="7E5FAF7D"/>
    <w:rsid w:val="7E6769E9"/>
    <w:rsid w:val="7E779F21"/>
    <w:rsid w:val="7E9E7570"/>
    <w:rsid w:val="7ED429D7"/>
    <w:rsid w:val="7ED84A46"/>
    <w:rsid w:val="7EFD33D6"/>
    <w:rsid w:val="7EFD8096"/>
    <w:rsid w:val="7EFF6CA6"/>
    <w:rsid w:val="7EFFA109"/>
    <w:rsid w:val="7EFFE96B"/>
    <w:rsid w:val="7F2FEF5E"/>
    <w:rsid w:val="7F372A61"/>
    <w:rsid w:val="7F3EF554"/>
    <w:rsid w:val="7F5DA21A"/>
    <w:rsid w:val="7F5FF58A"/>
    <w:rsid w:val="7F655DAD"/>
    <w:rsid w:val="7F6CD354"/>
    <w:rsid w:val="7F7682D9"/>
    <w:rsid w:val="7F7F0696"/>
    <w:rsid w:val="7F7F7F34"/>
    <w:rsid w:val="7F7FD1A4"/>
    <w:rsid w:val="7F9DD6ED"/>
    <w:rsid w:val="7F9F01F3"/>
    <w:rsid w:val="7FAF4C6B"/>
    <w:rsid w:val="7FBEBD22"/>
    <w:rsid w:val="7FBF12F7"/>
    <w:rsid w:val="7FBF5F23"/>
    <w:rsid w:val="7FBF843B"/>
    <w:rsid w:val="7FCECFB4"/>
    <w:rsid w:val="7FCF2D49"/>
    <w:rsid w:val="7FDFCCB0"/>
    <w:rsid w:val="7FDFF47D"/>
    <w:rsid w:val="7FE128F3"/>
    <w:rsid w:val="7FE7AFE2"/>
    <w:rsid w:val="7FED9B4E"/>
    <w:rsid w:val="7FEE76A4"/>
    <w:rsid w:val="7FF6EC07"/>
    <w:rsid w:val="7FF7EDC6"/>
    <w:rsid w:val="7FF83A82"/>
    <w:rsid w:val="7FF8E249"/>
    <w:rsid w:val="7FFB3D47"/>
    <w:rsid w:val="7FFB5949"/>
    <w:rsid w:val="7FFB6932"/>
    <w:rsid w:val="7FFD2C57"/>
    <w:rsid w:val="7FFF27ED"/>
    <w:rsid w:val="7FFF4C50"/>
    <w:rsid w:val="7FFF6AA8"/>
    <w:rsid w:val="7FFF6EA1"/>
    <w:rsid w:val="7FFFB2C4"/>
    <w:rsid w:val="84EF3399"/>
    <w:rsid w:val="91B7B393"/>
    <w:rsid w:val="94FFE193"/>
    <w:rsid w:val="95EAEC87"/>
    <w:rsid w:val="97BFB674"/>
    <w:rsid w:val="97F9B2FB"/>
    <w:rsid w:val="97FE5DA3"/>
    <w:rsid w:val="99FE0B34"/>
    <w:rsid w:val="9CE55EE7"/>
    <w:rsid w:val="9CF3C32C"/>
    <w:rsid w:val="9DFFEAF9"/>
    <w:rsid w:val="9E7F7912"/>
    <w:rsid w:val="9E97B59A"/>
    <w:rsid w:val="9ECD3C92"/>
    <w:rsid w:val="9EFFD79D"/>
    <w:rsid w:val="9F3EF7D0"/>
    <w:rsid w:val="9F8A2993"/>
    <w:rsid w:val="9F9F5F5C"/>
    <w:rsid w:val="9FDDB4DF"/>
    <w:rsid w:val="9FF70E63"/>
    <w:rsid w:val="9FFD9349"/>
    <w:rsid w:val="9FFFD143"/>
    <w:rsid w:val="A1DFD525"/>
    <w:rsid w:val="A3AE35F9"/>
    <w:rsid w:val="A5F5BB6B"/>
    <w:rsid w:val="A7EE3992"/>
    <w:rsid w:val="A7FBC751"/>
    <w:rsid w:val="AB3EFA02"/>
    <w:rsid w:val="ABB5F570"/>
    <w:rsid w:val="AE3BFA77"/>
    <w:rsid w:val="AE9A3DCA"/>
    <w:rsid w:val="AEC7F207"/>
    <w:rsid w:val="AFD5F1F7"/>
    <w:rsid w:val="B3FD1517"/>
    <w:rsid w:val="B4F7BB16"/>
    <w:rsid w:val="B572845F"/>
    <w:rsid w:val="B5B7E801"/>
    <w:rsid w:val="B5EF41D7"/>
    <w:rsid w:val="B5FA18EA"/>
    <w:rsid w:val="B6F78706"/>
    <w:rsid w:val="B79B7A7D"/>
    <w:rsid w:val="B7EB30EF"/>
    <w:rsid w:val="B7FB8F57"/>
    <w:rsid w:val="B7FE0D37"/>
    <w:rsid w:val="B9B74B26"/>
    <w:rsid w:val="B9FF1EEA"/>
    <w:rsid w:val="BB3652F2"/>
    <w:rsid w:val="BBD6265D"/>
    <w:rsid w:val="BBEA80A0"/>
    <w:rsid w:val="BBEFDDC9"/>
    <w:rsid w:val="BD1F213A"/>
    <w:rsid w:val="BE6E8CDF"/>
    <w:rsid w:val="BE7FA1DC"/>
    <w:rsid w:val="BEDFC44D"/>
    <w:rsid w:val="BEEF8569"/>
    <w:rsid w:val="BEF7BB5C"/>
    <w:rsid w:val="BF0B6037"/>
    <w:rsid w:val="BF274ACC"/>
    <w:rsid w:val="BF3BF8F1"/>
    <w:rsid w:val="BF3FA575"/>
    <w:rsid w:val="BF5F8F14"/>
    <w:rsid w:val="BF6AECE0"/>
    <w:rsid w:val="BF987F97"/>
    <w:rsid w:val="BFBF95AD"/>
    <w:rsid w:val="BFF98CB8"/>
    <w:rsid w:val="BFFAB8F4"/>
    <w:rsid w:val="C3FF57FD"/>
    <w:rsid w:val="C6FA26F8"/>
    <w:rsid w:val="C7F4FC86"/>
    <w:rsid w:val="C7F773D4"/>
    <w:rsid w:val="C9D7BD6B"/>
    <w:rsid w:val="C9F7FD5C"/>
    <w:rsid w:val="C9FD17E5"/>
    <w:rsid w:val="CB531A55"/>
    <w:rsid w:val="CC2F248D"/>
    <w:rsid w:val="CCFD95F4"/>
    <w:rsid w:val="CDBF0F36"/>
    <w:rsid w:val="CDF924FD"/>
    <w:rsid w:val="CDFE571A"/>
    <w:rsid w:val="CEBA5764"/>
    <w:rsid w:val="CEE7099E"/>
    <w:rsid w:val="CEEB0670"/>
    <w:rsid w:val="CF75A9B4"/>
    <w:rsid w:val="CF7F03DD"/>
    <w:rsid w:val="CF7F6953"/>
    <w:rsid w:val="CFB5B3BF"/>
    <w:rsid w:val="CFBB3121"/>
    <w:rsid w:val="CFE752B4"/>
    <w:rsid w:val="CFF755BB"/>
    <w:rsid w:val="CFFD63BC"/>
    <w:rsid w:val="D0EBA1E9"/>
    <w:rsid w:val="D378DD6A"/>
    <w:rsid w:val="D57E16CB"/>
    <w:rsid w:val="D58DA6EF"/>
    <w:rsid w:val="D5BF4008"/>
    <w:rsid w:val="D77F4522"/>
    <w:rsid w:val="D79F77A7"/>
    <w:rsid w:val="D7BA00DD"/>
    <w:rsid w:val="D7F7F24D"/>
    <w:rsid w:val="DABF6A6F"/>
    <w:rsid w:val="DB9FCD4D"/>
    <w:rsid w:val="DBFFD133"/>
    <w:rsid w:val="DCF625C9"/>
    <w:rsid w:val="DCF7CD2B"/>
    <w:rsid w:val="DCFA3696"/>
    <w:rsid w:val="DD7E3BFA"/>
    <w:rsid w:val="DDB7F823"/>
    <w:rsid w:val="DDCD3366"/>
    <w:rsid w:val="DDEF1F02"/>
    <w:rsid w:val="DDFFB42C"/>
    <w:rsid w:val="DE3F9639"/>
    <w:rsid w:val="DEB7F394"/>
    <w:rsid w:val="DEE5FC57"/>
    <w:rsid w:val="DEED2250"/>
    <w:rsid w:val="DF6C00F9"/>
    <w:rsid w:val="DF7F9DC3"/>
    <w:rsid w:val="DF8BB9FA"/>
    <w:rsid w:val="DFD77B40"/>
    <w:rsid w:val="DFD7BB9B"/>
    <w:rsid w:val="DFF7F3A3"/>
    <w:rsid w:val="DFFFA0EB"/>
    <w:rsid w:val="DFFFD7D7"/>
    <w:rsid w:val="E2BAB2B8"/>
    <w:rsid w:val="E62F68BF"/>
    <w:rsid w:val="E77EEE09"/>
    <w:rsid w:val="E7BE3CDC"/>
    <w:rsid w:val="E7EC9D66"/>
    <w:rsid w:val="E7FC0CD2"/>
    <w:rsid w:val="EABF177C"/>
    <w:rsid w:val="EB3F5104"/>
    <w:rsid w:val="EBCE6CCB"/>
    <w:rsid w:val="EBCEB78D"/>
    <w:rsid w:val="ED7B57CE"/>
    <w:rsid w:val="ED9FB2B1"/>
    <w:rsid w:val="EDFFAE79"/>
    <w:rsid w:val="EEAF1377"/>
    <w:rsid w:val="EEFCF4DB"/>
    <w:rsid w:val="EEFFEB1C"/>
    <w:rsid w:val="EF1F5658"/>
    <w:rsid w:val="EF2F4E0E"/>
    <w:rsid w:val="EF5E9ED1"/>
    <w:rsid w:val="EF6F264E"/>
    <w:rsid w:val="EFD1D381"/>
    <w:rsid w:val="EFFF6B55"/>
    <w:rsid w:val="F2EDDA6B"/>
    <w:rsid w:val="F341BC09"/>
    <w:rsid w:val="F37A540B"/>
    <w:rsid w:val="F39E07ED"/>
    <w:rsid w:val="F3FE64B0"/>
    <w:rsid w:val="F4F719BF"/>
    <w:rsid w:val="F4FD8E5D"/>
    <w:rsid w:val="F57FEDF1"/>
    <w:rsid w:val="F597FE10"/>
    <w:rsid w:val="F5FC6C33"/>
    <w:rsid w:val="F67774F6"/>
    <w:rsid w:val="F6BFF6E4"/>
    <w:rsid w:val="F6EFDB23"/>
    <w:rsid w:val="F6EFEFA3"/>
    <w:rsid w:val="F77B55D8"/>
    <w:rsid w:val="F79A0F3D"/>
    <w:rsid w:val="F7E53921"/>
    <w:rsid w:val="F7FA686D"/>
    <w:rsid w:val="F7FF9156"/>
    <w:rsid w:val="F7FF99C9"/>
    <w:rsid w:val="F89731F4"/>
    <w:rsid w:val="F8FD9201"/>
    <w:rsid w:val="F95DEBCF"/>
    <w:rsid w:val="F95F9FBB"/>
    <w:rsid w:val="F97C0941"/>
    <w:rsid w:val="F9BBDA2D"/>
    <w:rsid w:val="FABCD14C"/>
    <w:rsid w:val="FAFE962E"/>
    <w:rsid w:val="FB6F6DEC"/>
    <w:rsid w:val="FBBFC246"/>
    <w:rsid w:val="FBDD8760"/>
    <w:rsid w:val="FBDDC566"/>
    <w:rsid w:val="FBDE1F63"/>
    <w:rsid w:val="FBE3279D"/>
    <w:rsid w:val="FBEFC063"/>
    <w:rsid w:val="FBF79E31"/>
    <w:rsid w:val="FBFD8842"/>
    <w:rsid w:val="FBFEE3F0"/>
    <w:rsid w:val="FBFF02AE"/>
    <w:rsid w:val="FCB79202"/>
    <w:rsid w:val="FCBBB117"/>
    <w:rsid w:val="FCFFFD58"/>
    <w:rsid w:val="FD1B0169"/>
    <w:rsid w:val="FD37EA61"/>
    <w:rsid w:val="FD5FEAFE"/>
    <w:rsid w:val="FD7EAF22"/>
    <w:rsid w:val="FD9B1F37"/>
    <w:rsid w:val="FD9E110E"/>
    <w:rsid w:val="FDB546BC"/>
    <w:rsid w:val="FDB940DA"/>
    <w:rsid w:val="FDE7866E"/>
    <w:rsid w:val="FDEE4AF2"/>
    <w:rsid w:val="FDEECDB0"/>
    <w:rsid w:val="FDEF217A"/>
    <w:rsid w:val="FDF9A429"/>
    <w:rsid w:val="FDFF2FA0"/>
    <w:rsid w:val="FDFFCA29"/>
    <w:rsid w:val="FE4E71BB"/>
    <w:rsid w:val="FE7689E3"/>
    <w:rsid w:val="FE776428"/>
    <w:rsid w:val="FE7DF31B"/>
    <w:rsid w:val="FE8DCF84"/>
    <w:rsid w:val="FEAF53C0"/>
    <w:rsid w:val="FEBBC31E"/>
    <w:rsid w:val="FEC7E72A"/>
    <w:rsid w:val="FEDDB2D5"/>
    <w:rsid w:val="FEEC00BA"/>
    <w:rsid w:val="FEFF4287"/>
    <w:rsid w:val="FEFF53F1"/>
    <w:rsid w:val="FEFFD080"/>
    <w:rsid w:val="FF1F0134"/>
    <w:rsid w:val="FF3D4467"/>
    <w:rsid w:val="FF3DE5B0"/>
    <w:rsid w:val="FF5F69EB"/>
    <w:rsid w:val="FF5FAC25"/>
    <w:rsid w:val="FF670FED"/>
    <w:rsid w:val="FF6F3C82"/>
    <w:rsid w:val="FF6F9B28"/>
    <w:rsid w:val="FF7D3E01"/>
    <w:rsid w:val="FF7E6468"/>
    <w:rsid w:val="FF97B032"/>
    <w:rsid w:val="FF9E28CD"/>
    <w:rsid w:val="FFA394BC"/>
    <w:rsid w:val="FFAE8996"/>
    <w:rsid w:val="FFAF107D"/>
    <w:rsid w:val="FFB15374"/>
    <w:rsid w:val="FFB7DC94"/>
    <w:rsid w:val="FFBA7CE5"/>
    <w:rsid w:val="FFBCE5A8"/>
    <w:rsid w:val="FFBD3D4C"/>
    <w:rsid w:val="FFBE3E6B"/>
    <w:rsid w:val="FFBFE029"/>
    <w:rsid w:val="FFCBDEAC"/>
    <w:rsid w:val="FFD35D3B"/>
    <w:rsid w:val="FFDB8310"/>
    <w:rsid w:val="FFDFE60D"/>
    <w:rsid w:val="FFE378D8"/>
    <w:rsid w:val="FFE37EC5"/>
    <w:rsid w:val="FFE410D3"/>
    <w:rsid w:val="FFE75A04"/>
    <w:rsid w:val="FFEEBF97"/>
    <w:rsid w:val="FFEEC10C"/>
    <w:rsid w:val="FFEF225F"/>
    <w:rsid w:val="FFEF6273"/>
    <w:rsid w:val="FFEF69CC"/>
    <w:rsid w:val="FFEFCA4E"/>
    <w:rsid w:val="FFEFF1DD"/>
    <w:rsid w:val="FFF7D1B5"/>
    <w:rsid w:val="FFF7D608"/>
    <w:rsid w:val="FFF7E9FF"/>
    <w:rsid w:val="FFFD393C"/>
    <w:rsid w:val="FFFD80C8"/>
    <w:rsid w:val="FFFD8DA1"/>
    <w:rsid w:val="FFFF942B"/>
    <w:rsid w:val="FFFFD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Arial" w:hAnsi="Arial" w:eastAsia="Arial" w:cs="Arial"/>
      <w:sz w:val="22"/>
      <w:szCs w:val="22"/>
      <w:lang w:val="en-US" w:eastAsia="en-US" w:bidi="ar-SA"/>
    </w:rPr>
  </w:style>
  <w:style w:type="paragraph" w:styleId="2">
    <w:name w:val="heading 1"/>
    <w:basedOn w:val="1"/>
    <w:next w:val="1"/>
    <w:qFormat/>
    <w:uiPriority w:val="0"/>
    <w:pPr>
      <w:ind w:left="100"/>
      <w:outlineLvl w:val="1"/>
    </w:pPr>
    <w:rPr>
      <w:rFonts w:ascii="Arial" w:hAnsi="Arial" w:eastAsia="Arial" w:cs="Arial"/>
      <w:b/>
      <w:bCs/>
      <w:sz w:val="24"/>
      <w:szCs w:val="24"/>
      <w:lang w:val="en-US" w:eastAsia="en-US" w:bidi="ar-SA"/>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Arial" w:hAnsi="Arial" w:eastAsia="Arial" w:cs="Arial"/>
      <w:sz w:val="24"/>
      <w:szCs w:val="24"/>
      <w:lang w:val="en-US" w:eastAsia="en-US" w:bidi="ar-SA"/>
    </w:rPr>
  </w:style>
  <w:style w:type="paragraph" w:styleId="4">
    <w:name w:val="toc 1"/>
    <w:basedOn w:val="1"/>
    <w:next w:val="1"/>
    <w:qFormat/>
    <w:uiPriority w:val="0"/>
    <w:pPr>
      <w:spacing w:before="437"/>
      <w:ind w:left="100" w:hanging="404"/>
    </w:pPr>
    <w:rPr>
      <w:rFonts w:ascii="Arial" w:hAnsi="Arial" w:eastAsia="Arial" w:cs="Arial"/>
      <w:sz w:val="24"/>
      <w:szCs w:val="24"/>
      <w:lang w:val="en-US" w:eastAsia="en-US" w:bidi="ar-SA"/>
    </w:rPr>
  </w:style>
  <w:style w:type="paragraph" w:styleId="5">
    <w:name w:val="Normal (Web)"/>
    <w:basedOn w:val="1"/>
    <w:qFormat/>
    <w:uiPriority w:val="0"/>
    <w:rPr>
      <w:sz w:val="24"/>
    </w:rPr>
  </w:style>
  <w:style w:type="character" w:styleId="7">
    <w:name w:val="Hyperlink"/>
    <w:basedOn w:val="6"/>
    <w:qFormat/>
    <w:uiPriority w:val="0"/>
    <w:rPr>
      <w:color w:val="0000FF"/>
      <w:u w:val="single"/>
    </w:rPr>
  </w:style>
  <w:style w:type="paragraph" w:customStyle="1" w:styleId="9">
    <w:name w:val="List Paragraph"/>
    <w:basedOn w:val="1"/>
    <w:qFormat/>
    <w:uiPriority w:val="1"/>
    <w:pPr>
      <w:ind w:left="503" w:hanging="404"/>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2021-09-09T20:18:00Z</dcterms:created>
  <dc:creator>huqianqian</dc:creator>
  <cp:lastModifiedBy>huqianqian</cp:lastModifiedBy>
  <dcterms:modified xsi:type="dcterms:W3CDTF">2022-06-28T04:37:09Z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