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93AC91" w14:textId="27463C5B" w:rsidR="009C04FF" w:rsidRDefault="009C04FF" w:rsidP="009C04FF">
      <w:pPr>
        <w:pStyle w:val="Title"/>
      </w:pPr>
      <w:r>
        <w:t xml:space="preserve">  MASTER OF BUSINESS ADMINISTRATION</w:t>
      </w:r>
    </w:p>
    <w:p w14:paraId="1A501D7B" w14:textId="6C9509BF" w:rsidR="009C04FF" w:rsidRDefault="009C04FF" w:rsidP="009C04FF">
      <w:pPr>
        <w:pStyle w:val="Title"/>
      </w:pPr>
      <w:r>
        <w:t xml:space="preserve">                  NAME: Mohit Bhatt</w:t>
      </w:r>
    </w:p>
    <w:p w14:paraId="0E87B341" w14:textId="64F2517B" w:rsidR="009C04FF" w:rsidRDefault="009C04FF" w:rsidP="009C04FF">
      <w:pPr>
        <w:pStyle w:val="Title"/>
      </w:pPr>
      <w:r>
        <w:t xml:space="preserve">             STUDENT ID -2132840</w:t>
      </w:r>
    </w:p>
    <w:p w14:paraId="3F7D88CE" w14:textId="6A28CB7D" w:rsidR="00B00E6E" w:rsidRDefault="009C04FF" w:rsidP="009C04FF">
      <w:pPr>
        <w:pStyle w:val="Title"/>
      </w:pPr>
      <w:r>
        <w:t xml:space="preserve">               MODULE: L</w:t>
      </w:r>
      <w:r w:rsidR="00B00E6E">
        <w:t>CMB7000</w:t>
      </w:r>
    </w:p>
    <w:p w14:paraId="6E02E141" w14:textId="044D76F8" w:rsidR="009C04FF" w:rsidRDefault="00B00E6E" w:rsidP="009C04FF">
      <w:pPr>
        <w:pStyle w:val="Title"/>
      </w:pPr>
      <w:r>
        <w:t xml:space="preserve">      </w:t>
      </w:r>
      <w:r w:rsidR="009C04FF">
        <w:t>LECTURER: GLADI</w:t>
      </w:r>
      <w:r w:rsidR="002E354F">
        <w:t>US</w:t>
      </w:r>
      <w:bookmarkStart w:id="0" w:name="_GoBack"/>
      <w:bookmarkEnd w:id="0"/>
      <w:r>
        <w:t xml:space="preserve"> KULOTHUNGAN</w:t>
      </w:r>
    </w:p>
    <w:p w14:paraId="7F88714C" w14:textId="100DB8BD" w:rsidR="009C04FF" w:rsidRDefault="009C04FF" w:rsidP="009C04FF">
      <w:pPr>
        <w:pStyle w:val="Title"/>
      </w:pPr>
      <w:r>
        <w:t xml:space="preserve">     SUBMISSION DATE: 10/09/2022                                                   </w:t>
      </w:r>
    </w:p>
    <w:p w14:paraId="25858E87" w14:textId="7A10BD5A" w:rsidR="00525B3A" w:rsidRPr="00525B3A" w:rsidRDefault="00525B3A" w:rsidP="009C04FF">
      <w:pPr>
        <w:pStyle w:val="Title"/>
        <w:spacing w:line="360" w:lineRule="auto"/>
        <w:rPr>
          <w:rFonts w:ascii="Times New Roman" w:hAnsi="Times New Roman" w:cs="Times New Roman"/>
          <w:b/>
          <w:bCs/>
          <w:i/>
          <w:iCs/>
          <w:sz w:val="36"/>
          <w:szCs w:val="36"/>
          <w:u w:val="single"/>
        </w:rPr>
      </w:pPr>
    </w:p>
    <w:p w14:paraId="2D31D3E9" w14:textId="71C47B0E" w:rsidR="009C04FF" w:rsidRDefault="009C04FF" w:rsidP="009C04FF">
      <w:pPr>
        <w:pStyle w:val="Title"/>
        <w:spacing w:line="360" w:lineRule="auto"/>
      </w:pPr>
      <w:r>
        <w:t xml:space="preserve">          </w:t>
      </w:r>
    </w:p>
    <w:p w14:paraId="2D3AE0C1" w14:textId="2D97E1B1" w:rsidR="009C04FF" w:rsidRDefault="009C04FF" w:rsidP="009C04FF">
      <w:pPr>
        <w:pStyle w:val="Title"/>
      </w:pPr>
      <w:r>
        <w:t xml:space="preserve">                                                      </w:t>
      </w:r>
    </w:p>
    <w:p w14:paraId="38A5FD9F" w14:textId="0EB43D3F" w:rsidR="009C04FF" w:rsidRDefault="009C04FF" w:rsidP="009C04FF">
      <w:pPr>
        <w:pStyle w:val="Title"/>
      </w:pPr>
      <w:r>
        <w:t xml:space="preserve">                                                  </w:t>
      </w:r>
    </w:p>
    <w:p w14:paraId="3A601265" w14:textId="2D868384" w:rsidR="009C04FF" w:rsidRDefault="009C04FF" w:rsidP="009C04FF">
      <w:pPr>
        <w:pStyle w:val="Title"/>
        <w:jc w:val="center"/>
      </w:pPr>
      <w:r>
        <w:t xml:space="preserve"> </w:t>
      </w:r>
    </w:p>
    <w:p w14:paraId="5B5C9EF6" w14:textId="100EDEC9" w:rsidR="00097203" w:rsidRPr="00525B3A" w:rsidRDefault="00097203" w:rsidP="009C04FF">
      <w:pPr>
        <w:pStyle w:val="Title"/>
        <w:rPr>
          <w:color w:val="2F5496" w:themeColor="accent1" w:themeShade="BF"/>
        </w:rPr>
      </w:pPr>
      <w:r w:rsidRPr="00525B3A">
        <w:br w:type="page"/>
      </w:r>
    </w:p>
    <w:bookmarkStart w:id="1" w:name="_Toc112775658" w:displacedByCustomXml="next"/>
    <w:sdt>
      <w:sdtPr>
        <w:rPr>
          <w:rFonts w:asciiTheme="minorHAnsi" w:eastAsiaTheme="minorHAnsi" w:hAnsiTheme="minorHAnsi" w:cstheme="minorBidi"/>
          <w:color w:val="auto"/>
          <w:sz w:val="22"/>
          <w:szCs w:val="22"/>
          <w:lang w:val="en-IN"/>
        </w:rPr>
        <w:id w:val="486903492"/>
        <w:docPartObj>
          <w:docPartGallery w:val="Table of Contents"/>
          <w:docPartUnique/>
        </w:docPartObj>
      </w:sdtPr>
      <w:sdtEndPr>
        <w:rPr>
          <w:b/>
          <w:bCs/>
          <w:noProof/>
        </w:rPr>
      </w:sdtEndPr>
      <w:sdtContent>
        <w:p w14:paraId="3B60270D" w14:textId="09975ACA" w:rsidR="00525B3A" w:rsidRDefault="00525B3A">
          <w:pPr>
            <w:pStyle w:val="TOCHeading"/>
          </w:pPr>
          <w:r>
            <w:t>Table of Contents</w:t>
          </w:r>
        </w:p>
        <w:p w14:paraId="284E0CF1" w14:textId="6A6775A4" w:rsidR="00AE1529" w:rsidRDefault="00525B3A">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2799938" w:history="1">
            <w:r w:rsidR="00AE1529" w:rsidRPr="00086262">
              <w:rPr>
                <w:rStyle w:val="Hyperlink"/>
                <w:rFonts w:ascii="Times New Roman" w:hAnsi="Times New Roman" w:cs="Times New Roman"/>
                <w:noProof/>
              </w:rPr>
              <w:t>Introduction:</w:t>
            </w:r>
            <w:r w:rsidR="00AE1529">
              <w:rPr>
                <w:noProof/>
                <w:webHidden/>
              </w:rPr>
              <w:tab/>
            </w:r>
            <w:r w:rsidR="00AE1529">
              <w:rPr>
                <w:noProof/>
                <w:webHidden/>
              </w:rPr>
              <w:fldChar w:fldCharType="begin"/>
            </w:r>
            <w:r w:rsidR="00AE1529">
              <w:rPr>
                <w:noProof/>
                <w:webHidden/>
              </w:rPr>
              <w:instrText xml:space="preserve"> PAGEREF _Toc112799938 \h </w:instrText>
            </w:r>
            <w:r w:rsidR="00AE1529">
              <w:rPr>
                <w:noProof/>
                <w:webHidden/>
              </w:rPr>
            </w:r>
            <w:r w:rsidR="00AE1529">
              <w:rPr>
                <w:noProof/>
                <w:webHidden/>
              </w:rPr>
              <w:fldChar w:fldCharType="separate"/>
            </w:r>
            <w:r w:rsidR="00AE1529">
              <w:rPr>
                <w:noProof/>
                <w:webHidden/>
              </w:rPr>
              <w:t>3</w:t>
            </w:r>
            <w:r w:rsidR="00AE1529">
              <w:rPr>
                <w:noProof/>
                <w:webHidden/>
              </w:rPr>
              <w:fldChar w:fldCharType="end"/>
            </w:r>
          </w:hyperlink>
        </w:p>
        <w:p w14:paraId="555345AD" w14:textId="32EBDD27" w:rsidR="00AE1529" w:rsidRDefault="002E354F">
          <w:pPr>
            <w:pStyle w:val="TOC1"/>
            <w:tabs>
              <w:tab w:val="right" w:leader="dot" w:pos="9016"/>
            </w:tabs>
            <w:rPr>
              <w:rFonts w:eastAsiaTheme="minorEastAsia" w:cstheme="minorBidi"/>
              <w:b w:val="0"/>
              <w:bCs w:val="0"/>
              <w:i w:val="0"/>
              <w:iCs w:val="0"/>
              <w:noProof/>
              <w:lang w:eastAsia="en-GB"/>
            </w:rPr>
          </w:pPr>
          <w:hyperlink w:anchor="_Toc112799939" w:history="1">
            <w:r w:rsidR="00AE1529" w:rsidRPr="00086262">
              <w:rPr>
                <w:rStyle w:val="Hyperlink"/>
                <w:rFonts w:ascii="Times New Roman" w:hAnsi="Times New Roman" w:cs="Times New Roman"/>
                <w:noProof/>
              </w:rPr>
              <w:t>Analysis:</w:t>
            </w:r>
            <w:r w:rsidR="00AE1529">
              <w:rPr>
                <w:noProof/>
                <w:webHidden/>
              </w:rPr>
              <w:tab/>
            </w:r>
            <w:r w:rsidR="00AE1529">
              <w:rPr>
                <w:noProof/>
                <w:webHidden/>
              </w:rPr>
              <w:fldChar w:fldCharType="begin"/>
            </w:r>
            <w:r w:rsidR="00AE1529">
              <w:rPr>
                <w:noProof/>
                <w:webHidden/>
              </w:rPr>
              <w:instrText xml:space="preserve"> PAGEREF _Toc112799939 \h </w:instrText>
            </w:r>
            <w:r w:rsidR="00AE1529">
              <w:rPr>
                <w:noProof/>
                <w:webHidden/>
              </w:rPr>
            </w:r>
            <w:r w:rsidR="00AE1529">
              <w:rPr>
                <w:noProof/>
                <w:webHidden/>
              </w:rPr>
              <w:fldChar w:fldCharType="separate"/>
            </w:r>
            <w:r w:rsidR="00AE1529">
              <w:rPr>
                <w:noProof/>
                <w:webHidden/>
              </w:rPr>
              <w:t>3</w:t>
            </w:r>
            <w:r w:rsidR="00AE1529">
              <w:rPr>
                <w:noProof/>
                <w:webHidden/>
              </w:rPr>
              <w:fldChar w:fldCharType="end"/>
            </w:r>
          </w:hyperlink>
        </w:p>
        <w:p w14:paraId="76A4ECAA" w14:textId="7CF76F4A" w:rsidR="00AE1529" w:rsidRDefault="002E354F">
          <w:pPr>
            <w:pStyle w:val="TOC2"/>
            <w:tabs>
              <w:tab w:val="right" w:leader="dot" w:pos="9016"/>
            </w:tabs>
            <w:rPr>
              <w:rFonts w:eastAsiaTheme="minorEastAsia" w:cstheme="minorBidi"/>
              <w:b w:val="0"/>
              <w:bCs w:val="0"/>
              <w:noProof/>
              <w:sz w:val="24"/>
              <w:szCs w:val="24"/>
              <w:lang w:eastAsia="en-GB"/>
            </w:rPr>
          </w:pPr>
          <w:hyperlink w:anchor="_Toc112799940" w:history="1">
            <w:r w:rsidR="00AE1529" w:rsidRPr="00086262">
              <w:rPr>
                <w:rStyle w:val="Hyperlink"/>
                <w:rFonts w:ascii="Times New Roman" w:hAnsi="Times New Roman" w:cs="Times New Roman"/>
                <w:i/>
                <w:iCs/>
                <w:noProof/>
              </w:rPr>
              <w:t>The current labour market in UK:</w:t>
            </w:r>
            <w:r w:rsidR="00AE1529">
              <w:rPr>
                <w:noProof/>
                <w:webHidden/>
              </w:rPr>
              <w:tab/>
            </w:r>
            <w:r w:rsidR="00AE1529">
              <w:rPr>
                <w:noProof/>
                <w:webHidden/>
              </w:rPr>
              <w:fldChar w:fldCharType="begin"/>
            </w:r>
            <w:r w:rsidR="00AE1529">
              <w:rPr>
                <w:noProof/>
                <w:webHidden/>
              </w:rPr>
              <w:instrText xml:space="preserve"> PAGEREF _Toc112799940 \h </w:instrText>
            </w:r>
            <w:r w:rsidR="00AE1529">
              <w:rPr>
                <w:noProof/>
                <w:webHidden/>
              </w:rPr>
            </w:r>
            <w:r w:rsidR="00AE1529">
              <w:rPr>
                <w:noProof/>
                <w:webHidden/>
              </w:rPr>
              <w:fldChar w:fldCharType="separate"/>
            </w:r>
            <w:r w:rsidR="00AE1529">
              <w:rPr>
                <w:noProof/>
                <w:webHidden/>
              </w:rPr>
              <w:t>3</w:t>
            </w:r>
            <w:r w:rsidR="00AE1529">
              <w:rPr>
                <w:noProof/>
                <w:webHidden/>
              </w:rPr>
              <w:fldChar w:fldCharType="end"/>
            </w:r>
          </w:hyperlink>
        </w:p>
        <w:p w14:paraId="30182866" w14:textId="3BDDE550" w:rsidR="00AE1529" w:rsidRDefault="002E354F">
          <w:pPr>
            <w:pStyle w:val="TOC2"/>
            <w:tabs>
              <w:tab w:val="right" w:leader="dot" w:pos="9016"/>
            </w:tabs>
            <w:rPr>
              <w:rFonts w:eastAsiaTheme="minorEastAsia" w:cstheme="minorBidi"/>
              <w:b w:val="0"/>
              <w:bCs w:val="0"/>
              <w:noProof/>
              <w:sz w:val="24"/>
              <w:szCs w:val="24"/>
              <w:lang w:eastAsia="en-GB"/>
            </w:rPr>
          </w:pPr>
          <w:hyperlink w:anchor="_Toc112799941" w:history="1">
            <w:r w:rsidR="00AE1529" w:rsidRPr="00086262">
              <w:rPr>
                <w:rStyle w:val="Hyperlink"/>
                <w:rFonts w:ascii="Times New Roman" w:hAnsi="Times New Roman" w:cs="Times New Roman"/>
                <w:i/>
                <w:iCs/>
                <w:noProof/>
              </w:rPr>
              <w:t>Highlighting the changes in HRM strategies in post-covid and post- Brexit business environment:</w:t>
            </w:r>
            <w:r w:rsidR="00AE1529">
              <w:rPr>
                <w:noProof/>
                <w:webHidden/>
              </w:rPr>
              <w:tab/>
            </w:r>
            <w:r w:rsidR="00AE1529">
              <w:rPr>
                <w:noProof/>
                <w:webHidden/>
              </w:rPr>
              <w:fldChar w:fldCharType="begin"/>
            </w:r>
            <w:r w:rsidR="00AE1529">
              <w:rPr>
                <w:noProof/>
                <w:webHidden/>
              </w:rPr>
              <w:instrText xml:space="preserve"> PAGEREF _Toc112799941 \h </w:instrText>
            </w:r>
            <w:r w:rsidR="00AE1529">
              <w:rPr>
                <w:noProof/>
                <w:webHidden/>
              </w:rPr>
            </w:r>
            <w:r w:rsidR="00AE1529">
              <w:rPr>
                <w:noProof/>
                <w:webHidden/>
              </w:rPr>
              <w:fldChar w:fldCharType="separate"/>
            </w:r>
            <w:r w:rsidR="00AE1529">
              <w:rPr>
                <w:noProof/>
                <w:webHidden/>
              </w:rPr>
              <w:t>5</w:t>
            </w:r>
            <w:r w:rsidR="00AE1529">
              <w:rPr>
                <w:noProof/>
                <w:webHidden/>
              </w:rPr>
              <w:fldChar w:fldCharType="end"/>
            </w:r>
          </w:hyperlink>
        </w:p>
        <w:p w14:paraId="29D2A799" w14:textId="21A6BF03" w:rsidR="00AE1529" w:rsidRDefault="002E354F">
          <w:pPr>
            <w:pStyle w:val="TOC1"/>
            <w:tabs>
              <w:tab w:val="right" w:leader="dot" w:pos="9016"/>
            </w:tabs>
            <w:rPr>
              <w:rFonts w:eastAsiaTheme="minorEastAsia" w:cstheme="minorBidi"/>
              <w:b w:val="0"/>
              <w:bCs w:val="0"/>
              <w:i w:val="0"/>
              <w:iCs w:val="0"/>
              <w:noProof/>
              <w:lang w:eastAsia="en-GB"/>
            </w:rPr>
          </w:pPr>
          <w:hyperlink w:anchor="_Toc112799942" w:history="1">
            <w:r w:rsidR="00AE1529" w:rsidRPr="00086262">
              <w:rPr>
                <w:rStyle w:val="Hyperlink"/>
                <w:rFonts w:ascii="Times New Roman" w:hAnsi="Times New Roman" w:cs="Times New Roman"/>
                <w:noProof/>
              </w:rPr>
              <w:t>Recommendation:</w:t>
            </w:r>
            <w:r w:rsidR="00AE1529">
              <w:rPr>
                <w:noProof/>
                <w:webHidden/>
              </w:rPr>
              <w:tab/>
            </w:r>
            <w:r w:rsidR="00AE1529">
              <w:rPr>
                <w:noProof/>
                <w:webHidden/>
              </w:rPr>
              <w:fldChar w:fldCharType="begin"/>
            </w:r>
            <w:r w:rsidR="00AE1529">
              <w:rPr>
                <w:noProof/>
                <w:webHidden/>
              </w:rPr>
              <w:instrText xml:space="preserve"> PAGEREF _Toc112799942 \h </w:instrText>
            </w:r>
            <w:r w:rsidR="00AE1529">
              <w:rPr>
                <w:noProof/>
                <w:webHidden/>
              </w:rPr>
            </w:r>
            <w:r w:rsidR="00AE1529">
              <w:rPr>
                <w:noProof/>
                <w:webHidden/>
              </w:rPr>
              <w:fldChar w:fldCharType="separate"/>
            </w:r>
            <w:r w:rsidR="00AE1529">
              <w:rPr>
                <w:noProof/>
                <w:webHidden/>
              </w:rPr>
              <w:t>7</w:t>
            </w:r>
            <w:r w:rsidR="00AE1529">
              <w:rPr>
                <w:noProof/>
                <w:webHidden/>
              </w:rPr>
              <w:fldChar w:fldCharType="end"/>
            </w:r>
          </w:hyperlink>
        </w:p>
        <w:p w14:paraId="11746A8F" w14:textId="5F0336BC" w:rsidR="00AE1529" w:rsidRDefault="002E354F">
          <w:pPr>
            <w:pStyle w:val="TOC1"/>
            <w:tabs>
              <w:tab w:val="right" w:leader="dot" w:pos="9016"/>
            </w:tabs>
            <w:rPr>
              <w:rFonts w:eastAsiaTheme="minorEastAsia" w:cstheme="minorBidi"/>
              <w:b w:val="0"/>
              <w:bCs w:val="0"/>
              <w:i w:val="0"/>
              <w:iCs w:val="0"/>
              <w:noProof/>
              <w:lang w:eastAsia="en-GB"/>
            </w:rPr>
          </w:pPr>
          <w:hyperlink w:anchor="_Toc112799943" w:history="1">
            <w:r w:rsidR="00AE1529" w:rsidRPr="00086262">
              <w:rPr>
                <w:rStyle w:val="Hyperlink"/>
                <w:rFonts w:ascii="Times New Roman" w:hAnsi="Times New Roman" w:cs="Times New Roman"/>
                <w:noProof/>
              </w:rPr>
              <w:t>Conclusion:</w:t>
            </w:r>
            <w:r w:rsidR="00AE1529">
              <w:rPr>
                <w:noProof/>
                <w:webHidden/>
              </w:rPr>
              <w:tab/>
            </w:r>
            <w:r w:rsidR="00AE1529">
              <w:rPr>
                <w:noProof/>
                <w:webHidden/>
              </w:rPr>
              <w:fldChar w:fldCharType="begin"/>
            </w:r>
            <w:r w:rsidR="00AE1529">
              <w:rPr>
                <w:noProof/>
                <w:webHidden/>
              </w:rPr>
              <w:instrText xml:space="preserve"> PAGEREF _Toc112799943 \h </w:instrText>
            </w:r>
            <w:r w:rsidR="00AE1529">
              <w:rPr>
                <w:noProof/>
                <w:webHidden/>
              </w:rPr>
            </w:r>
            <w:r w:rsidR="00AE1529">
              <w:rPr>
                <w:noProof/>
                <w:webHidden/>
              </w:rPr>
              <w:fldChar w:fldCharType="separate"/>
            </w:r>
            <w:r w:rsidR="00AE1529">
              <w:rPr>
                <w:noProof/>
                <w:webHidden/>
              </w:rPr>
              <w:t>8</w:t>
            </w:r>
            <w:r w:rsidR="00AE1529">
              <w:rPr>
                <w:noProof/>
                <w:webHidden/>
              </w:rPr>
              <w:fldChar w:fldCharType="end"/>
            </w:r>
          </w:hyperlink>
        </w:p>
        <w:p w14:paraId="3A28987C" w14:textId="09CDF25D" w:rsidR="00AE1529" w:rsidRDefault="002E354F">
          <w:pPr>
            <w:pStyle w:val="TOC1"/>
            <w:tabs>
              <w:tab w:val="right" w:leader="dot" w:pos="9016"/>
            </w:tabs>
            <w:rPr>
              <w:rFonts w:eastAsiaTheme="minorEastAsia" w:cstheme="minorBidi"/>
              <w:b w:val="0"/>
              <w:bCs w:val="0"/>
              <w:i w:val="0"/>
              <w:iCs w:val="0"/>
              <w:noProof/>
              <w:lang w:eastAsia="en-GB"/>
            </w:rPr>
          </w:pPr>
          <w:hyperlink w:anchor="_Toc112799944" w:history="1">
            <w:r w:rsidR="00AE1529" w:rsidRPr="00086262">
              <w:rPr>
                <w:rStyle w:val="Hyperlink"/>
                <w:rFonts w:ascii="Times New Roman" w:hAnsi="Times New Roman" w:cs="Times New Roman"/>
                <w:noProof/>
              </w:rPr>
              <w:t>References:</w:t>
            </w:r>
            <w:r w:rsidR="00AE1529">
              <w:rPr>
                <w:noProof/>
                <w:webHidden/>
              </w:rPr>
              <w:tab/>
            </w:r>
            <w:r w:rsidR="00AE1529">
              <w:rPr>
                <w:noProof/>
                <w:webHidden/>
              </w:rPr>
              <w:fldChar w:fldCharType="begin"/>
            </w:r>
            <w:r w:rsidR="00AE1529">
              <w:rPr>
                <w:noProof/>
                <w:webHidden/>
              </w:rPr>
              <w:instrText xml:space="preserve"> PAGEREF _Toc112799944 \h </w:instrText>
            </w:r>
            <w:r w:rsidR="00AE1529">
              <w:rPr>
                <w:noProof/>
                <w:webHidden/>
              </w:rPr>
            </w:r>
            <w:r w:rsidR="00AE1529">
              <w:rPr>
                <w:noProof/>
                <w:webHidden/>
              </w:rPr>
              <w:fldChar w:fldCharType="separate"/>
            </w:r>
            <w:r w:rsidR="00AE1529">
              <w:rPr>
                <w:noProof/>
                <w:webHidden/>
              </w:rPr>
              <w:t>10</w:t>
            </w:r>
            <w:r w:rsidR="00AE1529">
              <w:rPr>
                <w:noProof/>
                <w:webHidden/>
              </w:rPr>
              <w:fldChar w:fldCharType="end"/>
            </w:r>
          </w:hyperlink>
        </w:p>
        <w:p w14:paraId="72C6FB9B" w14:textId="426EB127" w:rsidR="00525B3A" w:rsidRDefault="00525B3A">
          <w:r>
            <w:rPr>
              <w:b/>
              <w:bCs/>
              <w:noProof/>
            </w:rPr>
            <w:fldChar w:fldCharType="end"/>
          </w:r>
        </w:p>
      </w:sdtContent>
    </w:sdt>
    <w:p w14:paraId="186DF8B2" w14:textId="77777777" w:rsidR="00525B3A" w:rsidRDefault="00525B3A" w:rsidP="00525B3A">
      <w:pPr>
        <w:pStyle w:val="Heading1"/>
        <w:spacing w:line="360" w:lineRule="auto"/>
        <w:jc w:val="both"/>
        <w:rPr>
          <w:rFonts w:ascii="Times New Roman" w:hAnsi="Times New Roman" w:cs="Times New Roman"/>
          <w:b/>
          <w:bCs/>
          <w:sz w:val="24"/>
          <w:szCs w:val="24"/>
        </w:rPr>
      </w:pPr>
    </w:p>
    <w:p w14:paraId="370A0F02" w14:textId="77777777" w:rsidR="00525B3A" w:rsidRDefault="00525B3A">
      <w:pPr>
        <w:rPr>
          <w:rFonts w:ascii="Times New Roman" w:eastAsiaTheme="majorEastAsia" w:hAnsi="Times New Roman" w:cs="Times New Roman"/>
          <w:b/>
          <w:bCs/>
          <w:color w:val="2F5496" w:themeColor="accent1" w:themeShade="BF"/>
          <w:sz w:val="24"/>
          <w:szCs w:val="24"/>
        </w:rPr>
      </w:pPr>
      <w:r>
        <w:rPr>
          <w:rFonts w:ascii="Times New Roman" w:hAnsi="Times New Roman" w:cs="Times New Roman"/>
          <w:b/>
          <w:bCs/>
          <w:sz w:val="24"/>
          <w:szCs w:val="24"/>
        </w:rPr>
        <w:br w:type="page"/>
      </w:r>
    </w:p>
    <w:p w14:paraId="1CC65A83" w14:textId="4DEA77FD" w:rsidR="00135C05" w:rsidRPr="00525B3A" w:rsidRDefault="0084221F" w:rsidP="00525B3A">
      <w:pPr>
        <w:pStyle w:val="Heading1"/>
        <w:spacing w:line="360" w:lineRule="auto"/>
        <w:jc w:val="both"/>
        <w:rPr>
          <w:rFonts w:ascii="Times New Roman" w:hAnsi="Times New Roman" w:cs="Times New Roman"/>
          <w:b/>
          <w:bCs/>
          <w:sz w:val="24"/>
          <w:szCs w:val="24"/>
        </w:rPr>
      </w:pPr>
      <w:bookmarkStart w:id="2" w:name="_Toc112799938"/>
      <w:r w:rsidRPr="00525B3A">
        <w:rPr>
          <w:rFonts w:ascii="Times New Roman" w:hAnsi="Times New Roman" w:cs="Times New Roman"/>
          <w:b/>
          <w:bCs/>
          <w:sz w:val="24"/>
          <w:szCs w:val="24"/>
        </w:rPr>
        <w:lastRenderedPageBreak/>
        <w:t>Introduction</w:t>
      </w:r>
      <w:bookmarkEnd w:id="1"/>
      <w:r w:rsidR="00525B3A" w:rsidRPr="00525B3A">
        <w:rPr>
          <w:rFonts w:ascii="Times New Roman" w:hAnsi="Times New Roman" w:cs="Times New Roman"/>
          <w:b/>
          <w:bCs/>
          <w:sz w:val="24"/>
          <w:szCs w:val="24"/>
        </w:rPr>
        <w:t>:</w:t>
      </w:r>
      <w:bookmarkEnd w:id="2"/>
    </w:p>
    <w:p w14:paraId="117C6D12" w14:textId="77777777" w:rsidR="00525B3A" w:rsidRDefault="0084221F"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According to</w:t>
      </w:r>
      <w:r w:rsidR="004F1E1F" w:rsidRPr="00525B3A">
        <w:rPr>
          <w:rFonts w:ascii="Times New Roman" w:hAnsi="Times New Roman" w:cs="Times New Roman"/>
          <w:sz w:val="24"/>
          <w:szCs w:val="24"/>
        </w:rPr>
        <w:t xml:space="preserve"> Serra </w:t>
      </w:r>
      <w:proofErr w:type="spellStart"/>
      <w:r w:rsidR="004F1E1F" w:rsidRPr="00525B3A">
        <w:rPr>
          <w:rFonts w:ascii="Times New Roman" w:hAnsi="Times New Roman" w:cs="Times New Roman"/>
          <w:sz w:val="24"/>
          <w:szCs w:val="24"/>
        </w:rPr>
        <w:t>Mingot</w:t>
      </w:r>
      <w:proofErr w:type="spellEnd"/>
      <w:r w:rsidR="004F1E1F" w:rsidRPr="00525B3A">
        <w:rPr>
          <w:rFonts w:ascii="Times New Roman" w:hAnsi="Times New Roman" w:cs="Times New Roman"/>
          <w:sz w:val="24"/>
          <w:szCs w:val="24"/>
        </w:rPr>
        <w:t xml:space="preserve"> (2022)</w:t>
      </w:r>
      <w:r w:rsidRPr="00525B3A">
        <w:rPr>
          <w:rFonts w:ascii="Times New Roman" w:hAnsi="Times New Roman" w:cs="Times New Roman"/>
          <w:sz w:val="24"/>
          <w:szCs w:val="24"/>
        </w:rPr>
        <w:t>, the economy of UK is one of the most developed social markets. It is ranked as the 6</w:t>
      </w:r>
      <w:r w:rsidRPr="00525B3A">
        <w:rPr>
          <w:rFonts w:ascii="Times New Roman" w:hAnsi="Times New Roman" w:cs="Times New Roman"/>
          <w:sz w:val="24"/>
          <w:szCs w:val="24"/>
          <w:vertAlign w:val="superscript"/>
        </w:rPr>
        <w:t>th</w:t>
      </w:r>
      <w:r w:rsidRPr="00525B3A">
        <w:rPr>
          <w:rFonts w:ascii="Times New Roman" w:hAnsi="Times New Roman" w:cs="Times New Roman"/>
          <w:sz w:val="24"/>
          <w:szCs w:val="24"/>
        </w:rPr>
        <w:t xml:space="preserve"> largest economy in the world in terms of nominal gross domestic product and 8</w:t>
      </w:r>
      <w:r w:rsidRPr="00525B3A">
        <w:rPr>
          <w:rFonts w:ascii="Times New Roman" w:hAnsi="Times New Roman" w:cs="Times New Roman"/>
          <w:sz w:val="24"/>
          <w:szCs w:val="24"/>
          <w:vertAlign w:val="superscript"/>
        </w:rPr>
        <w:t>th</w:t>
      </w:r>
      <w:r w:rsidRPr="00525B3A">
        <w:rPr>
          <w:rFonts w:ascii="Times New Roman" w:hAnsi="Times New Roman" w:cs="Times New Roman"/>
          <w:sz w:val="24"/>
          <w:szCs w:val="24"/>
        </w:rPr>
        <w:t xml:space="preserve"> largest in terms of overall purchasing power. Further studies suggest that the service sector of the country contributes as much as 81% </w:t>
      </w:r>
      <w:r w:rsidR="003A4B5F" w:rsidRPr="00525B3A">
        <w:rPr>
          <w:rFonts w:ascii="Times New Roman" w:hAnsi="Times New Roman" w:cs="Times New Roman"/>
          <w:sz w:val="24"/>
          <w:szCs w:val="24"/>
        </w:rPr>
        <w:t>of the total GDP. This suggests that the labour market is a significant part of UK’s economy. Due to the availability of skilled labours the in 2020, the inward foreign direct investment in the country saw a significant rise taking the country to the 3</w:t>
      </w:r>
      <w:r w:rsidR="003A4B5F" w:rsidRPr="00525B3A">
        <w:rPr>
          <w:rFonts w:ascii="Times New Roman" w:hAnsi="Times New Roman" w:cs="Times New Roman"/>
          <w:sz w:val="24"/>
          <w:szCs w:val="24"/>
          <w:vertAlign w:val="superscript"/>
        </w:rPr>
        <w:t>rd</w:t>
      </w:r>
      <w:r w:rsidR="003A4B5F" w:rsidRPr="00525B3A">
        <w:rPr>
          <w:rFonts w:ascii="Times New Roman" w:hAnsi="Times New Roman" w:cs="Times New Roman"/>
          <w:sz w:val="24"/>
          <w:szCs w:val="24"/>
        </w:rPr>
        <w:t xml:space="preserve"> position</w:t>
      </w:r>
      <w:r w:rsidR="004F1E1F" w:rsidRPr="00525B3A">
        <w:rPr>
          <w:rFonts w:ascii="Times New Roman" w:hAnsi="Times New Roman" w:cs="Times New Roman"/>
          <w:sz w:val="24"/>
          <w:szCs w:val="24"/>
        </w:rPr>
        <w:t xml:space="preserve"> (</w:t>
      </w:r>
      <w:proofErr w:type="spellStart"/>
      <w:r w:rsidR="004F1E1F" w:rsidRPr="00525B3A">
        <w:rPr>
          <w:rFonts w:ascii="Times New Roman" w:hAnsi="Times New Roman" w:cs="Times New Roman"/>
          <w:sz w:val="24"/>
          <w:szCs w:val="24"/>
        </w:rPr>
        <w:t>Kesici</w:t>
      </w:r>
      <w:proofErr w:type="spellEnd"/>
      <w:r w:rsidR="004F1E1F" w:rsidRPr="00525B3A">
        <w:rPr>
          <w:rFonts w:ascii="Times New Roman" w:hAnsi="Times New Roman" w:cs="Times New Roman"/>
          <w:sz w:val="24"/>
          <w:szCs w:val="24"/>
        </w:rPr>
        <w:t>, 2022)</w:t>
      </w:r>
      <w:r w:rsidR="003A4B5F" w:rsidRPr="00525B3A">
        <w:rPr>
          <w:rFonts w:ascii="Times New Roman" w:hAnsi="Times New Roman" w:cs="Times New Roman"/>
          <w:sz w:val="24"/>
          <w:szCs w:val="24"/>
        </w:rPr>
        <w:t xml:space="preserve">. However, researchers suggest that despite this growth, the beginning of the pandemic along with the ongoing issues of Brexit had a significant impact on UK’s labour market. Consequently, many business organizations were forced to change their human resource management strategies as well in order to be more competent </w:t>
      </w:r>
      <w:r w:rsidR="000E56BA" w:rsidRPr="00525B3A">
        <w:rPr>
          <w:rFonts w:ascii="Times New Roman" w:hAnsi="Times New Roman" w:cs="Times New Roman"/>
          <w:sz w:val="24"/>
          <w:szCs w:val="24"/>
        </w:rPr>
        <w:t xml:space="preserve">in these uncertain times. </w:t>
      </w:r>
    </w:p>
    <w:p w14:paraId="0F0EE4A0" w14:textId="6D710BC0" w:rsidR="0084221F" w:rsidRDefault="00ED1E4B"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This particular report tries present a brief discussion on the current status of the UK’s labour market as well the changes in the HRM strategies in the post-covid and post-Brexit business environment. Furthermore, some recommendations have been provided as well in order to manage these changes. </w:t>
      </w:r>
    </w:p>
    <w:p w14:paraId="24DCB824" w14:textId="5085CA85" w:rsidR="00525B3A" w:rsidRPr="00525B3A" w:rsidRDefault="00525B3A" w:rsidP="00525B3A">
      <w:pPr>
        <w:pStyle w:val="Heading1"/>
        <w:spacing w:line="360" w:lineRule="auto"/>
        <w:jc w:val="both"/>
        <w:rPr>
          <w:rFonts w:ascii="Times New Roman" w:hAnsi="Times New Roman" w:cs="Times New Roman"/>
          <w:b/>
          <w:bCs/>
          <w:sz w:val="24"/>
          <w:szCs w:val="24"/>
        </w:rPr>
      </w:pPr>
      <w:bookmarkStart w:id="3" w:name="_Toc112799939"/>
      <w:r w:rsidRPr="00525B3A">
        <w:rPr>
          <w:rFonts w:ascii="Times New Roman" w:hAnsi="Times New Roman" w:cs="Times New Roman"/>
          <w:b/>
          <w:bCs/>
          <w:sz w:val="24"/>
          <w:szCs w:val="24"/>
        </w:rPr>
        <w:t>Analysis:</w:t>
      </w:r>
      <w:bookmarkEnd w:id="3"/>
    </w:p>
    <w:p w14:paraId="12D0458B" w14:textId="19F26BE7" w:rsidR="00ED1E4B" w:rsidRPr="00525B3A" w:rsidRDefault="00ED1E4B" w:rsidP="00525B3A">
      <w:pPr>
        <w:pStyle w:val="Heading2"/>
        <w:spacing w:line="360" w:lineRule="auto"/>
        <w:jc w:val="both"/>
        <w:rPr>
          <w:rFonts w:ascii="Times New Roman" w:hAnsi="Times New Roman" w:cs="Times New Roman"/>
          <w:i/>
          <w:iCs/>
          <w:sz w:val="24"/>
          <w:szCs w:val="24"/>
        </w:rPr>
      </w:pPr>
      <w:bookmarkStart w:id="4" w:name="_Toc112775659"/>
      <w:bookmarkStart w:id="5" w:name="_Toc112799940"/>
      <w:r w:rsidRPr="00525B3A">
        <w:rPr>
          <w:rFonts w:ascii="Times New Roman" w:hAnsi="Times New Roman" w:cs="Times New Roman"/>
          <w:i/>
          <w:iCs/>
          <w:sz w:val="24"/>
          <w:szCs w:val="24"/>
        </w:rPr>
        <w:t>The current labour market in UK</w:t>
      </w:r>
      <w:bookmarkEnd w:id="4"/>
      <w:r w:rsidR="00525B3A" w:rsidRPr="00525B3A">
        <w:rPr>
          <w:rFonts w:ascii="Times New Roman" w:hAnsi="Times New Roman" w:cs="Times New Roman"/>
          <w:i/>
          <w:iCs/>
          <w:sz w:val="24"/>
          <w:szCs w:val="24"/>
        </w:rPr>
        <w:t>:</w:t>
      </w:r>
      <w:bookmarkEnd w:id="5"/>
    </w:p>
    <w:p w14:paraId="6CD20898" w14:textId="77777777" w:rsidR="00525B3A" w:rsidRDefault="008012C2"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According to the studies produced by the House of Commons it was seen that a high rate of inflation was existent and total amount of earnings were downtrodden from till June, 2022</w:t>
      </w:r>
      <w:r w:rsidR="004F1E1F" w:rsidRPr="00525B3A">
        <w:rPr>
          <w:rFonts w:ascii="Times New Roman" w:hAnsi="Times New Roman" w:cs="Times New Roman"/>
          <w:sz w:val="24"/>
          <w:szCs w:val="24"/>
        </w:rPr>
        <w:t xml:space="preserve"> (</w:t>
      </w:r>
      <w:proofErr w:type="spellStart"/>
      <w:r w:rsidR="004F1E1F" w:rsidRPr="00525B3A">
        <w:rPr>
          <w:rFonts w:ascii="Times New Roman" w:hAnsi="Times New Roman" w:cs="Times New Roman"/>
          <w:sz w:val="24"/>
          <w:szCs w:val="24"/>
        </w:rPr>
        <w:t>Cockbain</w:t>
      </w:r>
      <w:proofErr w:type="spellEnd"/>
      <w:r w:rsidR="004F1E1F" w:rsidRPr="00525B3A">
        <w:rPr>
          <w:rFonts w:ascii="Times New Roman" w:hAnsi="Times New Roman" w:cs="Times New Roman"/>
          <w:sz w:val="24"/>
          <w:szCs w:val="24"/>
        </w:rPr>
        <w:t xml:space="preserve"> and </w:t>
      </w:r>
      <w:proofErr w:type="spellStart"/>
      <w:r w:rsidR="004F1E1F" w:rsidRPr="00525B3A">
        <w:rPr>
          <w:rFonts w:ascii="Times New Roman" w:hAnsi="Times New Roman" w:cs="Times New Roman"/>
          <w:sz w:val="24"/>
          <w:szCs w:val="24"/>
        </w:rPr>
        <w:t>Posch</w:t>
      </w:r>
      <w:proofErr w:type="spellEnd"/>
      <w:r w:rsidR="004F1E1F" w:rsidRPr="00525B3A">
        <w:rPr>
          <w:rFonts w:ascii="Times New Roman" w:hAnsi="Times New Roman" w:cs="Times New Roman"/>
          <w:sz w:val="24"/>
          <w:szCs w:val="24"/>
        </w:rPr>
        <w:t>, 2022)</w:t>
      </w:r>
      <w:r w:rsidRPr="00525B3A">
        <w:rPr>
          <w:rFonts w:ascii="Times New Roman" w:hAnsi="Times New Roman" w:cs="Times New Roman"/>
          <w:sz w:val="24"/>
          <w:szCs w:val="24"/>
        </w:rPr>
        <w:t>. Researchers have found out that this fall in earning was at a record low since 2001.</w:t>
      </w:r>
      <w:r w:rsidR="007F1217" w:rsidRPr="00525B3A">
        <w:rPr>
          <w:rFonts w:ascii="Times New Roman" w:hAnsi="Times New Roman" w:cs="Times New Roman"/>
          <w:sz w:val="24"/>
          <w:szCs w:val="24"/>
        </w:rPr>
        <w:t xml:space="preserve">However, since June, 2022, the rate of employment increased from that of the previous quarter. The total number of vacancies in the professional field fell down significantly after it went up in April 2020. However, the number still remains well above the pre-pandemic levels. </w:t>
      </w:r>
      <w:r w:rsidR="0031198D" w:rsidRPr="00525B3A">
        <w:rPr>
          <w:rFonts w:ascii="Times New Roman" w:hAnsi="Times New Roman" w:cs="Times New Roman"/>
          <w:sz w:val="24"/>
          <w:szCs w:val="24"/>
        </w:rPr>
        <w:t>From April-June 2022, the number of employed individuals in the country was found to be around 32.79 million and the employment rate was calculated to be around 75.5%</w:t>
      </w:r>
      <w:r w:rsidR="004F1E1F" w:rsidRPr="00525B3A">
        <w:rPr>
          <w:rFonts w:ascii="Times New Roman" w:hAnsi="Times New Roman" w:cs="Times New Roman"/>
          <w:sz w:val="24"/>
          <w:szCs w:val="24"/>
        </w:rPr>
        <w:t xml:space="preserve"> (Trinh and </w:t>
      </w:r>
      <w:proofErr w:type="spellStart"/>
      <w:r w:rsidR="004F1E1F" w:rsidRPr="00525B3A">
        <w:rPr>
          <w:rFonts w:ascii="Times New Roman" w:hAnsi="Times New Roman" w:cs="Times New Roman"/>
          <w:sz w:val="24"/>
          <w:szCs w:val="24"/>
        </w:rPr>
        <w:t>Bukodi</w:t>
      </w:r>
      <w:proofErr w:type="spellEnd"/>
      <w:r w:rsidR="004F1E1F" w:rsidRPr="00525B3A">
        <w:rPr>
          <w:rFonts w:ascii="Times New Roman" w:hAnsi="Times New Roman" w:cs="Times New Roman"/>
          <w:sz w:val="24"/>
          <w:szCs w:val="24"/>
        </w:rPr>
        <w:t>, 2022)</w:t>
      </w:r>
      <w:r w:rsidR="0031198D" w:rsidRPr="00525B3A">
        <w:rPr>
          <w:rFonts w:ascii="Times New Roman" w:hAnsi="Times New Roman" w:cs="Times New Roman"/>
          <w:sz w:val="24"/>
          <w:szCs w:val="24"/>
        </w:rPr>
        <w:t xml:space="preserve">. </w:t>
      </w:r>
    </w:p>
    <w:p w14:paraId="0B0621C4" w14:textId="5527A42C" w:rsidR="00ED1E4B" w:rsidRPr="00525B3A" w:rsidRDefault="0031198D"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Studies conducted in the recent past indicates that employment level in the country had seen a gradual boom from 2011 till the beginning of the pandemic. It was also seen that it reached its maximum of 76.6% during the early 2020. Compared to historical data this was the highest rate of employment the country has ever achieved since 1971</w:t>
      </w:r>
      <w:r w:rsidR="004F1E1F" w:rsidRPr="00525B3A">
        <w:rPr>
          <w:rFonts w:ascii="Times New Roman" w:hAnsi="Times New Roman" w:cs="Times New Roman"/>
          <w:sz w:val="24"/>
          <w:szCs w:val="24"/>
        </w:rPr>
        <w:t xml:space="preserve"> (</w:t>
      </w:r>
      <w:proofErr w:type="spellStart"/>
      <w:r w:rsidR="004F1E1F" w:rsidRPr="00525B3A">
        <w:rPr>
          <w:rFonts w:ascii="Times New Roman" w:hAnsi="Times New Roman" w:cs="Times New Roman"/>
          <w:sz w:val="24"/>
          <w:szCs w:val="24"/>
        </w:rPr>
        <w:t>Smaldone</w:t>
      </w:r>
      <w:proofErr w:type="spellEnd"/>
      <w:r w:rsidR="004F1E1F" w:rsidRPr="00525B3A">
        <w:rPr>
          <w:rFonts w:ascii="Times New Roman" w:hAnsi="Times New Roman" w:cs="Times New Roman"/>
          <w:sz w:val="24"/>
          <w:szCs w:val="24"/>
        </w:rPr>
        <w:t xml:space="preserve"> </w:t>
      </w:r>
      <w:r w:rsidR="004F1E1F" w:rsidRPr="00525B3A">
        <w:rPr>
          <w:rFonts w:ascii="Times New Roman" w:hAnsi="Times New Roman" w:cs="Times New Roman"/>
          <w:i/>
          <w:iCs/>
          <w:sz w:val="24"/>
          <w:szCs w:val="24"/>
        </w:rPr>
        <w:t>et al</w:t>
      </w:r>
      <w:r w:rsidR="004F1E1F" w:rsidRPr="00525B3A">
        <w:rPr>
          <w:rFonts w:ascii="Times New Roman" w:hAnsi="Times New Roman" w:cs="Times New Roman"/>
          <w:sz w:val="24"/>
          <w:szCs w:val="24"/>
        </w:rPr>
        <w:t>., 2022)</w:t>
      </w:r>
      <w:r w:rsidRPr="00525B3A">
        <w:rPr>
          <w:rFonts w:ascii="Times New Roman" w:hAnsi="Times New Roman" w:cs="Times New Roman"/>
          <w:sz w:val="24"/>
          <w:szCs w:val="24"/>
        </w:rPr>
        <w:t xml:space="preserve">. However, the rate began to decline after the initiation of the nationwide lockdowns in 2020. </w:t>
      </w:r>
      <w:r w:rsidR="0048632B" w:rsidRPr="00525B3A">
        <w:rPr>
          <w:rFonts w:ascii="Times New Roman" w:hAnsi="Times New Roman" w:cs="Times New Roman"/>
          <w:sz w:val="24"/>
          <w:szCs w:val="24"/>
        </w:rPr>
        <w:lastRenderedPageBreak/>
        <w:t>House of Commons suggest that the total employed individuals in the country went below 33 million. In 2022, the rate began to rise and as of June 2022, the country is 192,000 below reaching the pre-pandemic levels again. As suggested by</w:t>
      </w:r>
      <w:r w:rsidR="004F1E1F" w:rsidRPr="00525B3A">
        <w:rPr>
          <w:rFonts w:ascii="Times New Roman" w:hAnsi="Times New Roman" w:cs="Times New Roman"/>
          <w:sz w:val="24"/>
          <w:szCs w:val="24"/>
        </w:rPr>
        <w:t xml:space="preserve"> White and Smith (2022)</w:t>
      </w:r>
      <w:r w:rsidR="0048632B" w:rsidRPr="00525B3A">
        <w:rPr>
          <w:rFonts w:ascii="Times New Roman" w:hAnsi="Times New Roman" w:cs="Times New Roman"/>
          <w:sz w:val="24"/>
          <w:szCs w:val="24"/>
        </w:rPr>
        <w:t xml:space="preserve">, low rate of unemployment along with high vacancy suggests that the labour market is tight. </w:t>
      </w:r>
      <w:r w:rsidR="00C3446D" w:rsidRPr="00525B3A">
        <w:rPr>
          <w:rFonts w:ascii="Times New Roman" w:hAnsi="Times New Roman" w:cs="Times New Roman"/>
          <w:sz w:val="24"/>
          <w:szCs w:val="24"/>
        </w:rPr>
        <w:t>The Bank of England opines that the labour market is expected to reman tight in the following term as well.</w:t>
      </w:r>
    </w:p>
    <w:p w14:paraId="31365F54" w14:textId="19C112E5" w:rsidR="00C3446D" w:rsidRPr="00525B3A" w:rsidRDefault="00C3446D"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The unemployment rate in the country was calculated to be around 3.8%</w:t>
      </w:r>
      <w:r w:rsidR="00227B8A" w:rsidRPr="00525B3A">
        <w:rPr>
          <w:rFonts w:ascii="Times New Roman" w:hAnsi="Times New Roman" w:cs="Times New Roman"/>
          <w:sz w:val="24"/>
          <w:szCs w:val="24"/>
        </w:rPr>
        <w:t xml:space="preserve"> (Davies and </w:t>
      </w:r>
      <w:proofErr w:type="spellStart"/>
      <w:r w:rsidR="00227B8A" w:rsidRPr="00525B3A">
        <w:rPr>
          <w:rFonts w:ascii="Times New Roman" w:hAnsi="Times New Roman" w:cs="Times New Roman"/>
          <w:sz w:val="24"/>
          <w:szCs w:val="24"/>
        </w:rPr>
        <w:t>Kolaczkowski</w:t>
      </w:r>
      <w:proofErr w:type="spellEnd"/>
      <w:r w:rsidR="00227B8A" w:rsidRPr="00525B3A">
        <w:rPr>
          <w:rFonts w:ascii="Times New Roman" w:hAnsi="Times New Roman" w:cs="Times New Roman"/>
          <w:sz w:val="24"/>
          <w:szCs w:val="24"/>
        </w:rPr>
        <w:t>, 2022)</w:t>
      </w:r>
      <w:r w:rsidRPr="00525B3A">
        <w:rPr>
          <w:rFonts w:ascii="Times New Roman" w:hAnsi="Times New Roman" w:cs="Times New Roman"/>
          <w:sz w:val="24"/>
          <w:szCs w:val="24"/>
        </w:rPr>
        <w:t xml:space="preserve">. As of June 2022, national data reveals that there are around 1.3 million unemployed individuals in the country. This indicates an increase of around 35,000 from the previous year. Pre-pandemic studies have found out that unemployment rate in the country was at a record low </w:t>
      </w:r>
      <w:r w:rsidR="002D793C" w:rsidRPr="00525B3A">
        <w:rPr>
          <w:rFonts w:ascii="Times New Roman" w:hAnsi="Times New Roman" w:cs="Times New Roman"/>
          <w:sz w:val="24"/>
          <w:szCs w:val="24"/>
        </w:rPr>
        <w:t>of 3.74% which ultimately went as up as 5.2% in 2020</w:t>
      </w:r>
      <w:r w:rsidR="00227B8A" w:rsidRPr="00525B3A">
        <w:rPr>
          <w:rFonts w:ascii="Times New Roman" w:hAnsi="Times New Roman" w:cs="Times New Roman"/>
          <w:sz w:val="24"/>
          <w:szCs w:val="24"/>
        </w:rPr>
        <w:t xml:space="preserve"> (Berry and McDaniel, 2022)</w:t>
      </w:r>
      <w:r w:rsidR="002D793C" w:rsidRPr="00525B3A">
        <w:rPr>
          <w:rFonts w:ascii="Times New Roman" w:hAnsi="Times New Roman" w:cs="Times New Roman"/>
          <w:sz w:val="24"/>
          <w:szCs w:val="24"/>
        </w:rPr>
        <w:t xml:space="preserve">. Although this was quite low compared to what economists envisioned. Comparing to the unemployment rate that the country has experienced in the post-recession period of the financial crisis of 2008, the current unemployment rate in the country is considered to be </w:t>
      </w:r>
      <w:r w:rsidR="002D57DF" w:rsidRPr="00525B3A">
        <w:rPr>
          <w:rFonts w:ascii="Times New Roman" w:hAnsi="Times New Roman" w:cs="Times New Roman"/>
          <w:sz w:val="24"/>
          <w:szCs w:val="24"/>
        </w:rPr>
        <w:t>low. Studies conducted in different parts of UK reveal that as of June 2022, the unemployment rate was highest in the north-east of the country (5.1%) while the East-Midlands had the lowest unemployment rate (2.4%). In August 2022, a report was produced by the Bank of England that indicates that the rate of unemployment in the country would remain low till this term and again increase to 4% in 2023 ultimately reaching 6% in 2025</w:t>
      </w:r>
      <w:r w:rsidR="00227B8A" w:rsidRPr="00525B3A">
        <w:rPr>
          <w:rFonts w:ascii="Times New Roman" w:hAnsi="Times New Roman" w:cs="Times New Roman"/>
          <w:sz w:val="24"/>
          <w:szCs w:val="24"/>
        </w:rPr>
        <w:t xml:space="preserve"> (</w:t>
      </w:r>
      <w:proofErr w:type="spellStart"/>
      <w:r w:rsidR="00227B8A" w:rsidRPr="00525B3A">
        <w:rPr>
          <w:rFonts w:ascii="Times New Roman" w:hAnsi="Times New Roman" w:cs="Times New Roman"/>
          <w:sz w:val="24"/>
          <w:szCs w:val="24"/>
        </w:rPr>
        <w:t>Galik</w:t>
      </w:r>
      <w:proofErr w:type="spellEnd"/>
      <w:r w:rsidR="00227B8A" w:rsidRPr="00525B3A">
        <w:rPr>
          <w:rFonts w:ascii="Times New Roman" w:hAnsi="Times New Roman" w:cs="Times New Roman"/>
          <w:sz w:val="24"/>
          <w:szCs w:val="24"/>
        </w:rPr>
        <w:t xml:space="preserve"> </w:t>
      </w:r>
      <w:r w:rsidR="00227B8A" w:rsidRPr="00525B3A">
        <w:rPr>
          <w:rFonts w:ascii="Times New Roman" w:hAnsi="Times New Roman" w:cs="Times New Roman"/>
          <w:i/>
          <w:iCs/>
          <w:sz w:val="24"/>
          <w:szCs w:val="24"/>
        </w:rPr>
        <w:t>et al</w:t>
      </w:r>
      <w:r w:rsidR="00227B8A" w:rsidRPr="00525B3A">
        <w:rPr>
          <w:rFonts w:ascii="Times New Roman" w:hAnsi="Times New Roman" w:cs="Times New Roman"/>
          <w:sz w:val="24"/>
          <w:szCs w:val="24"/>
        </w:rPr>
        <w:t>.,2022)</w:t>
      </w:r>
      <w:r w:rsidR="002D57DF" w:rsidRPr="00525B3A">
        <w:rPr>
          <w:rFonts w:ascii="Times New Roman" w:hAnsi="Times New Roman" w:cs="Times New Roman"/>
          <w:sz w:val="24"/>
          <w:szCs w:val="24"/>
        </w:rPr>
        <w:t xml:space="preserve">. An </w:t>
      </w:r>
      <w:r w:rsidR="00547E53" w:rsidRPr="00525B3A">
        <w:rPr>
          <w:rFonts w:ascii="Times New Roman" w:hAnsi="Times New Roman" w:cs="Times New Roman"/>
          <w:sz w:val="24"/>
          <w:szCs w:val="24"/>
        </w:rPr>
        <w:t>independent</w:t>
      </w:r>
      <w:r w:rsidR="002D57DF" w:rsidRPr="00525B3A">
        <w:rPr>
          <w:rFonts w:ascii="Times New Roman" w:hAnsi="Times New Roman" w:cs="Times New Roman"/>
          <w:sz w:val="24"/>
          <w:szCs w:val="24"/>
        </w:rPr>
        <w:t xml:space="preserve"> survey conducted by The Treasury</w:t>
      </w:r>
      <w:r w:rsidR="00547E53" w:rsidRPr="00525B3A">
        <w:rPr>
          <w:rFonts w:ascii="Times New Roman" w:hAnsi="Times New Roman" w:cs="Times New Roman"/>
          <w:sz w:val="24"/>
          <w:szCs w:val="24"/>
        </w:rPr>
        <w:t xml:space="preserve"> shows that would remain at 3.8 for the rest of the quarter. </w:t>
      </w:r>
    </w:p>
    <w:p w14:paraId="128A1310" w14:textId="335D475C" w:rsidR="00547E53" w:rsidRPr="00525B3A" w:rsidRDefault="00547E53"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According to</w:t>
      </w:r>
      <w:r w:rsidR="00227B8A" w:rsidRPr="00525B3A">
        <w:rPr>
          <w:rFonts w:ascii="Times New Roman" w:hAnsi="Times New Roman" w:cs="Times New Roman"/>
          <w:sz w:val="24"/>
          <w:szCs w:val="24"/>
        </w:rPr>
        <w:t xml:space="preserve"> Jones (2022)</w:t>
      </w:r>
      <w:r w:rsidRPr="00525B3A">
        <w:rPr>
          <w:rFonts w:ascii="Times New Roman" w:hAnsi="Times New Roman" w:cs="Times New Roman"/>
          <w:sz w:val="24"/>
          <w:szCs w:val="24"/>
        </w:rPr>
        <w:t xml:space="preserve">, average pay in the country increased from April to June 2022 however, there was no improvement in real-terms growth for earnings. Since 2001, this has been titled as the largest fall in earnings. CPI inflation during the same period of time was found to be around 9.2%. </w:t>
      </w:r>
      <w:r w:rsidR="00387930" w:rsidRPr="00525B3A">
        <w:rPr>
          <w:rFonts w:ascii="Times New Roman" w:hAnsi="Times New Roman" w:cs="Times New Roman"/>
          <w:sz w:val="24"/>
          <w:szCs w:val="24"/>
        </w:rPr>
        <w:t>The regular pay growth in the private sector excluding compositional and furlough effects was found to be around 4.25%</w:t>
      </w:r>
      <w:r w:rsidR="00227B8A" w:rsidRPr="00525B3A">
        <w:rPr>
          <w:rFonts w:ascii="Times New Roman" w:hAnsi="Times New Roman" w:cs="Times New Roman"/>
          <w:sz w:val="24"/>
          <w:szCs w:val="24"/>
        </w:rPr>
        <w:t xml:space="preserve"> (Basso </w:t>
      </w:r>
      <w:r w:rsidR="00227B8A" w:rsidRPr="00525B3A">
        <w:rPr>
          <w:rFonts w:ascii="Times New Roman" w:hAnsi="Times New Roman" w:cs="Times New Roman"/>
          <w:i/>
          <w:iCs/>
          <w:sz w:val="24"/>
          <w:szCs w:val="24"/>
        </w:rPr>
        <w:t>et al</w:t>
      </w:r>
      <w:r w:rsidR="00227B8A" w:rsidRPr="00525B3A">
        <w:rPr>
          <w:rFonts w:ascii="Times New Roman" w:hAnsi="Times New Roman" w:cs="Times New Roman"/>
          <w:sz w:val="24"/>
          <w:szCs w:val="24"/>
        </w:rPr>
        <w:t>., 2022)</w:t>
      </w:r>
      <w:r w:rsidR="00387930" w:rsidRPr="00525B3A">
        <w:rPr>
          <w:rFonts w:ascii="Times New Roman" w:hAnsi="Times New Roman" w:cs="Times New Roman"/>
          <w:sz w:val="24"/>
          <w:szCs w:val="24"/>
        </w:rPr>
        <w:t>. On the other hand, prices are rising and as per Bank of England the CPI inflation is expected to reach 13% in the 4</w:t>
      </w:r>
      <w:r w:rsidR="00387930" w:rsidRPr="00525B3A">
        <w:rPr>
          <w:rFonts w:ascii="Times New Roman" w:hAnsi="Times New Roman" w:cs="Times New Roman"/>
          <w:sz w:val="24"/>
          <w:szCs w:val="24"/>
          <w:vertAlign w:val="superscript"/>
        </w:rPr>
        <w:t>th</w:t>
      </w:r>
      <w:r w:rsidR="00387930" w:rsidRPr="00525B3A">
        <w:rPr>
          <w:rFonts w:ascii="Times New Roman" w:hAnsi="Times New Roman" w:cs="Times New Roman"/>
          <w:sz w:val="24"/>
          <w:szCs w:val="24"/>
        </w:rPr>
        <w:t xml:space="preserve"> quarter of 2022 and is expected to remain high throughout 2023. </w:t>
      </w:r>
    </w:p>
    <w:p w14:paraId="18CDD2F2" w14:textId="3110DAEF" w:rsidR="00387930" w:rsidRPr="00525B3A" w:rsidRDefault="00387930"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In terms of people in the labour market it can be seen that till June 2022, there are around 17.17 million men and 15.62 female. T</w:t>
      </w:r>
      <w:r w:rsidR="00AF01CA" w:rsidRPr="00525B3A">
        <w:rPr>
          <w:rFonts w:ascii="Times New Roman" w:hAnsi="Times New Roman" w:cs="Times New Roman"/>
          <w:sz w:val="24"/>
          <w:szCs w:val="24"/>
        </w:rPr>
        <w:t>he employment rate of each of the gender type was found to be around 78.9% and 72.2% respectively</w:t>
      </w:r>
      <w:r w:rsidR="004B54D9" w:rsidRPr="00525B3A">
        <w:rPr>
          <w:rFonts w:ascii="Times New Roman" w:hAnsi="Times New Roman" w:cs="Times New Roman"/>
          <w:sz w:val="24"/>
          <w:szCs w:val="24"/>
        </w:rPr>
        <w:t xml:space="preserve"> (</w:t>
      </w:r>
      <w:proofErr w:type="spellStart"/>
      <w:r w:rsidR="004B54D9" w:rsidRPr="00525B3A">
        <w:rPr>
          <w:rFonts w:ascii="Times New Roman" w:hAnsi="Times New Roman" w:cs="Times New Roman"/>
          <w:sz w:val="24"/>
          <w:szCs w:val="24"/>
        </w:rPr>
        <w:t>Romarko</w:t>
      </w:r>
      <w:proofErr w:type="spellEnd"/>
      <w:r w:rsidR="004B54D9" w:rsidRPr="00525B3A">
        <w:rPr>
          <w:rFonts w:ascii="Times New Roman" w:hAnsi="Times New Roman" w:cs="Times New Roman"/>
          <w:sz w:val="24"/>
          <w:szCs w:val="24"/>
        </w:rPr>
        <w:t xml:space="preserve"> and </w:t>
      </w:r>
      <w:proofErr w:type="spellStart"/>
      <w:r w:rsidR="004B54D9" w:rsidRPr="00525B3A">
        <w:rPr>
          <w:rFonts w:ascii="Times New Roman" w:hAnsi="Times New Roman" w:cs="Times New Roman"/>
          <w:sz w:val="24"/>
          <w:szCs w:val="24"/>
        </w:rPr>
        <w:t>O’Mahony</w:t>
      </w:r>
      <w:proofErr w:type="spellEnd"/>
      <w:r w:rsidR="004B54D9" w:rsidRPr="00525B3A">
        <w:rPr>
          <w:rFonts w:ascii="Times New Roman" w:hAnsi="Times New Roman" w:cs="Times New Roman"/>
          <w:sz w:val="24"/>
          <w:szCs w:val="24"/>
        </w:rPr>
        <w:t>, 2022)</w:t>
      </w:r>
      <w:r w:rsidR="00AF01CA" w:rsidRPr="00525B3A">
        <w:rPr>
          <w:rFonts w:ascii="Times New Roman" w:hAnsi="Times New Roman" w:cs="Times New Roman"/>
          <w:sz w:val="24"/>
          <w:szCs w:val="24"/>
        </w:rPr>
        <w:t xml:space="preserve">. Economic inactivity was found to be high among female compared to male and in June 2022, women who are not employed or not looking for work was found to be around 25.1% and in males it was </w:t>
      </w:r>
      <w:r w:rsidR="00AF01CA" w:rsidRPr="00525B3A">
        <w:rPr>
          <w:rFonts w:ascii="Times New Roman" w:hAnsi="Times New Roman" w:cs="Times New Roman"/>
          <w:sz w:val="24"/>
          <w:szCs w:val="24"/>
        </w:rPr>
        <w:lastRenderedPageBreak/>
        <w:t xml:space="preserve">around 17.8%. Furthermore, unemployment rates among the younger generation of the country </w:t>
      </w:r>
      <w:r w:rsidR="00F81B47" w:rsidRPr="00525B3A">
        <w:rPr>
          <w:rFonts w:ascii="Times New Roman" w:hAnsi="Times New Roman" w:cs="Times New Roman"/>
          <w:sz w:val="24"/>
          <w:szCs w:val="24"/>
        </w:rPr>
        <w:t>are</w:t>
      </w:r>
      <w:r w:rsidR="00AF01CA" w:rsidRPr="00525B3A">
        <w:rPr>
          <w:rFonts w:ascii="Times New Roman" w:hAnsi="Times New Roman" w:cs="Times New Roman"/>
          <w:sz w:val="24"/>
          <w:szCs w:val="24"/>
        </w:rPr>
        <w:t xml:space="preserve"> also found to be around 10.4%</w:t>
      </w:r>
      <w:r w:rsidR="004B54D9" w:rsidRPr="00525B3A">
        <w:rPr>
          <w:rFonts w:ascii="Times New Roman" w:hAnsi="Times New Roman" w:cs="Times New Roman"/>
          <w:sz w:val="24"/>
          <w:szCs w:val="24"/>
        </w:rPr>
        <w:t xml:space="preserve"> (Didier, 2022)</w:t>
      </w:r>
      <w:r w:rsidR="00F81B47" w:rsidRPr="00525B3A">
        <w:rPr>
          <w:rFonts w:ascii="Times New Roman" w:hAnsi="Times New Roman" w:cs="Times New Roman"/>
          <w:sz w:val="24"/>
          <w:szCs w:val="24"/>
        </w:rPr>
        <w:t xml:space="preserve">. The pandemic had a huge impact on the unemployment rate. In March-May 2022, it was found that the unemployment level among the younger generation remains 12,000 below the pre-pandemic levels. </w:t>
      </w:r>
      <w:r w:rsidR="007B60B6" w:rsidRPr="00525B3A">
        <w:rPr>
          <w:rFonts w:ascii="Times New Roman" w:hAnsi="Times New Roman" w:cs="Times New Roman"/>
          <w:sz w:val="24"/>
          <w:szCs w:val="24"/>
        </w:rPr>
        <w:t>In terms of ethnicity and the rate of unemployment among the ethnic groups, studies vary between each of these particular sects. House of Commons suggests that unemployment rates were high among Bangladesh (9%), Black (8.1%) while the lowest where Indian (4.7%) and White (3.2%). In terms of nationality however, the employment rates were found similar when compared to non-UK nationals. It was seen that employment rate among the non-UK nationals was 75.3% were as UK nationals have a</w:t>
      </w:r>
      <w:r w:rsidR="008E4A6E" w:rsidRPr="00525B3A">
        <w:rPr>
          <w:rFonts w:ascii="Times New Roman" w:hAnsi="Times New Roman" w:cs="Times New Roman"/>
          <w:sz w:val="24"/>
          <w:szCs w:val="24"/>
        </w:rPr>
        <w:t>n employment rate of 75.4%</w:t>
      </w:r>
      <w:r w:rsidR="004B54D9" w:rsidRPr="00525B3A">
        <w:rPr>
          <w:rFonts w:ascii="Times New Roman" w:hAnsi="Times New Roman" w:cs="Times New Roman"/>
          <w:sz w:val="24"/>
          <w:szCs w:val="24"/>
        </w:rPr>
        <w:t xml:space="preserve"> (</w:t>
      </w:r>
      <w:proofErr w:type="spellStart"/>
      <w:r w:rsidR="004B54D9" w:rsidRPr="00525B3A">
        <w:rPr>
          <w:rFonts w:ascii="Times New Roman" w:hAnsi="Times New Roman" w:cs="Times New Roman"/>
          <w:sz w:val="24"/>
          <w:szCs w:val="24"/>
        </w:rPr>
        <w:t>Giupponi</w:t>
      </w:r>
      <w:proofErr w:type="spellEnd"/>
      <w:r w:rsidR="004B54D9" w:rsidRPr="00525B3A">
        <w:rPr>
          <w:rFonts w:ascii="Times New Roman" w:hAnsi="Times New Roman" w:cs="Times New Roman"/>
          <w:sz w:val="24"/>
          <w:szCs w:val="24"/>
        </w:rPr>
        <w:t xml:space="preserve"> and Machin, 2022)</w:t>
      </w:r>
      <w:r w:rsidR="008E4A6E" w:rsidRPr="00525B3A">
        <w:rPr>
          <w:rFonts w:ascii="Times New Roman" w:hAnsi="Times New Roman" w:cs="Times New Roman"/>
          <w:sz w:val="24"/>
          <w:szCs w:val="24"/>
        </w:rPr>
        <w:t xml:space="preserve">. The employment rate among the disabled was found to be around 53% while the people who are not disabled was found to be around 81.9% indicating a gap of 28.95 in the employment rate. This gap increased during the pandemic. </w:t>
      </w:r>
    </w:p>
    <w:p w14:paraId="0B099067" w14:textId="50A09C8A" w:rsidR="008E4A6E" w:rsidRPr="00525B3A" w:rsidRDefault="008E4A6E" w:rsidP="00525B3A">
      <w:pPr>
        <w:pStyle w:val="Heading2"/>
        <w:spacing w:line="360" w:lineRule="auto"/>
        <w:jc w:val="both"/>
        <w:rPr>
          <w:rFonts w:ascii="Times New Roman" w:hAnsi="Times New Roman" w:cs="Times New Roman"/>
          <w:i/>
          <w:iCs/>
          <w:sz w:val="24"/>
          <w:szCs w:val="24"/>
        </w:rPr>
      </w:pPr>
      <w:bookmarkStart w:id="6" w:name="_Toc112775660"/>
      <w:bookmarkStart w:id="7" w:name="_Toc112799941"/>
      <w:r w:rsidRPr="00525B3A">
        <w:rPr>
          <w:rFonts w:ascii="Times New Roman" w:hAnsi="Times New Roman" w:cs="Times New Roman"/>
          <w:i/>
          <w:iCs/>
          <w:sz w:val="24"/>
          <w:szCs w:val="24"/>
        </w:rPr>
        <w:t>Highlighting the changes in HRM strategies in post-covid and post- Brexit business environment</w:t>
      </w:r>
      <w:bookmarkEnd w:id="6"/>
      <w:r w:rsidR="00525B3A" w:rsidRPr="00525B3A">
        <w:rPr>
          <w:rFonts w:ascii="Times New Roman" w:hAnsi="Times New Roman" w:cs="Times New Roman"/>
          <w:i/>
          <w:iCs/>
          <w:sz w:val="24"/>
          <w:szCs w:val="24"/>
        </w:rPr>
        <w:t>:</w:t>
      </w:r>
      <w:bookmarkEnd w:id="7"/>
    </w:p>
    <w:p w14:paraId="5A904916" w14:textId="77777777" w:rsidR="00525B3A" w:rsidRDefault="00A0307E"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As opined </w:t>
      </w:r>
      <w:r w:rsidR="007B09FF" w:rsidRPr="00525B3A">
        <w:rPr>
          <w:rFonts w:ascii="Times New Roman" w:hAnsi="Times New Roman" w:cs="Times New Roman"/>
          <w:sz w:val="24"/>
          <w:szCs w:val="24"/>
        </w:rPr>
        <w:t>by</w:t>
      </w:r>
      <w:r w:rsidR="004B54D9" w:rsidRPr="00525B3A">
        <w:rPr>
          <w:rFonts w:ascii="Times New Roman" w:hAnsi="Times New Roman" w:cs="Times New Roman"/>
          <w:sz w:val="24"/>
          <w:szCs w:val="24"/>
        </w:rPr>
        <w:t xml:space="preserve"> Pass and Ridgway (2022)</w:t>
      </w:r>
      <w:r w:rsidR="007B09FF" w:rsidRPr="00525B3A">
        <w:rPr>
          <w:rFonts w:ascii="Times New Roman" w:hAnsi="Times New Roman" w:cs="Times New Roman"/>
          <w:sz w:val="24"/>
          <w:szCs w:val="24"/>
        </w:rPr>
        <w:t>, the</w:t>
      </w:r>
      <w:r w:rsidRPr="00525B3A">
        <w:rPr>
          <w:rFonts w:ascii="Times New Roman" w:hAnsi="Times New Roman" w:cs="Times New Roman"/>
          <w:sz w:val="24"/>
          <w:szCs w:val="24"/>
        </w:rPr>
        <w:t xml:space="preserve"> pandemic </w:t>
      </w:r>
      <w:r w:rsidR="007B09FF" w:rsidRPr="00525B3A">
        <w:rPr>
          <w:rFonts w:ascii="Times New Roman" w:hAnsi="Times New Roman" w:cs="Times New Roman"/>
          <w:sz w:val="24"/>
          <w:szCs w:val="24"/>
        </w:rPr>
        <w:t xml:space="preserve">had a vast impact </w:t>
      </w:r>
      <w:r w:rsidRPr="00525B3A">
        <w:rPr>
          <w:rFonts w:ascii="Times New Roman" w:hAnsi="Times New Roman" w:cs="Times New Roman"/>
          <w:sz w:val="24"/>
          <w:szCs w:val="24"/>
        </w:rPr>
        <w:t xml:space="preserve">on the economy of UK along with its labour market has influenced the business </w:t>
      </w:r>
      <w:r w:rsidR="007B09FF" w:rsidRPr="00525B3A">
        <w:rPr>
          <w:rFonts w:ascii="Times New Roman" w:hAnsi="Times New Roman" w:cs="Times New Roman"/>
          <w:sz w:val="24"/>
          <w:szCs w:val="24"/>
        </w:rPr>
        <w:t xml:space="preserve">organizations in the country as well. </w:t>
      </w:r>
      <w:r w:rsidR="00BA00D0" w:rsidRPr="00525B3A">
        <w:rPr>
          <w:rFonts w:ascii="Times New Roman" w:hAnsi="Times New Roman" w:cs="Times New Roman"/>
          <w:sz w:val="24"/>
          <w:szCs w:val="24"/>
        </w:rPr>
        <w:t xml:space="preserve">As discussed above the beginning of the pandemic had a significant impact on the labour market. By January-March in 2020, the number of people unemployed increased by 400,000 and the total number of economically inactive also grew by 327,000. </w:t>
      </w:r>
      <w:r w:rsidR="00D21A70" w:rsidRPr="00525B3A">
        <w:rPr>
          <w:rFonts w:ascii="Times New Roman" w:hAnsi="Times New Roman" w:cs="Times New Roman"/>
          <w:sz w:val="24"/>
          <w:szCs w:val="24"/>
        </w:rPr>
        <w:t>The starting of the 1</w:t>
      </w:r>
      <w:r w:rsidR="00D21A70" w:rsidRPr="00525B3A">
        <w:rPr>
          <w:rFonts w:ascii="Times New Roman" w:hAnsi="Times New Roman" w:cs="Times New Roman"/>
          <w:sz w:val="24"/>
          <w:szCs w:val="24"/>
          <w:vertAlign w:val="superscript"/>
        </w:rPr>
        <w:t>st</w:t>
      </w:r>
      <w:r w:rsidR="00D21A70" w:rsidRPr="00525B3A">
        <w:rPr>
          <w:rFonts w:ascii="Times New Roman" w:hAnsi="Times New Roman" w:cs="Times New Roman"/>
          <w:sz w:val="24"/>
          <w:szCs w:val="24"/>
        </w:rPr>
        <w:t xml:space="preserve"> quarter of 2021 showed some improvement in the unemployment rates but economic inactivity in the country continued to grow and reached 8.89 million in February 2022</w:t>
      </w:r>
      <w:r w:rsidR="00F065A8" w:rsidRPr="00525B3A">
        <w:rPr>
          <w:rFonts w:ascii="Times New Roman" w:hAnsi="Times New Roman" w:cs="Times New Roman"/>
          <w:sz w:val="24"/>
          <w:szCs w:val="24"/>
        </w:rPr>
        <w:t xml:space="preserve"> (</w:t>
      </w:r>
      <w:proofErr w:type="spellStart"/>
      <w:r w:rsidR="00F065A8" w:rsidRPr="00525B3A">
        <w:rPr>
          <w:rFonts w:ascii="Times New Roman" w:hAnsi="Times New Roman" w:cs="Times New Roman"/>
          <w:sz w:val="24"/>
          <w:szCs w:val="24"/>
        </w:rPr>
        <w:t>Oseghale</w:t>
      </w:r>
      <w:proofErr w:type="spellEnd"/>
      <w:r w:rsidR="00F065A8" w:rsidRPr="00525B3A">
        <w:rPr>
          <w:rFonts w:ascii="Times New Roman" w:hAnsi="Times New Roman" w:cs="Times New Roman"/>
          <w:sz w:val="24"/>
          <w:szCs w:val="24"/>
        </w:rPr>
        <w:t xml:space="preserve"> </w:t>
      </w:r>
      <w:r w:rsidR="00F065A8" w:rsidRPr="00525B3A">
        <w:rPr>
          <w:rFonts w:ascii="Times New Roman" w:hAnsi="Times New Roman" w:cs="Times New Roman"/>
          <w:i/>
          <w:iCs/>
          <w:sz w:val="24"/>
          <w:szCs w:val="24"/>
        </w:rPr>
        <w:t>et al</w:t>
      </w:r>
      <w:r w:rsidR="00F065A8" w:rsidRPr="00525B3A">
        <w:rPr>
          <w:rFonts w:ascii="Times New Roman" w:hAnsi="Times New Roman" w:cs="Times New Roman"/>
          <w:sz w:val="24"/>
          <w:szCs w:val="24"/>
        </w:rPr>
        <w:t>., 2022)</w:t>
      </w:r>
      <w:r w:rsidR="00D21A70" w:rsidRPr="00525B3A">
        <w:rPr>
          <w:rFonts w:ascii="Times New Roman" w:hAnsi="Times New Roman" w:cs="Times New Roman"/>
          <w:sz w:val="24"/>
          <w:szCs w:val="24"/>
        </w:rPr>
        <w:t xml:space="preserve">. This suggests that employment was down by 350,000 compared to the pre-pandemic levels. Studies suggest that over 11.7 million jobs were furloughed </w:t>
      </w:r>
      <w:r w:rsidR="00453037" w:rsidRPr="00525B3A">
        <w:rPr>
          <w:rFonts w:ascii="Times New Roman" w:hAnsi="Times New Roman" w:cs="Times New Roman"/>
          <w:sz w:val="24"/>
          <w:szCs w:val="24"/>
        </w:rPr>
        <w:t xml:space="preserve">in CJRS or the Corona Virus Job Retention Scheme. </w:t>
      </w:r>
    </w:p>
    <w:p w14:paraId="29C4222B" w14:textId="47887F81" w:rsidR="008E4A6E" w:rsidRPr="00525B3A" w:rsidRDefault="00453037"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The private sector organizations had to deal with the situation as well. It can be seen that though jobs were cut down during the pandemic in order to be cost-efficient, the organizations have been quick in transforming themselves and their HR strategies in the current new normal scenario. According to</w:t>
      </w:r>
      <w:r w:rsidR="00F065A8" w:rsidRPr="00525B3A">
        <w:rPr>
          <w:rFonts w:ascii="Times New Roman" w:hAnsi="Times New Roman" w:cs="Times New Roman"/>
          <w:sz w:val="24"/>
          <w:szCs w:val="24"/>
        </w:rPr>
        <w:t xml:space="preserve"> Zheng (2022)</w:t>
      </w:r>
      <w:r w:rsidRPr="00525B3A">
        <w:rPr>
          <w:rFonts w:ascii="Times New Roman" w:hAnsi="Times New Roman" w:cs="Times New Roman"/>
          <w:sz w:val="24"/>
          <w:szCs w:val="24"/>
        </w:rPr>
        <w:t xml:space="preserve">, in simpler words it can be said that the HR department of the organization has to find out newer ways to support the business </w:t>
      </w:r>
      <w:r w:rsidR="006C3FFD" w:rsidRPr="00525B3A">
        <w:rPr>
          <w:rFonts w:ascii="Times New Roman" w:hAnsi="Times New Roman" w:cs="Times New Roman"/>
          <w:sz w:val="24"/>
          <w:szCs w:val="24"/>
        </w:rPr>
        <w:t xml:space="preserve">through structuring and re-structuring the organization in order to increase productivity. Moreover, now that the organizations are trying to recuperate with the losses the role of HR and the adopted strategies </w:t>
      </w:r>
      <w:r w:rsidR="006C3FFD" w:rsidRPr="00525B3A">
        <w:rPr>
          <w:rFonts w:ascii="Times New Roman" w:hAnsi="Times New Roman" w:cs="Times New Roman"/>
          <w:sz w:val="24"/>
          <w:szCs w:val="24"/>
        </w:rPr>
        <w:lastRenderedPageBreak/>
        <w:t xml:space="preserve">is expected to play a crucial role. There are certain changes in the HRM practices of the organization in this post-pandemic </w:t>
      </w:r>
      <w:r w:rsidR="00130832" w:rsidRPr="00525B3A">
        <w:rPr>
          <w:rFonts w:ascii="Times New Roman" w:hAnsi="Times New Roman" w:cs="Times New Roman"/>
          <w:sz w:val="24"/>
          <w:szCs w:val="24"/>
        </w:rPr>
        <w:t>environment</w:t>
      </w:r>
      <w:r w:rsidR="006C3FFD" w:rsidRPr="00525B3A">
        <w:rPr>
          <w:rFonts w:ascii="Times New Roman" w:hAnsi="Times New Roman" w:cs="Times New Roman"/>
          <w:sz w:val="24"/>
          <w:szCs w:val="24"/>
        </w:rPr>
        <w:t xml:space="preserve">.  </w:t>
      </w:r>
    </w:p>
    <w:p w14:paraId="2365C7F6" w14:textId="77777777" w:rsidR="00525B3A" w:rsidRPr="00525B3A" w:rsidRDefault="00130832" w:rsidP="00525B3A">
      <w:pPr>
        <w:spacing w:line="360" w:lineRule="auto"/>
        <w:jc w:val="both"/>
        <w:rPr>
          <w:rFonts w:ascii="Times New Roman" w:hAnsi="Times New Roman" w:cs="Times New Roman"/>
          <w:b/>
          <w:bCs/>
          <w:sz w:val="24"/>
          <w:szCs w:val="24"/>
        </w:rPr>
      </w:pPr>
      <w:r w:rsidRPr="00525B3A">
        <w:rPr>
          <w:rFonts w:ascii="Times New Roman" w:hAnsi="Times New Roman" w:cs="Times New Roman"/>
          <w:b/>
          <w:bCs/>
          <w:sz w:val="24"/>
          <w:szCs w:val="24"/>
        </w:rPr>
        <w:t>Human centric office culture</w:t>
      </w:r>
      <w:r w:rsidR="00525B3A" w:rsidRPr="00525B3A">
        <w:rPr>
          <w:rFonts w:ascii="Times New Roman" w:hAnsi="Times New Roman" w:cs="Times New Roman"/>
          <w:b/>
          <w:bCs/>
          <w:sz w:val="24"/>
          <w:szCs w:val="24"/>
        </w:rPr>
        <w:t>:</w:t>
      </w:r>
    </w:p>
    <w:p w14:paraId="3D6DD5C7" w14:textId="17A8021D" w:rsidR="00130832" w:rsidRPr="00525B3A" w:rsidRDefault="00130832"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The working hours of the employees have been affected the most during the pandemic. In this current context, flexible working arrangements have become a must which requires restructuring and re-modelling of the organizational values and culture. Studies have found out that workplace culture built around the people of the organization has a deep and positive impact on employee engagement levels and makes them feel more valued. </w:t>
      </w:r>
      <w:r w:rsidR="003B3AC6" w:rsidRPr="00525B3A">
        <w:rPr>
          <w:rFonts w:ascii="Times New Roman" w:hAnsi="Times New Roman" w:cs="Times New Roman"/>
          <w:sz w:val="24"/>
          <w:szCs w:val="24"/>
        </w:rPr>
        <w:t>In UK a study conducted by hrdrive.com shows that around 86% of the people believe that they are not heard in the workplace</w:t>
      </w:r>
      <w:r w:rsidR="00F065A8" w:rsidRPr="00525B3A">
        <w:rPr>
          <w:rFonts w:ascii="Times New Roman" w:hAnsi="Times New Roman" w:cs="Times New Roman"/>
          <w:sz w:val="24"/>
          <w:szCs w:val="24"/>
        </w:rPr>
        <w:t xml:space="preserve"> (Seraphin </w:t>
      </w:r>
      <w:r w:rsidR="00F065A8" w:rsidRPr="00525B3A">
        <w:rPr>
          <w:rFonts w:ascii="Times New Roman" w:hAnsi="Times New Roman" w:cs="Times New Roman"/>
          <w:i/>
          <w:iCs/>
          <w:sz w:val="24"/>
          <w:szCs w:val="24"/>
        </w:rPr>
        <w:t>et al</w:t>
      </w:r>
      <w:r w:rsidR="00F065A8" w:rsidRPr="00525B3A">
        <w:rPr>
          <w:rFonts w:ascii="Times New Roman" w:hAnsi="Times New Roman" w:cs="Times New Roman"/>
          <w:sz w:val="24"/>
          <w:szCs w:val="24"/>
        </w:rPr>
        <w:t>., 2022)</w:t>
      </w:r>
      <w:r w:rsidR="003B3AC6" w:rsidRPr="00525B3A">
        <w:rPr>
          <w:rFonts w:ascii="Times New Roman" w:hAnsi="Times New Roman" w:cs="Times New Roman"/>
          <w:sz w:val="24"/>
          <w:szCs w:val="24"/>
        </w:rPr>
        <w:t xml:space="preserve">. A major shift in hybrid working models for both office and remote working environments have been seen. This is to provide the employees with adequate work and life balance. </w:t>
      </w:r>
    </w:p>
    <w:p w14:paraId="31162033" w14:textId="77777777" w:rsidR="00525B3A" w:rsidRPr="00525B3A" w:rsidRDefault="00BB540D" w:rsidP="00525B3A">
      <w:pPr>
        <w:spacing w:line="360" w:lineRule="auto"/>
        <w:jc w:val="both"/>
        <w:rPr>
          <w:rFonts w:ascii="Times New Roman" w:hAnsi="Times New Roman" w:cs="Times New Roman"/>
          <w:b/>
          <w:bCs/>
          <w:sz w:val="24"/>
          <w:szCs w:val="24"/>
        </w:rPr>
      </w:pPr>
      <w:r w:rsidRPr="00525B3A">
        <w:rPr>
          <w:rFonts w:ascii="Times New Roman" w:hAnsi="Times New Roman" w:cs="Times New Roman"/>
          <w:b/>
          <w:bCs/>
          <w:sz w:val="24"/>
          <w:szCs w:val="24"/>
        </w:rPr>
        <w:t>Personalized rewards scheme</w:t>
      </w:r>
      <w:r w:rsidR="00525B3A" w:rsidRPr="00525B3A">
        <w:rPr>
          <w:rFonts w:ascii="Times New Roman" w:hAnsi="Times New Roman" w:cs="Times New Roman"/>
          <w:b/>
          <w:bCs/>
          <w:sz w:val="24"/>
          <w:szCs w:val="24"/>
        </w:rPr>
        <w:t>:</w:t>
      </w:r>
    </w:p>
    <w:p w14:paraId="5B262F0A" w14:textId="2F963904" w:rsidR="003B3AC6" w:rsidRPr="00525B3A" w:rsidRDefault="00663932"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In order to reduce the costs, majority of the organizations irrespective of their sector has cut down jobs, reduced employee benefits and compensation. However, now that the situation is returning back to normal, many organizations have be</w:t>
      </w:r>
      <w:r w:rsidR="00E343B3" w:rsidRPr="00525B3A">
        <w:rPr>
          <w:rFonts w:ascii="Times New Roman" w:hAnsi="Times New Roman" w:cs="Times New Roman"/>
          <w:sz w:val="24"/>
          <w:szCs w:val="24"/>
        </w:rPr>
        <w:t>en found to re-strategize their employee rewards schemes. Rewards are considered to be a strong motivator. Research conducted by appluaz.me suggests that around 88% of the employees feel that rewards are an important part of professional life that motivates individuals to improve their productivity levels</w:t>
      </w:r>
      <w:r w:rsidR="00F065A8" w:rsidRPr="00525B3A">
        <w:rPr>
          <w:rFonts w:ascii="Times New Roman" w:hAnsi="Times New Roman" w:cs="Times New Roman"/>
          <w:sz w:val="24"/>
          <w:szCs w:val="24"/>
        </w:rPr>
        <w:t xml:space="preserve"> (Kim </w:t>
      </w:r>
      <w:r w:rsidR="00F065A8" w:rsidRPr="00525B3A">
        <w:rPr>
          <w:rFonts w:ascii="Times New Roman" w:hAnsi="Times New Roman" w:cs="Times New Roman"/>
          <w:i/>
          <w:iCs/>
          <w:sz w:val="24"/>
          <w:szCs w:val="24"/>
        </w:rPr>
        <w:t>et al</w:t>
      </w:r>
      <w:r w:rsidR="00F065A8" w:rsidRPr="00525B3A">
        <w:rPr>
          <w:rFonts w:ascii="Times New Roman" w:hAnsi="Times New Roman" w:cs="Times New Roman"/>
          <w:sz w:val="24"/>
          <w:szCs w:val="24"/>
        </w:rPr>
        <w:t>., 2022)</w:t>
      </w:r>
      <w:r w:rsidR="00E343B3" w:rsidRPr="00525B3A">
        <w:rPr>
          <w:rFonts w:ascii="Times New Roman" w:hAnsi="Times New Roman" w:cs="Times New Roman"/>
          <w:sz w:val="24"/>
          <w:szCs w:val="24"/>
        </w:rPr>
        <w:t xml:space="preserve">. In recent studies conducted across UK show that </w:t>
      </w:r>
      <w:r w:rsidR="00867C31" w:rsidRPr="00525B3A">
        <w:rPr>
          <w:rFonts w:ascii="Times New Roman" w:hAnsi="Times New Roman" w:cs="Times New Roman"/>
          <w:sz w:val="24"/>
          <w:szCs w:val="24"/>
        </w:rPr>
        <w:t xml:space="preserve">many organizations are now trying to attract young and talented candidates in order to increase the post covid recovery speed. </w:t>
      </w:r>
      <w:r w:rsidR="00117BF5" w:rsidRPr="00525B3A">
        <w:rPr>
          <w:rFonts w:ascii="Times New Roman" w:hAnsi="Times New Roman" w:cs="Times New Roman"/>
          <w:sz w:val="24"/>
          <w:szCs w:val="24"/>
        </w:rPr>
        <w:t xml:space="preserve">Strategies like reducing fixed pay and increasing variable pay has been adopted by organizations. The variable pay has been found to be related with the overall efficiency and productivity of the employees. </w:t>
      </w:r>
    </w:p>
    <w:p w14:paraId="55D6593F" w14:textId="77777777" w:rsidR="00525B3A" w:rsidRPr="00525B3A" w:rsidRDefault="00117BF5" w:rsidP="00525B3A">
      <w:pPr>
        <w:spacing w:line="360" w:lineRule="auto"/>
        <w:jc w:val="both"/>
        <w:rPr>
          <w:rFonts w:ascii="Times New Roman" w:hAnsi="Times New Roman" w:cs="Times New Roman"/>
          <w:b/>
          <w:bCs/>
          <w:sz w:val="24"/>
          <w:szCs w:val="24"/>
        </w:rPr>
      </w:pPr>
      <w:r w:rsidRPr="00525B3A">
        <w:rPr>
          <w:rFonts w:ascii="Times New Roman" w:hAnsi="Times New Roman" w:cs="Times New Roman"/>
          <w:b/>
          <w:bCs/>
          <w:sz w:val="24"/>
          <w:szCs w:val="24"/>
        </w:rPr>
        <w:t>Workforce analytics</w:t>
      </w:r>
      <w:r w:rsidR="00525B3A" w:rsidRPr="00525B3A">
        <w:rPr>
          <w:rFonts w:ascii="Times New Roman" w:hAnsi="Times New Roman" w:cs="Times New Roman"/>
          <w:b/>
          <w:bCs/>
          <w:sz w:val="24"/>
          <w:szCs w:val="24"/>
        </w:rPr>
        <w:t>:</w:t>
      </w:r>
    </w:p>
    <w:p w14:paraId="15CB5563" w14:textId="36C8F11B" w:rsidR="00117BF5" w:rsidRPr="00525B3A" w:rsidRDefault="00117BF5"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21</w:t>
      </w:r>
      <w:r w:rsidRPr="00525B3A">
        <w:rPr>
          <w:rFonts w:ascii="Times New Roman" w:hAnsi="Times New Roman" w:cs="Times New Roman"/>
          <w:sz w:val="24"/>
          <w:szCs w:val="24"/>
          <w:vertAlign w:val="superscript"/>
        </w:rPr>
        <w:t>st</w:t>
      </w:r>
      <w:r w:rsidRPr="00525B3A">
        <w:rPr>
          <w:rFonts w:ascii="Times New Roman" w:hAnsi="Times New Roman" w:cs="Times New Roman"/>
          <w:sz w:val="24"/>
          <w:szCs w:val="24"/>
        </w:rPr>
        <w:t xml:space="preserve"> century has witnessed the birth of data-driven decision-making systems in almost ach and every business sector. As suggested by</w:t>
      </w:r>
      <w:r w:rsidR="00F065A8" w:rsidRPr="00525B3A">
        <w:rPr>
          <w:rFonts w:ascii="Times New Roman" w:hAnsi="Times New Roman" w:cs="Times New Roman"/>
          <w:sz w:val="24"/>
          <w:szCs w:val="24"/>
        </w:rPr>
        <w:t xml:space="preserve"> Liang (2022)</w:t>
      </w:r>
      <w:r w:rsidRPr="00525B3A">
        <w:rPr>
          <w:rFonts w:ascii="Times New Roman" w:hAnsi="Times New Roman" w:cs="Times New Roman"/>
          <w:sz w:val="24"/>
          <w:szCs w:val="24"/>
        </w:rPr>
        <w:t xml:space="preserve">, workforce analytics would allow HR professionals to keep a track of </w:t>
      </w:r>
      <w:r w:rsidR="00C600A1" w:rsidRPr="00525B3A">
        <w:rPr>
          <w:rFonts w:ascii="Times New Roman" w:hAnsi="Times New Roman" w:cs="Times New Roman"/>
          <w:sz w:val="24"/>
          <w:szCs w:val="24"/>
        </w:rPr>
        <w:t xml:space="preserve">employee engagement process, their overall satisfaction level and their experience with the organization. Furthermore, workforce analytics is also being used by the organizations in order to assess the workplace requirements more efficiently reducing the overall operational cost. Furthermore, in UK it has been seen that many organizations have </w:t>
      </w:r>
      <w:r w:rsidR="00C600A1" w:rsidRPr="00525B3A">
        <w:rPr>
          <w:rFonts w:ascii="Times New Roman" w:hAnsi="Times New Roman" w:cs="Times New Roman"/>
          <w:sz w:val="24"/>
          <w:szCs w:val="24"/>
        </w:rPr>
        <w:lastRenderedPageBreak/>
        <w:t xml:space="preserve">been using Workforce analytics in order to measure the overall productivity level of the employees and their overall engagement with organizational proceedings from time to time. Oracle indicates that almost 68% of the organizations have </w:t>
      </w:r>
      <w:r w:rsidR="00475E62" w:rsidRPr="00525B3A">
        <w:rPr>
          <w:rFonts w:ascii="Times New Roman" w:hAnsi="Times New Roman" w:cs="Times New Roman"/>
          <w:sz w:val="24"/>
          <w:szCs w:val="24"/>
        </w:rPr>
        <w:t xml:space="preserve">adopted descriptive HR analytics while 53% use insightful analytics. </w:t>
      </w:r>
    </w:p>
    <w:p w14:paraId="52C56AC5" w14:textId="77777777" w:rsidR="00AE1529" w:rsidRDefault="00475E62"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Apart from Covid the Brexit had a significant influence on UK’s economy and the labour market as well. </w:t>
      </w:r>
      <w:r w:rsidR="00BF0880" w:rsidRPr="00525B3A">
        <w:rPr>
          <w:rFonts w:ascii="Times New Roman" w:hAnsi="Times New Roman" w:cs="Times New Roman"/>
          <w:sz w:val="24"/>
          <w:szCs w:val="24"/>
        </w:rPr>
        <w:t>Amidst the pandemic, in January 31</w:t>
      </w:r>
      <w:r w:rsidR="00BF0880" w:rsidRPr="00525B3A">
        <w:rPr>
          <w:rFonts w:ascii="Times New Roman" w:hAnsi="Times New Roman" w:cs="Times New Roman"/>
          <w:sz w:val="24"/>
          <w:szCs w:val="24"/>
          <w:vertAlign w:val="superscript"/>
        </w:rPr>
        <w:t>st</w:t>
      </w:r>
      <w:r w:rsidR="00BF0880" w:rsidRPr="00525B3A">
        <w:rPr>
          <w:rFonts w:ascii="Times New Roman" w:hAnsi="Times New Roman" w:cs="Times New Roman"/>
          <w:sz w:val="24"/>
          <w:szCs w:val="24"/>
        </w:rPr>
        <w:t>, 2020, UK formally withdrew itself from EU. This membership withdrawal indicates that EU law along with the Court of Justice of the European Union would no longer supersede over the British Laws. This called for a transition in the business strategies of both domestic and multinational English businesses</w:t>
      </w:r>
      <w:r w:rsidR="00D1434B" w:rsidRPr="00525B3A">
        <w:rPr>
          <w:rFonts w:ascii="Times New Roman" w:hAnsi="Times New Roman" w:cs="Times New Roman"/>
          <w:sz w:val="24"/>
          <w:szCs w:val="24"/>
        </w:rPr>
        <w:t>. As opined by</w:t>
      </w:r>
      <w:r w:rsidR="00F065A8" w:rsidRPr="00525B3A">
        <w:rPr>
          <w:rFonts w:ascii="Times New Roman" w:hAnsi="Times New Roman" w:cs="Times New Roman"/>
          <w:sz w:val="24"/>
          <w:szCs w:val="24"/>
        </w:rPr>
        <w:t xml:space="preserve"> </w:t>
      </w:r>
      <w:proofErr w:type="spellStart"/>
      <w:r w:rsidR="00F065A8" w:rsidRPr="00525B3A">
        <w:rPr>
          <w:rFonts w:ascii="Times New Roman" w:hAnsi="Times New Roman" w:cs="Times New Roman"/>
          <w:sz w:val="24"/>
          <w:szCs w:val="24"/>
        </w:rPr>
        <w:t>Belias</w:t>
      </w:r>
      <w:proofErr w:type="spellEnd"/>
      <w:r w:rsidR="00F065A8" w:rsidRPr="00525B3A">
        <w:rPr>
          <w:rFonts w:ascii="Times New Roman" w:hAnsi="Times New Roman" w:cs="Times New Roman"/>
          <w:sz w:val="24"/>
          <w:szCs w:val="24"/>
        </w:rPr>
        <w:t xml:space="preserve"> and </w:t>
      </w:r>
      <w:proofErr w:type="spellStart"/>
      <w:r w:rsidR="00F065A8" w:rsidRPr="00525B3A">
        <w:rPr>
          <w:rFonts w:ascii="Times New Roman" w:hAnsi="Times New Roman" w:cs="Times New Roman"/>
          <w:sz w:val="24"/>
          <w:szCs w:val="24"/>
        </w:rPr>
        <w:t>Trihas</w:t>
      </w:r>
      <w:proofErr w:type="spellEnd"/>
      <w:r w:rsidR="00F065A8" w:rsidRPr="00525B3A">
        <w:rPr>
          <w:rFonts w:ascii="Times New Roman" w:hAnsi="Times New Roman" w:cs="Times New Roman"/>
          <w:sz w:val="24"/>
          <w:szCs w:val="24"/>
        </w:rPr>
        <w:t xml:space="preserve"> (2022)</w:t>
      </w:r>
      <w:r w:rsidR="00D1434B" w:rsidRPr="00525B3A">
        <w:rPr>
          <w:rFonts w:ascii="Times New Roman" w:hAnsi="Times New Roman" w:cs="Times New Roman"/>
          <w:sz w:val="24"/>
          <w:szCs w:val="24"/>
        </w:rPr>
        <w:t xml:space="preserve">, in these uncertain businesses have no other choice but to take appropriate steps in order to be sustainable for the future. Brexit had a significant impact on the human resource management strategies adopted by the organizations. Many HR professionals were found to make necessary adjustments in the HR strategy. Firstly, during Brexit and </w:t>
      </w:r>
      <w:r w:rsidR="00863252" w:rsidRPr="00525B3A">
        <w:rPr>
          <w:rFonts w:ascii="Times New Roman" w:hAnsi="Times New Roman" w:cs="Times New Roman"/>
          <w:sz w:val="24"/>
          <w:szCs w:val="24"/>
        </w:rPr>
        <w:t xml:space="preserve">the pandemic it has been seen that a huge number of employees were concerned about their jobs and unemployment. This has led to many health-related complications that ultimately hamper the mental and physical well-being of an individual. </w:t>
      </w:r>
    </w:p>
    <w:p w14:paraId="7AA351ED" w14:textId="7B9D0B3F" w:rsidR="00475E62" w:rsidRPr="00525B3A" w:rsidRDefault="0096570A"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Thus,</w:t>
      </w:r>
      <w:r w:rsidR="00863252" w:rsidRPr="00525B3A">
        <w:rPr>
          <w:rFonts w:ascii="Times New Roman" w:hAnsi="Times New Roman" w:cs="Times New Roman"/>
          <w:sz w:val="24"/>
          <w:szCs w:val="24"/>
        </w:rPr>
        <w:t xml:space="preserve"> in this post pandemic and post-Brexit business environment </w:t>
      </w:r>
      <w:r w:rsidR="00662D85" w:rsidRPr="00525B3A">
        <w:rPr>
          <w:rFonts w:ascii="Times New Roman" w:hAnsi="Times New Roman" w:cs="Times New Roman"/>
          <w:sz w:val="24"/>
          <w:szCs w:val="24"/>
        </w:rPr>
        <w:t xml:space="preserve">it has </w:t>
      </w:r>
      <w:r w:rsidRPr="00525B3A">
        <w:rPr>
          <w:rFonts w:ascii="Times New Roman" w:hAnsi="Times New Roman" w:cs="Times New Roman"/>
          <w:sz w:val="24"/>
          <w:szCs w:val="24"/>
        </w:rPr>
        <w:t>become important</w:t>
      </w:r>
      <w:r w:rsidR="00662D85" w:rsidRPr="00525B3A">
        <w:rPr>
          <w:rFonts w:ascii="Times New Roman" w:hAnsi="Times New Roman" w:cs="Times New Roman"/>
          <w:sz w:val="24"/>
          <w:szCs w:val="24"/>
        </w:rPr>
        <w:t xml:space="preserve"> for businesses to create a transparent and inclusive working environment where they don’t have to fear about </w:t>
      </w:r>
      <w:r w:rsidRPr="00525B3A">
        <w:rPr>
          <w:rFonts w:ascii="Times New Roman" w:hAnsi="Times New Roman" w:cs="Times New Roman"/>
          <w:sz w:val="24"/>
          <w:szCs w:val="24"/>
        </w:rPr>
        <w:t>losing</w:t>
      </w:r>
      <w:r w:rsidR="00662D85" w:rsidRPr="00525B3A">
        <w:rPr>
          <w:rFonts w:ascii="Times New Roman" w:hAnsi="Times New Roman" w:cs="Times New Roman"/>
          <w:sz w:val="24"/>
          <w:szCs w:val="24"/>
        </w:rPr>
        <w:t xml:space="preserve"> their jobs. </w:t>
      </w:r>
      <w:r w:rsidRPr="00525B3A">
        <w:rPr>
          <w:rFonts w:ascii="Times New Roman" w:hAnsi="Times New Roman" w:cs="Times New Roman"/>
          <w:sz w:val="24"/>
          <w:szCs w:val="24"/>
        </w:rPr>
        <w:t>In order to keep employee morale high a number of organizations have been found to create a clear communication channel where they can share their concern</w:t>
      </w:r>
      <w:r w:rsidR="00F065A8" w:rsidRPr="00525B3A">
        <w:rPr>
          <w:rFonts w:ascii="Times New Roman" w:hAnsi="Times New Roman" w:cs="Times New Roman"/>
          <w:sz w:val="24"/>
          <w:szCs w:val="24"/>
        </w:rPr>
        <w:t xml:space="preserve"> (Cooke </w:t>
      </w:r>
      <w:r w:rsidR="00F065A8" w:rsidRPr="00525B3A">
        <w:rPr>
          <w:rFonts w:ascii="Times New Roman" w:hAnsi="Times New Roman" w:cs="Times New Roman"/>
          <w:i/>
          <w:iCs/>
          <w:sz w:val="24"/>
          <w:szCs w:val="24"/>
        </w:rPr>
        <w:t>et al</w:t>
      </w:r>
      <w:r w:rsidR="00F065A8" w:rsidRPr="00525B3A">
        <w:rPr>
          <w:rFonts w:ascii="Times New Roman" w:hAnsi="Times New Roman" w:cs="Times New Roman"/>
          <w:sz w:val="24"/>
          <w:szCs w:val="24"/>
        </w:rPr>
        <w:t>., 2022)</w:t>
      </w:r>
      <w:r w:rsidRPr="00525B3A">
        <w:rPr>
          <w:rFonts w:ascii="Times New Roman" w:hAnsi="Times New Roman" w:cs="Times New Roman"/>
          <w:sz w:val="24"/>
          <w:szCs w:val="24"/>
        </w:rPr>
        <w:t xml:space="preserve">. Many HR professionals have been also found to deal with employee concerns on a personal level in order to further reassure them regarding Brexit and how the department is going to manage it. The Brexit had some legislative impact on the employee as well. </w:t>
      </w:r>
      <w:r w:rsidR="00FC2EAF" w:rsidRPr="00525B3A">
        <w:rPr>
          <w:rFonts w:ascii="Times New Roman" w:hAnsi="Times New Roman" w:cs="Times New Roman"/>
          <w:sz w:val="24"/>
          <w:szCs w:val="24"/>
        </w:rPr>
        <w:t>Though UK follows European Convention of Human Rights for proper legal management of the employees, there are certain British laws that the organizations now are required to abide by such as pension auto-enrolment, shared parental leave etc. Furthermore, according to, many HR professionals are now also trying to communicate the financial impact of Brexit. Changes have been made in fixed and variable pay for keeping the employees engaged during the transition period</w:t>
      </w:r>
      <w:r w:rsidR="00A8108C" w:rsidRPr="00525B3A">
        <w:rPr>
          <w:rFonts w:ascii="Times New Roman" w:hAnsi="Times New Roman" w:cs="Times New Roman"/>
          <w:sz w:val="24"/>
          <w:szCs w:val="24"/>
        </w:rPr>
        <w:t xml:space="preserve">. </w:t>
      </w:r>
    </w:p>
    <w:p w14:paraId="3ED2B040" w14:textId="1B2AA7D2" w:rsidR="00A8108C" w:rsidRPr="00525B3A" w:rsidRDefault="00A8108C" w:rsidP="00525B3A">
      <w:pPr>
        <w:pStyle w:val="Heading1"/>
        <w:spacing w:line="360" w:lineRule="auto"/>
        <w:jc w:val="both"/>
        <w:rPr>
          <w:rFonts w:ascii="Times New Roman" w:hAnsi="Times New Roman" w:cs="Times New Roman"/>
          <w:b/>
          <w:bCs/>
          <w:sz w:val="24"/>
          <w:szCs w:val="24"/>
        </w:rPr>
      </w:pPr>
      <w:bookmarkStart w:id="8" w:name="_Toc112775661"/>
      <w:bookmarkStart w:id="9" w:name="_Toc112799942"/>
      <w:r w:rsidRPr="00525B3A">
        <w:rPr>
          <w:rFonts w:ascii="Times New Roman" w:hAnsi="Times New Roman" w:cs="Times New Roman"/>
          <w:b/>
          <w:bCs/>
          <w:sz w:val="24"/>
          <w:szCs w:val="24"/>
        </w:rPr>
        <w:t>Recommendation</w:t>
      </w:r>
      <w:bookmarkEnd w:id="8"/>
      <w:r w:rsidR="00525B3A" w:rsidRPr="00525B3A">
        <w:rPr>
          <w:rFonts w:ascii="Times New Roman" w:hAnsi="Times New Roman" w:cs="Times New Roman"/>
          <w:b/>
          <w:bCs/>
          <w:sz w:val="24"/>
          <w:szCs w:val="24"/>
        </w:rPr>
        <w:t>:</w:t>
      </w:r>
      <w:bookmarkEnd w:id="9"/>
    </w:p>
    <w:p w14:paraId="153C2BB3" w14:textId="77777777" w:rsidR="00AE1529" w:rsidRDefault="00A8108C"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There are a number of steps through which these strategies can be adopted by the </w:t>
      </w:r>
      <w:r w:rsidR="008F7667" w:rsidRPr="00525B3A">
        <w:rPr>
          <w:rFonts w:ascii="Times New Roman" w:hAnsi="Times New Roman" w:cs="Times New Roman"/>
          <w:sz w:val="24"/>
          <w:szCs w:val="24"/>
        </w:rPr>
        <w:t>organizations. As</w:t>
      </w:r>
      <w:r w:rsidRPr="00525B3A">
        <w:rPr>
          <w:rFonts w:ascii="Times New Roman" w:hAnsi="Times New Roman" w:cs="Times New Roman"/>
          <w:sz w:val="24"/>
          <w:szCs w:val="24"/>
        </w:rPr>
        <w:t xml:space="preserve"> discussed above a human centric workplace is very much required in order to boost </w:t>
      </w:r>
      <w:r w:rsidRPr="00525B3A">
        <w:rPr>
          <w:rFonts w:ascii="Times New Roman" w:hAnsi="Times New Roman" w:cs="Times New Roman"/>
          <w:sz w:val="24"/>
          <w:szCs w:val="24"/>
        </w:rPr>
        <w:lastRenderedPageBreak/>
        <w:t>employee confidence and performance level in this post pandemic and post-Brexit environment</w:t>
      </w:r>
      <w:r w:rsidR="008F7667" w:rsidRPr="00525B3A">
        <w:rPr>
          <w:rFonts w:ascii="Times New Roman" w:hAnsi="Times New Roman" w:cs="Times New Roman"/>
          <w:sz w:val="24"/>
          <w:szCs w:val="24"/>
        </w:rPr>
        <w:t xml:space="preserve">. In this context it can be said that tea leaders and managers would play a crucial role in building up this kind of a working environment. As remote workplaces are becoming common, managers or team leaders can organize regular check-ins for work in order make sure that everyone working remotely is included in the day -to-day proceedings of the business. Apart from </w:t>
      </w:r>
      <w:r w:rsidR="004C657C" w:rsidRPr="00525B3A">
        <w:rPr>
          <w:rFonts w:ascii="Times New Roman" w:hAnsi="Times New Roman" w:cs="Times New Roman"/>
          <w:sz w:val="24"/>
          <w:szCs w:val="24"/>
        </w:rPr>
        <w:t>these social interactions</w:t>
      </w:r>
      <w:r w:rsidR="008F7667" w:rsidRPr="00525B3A">
        <w:rPr>
          <w:rFonts w:ascii="Times New Roman" w:hAnsi="Times New Roman" w:cs="Times New Roman"/>
          <w:sz w:val="24"/>
          <w:szCs w:val="24"/>
        </w:rPr>
        <w:t xml:space="preserve"> on online platforms can also be hosted in order to </w:t>
      </w:r>
      <w:r w:rsidR="004C657C" w:rsidRPr="00525B3A">
        <w:rPr>
          <w:rFonts w:ascii="Times New Roman" w:hAnsi="Times New Roman" w:cs="Times New Roman"/>
          <w:sz w:val="24"/>
          <w:szCs w:val="24"/>
        </w:rPr>
        <w:t>improve internal communication</w:t>
      </w:r>
      <w:r w:rsidR="00097203" w:rsidRPr="00525B3A">
        <w:rPr>
          <w:rFonts w:ascii="Times New Roman" w:hAnsi="Times New Roman" w:cs="Times New Roman"/>
          <w:sz w:val="24"/>
          <w:szCs w:val="24"/>
        </w:rPr>
        <w:t xml:space="preserve"> (Martin </w:t>
      </w:r>
      <w:r w:rsidR="00097203" w:rsidRPr="00525B3A">
        <w:rPr>
          <w:rFonts w:ascii="Times New Roman" w:hAnsi="Times New Roman" w:cs="Times New Roman"/>
          <w:i/>
          <w:iCs/>
          <w:sz w:val="24"/>
          <w:szCs w:val="24"/>
        </w:rPr>
        <w:t>et al</w:t>
      </w:r>
      <w:r w:rsidR="00097203" w:rsidRPr="00525B3A">
        <w:rPr>
          <w:rFonts w:ascii="Times New Roman" w:hAnsi="Times New Roman" w:cs="Times New Roman"/>
          <w:sz w:val="24"/>
          <w:szCs w:val="24"/>
        </w:rPr>
        <w:t>., 2022)</w:t>
      </w:r>
      <w:r w:rsidR="004C657C" w:rsidRPr="00525B3A">
        <w:rPr>
          <w:rFonts w:ascii="Times New Roman" w:hAnsi="Times New Roman" w:cs="Times New Roman"/>
          <w:sz w:val="24"/>
          <w:szCs w:val="24"/>
        </w:rPr>
        <w:t xml:space="preserve">. Stress has become a common issue among the employees which hampers the overall productivity levels. Providing emotional support to the employees for improving their psychological well-being can prove to be </w:t>
      </w:r>
      <w:r w:rsidR="001A329A" w:rsidRPr="00525B3A">
        <w:rPr>
          <w:rFonts w:ascii="Times New Roman" w:hAnsi="Times New Roman" w:cs="Times New Roman"/>
          <w:sz w:val="24"/>
          <w:szCs w:val="24"/>
        </w:rPr>
        <w:t xml:space="preserve">helpful in improving their performance level in this post-pandemic situation. </w:t>
      </w:r>
    </w:p>
    <w:p w14:paraId="5D27AF8B" w14:textId="7A9DDD35" w:rsidR="00A8108C" w:rsidRPr="00525B3A" w:rsidRDefault="002E2F3E"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During the pandemic depression became common among the individuals and this was again associated with the uncertainty in the job market. Another </w:t>
      </w:r>
      <w:r w:rsidR="00D906CE" w:rsidRPr="00525B3A">
        <w:rPr>
          <w:rFonts w:ascii="Times New Roman" w:hAnsi="Times New Roman" w:cs="Times New Roman"/>
          <w:sz w:val="24"/>
          <w:szCs w:val="24"/>
        </w:rPr>
        <w:t>important co</w:t>
      </w:r>
      <w:r w:rsidR="004C133C" w:rsidRPr="00525B3A">
        <w:rPr>
          <w:rFonts w:ascii="Times New Roman" w:hAnsi="Times New Roman" w:cs="Times New Roman"/>
          <w:sz w:val="24"/>
          <w:szCs w:val="24"/>
        </w:rPr>
        <w:t>ncern for the HR professionals is to establish a proper channel of communication which is two-way in nature. Digital platforms can be adopted by the organizations in order to promote internal communication between the employees especially for those who are working remotely. Slack is a digital office communication tool that is becoming common nowadays</w:t>
      </w:r>
      <w:r w:rsidR="00097203" w:rsidRPr="00525B3A">
        <w:rPr>
          <w:rFonts w:ascii="Times New Roman" w:hAnsi="Times New Roman" w:cs="Times New Roman"/>
          <w:sz w:val="24"/>
          <w:szCs w:val="24"/>
        </w:rPr>
        <w:t xml:space="preserve"> (Naidoo, 2022)</w:t>
      </w:r>
      <w:r w:rsidR="004C133C" w:rsidRPr="00525B3A">
        <w:rPr>
          <w:rFonts w:ascii="Times New Roman" w:hAnsi="Times New Roman" w:cs="Times New Roman"/>
          <w:sz w:val="24"/>
          <w:szCs w:val="24"/>
        </w:rPr>
        <w:t xml:space="preserve">. The platform offers a centralized communication platform where the employees can have team discussion, communicate with other teams and collaborate in group projects. </w:t>
      </w:r>
      <w:r w:rsidR="000C09CA" w:rsidRPr="00525B3A">
        <w:rPr>
          <w:rFonts w:ascii="Times New Roman" w:hAnsi="Times New Roman" w:cs="Times New Roman"/>
          <w:sz w:val="24"/>
          <w:szCs w:val="24"/>
        </w:rPr>
        <w:t xml:space="preserve">Another step that organizations ca adopt is to evaluate the current leadership style and strategy adopted by the organization. The HR manager must try to adopt inclusion and diversity tolerance policies that are required to be complied by each and every UK </w:t>
      </w:r>
      <w:r w:rsidR="002812BB" w:rsidRPr="00525B3A">
        <w:rPr>
          <w:rFonts w:ascii="Times New Roman" w:hAnsi="Times New Roman" w:cs="Times New Roman"/>
          <w:sz w:val="24"/>
          <w:szCs w:val="24"/>
        </w:rPr>
        <w:t>national</w:t>
      </w:r>
      <w:r w:rsidR="000C09CA" w:rsidRPr="00525B3A">
        <w:rPr>
          <w:rFonts w:ascii="Times New Roman" w:hAnsi="Times New Roman" w:cs="Times New Roman"/>
          <w:sz w:val="24"/>
          <w:szCs w:val="24"/>
        </w:rPr>
        <w:t xml:space="preserve"> working for the company. </w:t>
      </w:r>
      <w:r w:rsidR="002812BB" w:rsidRPr="00525B3A">
        <w:rPr>
          <w:rFonts w:ascii="Times New Roman" w:hAnsi="Times New Roman" w:cs="Times New Roman"/>
          <w:sz w:val="24"/>
          <w:szCs w:val="24"/>
        </w:rPr>
        <w:t xml:space="preserve">The HR manager must try to practice openness towards individuals from other European nations. A sense of collaboration must be adopted at all levels in this current scenario. Workforce analytics and other technological advancements can significantly help in planning and managing the employees for mitigating issues such as over-staffed and under-staffed. </w:t>
      </w:r>
    </w:p>
    <w:p w14:paraId="6E5D8AA4" w14:textId="03681706" w:rsidR="002812BB" w:rsidRPr="00AE1529" w:rsidRDefault="002812BB" w:rsidP="00525B3A">
      <w:pPr>
        <w:pStyle w:val="Heading1"/>
        <w:spacing w:line="360" w:lineRule="auto"/>
        <w:jc w:val="both"/>
        <w:rPr>
          <w:rFonts w:ascii="Times New Roman" w:hAnsi="Times New Roman" w:cs="Times New Roman"/>
          <w:b/>
          <w:bCs/>
          <w:sz w:val="24"/>
          <w:szCs w:val="24"/>
        </w:rPr>
      </w:pPr>
      <w:bookmarkStart w:id="10" w:name="_Toc112775662"/>
      <w:bookmarkStart w:id="11" w:name="_Toc112799943"/>
      <w:r w:rsidRPr="00AE1529">
        <w:rPr>
          <w:rFonts w:ascii="Times New Roman" w:hAnsi="Times New Roman" w:cs="Times New Roman"/>
          <w:b/>
          <w:bCs/>
          <w:sz w:val="24"/>
          <w:szCs w:val="24"/>
        </w:rPr>
        <w:t>Conclusion</w:t>
      </w:r>
      <w:bookmarkEnd w:id="10"/>
      <w:r w:rsidR="00AE1529" w:rsidRPr="00AE1529">
        <w:rPr>
          <w:rFonts w:ascii="Times New Roman" w:hAnsi="Times New Roman" w:cs="Times New Roman"/>
          <w:b/>
          <w:bCs/>
          <w:sz w:val="24"/>
          <w:szCs w:val="24"/>
        </w:rPr>
        <w:t>:</w:t>
      </w:r>
      <w:bookmarkEnd w:id="11"/>
    </w:p>
    <w:p w14:paraId="174702F5" w14:textId="4B47E3B9" w:rsidR="002812BB" w:rsidRDefault="002812BB"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Thus, from the above study a brief depiction can be gathered about the current situation of UK’s labour market after the pandemic and the Brexit. It has been seen that pandemic had a significant impact on the </w:t>
      </w:r>
      <w:r w:rsidR="006A6F50" w:rsidRPr="00525B3A">
        <w:rPr>
          <w:rFonts w:ascii="Times New Roman" w:hAnsi="Times New Roman" w:cs="Times New Roman"/>
          <w:sz w:val="24"/>
          <w:szCs w:val="24"/>
        </w:rPr>
        <w:t xml:space="preserve">employment rates of the country which are significantly down from the pre-pandemic levels, the rate of unemployment has been found to be recovering at a slower pace with racial minorities being the most affected in the country. The study has found out that significant changes have been made in the HRM strategies in this post-pandemic and post-Brexit scenario. For instance, the results of the study have found out that most of the </w:t>
      </w:r>
      <w:r w:rsidR="006A6F50" w:rsidRPr="00525B3A">
        <w:rPr>
          <w:rFonts w:ascii="Times New Roman" w:hAnsi="Times New Roman" w:cs="Times New Roman"/>
          <w:sz w:val="24"/>
          <w:szCs w:val="24"/>
        </w:rPr>
        <w:lastRenderedPageBreak/>
        <w:t xml:space="preserve">organizations now are adopting an </w:t>
      </w:r>
      <w:r w:rsidR="004F1E1F" w:rsidRPr="00525B3A">
        <w:rPr>
          <w:rFonts w:ascii="Times New Roman" w:hAnsi="Times New Roman" w:cs="Times New Roman"/>
          <w:sz w:val="24"/>
          <w:szCs w:val="24"/>
        </w:rPr>
        <w:t>employee centric HR strategy</w:t>
      </w:r>
      <w:r w:rsidR="006A6F50" w:rsidRPr="00525B3A">
        <w:rPr>
          <w:rFonts w:ascii="Times New Roman" w:hAnsi="Times New Roman" w:cs="Times New Roman"/>
          <w:sz w:val="24"/>
          <w:szCs w:val="24"/>
        </w:rPr>
        <w:t xml:space="preserve"> and prioritizing on internal communication along with personalized rewards based on performance level. </w:t>
      </w:r>
    </w:p>
    <w:p w14:paraId="1FF7FFEF" w14:textId="0822317E" w:rsidR="00AE1529" w:rsidRDefault="00AE1529" w:rsidP="00525B3A">
      <w:pPr>
        <w:spacing w:line="360" w:lineRule="auto"/>
        <w:jc w:val="both"/>
        <w:rPr>
          <w:rFonts w:ascii="Times New Roman" w:hAnsi="Times New Roman" w:cs="Times New Roman"/>
          <w:sz w:val="24"/>
          <w:szCs w:val="24"/>
        </w:rPr>
      </w:pPr>
    </w:p>
    <w:p w14:paraId="22D1750F" w14:textId="4F98C9BE" w:rsidR="00AE1529" w:rsidRDefault="00AE1529" w:rsidP="00525B3A">
      <w:pPr>
        <w:spacing w:line="360" w:lineRule="auto"/>
        <w:jc w:val="both"/>
        <w:rPr>
          <w:rFonts w:ascii="Times New Roman" w:hAnsi="Times New Roman" w:cs="Times New Roman"/>
          <w:sz w:val="24"/>
          <w:szCs w:val="24"/>
        </w:rPr>
      </w:pPr>
    </w:p>
    <w:p w14:paraId="33806EA4" w14:textId="4E19D88F" w:rsidR="00AE1529" w:rsidRDefault="00AE1529" w:rsidP="00525B3A">
      <w:pPr>
        <w:spacing w:line="360" w:lineRule="auto"/>
        <w:jc w:val="both"/>
        <w:rPr>
          <w:rFonts w:ascii="Times New Roman" w:hAnsi="Times New Roman" w:cs="Times New Roman"/>
          <w:sz w:val="24"/>
          <w:szCs w:val="24"/>
        </w:rPr>
      </w:pPr>
    </w:p>
    <w:p w14:paraId="5095B54C" w14:textId="24B1EE29" w:rsidR="00AE1529" w:rsidRDefault="00AE1529" w:rsidP="00525B3A">
      <w:pPr>
        <w:spacing w:line="360" w:lineRule="auto"/>
        <w:jc w:val="both"/>
        <w:rPr>
          <w:rFonts w:ascii="Times New Roman" w:hAnsi="Times New Roman" w:cs="Times New Roman"/>
          <w:sz w:val="24"/>
          <w:szCs w:val="24"/>
        </w:rPr>
      </w:pPr>
    </w:p>
    <w:p w14:paraId="590A60F4" w14:textId="5ED5ADD1" w:rsidR="00AE1529" w:rsidRDefault="00AE1529" w:rsidP="00525B3A">
      <w:pPr>
        <w:spacing w:line="360" w:lineRule="auto"/>
        <w:jc w:val="both"/>
        <w:rPr>
          <w:rFonts w:ascii="Times New Roman" w:hAnsi="Times New Roman" w:cs="Times New Roman"/>
          <w:sz w:val="24"/>
          <w:szCs w:val="24"/>
        </w:rPr>
      </w:pPr>
    </w:p>
    <w:p w14:paraId="467A06A4" w14:textId="38B944EF" w:rsidR="00AE1529" w:rsidRDefault="00AE1529" w:rsidP="00525B3A">
      <w:pPr>
        <w:spacing w:line="360" w:lineRule="auto"/>
        <w:jc w:val="both"/>
        <w:rPr>
          <w:rFonts w:ascii="Times New Roman" w:hAnsi="Times New Roman" w:cs="Times New Roman"/>
          <w:sz w:val="24"/>
          <w:szCs w:val="24"/>
        </w:rPr>
      </w:pPr>
    </w:p>
    <w:p w14:paraId="36964530" w14:textId="7DD55FFA" w:rsidR="00AE1529" w:rsidRDefault="00AE1529" w:rsidP="00525B3A">
      <w:pPr>
        <w:spacing w:line="360" w:lineRule="auto"/>
        <w:jc w:val="both"/>
        <w:rPr>
          <w:rFonts w:ascii="Times New Roman" w:hAnsi="Times New Roman" w:cs="Times New Roman"/>
          <w:sz w:val="24"/>
          <w:szCs w:val="24"/>
        </w:rPr>
      </w:pPr>
    </w:p>
    <w:p w14:paraId="7DCFF406" w14:textId="07F40743" w:rsidR="00AE1529" w:rsidRDefault="00AE1529" w:rsidP="00525B3A">
      <w:pPr>
        <w:spacing w:line="360" w:lineRule="auto"/>
        <w:jc w:val="both"/>
        <w:rPr>
          <w:rFonts w:ascii="Times New Roman" w:hAnsi="Times New Roman" w:cs="Times New Roman"/>
          <w:sz w:val="24"/>
          <w:szCs w:val="24"/>
        </w:rPr>
      </w:pPr>
    </w:p>
    <w:p w14:paraId="37C7442C" w14:textId="21BC8330" w:rsidR="00AE1529" w:rsidRDefault="00AE1529" w:rsidP="00525B3A">
      <w:pPr>
        <w:spacing w:line="360" w:lineRule="auto"/>
        <w:jc w:val="both"/>
        <w:rPr>
          <w:rFonts w:ascii="Times New Roman" w:hAnsi="Times New Roman" w:cs="Times New Roman"/>
          <w:sz w:val="24"/>
          <w:szCs w:val="24"/>
        </w:rPr>
      </w:pPr>
    </w:p>
    <w:p w14:paraId="58018F65" w14:textId="2A62EBE4" w:rsidR="00AE1529" w:rsidRDefault="00AE1529" w:rsidP="00525B3A">
      <w:pPr>
        <w:spacing w:line="360" w:lineRule="auto"/>
        <w:jc w:val="both"/>
        <w:rPr>
          <w:rFonts w:ascii="Times New Roman" w:hAnsi="Times New Roman" w:cs="Times New Roman"/>
          <w:sz w:val="24"/>
          <w:szCs w:val="24"/>
        </w:rPr>
      </w:pPr>
    </w:p>
    <w:p w14:paraId="30005AAD" w14:textId="32382D9C" w:rsidR="00AE1529" w:rsidRDefault="00AE1529" w:rsidP="00525B3A">
      <w:pPr>
        <w:spacing w:line="360" w:lineRule="auto"/>
        <w:jc w:val="both"/>
        <w:rPr>
          <w:rFonts w:ascii="Times New Roman" w:hAnsi="Times New Roman" w:cs="Times New Roman"/>
          <w:sz w:val="24"/>
          <w:szCs w:val="24"/>
        </w:rPr>
      </w:pPr>
    </w:p>
    <w:p w14:paraId="303A8606" w14:textId="71E110A8" w:rsidR="00AE1529" w:rsidRDefault="00AE1529" w:rsidP="00525B3A">
      <w:pPr>
        <w:spacing w:line="360" w:lineRule="auto"/>
        <w:jc w:val="both"/>
        <w:rPr>
          <w:rFonts w:ascii="Times New Roman" w:hAnsi="Times New Roman" w:cs="Times New Roman"/>
          <w:sz w:val="24"/>
          <w:szCs w:val="24"/>
        </w:rPr>
      </w:pPr>
    </w:p>
    <w:p w14:paraId="6249033A" w14:textId="460487E2" w:rsidR="00AE1529" w:rsidRDefault="00AE1529" w:rsidP="00525B3A">
      <w:pPr>
        <w:spacing w:line="360" w:lineRule="auto"/>
        <w:jc w:val="both"/>
        <w:rPr>
          <w:rFonts w:ascii="Times New Roman" w:hAnsi="Times New Roman" w:cs="Times New Roman"/>
          <w:sz w:val="24"/>
          <w:szCs w:val="24"/>
        </w:rPr>
      </w:pPr>
    </w:p>
    <w:p w14:paraId="36DDCE7B" w14:textId="1D59919C" w:rsidR="00AE1529" w:rsidRDefault="00AE1529" w:rsidP="00525B3A">
      <w:pPr>
        <w:spacing w:line="360" w:lineRule="auto"/>
        <w:jc w:val="both"/>
        <w:rPr>
          <w:rFonts w:ascii="Times New Roman" w:hAnsi="Times New Roman" w:cs="Times New Roman"/>
          <w:sz w:val="24"/>
          <w:szCs w:val="24"/>
        </w:rPr>
      </w:pPr>
    </w:p>
    <w:p w14:paraId="1033DB27" w14:textId="08D867B5" w:rsidR="00AE1529" w:rsidRDefault="00AE1529" w:rsidP="00525B3A">
      <w:pPr>
        <w:spacing w:line="360" w:lineRule="auto"/>
        <w:jc w:val="both"/>
        <w:rPr>
          <w:rFonts w:ascii="Times New Roman" w:hAnsi="Times New Roman" w:cs="Times New Roman"/>
          <w:sz w:val="24"/>
          <w:szCs w:val="24"/>
        </w:rPr>
      </w:pPr>
    </w:p>
    <w:p w14:paraId="710F35C3" w14:textId="0E0C03CA" w:rsidR="00AE1529" w:rsidRDefault="00AE1529" w:rsidP="00525B3A">
      <w:pPr>
        <w:spacing w:line="360" w:lineRule="auto"/>
        <w:jc w:val="both"/>
        <w:rPr>
          <w:rFonts w:ascii="Times New Roman" w:hAnsi="Times New Roman" w:cs="Times New Roman"/>
          <w:sz w:val="24"/>
          <w:szCs w:val="24"/>
        </w:rPr>
      </w:pPr>
    </w:p>
    <w:p w14:paraId="7DFA12ED" w14:textId="12032329" w:rsidR="00AE1529" w:rsidRDefault="00AE1529" w:rsidP="00525B3A">
      <w:pPr>
        <w:spacing w:line="360" w:lineRule="auto"/>
        <w:jc w:val="both"/>
        <w:rPr>
          <w:rFonts w:ascii="Times New Roman" w:hAnsi="Times New Roman" w:cs="Times New Roman"/>
          <w:sz w:val="24"/>
          <w:szCs w:val="24"/>
        </w:rPr>
      </w:pPr>
    </w:p>
    <w:p w14:paraId="1D688D33" w14:textId="58E22A93" w:rsidR="00AE1529" w:rsidRDefault="00AE1529" w:rsidP="00525B3A">
      <w:pPr>
        <w:spacing w:line="360" w:lineRule="auto"/>
        <w:jc w:val="both"/>
        <w:rPr>
          <w:rFonts w:ascii="Times New Roman" w:hAnsi="Times New Roman" w:cs="Times New Roman"/>
          <w:sz w:val="24"/>
          <w:szCs w:val="24"/>
        </w:rPr>
      </w:pPr>
    </w:p>
    <w:p w14:paraId="77882EA1" w14:textId="70CDBA5F" w:rsidR="00AE1529" w:rsidRDefault="00AE1529" w:rsidP="00525B3A">
      <w:pPr>
        <w:spacing w:line="360" w:lineRule="auto"/>
        <w:jc w:val="both"/>
        <w:rPr>
          <w:rFonts w:ascii="Times New Roman" w:hAnsi="Times New Roman" w:cs="Times New Roman"/>
          <w:sz w:val="24"/>
          <w:szCs w:val="24"/>
        </w:rPr>
      </w:pPr>
    </w:p>
    <w:p w14:paraId="1F73BA30" w14:textId="485CCF82" w:rsidR="00AE1529" w:rsidRDefault="00AE1529" w:rsidP="00525B3A">
      <w:pPr>
        <w:spacing w:line="360" w:lineRule="auto"/>
        <w:jc w:val="both"/>
        <w:rPr>
          <w:rFonts w:ascii="Times New Roman" w:hAnsi="Times New Roman" w:cs="Times New Roman"/>
          <w:sz w:val="24"/>
          <w:szCs w:val="24"/>
        </w:rPr>
      </w:pPr>
    </w:p>
    <w:p w14:paraId="2B918033" w14:textId="77777777" w:rsidR="00AE1529" w:rsidRPr="00525B3A" w:rsidRDefault="00AE1529" w:rsidP="00525B3A">
      <w:pPr>
        <w:spacing w:line="360" w:lineRule="auto"/>
        <w:jc w:val="both"/>
        <w:rPr>
          <w:rFonts w:ascii="Times New Roman" w:hAnsi="Times New Roman" w:cs="Times New Roman"/>
          <w:sz w:val="24"/>
          <w:szCs w:val="24"/>
        </w:rPr>
      </w:pPr>
    </w:p>
    <w:p w14:paraId="6509C89C" w14:textId="2A8AE5D5" w:rsidR="006A6F50" w:rsidRPr="00AE1529" w:rsidRDefault="006A6F50" w:rsidP="00525B3A">
      <w:pPr>
        <w:pStyle w:val="Heading1"/>
        <w:spacing w:line="360" w:lineRule="auto"/>
        <w:jc w:val="both"/>
        <w:rPr>
          <w:rFonts w:ascii="Times New Roman" w:hAnsi="Times New Roman" w:cs="Times New Roman"/>
          <w:b/>
          <w:bCs/>
          <w:sz w:val="24"/>
          <w:szCs w:val="24"/>
        </w:rPr>
      </w:pPr>
      <w:bookmarkStart w:id="12" w:name="_Toc112775663"/>
      <w:bookmarkStart w:id="13" w:name="_Toc112799944"/>
      <w:r w:rsidRPr="00AE1529">
        <w:rPr>
          <w:rFonts w:ascii="Times New Roman" w:hAnsi="Times New Roman" w:cs="Times New Roman"/>
          <w:b/>
          <w:bCs/>
          <w:sz w:val="24"/>
          <w:szCs w:val="24"/>
        </w:rPr>
        <w:lastRenderedPageBreak/>
        <w:t>References</w:t>
      </w:r>
      <w:bookmarkEnd w:id="12"/>
      <w:r w:rsidR="00AE1529" w:rsidRPr="00AE1529">
        <w:rPr>
          <w:rFonts w:ascii="Times New Roman" w:hAnsi="Times New Roman" w:cs="Times New Roman"/>
          <w:b/>
          <w:bCs/>
          <w:sz w:val="24"/>
          <w:szCs w:val="24"/>
        </w:rPr>
        <w:t>:</w:t>
      </w:r>
      <w:bookmarkEnd w:id="13"/>
    </w:p>
    <w:p w14:paraId="3E7B7E37"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Basso, G., Boeri, T., </w:t>
      </w:r>
      <w:proofErr w:type="spellStart"/>
      <w:r w:rsidRPr="00525B3A">
        <w:rPr>
          <w:rFonts w:ascii="Times New Roman" w:hAnsi="Times New Roman" w:cs="Times New Roman"/>
          <w:sz w:val="24"/>
          <w:szCs w:val="24"/>
        </w:rPr>
        <w:t>Caiumi</w:t>
      </w:r>
      <w:proofErr w:type="spellEnd"/>
      <w:r w:rsidRPr="00525B3A">
        <w:rPr>
          <w:rFonts w:ascii="Times New Roman" w:hAnsi="Times New Roman" w:cs="Times New Roman"/>
          <w:sz w:val="24"/>
          <w:szCs w:val="24"/>
        </w:rPr>
        <w:t xml:space="preserve">, A. and </w:t>
      </w:r>
      <w:proofErr w:type="spellStart"/>
      <w:r w:rsidRPr="00525B3A">
        <w:rPr>
          <w:rFonts w:ascii="Times New Roman" w:hAnsi="Times New Roman" w:cs="Times New Roman"/>
          <w:sz w:val="24"/>
          <w:szCs w:val="24"/>
        </w:rPr>
        <w:t>Paccagnella</w:t>
      </w:r>
      <w:proofErr w:type="spellEnd"/>
      <w:r w:rsidRPr="00525B3A">
        <w:rPr>
          <w:rFonts w:ascii="Times New Roman" w:hAnsi="Times New Roman" w:cs="Times New Roman"/>
          <w:sz w:val="24"/>
          <w:szCs w:val="24"/>
        </w:rPr>
        <w:t>, M., 2022. Unsafe jobs, labour market risk and social protection. Economic Policy, 37(110), pp.229-267.</w:t>
      </w:r>
    </w:p>
    <w:p w14:paraId="22A5D97A"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Belias, D. and </w:t>
      </w:r>
      <w:proofErr w:type="spellStart"/>
      <w:r w:rsidRPr="00525B3A">
        <w:rPr>
          <w:rFonts w:ascii="Times New Roman" w:hAnsi="Times New Roman" w:cs="Times New Roman"/>
          <w:sz w:val="24"/>
          <w:szCs w:val="24"/>
        </w:rPr>
        <w:t>Trihas</w:t>
      </w:r>
      <w:proofErr w:type="spellEnd"/>
      <w:r w:rsidRPr="00525B3A">
        <w:rPr>
          <w:rFonts w:ascii="Times New Roman" w:hAnsi="Times New Roman" w:cs="Times New Roman"/>
          <w:sz w:val="24"/>
          <w:szCs w:val="24"/>
        </w:rPr>
        <w:t>, N., 2022. Human Resource Training of Front Office Employees and Change Management in Hospitality Sector during Crisis. In FEMIB (pp. 101-106).</w:t>
      </w:r>
    </w:p>
    <w:p w14:paraId="4F94DA76"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Berry, C. and McDaniel, S., 2022. Post-crisis precarity: Understanding attitudes to work and industrial relations among young people in the UK. Economic and Industrial Democracy, 43(1), pp.322-343.</w:t>
      </w:r>
    </w:p>
    <w:p w14:paraId="1C8DC31A" w14:textId="77777777" w:rsidR="00AE1529" w:rsidRPr="00525B3A" w:rsidRDefault="00AE1529" w:rsidP="00525B3A">
      <w:pPr>
        <w:spacing w:line="360" w:lineRule="auto"/>
        <w:jc w:val="both"/>
        <w:rPr>
          <w:rFonts w:ascii="Times New Roman" w:hAnsi="Times New Roman" w:cs="Times New Roman"/>
          <w:sz w:val="24"/>
          <w:szCs w:val="24"/>
        </w:rPr>
      </w:pPr>
      <w:proofErr w:type="spellStart"/>
      <w:r w:rsidRPr="00525B3A">
        <w:rPr>
          <w:rFonts w:ascii="Times New Roman" w:hAnsi="Times New Roman" w:cs="Times New Roman"/>
          <w:sz w:val="24"/>
          <w:szCs w:val="24"/>
        </w:rPr>
        <w:t>Cockbain</w:t>
      </w:r>
      <w:proofErr w:type="spellEnd"/>
      <w:r w:rsidRPr="00525B3A">
        <w:rPr>
          <w:rFonts w:ascii="Times New Roman" w:hAnsi="Times New Roman" w:cs="Times New Roman"/>
          <w:sz w:val="24"/>
          <w:szCs w:val="24"/>
        </w:rPr>
        <w:t xml:space="preserve">, E. and </w:t>
      </w:r>
      <w:proofErr w:type="spellStart"/>
      <w:r w:rsidRPr="00525B3A">
        <w:rPr>
          <w:rFonts w:ascii="Times New Roman" w:hAnsi="Times New Roman" w:cs="Times New Roman"/>
          <w:sz w:val="24"/>
          <w:szCs w:val="24"/>
        </w:rPr>
        <w:t>Posch</w:t>
      </w:r>
      <w:proofErr w:type="spellEnd"/>
      <w:r w:rsidRPr="00525B3A">
        <w:rPr>
          <w:rFonts w:ascii="Times New Roman" w:hAnsi="Times New Roman" w:cs="Times New Roman"/>
          <w:sz w:val="24"/>
          <w:szCs w:val="24"/>
        </w:rPr>
        <w:t>, K., 2022. Precarious work and labour market abuses: mapping the UK landscape. LSE Business Review.</w:t>
      </w:r>
    </w:p>
    <w:p w14:paraId="058274F2"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Cooke, F.L., </w:t>
      </w:r>
      <w:proofErr w:type="spellStart"/>
      <w:r w:rsidRPr="00525B3A">
        <w:rPr>
          <w:rFonts w:ascii="Times New Roman" w:hAnsi="Times New Roman" w:cs="Times New Roman"/>
          <w:sz w:val="24"/>
          <w:szCs w:val="24"/>
        </w:rPr>
        <w:t>Dickmann</w:t>
      </w:r>
      <w:proofErr w:type="spellEnd"/>
      <w:r w:rsidRPr="00525B3A">
        <w:rPr>
          <w:rFonts w:ascii="Times New Roman" w:hAnsi="Times New Roman" w:cs="Times New Roman"/>
          <w:sz w:val="24"/>
          <w:szCs w:val="24"/>
        </w:rPr>
        <w:t>, M. and Parry, E., 2022. Building sustainable societies through human-centred human resource management: Emerging issues and research opportunities. The International Journal of Human Resource Management, 33(1), pp.1-15.</w:t>
      </w:r>
    </w:p>
    <w:p w14:paraId="78CD19BD"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Davies, B. and </w:t>
      </w:r>
      <w:proofErr w:type="spellStart"/>
      <w:r w:rsidRPr="00525B3A">
        <w:rPr>
          <w:rFonts w:ascii="Times New Roman" w:hAnsi="Times New Roman" w:cs="Times New Roman"/>
          <w:sz w:val="24"/>
          <w:szCs w:val="24"/>
        </w:rPr>
        <w:t>Kolaczkowski</w:t>
      </w:r>
      <w:proofErr w:type="spellEnd"/>
      <w:r w:rsidRPr="00525B3A">
        <w:rPr>
          <w:rFonts w:ascii="Times New Roman" w:hAnsi="Times New Roman" w:cs="Times New Roman"/>
          <w:sz w:val="24"/>
          <w:szCs w:val="24"/>
        </w:rPr>
        <w:t>, J., 2022. The United Kingdom: Political and labour market influences. In The Evolution of Supplementary Pensions (pp. 348-369). Edward Elgar Publishing.</w:t>
      </w:r>
    </w:p>
    <w:p w14:paraId="6F615FD8"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Didier, N., 2022. Are we ready? Labour market transit to the digital economy. Journal of Adult and Continuing Education, 28(1), pp.73-97.</w:t>
      </w:r>
    </w:p>
    <w:p w14:paraId="05A6C8CC" w14:textId="77777777" w:rsidR="00AE1529" w:rsidRPr="00525B3A" w:rsidRDefault="00AE1529" w:rsidP="00525B3A">
      <w:pPr>
        <w:spacing w:line="360" w:lineRule="auto"/>
        <w:jc w:val="both"/>
        <w:rPr>
          <w:rFonts w:ascii="Times New Roman" w:hAnsi="Times New Roman" w:cs="Times New Roman"/>
          <w:sz w:val="24"/>
          <w:szCs w:val="24"/>
        </w:rPr>
      </w:pPr>
      <w:proofErr w:type="spellStart"/>
      <w:r w:rsidRPr="00525B3A">
        <w:rPr>
          <w:rFonts w:ascii="Times New Roman" w:hAnsi="Times New Roman" w:cs="Times New Roman"/>
          <w:sz w:val="24"/>
          <w:szCs w:val="24"/>
        </w:rPr>
        <w:t>Galik</w:t>
      </w:r>
      <w:proofErr w:type="spellEnd"/>
      <w:r w:rsidRPr="00525B3A">
        <w:rPr>
          <w:rFonts w:ascii="Times New Roman" w:hAnsi="Times New Roman" w:cs="Times New Roman"/>
          <w:sz w:val="24"/>
          <w:szCs w:val="24"/>
        </w:rPr>
        <w:t xml:space="preserve">, A., </w:t>
      </w:r>
      <w:proofErr w:type="spellStart"/>
      <w:r w:rsidRPr="00525B3A">
        <w:rPr>
          <w:rFonts w:ascii="Times New Roman" w:hAnsi="Times New Roman" w:cs="Times New Roman"/>
          <w:sz w:val="24"/>
          <w:szCs w:val="24"/>
        </w:rPr>
        <w:t>Bąk</w:t>
      </w:r>
      <w:proofErr w:type="spellEnd"/>
      <w:r w:rsidRPr="00525B3A">
        <w:rPr>
          <w:rFonts w:ascii="Times New Roman" w:hAnsi="Times New Roman" w:cs="Times New Roman"/>
          <w:sz w:val="24"/>
          <w:szCs w:val="24"/>
        </w:rPr>
        <w:t xml:space="preserve">, M., </w:t>
      </w:r>
      <w:proofErr w:type="spellStart"/>
      <w:r w:rsidRPr="00525B3A">
        <w:rPr>
          <w:rFonts w:ascii="Times New Roman" w:hAnsi="Times New Roman" w:cs="Times New Roman"/>
          <w:sz w:val="24"/>
          <w:szCs w:val="24"/>
        </w:rPr>
        <w:t>Bałandynowicz</w:t>
      </w:r>
      <w:proofErr w:type="spellEnd"/>
      <w:r w:rsidRPr="00525B3A">
        <w:rPr>
          <w:rFonts w:ascii="Times New Roman" w:hAnsi="Times New Roman" w:cs="Times New Roman"/>
          <w:sz w:val="24"/>
          <w:szCs w:val="24"/>
        </w:rPr>
        <w:t xml:space="preserve">-Panfil, K. and </w:t>
      </w:r>
      <w:proofErr w:type="spellStart"/>
      <w:r w:rsidRPr="00525B3A">
        <w:rPr>
          <w:rFonts w:ascii="Times New Roman" w:hAnsi="Times New Roman" w:cs="Times New Roman"/>
          <w:sz w:val="24"/>
          <w:szCs w:val="24"/>
        </w:rPr>
        <w:t>Cirella</w:t>
      </w:r>
      <w:proofErr w:type="spellEnd"/>
      <w:r w:rsidRPr="00525B3A">
        <w:rPr>
          <w:rFonts w:ascii="Times New Roman" w:hAnsi="Times New Roman" w:cs="Times New Roman"/>
          <w:sz w:val="24"/>
          <w:szCs w:val="24"/>
        </w:rPr>
        <w:t>, G.T., 2022. Evaluating Labour Market Flexibility Using the TOPSIS Method: Sustainable Industrial Relations. Sustainability, 14(1), p.526.</w:t>
      </w:r>
    </w:p>
    <w:p w14:paraId="6A72002A" w14:textId="77777777" w:rsidR="00AE1529" w:rsidRPr="00525B3A" w:rsidRDefault="00AE1529" w:rsidP="00525B3A">
      <w:pPr>
        <w:spacing w:line="360" w:lineRule="auto"/>
        <w:jc w:val="both"/>
        <w:rPr>
          <w:rFonts w:ascii="Times New Roman" w:hAnsi="Times New Roman" w:cs="Times New Roman"/>
          <w:sz w:val="24"/>
          <w:szCs w:val="24"/>
        </w:rPr>
      </w:pPr>
      <w:proofErr w:type="spellStart"/>
      <w:r w:rsidRPr="00525B3A">
        <w:rPr>
          <w:rFonts w:ascii="Times New Roman" w:hAnsi="Times New Roman" w:cs="Times New Roman"/>
          <w:sz w:val="24"/>
          <w:szCs w:val="24"/>
        </w:rPr>
        <w:t>Giupponi</w:t>
      </w:r>
      <w:proofErr w:type="spellEnd"/>
      <w:r w:rsidRPr="00525B3A">
        <w:rPr>
          <w:rFonts w:ascii="Times New Roman" w:hAnsi="Times New Roman" w:cs="Times New Roman"/>
          <w:sz w:val="24"/>
          <w:szCs w:val="24"/>
        </w:rPr>
        <w:t>, G. and Machin, S., 2022. Labour market inequality. Institute for Fiscal Studies.</w:t>
      </w:r>
    </w:p>
    <w:p w14:paraId="327D4518"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Jones, K., 2022. Heads in the Sand: the Absence of Employers in New Developments in UK Active Labour Market Policy. The Political Quarterly, 93(2), pp.253-260.</w:t>
      </w:r>
    </w:p>
    <w:p w14:paraId="0AD06A89" w14:textId="77777777" w:rsidR="00AE1529" w:rsidRPr="00525B3A" w:rsidRDefault="00AE1529" w:rsidP="00525B3A">
      <w:pPr>
        <w:spacing w:line="360" w:lineRule="auto"/>
        <w:jc w:val="both"/>
        <w:rPr>
          <w:rFonts w:ascii="Times New Roman" w:hAnsi="Times New Roman" w:cs="Times New Roman"/>
          <w:sz w:val="24"/>
          <w:szCs w:val="24"/>
        </w:rPr>
      </w:pPr>
      <w:proofErr w:type="spellStart"/>
      <w:r w:rsidRPr="00525B3A">
        <w:rPr>
          <w:rFonts w:ascii="Times New Roman" w:hAnsi="Times New Roman" w:cs="Times New Roman"/>
          <w:sz w:val="24"/>
          <w:szCs w:val="24"/>
        </w:rPr>
        <w:t>Kesici</w:t>
      </w:r>
      <w:proofErr w:type="spellEnd"/>
      <w:r w:rsidRPr="00525B3A">
        <w:rPr>
          <w:rFonts w:ascii="Times New Roman" w:hAnsi="Times New Roman" w:cs="Times New Roman"/>
          <w:sz w:val="24"/>
          <w:szCs w:val="24"/>
        </w:rPr>
        <w:t>, M.R., 2022. Labour Market Segmentation within Ethnic Economies: The Ethnic Penalty for Invisible Kurdish Migrants in the United Kingdom. Work, Employment and Society, 36(2), pp.328-344.</w:t>
      </w:r>
    </w:p>
    <w:p w14:paraId="7893C1D0"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Kim, S., </w:t>
      </w:r>
      <w:proofErr w:type="spellStart"/>
      <w:r w:rsidRPr="00525B3A">
        <w:rPr>
          <w:rFonts w:ascii="Times New Roman" w:hAnsi="Times New Roman" w:cs="Times New Roman"/>
          <w:sz w:val="24"/>
          <w:szCs w:val="24"/>
        </w:rPr>
        <w:t>Vaiman</w:t>
      </w:r>
      <w:proofErr w:type="spellEnd"/>
      <w:r w:rsidRPr="00525B3A">
        <w:rPr>
          <w:rFonts w:ascii="Times New Roman" w:hAnsi="Times New Roman" w:cs="Times New Roman"/>
          <w:sz w:val="24"/>
          <w:szCs w:val="24"/>
        </w:rPr>
        <w:t>, V. and Sanders, K., 2022. Strategic human resource management in the era of environmental disruptions. Human Resource Management, 61(3), pp.283-293.</w:t>
      </w:r>
    </w:p>
    <w:p w14:paraId="577F43AB"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lastRenderedPageBreak/>
        <w:t>Liang, X., Zhang, X., Paulet, R. and Zheng, L.J., 2022. A literature review of the COVID-19 pandemic’s effect on sustainable HRM. Sustainability, 14(5), p.2579.</w:t>
      </w:r>
    </w:p>
    <w:p w14:paraId="4853E1BE"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Martin, L., </w:t>
      </w:r>
      <w:proofErr w:type="spellStart"/>
      <w:r w:rsidRPr="00525B3A">
        <w:rPr>
          <w:rFonts w:ascii="Times New Roman" w:hAnsi="Times New Roman" w:cs="Times New Roman"/>
          <w:sz w:val="24"/>
          <w:szCs w:val="24"/>
        </w:rPr>
        <w:t>Dabic</w:t>
      </w:r>
      <w:proofErr w:type="spellEnd"/>
      <w:r w:rsidRPr="00525B3A">
        <w:rPr>
          <w:rFonts w:ascii="Times New Roman" w:hAnsi="Times New Roman" w:cs="Times New Roman"/>
          <w:sz w:val="24"/>
          <w:szCs w:val="24"/>
        </w:rPr>
        <w:t>, M. and Lord, G., 2022. Talent management in English universities during the coronavirus pandemic. Thunderbird International Business Review.</w:t>
      </w:r>
    </w:p>
    <w:p w14:paraId="55082212"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Naidoo, V., 2022. The Impact of COVID-19 on the Human Resources Function for SME Owners: A South African Perspective. In Handbook of Research on Challenges for Human Resource Management in the COVID-19 Era (pp. 287-307). IGI Global.</w:t>
      </w:r>
    </w:p>
    <w:p w14:paraId="340FE388" w14:textId="77777777" w:rsidR="00AE1529" w:rsidRPr="00525B3A" w:rsidRDefault="00AE1529" w:rsidP="00525B3A">
      <w:pPr>
        <w:spacing w:line="360" w:lineRule="auto"/>
        <w:jc w:val="both"/>
        <w:rPr>
          <w:rFonts w:ascii="Times New Roman" w:hAnsi="Times New Roman" w:cs="Times New Roman"/>
          <w:sz w:val="24"/>
          <w:szCs w:val="24"/>
        </w:rPr>
      </w:pPr>
      <w:proofErr w:type="spellStart"/>
      <w:r w:rsidRPr="00525B3A">
        <w:rPr>
          <w:rFonts w:ascii="Times New Roman" w:hAnsi="Times New Roman" w:cs="Times New Roman"/>
          <w:sz w:val="24"/>
          <w:szCs w:val="24"/>
        </w:rPr>
        <w:t>Oseghale</w:t>
      </w:r>
      <w:proofErr w:type="spellEnd"/>
      <w:r w:rsidRPr="00525B3A">
        <w:rPr>
          <w:rFonts w:ascii="Times New Roman" w:hAnsi="Times New Roman" w:cs="Times New Roman"/>
          <w:sz w:val="24"/>
          <w:szCs w:val="24"/>
        </w:rPr>
        <w:t xml:space="preserve">, R., </w:t>
      </w:r>
      <w:proofErr w:type="spellStart"/>
      <w:r w:rsidRPr="00525B3A">
        <w:rPr>
          <w:rFonts w:ascii="Times New Roman" w:hAnsi="Times New Roman" w:cs="Times New Roman"/>
          <w:sz w:val="24"/>
          <w:szCs w:val="24"/>
        </w:rPr>
        <w:t>Ochie</w:t>
      </w:r>
      <w:proofErr w:type="spellEnd"/>
      <w:r w:rsidRPr="00525B3A">
        <w:rPr>
          <w:rFonts w:ascii="Times New Roman" w:hAnsi="Times New Roman" w:cs="Times New Roman"/>
          <w:sz w:val="24"/>
          <w:szCs w:val="24"/>
        </w:rPr>
        <w:t xml:space="preserve">, C., Dang, M., </w:t>
      </w:r>
      <w:proofErr w:type="spellStart"/>
      <w:r w:rsidRPr="00525B3A">
        <w:rPr>
          <w:rFonts w:ascii="Times New Roman" w:hAnsi="Times New Roman" w:cs="Times New Roman"/>
          <w:sz w:val="24"/>
          <w:szCs w:val="24"/>
        </w:rPr>
        <w:t>Nyuur</w:t>
      </w:r>
      <w:proofErr w:type="spellEnd"/>
      <w:r w:rsidRPr="00525B3A">
        <w:rPr>
          <w:rFonts w:ascii="Times New Roman" w:hAnsi="Times New Roman" w:cs="Times New Roman"/>
          <w:sz w:val="24"/>
          <w:szCs w:val="24"/>
        </w:rPr>
        <w:t xml:space="preserve">, R. and </w:t>
      </w:r>
      <w:proofErr w:type="spellStart"/>
      <w:r w:rsidRPr="00525B3A">
        <w:rPr>
          <w:rFonts w:ascii="Times New Roman" w:hAnsi="Times New Roman" w:cs="Times New Roman"/>
          <w:sz w:val="24"/>
          <w:szCs w:val="24"/>
        </w:rPr>
        <w:t>Debrah</w:t>
      </w:r>
      <w:proofErr w:type="spellEnd"/>
      <w:r w:rsidRPr="00525B3A">
        <w:rPr>
          <w:rFonts w:ascii="Times New Roman" w:hAnsi="Times New Roman" w:cs="Times New Roman"/>
          <w:sz w:val="24"/>
          <w:szCs w:val="24"/>
        </w:rPr>
        <w:t>, Y., 2022. Human Resource Management Reconfiguration Post-COVID Crisis. In Organizational Management in Post Pandemic Crisis (pp. 139-159). Springer, Cham.</w:t>
      </w:r>
    </w:p>
    <w:p w14:paraId="6098ADD3"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Pass, S. and Ridgway, M., 2022. An informed discussion on the impact of COVID-19 and ‘</w:t>
      </w:r>
      <w:proofErr w:type="spellStart"/>
      <w:r w:rsidRPr="00525B3A">
        <w:rPr>
          <w:rFonts w:ascii="Times New Roman" w:hAnsi="Times New Roman" w:cs="Times New Roman"/>
          <w:sz w:val="24"/>
          <w:szCs w:val="24"/>
        </w:rPr>
        <w:t>enforced’remote</w:t>
      </w:r>
      <w:proofErr w:type="spellEnd"/>
      <w:r w:rsidRPr="00525B3A">
        <w:rPr>
          <w:rFonts w:ascii="Times New Roman" w:hAnsi="Times New Roman" w:cs="Times New Roman"/>
          <w:sz w:val="24"/>
          <w:szCs w:val="24"/>
        </w:rPr>
        <w:t xml:space="preserve"> working on employee engagement. Human Resource Development International, 25(2), pp.254-270.</w:t>
      </w:r>
    </w:p>
    <w:p w14:paraId="5C515430" w14:textId="77777777" w:rsidR="00AE1529" w:rsidRPr="00525B3A" w:rsidRDefault="00AE1529" w:rsidP="00525B3A">
      <w:pPr>
        <w:spacing w:line="360" w:lineRule="auto"/>
        <w:jc w:val="both"/>
        <w:rPr>
          <w:rFonts w:ascii="Times New Roman" w:hAnsi="Times New Roman" w:cs="Times New Roman"/>
          <w:sz w:val="24"/>
          <w:szCs w:val="24"/>
        </w:rPr>
      </w:pPr>
      <w:proofErr w:type="spellStart"/>
      <w:r w:rsidRPr="00525B3A">
        <w:rPr>
          <w:rFonts w:ascii="Times New Roman" w:hAnsi="Times New Roman" w:cs="Times New Roman"/>
          <w:sz w:val="24"/>
          <w:szCs w:val="24"/>
        </w:rPr>
        <w:t>Romanko</w:t>
      </w:r>
      <w:proofErr w:type="spellEnd"/>
      <w:r w:rsidRPr="00525B3A">
        <w:rPr>
          <w:rFonts w:ascii="Times New Roman" w:hAnsi="Times New Roman" w:cs="Times New Roman"/>
          <w:sz w:val="24"/>
          <w:szCs w:val="24"/>
        </w:rPr>
        <w:t xml:space="preserve">, O. and </w:t>
      </w:r>
      <w:proofErr w:type="spellStart"/>
      <w:r w:rsidRPr="00525B3A">
        <w:rPr>
          <w:rFonts w:ascii="Times New Roman" w:hAnsi="Times New Roman" w:cs="Times New Roman"/>
          <w:sz w:val="24"/>
          <w:szCs w:val="24"/>
        </w:rPr>
        <w:t>O’Mahony</w:t>
      </w:r>
      <w:proofErr w:type="spellEnd"/>
      <w:r w:rsidRPr="00525B3A">
        <w:rPr>
          <w:rFonts w:ascii="Times New Roman" w:hAnsi="Times New Roman" w:cs="Times New Roman"/>
          <w:sz w:val="24"/>
          <w:szCs w:val="24"/>
        </w:rPr>
        <w:t>, M., 2022. The use of online job sites for measuring skills and labour market trends: A review. Economic Statistics Centre of Excellence (</w:t>
      </w:r>
      <w:proofErr w:type="spellStart"/>
      <w:r w:rsidRPr="00525B3A">
        <w:rPr>
          <w:rFonts w:ascii="Times New Roman" w:hAnsi="Times New Roman" w:cs="Times New Roman"/>
          <w:sz w:val="24"/>
          <w:szCs w:val="24"/>
        </w:rPr>
        <w:t>ESCoE</w:t>
      </w:r>
      <w:proofErr w:type="spellEnd"/>
      <w:r w:rsidRPr="00525B3A">
        <w:rPr>
          <w:rFonts w:ascii="Times New Roman" w:hAnsi="Times New Roman" w:cs="Times New Roman"/>
          <w:sz w:val="24"/>
          <w:szCs w:val="24"/>
        </w:rPr>
        <w:t>) Technical Reports, (ESCOE-TR-19).</w:t>
      </w:r>
    </w:p>
    <w:p w14:paraId="37179BCA"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Seraphin, H., </w:t>
      </w:r>
      <w:proofErr w:type="spellStart"/>
      <w:r w:rsidRPr="00525B3A">
        <w:rPr>
          <w:rFonts w:ascii="Times New Roman" w:hAnsi="Times New Roman" w:cs="Times New Roman"/>
          <w:sz w:val="24"/>
          <w:szCs w:val="24"/>
        </w:rPr>
        <w:t>Kennell</w:t>
      </w:r>
      <w:proofErr w:type="spellEnd"/>
      <w:r w:rsidRPr="00525B3A">
        <w:rPr>
          <w:rFonts w:ascii="Times New Roman" w:hAnsi="Times New Roman" w:cs="Times New Roman"/>
          <w:sz w:val="24"/>
          <w:szCs w:val="24"/>
        </w:rPr>
        <w:t xml:space="preserve">, J., Smith, S., </w:t>
      </w:r>
      <w:proofErr w:type="spellStart"/>
      <w:r w:rsidRPr="00525B3A">
        <w:rPr>
          <w:rFonts w:ascii="Times New Roman" w:hAnsi="Times New Roman" w:cs="Times New Roman"/>
          <w:sz w:val="24"/>
          <w:szCs w:val="24"/>
        </w:rPr>
        <w:t>Mandić</w:t>
      </w:r>
      <w:proofErr w:type="spellEnd"/>
      <w:r w:rsidRPr="00525B3A">
        <w:rPr>
          <w:rFonts w:ascii="Times New Roman" w:hAnsi="Times New Roman" w:cs="Times New Roman"/>
          <w:sz w:val="24"/>
          <w:szCs w:val="24"/>
        </w:rPr>
        <w:t>, A. and Kozak, M., 2022. Determining and making sense of recruitment practices for tourism academics in the UK. International Journal of Organizational Analysis, (ahead-of-print).</w:t>
      </w:r>
    </w:p>
    <w:p w14:paraId="1FC072DF"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Serra </w:t>
      </w:r>
      <w:proofErr w:type="spellStart"/>
      <w:r w:rsidRPr="00525B3A">
        <w:rPr>
          <w:rFonts w:ascii="Times New Roman" w:hAnsi="Times New Roman" w:cs="Times New Roman"/>
          <w:sz w:val="24"/>
          <w:szCs w:val="24"/>
        </w:rPr>
        <w:t>Mingot</w:t>
      </w:r>
      <w:proofErr w:type="spellEnd"/>
      <w:r w:rsidRPr="00525B3A">
        <w:rPr>
          <w:rFonts w:ascii="Times New Roman" w:hAnsi="Times New Roman" w:cs="Times New Roman"/>
          <w:sz w:val="24"/>
          <w:szCs w:val="24"/>
        </w:rPr>
        <w:t>, E., 2022. “Moving on” with gendered aspirations: Sudanese migrants navigating controlling welfare states, labour markets and migration regimes in the Netherlands and the UK. Ethnic and Racial Studies, 45(5), pp.875-895.</w:t>
      </w:r>
    </w:p>
    <w:p w14:paraId="35038A5D" w14:textId="77777777" w:rsidR="00AE1529" w:rsidRPr="00525B3A" w:rsidRDefault="00AE1529" w:rsidP="00525B3A">
      <w:pPr>
        <w:spacing w:line="360" w:lineRule="auto"/>
        <w:jc w:val="both"/>
        <w:rPr>
          <w:rFonts w:ascii="Times New Roman" w:hAnsi="Times New Roman" w:cs="Times New Roman"/>
          <w:sz w:val="24"/>
          <w:szCs w:val="24"/>
        </w:rPr>
      </w:pPr>
      <w:proofErr w:type="spellStart"/>
      <w:r w:rsidRPr="00525B3A">
        <w:rPr>
          <w:rFonts w:ascii="Times New Roman" w:hAnsi="Times New Roman" w:cs="Times New Roman"/>
          <w:sz w:val="24"/>
          <w:szCs w:val="24"/>
        </w:rPr>
        <w:t>Smaldone</w:t>
      </w:r>
      <w:proofErr w:type="spellEnd"/>
      <w:r w:rsidRPr="00525B3A">
        <w:rPr>
          <w:rFonts w:ascii="Times New Roman" w:hAnsi="Times New Roman" w:cs="Times New Roman"/>
          <w:sz w:val="24"/>
          <w:szCs w:val="24"/>
        </w:rPr>
        <w:t xml:space="preserve">, F., Ippolito, A., Lagger, J. and </w:t>
      </w:r>
      <w:proofErr w:type="spellStart"/>
      <w:r w:rsidRPr="00525B3A">
        <w:rPr>
          <w:rFonts w:ascii="Times New Roman" w:hAnsi="Times New Roman" w:cs="Times New Roman"/>
          <w:sz w:val="24"/>
          <w:szCs w:val="24"/>
        </w:rPr>
        <w:t>Pellicano</w:t>
      </w:r>
      <w:proofErr w:type="spellEnd"/>
      <w:r w:rsidRPr="00525B3A">
        <w:rPr>
          <w:rFonts w:ascii="Times New Roman" w:hAnsi="Times New Roman" w:cs="Times New Roman"/>
          <w:sz w:val="24"/>
          <w:szCs w:val="24"/>
        </w:rPr>
        <w:t>, M., 2022. Employability skills: Profiling data scientists in the digital labour market. European Management Journal.</w:t>
      </w:r>
    </w:p>
    <w:p w14:paraId="63DFD1D9"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 xml:space="preserve">Trinh, N.A. and </w:t>
      </w:r>
      <w:proofErr w:type="spellStart"/>
      <w:r w:rsidRPr="00525B3A">
        <w:rPr>
          <w:rFonts w:ascii="Times New Roman" w:hAnsi="Times New Roman" w:cs="Times New Roman"/>
          <w:sz w:val="24"/>
          <w:szCs w:val="24"/>
        </w:rPr>
        <w:t>Bukodi</w:t>
      </w:r>
      <w:proofErr w:type="spellEnd"/>
      <w:r w:rsidRPr="00525B3A">
        <w:rPr>
          <w:rFonts w:ascii="Times New Roman" w:hAnsi="Times New Roman" w:cs="Times New Roman"/>
          <w:sz w:val="24"/>
          <w:szCs w:val="24"/>
        </w:rPr>
        <w:t>, E., 2022. Intergenerational Class Mobility of Labour Market Entrants in Germany and the UK since the 1950s. European Sociological Review, 38(1), pp.37-53.</w:t>
      </w:r>
    </w:p>
    <w:p w14:paraId="1C82574A"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t>White, P. and Smith, E., 2022. From subject choice to career path: Female STEM graduates in the UK labour market. Oxford Review of Education, pp.1-17.</w:t>
      </w:r>
    </w:p>
    <w:p w14:paraId="4F5B631C" w14:textId="77777777" w:rsidR="00AE1529" w:rsidRPr="00525B3A" w:rsidRDefault="00AE1529" w:rsidP="00525B3A">
      <w:pPr>
        <w:spacing w:line="360" w:lineRule="auto"/>
        <w:jc w:val="both"/>
        <w:rPr>
          <w:rFonts w:ascii="Times New Roman" w:hAnsi="Times New Roman" w:cs="Times New Roman"/>
          <w:sz w:val="24"/>
          <w:szCs w:val="24"/>
        </w:rPr>
      </w:pPr>
      <w:r w:rsidRPr="00525B3A">
        <w:rPr>
          <w:rFonts w:ascii="Times New Roman" w:hAnsi="Times New Roman" w:cs="Times New Roman"/>
          <w:sz w:val="24"/>
          <w:szCs w:val="24"/>
        </w:rPr>
        <w:lastRenderedPageBreak/>
        <w:t>Zheng, C.J., Wu, J.S. and Zhao, X.R., 2022. How could hospitality employees survive? The individual costs, career decisions and autonomy support of furlough strategies in a crisis. International Journal of Hospitality Management, 106, p.103279.</w:t>
      </w:r>
    </w:p>
    <w:sectPr w:rsidR="00AE1529" w:rsidRPr="00525B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A5A86"/>
    <w:multiLevelType w:val="hybridMultilevel"/>
    <w:tmpl w:val="FAAAFC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5591ABD"/>
    <w:multiLevelType w:val="hybridMultilevel"/>
    <w:tmpl w:val="DC1A5AC8"/>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C05"/>
    <w:rsid w:val="00097203"/>
    <w:rsid w:val="000C09CA"/>
    <w:rsid w:val="000E56BA"/>
    <w:rsid w:val="00117BF5"/>
    <w:rsid w:val="00130832"/>
    <w:rsid w:val="00135C05"/>
    <w:rsid w:val="001A329A"/>
    <w:rsid w:val="00227B8A"/>
    <w:rsid w:val="002812BB"/>
    <w:rsid w:val="002D57DF"/>
    <w:rsid w:val="002D793C"/>
    <w:rsid w:val="002E2F3E"/>
    <w:rsid w:val="002E354F"/>
    <w:rsid w:val="0031198D"/>
    <w:rsid w:val="00387930"/>
    <w:rsid w:val="003A4B5F"/>
    <w:rsid w:val="003B3AC6"/>
    <w:rsid w:val="00453037"/>
    <w:rsid w:val="00475E62"/>
    <w:rsid w:val="0048632B"/>
    <w:rsid w:val="004B54D9"/>
    <w:rsid w:val="004C133C"/>
    <w:rsid w:val="004C657C"/>
    <w:rsid w:val="004F1E1F"/>
    <w:rsid w:val="00525B3A"/>
    <w:rsid w:val="00547E53"/>
    <w:rsid w:val="00662D85"/>
    <w:rsid w:val="00663932"/>
    <w:rsid w:val="006A6F50"/>
    <w:rsid w:val="006C3FFD"/>
    <w:rsid w:val="007B09FF"/>
    <w:rsid w:val="007B60B6"/>
    <w:rsid w:val="007F1217"/>
    <w:rsid w:val="008012C2"/>
    <w:rsid w:val="0084221F"/>
    <w:rsid w:val="00863252"/>
    <w:rsid w:val="00867C31"/>
    <w:rsid w:val="008E4A6E"/>
    <w:rsid w:val="008F7667"/>
    <w:rsid w:val="0096570A"/>
    <w:rsid w:val="009C04FF"/>
    <w:rsid w:val="00A0307E"/>
    <w:rsid w:val="00A8108C"/>
    <w:rsid w:val="00AE1529"/>
    <w:rsid w:val="00AF01CA"/>
    <w:rsid w:val="00B00E6E"/>
    <w:rsid w:val="00BA00D0"/>
    <w:rsid w:val="00BB540D"/>
    <w:rsid w:val="00BF0880"/>
    <w:rsid w:val="00C3446D"/>
    <w:rsid w:val="00C600A1"/>
    <w:rsid w:val="00D1434B"/>
    <w:rsid w:val="00D21A70"/>
    <w:rsid w:val="00D906CE"/>
    <w:rsid w:val="00E343B3"/>
    <w:rsid w:val="00ED1E4B"/>
    <w:rsid w:val="00F065A8"/>
    <w:rsid w:val="00F81B47"/>
    <w:rsid w:val="00FC2EA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6EF1C"/>
  <w15:chartTrackingRefBased/>
  <w15:docId w15:val="{60203043-082A-4583-BE20-EA238E968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2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5B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832"/>
    <w:pPr>
      <w:ind w:left="720"/>
      <w:contextualSpacing/>
    </w:pPr>
  </w:style>
  <w:style w:type="character" w:customStyle="1" w:styleId="Heading1Char">
    <w:name w:val="Heading 1 Char"/>
    <w:basedOn w:val="DefaultParagraphFont"/>
    <w:link w:val="Heading1"/>
    <w:uiPriority w:val="9"/>
    <w:rsid w:val="000972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7203"/>
    <w:pPr>
      <w:outlineLvl w:val="9"/>
    </w:pPr>
    <w:rPr>
      <w:lang w:val="en-US"/>
    </w:rPr>
  </w:style>
  <w:style w:type="paragraph" w:styleId="TOC1">
    <w:name w:val="toc 1"/>
    <w:basedOn w:val="Normal"/>
    <w:next w:val="Normal"/>
    <w:autoRedefine/>
    <w:uiPriority w:val="39"/>
    <w:unhideWhenUsed/>
    <w:rsid w:val="00097203"/>
    <w:pPr>
      <w:spacing w:before="120" w:after="0"/>
    </w:pPr>
    <w:rPr>
      <w:rFonts w:cstheme="minorHAnsi"/>
      <w:b/>
      <w:bCs/>
      <w:i/>
      <w:iCs/>
      <w:sz w:val="24"/>
      <w:szCs w:val="24"/>
    </w:rPr>
  </w:style>
  <w:style w:type="character" w:styleId="Hyperlink">
    <w:name w:val="Hyperlink"/>
    <w:basedOn w:val="DefaultParagraphFont"/>
    <w:uiPriority w:val="99"/>
    <w:unhideWhenUsed/>
    <w:rsid w:val="00097203"/>
    <w:rPr>
      <w:color w:val="0563C1" w:themeColor="hyperlink"/>
      <w:u w:val="single"/>
    </w:rPr>
  </w:style>
  <w:style w:type="paragraph" w:styleId="Title">
    <w:name w:val="Title"/>
    <w:basedOn w:val="Normal"/>
    <w:next w:val="Normal"/>
    <w:link w:val="TitleChar"/>
    <w:uiPriority w:val="10"/>
    <w:qFormat/>
    <w:rsid w:val="00525B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B3A"/>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525B3A"/>
    <w:pPr>
      <w:spacing w:before="120" w:after="0"/>
      <w:ind w:left="220"/>
    </w:pPr>
    <w:rPr>
      <w:rFonts w:cstheme="minorHAnsi"/>
      <w:b/>
      <w:bCs/>
    </w:rPr>
  </w:style>
  <w:style w:type="paragraph" w:styleId="TOC3">
    <w:name w:val="toc 3"/>
    <w:basedOn w:val="Normal"/>
    <w:next w:val="Normal"/>
    <w:autoRedefine/>
    <w:uiPriority w:val="39"/>
    <w:semiHidden/>
    <w:unhideWhenUsed/>
    <w:rsid w:val="00525B3A"/>
    <w:pPr>
      <w:spacing w:after="0"/>
      <w:ind w:left="440"/>
    </w:pPr>
    <w:rPr>
      <w:rFonts w:cstheme="minorHAnsi"/>
      <w:sz w:val="20"/>
      <w:szCs w:val="20"/>
    </w:rPr>
  </w:style>
  <w:style w:type="paragraph" w:styleId="TOC4">
    <w:name w:val="toc 4"/>
    <w:basedOn w:val="Normal"/>
    <w:next w:val="Normal"/>
    <w:autoRedefine/>
    <w:uiPriority w:val="39"/>
    <w:semiHidden/>
    <w:unhideWhenUsed/>
    <w:rsid w:val="00525B3A"/>
    <w:pPr>
      <w:spacing w:after="0"/>
      <w:ind w:left="660"/>
    </w:pPr>
    <w:rPr>
      <w:rFonts w:cstheme="minorHAnsi"/>
      <w:sz w:val="20"/>
      <w:szCs w:val="20"/>
    </w:rPr>
  </w:style>
  <w:style w:type="paragraph" w:styleId="TOC5">
    <w:name w:val="toc 5"/>
    <w:basedOn w:val="Normal"/>
    <w:next w:val="Normal"/>
    <w:autoRedefine/>
    <w:uiPriority w:val="39"/>
    <w:semiHidden/>
    <w:unhideWhenUsed/>
    <w:rsid w:val="00525B3A"/>
    <w:pPr>
      <w:spacing w:after="0"/>
      <w:ind w:left="880"/>
    </w:pPr>
    <w:rPr>
      <w:rFonts w:cstheme="minorHAnsi"/>
      <w:sz w:val="20"/>
      <w:szCs w:val="20"/>
    </w:rPr>
  </w:style>
  <w:style w:type="paragraph" w:styleId="TOC6">
    <w:name w:val="toc 6"/>
    <w:basedOn w:val="Normal"/>
    <w:next w:val="Normal"/>
    <w:autoRedefine/>
    <w:uiPriority w:val="39"/>
    <w:semiHidden/>
    <w:unhideWhenUsed/>
    <w:rsid w:val="00525B3A"/>
    <w:pPr>
      <w:spacing w:after="0"/>
      <w:ind w:left="1100"/>
    </w:pPr>
    <w:rPr>
      <w:rFonts w:cstheme="minorHAnsi"/>
      <w:sz w:val="20"/>
      <w:szCs w:val="20"/>
    </w:rPr>
  </w:style>
  <w:style w:type="paragraph" w:styleId="TOC7">
    <w:name w:val="toc 7"/>
    <w:basedOn w:val="Normal"/>
    <w:next w:val="Normal"/>
    <w:autoRedefine/>
    <w:uiPriority w:val="39"/>
    <w:semiHidden/>
    <w:unhideWhenUsed/>
    <w:rsid w:val="00525B3A"/>
    <w:pPr>
      <w:spacing w:after="0"/>
      <w:ind w:left="1320"/>
    </w:pPr>
    <w:rPr>
      <w:rFonts w:cstheme="minorHAnsi"/>
      <w:sz w:val="20"/>
      <w:szCs w:val="20"/>
    </w:rPr>
  </w:style>
  <w:style w:type="paragraph" w:styleId="TOC8">
    <w:name w:val="toc 8"/>
    <w:basedOn w:val="Normal"/>
    <w:next w:val="Normal"/>
    <w:autoRedefine/>
    <w:uiPriority w:val="39"/>
    <w:semiHidden/>
    <w:unhideWhenUsed/>
    <w:rsid w:val="00525B3A"/>
    <w:pPr>
      <w:spacing w:after="0"/>
      <w:ind w:left="1540"/>
    </w:pPr>
    <w:rPr>
      <w:rFonts w:cstheme="minorHAnsi"/>
      <w:sz w:val="20"/>
      <w:szCs w:val="20"/>
    </w:rPr>
  </w:style>
  <w:style w:type="paragraph" w:styleId="TOC9">
    <w:name w:val="toc 9"/>
    <w:basedOn w:val="Normal"/>
    <w:next w:val="Normal"/>
    <w:autoRedefine/>
    <w:uiPriority w:val="39"/>
    <w:semiHidden/>
    <w:unhideWhenUsed/>
    <w:rsid w:val="00525B3A"/>
    <w:pPr>
      <w:spacing w:after="0"/>
      <w:ind w:left="1760"/>
    </w:pPr>
    <w:rPr>
      <w:rFonts w:cstheme="minorHAnsi"/>
      <w:sz w:val="20"/>
      <w:szCs w:val="20"/>
    </w:rPr>
  </w:style>
  <w:style w:type="character" w:customStyle="1" w:styleId="Heading2Char">
    <w:name w:val="Heading 2 Char"/>
    <w:basedOn w:val="DefaultParagraphFont"/>
    <w:link w:val="Heading2"/>
    <w:uiPriority w:val="9"/>
    <w:rsid w:val="00525B3A"/>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9C04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558129">
      <w:bodyDiv w:val="1"/>
      <w:marLeft w:val="0"/>
      <w:marRight w:val="0"/>
      <w:marTop w:val="0"/>
      <w:marBottom w:val="0"/>
      <w:divBdr>
        <w:top w:val="none" w:sz="0" w:space="0" w:color="auto"/>
        <w:left w:val="none" w:sz="0" w:space="0" w:color="auto"/>
        <w:bottom w:val="none" w:sz="0" w:space="0" w:color="auto"/>
        <w:right w:val="none" w:sz="0" w:space="0" w:color="auto"/>
      </w:divBdr>
    </w:div>
    <w:div w:id="876694778">
      <w:bodyDiv w:val="1"/>
      <w:marLeft w:val="0"/>
      <w:marRight w:val="0"/>
      <w:marTop w:val="0"/>
      <w:marBottom w:val="0"/>
      <w:divBdr>
        <w:top w:val="none" w:sz="0" w:space="0" w:color="auto"/>
        <w:left w:val="none" w:sz="0" w:space="0" w:color="auto"/>
        <w:bottom w:val="none" w:sz="0" w:space="0" w:color="auto"/>
        <w:right w:val="none" w:sz="0" w:space="0" w:color="auto"/>
      </w:divBdr>
    </w:div>
    <w:div w:id="1074358730">
      <w:bodyDiv w:val="1"/>
      <w:marLeft w:val="0"/>
      <w:marRight w:val="0"/>
      <w:marTop w:val="0"/>
      <w:marBottom w:val="0"/>
      <w:divBdr>
        <w:top w:val="none" w:sz="0" w:space="0" w:color="auto"/>
        <w:left w:val="none" w:sz="0" w:space="0" w:color="auto"/>
        <w:bottom w:val="none" w:sz="0" w:space="0" w:color="auto"/>
        <w:right w:val="none" w:sz="0" w:space="0" w:color="auto"/>
      </w:divBdr>
    </w:div>
    <w:div w:id="122417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F614C-0204-4FA1-A083-7DE5C9E13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3244</Words>
  <Characters>18496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shourish bhaduri</dc:creator>
  <cp:keywords/>
  <dc:description/>
  <cp:lastModifiedBy>mohit</cp:lastModifiedBy>
  <cp:revision>4</cp:revision>
  <dcterms:created xsi:type="dcterms:W3CDTF">2022-08-30T19:28:00Z</dcterms:created>
  <dcterms:modified xsi:type="dcterms:W3CDTF">2022-09-10T00:13:00Z</dcterms:modified>
</cp:coreProperties>
</file>