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keepNext w:val="true"/>
        <w:keepLines w:val="true"/>
        <w:spacing w:before="240" w:after="0" w:line="259"/>
        <w:ind w:right="0" w:left="0" w:firstLine="0"/>
        <w:jc w:val="both"/>
        <w:rPr>
          <w:rFonts w:ascii="Arial" w:hAnsi="Arial" w:cs="Arial" w:eastAsia="Arial"/>
          <w:b/>
          <w:color w:val="2F5496"/>
          <w:spacing w:val="0"/>
          <w:position w:val="0"/>
          <w:sz w:val="22"/>
          <w:shd w:fill="auto" w:val="clear"/>
        </w:rPr>
      </w:pPr>
    </w:p>
    <w:p>
      <w:pPr>
        <w:keepNext w:val="true"/>
        <w:keepLines w:val="true"/>
        <w:spacing w:before="240" w:after="0" w:line="259"/>
        <w:ind w:right="0" w:left="0" w:firstLine="0"/>
        <w:jc w:val="center"/>
        <w:rPr>
          <w:rFonts w:ascii="Arial" w:hAnsi="Arial" w:cs="Arial" w:eastAsia="Arial"/>
          <w:b/>
          <w:color w:val="2F5496"/>
          <w:spacing w:val="0"/>
          <w:position w:val="0"/>
          <w:sz w:val="40"/>
          <w:shd w:fill="auto" w:val="clear"/>
        </w:rPr>
      </w:pPr>
      <w:r>
        <w:rPr>
          <w:rFonts w:ascii="Arial" w:hAnsi="Arial" w:cs="Arial" w:eastAsia="Arial"/>
          <w:b/>
          <w:color w:val="2F5496"/>
          <w:spacing w:val="0"/>
          <w:position w:val="0"/>
          <w:sz w:val="40"/>
          <w:shd w:fill="auto" w:val="clear"/>
        </w:rPr>
        <w:t xml:space="preserve">NAME:CATALIN-ALEXANDRU BANCIU</w:t>
      </w:r>
    </w:p>
    <w:p>
      <w:pPr>
        <w:keepNext w:val="true"/>
        <w:keepLines w:val="true"/>
        <w:spacing w:before="240" w:after="0" w:line="259"/>
        <w:ind w:right="0" w:left="0" w:firstLine="0"/>
        <w:jc w:val="center"/>
        <w:rPr>
          <w:rFonts w:ascii="Arial" w:hAnsi="Arial" w:cs="Arial" w:eastAsia="Arial"/>
          <w:b/>
          <w:color w:val="2F5496"/>
          <w:spacing w:val="0"/>
          <w:position w:val="0"/>
          <w:sz w:val="40"/>
          <w:shd w:fill="auto" w:val="clear"/>
        </w:rPr>
      </w:pPr>
      <w:r>
        <w:rPr>
          <w:rFonts w:ascii="Arial" w:hAnsi="Arial" w:cs="Arial" w:eastAsia="Arial"/>
          <w:b/>
          <w:color w:val="2F5496"/>
          <w:spacing w:val="0"/>
          <w:position w:val="0"/>
          <w:sz w:val="40"/>
          <w:shd w:fill="auto" w:val="clear"/>
        </w:rPr>
        <w:t xml:space="preserve">STUDENT ID:2124371</w:t>
      </w:r>
    </w:p>
    <w:p>
      <w:pPr>
        <w:keepNext w:val="true"/>
        <w:keepLines w:val="true"/>
        <w:spacing w:before="240" w:after="0" w:line="259"/>
        <w:ind w:right="0" w:left="0" w:firstLine="0"/>
        <w:jc w:val="center"/>
        <w:rPr>
          <w:rFonts w:ascii="Arial" w:hAnsi="Arial" w:cs="Arial" w:eastAsia="Arial"/>
          <w:b/>
          <w:color w:val="2F5496"/>
          <w:spacing w:val="0"/>
          <w:position w:val="0"/>
          <w:sz w:val="40"/>
          <w:shd w:fill="auto" w:val="clear"/>
        </w:rPr>
      </w:pPr>
      <w:r>
        <w:rPr>
          <w:rFonts w:ascii="Arial" w:hAnsi="Arial" w:cs="Arial" w:eastAsia="Arial"/>
          <w:b/>
          <w:color w:val="2F5496"/>
          <w:spacing w:val="0"/>
          <w:position w:val="0"/>
          <w:sz w:val="40"/>
          <w:shd w:fill="auto" w:val="clear"/>
        </w:rPr>
        <w:t xml:space="preserve">MODULE TITLE:Marketing Fundamentals(LCBB4004_BIRM)</w:t>
      </w:r>
    </w:p>
    <w:p>
      <w:pPr>
        <w:keepNext w:val="true"/>
        <w:keepLines w:val="true"/>
        <w:spacing w:before="240" w:after="0" w:line="259"/>
        <w:ind w:right="0" w:left="0" w:firstLine="0"/>
        <w:jc w:val="center"/>
        <w:rPr>
          <w:rFonts w:ascii="Arial" w:hAnsi="Arial" w:cs="Arial" w:eastAsia="Arial"/>
          <w:b/>
          <w:color w:val="2F5496"/>
          <w:spacing w:val="0"/>
          <w:position w:val="0"/>
          <w:sz w:val="40"/>
          <w:shd w:fill="auto" w:val="clear"/>
        </w:rPr>
      </w:pPr>
      <w:r>
        <w:rPr>
          <w:rFonts w:ascii="Arial" w:hAnsi="Arial" w:cs="Arial" w:eastAsia="Arial"/>
          <w:b/>
          <w:color w:val="2F5496"/>
          <w:spacing w:val="0"/>
          <w:position w:val="0"/>
          <w:sz w:val="40"/>
          <w:shd w:fill="auto" w:val="clear"/>
        </w:rPr>
        <w:t xml:space="preserve">ASSIGNMENT TITLE:Individual Report:The Effect of Globalisation on an Organisations Marketing Strategy</w:t>
      </w:r>
    </w:p>
    <w:p>
      <w:pPr>
        <w:keepNext w:val="true"/>
        <w:keepLines w:val="true"/>
        <w:spacing w:before="240" w:after="0" w:line="259"/>
        <w:ind w:right="0" w:left="0" w:firstLine="0"/>
        <w:jc w:val="center"/>
        <w:rPr>
          <w:rFonts w:ascii="Arial" w:hAnsi="Arial" w:cs="Arial" w:eastAsia="Arial"/>
          <w:b/>
          <w:color w:val="2F5496"/>
          <w:spacing w:val="0"/>
          <w:position w:val="0"/>
          <w:sz w:val="40"/>
          <w:shd w:fill="auto" w:val="clear"/>
        </w:rPr>
      </w:pPr>
      <w:r>
        <w:rPr>
          <w:rFonts w:ascii="Arial" w:hAnsi="Arial" w:cs="Arial" w:eastAsia="Arial"/>
          <w:b/>
          <w:color w:val="2F5496"/>
          <w:spacing w:val="0"/>
          <w:position w:val="0"/>
          <w:sz w:val="40"/>
          <w:shd w:fill="auto" w:val="clear"/>
        </w:rPr>
        <w:t xml:space="preserve">LECTURER NAME: Bentil Oduro</w:t>
      </w: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Calibri" w:hAnsi="Calibri" w:cs="Calibri" w:eastAsia="Calibri"/>
          <w:color w:val="auto"/>
          <w:spacing w:val="0"/>
          <w:position w:val="0"/>
          <w:sz w:val="22"/>
          <w:shd w:fill="auto" w:val="clear"/>
        </w:rPr>
      </w:pPr>
    </w:p>
    <w:p>
      <w:pPr>
        <w:keepNext w:val="true"/>
        <w:keepLines w:val="true"/>
        <w:spacing w:before="240" w:after="0" w:line="259"/>
        <w:ind w:right="0" w:left="0" w:firstLine="0"/>
        <w:jc w:val="both"/>
        <w:rPr>
          <w:rFonts w:ascii="Calibri Light" w:hAnsi="Calibri Light" w:cs="Calibri Light" w:eastAsia="Calibri Light"/>
          <w:b/>
          <w:color w:val="2F5496"/>
          <w:spacing w:val="0"/>
          <w:position w:val="0"/>
          <w:sz w:val="28"/>
          <w:shd w:fill="auto" w:val="clear"/>
        </w:rPr>
      </w:pP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keepNext w:val="true"/>
        <w:keepLines w:val="true"/>
        <w:spacing w:before="240" w:after="0" w:line="259"/>
        <w:ind w:right="0" w:left="0" w:firstLine="0"/>
        <w:jc w:val="both"/>
        <w:rPr>
          <w:rFonts w:ascii="Arial" w:hAnsi="Arial" w:cs="Arial" w:eastAsia="Arial"/>
          <w:b/>
          <w:color w:val="2F5496"/>
          <w:spacing w:val="0"/>
          <w:position w:val="0"/>
          <w:sz w:val="22"/>
          <w:shd w:fill="auto" w:val="clear"/>
        </w:rPr>
      </w:pPr>
      <w:r>
        <w:rPr>
          <w:rFonts w:ascii="Arial" w:hAnsi="Arial" w:cs="Arial" w:eastAsia="Arial"/>
          <w:b/>
          <w:color w:val="2F5496"/>
          <w:spacing w:val="0"/>
          <w:position w:val="0"/>
          <w:sz w:val="22"/>
          <w:shd w:fill="auto" w:val="clear"/>
        </w:rPr>
        <w:t xml:space="preserve">INTRODUCTION:</w:t>
      </w: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Marketing includes all the activities a company carries out to promote the acquisition or sale of a product or service. Marketing includes all three of these activities: selling and distributing items to clients or other organizations. Affiliates assist a company with some of its marketing.  Every corporate entity needs marketing. It is the part of the organization that chooses how the organization exposes itself to the market in terms of the precise value it offers in its products and at what price it achieves it.</w:t>
      </w: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Furthermore, marketing is in charge of ensuring that the product reaches the customer in the desired manner and at the proper time. Marketing determines the overall experience a product offers to a buyer. Due to this, it's critical to truly appreciate marketing from an organizational perspective. One of the main strategies employed by marketing and promotion experts to piqu`e the interest of significant target markets is advertising. Celebrity endorsements, catchy taglines or slogans, eye-catching packaging or graphic designs, and general media exposure are all forms of targeted promotions.</w:t>
      </w:r>
    </w:p>
    <w:p>
      <w:pPr>
        <w:keepNext w:val="true"/>
        <w:keepLines w:val="true"/>
        <w:spacing w:before="240" w:after="0" w:line="259"/>
        <w:ind w:right="0" w:left="0" w:firstLine="0"/>
        <w:jc w:val="both"/>
        <w:rPr>
          <w:rFonts w:ascii="Arial" w:hAnsi="Arial" w:cs="Arial" w:eastAsia="Arial"/>
          <w:b/>
          <w:color w:val="2F5496"/>
          <w:spacing w:val="0"/>
          <w:position w:val="0"/>
          <w:sz w:val="22"/>
          <w:shd w:fill="auto" w:val="clear"/>
        </w:rPr>
      </w:pPr>
      <w:r>
        <w:rPr>
          <w:rFonts w:ascii="Arial" w:hAnsi="Arial" w:cs="Arial" w:eastAsia="Arial"/>
          <w:b/>
          <w:color w:val="2F5496"/>
          <w:spacing w:val="0"/>
          <w:position w:val="0"/>
          <w:sz w:val="22"/>
          <w:shd w:fill="auto" w:val="clear"/>
        </w:rPr>
        <w:t xml:space="preserve">INTERNATIONAL MARKETING:</w:t>
      </w: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International marketing is the multi-national process of determining, organizing, and carrying out the pricing, distribution, and advertising of products, services, and ideas at a global level to meet organizational and personal objectives. Additionally, it refers to carrying out business operations in multiple nations. It is also known as international marketing. International marketing places a strong emphasis on leveraging a company's resources, goods, and experiences globally so that different countries can utilize the distinctive offerings of other countries.</w:t>
      </w: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report covers the scope, main ideas, and various market channels of international marketing. Criteria, procedures, and techniques are discussed for choosing the appropriate market . Additionally, a comparison of the local vs. global discussion is made. In an international setting, a successful marketing mix is created. Finally, many foreign marketing strategies are addressed, along with various ways to approach rivals. This leads to the conclusion that developing an efficient marketing strategy is essential for growing a firm internationally.</w:t>
      </w: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Companies use marketing as a tool to ensure that their products deliver and communicate the value they need to in order to please customers and entice them to buy more . The planning and development of the product, as well as ensuring that it fulfills its promise, are only two of the many processes in the marketing process. interacting with and building relationships with important stakeholders. Advertising the benefits of the goods is crucial in persuading consumers that this is the thing they must select.</w:t>
      </w: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have chosen General Motors as my organization for performing marketing analysis of the Company. The headquarters of the American multinational automotive manufacturing company General Motors Company (GM) are located in Detroit, Michigan. It was the largest carmaker in the US for 77 years before relinquishing the top spot to Toyota in 2008. General Motors' production facilities are located in eight different countries. Its four primary automaker brands are Chevrolet, Buick, GMC, and Cadillac. It also owns a portion of the Chinese companies Wuling Motors, Baojun, and DMAX through joint ventures. Additionally, GM owns the BrightDrop delivery vehicle producer, the namesake auto parts manufacturer ACDelco, the namesake financial lending service, and the majority stake in the self-driving car company Cruise LLC. The namesake Defense vehicles division, which creates military vehicles for the American government and military.</w:t>
      </w:r>
    </w:p>
    <w:p>
      <w:pPr>
        <w:keepNext w:val="true"/>
        <w:keepLines w:val="true"/>
        <w:spacing w:before="240" w:after="0" w:line="259"/>
        <w:ind w:right="0" w:left="0" w:firstLine="0"/>
        <w:jc w:val="both"/>
        <w:rPr>
          <w:rFonts w:ascii="Arial" w:hAnsi="Arial" w:cs="Arial" w:eastAsia="Arial"/>
          <w:b/>
          <w:color w:val="2F5496"/>
          <w:spacing w:val="0"/>
          <w:position w:val="0"/>
          <w:sz w:val="22"/>
          <w:shd w:fill="auto" w:val="clear"/>
        </w:rPr>
      </w:pPr>
      <w:r>
        <w:rPr>
          <w:rFonts w:ascii="Arial" w:hAnsi="Arial" w:cs="Arial" w:eastAsia="Arial"/>
          <w:b/>
          <w:color w:val="2F5496"/>
          <w:spacing w:val="0"/>
          <w:position w:val="0"/>
          <w:sz w:val="22"/>
          <w:shd w:fill="auto" w:val="clear"/>
        </w:rPr>
        <w:t xml:space="preserve">CONCEPT OF MARKETING MIX:</w:t>
      </w: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most basic idea in marketing is the marketing mix. The marketing mix was described by  as: a set of manageable. Marketing strategies employed by a business to elicit the desired response from the target market. These components. The fundamental, tactical elements of a marketing plan are the tools of the marketing mix. Therefore, "Marketing Mix" commonly referred to as the "Four Ps," which stand for product (P-1), price, place, and promotion (P-2), distribution point (P-3) and promotion (P-4). These are the essential components of a marketing plan as a way to put marketing planning into action.</w:t>
      </w: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Borden asserts that he coined the phrase "marketing mix" first and that Culliton's (1948) definition of a company executive as a "mixer of elements" gave him the idea. However, Borden did not formally define the marketing mix; to him, it simply comprised significant components or ingredients that made up a marketing program (Borden refined this and defined the marketing mix as a combination of all the variables under the control of a marketing manager to satisfy the target market).</w:t>
      </w: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According to , the marketing mix is a powerful idea for the following key reasons: makes marketing appear manageable and permits the separation of marketing from other corporate functions and the assignment of marketing responsibilities to professionals; and - The marketing mix components can alter the competitive position of a company. There are also two significant advantages to the marketing mix idea. Initial, it is a crucial tool for enabling one to understand that the marketing manager's job is, largely, a question of perception. When weighing the advantages of using one's competitive advantages in the marketing mix against the advantages of others.  The marketing mix's second advantage is that it enables the discovery of a new aspect of the work of a marketing manager.</w:t>
      </w:r>
    </w:p>
    <w:p>
      <w:pPr>
        <w:keepNext w:val="true"/>
        <w:keepLines w:val="true"/>
        <w:spacing w:before="240" w:after="0" w:line="259"/>
        <w:ind w:right="0" w:left="0" w:firstLine="0"/>
        <w:jc w:val="both"/>
        <w:rPr>
          <w:rFonts w:ascii="Arial" w:hAnsi="Arial" w:cs="Arial" w:eastAsia="Arial"/>
          <w:b/>
          <w:color w:val="2F5496"/>
          <w:spacing w:val="0"/>
          <w:position w:val="0"/>
          <w:sz w:val="22"/>
          <w:shd w:fill="auto" w:val="clear"/>
        </w:rPr>
      </w:pPr>
      <w:r>
        <w:rPr>
          <w:rFonts w:ascii="Arial" w:hAnsi="Arial" w:cs="Arial" w:eastAsia="Arial"/>
          <w:b/>
          <w:color w:val="2F5496"/>
          <w:spacing w:val="0"/>
          <w:position w:val="0"/>
          <w:sz w:val="22"/>
          <w:shd w:fill="auto" w:val="clear"/>
        </w:rPr>
        <w:t xml:space="preserve">IMPORTANCE OF MARKETING MIX:</w:t>
      </w:r>
    </w:p>
    <w:p>
      <w:pPr>
        <w:spacing w:before="0" w:after="160" w:line="259"/>
        <w:ind w:right="0" w:left="0" w:firstLine="0"/>
        <w:jc w:val="both"/>
        <w:rPr>
          <w:rFonts w:ascii="Arial" w:hAnsi="Arial" w:cs="Arial" w:eastAsia="Arial"/>
          <w:color w:val="auto"/>
          <w:spacing w:val="0"/>
          <w:position w:val="0"/>
          <w:sz w:val="22"/>
          <w:shd w:fill="auto" w:val="clear"/>
        </w:rPr>
      </w:pPr>
    </w:p>
    <w:p>
      <w:pPr>
        <w:keepNext w:val="true"/>
        <w:keepLines w:val="true"/>
        <w:numPr>
          <w:ilvl w:val="0"/>
          <w:numId w:val="15"/>
        </w:numPr>
        <w:spacing w:before="40" w:after="0" w:line="259"/>
        <w:ind w:right="0" w:left="0" w:hanging="360"/>
        <w:jc w:val="both"/>
        <w:rPr>
          <w:rFonts w:ascii="Arial" w:hAnsi="Arial" w:cs="Arial" w:eastAsia="Arial"/>
          <w:b/>
          <w:color w:val="2F5496"/>
          <w:spacing w:val="0"/>
          <w:position w:val="0"/>
          <w:sz w:val="22"/>
          <w:shd w:fill="auto" w:val="clear"/>
        </w:rPr>
      </w:pPr>
      <w:r>
        <w:rPr>
          <w:rFonts w:ascii="Arial" w:hAnsi="Arial" w:cs="Arial" w:eastAsia="Arial"/>
          <w:b/>
          <w:color w:val="2F5496"/>
          <w:spacing w:val="0"/>
          <w:position w:val="0"/>
          <w:sz w:val="22"/>
          <w:shd w:fill="auto" w:val="clear"/>
        </w:rPr>
        <w:t xml:space="preserve">It aids in the formation of a clean blend</w:t>
      </w: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All the Ps in the marketing mix should work well together. The cost should be appropriate for the product's positioning. The goods and the promotions ought to go together. The Ps are all generally intrinsically connected to one another.</w:t>
      </w: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As a result, creating a marketing mix results in a chain of solid ties. These bonds then serve as a guide as we continue to extend the chain. A clear marketing mix for the product can be created by always examining the big picture whenever we are thinking about modifying or introducing a new feature.</w:t>
      </w:r>
    </w:p>
    <w:p>
      <w:pPr>
        <w:spacing w:before="0" w:after="160" w:line="259"/>
        <w:ind w:right="0" w:left="0" w:firstLine="0"/>
        <w:jc w:val="both"/>
        <w:rPr>
          <w:rFonts w:ascii="Arial" w:hAnsi="Arial" w:cs="Arial" w:eastAsia="Arial"/>
          <w:color w:val="auto"/>
          <w:spacing w:val="0"/>
          <w:position w:val="0"/>
          <w:sz w:val="22"/>
          <w:shd w:fill="auto" w:val="clear"/>
        </w:rPr>
      </w:pPr>
    </w:p>
    <w:p>
      <w:pPr>
        <w:keepNext w:val="true"/>
        <w:keepLines w:val="true"/>
        <w:numPr>
          <w:ilvl w:val="0"/>
          <w:numId w:val="17"/>
        </w:numPr>
        <w:spacing w:before="40" w:after="0" w:line="259"/>
        <w:ind w:right="0" w:left="0" w:hanging="360"/>
        <w:jc w:val="both"/>
        <w:rPr>
          <w:rFonts w:ascii="Arial" w:hAnsi="Arial" w:cs="Arial" w:eastAsia="Arial"/>
          <w:b/>
          <w:color w:val="2F5496"/>
          <w:spacing w:val="0"/>
          <w:position w:val="0"/>
          <w:sz w:val="22"/>
          <w:shd w:fill="auto" w:val="clear"/>
        </w:rPr>
      </w:pPr>
      <w:r>
        <w:rPr>
          <w:rFonts w:ascii="Arial" w:hAnsi="Arial" w:cs="Arial" w:eastAsia="Arial"/>
          <w:b/>
          <w:color w:val="2F5496"/>
          <w:spacing w:val="0"/>
          <w:position w:val="0"/>
          <w:sz w:val="22"/>
          <w:shd w:fill="auto" w:val="clear"/>
        </w:rPr>
        <w:t xml:space="preserve">New product development is aided by the marketing mix</w:t>
      </w: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There are numerous ideas that can arise for a related product that the corporation could build when designing an already existing product. For such a product, the price, location, and promotions could differ. Nevertheless, it qualifies as a new product, and as a result, the corporation can generate effective NPD ideas while developing the marketing mix.</w:t>
      </w:r>
    </w:p>
    <w:p>
      <w:pPr>
        <w:spacing w:before="0" w:after="160" w:line="259"/>
        <w:ind w:right="0" w:left="0" w:firstLine="0"/>
        <w:jc w:val="both"/>
        <w:rPr>
          <w:rFonts w:ascii="Arial" w:hAnsi="Arial" w:cs="Arial" w:eastAsia="Arial"/>
          <w:color w:val="auto"/>
          <w:spacing w:val="0"/>
          <w:position w:val="0"/>
          <w:sz w:val="22"/>
          <w:shd w:fill="auto" w:val="clear"/>
        </w:rPr>
      </w:pPr>
    </w:p>
    <w:p>
      <w:pPr>
        <w:keepNext w:val="true"/>
        <w:keepLines w:val="true"/>
        <w:numPr>
          <w:ilvl w:val="0"/>
          <w:numId w:val="19"/>
        </w:numPr>
        <w:spacing w:before="40" w:after="0" w:line="259"/>
        <w:ind w:right="0" w:left="-90" w:hanging="360"/>
        <w:jc w:val="both"/>
        <w:rPr>
          <w:rFonts w:ascii="Arial" w:hAnsi="Arial" w:cs="Arial" w:eastAsia="Arial"/>
          <w:b/>
          <w:color w:val="2F5496"/>
          <w:spacing w:val="0"/>
          <w:position w:val="0"/>
          <w:sz w:val="22"/>
          <w:shd w:fill="auto" w:val="clear"/>
        </w:rPr>
      </w:pPr>
      <w:r>
        <w:rPr>
          <w:rFonts w:ascii="Arial" w:hAnsi="Arial" w:cs="Arial" w:eastAsia="Arial"/>
          <w:b/>
          <w:color w:val="2F5496"/>
          <w:spacing w:val="0"/>
          <w:position w:val="0"/>
          <w:sz w:val="22"/>
          <w:shd w:fill="auto" w:val="clear"/>
        </w:rPr>
        <w:t xml:space="preserve">The product portfolio is expanded with the aid of marketing mix</w:t>
      </w: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We always need to make little adjustments to the product whenever we wish to expand the product line or depth. In essence, we are modifying the marketing mix itself only little. We are altering the attributes of the product, its cost, and perhaps its promotions.  As a result, by changing the marketing mix and certain components within it, we may provide a wider range of products.</w:t>
      </w:r>
    </w:p>
    <w:p>
      <w:pPr>
        <w:spacing w:before="0" w:after="160" w:line="259"/>
        <w:ind w:right="0" w:left="0" w:firstLine="0"/>
        <w:jc w:val="both"/>
        <w:rPr>
          <w:rFonts w:ascii="Arial" w:hAnsi="Arial" w:cs="Arial" w:eastAsia="Arial"/>
          <w:color w:val="auto"/>
          <w:spacing w:val="0"/>
          <w:position w:val="0"/>
          <w:sz w:val="22"/>
          <w:shd w:fill="auto" w:val="clear"/>
        </w:rPr>
      </w:pPr>
    </w:p>
    <w:p>
      <w:pPr>
        <w:keepNext w:val="true"/>
        <w:keepLines w:val="true"/>
        <w:numPr>
          <w:ilvl w:val="0"/>
          <w:numId w:val="21"/>
        </w:numPr>
        <w:spacing w:before="40" w:after="0" w:line="259"/>
        <w:ind w:right="0" w:left="-90" w:hanging="360"/>
        <w:jc w:val="both"/>
        <w:rPr>
          <w:rFonts w:ascii="Arial" w:hAnsi="Arial" w:cs="Arial" w:eastAsia="Arial"/>
          <w:b/>
          <w:color w:val="2F5496"/>
          <w:spacing w:val="0"/>
          <w:position w:val="0"/>
          <w:sz w:val="22"/>
          <w:shd w:fill="auto" w:val="clear"/>
        </w:rPr>
      </w:pPr>
      <w:r>
        <w:rPr>
          <w:rFonts w:ascii="Arial" w:hAnsi="Arial" w:cs="Arial" w:eastAsia="Arial"/>
          <w:b/>
          <w:color w:val="2F5496"/>
          <w:spacing w:val="0"/>
          <w:position w:val="0"/>
          <w:sz w:val="22"/>
          <w:shd w:fill="auto" w:val="clear"/>
        </w:rPr>
        <w:t xml:space="preserve">It is a guide for enhancing a company.</w:t>
      </w: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Physical evidence was a key P in the service marketing mix. The moment a restaurant or interior design firm realizes how important it is, they will take steps to improve their physical appearance and draw in more consumers. The benefit of the marketing mix is evident when there are multiple Ps. The company sets a high value on its employees and operational efficiency can be achieved by maximizing both. As a result, the marketing mix is an excellent resource for anyone performing a gap analysis to enhance their company.</w:t>
      </w:r>
    </w:p>
    <w:p>
      <w:pPr>
        <w:keepNext w:val="true"/>
        <w:keepLines w:val="true"/>
        <w:numPr>
          <w:ilvl w:val="0"/>
          <w:numId w:val="24"/>
        </w:numPr>
        <w:spacing w:before="40" w:after="0" w:line="259"/>
        <w:ind w:right="0" w:left="-90" w:hanging="360"/>
        <w:jc w:val="both"/>
        <w:rPr>
          <w:rFonts w:ascii="Arial" w:hAnsi="Arial" w:cs="Arial" w:eastAsia="Arial"/>
          <w:b/>
          <w:color w:val="2F5496"/>
          <w:spacing w:val="0"/>
          <w:position w:val="0"/>
          <w:sz w:val="22"/>
          <w:shd w:fill="auto" w:val="clear"/>
        </w:rPr>
      </w:pPr>
      <w:r>
        <w:rPr>
          <w:rFonts w:ascii="Arial" w:hAnsi="Arial" w:cs="Arial" w:eastAsia="Arial"/>
          <w:b/>
          <w:color w:val="2F5496"/>
          <w:spacing w:val="0"/>
          <w:position w:val="0"/>
          <w:sz w:val="22"/>
          <w:shd w:fill="auto" w:val="clear"/>
        </w:rPr>
        <w:t xml:space="preserve">It facilitates differentiation</w:t>
      </w: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There are numerous strategies to set oneself apart from the competition while analyzing the marketing mix of the competition. By examining the competitor's promos, we may be able to improve those for our own product. The rival may have misplaced his items, used the incorrect procedures, or employed the incorrect personnel. We can enhance all of this, providing oneself a stronger marketing mix and a market advantage.</w:t>
      </w:r>
    </w:p>
    <w:p>
      <w:pPr>
        <w:spacing w:before="0" w:after="160" w:line="259"/>
        <w:ind w:right="0" w:left="0" w:firstLine="0"/>
        <w:jc w:val="both"/>
        <w:rPr>
          <w:rFonts w:ascii="Arial" w:hAnsi="Arial" w:cs="Arial" w:eastAsia="Arial"/>
          <w:color w:val="auto"/>
          <w:spacing w:val="0"/>
          <w:position w:val="0"/>
          <w:sz w:val="22"/>
          <w:shd w:fill="auto" w:val="clear"/>
        </w:rPr>
      </w:pPr>
    </w:p>
    <w:p>
      <w:pPr>
        <w:keepNext w:val="true"/>
        <w:keepLines w:val="true"/>
        <w:numPr>
          <w:ilvl w:val="0"/>
          <w:numId w:val="26"/>
        </w:numPr>
        <w:spacing w:before="40" w:after="0" w:line="259"/>
        <w:ind w:right="0" w:left="-90" w:hanging="360"/>
        <w:jc w:val="both"/>
        <w:rPr>
          <w:rFonts w:ascii="Arial" w:hAnsi="Arial" w:cs="Arial" w:eastAsia="Arial"/>
          <w:b/>
          <w:color w:val="2F5496"/>
          <w:spacing w:val="0"/>
          <w:position w:val="0"/>
          <w:sz w:val="22"/>
          <w:shd w:fill="auto" w:val="clear"/>
        </w:rPr>
      </w:pPr>
      <w:r>
        <w:rPr>
          <w:rFonts w:ascii="Arial" w:hAnsi="Arial" w:cs="Arial" w:eastAsia="Arial"/>
          <w:b/>
          <w:color w:val="2F5496"/>
          <w:spacing w:val="0"/>
          <w:position w:val="0"/>
          <w:sz w:val="22"/>
          <w:shd w:fill="auto" w:val="clear"/>
        </w:rPr>
        <w:t xml:space="preserve">It enables us to be dynamic</w:t>
      </w: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When a calamity occurs, a well-prepared business is also ready. A business needs to be prepared to react in times of recession or unfavorable business conditions. The business must be dynamic during such times. Such a business must gain a deeper understanding of all of its Ps, including people, processes, promotions, and products. If it comprehends them, it will react more quickly. The marketing mix can therefore be useful to a firm in a variety of ways. The best thing is that knowing and analyzing the marketing mix doesn't take much time, and the return on investment is significantly better.</w:t>
      </w:r>
    </w:p>
    <w:p>
      <w:pPr>
        <w:spacing w:before="0" w:after="160" w:line="259"/>
        <w:ind w:right="0" w:left="0" w:firstLine="0"/>
        <w:jc w:val="both"/>
        <w:rPr>
          <w:rFonts w:ascii="Arial" w:hAnsi="Arial" w:cs="Arial" w:eastAsia="Arial"/>
          <w:color w:val="auto"/>
          <w:spacing w:val="0"/>
          <w:position w:val="0"/>
          <w:sz w:val="22"/>
          <w:shd w:fill="auto" w:val="clear"/>
        </w:rPr>
      </w:pPr>
    </w:p>
    <w:p>
      <w:pPr>
        <w:keepNext w:val="true"/>
        <w:keepLines w:val="true"/>
        <w:spacing w:before="240" w:after="0" w:line="259"/>
        <w:ind w:right="0" w:left="0" w:firstLine="0"/>
        <w:jc w:val="both"/>
        <w:rPr>
          <w:rFonts w:ascii="Arial" w:hAnsi="Arial" w:cs="Arial" w:eastAsia="Arial"/>
          <w:b/>
          <w:color w:val="2F5496"/>
          <w:spacing w:val="0"/>
          <w:position w:val="0"/>
          <w:sz w:val="22"/>
          <w:shd w:fill="auto" w:val="clear"/>
        </w:rPr>
      </w:pPr>
      <w:r>
        <w:rPr>
          <w:rFonts w:ascii="Arial" w:hAnsi="Arial" w:cs="Arial" w:eastAsia="Arial"/>
          <w:b/>
          <w:color w:val="2F5496"/>
          <w:spacing w:val="0"/>
          <w:position w:val="0"/>
          <w:sz w:val="22"/>
          <w:shd w:fill="auto" w:val="clear"/>
        </w:rPr>
        <w:t xml:space="preserve">MARKETING ANALYSIS OF GENERAL MOTORS</w:t>
      </w: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mission statement is the part of the marketing process that states the purpose of the entire marketing attempt for the product or the company altogether. It includes what kind of value the organization wants its customers to perceive its products to have. It also includes what kind of image customers should ideally attach to the brand. The entire marketing process is essentially built completely around this.</w:t>
      </w: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"To earn consumers for life by establishing brands that inspire passion and devotion through not only revolutionary technology, but also by helping and enhancing the communities in which we live and work across the world," reads General Motors' mission statement. The statement hints at the impression General Motors might have on anyone with whom it deals. It consists of the following elements:</w:t>
      </w: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1. Exceptional services</w:t>
      </w: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2. Enhancing local areas</w:t>
      </w: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extension of General Motors Company's (GM) operations in the car sector is a result of the company's marketing strategy. A company's marketing mix, also known to as the 4Ps (Product, Place, Promotion, and Price), outlines the techniques and strategies that address the target market based on the specifics of the marketing plan.  In the case of General Motors, local car markets and product line differences are managed using a multi-tiered system. The company intends to increase both its market presence and revenues.</w:t>
      </w: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General Motors is a good example of how to design a marketing mix that takes advantage of opportunities in the automotive sector because of its dominant position in the market. The strategic decision-makers at GM contend that suitable methods must be flexible. Such adaptability should guarantee that the marketing mix may be used to solve the problems and challenges that are present in the environment, as in the case of the global auto industry. Despite changes in the target market, this adaptability makes it simpler to achieve General Motors' purpose and vision statements.</w:t>
      </w: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There are various opportunities for growth for General Motors in the automotive industry, including those for items that employ cutting-edge computing technology. Threats do exist, nonetheless, in the organization's working environment.</w:t>
      </w: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Product </w:t>
      </w: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It separates its product lines into five primary categories, using each to market its products. The brand is used to market the entire collection. It offers a range of products for sale, allowing customers to choose the one that best meets their need. Along with providing things that set it different from rivals, it also provides a range of services. As a result, its products are regarded as unique. Its goods are thought to be of a higher caliber than those of its rivals. Customers are therefore willing to pay more for these. It sells goods renowned for their enduring style and consumer utility.</w:t>
      </w: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Price</w:t>
      </w: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Price is one of the most important elements of the marketing mix, as it is the only element that generates revenue for the company. Prices need to be set in order to cover the costs of producing and delivering the product, whilst also making a profit. Setting prices can be a difficult task, as there are many factors to consider such as competitor prices, costs, demand and what the customer is willing to pay.</w:t>
      </w: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Prices also need to be flexible in order to respond to changes in the market. For example, if there is an increase in the cost of raw materials, then the company may need to increase its prices in order to cover these costs. However, if competitor prices are lowered, then the company may need to lower its prices in order to remain competitive. It is important to get the pricing strategy right, as it can have a big impact on the success of a product or service.  If the price is too high, then customers may be put off from buying the product. However, if the price is too low, then the company may not make enough profit to cover its costs. There are a number of pricing strategies that companies can use, and the right strategy will depend on the product or service being offered, the market conditions and the company’s objectives. </w:t>
      </w: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Place</w:t>
      </w: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Company uses two main avenues to market its goods. The first example features a customer-direct internet sale. The second is the sale to wholesalers, who in turn sell to an array of stores spread out across the nation. The company has more than 500 shops across the nation where its items are sold, after which they are sold to its clients. To get its products into as many merchants as possible, it has a comprehensive marketing plan.  This makes sure that customers can readily buy its products in different parts of the nation. It uses an integrated online and offline retail model known as Omni-channel distribution to make its items readily available to clients. It also has a sizable volume of internet sales and an active online presence. Place is another important element of the marketing mix, as it is concerned with getting the product or service to the customer. This can be done in a number of ways, such as through retail outlets, online channels or direct sales.</w:t>
      </w: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place where a product or service is sold can have a big impact on its success. For example, if a product is only available through a limited number of retail outlets, then it may be difficult for customers to find and purchase the product. However, if the product is available through a wide range of channels, then it will be easier for customers to find and buy the product. It is important to consider the distribution channels when setting the price of a product or service, as the price will need to cover the costs of getting the product to the customer.</w:t>
      </w:r>
    </w:p>
    <w:p>
      <w:pPr>
        <w:spacing w:before="0" w:after="160" w:line="259"/>
        <w:ind w:right="0" w:left="72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Promotion</w:t>
      </w: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Company uses a range of mediums to market its goods. It uses traditional media, such as radio and television advertisements. Due to its widespread appeal and ability to gather a huge audience, this is useful. Due to the considerable monthly usage of YouTube, Facebook, and Twitter, it mostly promotes on these channels. Due to the increasing popularity of the internet, it uses online and social media advertising, which is favorable and less expensive. On these pages, it has over 100,000 fans or followers who are exposed to often updated material from. It takes part in numerous trade exhibits and occasions all year long.</w:t>
      </w:r>
    </w:p>
    <w:p>
      <w:pPr>
        <w:spacing w:before="0" w:after="160" w:line="259"/>
        <w:ind w:right="0" w:left="0" w:firstLine="0"/>
        <w:jc w:val="both"/>
        <w:rPr>
          <w:rFonts w:ascii="Arial" w:hAnsi="Arial" w:cs="Arial" w:eastAsia="Arial"/>
          <w:color w:val="auto"/>
          <w:spacing w:val="0"/>
          <w:position w:val="0"/>
          <w:sz w:val="22"/>
          <w:shd w:fill="auto" w:val="clear"/>
        </w:rPr>
      </w:pPr>
    </w:p>
    <w:p>
      <w:pPr>
        <w:keepNext w:val="true"/>
        <w:keepLines w:val="true"/>
        <w:spacing w:before="240" w:after="0" w:line="259"/>
        <w:ind w:right="0" w:left="0" w:firstLine="0"/>
        <w:jc w:val="both"/>
        <w:rPr>
          <w:rFonts w:ascii="Arial" w:hAnsi="Arial" w:cs="Arial" w:eastAsia="Arial"/>
          <w:b/>
          <w:color w:val="2F5496"/>
          <w:spacing w:val="0"/>
          <w:position w:val="0"/>
          <w:sz w:val="22"/>
          <w:shd w:fill="auto" w:val="clear"/>
        </w:rPr>
      </w:pPr>
      <w:r>
        <w:rPr>
          <w:rFonts w:ascii="Arial" w:hAnsi="Arial" w:cs="Arial" w:eastAsia="Arial"/>
          <w:b/>
          <w:color w:val="2F5496"/>
          <w:spacing w:val="0"/>
          <w:position w:val="0"/>
          <w:sz w:val="22"/>
          <w:shd w:fill="auto" w:val="clear"/>
        </w:rPr>
        <w:t xml:space="preserve">GLOBALISATION AND ITS IMPACT ON GENERAL MOTORS</w:t>
      </w: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increased propensity of organizations to compete globally, according to  , has led to the globalization of the world economy. Meaning that for the majority of big and large retailers, the globalization of retailing activities is a significant management challenge now and will only get worse in the years to come. E-rise commerce's and the globalization of retail operations  have had a significant impact on the automotive sector, and General Motors has dealt with its fair share of these issues. Since it has altered how individuals conduct transactions and given rise to the idea of non-store retailing, online retailing is unquestionably a major phenomenon in the retail business globally. Online retailing now poses a significant threat to traditional brick and mortar selling. As a result, several traditional retailers have tried to establish their own online presence . </w:t>
      </w: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advantages of using the internet to connect with clients are huge for General Motor competitors. The Swedish automaker Volvo has made the most inventive use of the Web. Toyota was one of the first foreign automakers to launch multilingual online portals in late 1995. Chrysler is another online business.</w:t>
      </w: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Because of this, GM decided to embrace technology by establishing GMBuyPower.com, which is already operational throughout the US, even though it knew that doing so may allow its competitors to monopolize the online car market.</w:t>
      </w: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Additionally, General Motors is focusing on innovation as a result of competitive challenges brought on by globalization. The demand for innovation has made skilled engineers and scientists necessary. For instance, the automotive sector "has significantly increased the electronics and computer content on the vehicle, with applications today ranging from powertrain controls for better fuel economy and reduced emissions, to enhanced safety systems and chassis controls, to on-board communications systems like OnStar." (Jamie, 2002).</w:t>
      </w: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keepNext w:val="true"/>
        <w:keepLines w:val="true"/>
        <w:spacing w:before="240" w:after="0" w:line="259"/>
        <w:ind w:right="0" w:left="0" w:firstLine="0"/>
        <w:jc w:val="both"/>
        <w:rPr>
          <w:rFonts w:ascii="Arial" w:hAnsi="Arial" w:cs="Arial" w:eastAsia="Arial"/>
          <w:b/>
          <w:color w:val="2F5496"/>
          <w:spacing w:val="0"/>
          <w:position w:val="0"/>
          <w:sz w:val="22"/>
          <w:shd w:fill="auto" w:val="clear"/>
        </w:rPr>
      </w:pPr>
      <w:r>
        <w:rPr>
          <w:rFonts w:ascii="Arial" w:hAnsi="Arial" w:cs="Arial" w:eastAsia="Arial"/>
          <w:b/>
          <w:color w:val="2F5496"/>
          <w:spacing w:val="0"/>
          <w:position w:val="0"/>
          <w:sz w:val="22"/>
          <w:shd w:fill="auto" w:val="clear"/>
        </w:rPr>
        <w:t xml:space="preserve">GENERAL MOTOR’S GLOBAL STRATEGY AND THE EFFECT OF ITS STAKEHOLDERS ON THE COMPANY</w:t>
      </w: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key components of General Motors' global growth strategy are expanding the reach of the company's brands across the globe and taking advantage of the rare opportunities presented by the widespread adoption of EV technology and supportive legislation that will fundamentally alter the business of the automotive industry.  To enter into new markets, General Motors (GM) should focus on its comparative advantage, which is its brand image. In order to enter into new markets, GM should focus on its brand image and use it as a way to differentiate itself from its competitors. GM should use its brand image to position itself in the market and attract customers who are looking for a high-quality product. GM should focus on its online presence and use it as a way to reach new customers. GM should use social media to connect with its customers and create a community around its brand.</w:t>
      </w: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G.M. benefited from a rise in overseas sales. Retain its dominance as the biggest automaker in the world last year, narrowly beating out Toyota's bid. Nevertheless, G.M. had a very successful January. It has struggled in the home market in North America for years, much like other American automakers. However, G.M. saw a 9 percent increase in sales to 2.2 million automobiles in the European zone last year. Sales in Asia increased by 15% too little about 1.5 million vehicles.</w:t>
      </w: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One of G.M.'s fastest-growing areas is the Middle East, where it offers GMC vehicles, a brand that is not frequently available outside of North America. GMC's local annual sales have risen six fold to more than 30,000 vehicles since 1999.</w:t>
      </w: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primary focus in this component of the marketing mix is the determination of pricing points and price ranges for the company's products. Pricing has an impact on how consumers perceive the value of brands and goods, which affects sales in price-sensitive markets. The following are General Motors' pricing methods in this situation for its automobile product:</w:t>
      </w: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1. market-based pricing tactics</w:t>
      </w: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2. Upscale pricing policy</w:t>
      </w: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goal of General Motors' market-oriented business model is to find affordable pricing that are based on what autos are currently selling for on the international market. For instance, the pricing of many GM vehicles are equivalent to those of its rivals. On the other hand, General Motors has a premium pricing approach where it sets prices that are comparatively higher and align with premium branding.</w:t>
      </w: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stakeholder group is significant because it has an effect on how customers view GM's automotive products as well as the company's reputation and brand image. For instance, communities might promote the business favorably based on its sustainability and other corporate citizenship initiatives.</w:t>
      </w: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Shareholders, staff members, customers, governmental organizations, emergency responders, medical facilities, and other motorists on the road are all considered to be stakeholders in GM. The financial success of each business choice is important to GM's shareholders, who jointly control a portion of the business. The employees of GM are also reliant on the company's financial success because they are given employment so long as the business enjoys stability or growth. Because they are the ones who use each vehicle, customers are also impacted by GM's business actions. The choices GM makes will have an impact on the governmental organizations that oversee the safety and dependability of the vehicles on the road today.</w:t>
      </w: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Suppliers and customers are two external stakeholders that General Motors can affect. Both of these groups have a significant stake in the business; if either of them lost that interest, General Motors may struggle to survive. Furthermore, as both stockholders utilize, oversee, or contribute to the products made by GM, losing a relationship with them could make it difficult to obtain the materials needed to produce the goods. While consumers want to pay less for high-quality services or products, suppliers want businesses to keep buying their items from them. If the suppliers are out of stock or cannot ship any goods. The inability of GM to assemble cars affects sales and stops production. When doing business with GM, the suppliers have an impact on their operations and material availability ("General Motors 2018 Sustainability Report", 2019).  As a result of lower sales and a larger supply of inventory on hand, GM will lose money if customers dislike the design, reputation, or just aren't buying GM cars. Furthermore, GM risks losing both its devoted repeat customers and prospective new ones if quality and safety are compromised.</w:t>
      </w:r>
    </w:p>
    <w:p>
      <w:pPr>
        <w:spacing w:before="0" w:after="160" w:line="259"/>
        <w:ind w:right="0" w:left="0" w:firstLine="0"/>
        <w:jc w:val="both"/>
        <w:rPr>
          <w:rFonts w:ascii="Arial" w:hAnsi="Arial" w:cs="Arial" w:eastAsia="Arial"/>
          <w:color w:val="auto"/>
          <w:spacing w:val="0"/>
          <w:position w:val="0"/>
          <w:sz w:val="22"/>
          <w:shd w:fill="auto" w:val="clear"/>
        </w:rPr>
      </w:pPr>
    </w:p>
    <w:p>
      <w:pPr>
        <w:keepNext w:val="true"/>
        <w:keepLines w:val="true"/>
        <w:spacing w:before="240" w:after="0" w:line="259"/>
        <w:ind w:right="0" w:left="0" w:firstLine="0"/>
        <w:jc w:val="both"/>
        <w:rPr>
          <w:rFonts w:ascii="Arial" w:hAnsi="Arial" w:cs="Arial" w:eastAsia="Arial"/>
          <w:b/>
          <w:color w:val="2F5496"/>
          <w:spacing w:val="0"/>
          <w:position w:val="0"/>
          <w:sz w:val="22"/>
          <w:shd w:fill="auto" w:val="clear"/>
        </w:rPr>
      </w:pPr>
      <w:r>
        <w:rPr>
          <w:rFonts w:ascii="Arial" w:hAnsi="Arial" w:cs="Arial" w:eastAsia="Arial"/>
          <w:b/>
          <w:color w:val="2F5496"/>
          <w:spacing w:val="0"/>
          <w:position w:val="0"/>
          <w:sz w:val="22"/>
          <w:shd w:fill="auto" w:val="clear"/>
        </w:rPr>
        <w:t xml:space="preserve">CONCLUSION:</w:t>
      </w: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continual process of globalization has resulted in a whole new way of competing and doing business. The advent of connecting technologies and the global lowering of trade and investment barriers are the main repercussions of globalization, and General Motors was not exempt from this trend either. These consequences have changed the macro dimension of the society that General Motors will sell to or do business in. As a result of how globalization has changed the social, cultural, economic, political, and technological landscape, GM must innovate, integrate, and internationalize in order to keep its position as the largest automaker in the world. It also needs to create new revenue streams.</w:t>
      </w: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keepNext w:val="true"/>
        <w:keepLines w:val="true"/>
        <w:spacing w:before="240" w:after="0" w:line="259"/>
        <w:ind w:right="0" w:left="0" w:firstLine="0"/>
        <w:jc w:val="left"/>
        <w:rPr>
          <w:rFonts w:ascii="Arial" w:hAnsi="Arial" w:cs="Arial" w:eastAsia="Arial"/>
          <w:b/>
          <w:color w:val="2F5496"/>
          <w:spacing w:val="0"/>
          <w:position w:val="0"/>
          <w:sz w:val="22"/>
          <w:shd w:fill="auto" w:val="clear"/>
        </w:rPr>
      </w:pPr>
      <w:r>
        <w:rPr>
          <w:rFonts w:ascii="Arial" w:hAnsi="Arial" w:cs="Arial" w:eastAsia="Arial"/>
          <w:b/>
          <w:color w:val="2F5496"/>
          <w:spacing w:val="0"/>
          <w:position w:val="0"/>
          <w:sz w:val="22"/>
          <w:shd w:fill="auto" w:val="clear"/>
        </w:rPr>
        <w:t xml:space="preserve">REFERENCES:</w:t>
      </w:r>
    </w:p>
    <w:p>
      <w:pPr>
        <w:spacing w:before="0" w:after="160" w:line="259"/>
        <w:ind w:right="0" w:left="0" w:firstLine="0"/>
        <w:jc w:val="both"/>
        <w:rPr>
          <w:rFonts w:ascii="Arial" w:hAnsi="Arial" w:cs="Arial" w:eastAsia="Arial"/>
          <w:color w:val="auto"/>
          <w:spacing w:val="0"/>
          <w:position w:val="0"/>
          <w:sz w:val="22"/>
          <w:shd w:fill="auto" w:val="clear"/>
        </w:rPr>
      </w:pPr>
    </w:p>
    <w:p>
      <w:pPr>
        <w:numPr>
          <w:ilvl w:val="0"/>
          <w:numId w:val="40"/>
        </w:numPr>
        <w:spacing w:before="0" w:after="160" w:line="259"/>
        <w:ind w:right="0" w:left="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Afridi, Fahd Khan (n.d) “Extended Services Marketing Mix and Emergence of Additional Marketing Ps”, Journal of Managerial Sciences, Vol. III, No. 1</w:t>
      </w:r>
    </w:p>
    <w:p>
      <w:pPr>
        <w:spacing w:before="0" w:after="160" w:line="259"/>
        <w:ind w:right="0" w:left="0" w:firstLine="0"/>
        <w:jc w:val="both"/>
        <w:rPr>
          <w:rFonts w:ascii="Arial" w:hAnsi="Arial" w:cs="Arial" w:eastAsia="Arial"/>
          <w:color w:val="auto"/>
          <w:spacing w:val="0"/>
          <w:position w:val="0"/>
          <w:sz w:val="22"/>
          <w:shd w:fill="auto" w:val="clear"/>
        </w:rPr>
      </w:pPr>
    </w:p>
    <w:p>
      <w:pPr>
        <w:numPr>
          <w:ilvl w:val="0"/>
          <w:numId w:val="42"/>
        </w:numPr>
        <w:spacing w:before="0" w:after="160" w:line="259"/>
        <w:ind w:right="0" w:left="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Goi, Chai Lee (2009) “A Review of Marketing Mix: 4Ps or more?” International Journal of Marketing Studies, Vol. 1, No. 1, May, 2009</w:t>
        <w:br/>
      </w:r>
    </w:p>
    <w:p>
      <w:pPr>
        <w:numPr>
          <w:ilvl w:val="0"/>
          <w:numId w:val="42"/>
        </w:numPr>
        <w:spacing w:before="0" w:after="160" w:line="259"/>
        <w:ind w:right="0" w:left="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Riaz, Waheed and Tanveer, Asif (n.d) “ Marketing Mix, Not Branding”, Asian Journal of Business and Management Sciences, Vol. 1 No. 11 pp.43-52, </w:t>
      </w:r>
      <w:hyperlink xmlns:r="http://schemas.openxmlformats.org/officeDocument/2006/relationships" r:id="docRId0">
        <w:r>
          <w:rPr>
            <w:rFonts w:ascii="Arial" w:hAnsi="Arial" w:cs="Arial" w:eastAsia="Arial"/>
            <w:color w:val="0563C1"/>
            <w:spacing w:val="0"/>
            <w:position w:val="0"/>
            <w:sz w:val="22"/>
            <w:u w:val="single"/>
            <w:shd w:fill="auto" w:val="clear"/>
          </w:rPr>
          <w:t xml:space="preserve">www.ajbms.org</w:t>
        </w:r>
      </w:hyperlink>
    </w:p>
    <w:p>
      <w:pPr>
        <w:spacing w:before="0" w:after="160" w:line="259"/>
        <w:ind w:right="0" w:left="0" w:firstLine="0"/>
        <w:jc w:val="both"/>
        <w:rPr>
          <w:rFonts w:ascii="Arial" w:hAnsi="Arial" w:cs="Arial" w:eastAsia="Arial"/>
          <w:color w:val="auto"/>
          <w:spacing w:val="0"/>
          <w:position w:val="0"/>
          <w:sz w:val="22"/>
          <w:shd w:fill="auto" w:val="clear"/>
        </w:rPr>
      </w:pPr>
    </w:p>
    <w:p>
      <w:pPr>
        <w:numPr>
          <w:ilvl w:val="0"/>
          <w:numId w:val="44"/>
        </w:numPr>
        <w:spacing w:before="0" w:after="160" w:line="259"/>
        <w:ind w:right="0" w:left="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Cengiz, Ekrem and Yayla, Hilmi Erdogan (2007) “The Effect of Marketing Mix on Positive word of Mouth Communication: Evidence from Accounting Offices in Turkey” Innovative Marketing, Vol. 3, Issue 4, 2007 </w:t>
      </w:r>
    </w:p>
    <w:p>
      <w:pPr>
        <w:spacing w:before="0" w:after="0" w:line="259"/>
        <w:ind w:right="0" w:left="0" w:firstLine="0"/>
        <w:jc w:val="both"/>
        <w:rPr>
          <w:rFonts w:ascii="Arial" w:hAnsi="Arial" w:cs="Arial" w:eastAsia="Arial"/>
          <w:color w:val="auto"/>
          <w:spacing w:val="0"/>
          <w:position w:val="0"/>
          <w:sz w:val="22"/>
          <w:shd w:fill="auto" w:val="clear"/>
        </w:rPr>
      </w:pPr>
    </w:p>
    <w:p>
      <w:pPr>
        <w:numPr>
          <w:ilvl w:val="0"/>
          <w:numId w:val="46"/>
        </w:numPr>
        <w:spacing w:before="0" w:after="160" w:line="259"/>
        <w:ind w:right="0" w:left="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Chung Ki-Han and Shin Jae-Ik (2008) “The Relationship among e-Retailing Attributes, e- Satisfaction and e-Loyalty”, Management Review: An International Journal Vol. 3, No.1, Summer 2008 </w:t>
      </w:r>
    </w:p>
    <w:p>
      <w:pPr>
        <w:numPr>
          <w:ilvl w:val="0"/>
          <w:numId w:val="46"/>
        </w:numPr>
        <w:spacing w:before="0" w:after="160" w:line="259"/>
        <w:ind w:right="0" w:left="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Constantinides, Efthymios (2002) “The 4S Web-Marketing Mix model”, Electronic Commerce Research and Applications, Vol.1, (2002), pp. 57</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76</w:t>
      </w:r>
    </w:p>
    <w:p>
      <w:pPr>
        <w:spacing w:before="0" w:after="160" w:line="259"/>
        <w:ind w:right="0" w:left="0" w:firstLine="0"/>
        <w:jc w:val="both"/>
        <w:rPr>
          <w:rFonts w:ascii="Arial" w:hAnsi="Arial" w:cs="Arial" w:eastAsia="Arial"/>
          <w:color w:val="auto"/>
          <w:spacing w:val="0"/>
          <w:position w:val="0"/>
          <w:sz w:val="22"/>
          <w:shd w:fill="auto" w:val="clear"/>
        </w:rPr>
      </w:pPr>
    </w:p>
    <w:p>
      <w:pPr>
        <w:numPr>
          <w:ilvl w:val="0"/>
          <w:numId w:val="48"/>
        </w:numPr>
        <w:spacing w:before="0" w:after="160" w:line="259"/>
        <w:ind w:right="0" w:left="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DURMAZ, Dr. Yakup (2011) “ A Theoretical Approach to the Concept of Advertising in Marketing”, International. Journal of Economics Research, 2011 Vol. 2, No. 6, pp. 46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50</w:t>
      </w: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numPr>
          <w:ilvl w:val="0"/>
          <w:numId w:val="51"/>
        </w:numPr>
        <w:spacing w:before="0" w:after="160" w:line="259"/>
        <w:ind w:right="0" w:left="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hahhosseini, Dr. Ali and Ardahaey, Fateme Tohidy (2011) “Marketing Mix Practices in the Cultural Industry”, International Journal of Business and Management Vol. 6, No. 8; 2011</w:t>
      </w:r>
    </w:p>
    <w:p>
      <w:pPr>
        <w:spacing w:before="0" w:after="160" w:line="259"/>
        <w:ind w:right="0" w:left="0" w:firstLine="0"/>
        <w:jc w:val="both"/>
        <w:rPr>
          <w:rFonts w:ascii="Arial" w:hAnsi="Arial" w:cs="Arial" w:eastAsia="Arial"/>
          <w:color w:val="auto"/>
          <w:spacing w:val="0"/>
          <w:position w:val="0"/>
          <w:sz w:val="22"/>
          <w:shd w:fill="auto" w:val="clear"/>
        </w:rPr>
      </w:pPr>
    </w:p>
    <w:p>
      <w:pPr>
        <w:numPr>
          <w:ilvl w:val="0"/>
          <w:numId w:val="53"/>
        </w:numPr>
        <w:spacing w:before="0" w:after="160" w:line="259"/>
        <w:ind w:right="0" w:left="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Borden, N.H. (1965), “The concept of the marketing mix”, in Schwartz, G., Science in Marketing, John Wiley &amp; Sons, New York, NY, pp. 386-97.</w:t>
      </w:r>
    </w:p>
    <w:p>
      <w:pPr>
        <w:spacing w:before="0" w:after="160" w:line="259"/>
        <w:ind w:right="0" w:left="0" w:firstLine="0"/>
        <w:jc w:val="left"/>
        <w:rPr>
          <w:rFonts w:ascii="Arial" w:hAnsi="Arial" w:cs="Arial" w:eastAsia="Arial"/>
          <w:color w:val="auto"/>
          <w:spacing w:val="0"/>
          <w:position w:val="0"/>
          <w:sz w:val="22"/>
          <w:shd w:fill="auto" w:val="clear"/>
        </w:rPr>
      </w:pPr>
    </w:p>
    <w:p>
      <w:pPr>
        <w:numPr>
          <w:ilvl w:val="0"/>
          <w:numId w:val="55"/>
        </w:numPr>
        <w:spacing w:before="0" w:after="160" w:line="259"/>
        <w:ind w:right="0" w:left="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Carlton, Dennis W. ‘‘Vertical Integration in Competitive Markets under Uncertainty.’’ Journal of Industrial Economics 27 (1979): 189</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209. </w:t>
      </w:r>
    </w:p>
    <w:p>
      <w:pPr>
        <w:spacing w:before="0" w:after="160" w:line="259"/>
        <w:ind w:right="0" w:left="0" w:firstLine="0"/>
        <w:jc w:val="left"/>
        <w:rPr>
          <w:rFonts w:ascii="Arial" w:hAnsi="Arial" w:cs="Arial" w:eastAsia="Arial"/>
          <w:color w:val="auto"/>
          <w:spacing w:val="0"/>
          <w:position w:val="0"/>
          <w:sz w:val="22"/>
          <w:shd w:fill="auto" w:val="clear"/>
        </w:rPr>
      </w:pPr>
    </w:p>
    <w:p>
      <w:pPr>
        <w:numPr>
          <w:ilvl w:val="0"/>
          <w:numId w:val="57"/>
        </w:numPr>
        <w:spacing w:before="0" w:after="160" w:line="259"/>
        <w:ind w:right="0" w:left="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Casadesus-Masanell, Ramon, and Spulber, Daniel F. ‘‘The Fable of Fisher Body.’’ Journal of Law and Economics 43 (2000): 67</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104.</w:t>
      </w:r>
    </w:p>
    <w:p>
      <w:pPr>
        <w:spacing w:before="0" w:after="160" w:line="259"/>
        <w:ind w:right="0" w:left="0" w:firstLine="0"/>
        <w:jc w:val="left"/>
        <w:rPr>
          <w:rFonts w:ascii="Arial" w:hAnsi="Arial" w:cs="Arial" w:eastAsia="Arial"/>
          <w:color w:val="auto"/>
          <w:spacing w:val="0"/>
          <w:position w:val="0"/>
          <w:sz w:val="22"/>
          <w:shd w:fill="auto" w:val="clear"/>
        </w:rPr>
      </w:pPr>
    </w:p>
    <w:p>
      <w:pPr>
        <w:numPr>
          <w:ilvl w:val="0"/>
          <w:numId w:val="59"/>
        </w:numPr>
        <w:spacing w:before="0" w:after="160" w:line="259"/>
        <w:ind w:right="0" w:left="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Freeland, Robert F. ‘‘Creating Holdup through Vertical Integration: Fisher Body Revisited.’’ Journal of Law and Economics 43 (2000): 33</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66. General Motors Corporation. Fisher Body, Its Contributions to the Automotive Industry. Detroit: General Motors Corporation, 1924.</w:t>
      </w:r>
    </w:p>
    <w:p>
      <w:pPr>
        <w:spacing w:before="0" w:after="160" w:line="259"/>
        <w:ind w:right="0" w:left="0" w:firstLine="0"/>
        <w:jc w:val="left"/>
        <w:rPr>
          <w:rFonts w:ascii="Arial" w:hAnsi="Arial" w:cs="Arial" w:eastAsia="Arial"/>
          <w:color w:val="auto"/>
          <w:spacing w:val="0"/>
          <w:position w:val="0"/>
          <w:sz w:val="22"/>
          <w:shd w:fill="auto" w:val="clear"/>
        </w:rPr>
      </w:pPr>
    </w:p>
    <w:p>
      <w:pPr>
        <w:numPr>
          <w:ilvl w:val="0"/>
          <w:numId w:val="61"/>
        </w:numPr>
        <w:spacing w:before="0" w:after="160" w:line="259"/>
        <w:ind w:right="0" w:left="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Klein, Benjamin. ‘‘Vertical Integration as Organizational Ownership: The Fisher Body</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General Motors Relationship Revisited.</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Journal of Law, Economics, and Organization 4 (1988): 199</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213.</w:t>
      </w:r>
    </w:p>
    <w:p>
      <w:pPr>
        <w:spacing w:before="0" w:after="160" w:line="259"/>
        <w:ind w:right="0" w:left="720" w:firstLine="0"/>
        <w:jc w:val="left"/>
        <w:rPr>
          <w:rFonts w:ascii="Arial" w:hAnsi="Arial" w:cs="Arial" w:eastAsia="Arial"/>
          <w:color w:val="auto"/>
          <w:spacing w:val="0"/>
          <w:position w:val="0"/>
          <w:sz w:val="22"/>
          <w:shd w:fill="auto" w:val="clear"/>
        </w:rPr>
      </w:pPr>
    </w:p>
    <w:p>
      <w:pPr>
        <w:numPr>
          <w:ilvl w:val="0"/>
          <w:numId w:val="63"/>
        </w:numPr>
        <w:spacing w:before="0" w:after="160" w:line="259"/>
        <w:ind w:right="0" w:left="90" w:hanging="36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Grewe, T. M., Conlon, B. M., &amp; Holmes, A. G. (2007). Defining the general motors 2-mode hybrid transmission (No. 2007-01-0273). SAE Technical Paper.</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abstractNum w:abstractNumId="54">
    <w:lvl w:ilvl="0">
      <w:start w:val="1"/>
      <w:numFmt w:val="bullet"/>
      <w:lvlText w:val="•"/>
    </w:lvl>
  </w:abstractNum>
  <w:abstractNum w:abstractNumId="60">
    <w:lvl w:ilvl="0">
      <w:start w:val="1"/>
      <w:numFmt w:val="bullet"/>
      <w:lvlText w:val="•"/>
    </w:lvl>
  </w:abstractNum>
  <w:abstractNum w:abstractNumId="66">
    <w:lvl w:ilvl="0">
      <w:start w:val="1"/>
      <w:numFmt w:val="bullet"/>
      <w:lvlText w:val="•"/>
    </w:lvl>
  </w:abstractNum>
  <w:abstractNum w:abstractNumId="72">
    <w:lvl w:ilvl="0">
      <w:start w:val="1"/>
      <w:numFmt w:val="bullet"/>
      <w:lvlText w:val="•"/>
    </w:lvl>
  </w:abstractNum>
  <w:abstractNum w:abstractNumId="78">
    <w:lvl w:ilvl="0">
      <w:start w:val="1"/>
      <w:numFmt w:val="bullet"/>
      <w:lvlText w:val="•"/>
    </w:lvl>
  </w:abstractNum>
  <w:abstractNum w:abstractNumId="84">
    <w:lvl w:ilvl="0">
      <w:start w:val="1"/>
      <w:numFmt w:val="bullet"/>
      <w:lvlText w:val="•"/>
    </w:lvl>
  </w:abstractNum>
  <w:abstractNum w:abstractNumId="90">
    <w:lvl w:ilvl="0">
      <w:start w:val="1"/>
      <w:numFmt w:val="bullet"/>
      <w:lvlText w:val="•"/>
    </w:lvl>
  </w:abstractNum>
  <w:abstractNum w:abstractNumId="96">
    <w:lvl w:ilvl="0">
      <w:start w:val="1"/>
      <w:numFmt w:val="bullet"/>
      <w:lvlText w:val="•"/>
    </w:lvl>
  </w:abstractNum>
  <w:abstractNum w:abstractNumId="102">
    <w:lvl w:ilvl="0">
      <w:start w:val="1"/>
      <w:numFmt w:val="bullet"/>
      <w:lvlText w:val="•"/>
    </w:lvl>
  </w:abstractNum>
  <w:num w:numId="15">
    <w:abstractNumId w:val="102"/>
  </w:num>
  <w:num w:numId="17">
    <w:abstractNumId w:val="96"/>
  </w:num>
  <w:num w:numId="19">
    <w:abstractNumId w:val="90"/>
  </w:num>
  <w:num w:numId="21">
    <w:abstractNumId w:val="84"/>
  </w:num>
  <w:num w:numId="24">
    <w:abstractNumId w:val="78"/>
  </w:num>
  <w:num w:numId="26">
    <w:abstractNumId w:val="72"/>
  </w:num>
  <w:num w:numId="40">
    <w:abstractNumId w:val="66"/>
  </w:num>
  <w:num w:numId="42">
    <w:abstractNumId w:val="60"/>
  </w:num>
  <w:num w:numId="44">
    <w:abstractNumId w:val="54"/>
  </w:num>
  <w:num w:numId="46">
    <w:abstractNumId w:val="48"/>
  </w:num>
  <w:num w:numId="48">
    <w:abstractNumId w:val="42"/>
  </w:num>
  <w:num w:numId="51">
    <w:abstractNumId w:val="36"/>
  </w:num>
  <w:num w:numId="53">
    <w:abstractNumId w:val="30"/>
  </w:num>
  <w:num w:numId="55">
    <w:abstractNumId w:val="24"/>
  </w:num>
  <w:num w:numId="57">
    <w:abstractNumId w:val="18"/>
  </w:num>
  <w:num w:numId="59">
    <w:abstractNumId w:val="12"/>
  </w:num>
  <w:num w:numId="61">
    <w:abstractNumId w:val="6"/>
  </w:num>
  <w:num w:numId="63">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www.ajbms.org/" Id="docRId0" Type="http://schemas.openxmlformats.org/officeDocument/2006/relationships/hyperlink" /><Relationship Target="numbering.xml" Id="docRId1" Type="http://schemas.openxmlformats.org/officeDocument/2006/relationships/numbering" /><Relationship Target="styles.xml" Id="docRId2" Type="http://schemas.openxmlformats.org/officeDocument/2006/relationships/styles" /></Relationships>
</file>