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C86E15"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srcRect/>
                    <a:stretch>
                      <a:fillRect/>
                    </a:stretch>
                  </pic:blipFill>
                  <pic:spPr bwMode="auto">
                    <a:xfrm>
                      <a:off x="0" y="0"/>
                      <a:ext cx="1905635" cy="722630"/>
                    </a:xfrm>
                    <a:prstGeom prst="rect">
                      <a:avLst/>
                    </a:prstGeom>
                    <a:noFill/>
                  </pic:spPr>
                </pic:pic>
              </a:graphicData>
            </a:graphic>
          </wp:inline>
        </w:drawing>
      </w:r>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DF4C85">
              <w:rPr>
                <w:rFonts w:ascii="Times New Roman" w:hAnsi="Times New Roman" w:cs="Times New Roman"/>
                <w:b/>
                <w:color w:val="auto"/>
                <w:sz w:val="48"/>
              </w:rPr>
              <w:t xml:space="preserve"> Matthew Wood-Griffiths</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84587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9665E0" w:rsidRDefault="0084587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1708422</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F927A1" w:rsidP="00986B43">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DF4C85"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color w:val="auto"/>
          <w:sz w:val="24"/>
          <w:szCs w:val="24"/>
        </w:rPr>
        <w:t>any individual using services, their family or carers</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1,2,3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p>
    <w:p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177"/>
        <w:gridCol w:w="1134"/>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CD0735">
        <w:rPr>
          <w:i/>
          <w:sz w:val="24"/>
          <w:szCs w:val="24"/>
        </w:rPr>
        <w:t>This section should be completed by taking into account</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AE5BA6">
            <w:pPr>
              <w:numPr>
                <w:ilvl w:val="0"/>
                <w:numId w:val="44"/>
              </w:numPr>
              <w:jc w:val="both"/>
              <w:rPr>
                <w:sz w:val="24"/>
                <w:szCs w:val="24"/>
              </w:rPr>
            </w:pPr>
            <w:r w:rsidRPr="00FF07C3">
              <w:rPr>
                <w:sz w:val="24"/>
                <w:szCs w:val="24"/>
              </w:rPr>
              <w:t>Working Collaboratively with</w:t>
            </w:r>
            <w:r w:rsidR="00AE5BA6" w:rsidRPr="00AE5BA6">
              <w:rPr>
                <w:sz w:val="24"/>
                <w:szCs w:val="24"/>
              </w:rPr>
              <w:t>service users</w:t>
            </w:r>
            <w:r w:rsidR="00AE5BA6">
              <w:rPr>
                <w:sz w:val="24"/>
                <w:szCs w:val="24"/>
              </w:rPr>
              <w:t>&amp;</w:t>
            </w:r>
            <w:r w:rsidR="00AE5BA6" w:rsidRPr="00AE5BA6">
              <w:rPr>
                <w:sz w:val="24"/>
                <w:szCs w:val="24"/>
              </w:rPr>
              <w:t xml:space="preserve"> carers </w:t>
            </w:r>
          </w:p>
          <w:p w:rsidR="00986B43" w:rsidRPr="00FF07C3" w:rsidRDefault="00986B43" w:rsidP="00AE5BA6">
            <w:pPr>
              <w:jc w:val="both"/>
              <w:rPr>
                <w:sz w:val="24"/>
                <w:szCs w:val="24"/>
              </w:rPr>
            </w:pPr>
            <w:r w:rsidRPr="00FF07C3">
              <w:rPr>
                <w:sz w:val="24"/>
                <w:szCs w:val="24"/>
              </w:rPr>
              <w:t>Working Collaboratively with Other Professionals</w:t>
            </w:r>
          </w:p>
          <w:p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Default="00FF7784" w:rsidP="00FF7EBB">
      <w:pPr>
        <w:jc w:val="both"/>
        <w:rPr>
          <w:sz w:val="24"/>
          <w:szCs w:val="24"/>
        </w:rPr>
      </w:pPr>
    </w:p>
    <w:p w:rsidR="00063F7A" w:rsidRPr="00324CA1" w:rsidRDefault="00063F7A" w:rsidP="00134D90">
      <w:pPr>
        <w:tabs>
          <w:tab w:val="left" w:pos="0"/>
        </w:tabs>
        <w:spacing w:line="360" w:lineRule="auto"/>
        <w:jc w:val="both"/>
        <w:rPr>
          <w:noProof/>
          <w:color w:val="auto"/>
          <w:sz w:val="24"/>
          <w:szCs w:val="24"/>
        </w:rPr>
      </w:pPr>
      <w:r w:rsidRPr="00324CA1">
        <w:rPr>
          <w:noProof/>
          <w:color w:val="auto"/>
          <w:sz w:val="24"/>
          <w:szCs w:val="24"/>
        </w:rPr>
        <w:t xml:space="preserve">I </w:t>
      </w:r>
      <w:r w:rsidR="002D3C39" w:rsidRPr="00324CA1">
        <w:rPr>
          <w:noProof/>
          <w:color w:val="auto"/>
          <w:sz w:val="24"/>
          <w:szCs w:val="24"/>
        </w:rPr>
        <w:t xml:space="preserve">work in a </w:t>
      </w:r>
      <w:r w:rsidRPr="00324CA1">
        <w:rPr>
          <w:noProof/>
          <w:color w:val="auto"/>
          <w:sz w:val="24"/>
          <w:szCs w:val="24"/>
        </w:rPr>
        <w:t>Community Mental Health Team (CMHT) in a large industrious town in South Wales</w:t>
      </w:r>
      <w:r w:rsidR="00D903F5" w:rsidRPr="00324CA1">
        <w:rPr>
          <w:noProof/>
          <w:color w:val="auto"/>
          <w:sz w:val="24"/>
          <w:szCs w:val="24"/>
        </w:rPr>
        <w:t xml:space="preserve"> working with adults</w:t>
      </w:r>
      <w:r w:rsidR="004D56F9" w:rsidRPr="00324CA1">
        <w:rPr>
          <w:noProof/>
          <w:color w:val="auto"/>
          <w:sz w:val="24"/>
          <w:szCs w:val="24"/>
        </w:rPr>
        <w:t>.</w:t>
      </w:r>
      <w:r w:rsidR="002D3C39" w:rsidRPr="00324CA1">
        <w:rPr>
          <w:noProof/>
          <w:color w:val="auto"/>
          <w:sz w:val="24"/>
          <w:szCs w:val="24"/>
        </w:rPr>
        <w:t xml:space="preserve">In Wales the main legislation governing my practice is </w:t>
      </w:r>
      <w:r w:rsidR="00134D90" w:rsidRPr="00324CA1">
        <w:rPr>
          <w:noProof/>
          <w:color w:val="auto"/>
          <w:sz w:val="24"/>
          <w:szCs w:val="24"/>
        </w:rPr>
        <w:t xml:space="preserve">the Mental Health Act </w:t>
      </w:r>
      <w:r w:rsidRPr="00324CA1">
        <w:rPr>
          <w:noProof/>
          <w:color w:val="auto"/>
          <w:sz w:val="24"/>
          <w:szCs w:val="24"/>
        </w:rPr>
        <w:t>1983,</w:t>
      </w:r>
      <w:r w:rsidR="00134D90" w:rsidRPr="00324CA1">
        <w:rPr>
          <w:noProof/>
          <w:color w:val="auto"/>
          <w:sz w:val="24"/>
          <w:szCs w:val="24"/>
        </w:rPr>
        <w:t xml:space="preserve"> revised 2007(MHA, 1983)</w:t>
      </w:r>
      <w:r w:rsidR="002D3C39" w:rsidRPr="00324CA1">
        <w:rPr>
          <w:noProof/>
          <w:color w:val="auto"/>
          <w:sz w:val="24"/>
          <w:szCs w:val="24"/>
        </w:rPr>
        <w:t>, the Social Services and Wellbeing (Wales) Act 2014 (SWWBA, 2014), the Mental Health Measure (Wales) 2010 (MHM, 2010), and the Mental Capacity Act 2005</w:t>
      </w:r>
      <w:r w:rsidR="00134D90" w:rsidRPr="00324CA1">
        <w:rPr>
          <w:noProof/>
          <w:color w:val="auto"/>
          <w:sz w:val="24"/>
          <w:szCs w:val="24"/>
        </w:rPr>
        <w:t>.</w:t>
      </w:r>
      <w:r w:rsidR="00BE5A88" w:rsidRPr="00324CA1">
        <w:rPr>
          <w:noProof/>
          <w:color w:val="auto"/>
          <w:sz w:val="24"/>
          <w:szCs w:val="24"/>
        </w:rPr>
        <w:t xml:space="preserve"> As a newly qualified social worker I have reflected upon the transition from my first days in the job, to the begining of my second year of consolodation in practice. I feel that I have grown greatly in confidence and experience thus far. (Gibbs, 1988)</w:t>
      </w:r>
    </w:p>
    <w:p w:rsidR="00063F7A" w:rsidRPr="00324CA1" w:rsidRDefault="00063F7A" w:rsidP="00134D90">
      <w:pPr>
        <w:tabs>
          <w:tab w:val="left" w:pos="0"/>
        </w:tabs>
        <w:spacing w:line="360" w:lineRule="auto"/>
        <w:jc w:val="both"/>
        <w:rPr>
          <w:noProof/>
          <w:color w:val="auto"/>
          <w:sz w:val="24"/>
          <w:szCs w:val="24"/>
        </w:rPr>
      </w:pPr>
    </w:p>
    <w:p w:rsidR="00D903F5" w:rsidRPr="00324CA1" w:rsidRDefault="00063F7A" w:rsidP="00D903F5">
      <w:pPr>
        <w:tabs>
          <w:tab w:val="left" w:pos="0"/>
        </w:tabs>
        <w:spacing w:line="360" w:lineRule="auto"/>
        <w:jc w:val="both"/>
        <w:rPr>
          <w:noProof/>
          <w:color w:val="auto"/>
          <w:sz w:val="24"/>
          <w:szCs w:val="24"/>
        </w:rPr>
      </w:pPr>
      <w:r w:rsidRPr="00324CA1">
        <w:rPr>
          <w:noProof/>
          <w:color w:val="auto"/>
          <w:sz w:val="24"/>
          <w:szCs w:val="24"/>
        </w:rPr>
        <w:t>Part of my role is to work collabo</w:t>
      </w:r>
      <w:r w:rsidR="00D903F5" w:rsidRPr="00324CA1">
        <w:rPr>
          <w:noProof/>
          <w:color w:val="auto"/>
          <w:sz w:val="24"/>
          <w:szCs w:val="24"/>
        </w:rPr>
        <w:t>ratively with the service user</w:t>
      </w:r>
      <w:r w:rsidRPr="00324CA1">
        <w:rPr>
          <w:noProof/>
          <w:color w:val="auto"/>
          <w:sz w:val="24"/>
          <w:szCs w:val="24"/>
        </w:rPr>
        <w:t>, supporting them to identify outcome</w:t>
      </w:r>
      <w:r w:rsidR="00D903F5" w:rsidRPr="00324CA1">
        <w:rPr>
          <w:noProof/>
          <w:color w:val="auto"/>
          <w:sz w:val="24"/>
          <w:szCs w:val="24"/>
        </w:rPr>
        <w:t>s</w:t>
      </w:r>
      <w:r w:rsidRPr="00324CA1">
        <w:rPr>
          <w:noProof/>
          <w:color w:val="auto"/>
          <w:sz w:val="24"/>
          <w:szCs w:val="24"/>
        </w:rPr>
        <w:t xml:space="preserve"> they would like to achieve</w:t>
      </w:r>
      <w:r w:rsidR="00D903F5" w:rsidRPr="00324CA1">
        <w:rPr>
          <w:noProof/>
          <w:color w:val="auto"/>
          <w:sz w:val="24"/>
          <w:szCs w:val="24"/>
        </w:rPr>
        <w:t>, and support them in their journey to recovery and independence.</w:t>
      </w:r>
      <w:r w:rsidRPr="00324CA1">
        <w:rPr>
          <w:noProof/>
          <w:color w:val="auto"/>
          <w:sz w:val="24"/>
          <w:szCs w:val="24"/>
        </w:rPr>
        <w:t xml:space="preserve"> To achieve this I plan to ascertain local services in the area that the service user can access to get support to achieve their outcomes</w:t>
      </w:r>
      <w:r w:rsidR="002D3C39" w:rsidRPr="00324CA1">
        <w:rPr>
          <w:noProof/>
          <w:color w:val="auto"/>
          <w:sz w:val="24"/>
          <w:szCs w:val="24"/>
        </w:rPr>
        <w:t>, ensuring the service user is involved and at the centre of any decsion made in regards to their care</w:t>
      </w:r>
      <w:r w:rsidR="00D903F5" w:rsidRPr="00324CA1">
        <w:rPr>
          <w:noProof/>
          <w:color w:val="auto"/>
          <w:sz w:val="24"/>
          <w:szCs w:val="24"/>
        </w:rPr>
        <w:t>.  This is further enshrined in the Social Services and Wellbeing (Wales) Act, 2014, and in part 3 of the Code of Profession Practice in Social Care (Social Care Wales, 2017).</w:t>
      </w:r>
    </w:p>
    <w:p w:rsidR="00063F7A" w:rsidRPr="00324CA1" w:rsidRDefault="00063F7A" w:rsidP="00134D90">
      <w:pPr>
        <w:tabs>
          <w:tab w:val="left" w:pos="0"/>
        </w:tabs>
        <w:spacing w:line="360" w:lineRule="auto"/>
        <w:jc w:val="both"/>
        <w:rPr>
          <w:noProof/>
          <w:color w:val="auto"/>
          <w:sz w:val="24"/>
          <w:szCs w:val="24"/>
        </w:rPr>
      </w:pPr>
    </w:p>
    <w:p w:rsidR="00B405F5" w:rsidRPr="00324CA1" w:rsidRDefault="00063F7A" w:rsidP="00134D90">
      <w:pPr>
        <w:tabs>
          <w:tab w:val="left" w:pos="0"/>
        </w:tabs>
        <w:spacing w:line="360" w:lineRule="auto"/>
        <w:jc w:val="both"/>
        <w:rPr>
          <w:noProof/>
          <w:color w:val="auto"/>
          <w:sz w:val="24"/>
          <w:szCs w:val="24"/>
        </w:rPr>
      </w:pPr>
      <w:r w:rsidRPr="00324CA1">
        <w:rPr>
          <w:noProof/>
          <w:color w:val="auto"/>
          <w:sz w:val="24"/>
          <w:szCs w:val="24"/>
        </w:rPr>
        <w:t>Work within the CMHT is multi-disciplinary.  I work with a range of profession</w:t>
      </w:r>
      <w:r w:rsidR="001D6744" w:rsidRPr="00324CA1">
        <w:rPr>
          <w:noProof/>
          <w:color w:val="auto"/>
          <w:sz w:val="24"/>
          <w:szCs w:val="24"/>
        </w:rPr>
        <w:t>als from the local health board</w:t>
      </w:r>
      <w:r w:rsidRPr="00324CA1">
        <w:rPr>
          <w:noProof/>
          <w:color w:val="auto"/>
          <w:sz w:val="24"/>
          <w:szCs w:val="24"/>
        </w:rPr>
        <w:t>, the local authorit</w:t>
      </w:r>
      <w:r w:rsidR="002D3C39" w:rsidRPr="00324CA1">
        <w:rPr>
          <w:noProof/>
          <w:color w:val="auto"/>
          <w:sz w:val="24"/>
          <w:szCs w:val="24"/>
        </w:rPr>
        <w:t>y</w:t>
      </w:r>
      <w:r w:rsidRPr="00324CA1">
        <w:rPr>
          <w:noProof/>
          <w:color w:val="auto"/>
          <w:sz w:val="24"/>
          <w:szCs w:val="24"/>
        </w:rPr>
        <w:t xml:space="preserve"> and</w:t>
      </w:r>
      <w:r w:rsidR="002D3C39" w:rsidRPr="00324CA1">
        <w:rPr>
          <w:noProof/>
          <w:color w:val="auto"/>
          <w:sz w:val="24"/>
          <w:szCs w:val="24"/>
        </w:rPr>
        <w:t xml:space="preserve"> the</w:t>
      </w:r>
      <w:r w:rsidRPr="00324CA1">
        <w:rPr>
          <w:noProof/>
          <w:color w:val="auto"/>
          <w:sz w:val="24"/>
          <w:szCs w:val="24"/>
        </w:rPr>
        <w:t xml:space="preserve"> third sector.  </w:t>
      </w:r>
      <w:r w:rsidR="002D3C39" w:rsidRPr="00324CA1">
        <w:rPr>
          <w:noProof/>
          <w:color w:val="auto"/>
          <w:sz w:val="24"/>
          <w:szCs w:val="24"/>
        </w:rPr>
        <w:t>This entails maintaining</w:t>
      </w:r>
      <w:r w:rsidRPr="00324CA1">
        <w:rPr>
          <w:noProof/>
          <w:color w:val="auto"/>
          <w:sz w:val="24"/>
          <w:szCs w:val="24"/>
        </w:rPr>
        <w:t xml:space="preserve"> good </w:t>
      </w:r>
      <w:r w:rsidRPr="00324CA1">
        <w:rPr>
          <w:noProof/>
          <w:color w:val="auto"/>
          <w:sz w:val="24"/>
          <w:szCs w:val="24"/>
        </w:rPr>
        <w:lastRenderedPageBreak/>
        <w:t>relationships with my colleagues</w:t>
      </w:r>
      <w:r w:rsidR="002D3C39" w:rsidRPr="00324CA1">
        <w:rPr>
          <w:noProof/>
          <w:color w:val="auto"/>
          <w:sz w:val="24"/>
          <w:szCs w:val="24"/>
        </w:rPr>
        <w:t>, to support the service user achieve the best outcomes.I feel this can be achieved with</w:t>
      </w:r>
      <w:r w:rsidRPr="00324CA1">
        <w:rPr>
          <w:noProof/>
          <w:color w:val="auto"/>
          <w:sz w:val="24"/>
          <w:szCs w:val="24"/>
        </w:rPr>
        <w:t xml:space="preserve"> good communication and gaining knowledge of their roles and services they provide</w:t>
      </w:r>
      <w:r w:rsidR="00E6501F" w:rsidRPr="00324CA1">
        <w:rPr>
          <w:noProof/>
          <w:color w:val="auto"/>
          <w:sz w:val="24"/>
          <w:szCs w:val="24"/>
        </w:rPr>
        <w:t>(Crawford, 2009</w:t>
      </w:r>
      <w:r w:rsidR="002D3C39" w:rsidRPr="00324CA1">
        <w:rPr>
          <w:noProof/>
          <w:color w:val="auto"/>
          <w:sz w:val="24"/>
          <w:szCs w:val="24"/>
        </w:rPr>
        <w:t>)</w:t>
      </w:r>
      <w:r w:rsidRPr="00324CA1">
        <w:rPr>
          <w:noProof/>
          <w:color w:val="auto"/>
          <w:sz w:val="24"/>
          <w:szCs w:val="24"/>
        </w:rPr>
        <w:t xml:space="preserve">.  </w:t>
      </w:r>
      <w:r w:rsidR="00B405F5" w:rsidRPr="00324CA1">
        <w:rPr>
          <w:noProof/>
          <w:color w:val="auto"/>
          <w:sz w:val="24"/>
          <w:szCs w:val="24"/>
        </w:rPr>
        <w:t xml:space="preserve">I intend to achieve this by shadowing my colleagues, </w:t>
      </w:r>
      <w:r w:rsidR="00271357" w:rsidRPr="00324CA1">
        <w:rPr>
          <w:noProof/>
          <w:color w:val="auto"/>
          <w:sz w:val="24"/>
          <w:szCs w:val="24"/>
        </w:rPr>
        <w:t>and visiting third sector organisations</w:t>
      </w:r>
      <w:r w:rsidR="00B405F5" w:rsidRPr="00324CA1">
        <w:rPr>
          <w:noProof/>
          <w:color w:val="auto"/>
          <w:sz w:val="24"/>
          <w:szCs w:val="24"/>
        </w:rPr>
        <w:t>.  I feel it is important to identify barrier</w:t>
      </w:r>
      <w:r w:rsidR="00271357" w:rsidRPr="00324CA1">
        <w:rPr>
          <w:noProof/>
          <w:color w:val="auto"/>
          <w:sz w:val="24"/>
          <w:szCs w:val="24"/>
        </w:rPr>
        <w:t>s</w:t>
      </w:r>
      <w:r w:rsidR="00B405F5" w:rsidRPr="00324CA1">
        <w:rPr>
          <w:noProof/>
          <w:color w:val="auto"/>
          <w:sz w:val="24"/>
          <w:szCs w:val="24"/>
        </w:rPr>
        <w:t xml:space="preserve"> to working collaboratively</w:t>
      </w:r>
      <w:r w:rsidR="00271357" w:rsidRPr="00324CA1">
        <w:rPr>
          <w:noProof/>
          <w:color w:val="auto"/>
          <w:sz w:val="24"/>
          <w:szCs w:val="24"/>
        </w:rPr>
        <w:t xml:space="preserve"> effectively, such as </w:t>
      </w:r>
      <w:r w:rsidR="00B405F5" w:rsidRPr="00324CA1">
        <w:rPr>
          <w:noProof/>
          <w:color w:val="auto"/>
          <w:sz w:val="24"/>
          <w:szCs w:val="24"/>
        </w:rPr>
        <w:t>lack of communication, non-understanding of each others roles and the demands of each professionals role</w:t>
      </w:r>
      <w:r w:rsidR="00271357" w:rsidRPr="00324CA1">
        <w:rPr>
          <w:noProof/>
          <w:color w:val="auto"/>
          <w:sz w:val="24"/>
          <w:szCs w:val="24"/>
        </w:rPr>
        <w:t xml:space="preserve">, in maintaining good relationships </w:t>
      </w:r>
      <w:r w:rsidR="00E6501F" w:rsidRPr="00324CA1">
        <w:rPr>
          <w:noProof/>
          <w:color w:val="auto"/>
          <w:sz w:val="24"/>
          <w:szCs w:val="24"/>
        </w:rPr>
        <w:t>(Crawford, 2009</w:t>
      </w:r>
      <w:r w:rsidR="00271357" w:rsidRPr="00324CA1">
        <w:rPr>
          <w:noProof/>
          <w:color w:val="auto"/>
          <w:sz w:val="24"/>
          <w:szCs w:val="24"/>
        </w:rPr>
        <w:t>)</w:t>
      </w:r>
      <w:r w:rsidR="00B405F5" w:rsidRPr="00324CA1">
        <w:rPr>
          <w:noProof/>
          <w:color w:val="auto"/>
          <w:sz w:val="24"/>
          <w:szCs w:val="24"/>
        </w:rPr>
        <w:t>.</w:t>
      </w:r>
    </w:p>
    <w:p w:rsidR="00B405F5" w:rsidRPr="00324CA1" w:rsidRDefault="00B405F5" w:rsidP="00134D90">
      <w:pPr>
        <w:tabs>
          <w:tab w:val="left" w:pos="0"/>
        </w:tabs>
        <w:spacing w:line="360" w:lineRule="auto"/>
        <w:jc w:val="both"/>
        <w:rPr>
          <w:noProof/>
          <w:color w:val="auto"/>
          <w:sz w:val="24"/>
          <w:szCs w:val="24"/>
        </w:rPr>
      </w:pPr>
    </w:p>
    <w:p w:rsidR="002472EA" w:rsidRPr="00324CA1" w:rsidRDefault="000330A0" w:rsidP="00134D90">
      <w:pPr>
        <w:tabs>
          <w:tab w:val="left" w:pos="0"/>
        </w:tabs>
        <w:spacing w:line="360" w:lineRule="auto"/>
        <w:jc w:val="both"/>
        <w:rPr>
          <w:noProof/>
          <w:color w:val="auto"/>
          <w:sz w:val="24"/>
          <w:szCs w:val="24"/>
        </w:rPr>
      </w:pPr>
      <w:r w:rsidRPr="00324CA1">
        <w:rPr>
          <w:noProof/>
          <w:color w:val="auto"/>
          <w:sz w:val="24"/>
          <w:szCs w:val="24"/>
        </w:rPr>
        <w:t xml:space="preserve">Decision making is part of my day to day work, whether this is in regards to assessment, risk management and problem solving.  </w:t>
      </w:r>
      <w:r w:rsidR="00B405F5" w:rsidRPr="00324CA1">
        <w:rPr>
          <w:noProof/>
          <w:color w:val="auto"/>
          <w:sz w:val="24"/>
          <w:szCs w:val="24"/>
        </w:rPr>
        <w:t>To successfully achieve this I will be utilising both f</w:t>
      </w:r>
      <w:r w:rsidR="00CB63C3" w:rsidRPr="00324CA1">
        <w:rPr>
          <w:noProof/>
          <w:color w:val="auto"/>
          <w:sz w:val="24"/>
          <w:szCs w:val="24"/>
        </w:rPr>
        <w:t>ormal and informal supervision, as by having supervision I will be able to further identify my learning needs, and discuss complex cases, so these are managed appropriately (Baldwin, 2016).</w:t>
      </w:r>
      <w:r w:rsidR="008E582E" w:rsidRPr="00324CA1">
        <w:rPr>
          <w:noProof/>
          <w:color w:val="auto"/>
          <w:sz w:val="24"/>
          <w:szCs w:val="24"/>
        </w:rPr>
        <w:t xml:space="preserve"> </w:t>
      </w:r>
      <w:r w:rsidR="00B405F5" w:rsidRPr="00324CA1">
        <w:rPr>
          <w:noProof/>
          <w:color w:val="auto"/>
          <w:sz w:val="24"/>
          <w:szCs w:val="24"/>
        </w:rPr>
        <w:t xml:space="preserve">I will be planning on going on courses to improve my practice </w:t>
      </w:r>
      <w:r w:rsidR="007502D4" w:rsidRPr="00324CA1">
        <w:rPr>
          <w:noProof/>
          <w:color w:val="auto"/>
          <w:sz w:val="24"/>
          <w:szCs w:val="24"/>
        </w:rPr>
        <w:t>such as Best Interest A</w:t>
      </w:r>
      <w:r w:rsidR="00A7457E" w:rsidRPr="00324CA1">
        <w:rPr>
          <w:noProof/>
          <w:color w:val="auto"/>
          <w:sz w:val="24"/>
          <w:szCs w:val="24"/>
        </w:rPr>
        <w:t>ssessor</w:t>
      </w:r>
      <w:r w:rsidR="007502D4" w:rsidRPr="00324CA1">
        <w:rPr>
          <w:noProof/>
          <w:color w:val="auto"/>
          <w:sz w:val="24"/>
          <w:szCs w:val="24"/>
        </w:rPr>
        <w:t xml:space="preserve">, Safeguarding, </w:t>
      </w:r>
      <w:r w:rsidR="00A7457E" w:rsidRPr="00324CA1">
        <w:rPr>
          <w:noProof/>
          <w:color w:val="auto"/>
          <w:sz w:val="24"/>
          <w:szCs w:val="24"/>
        </w:rPr>
        <w:t xml:space="preserve">and mental capacity. </w:t>
      </w:r>
      <w:r w:rsidR="00D928F0" w:rsidRPr="00324CA1">
        <w:rPr>
          <w:noProof/>
          <w:color w:val="auto"/>
          <w:sz w:val="24"/>
          <w:szCs w:val="24"/>
        </w:rPr>
        <w:t xml:space="preserve">I would like to observe complex meetings, such as professionals meetings, </w:t>
      </w:r>
      <w:r w:rsidR="00A7457E" w:rsidRPr="00324CA1">
        <w:rPr>
          <w:noProof/>
          <w:color w:val="auto"/>
          <w:sz w:val="24"/>
          <w:szCs w:val="24"/>
        </w:rPr>
        <w:t xml:space="preserve">and </w:t>
      </w:r>
      <w:r w:rsidR="00D928F0" w:rsidRPr="00324CA1">
        <w:rPr>
          <w:noProof/>
          <w:color w:val="auto"/>
          <w:sz w:val="24"/>
          <w:szCs w:val="24"/>
        </w:rPr>
        <w:t>tribunal</w:t>
      </w:r>
      <w:r w:rsidR="00A7457E" w:rsidRPr="00324CA1">
        <w:rPr>
          <w:noProof/>
          <w:color w:val="auto"/>
          <w:sz w:val="24"/>
          <w:szCs w:val="24"/>
        </w:rPr>
        <w:t>’</w:t>
      </w:r>
      <w:r w:rsidR="00D928F0" w:rsidRPr="00324CA1">
        <w:rPr>
          <w:noProof/>
          <w:color w:val="auto"/>
          <w:sz w:val="24"/>
          <w:szCs w:val="24"/>
        </w:rPr>
        <w:t>s</w:t>
      </w:r>
      <w:r w:rsidR="00CB63C3" w:rsidRPr="00324CA1">
        <w:rPr>
          <w:noProof/>
          <w:color w:val="auto"/>
          <w:sz w:val="24"/>
          <w:szCs w:val="24"/>
        </w:rPr>
        <w:t>(Bruce, 2013; Karban, 2011; Beckett &amp; Taylor, 2016).</w:t>
      </w:r>
    </w:p>
    <w:p w:rsidR="00C11D16" w:rsidRPr="00324CA1" w:rsidRDefault="00C11D16" w:rsidP="00134D90">
      <w:pPr>
        <w:tabs>
          <w:tab w:val="left" w:pos="0"/>
        </w:tabs>
        <w:spacing w:line="360" w:lineRule="auto"/>
        <w:jc w:val="both"/>
        <w:rPr>
          <w:noProof/>
          <w:color w:val="auto"/>
          <w:sz w:val="24"/>
          <w:szCs w:val="24"/>
        </w:rPr>
      </w:pPr>
    </w:p>
    <w:p w:rsidR="00C11D16" w:rsidRPr="00324CA1" w:rsidRDefault="00C11D16" w:rsidP="00134D90">
      <w:pPr>
        <w:tabs>
          <w:tab w:val="left" w:pos="0"/>
        </w:tabs>
        <w:spacing w:line="360" w:lineRule="auto"/>
        <w:jc w:val="both"/>
        <w:rPr>
          <w:noProof/>
          <w:color w:val="auto"/>
          <w:sz w:val="24"/>
          <w:szCs w:val="24"/>
        </w:rPr>
      </w:pPr>
      <w:r w:rsidRPr="00324CA1">
        <w:rPr>
          <w:noProof/>
          <w:color w:val="auto"/>
          <w:sz w:val="24"/>
          <w:szCs w:val="24"/>
        </w:rPr>
        <w:t>I will plan on continually reflecting on my practice using methods such as Schon, whereby I can reflect in action and on action (Schon, 1984).  I also use the Gibbs model of reflection</w:t>
      </w:r>
      <w:r w:rsidR="00A7457E" w:rsidRPr="00324CA1">
        <w:rPr>
          <w:noProof/>
          <w:color w:val="auto"/>
          <w:sz w:val="24"/>
          <w:szCs w:val="24"/>
        </w:rPr>
        <w:t>,</w:t>
      </w:r>
      <w:r w:rsidRPr="00324CA1">
        <w:rPr>
          <w:noProof/>
          <w:color w:val="auto"/>
          <w:sz w:val="24"/>
          <w:szCs w:val="24"/>
        </w:rPr>
        <w:t xml:space="preserve"> when reflecting on difficult situations and I plan of developing this skill, with support from my mentor </w:t>
      </w:r>
      <w:r w:rsidR="00EE5A29" w:rsidRPr="00324CA1">
        <w:rPr>
          <w:noProof/>
          <w:color w:val="auto"/>
          <w:sz w:val="24"/>
          <w:szCs w:val="24"/>
        </w:rPr>
        <w:t>(Gibb’s, 1988</w:t>
      </w:r>
      <w:r w:rsidRPr="00324CA1">
        <w:rPr>
          <w:noProof/>
          <w:color w:val="auto"/>
          <w:sz w:val="24"/>
          <w:szCs w:val="24"/>
        </w:rPr>
        <w:t>).</w:t>
      </w:r>
      <w:r w:rsidR="00A7457E" w:rsidRPr="00324CA1">
        <w:rPr>
          <w:noProof/>
          <w:color w:val="auto"/>
          <w:sz w:val="24"/>
          <w:szCs w:val="24"/>
        </w:rPr>
        <w:t xml:space="preserve">By reflecting on the situation, it will help inform </w:t>
      </w:r>
      <w:r w:rsidR="00FF4875" w:rsidRPr="00324CA1">
        <w:rPr>
          <w:noProof/>
          <w:color w:val="auto"/>
          <w:sz w:val="24"/>
          <w:szCs w:val="24"/>
        </w:rPr>
        <w:t>me in regards to the intervention used.</w:t>
      </w:r>
    </w:p>
    <w:p w:rsidR="00BB6112" w:rsidRPr="00324CA1" w:rsidRDefault="00BB6112" w:rsidP="00134D90">
      <w:pPr>
        <w:tabs>
          <w:tab w:val="left" w:pos="0"/>
        </w:tabs>
        <w:spacing w:line="360" w:lineRule="auto"/>
        <w:jc w:val="both"/>
        <w:rPr>
          <w:noProof/>
          <w:color w:val="auto"/>
          <w:sz w:val="24"/>
          <w:szCs w:val="24"/>
        </w:rPr>
      </w:pPr>
    </w:p>
    <w:p w:rsidR="009F7CD4" w:rsidRPr="00324CA1" w:rsidRDefault="00BB6112" w:rsidP="00134D90">
      <w:pPr>
        <w:tabs>
          <w:tab w:val="left" w:pos="0"/>
        </w:tabs>
        <w:spacing w:line="360" w:lineRule="auto"/>
        <w:jc w:val="both"/>
        <w:rPr>
          <w:noProof/>
          <w:color w:val="auto"/>
          <w:sz w:val="24"/>
          <w:szCs w:val="24"/>
        </w:rPr>
      </w:pPr>
      <w:r w:rsidRPr="00324CA1">
        <w:rPr>
          <w:noProof/>
          <w:color w:val="auto"/>
          <w:sz w:val="24"/>
          <w:szCs w:val="24"/>
        </w:rPr>
        <w:t xml:space="preserve">Professional judgement is important as at times other professionals, the family and the service user will </w:t>
      </w:r>
      <w:r w:rsidR="00D903F5" w:rsidRPr="00324CA1">
        <w:rPr>
          <w:noProof/>
          <w:color w:val="auto"/>
          <w:sz w:val="24"/>
          <w:szCs w:val="24"/>
        </w:rPr>
        <w:t xml:space="preserve">require my opinion.  I also rely on the professional judgement of health professionals, especially when I need more information, or a </w:t>
      </w:r>
      <w:r w:rsidR="009F7CD4" w:rsidRPr="00324CA1">
        <w:rPr>
          <w:noProof/>
          <w:color w:val="auto"/>
          <w:sz w:val="24"/>
          <w:szCs w:val="24"/>
        </w:rPr>
        <w:t xml:space="preserve">situation </w:t>
      </w:r>
      <w:r w:rsidR="001D6744" w:rsidRPr="00324CA1">
        <w:rPr>
          <w:noProof/>
          <w:color w:val="auto"/>
          <w:sz w:val="24"/>
          <w:szCs w:val="24"/>
        </w:rPr>
        <w:t>and</w:t>
      </w:r>
      <w:r w:rsidR="009F7CD4" w:rsidRPr="00324CA1">
        <w:rPr>
          <w:noProof/>
          <w:color w:val="auto"/>
          <w:sz w:val="24"/>
          <w:szCs w:val="24"/>
        </w:rPr>
        <w:t xml:space="preserve"> decision is complex.  When making professional judgements, experien</w:t>
      </w:r>
      <w:r w:rsidR="00675532" w:rsidRPr="00324CA1">
        <w:rPr>
          <w:noProof/>
          <w:color w:val="auto"/>
          <w:sz w:val="24"/>
          <w:szCs w:val="24"/>
        </w:rPr>
        <w:t xml:space="preserve">ce and knowledge of your field is essential, as it has to be relied upon to conclude a decision and to also justify why a certain course of action was taken </w:t>
      </w:r>
      <w:r w:rsidR="00C7060F" w:rsidRPr="00324CA1">
        <w:rPr>
          <w:noProof/>
          <w:color w:val="auto"/>
          <w:sz w:val="24"/>
          <w:szCs w:val="24"/>
        </w:rPr>
        <w:t>(Vibeke &amp; Turney, 2017</w:t>
      </w:r>
      <w:r w:rsidR="00675532" w:rsidRPr="00324CA1">
        <w:rPr>
          <w:noProof/>
          <w:color w:val="auto"/>
          <w:sz w:val="24"/>
          <w:szCs w:val="24"/>
        </w:rPr>
        <w:t xml:space="preserve">). </w:t>
      </w:r>
    </w:p>
    <w:p w:rsidR="009665E0" w:rsidRPr="00204179" w:rsidRDefault="00CD0D00" w:rsidP="009665E0">
      <w:pPr>
        <w:tabs>
          <w:tab w:val="left" w:pos="0"/>
        </w:tabs>
        <w:overflowPunct/>
        <w:autoSpaceDE/>
        <w:autoSpaceDN/>
        <w:adjustRightInd/>
        <w:spacing w:line="360" w:lineRule="auto"/>
        <w:jc w:val="both"/>
        <w:textAlignment w:val="auto"/>
        <w:rPr>
          <w:b/>
          <w:i/>
          <w:color w:val="FF0000"/>
          <w:sz w:val="24"/>
          <w:szCs w:val="24"/>
        </w:rPr>
      </w:pPr>
      <w:r>
        <w:rPr>
          <w:b/>
          <w:i/>
          <w:noProof/>
          <w:color w:val="auto"/>
          <w:sz w:val="24"/>
          <w:szCs w:val="24"/>
        </w:rPr>
        <w:t xml:space="preserve">Word count: </w:t>
      </w:r>
      <w:r w:rsidR="001340C6">
        <w:rPr>
          <w:b/>
          <w:i/>
          <w:noProof/>
          <w:color w:val="auto"/>
          <w:sz w:val="24"/>
          <w:szCs w:val="24"/>
        </w:rPr>
        <w:t>5</w:t>
      </w:r>
      <w:r w:rsidR="004969BE">
        <w:rPr>
          <w:b/>
          <w:i/>
          <w:noProof/>
          <w:color w:val="auto"/>
          <w:sz w:val="24"/>
          <w:szCs w:val="24"/>
        </w:rPr>
        <w:t>52</w:t>
      </w:r>
    </w:p>
    <w:p w:rsidR="00F22AC5" w:rsidRPr="008B28E7" w:rsidRDefault="008C7770" w:rsidP="0093018C">
      <w:pPr>
        <w:jc w:val="center"/>
        <w:rPr>
          <w:b/>
          <w:sz w:val="24"/>
          <w:szCs w:val="24"/>
        </w:rPr>
      </w:pPr>
      <w:r w:rsidRPr="009665E0">
        <w:rPr>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choose to use the proforma</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C01E49" w:rsidRDefault="006E481E" w:rsidP="00FF7EBB">
      <w:pPr>
        <w:jc w:val="both"/>
        <w:rPr>
          <w:sz w:val="24"/>
          <w:szCs w:val="24"/>
        </w:rPr>
      </w:pPr>
      <w:r w:rsidRPr="008B28E7">
        <w:rPr>
          <w:sz w:val="24"/>
          <w:szCs w:val="24"/>
        </w:rPr>
        <w:t>Date of observation</w:t>
      </w:r>
      <w:r w:rsidR="00C01E49">
        <w:rPr>
          <w:sz w:val="24"/>
          <w:szCs w:val="24"/>
        </w:rPr>
        <w:t>:  06/06/2018</w:t>
      </w:r>
    </w:p>
    <w:p w:rsidR="00C01E49" w:rsidRDefault="00C01E49" w:rsidP="00FF7EBB">
      <w:pPr>
        <w:jc w:val="both"/>
        <w:rPr>
          <w:sz w:val="24"/>
          <w:szCs w:val="24"/>
        </w:rPr>
      </w:pPr>
    </w:p>
    <w:p w:rsidR="006E481E" w:rsidRDefault="00C01E49" w:rsidP="00FF7EBB">
      <w:pPr>
        <w:jc w:val="both"/>
        <w:rPr>
          <w:sz w:val="24"/>
          <w:szCs w:val="24"/>
        </w:rPr>
      </w:pPr>
      <w:r>
        <w:rPr>
          <w:sz w:val="24"/>
          <w:szCs w:val="24"/>
        </w:rPr>
        <w:t>Observer – Nicola Mort.</w:t>
      </w:r>
    </w:p>
    <w:p w:rsidR="00FA2495" w:rsidRDefault="00FA2495" w:rsidP="00FF7EBB">
      <w:pPr>
        <w:jc w:val="both"/>
        <w:rPr>
          <w:sz w:val="24"/>
          <w:szCs w:val="24"/>
        </w:rPr>
      </w:pPr>
    </w:p>
    <w:p w:rsidR="00C7108B"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Pr="008B28E7" w:rsidRDefault="00FA2495"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lastRenderedPageBreak/>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8A2483">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AA666E" w:rsidRPr="00324CA1" w:rsidRDefault="002208EC" w:rsidP="00EB6A46">
      <w:pPr>
        <w:spacing w:line="360" w:lineRule="auto"/>
        <w:jc w:val="both"/>
        <w:rPr>
          <w:color w:val="auto"/>
          <w:sz w:val="24"/>
          <w:szCs w:val="24"/>
        </w:rPr>
      </w:pPr>
      <w:r w:rsidRPr="00324CA1">
        <w:rPr>
          <w:color w:val="auto"/>
          <w:sz w:val="24"/>
          <w:szCs w:val="24"/>
        </w:rPr>
        <w:t xml:space="preserve">01 is a white 45 year old male, who identifies himself as white/Welsh. </w:t>
      </w:r>
      <w:r w:rsidR="004C6374" w:rsidRPr="00324CA1">
        <w:rPr>
          <w:color w:val="auto"/>
          <w:sz w:val="24"/>
          <w:szCs w:val="24"/>
        </w:rPr>
        <w:t xml:space="preserve"> 01 has lived in</w:t>
      </w:r>
      <w:r w:rsidRPr="00324CA1">
        <w:rPr>
          <w:color w:val="auto"/>
          <w:sz w:val="24"/>
          <w:szCs w:val="24"/>
        </w:rPr>
        <w:t xml:space="preserve"> in a condensed populated town in South Wales</w:t>
      </w:r>
      <w:r w:rsidR="004C6374" w:rsidRPr="00324CA1">
        <w:rPr>
          <w:color w:val="auto"/>
          <w:sz w:val="24"/>
          <w:szCs w:val="24"/>
        </w:rPr>
        <w:t xml:space="preserve"> since birth</w:t>
      </w:r>
      <w:r w:rsidRPr="00324CA1">
        <w:rPr>
          <w:color w:val="auto"/>
          <w:sz w:val="24"/>
          <w:szCs w:val="24"/>
        </w:rPr>
        <w:t xml:space="preserve"> </w:t>
      </w:r>
      <w:r w:rsidR="006F27AE" w:rsidRPr="00324CA1">
        <w:rPr>
          <w:color w:val="auto"/>
          <w:sz w:val="24"/>
          <w:szCs w:val="24"/>
        </w:rPr>
        <w:t>(Mental Health Foundation, 2016</w:t>
      </w:r>
      <w:r w:rsidRPr="00324CA1">
        <w:rPr>
          <w:color w:val="auto"/>
          <w:sz w:val="24"/>
          <w:szCs w:val="24"/>
        </w:rPr>
        <w:t>).  The town has a high homeless population</w:t>
      </w:r>
      <w:r w:rsidR="00EB6A46" w:rsidRPr="00324CA1">
        <w:rPr>
          <w:color w:val="auto"/>
          <w:sz w:val="24"/>
          <w:szCs w:val="24"/>
        </w:rPr>
        <w:t xml:space="preserve">, with high rates of people with mental health issues </w:t>
      </w:r>
      <w:r w:rsidR="006F27AE" w:rsidRPr="00324CA1">
        <w:rPr>
          <w:color w:val="auto"/>
          <w:sz w:val="24"/>
          <w:szCs w:val="24"/>
        </w:rPr>
        <w:t>(Welsh Government, 2018</w:t>
      </w:r>
      <w:r w:rsidR="00EB6A46" w:rsidRPr="00324CA1">
        <w:rPr>
          <w:color w:val="auto"/>
          <w:sz w:val="24"/>
          <w:szCs w:val="24"/>
        </w:rPr>
        <w:t>).</w:t>
      </w:r>
    </w:p>
    <w:p w:rsidR="002208EC" w:rsidRPr="00324CA1" w:rsidRDefault="002208EC" w:rsidP="00FF7EBB">
      <w:pPr>
        <w:jc w:val="both"/>
        <w:rPr>
          <w:color w:val="auto"/>
          <w:sz w:val="24"/>
          <w:szCs w:val="24"/>
        </w:rPr>
      </w:pPr>
    </w:p>
    <w:p w:rsidR="002E6D72" w:rsidRPr="00324CA1" w:rsidRDefault="00EB6A46" w:rsidP="00BA2709">
      <w:pPr>
        <w:spacing w:line="360" w:lineRule="auto"/>
        <w:jc w:val="both"/>
        <w:rPr>
          <w:color w:val="auto"/>
          <w:sz w:val="24"/>
          <w:szCs w:val="24"/>
        </w:rPr>
      </w:pPr>
      <w:r w:rsidRPr="00324CA1">
        <w:rPr>
          <w:color w:val="auto"/>
          <w:sz w:val="24"/>
          <w:szCs w:val="24"/>
        </w:rPr>
        <w:t xml:space="preserve">01 had been assessed and met the threshold for secondary care under the Mental Health (Wales) Measure 2010 (MHM, 2010).  Part 2 of the MHM, 2010 requires anyone coming into secondary services to have a Care and Treatment Plan (CTP).  This CTP provides information for all professional involved in 01’s care as to his wishes, and what is required in terms of supporting 01 back to independence and recovery </w:t>
      </w:r>
      <w:r w:rsidR="0065167B" w:rsidRPr="00324CA1">
        <w:rPr>
          <w:color w:val="auto"/>
          <w:sz w:val="24"/>
          <w:szCs w:val="24"/>
        </w:rPr>
        <w:t>(Mind, 2018</w:t>
      </w:r>
      <w:r w:rsidRPr="00324CA1">
        <w:rPr>
          <w:color w:val="auto"/>
          <w:sz w:val="24"/>
          <w:szCs w:val="24"/>
        </w:rPr>
        <w:t>).  The MHM, 2010 places legal duties on Local Health Boards and Local Authorities in relation to the assessment, care and treatment of mental health problems. (Welsh Government, 2015).</w:t>
      </w:r>
      <w:r w:rsidR="008A2483" w:rsidRPr="00324CA1">
        <w:rPr>
          <w:color w:val="auto"/>
          <w:sz w:val="24"/>
          <w:szCs w:val="24"/>
        </w:rPr>
        <w:t xml:space="preserve"> The Active Offer will be incorporated within the assessment. </w:t>
      </w:r>
    </w:p>
    <w:p w:rsidR="00EB6A46" w:rsidRPr="00324CA1" w:rsidRDefault="00EB6A46" w:rsidP="00BA2709">
      <w:pPr>
        <w:spacing w:line="360" w:lineRule="auto"/>
        <w:jc w:val="both"/>
        <w:rPr>
          <w:color w:val="auto"/>
          <w:sz w:val="24"/>
          <w:szCs w:val="24"/>
        </w:rPr>
      </w:pPr>
    </w:p>
    <w:p w:rsidR="00BA2709" w:rsidRPr="00324CA1" w:rsidRDefault="00BA2709" w:rsidP="00BA2709">
      <w:pPr>
        <w:spacing w:line="360" w:lineRule="auto"/>
        <w:jc w:val="both"/>
        <w:rPr>
          <w:color w:val="auto"/>
          <w:sz w:val="24"/>
          <w:szCs w:val="24"/>
        </w:rPr>
      </w:pPr>
      <w:r w:rsidRPr="00324CA1">
        <w:rPr>
          <w:color w:val="auto"/>
          <w:sz w:val="24"/>
          <w:szCs w:val="24"/>
        </w:rPr>
        <w:t xml:space="preserve">My role within the </w:t>
      </w:r>
      <w:r w:rsidR="00EB6A46" w:rsidRPr="00324CA1">
        <w:rPr>
          <w:color w:val="auto"/>
          <w:sz w:val="24"/>
          <w:szCs w:val="24"/>
        </w:rPr>
        <w:t>CTP</w:t>
      </w:r>
      <w:r w:rsidRPr="00324CA1">
        <w:rPr>
          <w:color w:val="auto"/>
          <w:sz w:val="24"/>
          <w:szCs w:val="24"/>
        </w:rPr>
        <w:t xml:space="preserve"> is </w:t>
      </w:r>
      <w:r w:rsidR="000B17FC" w:rsidRPr="00324CA1">
        <w:rPr>
          <w:color w:val="auto"/>
          <w:sz w:val="24"/>
          <w:szCs w:val="24"/>
        </w:rPr>
        <w:t xml:space="preserve">to work with 01 </w:t>
      </w:r>
      <w:r w:rsidRPr="00324CA1">
        <w:rPr>
          <w:color w:val="auto"/>
          <w:sz w:val="24"/>
          <w:szCs w:val="24"/>
        </w:rPr>
        <w:t>through exploration, gather</w:t>
      </w:r>
      <w:r w:rsidR="000B17FC" w:rsidRPr="00324CA1">
        <w:rPr>
          <w:color w:val="auto"/>
          <w:sz w:val="24"/>
          <w:szCs w:val="24"/>
        </w:rPr>
        <w:t>ing information in relation to 01’s</w:t>
      </w:r>
      <w:r w:rsidRPr="00324CA1">
        <w:rPr>
          <w:color w:val="auto"/>
          <w:sz w:val="24"/>
          <w:szCs w:val="24"/>
        </w:rPr>
        <w:t xml:space="preserve"> current mental health, social circumstances and needs, risk factors and relapse indicators, analysing the information and setting out a clear and concise plan with 01 (Lloyd,2012).</w:t>
      </w:r>
      <w:r w:rsidR="00EB6A46" w:rsidRPr="00324CA1">
        <w:rPr>
          <w:color w:val="auto"/>
          <w:sz w:val="24"/>
          <w:szCs w:val="24"/>
        </w:rPr>
        <w:t xml:space="preserve">  As the CTP identifies 01’s needs, it is important that he is involved in the planning, and remains the focus of the plan. </w:t>
      </w:r>
      <w:r w:rsidR="006B2476" w:rsidRPr="00324CA1">
        <w:rPr>
          <w:color w:val="auto"/>
          <w:sz w:val="24"/>
          <w:szCs w:val="24"/>
        </w:rPr>
        <w:t>Permission from 01 was given for my practice assessor to be present during my observation.</w:t>
      </w:r>
    </w:p>
    <w:p w:rsidR="005F2668" w:rsidRPr="00324CA1" w:rsidRDefault="005F2668" w:rsidP="00BA2709">
      <w:pPr>
        <w:spacing w:line="360" w:lineRule="auto"/>
        <w:jc w:val="both"/>
        <w:rPr>
          <w:color w:val="auto"/>
          <w:sz w:val="24"/>
          <w:szCs w:val="24"/>
        </w:rPr>
      </w:pPr>
    </w:p>
    <w:p w:rsidR="00FB3925" w:rsidRPr="00324CA1" w:rsidRDefault="005F2668" w:rsidP="006B2476">
      <w:pPr>
        <w:spacing w:line="360" w:lineRule="auto"/>
        <w:jc w:val="both"/>
        <w:rPr>
          <w:color w:val="auto"/>
          <w:sz w:val="24"/>
          <w:szCs w:val="24"/>
        </w:rPr>
      </w:pPr>
      <w:r w:rsidRPr="00324CA1">
        <w:rPr>
          <w:color w:val="auto"/>
          <w:sz w:val="24"/>
          <w:szCs w:val="24"/>
        </w:rPr>
        <w:t>01 has reported suicidal ideation and previous ligature attempts alongside depression with psychotic features, which stem from a work-related incident in which he witnessed significant trauma injuries associated with a road traffic accident.</w:t>
      </w:r>
      <w:r w:rsidR="007961DB" w:rsidRPr="00324CA1">
        <w:rPr>
          <w:color w:val="auto"/>
          <w:sz w:val="24"/>
          <w:szCs w:val="24"/>
        </w:rPr>
        <w:t xml:space="preserve"> While there were no language barriers, I had to be aware </w:t>
      </w:r>
      <w:r w:rsidR="006B2476" w:rsidRPr="00324CA1">
        <w:rPr>
          <w:color w:val="auto"/>
          <w:sz w:val="24"/>
          <w:szCs w:val="24"/>
        </w:rPr>
        <w:t xml:space="preserve">of other communication barriers, such as his trauma, and by talking about his life, the potential of the </w:t>
      </w:r>
      <w:r w:rsidR="007961DB" w:rsidRPr="00324CA1">
        <w:rPr>
          <w:color w:val="auto"/>
          <w:sz w:val="24"/>
          <w:szCs w:val="24"/>
        </w:rPr>
        <w:t xml:space="preserve">CTP </w:t>
      </w:r>
      <w:r w:rsidR="006B2476" w:rsidRPr="00324CA1">
        <w:rPr>
          <w:color w:val="auto"/>
          <w:sz w:val="24"/>
          <w:szCs w:val="24"/>
        </w:rPr>
        <w:t>bringing</w:t>
      </w:r>
      <w:r w:rsidR="007961DB" w:rsidRPr="00324CA1">
        <w:rPr>
          <w:color w:val="auto"/>
          <w:sz w:val="24"/>
          <w:szCs w:val="24"/>
        </w:rPr>
        <w:t xml:space="preserve"> back experiences to him</w:t>
      </w:r>
      <w:r w:rsidR="005C6429" w:rsidRPr="00324CA1">
        <w:rPr>
          <w:color w:val="auto"/>
          <w:sz w:val="24"/>
          <w:szCs w:val="24"/>
        </w:rPr>
        <w:t>(Backhurst, Mcguire &amp; Halford, 2017</w:t>
      </w:r>
      <w:r w:rsidR="006B2476" w:rsidRPr="00324CA1">
        <w:rPr>
          <w:color w:val="auto"/>
          <w:sz w:val="24"/>
          <w:szCs w:val="24"/>
        </w:rPr>
        <w:t>).</w:t>
      </w:r>
    </w:p>
    <w:p w:rsidR="006B2476" w:rsidRPr="006B2476" w:rsidRDefault="006B2476" w:rsidP="006B2476">
      <w:pPr>
        <w:spacing w:line="360" w:lineRule="auto"/>
        <w:jc w:val="both"/>
        <w:rPr>
          <w:color w:val="auto"/>
          <w:sz w:val="24"/>
          <w:szCs w:val="24"/>
        </w:rPr>
      </w:pPr>
    </w:p>
    <w:p w:rsidR="00D55DE0" w:rsidRPr="006B2476" w:rsidRDefault="00770316" w:rsidP="00FF7EBB">
      <w:pPr>
        <w:jc w:val="both"/>
        <w:rPr>
          <w:b/>
          <w:sz w:val="24"/>
          <w:szCs w:val="24"/>
        </w:rPr>
      </w:pPr>
      <w:r>
        <w:rPr>
          <w:b/>
          <w:sz w:val="24"/>
          <w:szCs w:val="24"/>
        </w:rPr>
        <w:t>Word C</w:t>
      </w:r>
      <w:r w:rsidR="00AF3CFE">
        <w:rPr>
          <w:b/>
          <w:sz w:val="24"/>
          <w:szCs w:val="24"/>
        </w:rPr>
        <w:t xml:space="preserve">ount: </w:t>
      </w:r>
      <w:r w:rsidR="00793398">
        <w:rPr>
          <w:b/>
          <w:color w:val="auto"/>
          <w:sz w:val="24"/>
          <w:szCs w:val="24"/>
        </w:rPr>
        <w:t>3</w:t>
      </w:r>
      <w:r w:rsidR="00B72438">
        <w:rPr>
          <w:b/>
          <w:color w:val="auto"/>
          <w:sz w:val="24"/>
          <w:szCs w:val="24"/>
        </w:rPr>
        <w:t>1</w:t>
      </w:r>
      <w:r w:rsidR="00324CA1">
        <w:rPr>
          <w:b/>
          <w:color w:val="auto"/>
          <w:sz w:val="24"/>
          <w:szCs w:val="24"/>
        </w:rPr>
        <w:t>2</w:t>
      </w:r>
    </w:p>
    <w:p w:rsidR="00D55DE0" w:rsidRDefault="00D55DE0" w:rsidP="00FF7EBB">
      <w:pPr>
        <w:jc w:val="both"/>
        <w:rPr>
          <w:sz w:val="24"/>
          <w:szCs w:val="24"/>
        </w:rPr>
      </w:pPr>
    </w:p>
    <w:p w:rsidR="008C7770" w:rsidRDefault="008C777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8B28E7" w:rsidRPr="008B28E7">
              <w:rPr>
                <w:i/>
                <w:sz w:val="24"/>
                <w:szCs w:val="24"/>
              </w:rPr>
              <w:t>(+/- 10%: include your actual word count at the end of each section)</w:t>
            </w:r>
          </w:p>
        </w:tc>
      </w:tr>
    </w:tbl>
    <w:p w:rsidR="00CE4E5D" w:rsidRDefault="00CE4E5D" w:rsidP="008A60B9">
      <w:pPr>
        <w:spacing w:line="360" w:lineRule="auto"/>
        <w:jc w:val="both"/>
        <w:rPr>
          <w:sz w:val="24"/>
          <w:szCs w:val="24"/>
        </w:rPr>
      </w:pPr>
    </w:p>
    <w:p w:rsidR="008A60B9" w:rsidRPr="0045585D" w:rsidRDefault="00CE4E5D" w:rsidP="008A60B9">
      <w:pPr>
        <w:spacing w:line="360" w:lineRule="auto"/>
        <w:jc w:val="both"/>
        <w:rPr>
          <w:color w:val="auto"/>
          <w:sz w:val="24"/>
          <w:szCs w:val="24"/>
        </w:rPr>
      </w:pPr>
      <w:r w:rsidRPr="0045585D">
        <w:rPr>
          <w:color w:val="auto"/>
          <w:sz w:val="24"/>
          <w:szCs w:val="24"/>
        </w:rPr>
        <w:t>The legislation underpinning the piece of work for the Care and Treatment Plan is the</w:t>
      </w:r>
      <w:r w:rsidR="008A60B9" w:rsidRPr="0045585D">
        <w:rPr>
          <w:color w:val="auto"/>
          <w:sz w:val="24"/>
          <w:szCs w:val="24"/>
        </w:rPr>
        <w:t xml:space="preserve"> Mental Health </w:t>
      </w:r>
      <w:r w:rsidRPr="0045585D">
        <w:rPr>
          <w:color w:val="auto"/>
          <w:sz w:val="24"/>
          <w:szCs w:val="24"/>
        </w:rPr>
        <w:t>(</w:t>
      </w:r>
      <w:r w:rsidR="008A60B9" w:rsidRPr="0045585D">
        <w:rPr>
          <w:color w:val="auto"/>
          <w:sz w:val="24"/>
          <w:szCs w:val="24"/>
        </w:rPr>
        <w:t>Wales</w:t>
      </w:r>
      <w:r w:rsidRPr="0045585D">
        <w:rPr>
          <w:color w:val="auto"/>
          <w:sz w:val="24"/>
          <w:szCs w:val="24"/>
        </w:rPr>
        <w:t>)</w:t>
      </w:r>
      <w:r w:rsidR="008A60B9" w:rsidRPr="0045585D">
        <w:rPr>
          <w:color w:val="auto"/>
          <w:sz w:val="24"/>
          <w:szCs w:val="24"/>
        </w:rPr>
        <w:t xml:space="preserve"> Measure</w:t>
      </w:r>
      <w:r w:rsidRPr="0045585D">
        <w:rPr>
          <w:color w:val="auto"/>
          <w:sz w:val="24"/>
          <w:szCs w:val="24"/>
        </w:rPr>
        <w:t>,</w:t>
      </w:r>
      <w:r w:rsidR="008A60B9" w:rsidRPr="0045585D">
        <w:rPr>
          <w:color w:val="auto"/>
          <w:sz w:val="24"/>
          <w:szCs w:val="24"/>
        </w:rPr>
        <w:t xml:space="preserve"> 2010</w:t>
      </w:r>
      <w:r w:rsidRPr="0045585D">
        <w:rPr>
          <w:color w:val="auto"/>
          <w:sz w:val="24"/>
          <w:szCs w:val="24"/>
        </w:rPr>
        <w:t xml:space="preserve"> (MHM, 201), The Mental Health Act 1983 amended 2007 (MHA, 1983)</w:t>
      </w:r>
      <w:r w:rsidR="001C4486" w:rsidRPr="0045585D">
        <w:rPr>
          <w:color w:val="auto"/>
          <w:sz w:val="24"/>
          <w:szCs w:val="24"/>
        </w:rPr>
        <w:t>,</w:t>
      </w:r>
      <w:r w:rsidR="008A60B9" w:rsidRPr="0045585D">
        <w:rPr>
          <w:color w:val="auto"/>
          <w:sz w:val="24"/>
          <w:szCs w:val="24"/>
        </w:rPr>
        <w:t xml:space="preserve"> Social Services and Wellbeing (Wales) Act</w:t>
      </w:r>
      <w:r w:rsidR="00802526" w:rsidRPr="0045585D">
        <w:rPr>
          <w:color w:val="auto"/>
          <w:sz w:val="24"/>
          <w:szCs w:val="24"/>
        </w:rPr>
        <w:t>,</w:t>
      </w:r>
      <w:r w:rsidR="008A60B9" w:rsidRPr="0045585D">
        <w:rPr>
          <w:color w:val="auto"/>
          <w:sz w:val="24"/>
          <w:szCs w:val="24"/>
        </w:rPr>
        <w:t xml:space="preserve"> 2014 </w:t>
      </w:r>
      <w:r w:rsidR="00802526" w:rsidRPr="0045585D">
        <w:rPr>
          <w:color w:val="auto"/>
          <w:sz w:val="24"/>
          <w:szCs w:val="24"/>
        </w:rPr>
        <w:t xml:space="preserve"> (SSWBA, 2014), </w:t>
      </w:r>
      <w:r w:rsidR="008A60B9" w:rsidRPr="0045585D">
        <w:rPr>
          <w:color w:val="auto"/>
          <w:sz w:val="24"/>
          <w:szCs w:val="24"/>
        </w:rPr>
        <w:t>and the Mental Capacity Act (2005</w:t>
      </w:r>
      <w:r w:rsidR="001C4486" w:rsidRPr="0045585D">
        <w:rPr>
          <w:color w:val="auto"/>
          <w:sz w:val="24"/>
          <w:szCs w:val="24"/>
        </w:rPr>
        <w:t>).</w:t>
      </w:r>
    </w:p>
    <w:p w:rsidR="00DA3A21" w:rsidRPr="0045585D" w:rsidRDefault="00DA3A21" w:rsidP="008A60B9">
      <w:pPr>
        <w:spacing w:line="360" w:lineRule="auto"/>
        <w:jc w:val="both"/>
        <w:rPr>
          <w:color w:val="auto"/>
          <w:sz w:val="24"/>
          <w:szCs w:val="24"/>
        </w:rPr>
      </w:pPr>
    </w:p>
    <w:p w:rsidR="006B5B01" w:rsidRPr="0045585D" w:rsidRDefault="006B5B01" w:rsidP="006B5B01">
      <w:pPr>
        <w:spacing w:line="360" w:lineRule="auto"/>
        <w:jc w:val="both"/>
        <w:rPr>
          <w:color w:val="auto"/>
          <w:sz w:val="24"/>
          <w:szCs w:val="24"/>
        </w:rPr>
      </w:pPr>
      <w:r w:rsidRPr="0045585D">
        <w:rPr>
          <w:color w:val="auto"/>
          <w:sz w:val="24"/>
          <w:szCs w:val="24"/>
        </w:rPr>
        <w:t xml:space="preserve">Although information held </w:t>
      </w:r>
      <w:r w:rsidR="001C4486" w:rsidRPr="0045585D">
        <w:rPr>
          <w:color w:val="auto"/>
          <w:sz w:val="24"/>
          <w:szCs w:val="24"/>
        </w:rPr>
        <w:t xml:space="preserve">about 01 </w:t>
      </w:r>
      <w:r w:rsidRPr="0045585D">
        <w:rPr>
          <w:color w:val="auto"/>
          <w:sz w:val="24"/>
          <w:szCs w:val="24"/>
        </w:rPr>
        <w:t xml:space="preserve">suggested </w:t>
      </w:r>
      <w:r w:rsidR="001C4486" w:rsidRPr="0045585D">
        <w:rPr>
          <w:color w:val="auto"/>
          <w:sz w:val="24"/>
          <w:szCs w:val="24"/>
        </w:rPr>
        <w:t xml:space="preserve">he </w:t>
      </w:r>
      <w:r w:rsidRPr="0045585D">
        <w:rPr>
          <w:color w:val="auto"/>
          <w:sz w:val="24"/>
          <w:szCs w:val="24"/>
        </w:rPr>
        <w:t>was an English speaker, in line with the Active Offer, I spok</w:t>
      </w:r>
      <w:r w:rsidR="001C4486" w:rsidRPr="0045585D">
        <w:rPr>
          <w:color w:val="auto"/>
          <w:sz w:val="24"/>
          <w:szCs w:val="24"/>
        </w:rPr>
        <w:t>e</w:t>
      </w:r>
      <w:r w:rsidR="00317334" w:rsidRPr="0045585D">
        <w:rPr>
          <w:color w:val="auto"/>
          <w:sz w:val="24"/>
          <w:szCs w:val="24"/>
        </w:rPr>
        <w:t xml:space="preserve"> with 01, outlining and proving</w:t>
      </w:r>
      <w:r w:rsidRPr="0045585D">
        <w:rPr>
          <w:color w:val="auto"/>
          <w:sz w:val="24"/>
          <w:szCs w:val="24"/>
        </w:rPr>
        <w:t xml:space="preserve"> a printed c</w:t>
      </w:r>
      <w:r w:rsidR="00317334" w:rsidRPr="0045585D">
        <w:rPr>
          <w:color w:val="auto"/>
          <w:sz w:val="24"/>
          <w:szCs w:val="24"/>
        </w:rPr>
        <w:t>opy of the Active O</w:t>
      </w:r>
      <w:r w:rsidRPr="0045585D">
        <w:rPr>
          <w:color w:val="auto"/>
          <w:sz w:val="24"/>
          <w:szCs w:val="24"/>
        </w:rPr>
        <w:t>ffer information pack</w:t>
      </w:r>
      <w:r w:rsidR="00317334" w:rsidRPr="0045585D">
        <w:rPr>
          <w:color w:val="auto"/>
          <w:sz w:val="24"/>
          <w:szCs w:val="24"/>
        </w:rPr>
        <w:t xml:space="preserve">. I </w:t>
      </w:r>
      <w:r w:rsidR="000B51C5" w:rsidRPr="0045585D">
        <w:rPr>
          <w:color w:val="auto"/>
          <w:sz w:val="24"/>
          <w:szCs w:val="24"/>
        </w:rPr>
        <w:t>informed</w:t>
      </w:r>
      <w:r w:rsidR="00317334" w:rsidRPr="0045585D">
        <w:rPr>
          <w:color w:val="auto"/>
          <w:sz w:val="24"/>
          <w:szCs w:val="24"/>
        </w:rPr>
        <w:t xml:space="preserve"> him that</w:t>
      </w:r>
      <w:r w:rsidR="001C4486" w:rsidRPr="0045585D">
        <w:rPr>
          <w:color w:val="auto"/>
          <w:sz w:val="24"/>
          <w:szCs w:val="24"/>
        </w:rPr>
        <w:t xml:space="preserve"> he could request a</w:t>
      </w:r>
      <w:r w:rsidR="00317334" w:rsidRPr="0045585D">
        <w:rPr>
          <w:color w:val="auto"/>
          <w:sz w:val="24"/>
          <w:szCs w:val="24"/>
        </w:rPr>
        <w:t xml:space="preserve"> </w:t>
      </w:r>
      <w:r w:rsidRPr="0045585D">
        <w:rPr>
          <w:color w:val="auto"/>
          <w:sz w:val="24"/>
          <w:szCs w:val="24"/>
        </w:rPr>
        <w:t>Welsh speaking worker to deliver the as</w:t>
      </w:r>
      <w:r w:rsidR="00317334" w:rsidRPr="0045585D">
        <w:rPr>
          <w:color w:val="auto"/>
          <w:sz w:val="24"/>
          <w:szCs w:val="24"/>
        </w:rPr>
        <w:t>sessment</w:t>
      </w:r>
      <w:r w:rsidR="001C4486" w:rsidRPr="0045585D">
        <w:rPr>
          <w:color w:val="auto"/>
          <w:sz w:val="24"/>
          <w:szCs w:val="24"/>
        </w:rPr>
        <w:t>.</w:t>
      </w:r>
      <w:r w:rsidR="00317334" w:rsidRPr="0045585D">
        <w:rPr>
          <w:color w:val="auto"/>
          <w:sz w:val="24"/>
          <w:szCs w:val="24"/>
        </w:rPr>
        <w:t xml:space="preserve">  This ensured I complied with the</w:t>
      </w:r>
      <w:r w:rsidRPr="0045585D">
        <w:rPr>
          <w:color w:val="auto"/>
          <w:sz w:val="24"/>
          <w:szCs w:val="24"/>
        </w:rPr>
        <w:t xml:space="preserve"> Social Services and Wellbeing (Wales) Act, 2014, and the Welsh Language Measure, 2011 (Welsh Government, 2015).</w:t>
      </w:r>
      <w:r w:rsidR="001C4486" w:rsidRPr="0045585D">
        <w:rPr>
          <w:color w:val="auto"/>
          <w:sz w:val="24"/>
          <w:szCs w:val="24"/>
        </w:rPr>
        <w:t xml:space="preserve">Research has shown </w:t>
      </w:r>
      <w:r w:rsidRPr="0045585D">
        <w:rPr>
          <w:color w:val="auto"/>
          <w:sz w:val="24"/>
          <w:szCs w:val="24"/>
        </w:rPr>
        <w:t xml:space="preserve">it is crucial when discussing and exploring symptoms, risks, complexity, degree and nature that a better understanding of the person </w:t>
      </w:r>
      <w:r w:rsidR="00317334" w:rsidRPr="0045585D">
        <w:rPr>
          <w:color w:val="auto"/>
          <w:sz w:val="24"/>
          <w:szCs w:val="24"/>
        </w:rPr>
        <w:t>is achieved when  they</w:t>
      </w:r>
      <w:r w:rsidRPr="0045585D">
        <w:rPr>
          <w:color w:val="auto"/>
          <w:sz w:val="24"/>
          <w:szCs w:val="24"/>
        </w:rPr>
        <w:t xml:space="preserve"> con</w:t>
      </w:r>
      <w:r w:rsidR="00317334" w:rsidRPr="0045585D">
        <w:rPr>
          <w:color w:val="auto"/>
          <w:sz w:val="24"/>
          <w:szCs w:val="24"/>
        </w:rPr>
        <w:t>verse</w:t>
      </w:r>
      <w:r w:rsidRPr="0045585D">
        <w:rPr>
          <w:color w:val="auto"/>
          <w:sz w:val="24"/>
          <w:szCs w:val="24"/>
        </w:rPr>
        <w:t xml:space="preserve"> in their first language or language of choice </w:t>
      </w:r>
      <w:r w:rsidR="00317334" w:rsidRPr="0045585D">
        <w:rPr>
          <w:color w:val="auto"/>
          <w:sz w:val="24"/>
          <w:szCs w:val="24"/>
        </w:rPr>
        <w:t>(Ko</w:t>
      </w:r>
      <w:r w:rsidRPr="0045585D">
        <w:rPr>
          <w:color w:val="auto"/>
          <w:sz w:val="24"/>
          <w:szCs w:val="24"/>
        </w:rPr>
        <w:t>prowska, 2014).</w:t>
      </w:r>
    </w:p>
    <w:p w:rsidR="006B5B01" w:rsidRPr="0045585D" w:rsidRDefault="006B5B01" w:rsidP="008A60B9">
      <w:pPr>
        <w:spacing w:line="360" w:lineRule="auto"/>
        <w:jc w:val="both"/>
        <w:rPr>
          <w:color w:val="auto"/>
          <w:sz w:val="24"/>
          <w:szCs w:val="24"/>
        </w:rPr>
      </w:pPr>
    </w:p>
    <w:p w:rsidR="008A60B9" w:rsidRPr="0045585D" w:rsidRDefault="00793398" w:rsidP="008A60B9">
      <w:pPr>
        <w:spacing w:line="360" w:lineRule="auto"/>
        <w:jc w:val="both"/>
        <w:rPr>
          <w:color w:val="auto"/>
          <w:sz w:val="24"/>
          <w:szCs w:val="24"/>
        </w:rPr>
      </w:pPr>
      <w:r w:rsidRPr="0045585D">
        <w:rPr>
          <w:color w:val="auto"/>
          <w:sz w:val="24"/>
          <w:szCs w:val="24"/>
        </w:rPr>
        <w:t>01 has a working diagnosis of Post Traumatic Stress Disorder (PTSD).</w:t>
      </w:r>
      <w:r w:rsidR="00BE3D30" w:rsidRPr="0045585D">
        <w:rPr>
          <w:color w:val="auto"/>
          <w:sz w:val="24"/>
          <w:szCs w:val="24"/>
        </w:rPr>
        <w:t xml:space="preserve">  Reflecting on my</w:t>
      </w:r>
      <w:r w:rsidR="00035279" w:rsidRPr="0045585D">
        <w:rPr>
          <w:color w:val="auto"/>
          <w:sz w:val="24"/>
          <w:szCs w:val="24"/>
        </w:rPr>
        <w:t xml:space="preserve"> preparation for my observation I</w:t>
      </w:r>
      <w:r w:rsidR="00BE3D30" w:rsidRPr="0045585D">
        <w:rPr>
          <w:color w:val="auto"/>
          <w:sz w:val="24"/>
          <w:szCs w:val="24"/>
        </w:rPr>
        <w:t xml:space="preserve"> recall</w:t>
      </w:r>
      <w:r w:rsidR="00035279" w:rsidRPr="0045585D">
        <w:rPr>
          <w:color w:val="auto"/>
          <w:sz w:val="24"/>
          <w:szCs w:val="24"/>
        </w:rPr>
        <w:t xml:space="preserve"> read</w:t>
      </w:r>
      <w:r w:rsidR="00BE3D30" w:rsidRPr="0045585D">
        <w:rPr>
          <w:color w:val="auto"/>
          <w:sz w:val="24"/>
          <w:szCs w:val="24"/>
        </w:rPr>
        <w:t>ing</w:t>
      </w:r>
      <w:r w:rsidR="00035279" w:rsidRPr="0045585D">
        <w:rPr>
          <w:color w:val="auto"/>
          <w:sz w:val="24"/>
          <w:szCs w:val="24"/>
        </w:rPr>
        <w:t xml:space="preserve"> </w:t>
      </w:r>
      <w:r w:rsidR="00BE3D30" w:rsidRPr="0045585D">
        <w:rPr>
          <w:color w:val="auto"/>
          <w:sz w:val="24"/>
          <w:szCs w:val="24"/>
        </w:rPr>
        <w:t>t</w:t>
      </w:r>
      <w:r w:rsidR="008A60B9" w:rsidRPr="0045585D">
        <w:rPr>
          <w:color w:val="auto"/>
          <w:sz w:val="24"/>
          <w:szCs w:val="24"/>
        </w:rPr>
        <w:t xml:space="preserve">he initial referral paperwork and </w:t>
      </w:r>
      <w:r w:rsidR="00035279" w:rsidRPr="0045585D">
        <w:rPr>
          <w:color w:val="auto"/>
          <w:sz w:val="24"/>
          <w:szCs w:val="24"/>
        </w:rPr>
        <w:t>01</w:t>
      </w:r>
      <w:r w:rsidR="008A60B9" w:rsidRPr="0045585D">
        <w:rPr>
          <w:color w:val="auto"/>
          <w:sz w:val="24"/>
          <w:szCs w:val="24"/>
        </w:rPr>
        <w:t xml:space="preserve"> case notes held on the computer system</w:t>
      </w:r>
      <w:r w:rsidR="001C4486" w:rsidRPr="0045585D">
        <w:rPr>
          <w:color w:val="auto"/>
          <w:sz w:val="24"/>
          <w:szCs w:val="24"/>
        </w:rPr>
        <w:t>.</w:t>
      </w:r>
      <w:r w:rsidR="00BE3D30" w:rsidRPr="0045585D">
        <w:rPr>
          <w:color w:val="auto"/>
          <w:sz w:val="24"/>
          <w:szCs w:val="24"/>
        </w:rPr>
        <w:t>(Schon, 1984)</w:t>
      </w:r>
      <w:r w:rsidR="008474BB" w:rsidRPr="0045585D">
        <w:rPr>
          <w:color w:val="auto"/>
          <w:sz w:val="24"/>
          <w:szCs w:val="24"/>
        </w:rPr>
        <w:t xml:space="preserve"> P</w:t>
      </w:r>
      <w:r w:rsidR="006E7CEF" w:rsidRPr="0045585D">
        <w:rPr>
          <w:color w:val="auto"/>
          <w:sz w:val="24"/>
          <w:szCs w:val="24"/>
        </w:rPr>
        <w:t>repa</w:t>
      </w:r>
      <w:r w:rsidR="008474BB" w:rsidRPr="0045585D">
        <w:rPr>
          <w:color w:val="auto"/>
          <w:sz w:val="24"/>
          <w:szCs w:val="24"/>
        </w:rPr>
        <w:t xml:space="preserve">ring for my visit with 01, </w:t>
      </w:r>
      <w:r w:rsidR="006E7CEF" w:rsidRPr="0045585D">
        <w:rPr>
          <w:color w:val="auto"/>
          <w:sz w:val="24"/>
          <w:szCs w:val="24"/>
        </w:rPr>
        <w:t xml:space="preserve">minimises the need for him to repeat his history, whereby he only has to confirm events, which are not clear from the notes </w:t>
      </w:r>
      <w:r w:rsidR="00A16044" w:rsidRPr="0045585D">
        <w:rPr>
          <w:color w:val="auto"/>
          <w:sz w:val="24"/>
          <w:szCs w:val="24"/>
        </w:rPr>
        <w:t>(Backhurst, Mcguire &amp; Halford, 2017</w:t>
      </w:r>
      <w:r w:rsidR="006E7CEF" w:rsidRPr="0045585D">
        <w:rPr>
          <w:color w:val="auto"/>
          <w:sz w:val="24"/>
          <w:szCs w:val="24"/>
        </w:rPr>
        <w:t xml:space="preserve">).  </w:t>
      </w:r>
      <w:r w:rsidR="008474BB" w:rsidRPr="0045585D">
        <w:rPr>
          <w:color w:val="auto"/>
          <w:sz w:val="24"/>
          <w:szCs w:val="24"/>
        </w:rPr>
        <w:t>National Institute of Care Excellence</w:t>
      </w:r>
      <w:r w:rsidR="006E7CEF" w:rsidRPr="0045585D">
        <w:rPr>
          <w:color w:val="auto"/>
          <w:sz w:val="24"/>
          <w:szCs w:val="24"/>
        </w:rPr>
        <w:t xml:space="preserve"> has found that service users </w:t>
      </w:r>
      <w:r w:rsidR="001C4486" w:rsidRPr="0045585D">
        <w:rPr>
          <w:color w:val="auto"/>
          <w:sz w:val="24"/>
          <w:szCs w:val="24"/>
        </w:rPr>
        <w:t>can feel frustrated when</w:t>
      </w:r>
      <w:r w:rsidR="006E7CEF" w:rsidRPr="0045585D">
        <w:rPr>
          <w:color w:val="auto"/>
          <w:sz w:val="24"/>
          <w:szCs w:val="24"/>
        </w:rPr>
        <w:t xml:space="preserve"> they continually have to repeat their narrative.</w:t>
      </w:r>
      <w:r w:rsidR="008474BB" w:rsidRPr="0045585D">
        <w:rPr>
          <w:color w:val="auto"/>
          <w:sz w:val="24"/>
          <w:szCs w:val="24"/>
        </w:rPr>
        <w:t>(NICE, 2011)</w:t>
      </w:r>
      <w:r w:rsidR="006E7CEF" w:rsidRPr="0045585D">
        <w:rPr>
          <w:color w:val="auto"/>
          <w:sz w:val="24"/>
          <w:szCs w:val="24"/>
        </w:rPr>
        <w:t xml:space="preserve">  By p</w:t>
      </w:r>
      <w:r w:rsidR="00AC0880" w:rsidRPr="0045585D">
        <w:rPr>
          <w:color w:val="auto"/>
          <w:sz w:val="24"/>
          <w:szCs w:val="24"/>
        </w:rPr>
        <w:t>reparing and reading the individuals</w:t>
      </w:r>
      <w:r w:rsidR="006E7CEF" w:rsidRPr="0045585D">
        <w:rPr>
          <w:color w:val="auto"/>
          <w:sz w:val="24"/>
          <w:szCs w:val="24"/>
        </w:rPr>
        <w:t xml:space="preserve"> history I am also w</w:t>
      </w:r>
      <w:r w:rsidR="008A60B9" w:rsidRPr="0045585D">
        <w:rPr>
          <w:color w:val="auto"/>
          <w:sz w:val="24"/>
          <w:szCs w:val="24"/>
        </w:rPr>
        <w:t>orking with an evidence-based approach (Bruce, Thyer, Wodarski,2007; Hardy, 2015).</w:t>
      </w:r>
    </w:p>
    <w:p w:rsidR="00DA3A21" w:rsidRPr="0045585D" w:rsidRDefault="00DA3A21" w:rsidP="008A60B9">
      <w:pPr>
        <w:spacing w:line="360" w:lineRule="auto"/>
        <w:jc w:val="both"/>
        <w:rPr>
          <w:color w:val="auto"/>
          <w:sz w:val="24"/>
          <w:szCs w:val="24"/>
        </w:rPr>
      </w:pPr>
    </w:p>
    <w:p w:rsidR="00576D9A" w:rsidRPr="0045585D" w:rsidRDefault="001C4486" w:rsidP="00576D9A">
      <w:pPr>
        <w:spacing w:line="360" w:lineRule="auto"/>
        <w:jc w:val="both"/>
        <w:rPr>
          <w:color w:val="auto"/>
          <w:sz w:val="24"/>
          <w:szCs w:val="24"/>
        </w:rPr>
      </w:pPr>
      <w:r w:rsidRPr="0045585D">
        <w:rPr>
          <w:color w:val="auto"/>
          <w:sz w:val="24"/>
          <w:szCs w:val="24"/>
        </w:rPr>
        <w:t xml:space="preserve">Although </w:t>
      </w:r>
      <w:r w:rsidR="006E7CEF" w:rsidRPr="0045585D">
        <w:rPr>
          <w:color w:val="auto"/>
          <w:sz w:val="24"/>
          <w:szCs w:val="24"/>
        </w:rPr>
        <w:t>verbal communication was not an issue, 01 was still vulner</w:t>
      </w:r>
      <w:r w:rsidR="00B3292B" w:rsidRPr="0045585D">
        <w:rPr>
          <w:color w:val="auto"/>
          <w:sz w:val="24"/>
          <w:szCs w:val="24"/>
        </w:rPr>
        <w:t>able due to his PTSD, and reflecting on the formulation of</w:t>
      </w:r>
      <w:r w:rsidR="006E7CEF" w:rsidRPr="0045585D">
        <w:rPr>
          <w:color w:val="auto"/>
          <w:sz w:val="24"/>
          <w:szCs w:val="24"/>
        </w:rPr>
        <w:t xml:space="preserve"> the Care and </w:t>
      </w:r>
      <w:r w:rsidR="00B3292B" w:rsidRPr="0045585D">
        <w:rPr>
          <w:color w:val="auto"/>
          <w:sz w:val="24"/>
          <w:szCs w:val="24"/>
        </w:rPr>
        <w:t>Treatment Plan (CTP), I carefully</w:t>
      </w:r>
      <w:r w:rsidR="006E7CEF" w:rsidRPr="0045585D">
        <w:rPr>
          <w:color w:val="auto"/>
          <w:sz w:val="24"/>
          <w:szCs w:val="24"/>
        </w:rPr>
        <w:t xml:space="preserve"> observe</w:t>
      </w:r>
      <w:r w:rsidR="00B3292B" w:rsidRPr="0045585D">
        <w:rPr>
          <w:color w:val="auto"/>
          <w:sz w:val="24"/>
          <w:szCs w:val="24"/>
        </w:rPr>
        <w:t>d</w:t>
      </w:r>
      <w:r w:rsidR="006E7CEF" w:rsidRPr="0045585D">
        <w:rPr>
          <w:color w:val="auto"/>
          <w:sz w:val="24"/>
          <w:szCs w:val="24"/>
        </w:rPr>
        <w:t xml:space="preserve"> 01</w:t>
      </w:r>
      <w:r w:rsidRPr="0045585D">
        <w:rPr>
          <w:color w:val="auto"/>
          <w:sz w:val="24"/>
          <w:szCs w:val="24"/>
        </w:rPr>
        <w:t>’s</w:t>
      </w:r>
      <w:r w:rsidR="006E7CEF" w:rsidRPr="0045585D">
        <w:rPr>
          <w:color w:val="auto"/>
          <w:sz w:val="24"/>
          <w:szCs w:val="24"/>
        </w:rPr>
        <w:t xml:space="preserve"> body language</w:t>
      </w:r>
      <w:r w:rsidR="00B3292B" w:rsidRPr="0045585D">
        <w:rPr>
          <w:color w:val="auto"/>
          <w:sz w:val="24"/>
          <w:szCs w:val="24"/>
        </w:rPr>
        <w:t xml:space="preserve"> as well as verbal cues</w:t>
      </w:r>
      <w:r w:rsidR="006E7CEF" w:rsidRPr="0045585D">
        <w:rPr>
          <w:color w:val="auto"/>
          <w:sz w:val="24"/>
          <w:szCs w:val="24"/>
        </w:rPr>
        <w:t>.</w:t>
      </w:r>
      <w:r w:rsidR="00B3292B" w:rsidRPr="0045585D">
        <w:rPr>
          <w:color w:val="auto"/>
          <w:sz w:val="24"/>
          <w:szCs w:val="24"/>
        </w:rPr>
        <w:t>(Schon, 1984)</w:t>
      </w:r>
      <w:r w:rsidR="006E7CEF" w:rsidRPr="0045585D">
        <w:rPr>
          <w:color w:val="auto"/>
          <w:sz w:val="24"/>
          <w:szCs w:val="24"/>
        </w:rPr>
        <w:t xml:space="preserve">  This is due to not wanting to cause further trauma to 01, as during our conversation I was still in the process of assessing and getting to </w:t>
      </w:r>
      <w:r w:rsidR="00B3292B" w:rsidRPr="0045585D">
        <w:rPr>
          <w:color w:val="auto"/>
          <w:sz w:val="24"/>
          <w:szCs w:val="24"/>
        </w:rPr>
        <w:t>know 01 and seeking to identify a greater understanding of his story</w:t>
      </w:r>
      <w:r w:rsidR="006E7CEF" w:rsidRPr="0045585D">
        <w:rPr>
          <w:color w:val="auto"/>
          <w:sz w:val="24"/>
          <w:szCs w:val="24"/>
        </w:rPr>
        <w:t xml:space="preserve"> </w:t>
      </w:r>
      <w:r w:rsidR="00071FF1" w:rsidRPr="0045585D">
        <w:rPr>
          <w:color w:val="auto"/>
          <w:sz w:val="24"/>
          <w:szCs w:val="24"/>
        </w:rPr>
        <w:t>(Backhurst, Mcguire &amp; Halford, 2017</w:t>
      </w:r>
      <w:r w:rsidR="006E7CEF" w:rsidRPr="0045585D">
        <w:rPr>
          <w:color w:val="auto"/>
          <w:sz w:val="24"/>
          <w:szCs w:val="24"/>
        </w:rPr>
        <w:t xml:space="preserve">).  </w:t>
      </w:r>
      <w:r w:rsidR="00046BD0" w:rsidRPr="0045585D">
        <w:rPr>
          <w:color w:val="auto"/>
          <w:sz w:val="24"/>
          <w:szCs w:val="24"/>
        </w:rPr>
        <w:t xml:space="preserve"> Going through a CTP for the first time in itself can be upsetting, especially as 01 had be</w:t>
      </w:r>
      <w:r w:rsidR="00AC0880" w:rsidRPr="0045585D">
        <w:rPr>
          <w:color w:val="auto"/>
          <w:sz w:val="24"/>
          <w:szCs w:val="24"/>
        </w:rPr>
        <w:t xml:space="preserve">en working full time, and witnessing trauma, </w:t>
      </w:r>
      <w:r w:rsidR="00046BD0" w:rsidRPr="0045585D">
        <w:rPr>
          <w:color w:val="auto"/>
          <w:sz w:val="24"/>
          <w:szCs w:val="24"/>
        </w:rPr>
        <w:t>has now affected his ability to continue in his previous role.</w:t>
      </w:r>
      <w:r w:rsidR="00AC0880" w:rsidRPr="0045585D">
        <w:rPr>
          <w:color w:val="auto"/>
          <w:sz w:val="24"/>
          <w:szCs w:val="24"/>
        </w:rPr>
        <w:t xml:space="preserve"> </w:t>
      </w:r>
      <w:r w:rsidR="00576D9A" w:rsidRPr="0045585D">
        <w:rPr>
          <w:color w:val="auto"/>
          <w:sz w:val="24"/>
          <w:szCs w:val="24"/>
        </w:rPr>
        <w:t>I felt I had to consider the imbalance in roles. I firmly believe that it is crucial to</w:t>
      </w:r>
      <w:r w:rsidR="00AC0880" w:rsidRPr="0045585D">
        <w:rPr>
          <w:color w:val="auto"/>
          <w:sz w:val="24"/>
          <w:szCs w:val="24"/>
        </w:rPr>
        <w:t xml:space="preserve"> </w:t>
      </w:r>
      <w:r w:rsidR="00576D9A" w:rsidRPr="0045585D">
        <w:rPr>
          <w:color w:val="auto"/>
          <w:sz w:val="24"/>
          <w:szCs w:val="24"/>
        </w:rPr>
        <w:t>the development of the professional working relationship</w:t>
      </w:r>
      <w:r w:rsidR="00AC0880" w:rsidRPr="0045585D">
        <w:rPr>
          <w:color w:val="auto"/>
          <w:sz w:val="24"/>
          <w:szCs w:val="24"/>
        </w:rPr>
        <w:t xml:space="preserve"> that 01</w:t>
      </w:r>
      <w:r w:rsidR="00576D9A" w:rsidRPr="0045585D">
        <w:rPr>
          <w:color w:val="auto"/>
          <w:sz w:val="24"/>
          <w:szCs w:val="24"/>
        </w:rPr>
        <w:t xml:space="preserve">must be told he has control and choice in the process, and that they are not obliged to give details on any </w:t>
      </w:r>
      <w:r w:rsidR="00AC0880" w:rsidRPr="0045585D">
        <w:rPr>
          <w:color w:val="auto"/>
          <w:sz w:val="24"/>
          <w:szCs w:val="24"/>
        </w:rPr>
        <w:t>areas that they choose not to(Ko</w:t>
      </w:r>
      <w:r w:rsidR="00576D9A" w:rsidRPr="0045585D">
        <w:rPr>
          <w:color w:val="auto"/>
          <w:sz w:val="24"/>
          <w:szCs w:val="24"/>
        </w:rPr>
        <w:t>prowska, 2014; BASW,2012; Social Care Wales, 2017;  Matarese&amp; Caswell, 2017).</w:t>
      </w:r>
    </w:p>
    <w:p w:rsidR="006E7CEF" w:rsidRPr="0045585D" w:rsidRDefault="006E7CEF" w:rsidP="008A60B9">
      <w:pPr>
        <w:spacing w:line="360" w:lineRule="auto"/>
        <w:jc w:val="both"/>
        <w:rPr>
          <w:color w:val="auto"/>
          <w:sz w:val="24"/>
          <w:szCs w:val="24"/>
        </w:rPr>
      </w:pPr>
    </w:p>
    <w:p w:rsidR="006E7CEF" w:rsidRPr="0045585D" w:rsidRDefault="00FD1C47" w:rsidP="008A60B9">
      <w:pPr>
        <w:spacing w:line="360" w:lineRule="auto"/>
        <w:jc w:val="both"/>
        <w:rPr>
          <w:color w:val="auto"/>
          <w:sz w:val="24"/>
          <w:szCs w:val="24"/>
        </w:rPr>
      </w:pPr>
      <w:r w:rsidRPr="0045585D">
        <w:rPr>
          <w:color w:val="auto"/>
          <w:sz w:val="24"/>
          <w:szCs w:val="24"/>
        </w:rPr>
        <w:t xml:space="preserve">The CTP is made up of 8 domains, which include Accommodation, Finance, Social, and Wellbeing </w:t>
      </w:r>
      <w:r w:rsidR="00A01A88" w:rsidRPr="0045585D">
        <w:rPr>
          <w:color w:val="auto"/>
          <w:sz w:val="24"/>
          <w:szCs w:val="24"/>
        </w:rPr>
        <w:t xml:space="preserve">(Mental Health Wales, </w:t>
      </w:r>
      <w:r w:rsidR="000B5468" w:rsidRPr="0045585D">
        <w:rPr>
          <w:color w:val="auto"/>
          <w:sz w:val="24"/>
          <w:szCs w:val="24"/>
        </w:rPr>
        <w:t>ND</w:t>
      </w:r>
      <w:r w:rsidRPr="0045585D">
        <w:rPr>
          <w:color w:val="auto"/>
          <w:sz w:val="24"/>
          <w:szCs w:val="24"/>
        </w:rPr>
        <w:t>)</w:t>
      </w:r>
      <w:r w:rsidR="00AC0880" w:rsidRPr="0045585D">
        <w:rPr>
          <w:color w:val="auto"/>
          <w:sz w:val="24"/>
          <w:szCs w:val="24"/>
        </w:rPr>
        <w:t>, therefore</w:t>
      </w:r>
      <w:r w:rsidRPr="0045585D">
        <w:rPr>
          <w:color w:val="auto"/>
          <w:sz w:val="24"/>
          <w:szCs w:val="24"/>
        </w:rPr>
        <w:t xml:space="preserve"> when discussing domains with </w:t>
      </w:r>
      <w:r w:rsidR="006E7CEF" w:rsidRPr="0045585D">
        <w:rPr>
          <w:color w:val="auto"/>
          <w:sz w:val="24"/>
          <w:szCs w:val="24"/>
        </w:rPr>
        <w:t>01</w:t>
      </w:r>
      <w:r w:rsidRPr="0045585D">
        <w:rPr>
          <w:color w:val="auto"/>
          <w:sz w:val="24"/>
          <w:szCs w:val="24"/>
        </w:rPr>
        <w:t>,</w:t>
      </w:r>
      <w:r w:rsidR="00AC0880" w:rsidRPr="0045585D">
        <w:rPr>
          <w:color w:val="auto"/>
          <w:sz w:val="24"/>
          <w:szCs w:val="24"/>
        </w:rPr>
        <w:t xml:space="preserve"> I had to be mindful</w:t>
      </w:r>
      <w:r w:rsidR="006E7CEF" w:rsidRPr="0045585D">
        <w:rPr>
          <w:color w:val="auto"/>
          <w:sz w:val="24"/>
          <w:szCs w:val="24"/>
        </w:rPr>
        <w:t xml:space="preserve"> to look for non-verbal cues that he was becoming uncomfortable or distressed</w:t>
      </w:r>
      <w:r w:rsidRPr="0045585D">
        <w:rPr>
          <w:color w:val="auto"/>
          <w:sz w:val="24"/>
          <w:szCs w:val="24"/>
        </w:rPr>
        <w:t xml:space="preserve">, as discussing any of the domains, could trigger memories of past events that 01 has yet to come to terms with </w:t>
      </w:r>
      <w:r w:rsidR="00860C3C" w:rsidRPr="0045585D">
        <w:rPr>
          <w:color w:val="auto"/>
          <w:sz w:val="24"/>
          <w:szCs w:val="24"/>
        </w:rPr>
        <w:t>(Leonard, 2018</w:t>
      </w:r>
      <w:r w:rsidRPr="0045585D">
        <w:rPr>
          <w:color w:val="auto"/>
          <w:sz w:val="24"/>
          <w:szCs w:val="24"/>
        </w:rPr>
        <w:t>)</w:t>
      </w:r>
      <w:r w:rsidR="00AC0880" w:rsidRPr="0045585D">
        <w:rPr>
          <w:color w:val="auto"/>
          <w:sz w:val="24"/>
          <w:szCs w:val="24"/>
        </w:rPr>
        <w:t>.  These could</w:t>
      </w:r>
      <w:r w:rsidR="006E7CEF" w:rsidRPr="0045585D">
        <w:rPr>
          <w:color w:val="auto"/>
          <w:sz w:val="24"/>
          <w:szCs w:val="24"/>
        </w:rPr>
        <w:t xml:space="preserve"> be a change in tone of voice, </w:t>
      </w:r>
      <w:r w:rsidR="00046BD0" w:rsidRPr="0045585D">
        <w:rPr>
          <w:color w:val="auto"/>
          <w:sz w:val="24"/>
          <w:szCs w:val="24"/>
        </w:rPr>
        <w:t xml:space="preserve">more small movements whether it was a twitch of his hand or shaking of his legs </w:t>
      </w:r>
      <w:r w:rsidR="00860C3C" w:rsidRPr="0045585D">
        <w:rPr>
          <w:color w:val="auto"/>
          <w:sz w:val="24"/>
          <w:szCs w:val="24"/>
        </w:rPr>
        <w:t>(Leonard, 2018</w:t>
      </w:r>
      <w:r w:rsidR="00046BD0" w:rsidRPr="0045585D">
        <w:rPr>
          <w:color w:val="auto"/>
          <w:sz w:val="24"/>
          <w:szCs w:val="24"/>
        </w:rPr>
        <w:t>).  Any of these could be a sign of distress, and it would have b</w:t>
      </w:r>
      <w:r w:rsidR="00AC0880" w:rsidRPr="0045585D">
        <w:rPr>
          <w:color w:val="auto"/>
          <w:sz w:val="24"/>
          <w:szCs w:val="24"/>
        </w:rPr>
        <w:t xml:space="preserve">een unethical of me to continue, </w:t>
      </w:r>
      <w:r w:rsidR="00046BD0" w:rsidRPr="0045585D">
        <w:rPr>
          <w:color w:val="auto"/>
          <w:sz w:val="24"/>
          <w:szCs w:val="24"/>
        </w:rPr>
        <w:t xml:space="preserve">as it could result in him </w:t>
      </w:r>
      <w:r w:rsidR="001C4486" w:rsidRPr="0045585D">
        <w:rPr>
          <w:color w:val="auto"/>
          <w:sz w:val="24"/>
          <w:szCs w:val="24"/>
        </w:rPr>
        <w:t>disengaging from services completely</w:t>
      </w:r>
      <w:r w:rsidR="00860C3C" w:rsidRPr="0045585D">
        <w:rPr>
          <w:color w:val="auto"/>
          <w:sz w:val="24"/>
          <w:szCs w:val="24"/>
        </w:rPr>
        <w:t xml:space="preserve"> (Leonard, 2018</w:t>
      </w:r>
      <w:r w:rsidR="00046BD0" w:rsidRPr="0045585D">
        <w:rPr>
          <w:color w:val="auto"/>
          <w:sz w:val="24"/>
          <w:szCs w:val="24"/>
        </w:rPr>
        <w:t>).  I had already informed 01 that he could stop the meeting at anytime he felt he needed too, and during times where I observed he was becoming distressed, I would ask 01 if he was alri</w:t>
      </w:r>
      <w:r w:rsidR="001C4486" w:rsidRPr="0045585D">
        <w:rPr>
          <w:color w:val="auto"/>
          <w:sz w:val="24"/>
          <w:szCs w:val="24"/>
        </w:rPr>
        <w:t xml:space="preserve">ght to continue.  By doing this, </w:t>
      </w:r>
      <w:r w:rsidR="00046BD0" w:rsidRPr="0045585D">
        <w:rPr>
          <w:color w:val="auto"/>
          <w:sz w:val="24"/>
          <w:szCs w:val="24"/>
        </w:rPr>
        <w:t>I fe</w:t>
      </w:r>
      <w:r w:rsidR="001C4486" w:rsidRPr="0045585D">
        <w:rPr>
          <w:color w:val="auto"/>
          <w:sz w:val="24"/>
          <w:szCs w:val="24"/>
        </w:rPr>
        <w:t>lt</w:t>
      </w:r>
      <w:r w:rsidR="00046BD0" w:rsidRPr="0045585D">
        <w:rPr>
          <w:color w:val="auto"/>
          <w:sz w:val="24"/>
          <w:szCs w:val="24"/>
        </w:rPr>
        <w:t xml:space="preserve"> I </w:t>
      </w:r>
      <w:r w:rsidR="001C4486" w:rsidRPr="0045585D">
        <w:rPr>
          <w:color w:val="auto"/>
          <w:sz w:val="24"/>
          <w:szCs w:val="24"/>
        </w:rPr>
        <w:t>was</w:t>
      </w:r>
      <w:r w:rsidR="00AC0880" w:rsidRPr="0045585D">
        <w:rPr>
          <w:color w:val="auto"/>
          <w:sz w:val="24"/>
          <w:szCs w:val="24"/>
        </w:rPr>
        <w:t xml:space="preserve"> empowering</w:t>
      </w:r>
      <w:r w:rsidR="00046BD0" w:rsidRPr="0045585D">
        <w:rPr>
          <w:color w:val="auto"/>
          <w:sz w:val="24"/>
          <w:szCs w:val="24"/>
        </w:rPr>
        <w:t xml:space="preserve"> 01</w:t>
      </w:r>
      <w:r w:rsidR="00AC0880" w:rsidRPr="0045585D">
        <w:rPr>
          <w:color w:val="auto"/>
          <w:sz w:val="24"/>
          <w:szCs w:val="24"/>
        </w:rPr>
        <w:t xml:space="preserve"> to be</w:t>
      </w:r>
      <w:r w:rsidR="00046BD0" w:rsidRPr="0045585D">
        <w:rPr>
          <w:color w:val="auto"/>
          <w:sz w:val="24"/>
          <w:szCs w:val="24"/>
        </w:rPr>
        <w:t xml:space="preserve"> at the ce</w:t>
      </w:r>
      <w:r w:rsidR="00AC0880" w:rsidRPr="0045585D">
        <w:rPr>
          <w:color w:val="auto"/>
          <w:sz w:val="24"/>
          <w:szCs w:val="24"/>
        </w:rPr>
        <w:t>ntre of his CTP and</w:t>
      </w:r>
      <w:r w:rsidR="00046BD0" w:rsidRPr="0045585D">
        <w:rPr>
          <w:color w:val="auto"/>
          <w:sz w:val="24"/>
          <w:szCs w:val="24"/>
        </w:rPr>
        <w:t xml:space="preserve"> support him</w:t>
      </w:r>
      <w:r w:rsidR="00AC0880" w:rsidRPr="0045585D">
        <w:rPr>
          <w:color w:val="auto"/>
          <w:sz w:val="24"/>
          <w:szCs w:val="24"/>
        </w:rPr>
        <w:t xml:space="preserve"> to</w:t>
      </w:r>
      <w:r w:rsidR="00046BD0" w:rsidRPr="0045585D">
        <w:rPr>
          <w:color w:val="auto"/>
          <w:sz w:val="24"/>
          <w:szCs w:val="24"/>
        </w:rPr>
        <w:t xml:space="preserve"> identify ways to support his recovery </w:t>
      </w:r>
      <w:r w:rsidR="00860C3C" w:rsidRPr="0045585D">
        <w:rPr>
          <w:color w:val="auto"/>
          <w:sz w:val="24"/>
          <w:szCs w:val="24"/>
        </w:rPr>
        <w:t>(Mind, 2017</w:t>
      </w:r>
      <w:r w:rsidR="004216DA" w:rsidRPr="0045585D">
        <w:rPr>
          <w:color w:val="auto"/>
          <w:sz w:val="24"/>
          <w:szCs w:val="24"/>
        </w:rPr>
        <w:t>A</w:t>
      </w:r>
      <w:r w:rsidR="00046BD0" w:rsidRPr="0045585D">
        <w:rPr>
          <w:color w:val="auto"/>
          <w:sz w:val="24"/>
          <w:szCs w:val="24"/>
        </w:rPr>
        <w:t>).</w:t>
      </w:r>
    </w:p>
    <w:p w:rsidR="00046BD0" w:rsidRPr="0045585D" w:rsidRDefault="00046BD0" w:rsidP="008A60B9">
      <w:pPr>
        <w:spacing w:line="360" w:lineRule="auto"/>
        <w:jc w:val="both"/>
        <w:rPr>
          <w:color w:val="auto"/>
          <w:sz w:val="24"/>
          <w:szCs w:val="24"/>
        </w:rPr>
      </w:pPr>
    </w:p>
    <w:p w:rsidR="00F13035" w:rsidRPr="0045585D" w:rsidRDefault="00291E20" w:rsidP="008A60B9">
      <w:pPr>
        <w:spacing w:line="360" w:lineRule="auto"/>
        <w:jc w:val="both"/>
        <w:rPr>
          <w:color w:val="auto"/>
          <w:sz w:val="24"/>
          <w:szCs w:val="24"/>
        </w:rPr>
      </w:pPr>
      <w:r w:rsidRPr="0045585D">
        <w:rPr>
          <w:color w:val="auto"/>
          <w:sz w:val="24"/>
          <w:szCs w:val="24"/>
        </w:rPr>
        <w:t>On other occasions I took brief</w:t>
      </w:r>
      <w:r w:rsidR="00046BD0" w:rsidRPr="0045585D">
        <w:rPr>
          <w:color w:val="auto"/>
          <w:sz w:val="24"/>
          <w:szCs w:val="24"/>
        </w:rPr>
        <w:t xml:space="preserve"> answers</w:t>
      </w:r>
      <w:r w:rsidRPr="0045585D">
        <w:rPr>
          <w:color w:val="auto"/>
          <w:sz w:val="24"/>
          <w:szCs w:val="24"/>
        </w:rPr>
        <w:t xml:space="preserve"> lacking in information and details</w:t>
      </w:r>
      <w:r w:rsidR="00046BD0" w:rsidRPr="0045585D">
        <w:rPr>
          <w:color w:val="auto"/>
          <w:sz w:val="24"/>
          <w:szCs w:val="24"/>
        </w:rPr>
        <w:t xml:space="preserve"> as an opportunity to explore his situation further, always keeping my focus on slight changes in his whole demeanour</w:t>
      </w:r>
      <w:r w:rsidR="00771210" w:rsidRPr="0045585D">
        <w:rPr>
          <w:color w:val="auto"/>
          <w:sz w:val="24"/>
          <w:szCs w:val="24"/>
        </w:rPr>
        <w:t xml:space="preserve"> </w:t>
      </w:r>
      <w:r w:rsidR="00A1222B" w:rsidRPr="0045585D">
        <w:rPr>
          <w:color w:val="auto"/>
          <w:sz w:val="24"/>
          <w:szCs w:val="24"/>
        </w:rPr>
        <w:t>(The Bowen Group, 2010</w:t>
      </w:r>
      <w:r w:rsidR="00576D9A" w:rsidRPr="0045585D">
        <w:rPr>
          <w:color w:val="auto"/>
          <w:sz w:val="24"/>
          <w:szCs w:val="24"/>
        </w:rPr>
        <w:t>)</w:t>
      </w:r>
      <w:r w:rsidR="00046BD0" w:rsidRPr="0045585D">
        <w:rPr>
          <w:color w:val="auto"/>
          <w:sz w:val="24"/>
          <w:szCs w:val="24"/>
        </w:rPr>
        <w:t>.</w:t>
      </w:r>
      <w:r w:rsidR="00576D9A" w:rsidRPr="0045585D">
        <w:rPr>
          <w:color w:val="auto"/>
          <w:sz w:val="24"/>
          <w:szCs w:val="24"/>
        </w:rPr>
        <w:t xml:space="preserve">  </w:t>
      </w:r>
      <w:r w:rsidR="008D52B4" w:rsidRPr="0045585D">
        <w:rPr>
          <w:color w:val="auto"/>
          <w:sz w:val="24"/>
          <w:szCs w:val="24"/>
        </w:rPr>
        <w:t>Reflecting on</w:t>
      </w:r>
      <w:r w:rsidR="00576D9A" w:rsidRPr="0045585D">
        <w:rPr>
          <w:color w:val="auto"/>
          <w:sz w:val="24"/>
          <w:szCs w:val="24"/>
        </w:rPr>
        <w:t xml:space="preserve"> </w:t>
      </w:r>
      <w:r w:rsidR="008A60B9" w:rsidRPr="0045585D">
        <w:rPr>
          <w:color w:val="auto"/>
          <w:sz w:val="24"/>
          <w:szCs w:val="24"/>
        </w:rPr>
        <w:t xml:space="preserve">my communication and interaction with 01, </w:t>
      </w:r>
      <w:r w:rsidR="00F13035" w:rsidRPr="0045585D">
        <w:rPr>
          <w:color w:val="auto"/>
          <w:sz w:val="24"/>
          <w:szCs w:val="24"/>
        </w:rPr>
        <w:t>I used</w:t>
      </w:r>
      <w:r w:rsidR="008A60B9" w:rsidRPr="0045585D">
        <w:rPr>
          <w:color w:val="auto"/>
          <w:sz w:val="24"/>
          <w:szCs w:val="24"/>
        </w:rPr>
        <w:t xml:space="preserve"> open questions, along with</w:t>
      </w:r>
      <w:r w:rsidR="00771210" w:rsidRPr="0045585D">
        <w:rPr>
          <w:color w:val="auto"/>
          <w:sz w:val="24"/>
          <w:szCs w:val="24"/>
        </w:rPr>
        <w:t xml:space="preserve"> </w:t>
      </w:r>
      <w:r w:rsidR="00F13035" w:rsidRPr="0045585D">
        <w:rPr>
          <w:color w:val="auto"/>
          <w:sz w:val="24"/>
          <w:szCs w:val="24"/>
        </w:rPr>
        <w:t>giving him</w:t>
      </w:r>
      <w:r w:rsidR="008A60B9" w:rsidRPr="0045585D">
        <w:rPr>
          <w:color w:val="auto"/>
          <w:sz w:val="24"/>
          <w:szCs w:val="24"/>
        </w:rPr>
        <w:t xml:space="preserve"> appropriate time </w:t>
      </w:r>
      <w:r w:rsidR="00F13035" w:rsidRPr="0045585D">
        <w:rPr>
          <w:color w:val="auto"/>
          <w:sz w:val="24"/>
          <w:szCs w:val="24"/>
        </w:rPr>
        <w:t xml:space="preserve">to respond </w:t>
      </w:r>
      <w:r w:rsidR="00771210" w:rsidRPr="0045585D">
        <w:rPr>
          <w:color w:val="auto"/>
          <w:sz w:val="24"/>
          <w:szCs w:val="24"/>
        </w:rPr>
        <w:t>(Ko</w:t>
      </w:r>
      <w:r w:rsidR="008A60B9" w:rsidRPr="0045585D">
        <w:rPr>
          <w:color w:val="auto"/>
          <w:sz w:val="24"/>
          <w:szCs w:val="24"/>
        </w:rPr>
        <w:t xml:space="preserve">prowska, </w:t>
      </w:r>
      <w:r w:rsidR="008A60B9" w:rsidRPr="0045585D">
        <w:rPr>
          <w:color w:val="auto"/>
          <w:sz w:val="24"/>
          <w:szCs w:val="24"/>
        </w:rPr>
        <w:lastRenderedPageBreak/>
        <w:t>2014)</w:t>
      </w:r>
      <w:r w:rsidR="008D52B4" w:rsidRPr="0045585D">
        <w:rPr>
          <w:color w:val="auto"/>
          <w:sz w:val="24"/>
          <w:szCs w:val="24"/>
        </w:rPr>
        <w:t>(Schon, 1984)</w:t>
      </w:r>
      <w:r w:rsidR="008A60B9" w:rsidRPr="0045585D">
        <w:rPr>
          <w:color w:val="auto"/>
          <w:sz w:val="24"/>
          <w:szCs w:val="24"/>
        </w:rPr>
        <w:t>.</w:t>
      </w:r>
      <w:r w:rsidR="00F13035" w:rsidRPr="0045585D">
        <w:rPr>
          <w:color w:val="auto"/>
          <w:sz w:val="24"/>
          <w:szCs w:val="24"/>
        </w:rPr>
        <w:t>I felt it was essential to give 01 time to respond to questions, as he may</w:t>
      </w:r>
      <w:r w:rsidR="00705299" w:rsidRPr="0045585D">
        <w:rPr>
          <w:color w:val="auto"/>
          <w:sz w:val="24"/>
          <w:szCs w:val="24"/>
        </w:rPr>
        <w:t xml:space="preserve"> </w:t>
      </w:r>
      <w:r w:rsidR="00F13035" w:rsidRPr="0045585D">
        <w:rPr>
          <w:color w:val="auto"/>
          <w:sz w:val="24"/>
          <w:szCs w:val="24"/>
        </w:rPr>
        <w:t xml:space="preserve">be filtering the answers as a way of self-protection  </w:t>
      </w:r>
      <w:r w:rsidR="00A1222B" w:rsidRPr="0045585D">
        <w:rPr>
          <w:color w:val="auto"/>
          <w:sz w:val="24"/>
          <w:szCs w:val="24"/>
        </w:rPr>
        <w:t>(The Bowen Group, 2010</w:t>
      </w:r>
      <w:r w:rsidR="00F13035" w:rsidRPr="0045585D">
        <w:rPr>
          <w:color w:val="auto"/>
          <w:sz w:val="24"/>
          <w:szCs w:val="24"/>
        </w:rPr>
        <w:t xml:space="preserve">).  </w:t>
      </w:r>
      <w:r w:rsidR="00E449FE" w:rsidRPr="0045585D">
        <w:rPr>
          <w:color w:val="auto"/>
          <w:sz w:val="24"/>
          <w:szCs w:val="24"/>
        </w:rPr>
        <w:t>This could a</w:t>
      </w:r>
      <w:r w:rsidR="00F13035" w:rsidRPr="0045585D">
        <w:rPr>
          <w:color w:val="auto"/>
          <w:sz w:val="24"/>
          <w:szCs w:val="24"/>
        </w:rPr>
        <w:t>lso</w:t>
      </w:r>
      <w:r w:rsidR="00E449FE" w:rsidRPr="0045585D">
        <w:rPr>
          <w:color w:val="auto"/>
          <w:sz w:val="24"/>
          <w:szCs w:val="24"/>
        </w:rPr>
        <w:t xml:space="preserve"> be</w:t>
      </w:r>
      <w:r w:rsidR="00F13035" w:rsidRPr="0045585D">
        <w:rPr>
          <w:color w:val="auto"/>
          <w:sz w:val="24"/>
          <w:szCs w:val="24"/>
        </w:rPr>
        <w:t xml:space="preserve"> due to him having a </w:t>
      </w:r>
      <w:r w:rsidR="00E449FE" w:rsidRPr="0045585D">
        <w:rPr>
          <w:color w:val="auto"/>
          <w:sz w:val="24"/>
          <w:szCs w:val="24"/>
        </w:rPr>
        <w:t xml:space="preserve">period of mental health issues and </w:t>
      </w:r>
      <w:r w:rsidR="00F13035" w:rsidRPr="0045585D">
        <w:rPr>
          <w:color w:val="auto"/>
          <w:sz w:val="24"/>
          <w:szCs w:val="24"/>
        </w:rPr>
        <w:t xml:space="preserve">his cognitive responses maybe slower than usual </w:t>
      </w:r>
      <w:r w:rsidR="00A1222B" w:rsidRPr="0045585D">
        <w:rPr>
          <w:color w:val="auto"/>
          <w:sz w:val="24"/>
          <w:szCs w:val="24"/>
        </w:rPr>
        <w:t>(The Bowen Group, 2010</w:t>
      </w:r>
      <w:r w:rsidR="00F13035" w:rsidRPr="0045585D">
        <w:rPr>
          <w:color w:val="auto"/>
          <w:sz w:val="24"/>
          <w:szCs w:val="24"/>
        </w:rPr>
        <w:t xml:space="preserve">).  </w:t>
      </w:r>
    </w:p>
    <w:p w:rsidR="00F13035" w:rsidRPr="0045585D" w:rsidRDefault="00F13035" w:rsidP="008A60B9">
      <w:pPr>
        <w:spacing w:line="360" w:lineRule="auto"/>
        <w:jc w:val="both"/>
        <w:rPr>
          <w:color w:val="auto"/>
          <w:sz w:val="24"/>
          <w:szCs w:val="24"/>
        </w:rPr>
      </w:pPr>
    </w:p>
    <w:p w:rsidR="008A60B9" w:rsidRPr="0045585D" w:rsidRDefault="00F13035" w:rsidP="008A60B9">
      <w:pPr>
        <w:spacing w:line="360" w:lineRule="auto"/>
        <w:jc w:val="both"/>
        <w:rPr>
          <w:color w:val="auto"/>
          <w:sz w:val="24"/>
          <w:szCs w:val="24"/>
        </w:rPr>
      </w:pPr>
      <w:r w:rsidRPr="0045585D">
        <w:rPr>
          <w:color w:val="auto"/>
          <w:sz w:val="24"/>
          <w:szCs w:val="24"/>
        </w:rPr>
        <w:t>I further supported</w:t>
      </w:r>
      <w:r w:rsidR="00EF2EFE" w:rsidRPr="0045585D">
        <w:rPr>
          <w:color w:val="auto"/>
          <w:sz w:val="24"/>
          <w:szCs w:val="24"/>
        </w:rPr>
        <w:t xml:space="preserve"> </w:t>
      </w:r>
      <w:r w:rsidR="008A60B9" w:rsidRPr="0045585D">
        <w:rPr>
          <w:color w:val="auto"/>
          <w:sz w:val="24"/>
          <w:szCs w:val="24"/>
        </w:rPr>
        <w:t>01 to explore and discuss the areas important to him</w:t>
      </w:r>
      <w:r w:rsidR="0070049C" w:rsidRPr="0045585D">
        <w:rPr>
          <w:color w:val="auto"/>
          <w:sz w:val="24"/>
          <w:szCs w:val="24"/>
        </w:rPr>
        <w:t>.  We both discussed</w:t>
      </w:r>
      <w:r w:rsidR="008A60B9" w:rsidRPr="0045585D">
        <w:rPr>
          <w:color w:val="auto"/>
          <w:sz w:val="24"/>
          <w:szCs w:val="24"/>
        </w:rPr>
        <w:t xml:space="preserve"> what he perceived to be the prominent factors impacting on his health and well</w:t>
      </w:r>
      <w:r w:rsidR="0070049C" w:rsidRPr="0045585D">
        <w:rPr>
          <w:color w:val="auto"/>
          <w:sz w:val="24"/>
          <w:szCs w:val="24"/>
        </w:rPr>
        <w:t>being</w:t>
      </w:r>
      <w:r w:rsidR="00567356" w:rsidRPr="0045585D">
        <w:rPr>
          <w:color w:val="auto"/>
          <w:sz w:val="24"/>
          <w:szCs w:val="24"/>
        </w:rPr>
        <w:t xml:space="preserve"> and identifying what</w:t>
      </w:r>
      <w:r w:rsidR="0070049C" w:rsidRPr="0045585D">
        <w:rPr>
          <w:color w:val="auto"/>
          <w:sz w:val="24"/>
          <w:szCs w:val="24"/>
        </w:rPr>
        <w:t xml:space="preserve"> was imp</w:t>
      </w:r>
      <w:r w:rsidR="00567356" w:rsidRPr="0045585D">
        <w:rPr>
          <w:color w:val="auto"/>
          <w:sz w:val="24"/>
          <w:szCs w:val="24"/>
        </w:rPr>
        <w:t>ortant to him in terms of recovery</w:t>
      </w:r>
      <w:r w:rsidR="0070049C" w:rsidRPr="0045585D">
        <w:rPr>
          <w:color w:val="auto"/>
          <w:sz w:val="24"/>
          <w:szCs w:val="24"/>
        </w:rPr>
        <w:t>.  By having a two way discussion whereby 01 was at th</w:t>
      </w:r>
      <w:r w:rsidR="00EF2EFE" w:rsidRPr="0045585D">
        <w:rPr>
          <w:color w:val="auto"/>
          <w:sz w:val="24"/>
          <w:szCs w:val="24"/>
        </w:rPr>
        <w:t xml:space="preserve">e centre gave me opportunity to get to know him better </w:t>
      </w:r>
      <w:r w:rsidR="008A60B9" w:rsidRPr="0045585D">
        <w:rPr>
          <w:color w:val="auto"/>
          <w:sz w:val="24"/>
          <w:szCs w:val="24"/>
        </w:rPr>
        <w:t xml:space="preserve">and to gain insight into his vision of recovery. </w:t>
      </w:r>
      <w:r w:rsidR="0076158B" w:rsidRPr="0045585D">
        <w:rPr>
          <w:color w:val="auto"/>
          <w:sz w:val="24"/>
          <w:szCs w:val="24"/>
        </w:rPr>
        <w:t xml:space="preserve">Reflecting </w:t>
      </w:r>
      <w:r w:rsidRPr="0045585D">
        <w:rPr>
          <w:color w:val="auto"/>
          <w:sz w:val="24"/>
          <w:szCs w:val="24"/>
        </w:rPr>
        <w:t>I also felt</w:t>
      </w:r>
      <w:r w:rsidR="008A60B9" w:rsidRPr="0045585D">
        <w:rPr>
          <w:color w:val="auto"/>
          <w:sz w:val="24"/>
          <w:szCs w:val="24"/>
        </w:rPr>
        <w:t xml:space="preserve"> I was able to better gaug</w:t>
      </w:r>
      <w:r w:rsidR="00EF2EFE" w:rsidRPr="0045585D">
        <w:rPr>
          <w:color w:val="auto"/>
          <w:sz w:val="24"/>
          <w:szCs w:val="24"/>
        </w:rPr>
        <w:t xml:space="preserve">e </w:t>
      </w:r>
      <w:r w:rsidR="00802526" w:rsidRPr="0045585D">
        <w:rPr>
          <w:color w:val="auto"/>
          <w:sz w:val="24"/>
          <w:szCs w:val="24"/>
        </w:rPr>
        <w:t>inputs and plan timescales f</w:t>
      </w:r>
      <w:r w:rsidR="008A60B9" w:rsidRPr="0045585D">
        <w:rPr>
          <w:color w:val="auto"/>
          <w:sz w:val="24"/>
          <w:szCs w:val="24"/>
        </w:rPr>
        <w:t xml:space="preserve">or </w:t>
      </w:r>
      <w:r w:rsidR="00802526" w:rsidRPr="0045585D">
        <w:rPr>
          <w:color w:val="auto"/>
          <w:sz w:val="24"/>
          <w:szCs w:val="24"/>
        </w:rPr>
        <w:t xml:space="preserve">the </w:t>
      </w:r>
      <w:r w:rsidR="008A60B9" w:rsidRPr="0045585D">
        <w:rPr>
          <w:color w:val="auto"/>
          <w:sz w:val="24"/>
          <w:szCs w:val="24"/>
        </w:rPr>
        <w:t>delivery</w:t>
      </w:r>
      <w:r w:rsidR="00802526" w:rsidRPr="0045585D">
        <w:rPr>
          <w:color w:val="auto"/>
          <w:sz w:val="24"/>
          <w:szCs w:val="24"/>
        </w:rPr>
        <w:t xml:space="preserve"> of the needed interventions </w:t>
      </w:r>
      <w:r w:rsidR="008A60B9" w:rsidRPr="0045585D">
        <w:rPr>
          <w:color w:val="auto"/>
          <w:sz w:val="24"/>
          <w:szCs w:val="24"/>
        </w:rPr>
        <w:t>(</w:t>
      </w:r>
      <w:r w:rsidR="0076158B" w:rsidRPr="0045585D">
        <w:rPr>
          <w:color w:val="auto"/>
          <w:sz w:val="24"/>
          <w:szCs w:val="24"/>
        </w:rPr>
        <w:t>Gibb’s, 1988) (</w:t>
      </w:r>
      <w:r w:rsidR="008A60B9" w:rsidRPr="0045585D">
        <w:rPr>
          <w:color w:val="auto"/>
          <w:sz w:val="24"/>
          <w:szCs w:val="24"/>
        </w:rPr>
        <w:t>Martin, 2010</w:t>
      </w:r>
      <w:r w:rsidR="0076158B" w:rsidRPr="0045585D">
        <w:rPr>
          <w:color w:val="auto"/>
          <w:sz w:val="24"/>
          <w:szCs w:val="24"/>
        </w:rPr>
        <w:t>)</w:t>
      </w:r>
      <w:r w:rsidR="008A60B9" w:rsidRPr="0045585D">
        <w:rPr>
          <w:color w:val="auto"/>
          <w:sz w:val="24"/>
          <w:szCs w:val="24"/>
        </w:rPr>
        <w:t xml:space="preserve"> </w:t>
      </w:r>
      <w:r w:rsidR="0076158B" w:rsidRPr="0045585D">
        <w:rPr>
          <w:color w:val="auto"/>
          <w:sz w:val="24"/>
          <w:szCs w:val="24"/>
        </w:rPr>
        <w:t>(</w:t>
      </w:r>
      <w:r w:rsidR="008A60B9" w:rsidRPr="0045585D">
        <w:rPr>
          <w:color w:val="auto"/>
          <w:sz w:val="24"/>
          <w:szCs w:val="24"/>
        </w:rPr>
        <w:t>Pritchard, 2006).Having not witness</w:t>
      </w:r>
      <w:r w:rsidR="002D2073" w:rsidRPr="0045585D">
        <w:rPr>
          <w:color w:val="auto"/>
          <w:sz w:val="24"/>
          <w:szCs w:val="24"/>
        </w:rPr>
        <w:t xml:space="preserve">ed a traumatic event </w:t>
      </w:r>
      <w:r w:rsidR="00EB1FD8" w:rsidRPr="0045585D">
        <w:rPr>
          <w:color w:val="auto"/>
          <w:sz w:val="24"/>
          <w:szCs w:val="24"/>
        </w:rPr>
        <w:t xml:space="preserve">such </w:t>
      </w:r>
      <w:r w:rsidR="002D2073" w:rsidRPr="0045585D">
        <w:rPr>
          <w:color w:val="auto"/>
          <w:sz w:val="24"/>
          <w:szCs w:val="24"/>
        </w:rPr>
        <w:t>as a Road Traffic Accident (</w:t>
      </w:r>
      <w:r w:rsidR="008A60B9" w:rsidRPr="0045585D">
        <w:rPr>
          <w:color w:val="auto"/>
          <w:sz w:val="24"/>
          <w:szCs w:val="24"/>
        </w:rPr>
        <w:t>RTA</w:t>
      </w:r>
      <w:r w:rsidR="002D2073" w:rsidRPr="0045585D">
        <w:rPr>
          <w:color w:val="auto"/>
          <w:sz w:val="24"/>
          <w:szCs w:val="24"/>
        </w:rPr>
        <w:t>)</w:t>
      </w:r>
      <w:r w:rsidR="00EB1FD8" w:rsidRPr="0045585D">
        <w:rPr>
          <w:color w:val="auto"/>
          <w:sz w:val="24"/>
          <w:szCs w:val="24"/>
        </w:rPr>
        <w:t>, I would</w:t>
      </w:r>
      <w:r w:rsidR="00EF2EFE" w:rsidRPr="0045585D">
        <w:rPr>
          <w:color w:val="auto"/>
          <w:sz w:val="24"/>
          <w:szCs w:val="24"/>
        </w:rPr>
        <w:t xml:space="preserve"> need to</w:t>
      </w:r>
      <w:r w:rsidR="00EB1FD8" w:rsidRPr="0045585D">
        <w:rPr>
          <w:color w:val="auto"/>
          <w:sz w:val="24"/>
          <w:szCs w:val="24"/>
        </w:rPr>
        <w:t xml:space="preserve"> respond to 01’s needs in an empathetic</w:t>
      </w:r>
      <w:r w:rsidR="008A60B9" w:rsidRPr="0045585D">
        <w:rPr>
          <w:color w:val="auto"/>
          <w:sz w:val="24"/>
          <w:szCs w:val="24"/>
        </w:rPr>
        <w:t xml:space="preserve">, supportive and reassuring </w:t>
      </w:r>
      <w:r w:rsidR="00EF2EFE" w:rsidRPr="0045585D">
        <w:rPr>
          <w:color w:val="auto"/>
          <w:sz w:val="24"/>
          <w:szCs w:val="24"/>
        </w:rPr>
        <w:t>manner</w:t>
      </w:r>
      <w:r w:rsidR="008A60B9" w:rsidRPr="0045585D">
        <w:rPr>
          <w:color w:val="auto"/>
          <w:sz w:val="24"/>
          <w:szCs w:val="24"/>
        </w:rPr>
        <w:t xml:space="preserve"> in balance with his own autonomy, wishes, and beliefs,</w:t>
      </w:r>
      <w:r w:rsidR="00EF2EFE" w:rsidRPr="0045585D">
        <w:rPr>
          <w:color w:val="auto"/>
          <w:sz w:val="24"/>
          <w:szCs w:val="24"/>
        </w:rPr>
        <w:t xml:space="preserve"> as a method of facilitating</w:t>
      </w:r>
      <w:r w:rsidR="008A60B9" w:rsidRPr="0045585D">
        <w:rPr>
          <w:color w:val="auto"/>
          <w:sz w:val="24"/>
          <w:szCs w:val="24"/>
        </w:rPr>
        <w:t xml:space="preserve"> a pathway t</w:t>
      </w:r>
      <w:r w:rsidR="00EF2EFE" w:rsidRPr="0045585D">
        <w:rPr>
          <w:color w:val="auto"/>
          <w:sz w:val="24"/>
          <w:szCs w:val="24"/>
        </w:rPr>
        <w:t>o recovery (Ko</w:t>
      </w:r>
      <w:r w:rsidR="008A60B9" w:rsidRPr="0045585D">
        <w:rPr>
          <w:color w:val="auto"/>
          <w:sz w:val="24"/>
          <w:szCs w:val="24"/>
        </w:rPr>
        <w:t>prowska, 2014; Trevithick, 2012)</w:t>
      </w:r>
      <w:r w:rsidR="00E42E74" w:rsidRPr="0045585D">
        <w:rPr>
          <w:color w:val="auto"/>
          <w:sz w:val="24"/>
          <w:szCs w:val="24"/>
        </w:rPr>
        <w:t>.</w:t>
      </w:r>
    </w:p>
    <w:p w:rsidR="00E42E74" w:rsidRPr="0045585D" w:rsidRDefault="00E42E74" w:rsidP="008A60B9">
      <w:pPr>
        <w:spacing w:line="360" w:lineRule="auto"/>
        <w:jc w:val="both"/>
        <w:rPr>
          <w:color w:val="auto"/>
          <w:sz w:val="24"/>
          <w:szCs w:val="24"/>
        </w:rPr>
      </w:pPr>
    </w:p>
    <w:p w:rsidR="00E42E74" w:rsidRPr="0045585D" w:rsidRDefault="00E42E74" w:rsidP="008A60B9">
      <w:pPr>
        <w:spacing w:line="360" w:lineRule="auto"/>
        <w:jc w:val="both"/>
        <w:rPr>
          <w:color w:val="auto"/>
          <w:sz w:val="24"/>
          <w:szCs w:val="24"/>
        </w:rPr>
      </w:pPr>
      <w:r w:rsidRPr="0045585D">
        <w:rPr>
          <w:color w:val="auto"/>
          <w:sz w:val="24"/>
          <w:szCs w:val="24"/>
        </w:rPr>
        <w:t>At times when 01 was unclear about his situation, or was difficult to understand, I found paraphrasing the thought or sentence helpful both to him, and myself, in confirming accurately what he was trying to convey (</w:t>
      </w:r>
      <w:r w:rsidR="008E1B2D" w:rsidRPr="0045585D">
        <w:rPr>
          <w:color w:val="auto"/>
          <w:sz w:val="24"/>
          <w:szCs w:val="24"/>
        </w:rPr>
        <w:t>Morrisey &amp; Callaghan, 2011)</w:t>
      </w:r>
      <w:r w:rsidRPr="0045585D">
        <w:rPr>
          <w:color w:val="auto"/>
          <w:sz w:val="24"/>
          <w:szCs w:val="24"/>
        </w:rPr>
        <w:t>.  Paraphrasing is a good wa</w:t>
      </w:r>
      <w:r w:rsidR="008562B7" w:rsidRPr="0045585D">
        <w:rPr>
          <w:color w:val="auto"/>
          <w:sz w:val="24"/>
          <w:szCs w:val="24"/>
        </w:rPr>
        <w:t>y to confirm facts with a individual</w:t>
      </w:r>
      <w:r w:rsidRPr="0045585D">
        <w:rPr>
          <w:color w:val="auto"/>
          <w:sz w:val="24"/>
          <w:szCs w:val="24"/>
        </w:rPr>
        <w:t xml:space="preserve"> and for them to explore </w:t>
      </w:r>
      <w:r w:rsidR="008562B7" w:rsidRPr="0045585D">
        <w:rPr>
          <w:color w:val="auto"/>
          <w:sz w:val="24"/>
          <w:szCs w:val="24"/>
        </w:rPr>
        <w:t>what situations mean to them</w:t>
      </w:r>
      <w:r w:rsidR="008E1B2D" w:rsidRPr="0045585D">
        <w:rPr>
          <w:color w:val="auto"/>
          <w:sz w:val="24"/>
          <w:szCs w:val="24"/>
        </w:rPr>
        <w:t xml:space="preserve"> (Morrisey &amp; Callaghan, 2011</w:t>
      </w:r>
      <w:r w:rsidRPr="0045585D">
        <w:rPr>
          <w:color w:val="auto"/>
          <w:sz w:val="24"/>
          <w:szCs w:val="24"/>
        </w:rPr>
        <w:t>).   Paraphrasing can also be used as a method to support 01 to reflect on t</w:t>
      </w:r>
      <w:r w:rsidR="008562B7" w:rsidRPr="0045585D">
        <w:rPr>
          <w:color w:val="auto"/>
          <w:sz w:val="24"/>
          <w:szCs w:val="24"/>
        </w:rPr>
        <w:t>he events he found traumatising.</w:t>
      </w:r>
      <w:r w:rsidR="00551463" w:rsidRPr="0045585D">
        <w:rPr>
          <w:color w:val="auto"/>
          <w:sz w:val="24"/>
          <w:szCs w:val="24"/>
        </w:rPr>
        <w:t>(Gibb’s, 1988)</w:t>
      </w:r>
      <w:r w:rsidR="008562B7" w:rsidRPr="0045585D">
        <w:rPr>
          <w:color w:val="auto"/>
          <w:sz w:val="24"/>
          <w:szCs w:val="24"/>
        </w:rPr>
        <w:t xml:space="preserve"> H</w:t>
      </w:r>
      <w:r w:rsidRPr="0045585D">
        <w:rPr>
          <w:color w:val="auto"/>
          <w:sz w:val="24"/>
          <w:szCs w:val="24"/>
        </w:rPr>
        <w:t>owever this has to led by 01, as he may not be ready to discuss in detail the</w:t>
      </w:r>
      <w:r w:rsidR="007531D2" w:rsidRPr="0045585D">
        <w:rPr>
          <w:color w:val="auto"/>
          <w:sz w:val="24"/>
          <w:szCs w:val="24"/>
        </w:rPr>
        <w:t xml:space="preserve"> serious road traffic accident that has </w:t>
      </w:r>
      <w:r w:rsidRPr="0045585D">
        <w:rPr>
          <w:color w:val="auto"/>
          <w:sz w:val="24"/>
          <w:szCs w:val="24"/>
        </w:rPr>
        <w:t xml:space="preserve">caused his PTSD </w:t>
      </w:r>
      <w:r w:rsidR="008E1B2D" w:rsidRPr="0045585D">
        <w:rPr>
          <w:color w:val="auto"/>
          <w:sz w:val="24"/>
          <w:szCs w:val="24"/>
        </w:rPr>
        <w:t>(Morrisey &amp; Callaghan, 2011</w:t>
      </w:r>
      <w:r w:rsidRPr="0045585D">
        <w:rPr>
          <w:color w:val="auto"/>
          <w:sz w:val="24"/>
          <w:szCs w:val="24"/>
        </w:rPr>
        <w:t xml:space="preserve">).  </w:t>
      </w:r>
    </w:p>
    <w:p w:rsidR="00DA3A21" w:rsidRPr="0045585D" w:rsidRDefault="00DA3A21" w:rsidP="008A60B9">
      <w:pPr>
        <w:spacing w:line="360" w:lineRule="auto"/>
        <w:jc w:val="both"/>
        <w:rPr>
          <w:color w:val="auto"/>
          <w:sz w:val="24"/>
          <w:szCs w:val="24"/>
        </w:rPr>
      </w:pPr>
    </w:p>
    <w:p w:rsidR="008A60B9" w:rsidRPr="0045585D" w:rsidRDefault="00074F3F" w:rsidP="008A60B9">
      <w:pPr>
        <w:spacing w:line="360" w:lineRule="auto"/>
        <w:jc w:val="both"/>
        <w:rPr>
          <w:color w:val="auto"/>
          <w:sz w:val="24"/>
          <w:szCs w:val="24"/>
        </w:rPr>
      </w:pPr>
      <w:r w:rsidRPr="0045585D">
        <w:rPr>
          <w:color w:val="auto"/>
          <w:sz w:val="24"/>
          <w:szCs w:val="24"/>
        </w:rPr>
        <w:t xml:space="preserve">During our discussions about his </w:t>
      </w:r>
      <w:r w:rsidR="002722CF" w:rsidRPr="0045585D">
        <w:rPr>
          <w:color w:val="auto"/>
          <w:sz w:val="24"/>
          <w:szCs w:val="24"/>
        </w:rPr>
        <w:t>strengths</w:t>
      </w:r>
      <w:r w:rsidR="006D769A" w:rsidRPr="0045585D">
        <w:rPr>
          <w:color w:val="auto"/>
          <w:sz w:val="24"/>
          <w:szCs w:val="24"/>
        </w:rPr>
        <w:t xml:space="preserve"> using a</w:t>
      </w:r>
      <w:r w:rsidR="008A60B9" w:rsidRPr="0045585D">
        <w:rPr>
          <w:color w:val="auto"/>
          <w:sz w:val="24"/>
          <w:szCs w:val="24"/>
        </w:rPr>
        <w:t xml:space="preserve"> holistic approach</w:t>
      </w:r>
      <w:r w:rsidR="006D769A" w:rsidRPr="0045585D">
        <w:rPr>
          <w:color w:val="auto"/>
          <w:sz w:val="24"/>
          <w:szCs w:val="24"/>
        </w:rPr>
        <w:t xml:space="preserve">, </w:t>
      </w:r>
      <w:r w:rsidR="002722CF" w:rsidRPr="0045585D">
        <w:rPr>
          <w:color w:val="auto"/>
          <w:sz w:val="24"/>
          <w:szCs w:val="24"/>
        </w:rPr>
        <w:t>01 identified a good support network, which included support</w:t>
      </w:r>
      <w:r w:rsidR="006D769A" w:rsidRPr="0045585D">
        <w:rPr>
          <w:color w:val="auto"/>
          <w:sz w:val="24"/>
          <w:szCs w:val="24"/>
        </w:rPr>
        <w:t xml:space="preserve"> from his </w:t>
      </w:r>
      <w:r w:rsidR="008A60B9" w:rsidRPr="0045585D">
        <w:rPr>
          <w:color w:val="auto"/>
          <w:sz w:val="24"/>
          <w:szCs w:val="24"/>
        </w:rPr>
        <w:t>GP</w:t>
      </w:r>
      <w:r w:rsidR="006D769A" w:rsidRPr="0045585D">
        <w:rPr>
          <w:color w:val="auto"/>
          <w:sz w:val="24"/>
          <w:szCs w:val="24"/>
        </w:rPr>
        <w:t>,</w:t>
      </w:r>
      <w:r w:rsidR="008A60B9" w:rsidRPr="0045585D">
        <w:rPr>
          <w:color w:val="auto"/>
          <w:sz w:val="24"/>
          <w:szCs w:val="24"/>
        </w:rPr>
        <w:t xml:space="preserve"> his </w:t>
      </w:r>
      <w:r w:rsidR="006D769A" w:rsidRPr="0045585D">
        <w:rPr>
          <w:color w:val="auto"/>
          <w:sz w:val="24"/>
          <w:szCs w:val="24"/>
        </w:rPr>
        <w:t>wife</w:t>
      </w:r>
      <w:r w:rsidR="008A60B9" w:rsidRPr="0045585D">
        <w:rPr>
          <w:color w:val="auto"/>
          <w:sz w:val="24"/>
          <w:szCs w:val="24"/>
        </w:rPr>
        <w:t xml:space="preserve">, and </w:t>
      </w:r>
      <w:r w:rsidR="002722CF" w:rsidRPr="0045585D">
        <w:rPr>
          <w:color w:val="auto"/>
          <w:sz w:val="24"/>
          <w:szCs w:val="24"/>
        </w:rPr>
        <w:t>his employer</w:t>
      </w:r>
      <w:r w:rsidR="008A60B9" w:rsidRPr="0045585D">
        <w:rPr>
          <w:color w:val="auto"/>
          <w:sz w:val="24"/>
          <w:szCs w:val="24"/>
        </w:rPr>
        <w:t>(Pritchard, 2006).</w:t>
      </w:r>
      <w:r w:rsidR="00436030" w:rsidRPr="0045585D">
        <w:rPr>
          <w:color w:val="auto"/>
          <w:sz w:val="24"/>
          <w:szCs w:val="24"/>
        </w:rPr>
        <w:t>This confirmed to me the value of good and appropriate communication, as by building a rapport with 0</w:t>
      </w:r>
      <w:r w:rsidR="00E11C6B" w:rsidRPr="0045585D">
        <w:rPr>
          <w:color w:val="auto"/>
          <w:sz w:val="24"/>
          <w:szCs w:val="24"/>
        </w:rPr>
        <w:t>1 I was able to put him at ease. This</w:t>
      </w:r>
      <w:r w:rsidR="00436030" w:rsidRPr="0045585D">
        <w:rPr>
          <w:color w:val="auto"/>
          <w:sz w:val="24"/>
          <w:szCs w:val="24"/>
        </w:rPr>
        <w:t xml:space="preserve"> is reflected in the feedback he gave me whereby he referred to me as ‘personable’, and by developing this rapport I found it easier to get information needed to complete his CTP.</w:t>
      </w:r>
      <w:r w:rsidR="00E11C6B" w:rsidRPr="0045585D">
        <w:rPr>
          <w:color w:val="auto"/>
          <w:sz w:val="24"/>
          <w:szCs w:val="24"/>
        </w:rPr>
        <w:t xml:space="preserve"> (Gibbs, 1988)</w:t>
      </w:r>
    </w:p>
    <w:p w:rsidR="00DA3A21" w:rsidRPr="0045585D" w:rsidRDefault="00DA3A21" w:rsidP="008A60B9">
      <w:pPr>
        <w:spacing w:line="360" w:lineRule="auto"/>
        <w:jc w:val="both"/>
        <w:rPr>
          <w:color w:val="auto"/>
          <w:sz w:val="24"/>
          <w:szCs w:val="24"/>
        </w:rPr>
      </w:pPr>
    </w:p>
    <w:p w:rsidR="00DA3A21" w:rsidRPr="0045585D" w:rsidRDefault="00647E57" w:rsidP="008A60B9">
      <w:pPr>
        <w:spacing w:line="360" w:lineRule="auto"/>
        <w:jc w:val="both"/>
        <w:rPr>
          <w:color w:val="auto"/>
          <w:sz w:val="24"/>
          <w:szCs w:val="24"/>
        </w:rPr>
      </w:pPr>
      <w:r w:rsidRPr="0045585D">
        <w:rPr>
          <w:color w:val="auto"/>
          <w:sz w:val="24"/>
          <w:szCs w:val="24"/>
        </w:rPr>
        <w:t>At times during the CTP 01 woul</w:t>
      </w:r>
      <w:r w:rsidR="00397A9D" w:rsidRPr="0045585D">
        <w:rPr>
          <w:color w:val="auto"/>
          <w:sz w:val="24"/>
          <w:szCs w:val="24"/>
        </w:rPr>
        <w:t xml:space="preserve">d talk to me about how he felt overwhelmed with all the professionals </w:t>
      </w:r>
      <w:r w:rsidRPr="0045585D">
        <w:rPr>
          <w:color w:val="auto"/>
          <w:sz w:val="24"/>
          <w:szCs w:val="24"/>
        </w:rPr>
        <w:t>and services now entering his l</w:t>
      </w:r>
      <w:r w:rsidR="00397A9D" w:rsidRPr="0045585D">
        <w:rPr>
          <w:color w:val="auto"/>
          <w:sz w:val="24"/>
          <w:szCs w:val="24"/>
        </w:rPr>
        <w:t>ife</w:t>
      </w:r>
      <w:r w:rsidRPr="0045585D">
        <w:rPr>
          <w:color w:val="auto"/>
          <w:sz w:val="24"/>
          <w:szCs w:val="24"/>
        </w:rPr>
        <w:t>.</w:t>
      </w:r>
      <w:r w:rsidR="00397A9D" w:rsidRPr="0045585D">
        <w:rPr>
          <w:color w:val="auto"/>
          <w:sz w:val="24"/>
          <w:szCs w:val="24"/>
        </w:rPr>
        <w:t>(NICE, 2011)</w:t>
      </w:r>
      <w:r w:rsidRPr="0045585D">
        <w:rPr>
          <w:color w:val="auto"/>
          <w:sz w:val="24"/>
          <w:szCs w:val="24"/>
        </w:rPr>
        <w:t xml:space="preserve">  This made me realise how </w:t>
      </w:r>
      <w:r w:rsidR="008A60B9" w:rsidRPr="0045585D">
        <w:rPr>
          <w:color w:val="auto"/>
          <w:sz w:val="24"/>
          <w:szCs w:val="24"/>
        </w:rPr>
        <w:t xml:space="preserve">complex </w:t>
      </w:r>
      <w:r w:rsidRPr="0045585D">
        <w:rPr>
          <w:color w:val="auto"/>
          <w:sz w:val="24"/>
          <w:szCs w:val="24"/>
        </w:rPr>
        <w:t>it could be for someone having to now engage with different</w:t>
      </w:r>
      <w:r w:rsidR="00B05B5F" w:rsidRPr="0045585D">
        <w:rPr>
          <w:color w:val="auto"/>
          <w:sz w:val="24"/>
          <w:szCs w:val="24"/>
        </w:rPr>
        <w:t xml:space="preserve"> professional</w:t>
      </w:r>
      <w:r w:rsidRPr="0045585D">
        <w:rPr>
          <w:color w:val="auto"/>
          <w:sz w:val="24"/>
          <w:szCs w:val="24"/>
        </w:rPr>
        <w:t xml:space="preserve"> services </w:t>
      </w:r>
      <w:r w:rsidR="00C01B64" w:rsidRPr="0045585D">
        <w:rPr>
          <w:color w:val="auto"/>
          <w:sz w:val="24"/>
          <w:szCs w:val="24"/>
        </w:rPr>
        <w:t>(Leonard, 2018</w:t>
      </w:r>
      <w:r w:rsidRPr="0045585D">
        <w:rPr>
          <w:color w:val="auto"/>
          <w:sz w:val="24"/>
          <w:szCs w:val="24"/>
        </w:rPr>
        <w:t>), and more so how difficult it is for 01 having been a service pro</w:t>
      </w:r>
      <w:r w:rsidR="00B05B5F" w:rsidRPr="0045585D">
        <w:rPr>
          <w:color w:val="auto"/>
          <w:sz w:val="24"/>
          <w:szCs w:val="24"/>
        </w:rPr>
        <w:t>vider himself.  I was aware of the</w:t>
      </w:r>
      <w:r w:rsidR="008A60B9" w:rsidRPr="0045585D">
        <w:rPr>
          <w:color w:val="auto"/>
          <w:sz w:val="24"/>
          <w:szCs w:val="24"/>
        </w:rPr>
        <w:t xml:space="preserve"> impact</w:t>
      </w:r>
      <w:r w:rsidR="00B05B5F" w:rsidRPr="0045585D">
        <w:rPr>
          <w:color w:val="auto"/>
          <w:sz w:val="24"/>
          <w:szCs w:val="24"/>
        </w:rPr>
        <w:t xml:space="preserve"> of events</w:t>
      </w:r>
      <w:r w:rsidR="008A60B9" w:rsidRPr="0045585D">
        <w:rPr>
          <w:color w:val="auto"/>
          <w:sz w:val="24"/>
          <w:szCs w:val="24"/>
        </w:rPr>
        <w:t xml:space="preserve"> and adjustment required </w:t>
      </w:r>
      <w:r w:rsidR="00B05B5F" w:rsidRPr="0045585D">
        <w:rPr>
          <w:color w:val="auto"/>
          <w:sz w:val="24"/>
          <w:szCs w:val="24"/>
        </w:rPr>
        <w:t>by</w:t>
      </w:r>
      <w:r w:rsidR="008A60B9" w:rsidRPr="0045585D">
        <w:rPr>
          <w:color w:val="auto"/>
          <w:sz w:val="24"/>
          <w:szCs w:val="24"/>
        </w:rPr>
        <w:t xml:space="preserve"> 01 to his life systems,</w:t>
      </w:r>
      <w:r w:rsidR="00B05B5F" w:rsidRPr="0045585D">
        <w:rPr>
          <w:color w:val="auto"/>
          <w:sz w:val="24"/>
          <w:szCs w:val="24"/>
        </w:rPr>
        <w:t xml:space="preserve"> these included</w:t>
      </w:r>
      <w:r w:rsidR="008A60B9" w:rsidRPr="0045585D">
        <w:rPr>
          <w:color w:val="auto"/>
          <w:sz w:val="24"/>
          <w:szCs w:val="24"/>
        </w:rPr>
        <w:t xml:space="preserve"> commencing on medication, attending regular appoint</w:t>
      </w:r>
      <w:r w:rsidR="00B05B5F" w:rsidRPr="0045585D">
        <w:rPr>
          <w:color w:val="auto"/>
          <w:sz w:val="24"/>
          <w:szCs w:val="24"/>
        </w:rPr>
        <w:t>ments, engaging in therapy work.</w:t>
      </w:r>
      <w:r w:rsidR="008A60B9" w:rsidRPr="0045585D">
        <w:rPr>
          <w:color w:val="auto"/>
          <w:sz w:val="24"/>
          <w:szCs w:val="24"/>
        </w:rPr>
        <w:t xml:space="preserve"> </w:t>
      </w:r>
      <w:r w:rsidR="00B05B5F" w:rsidRPr="0045585D">
        <w:rPr>
          <w:color w:val="auto"/>
          <w:sz w:val="24"/>
          <w:szCs w:val="24"/>
        </w:rPr>
        <w:t xml:space="preserve">The trauma had affected </w:t>
      </w:r>
      <w:r w:rsidR="008A60B9" w:rsidRPr="0045585D">
        <w:rPr>
          <w:color w:val="auto"/>
          <w:sz w:val="24"/>
          <w:szCs w:val="24"/>
        </w:rPr>
        <w:t xml:space="preserve">his </w:t>
      </w:r>
      <w:r w:rsidR="00B05B5F" w:rsidRPr="0045585D">
        <w:rPr>
          <w:color w:val="auto"/>
          <w:sz w:val="24"/>
          <w:szCs w:val="24"/>
        </w:rPr>
        <w:t xml:space="preserve">ability to work and there were </w:t>
      </w:r>
      <w:r w:rsidR="008A60B9" w:rsidRPr="0045585D">
        <w:rPr>
          <w:color w:val="auto"/>
          <w:sz w:val="24"/>
          <w:szCs w:val="24"/>
        </w:rPr>
        <w:t>long-term financial impl</w:t>
      </w:r>
      <w:r w:rsidR="00B05B5F" w:rsidRPr="0045585D">
        <w:rPr>
          <w:color w:val="auto"/>
          <w:sz w:val="24"/>
          <w:szCs w:val="24"/>
        </w:rPr>
        <w:t>ications should recovery affect</w:t>
      </w:r>
      <w:r w:rsidR="008A60B9" w:rsidRPr="0045585D">
        <w:rPr>
          <w:color w:val="auto"/>
          <w:sz w:val="24"/>
          <w:szCs w:val="24"/>
        </w:rPr>
        <w:t xml:space="preserve"> sickness</w:t>
      </w:r>
      <w:r w:rsidR="00B05B5F" w:rsidRPr="0045585D">
        <w:rPr>
          <w:color w:val="auto"/>
          <w:sz w:val="24"/>
          <w:szCs w:val="24"/>
        </w:rPr>
        <w:t xml:space="preserve"> pay</w:t>
      </w:r>
      <w:r w:rsidR="008A60B9" w:rsidRPr="0045585D">
        <w:rPr>
          <w:color w:val="auto"/>
          <w:sz w:val="24"/>
          <w:szCs w:val="24"/>
        </w:rPr>
        <w:t xml:space="preserve"> an</w:t>
      </w:r>
      <w:r w:rsidR="00B05B5F" w:rsidRPr="0045585D">
        <w:rPr>
          <w:color w:val="auto"/>
          <w:sz w:val="24"/>
          <w:szCs w:val="24"/>
        </w:rPr>
        <w:t>d potential implications for his</w:t>
      </w:r>
      <w:r w:rsidR="008A60B9" w:rsidRPr="0045585D">
        <w:rPr>
          <w:color w:val="auto"/>
          <w:sz w:val="24"/>
          <w:szCs w:val="24"/>
        </w:rPr>
        <w:t xml:space="preserve"> relationship</w:t>
      </w:r>
      <w:r w:rsidR="00B05B5F" w:rsidRPr="0045585D">
        <w:rPr>
          <w:color w:val="auto"/>
          <w:sz w:val="24"/>
          <w:szCs w:val="24"/>
        </w:rPr>
        <w:t>’s</w:t>
      </w:r>
      <w:r w:rsidR="008A60B9" w:rsidRPr="0045585D">
        <w:rPr>
          <w:color w:val="auto"/>
          <w:sz w:val="24"/>
          <w:szCs w:val="24"/>
        </w:rPr>
        <w:t xml:space="preserve"> and family</w:t>
      </w:r>
      <w:r w:rsidR="00B05B5F" w:rsidRPr="0045585D">
        <w:rPr>
          <w:color w:val="auto"/>
          <w:sz w:val="24"/>
          <w:szCs w:val="24"/>
        </w:rPr>
        <w:t xml:space="preserve"> </w:t>
      </w:r>
      <w:r w:rsidR="008A60B9" w:rsidRPr="0045585D">
        <w:rPr>
          <w:color w:val="auto"/>
          <w:sz w:val="24"/>
          <w:szCs w:val="24"/>
        </w:rPr>
        <w:t>(Schon, 1984; Stark, 2013).</w:t>
      </w:r>
    </w:p>
    <w:p w:rsidR="00DA3A21" w:rsidRPr="0045585D" w:rsidRDefault="00DA3A21" w:rsidP="008A60B9">
      <w:pPr>
        <w:spacing w:line="360" w:lineRule="auto"/>
        <w:jc w:val="both"/>
        <w:rPr>
          <w:color w:val="auto"/>
          <w:sz w:val="24"/>
          <w:szCs w:val="24"/>
        </w:rPr>
      </w:pPr>
    </w:p>
    <w:p w:rsidR="008A60B9" w:rsidRPr="0045585D" w:rsidRDefault="00647E57" w:rsidP="008A60B9">
      <w:pPr>
        <w:spacing w:line="360" w:lineRule="auto"/>
        <w:jc w:val="both"/>
        <w:rPr>
          <w:color w:val="auto"/>
          <w:sz w:val="24"/>
          <w:szCs w:val="24"/>
        </w:rPr>
      </w:pPr>
      <w:r w:rsidRPr="0045585D">
        <w:rPr>
          <w:color w:val="auto"/>
          <w:sz w:val="24"/>
          <w:szCs w:val="24"/>
        </w:rPr>
        <w:t>During the CTP it was important for me to ensure that 01 remained respo</w:t>
      </w:r>
      <w:r w:rsidR="00A603AC" w:rsidRPr="0045585D">
        <w:rPr>
          <w:color w:val="auto"/>
          <w:sz w:val="24"/>
          <w:szCs w:val="24"/>
        </w:rPr>
        <w:t>nsible for his own recovery, as</w:t>
      </w:r>
      <w:r w:rsidRPr="0045585D">
        <w:rPr>
          <w:color w:val="auto"/>
          <w:sz w:val="24"/>
          <w:szCs w:val="24"/>
        </w:rPr>
        <w:t xml:space="preserve"> </w:t>
      </w:r>
      <w:r w:rsidR="008A60B9" w:rsidRPr="0045585D">
        <w:rPr>
          <w:color w:val="auto"/>
          <w:sz w:val="24"/>
          <w:szCs w:val="24"/>
        </w:rPr>
        <w:t>losing sight of this area can quickly lea</w:t>
      </w:r>
      <w:r w:rsidR="00A603AC" w:rsidRPr="0045585D">
        <w:rPr>
          <w:color w:val="auto"/>
          <w:sz w:val="24"/>
          <w:szCs w:val="24"/>
        </w:rPr>
        <w:t xml:space="preserve">d to dependence, </w:t>
      </w:r>
      <w:r w:rsidR="008A60B9" w:rsidRPr="0045585D">
        <w:rPr>
          <w:color w:val="auto"/>
          <w:sz w:val="24"/>
          <w:szCs w:val="24"/>
        </w:rPr>
        <w:t>potentially resulting in a long-standing reliance on care and treatment should the goals of recovery not be clearly identi</w:t>
      </w:r>
      <w:r w:rsidR="00A603AC" w:rsidRPr="0045585D">
        <w:rPr>
          <w:color w:val="auto"/>
          <w:sz w:val="24"/>
          <w:szCs w:val="24"/>
        </w:rPr>
        <w:t xml:space="preserve">fied and planned </w:t>
      </w:r>
      <w:r w:rsidR="008A60B9" w:rsidRPr="0045585D">
        <w:rPr>
          <w:color w:val="auto"/>
          <w:sz w:val="24"/>
          <w:szCs w:val="24"/>
        </w:rPr>
        <w:t xml:space="preserve">(Banks,2002). I </w:t>
      </w:r>
      <w:r w:rsidRPr="0045585D">
        <w:rPr>
          <w:color w:val="auto"/>
          <w:sz w:val="24"/>
          <w:szCs w:val="24"/>
        </w:rPr>
        <w:t>emphasised with 01</w:t>
      </w:r>
      <w:r w:rsidR="008A60B9" w:rsidRPr="0045585D">
        <w:rPr>
          <w:color w:val="auto"/>
          <w:sz w:val="24"/>
          <w:szCs w:val="24"/>
        </w:rPr>
        <w:t xml:space="preserve"> the importance of roles in recovery, outlining my role in relation to co-ordination and the journey of recovery being led by 01 at </w:t>
      </w:r>
      <w:r w:rsidRPr="0045585D">
        <w:rPr>
          <w:color w:val="auto"/>
          <w:sz w:val="24"/>
          <w:szCs w:val="24"/>
        </w:rPr>
        <w:t>his</w:t>
      </w:r>
      <w:r w:rsidR="008A60B9" w:rsidRPr="0045585D">
        <w:rPr>
          <w:color w:val="auto"/>
          <w:sz w:val="24"/>
          <w:szCs w:val="24"/>
        </w:rPr>
        <w:t xml:space="preserve"> identified level of input, pace and desire. I believe </w:t>
      </w:r>
      <w:r w:rsidR="009649C5" w:rsidRPr="0045585D">
        <w:rPr>
          <w:color w:val="auto"/>
          <w:sz w:val="24"/>
          <w:szCs w:val="24"/>
        </w:rPr>
        <w:t xml:space="preserve">I was professional in approach and </w:t>
      </w:r>
      <w:r w:rsidR="008A60B9" w:rsidRPr="0045585D">
        <w:rPr>
          <w:color w:val="auto"/>
          <w:sz w:val="24"/>
          <w:szCs w:val="24"/>
        </w:rPr>
        <w:t>mann</w:t>
      </w:r>
      <w:r w:rsidR="009649C5" w:rsidRPr="0045585D">
        <w:rPr>
          <w:color w:val="auto"/>
          <w:sz w:val="24"/>
          <w:szCs w:val="24"/>
        </w:rPr>
        <w:t xml:space="preserve">er, </w:t>
      </w:r>
      <w:r w:rsidR="008A60B9" w:rsidRPr="0045585D">
        <w:rPr>
          <w:color w:val="auto"/>
          <w:sz w:val="24"/>
          <w:szCs w:val="24"/>
        </w:rPr>
        <w:t xml:space="preserve"> in line with the guidan</w:t>
      </w:r>
      <w:r w:rsidRPr="0045585D">
        <w:rPr>
          <w:color w:val="auto"/>
          <w:sz w:val="24"/>
          <w:szCs w:val="24"/>
        </w:rPr>
        <w:t>ce of both the requirements of Social Care Wales: Code</w:t>
      </w:r>
      <w:r w:rsidR="009649C5" w:rsidRPr="0045585D">
        <w:rPr>
          <w:color w:val="auto"/>
          <w:sz w:val="24"/>
          <w:szCs w:val="24"/>
        </w:rPr>
        <w:t>s</w:t>
      </w:r>
      <w:r w:rsidRPr="0045585D">
        <w:rPr>
          <w:color w:val="auto"/>
          <w:sz w:val="24"/>
          <w:szCs w:val="24"/>
        </w:rPr>
        <w:t xml:space="preserve"> of</w:t>
      </w:r>
      <w:r w:rsidR="009649C5" w:rsidRPr="0045585D">
        <w:rPr>
          <w:color w:val="auto"/>
          <w:sz w:val="24"/>
          <w:szCs w:val="24"/>
        </w:rPr>
        <w:t xml:space="preserve"> </w:t>
      </w:r>
      <w:r w:rsidR="003547DD" w:rsidRPr="0045585D">
        <w:rPr>
          <w:color w:val="auto"/>
          <w:sz w:val="24"/>
          <w:szCs w:val="24"/>
        </w:rPr>
        <w:t>P</w:t>
      </w:r>
      <w:r w:rsidR="009649C5" w:rsidRPr="0045585D">
        <w:rPr>
          <w:color w:val="auto"/>
          <w:sz w:val="24"/>
          <w:szCs w:val="24"/>
        </w:rPr>
        <w:t>rofessional</w:t>
      </w:r>
      <w:r w:rsidRPr="0045585D">
        <w:rPr>
          <w:color w:val="auto"/>
          <w:sz w:val="24"/>
          <w:szCs w:val="24"/>
        </w:rPr>
        <w:t xml:space="preserve"> P</w:t>
      </w:r>
      <w:r w:rsidR="008A60B9" w:rsidRPr="0045585D">
        <w:rPr>
          <w:color w:val="auto"/>
          <w:sz w:val="24"/>
          <w:szCs w:val="24"/>
        </w:rPr>
        <w:t>ractice</w:t>
      </w:r>
      <w:r w:rsidRPr="0045585D">
        <w:rPr>
          <w:color w:val="auto"/>
          <w:sz w:val="24"/>
          <w:szCs w:val="24"/>
        </w:rPr>
        <w:t xml:space="preserve">; </w:t>
      </w:r>
      <w:r w:rsidR="008A60B9" w:rsidRPr="0045585D">
        <w:rPr>
          <w:color w:val="auto"/>
          <w:sz w:val="24"/>
          <w:szCs w:val="24"/>
        </w:rPr>
        <w:t xml:space="preserve">and </w:t>
      </w:r>
      <w:r w:rsidRPr="0045585D">
        <w:rPr>
          <w:color w:val="auto"/>
          <w:sz w:val="24"/>
          <w:szCs w:val="24"/>
        </w:rPr>
        <w:t>the British Association of Social Workers:  Code of Ethics</w:t>
      </w:r>
      <w:r w:rsidR="008A60B9" w:rsidRPr="0045585D">
        <w:rPr>
          <w:color w:val="auto"/>
          <w:sz w:val="24"/>
          <w:szCs w:val="24"/>
        </w:rPr>
        <w:t xml:space="preserve"> (BASW,2012; Social Care Wales, 2017).</w:t>
      </w:r>
    </w:p>
    <w:p w:rsidR="00DA3A21" w:rsidRPr="0045585D" w:rsidRDefault="00DA3A21" w:rsidP="008A60B9">
      <w:pPr>
        <w:spacing w:line="360" w:lineRule="auto"/>
        <w:jc w:val="both"/>
        <w:rPr>
          <w:color w:val="auto"/>
          <w:sz w:val="24"/>
          <w:szCs w:val="24"/>
        </w:rPr>
      </w:pPr>
    </w:p>
    <w:p w:rsidR="0087684C" w:rsidRPr="0045585D" w:rsidRDefault="00D712D1" w:rsidP="00D712D1">
      <w:pPr>
        <w:spacing w:line="360" w:lineRule="auto"/>
        <w:jc w:val="both"/>
        <w:rPr>
          <w:color w:val="auto"/>
          <w:sz w:val="24"/>
          <w:szCs w:val="24"/>
        </w:rPr>
      </w:pPr>
      <w:r w:rsidRPr="0045585D">
        <w:rPr>
          <w:color w:val="auto"/>
          <w:sz w:val="24"/>
          <w:szCs w:val="24"/>
        </w:rPr>
        <w:t>Overall I was happy with t</w:t>
      </w:r>
      <w:r w:rsidR="00CE281F" w:rsidRPr="0045585D">
        <w:rPr>
          <w:color w:val="auto"/>
          <w:sz w:val="24"/>
          <w:szCs w:val="24"/>
        </w:rPr>
        <w:t>he feedback from 01.  I felt 01</w:t>
      </w:r>
      <w:r w:rsidRPr="0045585D">
        <w:rPr>
          <w:color w:val="auto"/>
          <w:sz w:val="24"/>
          <w:szCs w:val="24"/>
        </w:rPr>
        <w:t xml:space="preserve"> with support from myself managed to formulate an extensive Care</w:t>
      </w:r>
      <w:r w:rsidR="00CE281F" w:rsidRPr="0045585D">
        <w:rPr>
          <w:color w:val="auto"/>
          <w:sz w:val="24"/>
          <w:szCs w:val="24"/>
        </w:rPr>
        <w:t xml:space="preserve"> </w:t>
      </w:r>
      <w:r w:rsidRPr="0045585D">
        <w:rPr>
          <w:color w:val="auto"/>
          <w:sz w:val="24"/>
          <w:szCs w:val="24"/>
        </w:rPr>
        <w:t xml:space="preserve">plan.  To further good communication, I contacted 01 a few days after my visit with him to offer </w:t>
      </w:r>
      <w:r w:rsidR="008A60B9" w:rsidRPr="0045585D">
        <w:rPr>
          <w:color w:val="auto"/>
          <w:sz w:val="24"/>
          <w:szCs w:val="24"/>
        </w:rPr>
        <w:t>reassurance and follow-up contact to allow ample opportunity to discuss and refine any concerns, questions and insecurities in relation to the information, process and journey of care co-ordination</w:t>
      </w:r>
      <w:r w:rsidR="00CE281F" w:rsidRPr="0045585D">
        <w:rPr>
          <w:color w:val="auto"/>
          <w:sz w:val="24"/>
          <w:szCs w:val="24"/>
        </w:rPr>
        <w:t>, and reflected on this contact within my supervision. (Schon, 1984)</w:t>
      </w:r>
      <w:r w:rsidR="008A60B9" w:rsidRPr="0045585D">
        <w:rPr>
          <w:color w:val="auto"/>
          <w:sz w:val="24"/>
          <w:szCs w:val="24"/>
        </w:rPr>
        <w:t>(Kowprowska, 201</w:t>
      </w:r>
      <w:r w:rsidR="00CE281F" w:rsidRPr="0045585D">
        <w:rPr>
          <w:color w:val="auto"/>
          <w:sz w:val="24"/>
          <w:szCs w:val="24"/>
        </w:rPr>
        <w:t>4)(</w:t>
      </w:r>
      <w:r w:rsidR="008A60B9" w:rsidRPr="0045585D">
        <w:rPr>
          <w:color w:val="auto"/>
          <w:sz w:val="24"/>
          <w:szCs w:val="24"/>
        </w:rPr>
        <w:t xml:space="preserve"> Redmond, 2004).</w:t>
      </w:r>
    </w:p>
    <w:p w:rsidR="00E26416" w:rsidRPr="0045585D" w:rsidRDefault="00E26416" w:rsidP="0087684C">
      <w:pPr>
        <w:spacing w:line="360" w:lineRule="auto"/>
        <w:jc w:val="both"/>
        <w:rPr>
          <w:color w:val="auto"/>
          <w:sz w:val="24"/>
          <w:szCs w:val="24"/>
        </w:rPr>
      </w:pPr>
    </w:p>
    <w:p w:rsidR="004F0CF6" w:rsidRPr="0087684C" w:rsidRDefault="000D0069" w:rsidP="0087684C">
      <w:pPr>
        <w:spacing w:line="360" w:lineRule="auto"/>
        <w:jc w:val="both"/>
        <w:rPr>
          <w:sz w:val="24"/>
          <w:szCs w:val="24"/>
        </w:rPr>
      </w:pPr>
      <w:r>
        <w:rPr>
          <w:b/>
          <w:sz w:val="24"/>
          <w:szCs w:val="24"/>
        </w:rPr>
        <w:t xml:space="preserve">Word Count: </w:t>
      </w:r>
      <w:r w:rsidR="00CE4E5D">
        <w:rPr>
          <w:b/>
          <w:sz w:val="24"/>
          <w:szCs w:val="24"/>
        </w:rPr>
        <w:t>1</w:t>
      </w:r>
      <w:r w:rsidR="002722CF">
        <w:rPr>
          <w:b/>
          <w:sz w:val="24"/>
          <w:szCs w:val="24"/>
        </w:rPr>
        <w:t>4</w:t>
      </w:r>
      <w:r w:rsidR="0045585D">
        <w:rPr>
          <w:b/>
          <w:sz w:val="24"/>
          <w:szCs w:val="24"/>
        </w:rPr>
        <w:t>28</w:t>
      </w:r>
    </w:p>
    <w:p w:rsidR="00CA3593" w:rsidRPr="008B28E7" w:rsidRDefault="008C7770" w:rsidP="00AB2BEA">
      <w:pPr>
        <w:spacing w:line="360" w:lineRule="auto"/>
        <w:jc w:val="both"/>
        <w:rPr>
          <w:b/>
          <w:sz w:val="24"/>
          <w:szCs w:val="24"/>
        </w:rPr>
      </w:pPr>
      <w:r w:rsidRPr="00805C39">
        <w:rPr>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observer(who should re-phrase and add explanations and prompts as required).</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430B71" w:rsidP="00FF7EBB">
            <w:pPr>
              <w:jc w:val="both"/>
              <w:rPr>
                <w:sz w:val="24"/>
                <w:szCs w:val="24"/>
              </w:rPr>
            </w:pPr>
            <w:r>
              <w:rPr>
                <w:sz w:val="24"/>
                <w:szCs w:val="24"/>
              </w:rPr>
              <w:t>Ok I think</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4A458B" w:rsidP="00FF7EBB">
            <w:pPr>
              <w:jc w:val="both"/>
              <w:rPr>
                <w:sz w:val="24"/>
                <w:szCs w:val="24"/>
              </w:rPr>
            </w:pPr>
            <w:r>
              <w:rPr>
                <w:sz w:val="24"/>
                <w:szCs w:val="24"/>
              </w:rPr>
              <w:t>Yes</w:t>
            </w:r>
          </w:p>
        </w:tc>
      </w:tr>
    </w:tbl>
    <w:p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CA3593" w:rsidRPr="008B28E7" w:rsidRDefault="004A458B" w:rsidP="00FF7EBB">
            <w:pPr>
              <w:jc w:val="both"/>
              <w:rPr>
                <w:sz w:val="24"/>
                <w:szCs w:val="24"/>
              </w:rPr>
            </w:pPr>
            <w:r>
              <w:rPr>
                <w:sz w:val="24"/>
                <w:szCs w:val="24"/>
              </w:rPr>
              <w:t>I felt he was personable and I was very comfortable</w:t>
            </w: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D78C9">
              <w:rPr>
                <w:sz w:val="24"/>
                <w:szCs w:val="24"/>
              </w:rPr>
              <w:t>Ensure that you c</w:t>
            </w:r>
            <w:r w:rsidR="008B28E7" w:rsidRPr="008B28E7">
              <w:rPr>
                <w:sz w:val="24"/>
                <w:szCs w:val="24"/>
              </w:rPr>
              <w:t>overthe learning outcomes</w:t>
            </w:r>
            <w:r w:rsidR="00557D77">
              <w:rPr>
                <w:sz w:val="24"/>
                <w:szCs w:val="24"/>
              </w:rPr>
              <w:t>,</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words(+/- 10%: include your actual word count at the end of each section)</w:t>
            </w:r>
          </w:p>
        </w:tc>
      </w:tr>
    </w:tbl>
    <w:p w:rsidR="00C93F8F" w:rsidRPr="008B28E7" w:rsidRDefault="00C93F8F" w:rsidP="00FF7EBB">
      <w:pPr>
        <w:jc w:val="both"/>
        <w:rPr>
          <w:b/>
          <w:sz w:val="24"/>
          <w:szCs w:val="24"/>
        </w:rPr>
      </w:pPr>
    </w:p>
    <w:p w:rsidR="00C93F8F" w:rsidRPr="008B28E7" w:rsidRDefault="00C93F8F" w:rsidP="00FF7EBB">
      <w:pPr>
        <w:jc w:val="both"/>
        <w:rPr>
          <w:b/>
          <w:sz w:val="24"/>
          <w:szCs w:val="24"/>
        </w:rPr>
      </w:pPr>
    </w:p>
    <w:p w:rsidR="00F12A54" w:rsidRDefault="00F12A54" w:rsidP="00F12A54">
      <w:pPr>
        <w:pStyle w:val="NormalWeb"/>
        <w:shd w:val="clear" w:color="auto" w:fill="FFFFFF"/>
        <w:spacing w:before="0" w:beforeAutospacing="0" w:after="270" w:afterAutospacing="0" w:line="360" w:lineRule="auto"/>
        <w:jc w:val="both"/>
        <w:rPr>
          <w:rFonts w:ascii="Arial" w:hAnsi="Arial" w:cs="Arial"/>
          <w:color w:val="000000"/>
        </w:rPr>
      </w:pPr>
    </w:p>
    <w:p w:rsidR="000D0BB6" w:rsidRPr="00F12A54" w:rsidRDefault="008B28E7" w:rsidP="00F12A54">
      <w:pPr>
        <w:pStyle w:val="NormalWeb"/>
        <w:shd w:val="clear" w:color="auto" w:fill="FFFFFF"/>
        <w:spacing w:before="0" w:beforeAutospacing="0" w:after="270" w:afterAutospacing="0" w:line="360" w:lineRule="auto"/>
        <w:jc w:val="center"/>
        <w:rPr>
          <w:rFonts w:ascii="Arial" w:hAnsi="Arial" w:cs="Arial"/>
          <w:color w:val="000000"/>
        </w:rPr>
      </w:pPr>
      <w:r>
        <w:rPr>
          <w:b/>
        </w:rPr>
        <w:t xml:space="preserve">Section </w:t>
      </w:r>
      <w:r w:rsidR="00002C7A">
        <w:rPr>
          <w:b/>
        </w:rPr>
        <w:t xml:space="preserve"> 5</w:t>
      </w:r>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8B28E7" w:rsidRPr="006108C9">
              <w:rPr>
                <w:sz w:val="24"/>
                <w:szCs w:val="24"/>
              </w:rPr>
              <w:t>(+/- 10%: include your actual word count at the end of each section)</w:t>
            </w:r>
          </w:p>
        </w:tc>
      </w:tr>
    </w:tbl>
    <w:p w:rsidR="00AA666E" w:rsidRDefault="00AA666E" w:rsidP="00FF7EBB">
      <w:pPr>
        <w:jc w:val="both"/>
        <w:rPr>
          <w:sz w:val="24"/>
          <w:szCs w:val="24"/>
        </w:rPr>
      </w:pPr>
    </w:p>
    <w:p w:rsidR="00DE47E1" w:rsidRDefault="00DE47E1" w:rsidP="00B00BD0">
      <w:pPr>
        <w:spacing w:line="360" w:lineRule="auto"/>
        <w:jc w:val="center"/>
        <w:rPr>
          <w:b/>
          <w:sz w:val="24"/>
          <w:szCs w:val="24"/>
        </w:rPr>
      </w:pPr>
      <w:bookmarkStart w:id="0" w:name="_GoBack"/>
      <w:bookmarkEnd w:id="0"/>
    </w:p>
    <w:p w:rsidR="00DE47E1" w:rsidRDefault="00DE47E1"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E47E1" w:rsidRDefault="00DE47E1" w:rsidP="00B00BD0">
      <w:pPr>
        <w:spacing w:line="360" w:lineRule="auto"/>
        <w:jc w:val="center"/>
        <w:rPr>
          <w:b/>
          <w:sz w:val="24"/>
          <w:szCs w:val="24"/>
        </w:rPr>
      </w:pPr>
    </w:p>
    <w:p w:rsidR="00084284" w:rsidRDefault="00084284" w:rsidP="00B00BD0">
      <w:pPr>
        <w:spacing w:line="360" w:lineRule="auto"/>
        <w:jc w:val="center"/>
        <w:rPr>
          <w:b/>
          <w:sz w:val="24"/>
          <w:szCs w:val="24"/>
        </w:rPr>
      </w:pPr>
    </w:p>
    <w:p w:rsidR="00084284" w:rsidRDefault="00084284" w:rsidP="00B00BD0">
      <w:pPr>
        <w:spacing w:line="360" w:lineRule="auto"/>
        <w:jc w:val="center"/>
        <w:rPr>
          <w:b/>
          <w:sz w:val="24"/>
          <w:szCs w:val="24"/>
        </w:rPr>
      </w:pPr>
    </w:p>
    <w:p w:rsidR="00084284" w:rsidRDefault="00084284" w:rsidP="00B00BD0">
      <w:pPr>
        <w:spacing w:line="360" w:lineRule="auto"/>
        <w:jc w:val="center"/>
        <w:rPr>
          <w:b/>
          <w:sz w:val="24"/>
          <w:szCs w:val="24"/>
        </w:rPr>
      </w:pPr>
    </w:p>
    <w:p w:rsidR="00084284" w:rsidRDefault="00084284" w:rsidP="00B00BD0">
      <w:pPr>
        <w:spacing w:line="360" w:lineRule="auto"/>
        <w:jc w:val="center"/>
        <w:rPr>
          <w:b/>
          <w:sz w:val="24"/>
          <w:szCs w:val="24"/>
        </w:rPr>
      </w:pPr>
    </w:p>
    <w:p w:rsidR="00092970" w:rsidRDefault="00763B2D" w:rsidP="00B00BD0">
      <w:pPr>
        <w:spacing w:line="360" w:lineRule="auto"/>
        <w:jc w:val="center"/>
        <w:rPr>
          <w:b/>
          <w:sz w:val="24"/>
          <w:szCs w:val="24"/>
        </w:rPr>
      </w:pPr>
      <w:r w:rsidRPr="008B28E7">
        <w:rPr>
          <w:b/>
          <w:sz w:val="24"/>
          <w:szCs w:val="24"/>
        </w:rPr>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4969BE" w:rsidRDefault="004969BE" w:rsidP="00347312">
      <w:pPr>
        <w:spacing w:line="360" w:lineRule="auto"/>
        <w:jc w:val="both"/>
        <w:rPr>
          <w:sz w:val="24"/>
          <w:szCs w:val="24"/>
        </w:rPr>
      </w:pPr>
    </w:p>
    <w:p w:rsidR="00467773" w:rsidRPr="002A4716" w:rsidRDefault="00657F80" w:rsidP="00347312">
      <w:pPr>
        <w:spacing w:line="360" w:lineRule="auto"/>
        <w:jc w:val="both"/>
        <w:rPr>
          <w:color w:val="auto"/>
          <w:sz w:val="24"/>
          <w:szCs w:val="24"/>
        </w:rPr>
      </w:pPr>
      <w:r w:rsidRPr="002A4716">
        <w:rPr>
          <w:color w:val="auto"/>
          <w:sz w:val="24"/>
          <w:szCs w:val="24"/>
        </w:rPr>
        <w:t xml:space="preserve">Reflecting on my </w:t>
      </w:r>
      <w:r w:rsidR="00347312" w:rsidRPr="002A4716">
        <w:rPr>
          <w:color w:val="auto"/>
          <w:sz w:val="24"/>
          <w:szCs w:val="24"/>
        </w:rPr>
        <w:t>first year in practice I</w:t>
      </w:r>
      <w:r w:rsidRPr="002A4716">
        <w:rPr>
          <w:color w:val="auto"/>
          <w:sz w:val="24"/>
          <w:szCs w:val="24"/>
        </w:rPr>
        <w:t xml:space="preserve"> feel that I</w:t>
      </w:r>
      <w:r w:rsidR="00347312" w:rsidRPr="002A4716">
        <w:rPr>
          <w:color w:val="auto"/>
          <w:sz w:val="24"/>
          <w:szCs w:val="24"/>
        </w:rPr>
        <w:t xml:space="preserve"> have been on a continual journey of learning.</w:t>
      </w:r>
      <w:r w:rsidRPr="002A4716">
        <w:rPr>
          <w:color w:val="auto"/>
          <w:sz w:val="24"/>
          <w:szCs w:val="24"/>
        </w:rPr>
        <w:t>(Gibb’s, 1988)</w:t>
      </w:r>
      <w:r w:rsidR="00347312" w:rsidRPr="002A4716">
        <w:rPr>
          <w:color w:val="auto"/>
          <w:sz w:val="24"/>
          <w:szCs w:val="24"/>
        </w:rPr>
        <w:t xml:space="preserve">  I identified early in my </w:t>
      </w:r>
      <w:r w:rsidR="004A3003" w:rsidRPr="002A4716">
        <w:rPr>
          <w:color w:val="auto"/>
          <w:sz w:val="24"/>
          <w:szCs w:val="24"/>
        </w:rPr>
        <w:t>practice that</w:t>
      </w:r>
      <w:r w:rsidR="00347312" w:rsidRPr="002A4716">
        <w:rPr>
          <w:color w:val="auto"/>
          <w:sz w:val="24"/>
          <w:szCs w:val="24"/>
        </w:rPr>
        <w:t xml:space="preserve"> I wanted to gain more knowledge within my field</w:t>
      </w:r>
      <w:r w:rsidR="00A91A59">
        <w:rPr>
          <w:color w:val="auto"/>
          <w:sz w:val="24"/>
          <w:szCs w:val="24"/>
        </w:rPr>
        <w:t xml:space="preserve"> as a social worker as well as</w:t>
      </w:r>
      <w:r w:rsidR="00467773" w:rsidRPr="002A4716">
        <w:rPr>
          <w:color w:val="auto"/>
          <w:sz w:val="24"/>
          <w:szCs w:val="24"/>
        </w:rPr>
        <w:t xml:space="preserve"> colleagues from different di</w:t>
      </w:r>
      <w:r w:rsidR="00062D21" w:rsidRPr="002A4716">
        <w:rPr>
          <w:color w:val="auto"/>
          <w:sz w:val="24"/>
          <w:szCs w:val="24"/>
        </w:rPr>
        <w:t>s</w:t>
      </w:r>
      <w:r w:rsidR="00467773" w:rsidRPr="002A4716">
        <w:rPr>
          <w:color w:val="auto"/>
          <w:sz w:val="24"/>
          <w:szCs w:val="24"/>
        </w:rPr>
        <w:t>ciplines, and the third sector</w:t>
      </w:r>
      <w:r w:rsidR="00A91A59">
        <w:rPr>
          <w:color w:val="auto"/>
          <w:sz w:val="24"/>
          <w:szCs w:val="24"/>
        </w:rPr>
        <w:t xml:space="preserve">. </w:t>
      </w:r>
      <w:r w:rsidR="00467773" w:rsidRPr="002A4716">
        <w:rPr>
          <w:color w:val="auto"/>
          <w:sz w:val="24"/>
          <w:szCs w:val="24"/>
        </w:rPr>
        <w:t xml:space="preserve">I </w:t>
      </w:r>
      <w:r w:rsidR="00CC0B02" w:rsidRPr="002A4716">
        <w:rPr>
          <w:color w:val="auto"/>
          <w:sz w:val="24"/>
          <w:szCs w:val="24"/>
        </w:rPr>
        <w:t xml:space="preserve">managed to achieve this by shadowing </w:t>
      </w:r>
      <w:r w:rsidR="008C1368" w:rsidRPr="002A4716">
        <w:rPr>
          <w:color w:val="auto"/>
          <w:sz w:val="24"/>
          <w:szCs w:val="24"/>
        </w:rPr>
        <w:t xml:space="preserve">my </w:t>
      </w:r>
      <w:r w:rsidR="004A3003" w:rsidRPr="002A4716">
        <w:rPr>
          <w:color w:val="auto"/>
          <w:sz w:val="24"/>
          <w:szCs w:val="24"/>
        </w:rPr>
        <w:t>co-workers. M</w:t>
      </w:r>
      <w:r w:rsidR="00CC0B02" w:rsidRPr="002A4716">
        <w:rPr>
          <w:color w:val="auto"/>
          <w:sz w:val="24"/>
          <w:szCs w:val="24"/>
        </w:rPr>
        <w:t>y development from this was invaluable, as not only did I learn their roles, I also found limitations in regards to their roles, such as lack of knowledge on what provisions are provided by the third sec</w:t>
      </w:r>
      <w:r w:rsidR="004A3003" w:rsidRPr="002A4716">
        <w:rPr>
          <w:color w:val="auto"/>
          <w:sz w:val="24"/>
          <w:szCs w:val="24"/>
        </w:rPr>
        <w:t xml:space="preserve">tor and </w:t>
      </w:r>
      <w:r w:rsidR="004C3A6D" w:rsidRPr="002A4716">
        <w:rPr>
          <w:color w:val="auto"/>
          <w:sz w:val="24"/>
          <w:szCs w:val="24"/>
        </w:rPr>
        <w:t xml:space="preserve">how other professions are bound by restrictive procedures, </w:t>
      </w:r>
      <w:r w:rsidR="00CC0B02" w:rsidRPr="002A4716">
        <w:rPr>
          <w:color w:val="auto"/>
          <w:sz w:val="24"/>
          <w:szCs w:val="24"/>
        </w:rPr>
        <w:t>which made me value more so the role of the social worker</w:t>
      </w:r>
      <w:r w:rsidR="00497818" w:rsidRPr="002A4716">
        <w:rPr>
          <w:color w:val="auto"/>
          <w:sz w:val="24"/>
          <w:szCs w:val="24"/>
        </w:rPr>
        <w:t>(Mc Cormick et al, 2010</w:t>
      </w:r>
      <w:r w:rsidR="00CC0B02" w:rsidRPr="002A4716">
        <w:rPr>
          <w:color w:val="auto"/>
          <w:sz w:val="24"/>
          <w:szCs w:val="24"/>
        </w:rPr>
        <w:t>).</w:t>
      </w:r>
      <w:r w:rsidR="002A4716">
        <w:rPr>
          <w:color w:val="auto"/>
          <w:sz w:val="24"/>
          <w:szCs w:val="24"/>
        </w:rPr>
        <w:t xml:space="preserve"> S</w:t>
      </w:r>
      <w:r w:rsidR="008C1368" w:rsidRPr="002A4716">
        <w:rPr>
          <w:color w:val="auto"/>
          <w:sz w:val="24"/>
          <w:szCs w:val="24"/>
        </w:rPr>
        <w:t>o</w:t>
      </w:r>
      <w:r w:rsidR="001050DF">
        <w:rPr>
          <w:color w:val="auto"/>
          <w:sz w:val="24"/>
          <w:szCs w:val="24"/>
        </w:rPr>
        <w:t>me theories and practice are</w:t>
      </w:r>
      <w:r w:rsidR="008C1368" w:rsidRPr="002A4716">
        <w:rPr>
          <w:color w:val="auto"/>
          <w:sz w:val="24"/>
          <w:szCs w:val="24"/>
        </w:rPr>
        <w:t xml:space="preserve"> shared between the dis</w:t>
      </w:r>
      <w:r w:rsidR="004A3003" w:rsidRPr="002A4716">
        <w:rPr>
          <w:color w:val="auto"/>
          <w:sz w:val="24"/>
          <w:szCs w:val="24"/>
        </w:rPr>
        <w:t>ciplines, and sharing knowledge, tips and specific aids to practice whish</w:t>
      </w:r>
      <w:r w:rsidR="008C1368" w:rsidRPr="002A4716">
        <w:rPr>
          <w:color w:val="auto"/>
          <w:sz w:val="24"/>
          <w:szCs w:val="24"/>
        </w:rPr>
        <w:t xml:space="preserve"> has been</w:t>
      </w:r>
      <w:r w:rsidR="004A3003" w:rsidRPr="002A4716">
        <w:rPr>
          <w:color w:val="auto"/>
          <w:sz w:val="24"/>
          <w:szCs w:val="24"/>
        </w:rPr>
        <w:t xml:space="preserve"> invaluable to my </w:t>
      </w:r>
      <w:r w:rsidR="008C1368" w:rsidRPr="002A4716">
        <w:rPr>
          <w:color w:val="auto"/>
          <w:sz w:val="24"/>
          <w:szCs w:val="24"/>
        </w:rPr>
        <w:t xml:space="preserve">development. I feel this </w:t>
      </w:r>
      <w:r w:rsidR="00CC0B02" w:rsidRPr="002A4716">
        <w:rPr>
          <w:color w:val="auto"/>
          <w:sz w:val="24"/>
          <w:szCs w:val="24"/>
        </w:rPr>
        <w:t xml:space="preserve">shows how knowledge can be shared to support a person to </w:t>
      </w:r>
      <w:r w:rsidR="00497818" w:rsidRPr="002A4716">
        <w:rPr>
          <w:color w:val="auto"/>
          <w:sz w:val="24"/>
          <w:szCs w:val="24"/>
        </w:rPr>
        <w:t>independence,</w:t>
      </w:r>
      <w:r w:rsidR="004C3A6D" w:rsidRPr="002A4716">
        <w:rPr>
          <w:color w:val="auto"/>
          <w:sz w:val="24"/>
          <w:szCs w:val="24"/>
        </w:rPr>
        <w:t xml:space="preserve"> and by drawing on different knowledge ba</w:t>
      </w:r>
      <w:r w:rsidR="004A3003" w:rsidRPr="002A4716">
        <w:rPr>
          <w:color w:val="auto"/>
          <w:sz w:val="24"/>
          <w:szCs w:val="24"/>
        </w:rPr>
        <w:t>sis, it helps me see the individual</w:t>
      </w:r>
      <w:r w:rsidR="004C3A6D" w:rsidRPr="002A4716">
        <w:rPr>
          <w:color w:val="auto"/>
          <w:sz w:val="24"/>
          <w:szCs w:val="24"/>
        </w:rPr>
        <w:t xml:space="preserve"> in a multi-dimensional manner, which I feel provides a more comprehensive assessment</w:t>
      </w:r>
      <w:r w:rsidR="00497818" w:rsidRPr="002A4716">
        <w:rPr>
          <w:color w:val="auto"/>
          <w:sz w:val="24"/>
          <w:szCs w:val="24"/>
        </w:rPr>
        <w:t>(Mc Cormick et al, 2010</w:t>
      </w:r>
      <w:r w:rsidR="008C1368" w:rsidRPr="002A4716">
        <w:rPr>
          <w:color w:val="auto"/>
          <w:sz w:val="24"/>
          <w:szCs w:val="24"/>
        </w:rPr>
        <w:t>)</w:t>
      </w:r>
      <w:r w:rsidR="004C3A6D" w:rsidRPr="002A4716">
        <w:rPr>
          <w:color w:val="auto"/>
          <w:sz w:val="24"/>
          <w:szCs w:val="24"/>
        </w:rPr>
        <w:t>.</w:t>
      </w:r>
    </w:p>
    <w:p w:rsidR="00467773" w:rsidRPr="002A4716" w:rsidRDefault="00467773" w:rsidP="00347312">
      <w:pPr>
        <w:spacing w:line="360" w:lineRule="auto"/>
        <w:jc w:val="both"/>
        <w:rPr>
          <w:color w:val="auto"/>
          <w:sz w:val="24"/>
          <w:szCs w:val="24"/>
        </w:rPr>
      </w:pPr>
    </w:p>
    <w:p w:rsidR="00D96671" w:rsidRPr="002A4716" w:rsidRDefault="00347312" w:rsidP="00306EA6">
      <w:pPr>
        <w:spacing w:line="360" w:lineRule="auto"/>
        <w:jc w:val="both"/>
        <w:rPr>
          <w:color w:val="auto"/>
          <w:sz w:val="24"/>
          <w:szCs w:val="24"/>
        </w:rPr>
      </w:pPr>
      <w:r w:rsidRPr="002A4716">
        <w:rPr>
          <w:color w:val="auto"/>
          <w:sz w:val="24"/>
          <w:szCs w:val="24"/>
        </w:rPr>
        <w:t xml:space="preserve">I managed to complete a range of training such as </w:t>
      </w:r>
      <w:r w:rsidR="00306EA6" w:rsidRPr="002A4716">
        <w:rPr>
          <w:color w:val="auto"/>
          <w:sz w:val="24"/>
          <w:szCs w:val="24"/>
        </w:rPr>
        <w:t>Mental Health Awareness, Best Interest Assessing, Social Supervisor Training, Child Protectio</w:t>
      </w:r>
      <w:r w:rsidR="003B2FA9" w:rsidRPr="002A4716">
        <w:rPr>
          <w:color w:val="auto"/>
          <w:sz w:val="24"/>
          <w:szCs w:val="24"/>
        </w:rPr>
        <w:t xml:space="preserve">n Safeguarding Training, Adult </w:t>
      </w:r>
      <w:r w:rsidR="00306EA6" w:rsidRPr="002A4716">
        <w:rPr>
          <w:color w:val="auto"/>
          <w:sz w:val="24"/>
          <w:szCs w:val="24"/>
        </w:rPr>
        <w:lastRenderedPageBreak/>
        <w:t>Safeguarding, The Soc</w:t>
      </w:r>
      <w:r w:rsidRPr="002A4716">
        <w:rPr>
          <w:color w:val="auto"/>
          <w:sz w:val="24"/>
          <w:szCs w:val="24"/>
        </w:rPr>
        <w:t>ial Services and Wellbeing</w:t>
      </w:r>
      <w:r w:rsidR="00C446C7" w:rsidRPr="002A4716">
        <w:rPr>
          <w:color w:val="auto"/>
          <w:sz w:val="24"/>
          <w:szCs w:val="24"/>
        </w:rPr>
        <w:t xml:space="preserve"> Wales</w:t>
      </w:r>
      <w:r w:rsidRPr="002A4716">
        <w:rPr>
          <w:color w:val="auto"/>
          <w:sz w:val="24"/>
          <w:szCs w:val="24"/>
        </w:rPr>
        <w:t xml:space="preserve"> Act</w:t>
      </w:r>
      <w:r w:rsidR="00C446C7" w:rsidRPr="002A4716">
        <w:rPr>
          <w:color w:val="auto"/>
          <w:sz w:val="24"/>
          <w:szCs w:val="24"/>
        </w:rPr>
        <w:t xml:space="preserve"> 2014</w:t>
      </w:r>
      <w:r w:rsidRPr="002A4716">
        <w:rPr>
          <w:color w:val="auto"/>
          <w:sz w:val="24"/>
          <w:szCs w:val="24"/>
        </w:rPr>
        <w:t xml:space="preserve"> and</w:t>
      </w:r>
      <w:r w:rsidR="00306EA6" w:rsidRPr="002A4716">
        <w:rPr>
          <w:color w:val="auto"/>
          <w:sz w:val="24"/>
          <w:szCs w:val="24"/>
        </w:rPr>
        <w:t xml:space="preserve"> more, fulfilling both statutory requirements and also specific trainin</w:t>
      </w:r>
      <w:r w:rsidR="00B463E1">
        <w:rPr>
          <w:color w:val="auto"/>
          <w:sz w:val="24"/>
          <w:szCs w:val="24"/>
        </w:rPr>
        <w:t>g needs associated with my role</w:t>
      </w:r>
      <w:r w:rsidR="00306EA6" w:rsidRPr="002A4716">
        <w:rPr>
          <w:color w:val="auto"/>
          <w:sz w:val="24"/>
          <w:szCs w:val="24"/>
        </w:rPr>
        <w:t>(Rutter, 2012</w:t>
      </w:r>
      <w:r w:rsidR="00470720" w:rsidRPr="002A4716">
        <w:rPr>
          <w:color w:val="auto"/>
          <w:sz w:val="24"/>
          <w:szCs w:val="24"/>
        </w:rPr>
        <w:t>; Trevithick, 2012</w:t>
      </w:r>
      <w:r w:rsidR="00306EA6" w:rsidRPr="002A4716">
        <w:rPr>
          <w:color w:val="auto"/>
          <w:sz w:val="24"/>
          <w:szCs w:val="24"/>
        </w:rPr>
        <w:t>).</w:t>
      </w:r>
      <w:r w:rsidR="00597317" w:rsidRPr="002A4716">
        <w:rPr>
          <w:color w:val="auto"/>
          <w:sz w:val="24"/>
          <w:szCs w:val="24"/>
        </w:rPr>
        <w:t xml:space="preserve"> </w:t>
      </w:r>
      <w:r w:rsidR="00A925F9" w:rsidRPr="002A4716">
        <w:rPr>
          <w:color w:val="auto"/>
          <w:sz w:val="24"/>
          <w:szCs w:val="24"/>
        </w:rPr>
        <w:t>Reflecting on</w:t>
      </w:r>
      <w:r w:rsidR="00597317" w:rsidRPr="002A4716">
        <w:rPr>
          <w:color w:val="auto"/>
          <w:sz w:val="24"/>
          <w:szCs w:val="24"/>
        </w:rPr>
        <w:t xml:space="preserve"> this training</w:t>
      </w:r>
      <w:r w:rsidR="00A925F9" w:rsidRPr="002A4716">
        <w:rPr>
          <w:color w:val="auto"/>
          <w:sz w:val="24"/>
          <w:szCs w:val="24"/>
        </w:rPr>
        <w:t xml:space="preserve"> I feel that it has</w:t>
      </w:r>
      <w:r w:rsidR="004C3A6D" w:rsidRPr="002A4716">
        <w:rPr>
          <w:color w:val="auto"/>
          <w:sz w:val="24"/>
          <w:szCs w:val="24"/>
        </w:rPr>
        <w:t xml:space="preserve"> supported me in being</w:t>
      </w:r>
      <w:r w:rsidR="00B463E1">
        <w:rPr>
          <w:color w:val="auto"/>
          <w:sz w:val="24"/>
          <w:szCs w:val="24"/>
        </w:rPr>
        <w:t xml:space="preserve"> able to trust my decisions more</w:t>
      </w:r>
      <w:r w:rsidR="00A925F9" w:rsidRPr="002A4716">
        <w:rPr>
          <w:color w:val="auto"/>
          <w:sz w:val="24"/>
          <w:szCs w:val="24"/>
        </w:rPr>
        <w:t>(Schon, 1984)</w:t>
      </w:r>
      <w:r w:rsidR="00B67A2D" w:rsidRPr="002A4716">
        <w:rPr>
          <w:color w:val="auto"/>
          <w:sz w:val="24"/>
          <w:szCs w:val="24"/>
        </w:rPr>
        <w:t>(Halton, Powell &amp; Scanlon, 2012</w:t>
      </w:r>
      <w:r w:rsidR="004C3A6D" w:rsidRPr="002A4716">
        <w:rPr>
          <w:color w:val="auto"/>
          <w:sz w:val="24"/>
          <w:szCs w:val="24"/>
        </w:rPr>
        <w:t>)</w:t>
      </w:r>
      <w:r w:rsidR="00BE3E64">
        <w:rPr>
          <w:color w:val="auto"/>
          <w:sz w:val="24"/>
          <w:szCs w:val="24"/>
        </w:rPr>
        <w:t>. T</w:t>
      </w:r>
      <w:r w:rsidR="004C3A6D" w:rsidRPr="002A4716">
        <w:rPr>
          <w:color w:val="auto"/>
          <w:sz w:val="24"/>
          <w:szCs w:val="24"/>
        </w:rPr>
        <w:t>raining has also raised my confidence in terms of my professional judgements, supp</w:t>
      </w:r>
      <w:r w:rsidR="00597317" w:rsidRPr="002A4716">
        <w:rPr>
          <w:color w:val="auto"/>
          <w:sz w:val="24"/>
          <w:szCs w:val="24"/>
        </w:rPr>
        <w:t>orting me to support the individuals</w:t>
      </w:r>
      <w:r w:rsidR="004C3A6D" w:rsidRPr="002A4716">
        <w:rPr>
          <w:color w:val="auto"/>
          <w:sz w:val="24"/>
          <w:szCs w:val="24"/>
        </w:rPr>
        <w:t xml:space="preserve"> and their families more proficiently</w:t>
      </w:r>
      <w:r w:rsidR="00576DAB" w:rsidRPr="002A4716">
        <w:rPr>
          <w:color w:val="auto"/>
          <w:sz w:val="24"/>
          <w:szCs w:val="24"/>
        </w:rPr>
        <w:t xml:space="preserve">, especially with regards to complex risk assessments and managing of risks through </w:t>
      </w:r>
      <w:r w:rsidR="001B5323" w:rsidRPr="002A4716">
        <w:rPr>
          <w:color w:val="auto"/>
          <w:sz w:val="24"/>
          <w:szCs w:val="24"/>
        </w:rPr>
        <w:t>safe</w:t>
      </w:r>
      <w:r w:rsidR="00576DAB" w:rsidRPr="002A4716">
        <w:rPr>
          <w:color w:val="auto"/>
          <w:sz w:val="24"/>
          <w:szCs w:val="24"/>
        </w:rPr>
        <w:t xml:space="preserve"> and effective</w:t>
      </w:r>
      <w:r w:rsidR="004C3A6D" w:rsidRPr="002A4716">
        <w:rPr>
          <w:color w:val="auto"/>
          <w:sz w:val="24"/>
          <w:szCs w:val="24"/>
        </w:rPr>
        <w:t xml:space="preserve"> </w:t>
      </w:r>
      <w:r w:rsidR="00576DAB" w:rsidRPr="002A4716">
        <w:rPr>
          <w:color w:val="auto"/>
          <w:sz w:val="24"/>
          <w:szCs w:val="24"/>
        </w:rPr>
        <w:t>care coordination (</w:t>
      </w:r>
      <w:r w:rsidR="00D47DBB" w:rsidRPr="002A4716">
        <w:rPr>
          <w:color w:val="auto"/>
          <w:sz w:val="24"/>
          <w:szCs w:val="24"/>
        </w:rPr>
        <w:t>Halton, Powell &amp; Scanlon, 2012</w:t>
      </w:r>
      <w:r w:rsidR="004C3A6D" w:rsidRPr="002A4716">
        <w:rPr>
          <w:color w:val="auto"/>
          <w:sz w:val="24"/>
          <w:szCs w:val="24"/>
        </w:rPr>
        <w:t>).</w:t>
      </w:r>
    </w:p>
    <w:p w:rsidR="004C3A6D" w:rsidRPr="002A4716" w:rsidRDefault="004C3A6D" w:rsidP="00306EA6">
      <w:pPr>
        <w:spacing w:line="360" w:lineRule="auto"/>
        <w:jc w:val="both"/>
        <w:rPr>
          <w:color w:val="auto"/>
          <w:sz w:val="24"/>
          <w:szCs w:val="24"/>
        </w:rPr>
      </w:pPr>
    </w:p>
    <w:p w:rsidR="00306EA6" w:rsidRPr="002A4716" w:rsidRDefault="008C1368" w:rsidP="00306EA6">
      <w:pPr>
        <w:spacing w:line="360" w:lineRule="auto"/>
        <w:jc w:val="both"/>
        <w:rPr>
          <w:color w:val="auto"/>
          <w:sz w:val="24"/>
          <w:szCs w:val="24"/>
        </w:rPr>
      </w:pPr>
      <w:r w:rsidRPr="002A4716">
        <w:rPr>
          <w:color w:val="auto"/>
          <w:sz w:val="24"/>
          <w:szCs w:val="24"/>
        </w:rPr>
        <w:t>I have grown in confidence in not only working collaboratively with others, but in having the social work voice heard, as at times due to working in a primarily health dominate</w:t>
      </w:r>
      <w:r w:rsidR="009B3BA5" w:rsidRPr="002A4716">
        <w:rPr>
          <w:color w:val="auto"/>
          <w:sz w:val="24"/>
          <w:szCs w:val="24"/>
        </w:rPr>
        <w:t>d team this voice can be undervalued(Beecher, 2009</w:t>
      </w:r>
      <w:r w:rsidRPr="002A4716">
        <w:rPr>
          <w:color w:val="auto"/>
          <w:sz w:val="24"/>
          <w:szCs w:val="24"/>
        </w:rPr>
        <w:t xml:space="preserve">).  However I have developed my assertiveness, to be able to evidence </w:t>
      </w:r>
      <w:r w:rsidR="00734328" w:rsidRPr="002A4716">
        <w:rPr>
          <w:color w:val="auto"/>
          <w:sz w:val="24"/>
          <w:szCs w:val="24"/>
        </w:rPr>
        <w:t>m</w:t>
      </w:r>
      <w:r w:rsidR="00B27AEE" w:rsidRPr="002A4716">
        <w:rPr>
          <w:color w:val="auto"/>
          <w:sz w:val="24"/>
          <w:szCs w:val="24"/>
        </w:rPr>
        <w:t>y opinion, to ensure the individual</w:t>
      </w:r>
      <w:r w:rsidR="00734328" w:rsidRPr="002A4716">
        <w:rPr>
          <w:color w:val="auto"/>
          <w:sz w:val="24"/>
          <w:szCs w:val="24"/>
        </w:rPr>
        <w:t>s voice is heard, such as in</w:t>
      </w:r>
      <w:r w:rsidR="00B27AEE" w:rsidRPr="002A4716">
        <w:rPr>
          <w:color w:val="auto"/>
          <w:sz w:val="24"/>
          <w:szCs w:val="24"/>
        </w:rPr>
        <w:t xml:space="preserve"> brokerage panel</w:t>
      </w:r>
      <w:r w:rsidR="00BC044D" w:rsidRPr="002A4716">
        <w:rPr>
          <w:color w:val="auto"/>
          <w:sz w:val="24"/>
          <w:szCs w:val="24"/>
        </w:rPr>
        <w:t>s</w:t>
      </w:r>
      <w:r w:rsidR="00F32C6A">
        <w:rPr>
          <w:color w:val="auto"/>
          <w:sz w:val="24"/>
          <w:szCs w:val="24"/>
        </w:rPr>
        <w:t xml:space="preserve"> when applying</w:t>
      </w:r>
      <w:r w:rsidR="00734328" w:rsidRPr="002A4716">
        <w:rPr>
          <w:color w:val="auto"/>
          <w:sz w:val="24"/>
          <w:szCs w:val="24"/>
        </w:rPr>
        <w:t xml:space="preserve"> for care packages</w:t>
      </w:r>
      <w:r w:rsidR="00BC044D" w:rsidRPr="002A4716">
        <w:rPr>
          <w:color w:val="auto"/>
          <w:sz w:val="24"/>
          <w:szCs w:val="24"/>
        </w:rPr>
        <w:t>(Mcbride, 1998</w:t>
      </w:r>
      <w:r w:rsidR="00734328" w:rsidRPr="002A4716">
        <w:rPr>
          <w:color w:val="auto"/>
          <w:sz w:val="24"/>
          <w:szCs w:val="24"/>
        </w:rPr>
        <w:t>)</w:t>
      </w:r>
      <w:r w:rsidR="00B463E1">
        <w:rPr>
          <w:color w:val="auto"/>
          <w:sz w:val="24"/>
          <w:szCs w:val="24"/>
        </w:rPr>
        <w:t>.</w:t>
      </w:r>
      <w:r w:rsidR="00B27AEE" w:rsidRPr="002A4716">
        <w:rPr>
          <w:color w:val="auto"/>
          <w:sz w:val="24"/>
          <w:szCs w:val="24"/>
        </w:rPr>
        <w:t xml:space="preserve"> </w:t>
      </w:r>
      <w:r w:rsidR="004C3A6D" w:rsidRPr="002A4716">
        <w:rPr>
          <w:color w:val="auto"/>
          <w:sz w:val="24"/>
          <w:szCs w:val="24"/>
        </w:rPr>
        <w:t>R</w:t>
      </w:r>
      <w:r w:rsidR="00306EA6" w:rsidRPr="002A4716">
        <w:rPr>
          <w:color w:val="auto"/>
          <w:sz w:val="24"/>
          <w:szCs w:val="24"/>
        </w:rPr>
        <w:t>egular supervision and contact</w:t>
      </w:r>
      <w:r w:rsidR="00CC3F48">
        <w:rPr>
          <w:color w:val="auto"/>
          <w:sz w:val="24"/>
          <w:szCs w:val="24"/>
        </w:rPr>
        <w:t xml:space="preserve"> with my mentor has supported me to reflect on my</w:t>
      </w:r>
      <w:r w:rsidR="00306EA6" w:rsidRPr="002A4716">
        <w:rPr>
          <w:color w:val="auto"/>
          <w:sz w:val="24"/>
          <w:szCs w:val="24"/>
        </w:rPr>
        <w:t xml:space="preserve"> approach to work,</w:t>
      </w:r>
      <w:r w:rsidR="00CC3F48">
        <w:rPr>
          <w:color w:val="auto"/>
          <w:sz w:val="24"/>
          <w:szCs w:val="24"/>
        </w:rPr>
        <w:t xml:space="preserve"> identifying strengths and areas of improvement and learning as part of my continuing development</w:t>
      </w:r>
      <w:r w:rsidR="00306EA6" w:rsidRPr="002A4716">
        <w:rPr>
          <w:noProof/>
          <w:color w:val="auto"/>
          <w:sz w:val="24"/>
          <w:szCs w:val="24"/>
        </w:rPr>
        <w:t>(Huegten, 2011).</w:t>
      </w:r>
      <w:r w:rsidR="00932E1D" w:rsidRPr="002A4716">
        <w:rPr>
          <w:noProof/>
          <w:color w:val="auto"/>
          <w:sz w:val="24"/>
          <w:szCs w:val="24"/>
        </w:rPr>
        <w:t xml:space="preserve"> I </w:t>
      </w:r>
      <w:r w:rsidR="00CC3F48">
        <w:rPr>
          <w:noProof/>
          <w:color w:val="auto"/>
          <w:sz w:val="24"/>
          <w:szCs w:val="24"/>
        </w:rPr>
        <w:t xml:space="preserve">also </w:t>
      </w:r>
      <w:r w:rsidR="00932E1D" w:rsidRPr="002A4716">
        <w:rPr>
          <w:noProof/>
          <w:color w:val="auto"/>
          <w:sz w:val="24"/>
          <w:szCs w:val="24"/>
        </w:rPr>
        <w:t>found reflecting in</w:t>
      </w:r>
      <w:r w:rsidR="005D7663" w:rsidRPr="002A4716">
        <w:rPr>
          <w:noProof/>
          <w:color w:val="auto"/>
          <w:sz w:val="24"/>
          <w:szCs w:val="24"/>
        </w:rPr>
        <w:t xml:space="preserve"> supervision both formal and informal</w:t>
      </w:r>
      <w:r w:rsidR="00932E1D" w:rsidRPr="002A4716">
        <w:rPr>
          <w:noProof/>
          <w:color w:val="auto"/>
          <w:sz w:val="24"/>
          <w:szCs w:val="24"/>
        </w:rPr>
        <w:t>ly is</w:t>
      </w:r>
      <w:r w:rsidR="005D7663" w:rsidRPr="002A4716">
        <w:rPr>
          <w:noProof/>
          <w:color w:val="auto"/>
          <w:sz w:val="24"/>
          <w:szCs w:val="24"/>
        </w:rPr>
        <w:t xml:space="preserve"> valuable as it balanced my view, and at times supported me to discuss alternative pla</w:t>
      </w:r>
      <w:r w:rsidR="00246E70" w:rsidRPr="002A4716">
        <w:rPr>
          <w:noProof/>
          <w:color w:val="auto"/>
          <w:sz w:val="24"/>
          <w:szCs w:val="24"/>
        </w:rPr>
        <w:t>ns, which might serve the individual</w:t>
      </w:r>
      <w:r w:rsidR="00B463E1">
        <w:rPr>
          <w:noProof/>
          <w:color w:val="auto"/>
          <w:sz w:val="24"/>
          <w:szCs w:val="24"/>
        </w:rPr>
        <w:t xml:space="preserve"> more appropriately</w:t>
      </w:r>
      <w:r w:rsidR="00BC044D" w:rsidRPr="002A4716">
        <w:rPr>
          <w:noProof/>
          <w:color w:val="auto"/>
          <w:sz w:val="24"/>
          <w:szCs w:val="24"/>
        </w:rPr>
        <w:t>(Carpenter, Webb and Coomber, 2012</w:t>
      </w:r>
      <w:r w:rsidR="005D7663" w:rsidRPr="002A4716">
        <w:rPr>
          <w:noProof/>
          <w:color w:val="auto"/>
          <w:sz w:val="24"/>
          <w:szCs w:val="24"/>
        </w:rPr>
        <w:t>)</w:t>
      </w:r>
      <w:r w:rsidR="00932E1D" w:rsidRPr="002A4716">
        <w:rPr>
          <w:noProof/>
          <w:color w:val="auto"/>
          <w:sz w:val="24"/>
          <w:szCs w:val="24"/>
        </w:rPr>
        <w:t>(Schon, 1984)</w:t>
      </w:r>
    </w:p>
    <w:p w:rsidR="00EC0ECF" w:rsidRPr="002A4716" w:rsidRDefault="00EC0ECF" w:rsidP="00306EA6">
      <w:pPr>
        <w:spacing w:line="360" w:lineRule="auto"/>
        <w:jc w:val="both"/>
        <w:rPr>
          <w:color w:val="auto"/>
          <w:sz w:val="24"/>
          <w:szCs w:val="24"/>
        </w:rPr>
      </w:pPr>
    </w:p>
    <w:p w:rsidR="00FB3925" w:rsidRPr="002A4716" w:rsidRDefault="00874601" w:rsidP="00306EA6">
      <w:pPr>
        <w:spacing w:line="360" w:lineRule="auto"/>
        <w:jc w:val="both"/>
        <w:rPr>
          <w:color w:val="auto"/>
          <w:sz w:val="24"/>
          <w:szCs w:val="24"/>
        </w:rPr>
      </w:pPr>
      <w:r w:rsidRPr="002A4716">
        <w:rPr>
          <w:color w:val="auto"/>
          <w:sz w:val="24"/>
          <w:szCs w:val="24"/>
        </w:rPr>
        <w:t>I reflected on the</w:t>
      </w:r>
      <w:r w:rsidR="00FB3925" w:rsidRPr="002A4716">
        <w:rPr>
          <w:color w:val="auto"/>
          <w:sz w:val="24"/>
          <w:szCs w:val="24"/>
        </w:rPr>
        <w:t xml:space="preserve"> feedback </w:t>
      </w:r>
      <w:r w:rsidR="009D75AF" w:rsidRPr="002A4716">
        <w:rPr>
          <w:color w:val="auto"/>
          <w:sz w:val="24"/>
          <w:szCs w:val="24"/>
        </w:rPr>
        <w:t>I received from the individual</w:t>
      </w:r>
      <w:r w:rsidR="00FB3925" w:rsidRPr="002A4716">
        <w:rPr>
          <w:color w:val="auto"/>
          <w:sz w:val="24"/>
          <w:szCs w:val="24"/>
        </w:rPr>
        <w:t xml:space="preserve"> after my observation</w:t>
      </w:r>
      <w:r w:rsidRPr="002A4716">
        <w:rPr>
          <w:color w:val="auto"/>
          <w:sz w:val="24"/>
          <w:szCs w:val="24"/>
        </w:rPr>
        <w:t xml:space="preserve"> and it</w:t>
      </w:r>
      <w:r w:rsidR="00FB3925" w:rsidRPr="002A4716">
        <w:rPr>
          <w:color w:val="auto"/>
          <w:sz w:val="24"/>
          <w:szCs w:val="24"/>
        </w:rPr>
        <w:t xml:space="preserve"> was generally good.</w:t>
      </w:r>
      <w:r w:rsidRPr="002A4716">
        <w:rPr>
          <w:color w:val="auto"/>
          <w:sz w:val="24"/>
          <w:szCs w:val="24"/>
        </w:rPr>
        <w:t>(Schon, 1984)</w:t>
      </w:r>
      <w:r w:rsidR="00FB3925" w:rsidRPr="002A4716">
        <w:rPr>
          <w:color w:val="auto"/>
          <w:sz w:val="24"/>
          <w:szCs w:val="24"/>
        </w:rPr>
        <w:t xml:space="preserve">  </w:t>
      </w:r>
      <w:r w:rsidR="00D60E07" w:rsidRPr="002A4716">
        <w:rPr>
          <w:color w:val="auto"/>
          <w:sz w:val="24"/>
          <w:szCs w:val="24"/>
        </w:rPr>
        <w:t>In</w:t>
      </w:r>
      <w:r w:rsidR="00FB3925" w:rsidRPr="002A4716">
        <w:rPr>
          <w:color w:val="auto"/>
          <w:sz w:val="24"/>
          <w:szCs w:val="24"/>
        </w:rPr>
        <w:t xml:space="preserve"> the </w:t>
      </w:r>
      <w:r w:rsidR="009D75AF" w:rsidRPr="002A4716">
        <w:rPr>
          <w:color w:val="auto"/>
          <w:sz w:val="24"/>
          <w:szCs w:val="24"/>
        </w:rPr>
        <w:t xml:space="preserve">section whereby the </w:t>
      </w:r>
      <w:r w:rsidR="003A431B" w:rsidRPr="002A4716">
        <w:rPr>
          <w:color w:val="auto"/>
          <w:sz w:val="24"/>
          <w:szCs w:val="24"/>
        </w:rPr>
        <w:t>individual</w:t>
      </w:r>
      <w:r w:rsidR="00FB3925" w:rsidRPr="002A4716">
        <w:rPr>
          <w:color w:val="auto"/>
          <w:sz w:val="24"/>
          <w:szCs w:val="24"/>
        </w:rPr>
        <w:t xml:space="preserve"> was asked if I was prepared, he stated ‘OK, I think’.  In future I feel </w:t>
      </w:r>
      <w:r w:rsidR="00442375" w:rsidRPr="002A4716">
        <w:rPr>
          <w:color w:val="auto"/>
          <w:sz w:val="24"/>
          <w:szCs w:val="24"/>
        </w:rPr>
        <w:t>I should be more confident,</w:t>
      </w:r>
      <w:r w:rsidR="000D63A7">
        <w:rPr>
          <w:color w:val="auto"/>
          <w:sz w:val="24"/>
          <w:szCs w:val="24"/>
        </w:rPr>
        <w:t xml:space="preserve"> and better at explaining to the individual the purpose</w:t>
      </w:r>
      <w:r w:rsidR="00442375" w:rsidRPr="002A4716">
        <w:rPr>
          <w:color w:val="auto"/>
          <w:sz w:val="24"/>
          <w:szCs w:val="24"/>
        </w:rPr>
        <w:t xml:space="preserve"> </w:t>
      </w:r>
      <w:r w:rsidR="000D63A7">
        <w:rPr>
          <w:color w:val="auto"/>
          <w:sz w:val="24"/>
          <w:szCs w:val="24"/>
        </w:rPr>
        <w:t>for my visit</w:t>
      </w:r>
      <w:r w:rsidR="00442375" w:rsidRPr="002A4716">
        <w:rPr>
          <w:color w:val="auto"/>
          <w:sz w:val="24"/>
          <w:szCs w:val="24"/>
        </w:rPr>
        <w:t xml:space="preserve">.  </w:t>
      </w:r>
      <w:r w:rsidR="009D75AF" w:rsidRPr="002A4716">
        <w:rPr>
          <w:color w:val="auto"/>
          <w:sz w:val="24"/>
          <w:szCs w:val="24"/>
        </w:rPr>
        <w:t>The individual</w:t>
      </w:r>
      <w:r w:rsidR="00D60E07" w:rsidRPr="002A4716">
        <w:rPr>
          <w:color w:val="auto"/>
          <w:sz w:val="24"/>
          <w:szCs w:val="24"/>
        </w:rPr>
        <w:t xml:space="preserve"> was new t</w:t>
      </w:r>
      <w:r w:rsidR="009D75AF" w:rsidRPr="002A4716">
        <w:rPr>
          <w:color w:val="auto"/>
          <w:sz w:val="24"/>
          <w:szCs w:val="24"/>
        </w:rPr>
        <w:t>o the service and</w:t>
      </w:r>
      <w:r w:rsidR="00D60E07" w:rsidRPr="002A4716">
        <w:rPr>
          <w:color w:val="auto"/>
          <w:sz w:val="24"/>
          <w:szCs w:val="24"/>
        </w:rPr>
        <w:t xml:space="preserve"> the visit was to complete </w:t>
      </w:r>
      <w:r w:rsidR="006F5EB3" w:rsidRPr="002A4716">
        <w:rPr>
          <w:color w:val="auto"/>
          <w:sz w:val="24"/>
          <w:szCs w:val="24"/>
        </w:rPr>
        <w:t>a Care and Treatment Plan (CTP).</w:t>
      </w:r>
      <w:r w:rsidR="00D60E07" w:rsidRPr="002A4716">
        <w:rPr>
          <w:color w:val="auto"/>
          <w:sz w:val="24"/>
          <w:szCs w:val="24"/>
        </w:rPr>
        <w:t>In hindsight</w:t>
      </w:r>
      <w:r w:rsidR="00442375" w:rsidRPr="002A4716">
        <w:rPr>
          <w:color w:val="auto"/>
          <w:sz w:val="24"/>
          <w:szCs w:val="24"/>
        </w:rPr>
        <w:t xml:space="preserve"> I should not take for granted the individuals u</w:t>
      </w:r>
      <w:r w:rsidR="00F82636">
        <w:rPr>
          <w:color w:val="auto"/>
          <w:sz w:val="24"/>
          <w:szCs w:val="24"/>
        </w:rPr>
        <w:t>nderstanding of their situation</w:t>
      </w:r>
      <w:r w:rsidR="008A61F5" w:rsidRPr="002A4716">
        <w:rPr>
          <w:color w:val="auto"/>
          <w:sz w:val="24"/>
          <w:szCs w:val="24"/>
        </w:rPr>
        <w:t>(Ferguson, 2017</w:t>
      </w:r>
      <w:r w:rsidR="00442375" w:rsidRPr="002A4716">
        <w:rPr>
          <w:color w:val="auto"/>
          <w:sz w:val="24"/>
          <w:szCs w:val="24"/>
        </w:rPr>
        <w:t>)</w:t>
      </w:r>
      <w:r w:rsidR="00D60E07" w:rsidRPr="002A4716">
        <w:rPr>
          <w:color w:val="auto"/>
          <w:sz w:val="24"/>
          <w:szCs w:val="24"/>
        </w:rPr>
        <w:t xml:space="preserve">, </w:t>
      </w:r>
      <w:r w:rsidR="003972BC" w:rsidRPr="002A4716">
        <w:rPr>
          <w:color w:val="auto"/>
          <w:sz w:val="24"/>
          <w:szCs w:val="24"/>
        </w:rPr>
        <w:t>I feel I should a</w:t>
      </w:r>
      <w:r w:rsidR="006F5EB3" w:rsidRPr="002A4716">
        <w:rPr>
          <w:color w:val="auto"/>
          <w:sz w:val="24"/>
          <w:szCs w:val="24"/>
        </w:rPr>
        <w:t>lso ensure that the individual</w:t>
      </w:r>
      <w:r w:rsidR="003972BC" w:rsidRPr="002A4716">
        <w:rPr>
          <w:color w:val="auto"/>
          <w:sz w:val="24"/>
          <w:szCs w:val="24"/>
        </w:rPr>
        <w:t xml:space="preserve"> understands any information I may have to convey to them </w:t>
      </w:r>
      <w:r w:rsidR="007B0921" w:rsidRPr="002A4716">
        <w:rPr>
          <w:color w:val="auto"/>
          <w:sz w:val="24"/>
          <w:szCs w:val="24"/>
        </w:rPr>
        <w:t>(Adams &amp; Grieder, 2013</w:t>
      </w:r>
      <w:r w:rsidR="003972BC" w:rsidRPr="002A4716">
        <w:rPr>
          <w:color w:val="auto"/>
          <w:sz w:val="24"/>
          <w:szCs w:val="24"/>
        </w:rPr>
        <w:t>), this way they are more informe</w:t>
      </w:r>
      <w:r w:rsidR="00D60E07" w:rsidRPr="002A4716">
        <w:rPr>
          <w:color w:val="auto"/>
          <w:sz w:val="24"/>
          <w:szCs w:val="24"/>
        </w:rPr>
        <w:t xml:space="preserve">d in regards to their situation, </w:t>
      </w:r>
      <w:r w:rsidR="00734328" w:rsidRPr="002A4716">
        <w:rPr>
          <w:color w:val="auto"/>
          <w:sz w:val="24"/>
          <w:szCs w:val="24"/>
        </w:rPr>
        <w:t xml:space="preserve">rights </w:t>
      </w:r>
      <w:r w:rsidR="00D60E07" w:rsidRPr="002A4716">
        <w:rPr>
          <w:color w:val="auto"/>
          <w:sz w:val="24"/>
          <w:szCs w:val="24"/>
        </w:rPr>
        <w:t xml:space="preserve">and what </w:t>
      </w:r>
      <w:r w:rsidR="00734328" w:rsidRPr="002A4716">
        <w:rPr>
          <w:color w:val="auto"/>
          <w:sz w:val="24"/>
          <w:szCs w:val="24"/>
        </w:rPr>
        <w:t>they feel they need to su</w:t>
      </w:r>
      <w:r w:rsidR="00F82636">
        <w:rPr>
          <w:color w:val="auto"/>
          <w:sz w:val="24"/>
          <w:szCs w:val="24"/>
        </w:rPr>
        <w:t>pport their journey to recovery</w:t>
      </w:r>
      <w:r w:rsidR="00985ABB" w:rsidRPr="002A4716">
        <w:rPr>
          <w:color w:val="auto"/>
          <w:sz w:val="24"/>
          <w:szCs w:val="24"/>
        </w:rPr>
        <w:t>(Poland et al, 2017</w:t>
      </w:r>
      <w:r w:rsidR="003972BC" w:rsidRPr="002A4716">
        <w:rPr>
          <w:color w:val="auto"/>
          <w:sz w:val="24"/>
          <w:szCs w:val="24"/>
        </w:rPr>
        <w:t>).</w:t>
      </w:r>
      <w:r w:rsidR="006F5EB3" w:rsidRPr="002A4716">
        <w:rPr>
          <w:color w:val="auto"/>
          <w:sz w:val="24"/>
          <w:szCs w:val="24"/>
        </w:rPr>
        <w:t xml:space="preserve"> </w:t>
      </w:r>
    </w:p>
    <w:p w:rsidR="003972BC" w:rsidRPr="002A4716" w:rsidRDefault="006F5EB3" w:rsidP="00306EA6">
      <w:pPr>
        <w:spacing w:line="360" w:lineRule="auto"/>
        <w:jc w:val="both"/>
        <w:rPr>
          <w:color w:val="auto"/>
          <w:sz w:val="24"/>
          <w:szCs w:val="24"/>
        </w:rPr>
      </w:pPr>
      <w:r w:rsidRPr="002A4716">
        <w:rPr>
          <w:color w:val="auto"/>
          <w:sz w:val="24"/>
          <w:szCs w:val="24"/>
        </w:rPr>
        <w:t>Having reflected in supervision I have discussed improvements in my practice and I feel that I could</w:t>
      </w:r>
      <w:r w:rsidR="00D60E07" w:rsidRPr="002A4716">
        <w:rPr>
          <w:color w:val="auto"/>
          <w:sz w:val="24"/>
          <w:szCs w:val="24"/>
        </w:rPr>
        <w:t xml:space="preserve"> </w:t>
      </w:r>
      <w:r w:rsidRPr="002A4716">
        <w:rPr>
          <w:color w:val="auto"/>
          <w:sz w:val="24"/>
          <w:szCs w:val="24"/>
        </w:rPr>
        <w:t xml:space="preserve">have </w:t>
      </w:r>
      <w:r w:rsidR="00D60E07" w:rsidRPr="002A4716">
        <w:rPr>
          <w:color w:val="auto"/>
          <w:sz w:val="24"/>
          <w:szCs w:val="24"/>
        </w:rPr>
        <w:t>im</w:t>
      </w:r>
      <w:r w:rsidRPr="002A4716">
        <w:rPr>
          <w:color w:val="auto"/>
          <w:sz w:val="24"/>
          <w:szCs w:val="24"/>
        </w:rPr>
        <w:t>prove on my observation, by</w:t>
      </w:r>
      <w:r w:rsidR="00D60E07" w:rsidRPr="002A4716">
        <w:rPr>
          <w:color w:val="auto"/>
          <w:sz w:val="24"/>
          <w:szCs w:val="24"/>
        </w:rPr>
        <w:t xml:space="preserve"> go</w:t>
      </w:r>
      <w:r w:rsidRPr="002A4716">
        <w:rPr>
          <w:color w:val="auto"/>
          <w:sz w:val="24"/>
          <w:szCs w:val="24"/>
        </w:rPr>
        <w:t>ing</w:t>
      </w:r>
      <w:r w:rsidR="00D60E07" w:rsidRPr="002A4716">
        <w:rPr>
          <w:color w:val="auto"/>
          <w:sz w:val="24"/>
          <w:szCs w:val="24"/>
        </w:rPr>
        <w:t xml:space="preserve"> through a blank CTP form with 01 a week </w:t>
      </w:r>
      <w:r w:rsidR="00D60E07" w:rsidRPr="002A4716">
        <w:rPr>
          <w:color w:val="auto"/>
          <w:sz w:val="24"/>
          <w:szCs w:val="24"/>
        </w:rPr>
        <w:lastRenderedPageBreak/>
        <w:t xml:space="preserve">before, and ask him if he could fill in outcomes he would like to achieve, so we can go through this in depth when </w:t>
      </w:r>
      <w:r w:rsidR="00F82636">
        <w:rPr>
          <w:color w:val="auto"/>
          <w:sz w:val="24"/>
          <w:szCs w:val="24"/>
        </w:rPr>
        <w:t>compiling the finished document</w:t>
      </w:r>
      <w:r w:rsidRPr="002A4716">
        <w:rPr>
          <w:color w:val="auto"/>
          <w:sz w:val="24"/>
          <w:szCs w:val="24"/>
        </w:rPr>
        <w:t>(Schon, 1984)</w:t>
      </w:r>
      <w:r w:rsidR="00F82636">
        <w:rPr>
          <w:color w:val="auto"/>
          <w:sz w:val="24"/>
          <w:szCs w:val="24"/>
        </w:rPr>
        <w:t>.</w:t>
      </w:r>
      <w:r w:rsidR="00D60E07" w:rsidRPr="002A4716">
        <w:rPr>
          <w:color w:val="auto"/>
          <w:sz w:val="24"/>
          <w:szCs w:val="24"/>
        </w:rPr>
        <w:t xml:space="preserve">  I feel this would make the CTP planning more person-centred, allowing 01 time to think about what he would like to achieve and supporting him to be at the centre of any decisions and planning about his life </w:t>
      </w:r>
      <w:r w:rsidR="00DF5E38" w:rsidRPr="002A4716">
        <w:rPr>
          <w:color w:val="auto"/>
          <w:sz w:val="24"/>
          <w:szCs w:val="24"/>
        </w:rPr>
        <w:t>(Adams &amp; Grieder, 2013</w:t>
      </w:r>
      <w:r w:rsidR="00D60E07" w:rsidRPr="002A4716">
        <w:rPr>
          <w:color w:val="auto"/>
          <w:sz w:val="24"/>
          <w:szCs w:val="24"/>
        </w:rPr>
        <w:t>)</w:t>
      </w:r>
    </w:p>
    <w:p w:rsidR="00734328" w:rsidRPr="002A4716" w:rsidRDefault="00734328" w:rsidP="00306EA6">
      <w:pPr>
        <w:spacing w:line="360" w:lineRule="auto"/>
        <w:jc w:val="both"/>
        <w:rPr>
          <w:color w:val="auto"/>
          <w:sz w:val="24"/>
          <w:szCs w:val="24"/>
        </w:rPr>
      </w:pPr>
    </w:p>
    <w:p w:rsidR="00734328" w:rsidRPr="002A4716" w:rsidRDefault="006F310E" w:rsidP="00306EA6">
      <w:pPr>
        <w:spacing w:line="360" w:lineRule="auto"/>
        <w:jc w:val="both"/>
        <w:rPr>
          <w:color w:val="auto"/>
          <w:sz w:val="24"/>
          <w:szCs w:val="24"/>
        </w:rPr>
      </w:pPr>
      <w:r w:rsidRPr="002A4716">
        <w:rPr>
          <w:color w:val="auto"/>
          <w:sz w:val="24"/>
          <w:szCs w:val="24"/>
        </w:rPr>
        <w:t xml:space="preserve">Critically analysing my assessment </w:t>
      </w:r>
      <w:r w:rsidR="00734328" w:rsidRPr="002A4716">
        <w:rPr>
          <w:color w:val="auto"/>
          <w:sz w:val="24"/>
          <w:szCs w:val="24"/>
        </w:rPr>
        <w:t>has supported my pr</w:t>
      </w:r>
      <w:r w:rsidRPr="002A4716">
        <w:rPr>
          <w:color w:val="auto"/>
          <w:sz w:val="24"/>
          <w:szCs w:val="24"/>
        </w:rPr>
        <w:t>ogress by allowing me to reflect on</w:t>
      </w:r>
      <w:r w:rsidR="00C1224E">
        <w:rPr>
          <w:color w:val="auto"/>
          <w:sz w:val="24"/>
          <w:szCs w:val="24"/>
        </w:rPr>
        <w:t xml:space="preserve"> my actions after the event</w:t>
      </w:r>
      <w:r w:rsidRPr="002A4716">
        <w:rPr>
          <w:color w:val="auto"/>
          <w:sz w:val="24"/>
          <w:szCs w:val="24"/>
        </w:rPr>
        <w:t>(Gibb’s, 1988)</w:t>
      </w:r>
      <w:r w:rsidR="005604B1" w:rsidRPr="002A4716">
        <w:rPr>
          <w:color w:val="auto"/>
          <w:sz w:val="24"/>
          <w:szCs w:val="24"/>
        </w:rPr>
        <w:t>(Rogers &amp; Allen, 2019</w:t>
      </w:r>
      <w:r w:rsidR="00734328" w:rsidRPr="002A4716">
        <w:rPr>
          <w:color w:val="auto"/>
          <w:sz w:val="24"/>
          <w:szCs w:val="24"/>
        </w:rPr>
        <w:t xml:space="preserve">).  </w:t>
      </w:r>
      <w:r w:rsidRPr="002A4716">
        <w:rPr>
          <w:color w:val="auto"/>
          <w:sz w:val="24"/>
          <w:szCs w:val="24"/>
        </w:rPr>
        <w:t>This allows me to then reflect</w:t>
      </w:r>
      <w:r w:rsidR="00734328" w:rsidRPr="002A4716">
        <w:rPr>
          <w:color w:val="auto"/>
          <w:sz w:val="24"/>
          <w:szCs w:val="24"/>
        </w:rPr>
        <w:t xml:space="preserve"> with my mentor at supervision whether a course of action could have been improved upon or conducted differently, or support myself to </w:t>
      </w:r>
      <w:r w:rsidR="00F37825" w:rsidRPr="002A4716">
        <w:rPr>
          <w:color w:val="auto"/>
          <w:sz w:val="24"/>
          <w:szCs w:val="24"/>
        </w:rPr>
        <w:t>find out more information about a particular situation</w:t>
      </w:r>
      <w:r w:rsidRPr="002A4716">
        <w:rPr>
          <w:color w:val="auto"/>
          <w:sz w:val="24"/>
          <w:szCs w:val="24"/>
        </w:rPr>
        <w:t xml:space="preserve"> and then apply to my practice</w:t>
      </w:r>
      <w:r w:rsidR="00CE509D" w:rsidRPr="002A4716">
        <w:rPr>
          <w:color w:val="auto"/>
          <w:sz w:val="24"/>
          <w:szCs w:val="24"/>
        </w:rPr>
        <w:t>(Carpenter, Webb &amp; Coomber, 2012</w:t>
      </w:r>
      <w:r w:rsidR="00F37825" w:rsidRPr="002A4716">
        <w:rPr>
          <w:color w:val="auto"/>
          <w:sz w:val="24"/>
          <w:szCs w:val="24"/>
        </w:rPr>
        <w:t>)</w:t>
      </w:r>
      <w:r w:rsidRPr="002A4716">
        <w:rPr>
          <w:color w:val="auto"/>
          <w:sz w:val="24"/>
          <w:szCs w:val="24"/>
        </w:rPr>
        <w:t>(Gibb’s, 1988)</w:t>
      </w:r>
      <w:r w:rsidR="0029674B" w:rsidRPr="002A4716">
        <w:rPr>
          <w:color w:val="auto"/>
          <w:sz w:val="24"/>
          <w:szCs w:val="24"/>
        </w:rPr>
        <w:t>.  This practice</w:t>
      </w:r>
      <w:r w:rsidR="00F37825" w:rsidRPr="002A4716">
        <w:rPr>
          <w:color w:val="auto"/>
          <w:sz w:val="24"/>
          <w:szCs w:val="24"/>
        </w:rPr>
        <w:t xml:space="preserve"> is crucial in e</w:t>
      </w:r>
      <w:r w:rsidRPr="002A4716">
        <w:rPr>
          <w:color w:val="auto"/>
          <w:sz w:val="24"/>
          <w:szCs w:val="24"/>
        </w:rPr>
        <w:t>nsuring my practice</w:t>
      </w:r>
      <w:r w:rsidR="009D184E">
        <w:rPr>
          <w:color w:val="auto"/>
          <w:sz w:val="24"/>
          <w:szCs w:val="24"/>
        </w:rPr>
        <w:t xml:space="preserve"> is ethical and</w:t>
      </w:r>
      <w:r w:rsidRPr="002A4716">
        <w:rPr>
          <w:color w:val="auto"/>
          <w:sz w:val="24"/>
          <w:szCs w:val="24"/>
        </w:rPr>
        <w:t xml:space="preserve"> always abides</w:t>
      </w:r>
      <w:r w:rsidR="00F37825" w:rsidRPr="002A4716">
        <w:rPr>
          <w:color w:val="auto"/>
          <w:sz w:val="24"/>
          <w:szCs w:val="24"/>
        </w:rPr>
        <w:t xml:space="preserve"> within the Codes of</w:t>
      </w:r>
      <w:r w:rsidRPr="002A4716">
        <w:rPr>
          <w:color w:val="auto"/>
          <w:sz w:val="24"/>
          <w:szCs w:val="24"/>
        </w:rPr>
        <w:t xml:space="preserve"> Professional</w:t>
      </w:r>
      <w:r w:rsidR="00F37825" w:rsidRPr="002A4716">
        <w:rPr>
          <w:color w:val="auto"/>
          <w:sz w:val="24"/>
          <w:szCs w:val="24"/>
        </w:rPr>
        <w:t xml:space="preserve"> Practice</w:t>
      </w:r>
      <w:r w:rsidR="00CE509D" w:rsidRPr="002A4716">
        <w:rPr>
          <w:color w:val="auto"/>
          <w:sz w:val="24"/>
          <w:szCs w:val="24"/>
        </w:rPr>
        <w:t xml:space="preserve"> for social workers</w:t>
      </w:r>
      <w:r w:rsidR="00F37825" w:rsidRPr="002A4716">
        <w:rPr>
          <w:color w:val="auto"/>
          <w:sz w:val="24"/>
          <w:szCs w:val="24"/>
        </w:rPr>
        <w:t xml:space="preserve"> and legi</w:t>
      </w:r>
      <w:r w:rsidRPr="002A4716">
        <w:rPr>
          <w:color w:val="auto"/>
          <w:sz w:val="24"/>
          <w:szCs w:val="24"/>
        </w:rPr>
        <w:t>slation which governs my area of work</w:t>
      </w:r>
      <w:r w:rsidR="00F37825" w:rsidRPr="002A4716">
        <w:rPr>
          <w:color w:val="auto"/>
          <w:sz w:val="24"/>
          <w:szCs w:val="24"/>
        </w:rPr>
        <w:t xml:space="preserve"> </w:t>
      </w:r>
      <w:r w:rsidR="00C61591" w:rsidRPr="002A4716">
        <w:rPr>
          <w:color w:val="auto"/>
          <w:sz w:val="24"/>
          <w:szCs w:val="24"/>
        </w:rPr>
        <w:t>(Rogers &amp; Allen, 2019</w:t>
      </w:r>
      <w:r w:rsidR="00F37825" w:rsidRPr="002A4716">
        <w:rPr>
          <w:color w:val="auto"/>
          <w:sz w:val="24"/>
          <w:szCs w:val="24"/>
        </w:rPr>
        <w:t>)</w:t>
      </w:r>
      <w:r w:rsidR="001B3918" w:rsidRPr="002A4716">
        <w:rPr>
          <w:color w:val="auto"/>
          <w:sz w:val="24"/>
          <w:szCs w:val="24"/>
        </w:rPr>
        <w:t xml:space="preserve">.  </w:t>
      </w:r>
    </w:p>
    <w:p w:rsidR="004969BE" w:rsidRPr="00437407" w:rsidRDefault="004969BE" w:rsidP="004969BE">
      <w:pPr>
        <w:overflowPunct/>
        <w:autoSpaceDE/>
        <w:autoSpaceDN/>
        <w:adjustRightInd/>
        <w:spacing w:before="100" w:beforeAutospacing="1" w:after="100" w:afterAutospacing="1" w:line="360" w:lineRule="auto"/>
        <w:jc w:val="both"/>
        <w:textAlignment w:val="auto"/>
        <w:rPr>
          <w:rFonts w:cs="Times New Roman"/>
          <w:color w:val="auto"/>
          <w:sz w:val="24"/>
          <w:szCs w:val="24"/>
          <w:lang w:eastAsia="en-US"/>
        </w:rPr>
      </w:pPr>
      <w:r w:rsidRPr="002A4716">
        <w:rPr>
          <w:rFonts w:cs="Times New Roman"/>
          <w:color w:val="auto"/>
          <w:sz w:val="24"/>
          <w:szCs w:val="24"/>
          <w:lang w:eastAsia="en-US"/>
        </w:rPr>
        <w:t>I feel social work is a conti</w:t>
      </w:r>
      <w:r w:rsidR="006A3F41" w:rsidRPr="002A4716">
        <w:rPr>
          <w:rFonts w:cs="Times New Roman"/>
          <w:color w:val="auto"/>
          <w:sz w:val="24"/>
          <w:szCs w:val="24"/>
          <w:lang w:eastAsia="en-US"/>
        </w:rPr>
        <w:t>nued journey of learning, drawing upon</w:t>
      </w:r>
      <w:r w:rsidRPr="002A4716">
        <w:rPr>
          <w:rFonts w:cs="Times New Roman"/>
          <w:color w:val="auto"/>
          <w:sz w:val="24"/>
          <w:szCs w:val="24"/>
          <w:lang w:eastAsia="en-US"/>
        </w:rPr>
        <w:t xml:space="preserve"> perspectives an</w:t>
      </w:r>
      <w:r w:rsidR="006A3F41" w:rsidRPr="002A4716">
        <w:rPr>
          <w:rFonts w:cs="Times New Roman"/>
          <w:color w:val="auto"/>
          <w:sz w:val="24"/>
          <w:szCs w:val="24"/>
          <w:lang w:eastAsia="en-US"/>
        </w:rPr>
        <w:t>d theories to develop in practice and delivery in services</w:t>
      </w:r>
      <w:r w:rsidRPr="002A4716">
        <w:rPr>
          <w:rFonts w:cs="Times New Roman"/>
          <w:color w:val="auto"/>
          <w:sz w:val="24"/>
          <w:szCs w:val="24"/>
          <w:lang w:eastAsia="en-US"/>
        </w:rPr>
        <w:t>.  To improve my</w:t>
      </w:r>
      <w:r w:rsidR="006A3F41" w:rsidRPr="002A4716">
        <w:rPr>
          <w:rFonts w:cs="Times New Roman"/>
          <w:color w:val="auto"/>
          <w:sz w:val="24"/>
          <w:szCs w:val="24"/>
          <w:lang w:eastAsia="en-US"/>
        </w:rPr>
        <w:t xml:space="preserve"> practice, I plan on carry on</w:t>
      </w:r>
      <w:r w:rsidRPr="002A4716">
        <w:rPr>
          <w:rFonts w:cs="Times New Roman"/>
          <w:color w:val="auto"/>
          <w:sz w:val="24"/>
          <w:szCs w:val="24"/>
          <w:lang w:eastAsia="en-US"/>
        </w:rPr>
        <w:t xml:space="preserve"> updating my knowledge base</w:t>
      </w:r>
      <w:r w:rsidR="0090494C">
        <w:rPr>
          <w:rFonts w:cs="Times New Roman"/>
          <w:color w:val="auto"/>
          <w:sz w:val="24"/>
          <w:szCs w:val="24"/>
          <w:lang w:eastAsia="en-US"/>
        </w:rPr>
        <w:t xml:space="preserve">, </w:t>
      </w:r>
      <w:r w:rsidR="006A3F41" w:rsidRPr="002A4716">
        <w:rPr>
          <w:rFonts w:cs="Times New Roman"/>
          <w:color w:val="auto"/>
          <w:sz w:val="24"/>
          <w:szCs w:val="24"/>
          <w:lang w:eastAsia="en-US"/>
        </w:rPr>
        <w:t xml:space="preserve"> attend training,</w:t>
      </w:r>
      <w:r w:rsidR="0090494C">
        <w:rPr>
          <w:rFonts w:cs="Times New Roman"/>
          <w:color w:val="auto"/>
          <w:sz w:val="24"/>
          <w:szCs w:val="24"/>
          <w:lang w:eastAsia="en-US"/>
        </w:rPr>
        <w:t xml:space="preserve"> read</w:t>
      </w:r>
      <w:r w:rsidR="006A3F41" w:rsidRPr="002A4716">
        <w:rPr>
          <w:rFonts w:cs="Times New Roman"/>
          <w:color w:val="auto"/>
          <w:sz w:val="24"/>
          <w:szCs w:val="24"/>
          <w:lang w:eastAsia="en-US"/>
        </w:rPr>
        <w:t xml:space="preserve"> relevant peer reviewed literature,</w:t>
      </w:r>
      <w:r w:rsidR="00864CA1" w:rsidRPr="002A4716">
        <w:rPr>
          <w:rFonts w:cs="Times New Roman"/>
          <w:color w:val="auto"/>
          <w:sz w:val="24"/>
          <w:szCs w:val="24"/>
          <w:lang w:eastAsia="en-US"/>
        </w:rPr>
        <w:t xml:space="preserve"> reflect on my case’s</w:t>
      </w:r>
      <w:r w:rsidR="006A3F41" w:rsidRPr="002A4716">
        <w:rPr>
          <w:rFonts w:cs="Times New Roman"/>
          <w:color w:val="auto"/>
          <w:sz w:val="24"/>
          <w:szCs w:val="24"/>
          <w:lang w:eastAsia="en-US"/>
        </w:rPr>
        <w:t xml:space="preserve"> and consult </w:t>
      </w:r>
      <w:r w:rsidR="00437407" w:rsidRPr="002A4716">
        <w:rPr>
          <w:rFonts w:cs="Times New Roman"/>
          <w:color w:val="auto"/>
          <w:sz w:val="24"/>
          <w:szCs w:val="24"/>
          <w:lang w:eastAsia="en-US"/>
        </w:rPr>
        <w:t>with</w:t>
      </w:r>
      <w:r w:rsidR="006A3F41" w:rsidRPr="002A4716">
        <w:rPr>
          <w:rFonts w:cs="Times New Roman"/>
          <w:color w:val="auto"/>
          <w:sz w:val="24"/>
          <w:szCs w:val="24"/>
          <w:lang w:eastAsia="en-US"/>
        </w:rPr>
        <w:t xml:space="preserve"> my colleagues, on </w:t>
      </w:r>
      <w:r w:rsidR="00437407" w:rsidRPr="002A4716">
        <w:rPr>
          <w:rFonts w:cs="Times New Roman"/>
          <w:color w:val="auto"/>
          <w:sz w:val="24"/>
          <w:szCs w:val="24"/>
          <w:lang w:eastAsia="en-US"/>
        </w:rPr>
        <w:t>some of the theories and methods they use to promote change such as Cognitive Behavioural Therapy and strength based approaches</w:t>
      </w:r>
      <w:r w:rsidR="00864CA1" w:rsidRPr="002A4716">
        <w:rPr>
          <w:rFonts w:cs="Times New Roman"/>
          <w:color w:val="auto"/>
          <w:sz w:val="24"/>
          <w:szCs w:val="24"/>
          <w:lang w:eastAsia="en-US"/>
        </w:rPr>
        <w:t>(Gibb’s,1988)</w:t>
      </w:r>
      <w:r w:rsidR="006A3F41" w:rsidRPr="002A4716">
        <w:rPr>
          <w:rFonts w:cs="Times New Roman"/>
          <w:color w:val="auto"/>
          <w:sz w:val="24"/>
          <w:szCs w:val="24"/>
          <w:lang w:eastAsia="en-US"/>
        </w:rPr>
        <w:t xml:space="preserve"> </w:t>
      </w:r>
      <w:r w:rsidR="00CE509D" w:rsidRPr="002A4716">
        <w:rPr>
          <w:rFonts w:cs="Times New Roman"/>
          <w:color w:val="auto"/>
          <w:sz w:val="24"/>
          <w:szCs w:val="24"/>
          <w:lang w:eastAsia="en-US"/>
        </w:rPr>
        <w:t>(Halton, Powell &amp; Scanllon, 2012</w:t>
      </w:r>
      <w:r w:rsidR="00437407" w:rsidRPr="002A4716">
        <w:rPr>
          <w:rFonts w:cs="Times New Roman"/>
          <w:color w:val="auto"/>
          <w:sz w:val="24"/>
          <w:szCs w:val="24"/>
          <w:lang w:eastAsia="en-US"/>
        </w:rPr>
        <w:t>).</w:t>
      </w:r>
      <w:r w:rsidR="006A3F41" w:rsidRPr="002A4716">
        <w:rPr>
          <w:rFonts w:cs="Times New Roman"/>
          <w:color w:val="auto"/>
          <w:sz w:val="24"/>
          <w:szCs w:val="24"/>
          <w:lang w:eastAsia="en-US"/>
        </w:rPr>
        <w:t xml:space="preserve"> I feel that this will support me in my future desire to train as an approved mental health professional.</w:t>
      </w:r>
      <w:r w:rsidR="006A3F41">
        <w:rPr>
          <w:rFonts w:cs="Times New Roman"/>
          <w:color w:val="auto"/>
          <w:sz w:val="24"/>
          <w:szCs w:val="24"/>
          <w:lang w:eastAsia="en-US"/>
        </w:rPr>
        <w:t xml:space="preserve"> </w:t>
      </w:r>
    </w:p>
    <w:p w:rsidR="00306EA6" w:rsidRPr="008B28E7" w:rsidRDefault="00306EA6" w:rsidP="00FF7EBB">
      <w:pPr>
        <w:jc w:val="both"/>
        <w:rPr>
          <w:sz w:val="24"/>
          <w:szCs w:val="24"/>
        </w:rPr>
      </w:pPr>
    </w:p>
    <w:p w:rsidR="00BE6160" w:rsidRPr="00BF77BE" w:rsidRDefault="00BE6160" w:rsidP="00306EA6">
      <w:pPr>
        <w:spacing w:line="360" w:lineRule="auto"/>
        <w:rPr>
          <w:i/>
          <w:noProof/>
          <w:sz w:val="24"/>
          <w:szCs w:val="24"/>
        </w:rPr>
      </w:pPr>
    </w:p>
    <w:p w:rsidR="00BE6160" w:rsidRPr="00306EA6" w:rsidRDefault="00791724" w:rsidP="00BE6160">
      <w:pPr>
        <w:spacing w:line="360" w:lineRule="auto"/>
        <w:rPr>
          <w:b/>
          <w:sz w:val="24"/>
          <w:szCs w:val="24"/>
        </w:rPr>
      </w:pPr>
      <w:r w:rsidRPr="00306EA6">
        <w:rPr>
          <w:b/>
          <w:noProof/>
          <w:sz w:val="24"/>
          <w:szCs w:val="24"/>
        </w:rPr>
        <w:t>Word count:</w:t>
      </w:r>
      <w:r w:rsidR="006A3F41">
        <w:rPr>
          <w:b/>
          <w:noProof/>
          <w:sz w:val="24"/>
          <w:szCs w:val="24"/>
        </w:rPr>
        <w:t xml:space="preserve"> 880</w:t>
      </w:r>
    </w:p>
    <w:p w:rsidR="00AA666E" w:rsidRDefault="00AA666E" w:rsidP="00FF7EBB">
      <w:pPr>
        <w:jc w:val="both"/>
        <w:rPr>
          <w:sz w:val="24"/>
          <w:szCs w:val="24"/>
        </w:rPr>
      </w:pPr>
    </w:p>
    <w:p w:rsidR="00BE6160" w:rsidRDefault="00BE6160" w:rsidP="00FF7EBB">
      <w:pPr>
        <w:jc w:val="both"/>
        <w:rPr>
          <w:sz w:val="24"/>
          <w:szCs w:val="24"/>
        </w:rPr>
      </w:pPr>
    </w:p>
    <w:p w:rsidR="00BE6160" w:rsidRDefault="00BE6160" w:rsidP="00FF7EBB">
      <w:pPr>
        <w:jc w:val="both"/>
        <w:rPr>
          <w:sz w:val="24"/>
          <w:szCs w:val="24"/>
        </w:rPr>
      </w:pPr>
    </w:p>
    <w:p w:rsidR="00307BE6" w:rsidRDefault="00307BE6"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D46E0E" w:rsidP="00B94443">
            <w:pPr>
              <w:jc w:val="both"/>
              <w:rPr>
                <w:sz w:val="24"/>
                <w:szCs w:val="24"/>
              </w:rPr>
            </w:pPr>
            <w:r>
              <w:rPr>
                <w:sz w:val="24"/>
                <w:szCs w:val="24"/>
              </w:rPr>
              <w:t>31/10/2017</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lastRenderedPageBreak/>
              <w:t>2</w:t>
            </w:r>
          </w:p>
        </w:tc>
        <w:tc>
          <w:tcPr>
            <w:tcW w:w="5094" w:type="dxa"/>
          </w:tcPr>
          <w:p w:rsidR="00E559CE" w:rsidRPr="00B17FA0" w:rsidRDefault="00D46E0E" w:rsidP="00B94443">
            <w:pPr>
              <w:jc w:val="both"/>
              <w:rPr>
                <w:sz w:val="24"/>
                <w:szCs w:val="24"/>
              </w:rPr>
            </w:pPr>
            <w:r>
              <w:rPr>
                <w:sz w:val="24"/>
                <w:szCs w:val="24"/>
              </w:rPr>
              <w:t>11/01/2018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D46E0E" w:rsidP="00B94443">
            <w:pPr>
              <w:jc w:val="both"/>
              <w:rPr>
                <w:sz w:val="24"/>
                <w:szCs w:val="24"/>
              </w:rPr>
            </w:pPr>
            <w:r>
              <w:rPr>
                <w:sz w:val="24"/>
                <w:szCs w:val="24"/>
              </w:rPr>
              <w:t>16/03/2018</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D46E0E" w:rsidP="00B94443">
            <w:pPr>
              <w:jc w:val="both"/>
              <w:rPr>
                <w:sz w:val="24"/>
                <w:szCs w:val="24"/>
              </w:rPr>
            </w:pPr>
            <w:r>
              <w:rPr>
                <w:sz w:val="24"/>
                <w:szCs w:val="24"/>
              </w:rPr>
              <w:t>07/06/2018</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00AE134C">
              <w:rPr>
                <w:color w:val="auto"/>
                <w:sz w:val="24"/>
                <w:szCs w:val="24"/>
              </w:rPr>
              <w:t>Where you have seen or discussed feedback from individuals using services, families or carers, you are encouraged to comment on this with regard to the learner’s development.</w:t>
            </w:r>
          </w:p>
        </w:tc>
      </w:tr>
    </w:tbl>
    <w:p w:rsidR="001347F8" w:rsidRDefault="001347F8" w:rsidP="00FF7EBB">
      <w:pPr>
        <w:jc w:val="both"/>
        <w:rPr>
          <w:sz w:val="24"/>
          <w:szCs w:val="24"/>
        </w:rPr>
      </w:pPr>
    </w:p>
    <w:p w:rsidR="00065A74" w:rsidRDefault="00065A74" w:rsidP="00FF7EBB">
      <w:pPr>
        <w:jc w:val="both"/>
        <w:rPr>
          <w:sz w:val="24"/>
          <w:szCs w:val="24"/>
        </w:rPr>
      </w:pPr>
    </w:p>
    <w:p w:rsidR="00D46E0E" w:rsidRDefault="00D46E0E" w:rsidP="00D46E0E">
      <w:pPr>
        <w:jc w:val="both"/>
        <w:rPr>
          <w:sz w:val="28"/>
          <w:szCs w:val="28"/>
        </w:rPr>
      </w:pPr>
      <w:r>
        <w:rPr>
          <w:sz w:val="28"/>
          <w:szCs w:val="28"/>
        </w:rPr>
        <w:t xml:space="preserve">When this course started Matthew had successfully completed his First Year in Practice course.  Prior to this, Matthew was a Social Work Student within the team for one of his placements.  He has always been a committed, enthusiastic member of staff who has been keen to learn more, build on his experience, and to work with individuals that would provide him with new learning opportunities.   </w:t>
      </w:r>
    </w:p>
    <w:p w:rsidR="00D46E0E" w:rsidRDefault="00D46E0E" w:rsidP="00D46E0E">
      <w:pPr>
        <w:jc w:val="both"/>
        <w:rPr>
          <w:sz w:val="28"/>
          <w:szCs w:val="28"/>
        </w:rPr>
      </w:pPr>
    </w:p>
    <w:p w:rsidR="00D46E0E" w:rsidRDefault="00D46E0E" w:rsidP="00D46E0E">
      <w:pPr>
        <w:jc w:val="both"/>
        <w:rPr>
          <w:sz w:val="28"/>
          <w:szCs w:val="28"/>
        </w:rPr>
      </w:pPr>
      <w:r>
        <w:rPr>
          <w:sz w:val="28"/>
          <w:szCs w:val="28"/>
        </w:rPr>
        <w:t>Matthew has taken on board any new opportunity given to him and has continued to apply Law, Policy and Procedures consistently.  Matthew reflects on his practice, strengths and areas he identifies that he would like to develop in.  When suggestions are made to him, he explores these and is grateful for all support to aid him in continuing to develop.  Matthew is highly regarded amongst his colleagues for his experience, attitude, and is seen as a valued member of the team.  Matthew has the skills to support others - from service users, carers, to colleagues.  He also recognises when he requires support himself.  Matthew will ask myself or his colleagues as appropriate.  He also uses the time set aside for formal supervision effectively.</w:t>
      </w:r>
    </w:p>
    <w:p w:rsidR="00D46E0E" w:rsidRDefault="00D46E0E" w:rsidP="00D46E0E">
      <w:pPr>
        <w:jc w:val="both"/>
        <w:rPr>
          <w:sz w:val="28"/>
          <w:szCs w:val="28"/>
        </w:rPr>
      </w:pPr>
    </w:p>
    <w:p w:rsidR="00D46E0E" w:rsidRDefault="00D46E0E" w:rsidP="00D46E0E">
      <w:pPr>
        <w:jc w:val="both"/>
        <w:rPr>
          <w:sz w:val="28"/>
          <w:szCs w:val="28"/>
        </w:rPr>
      </w:pPr>
      <w:r>
        <w:rPr>
          <w:sz w:val="28"/>
          <w:szCs w:val="28"/>
        </w:rPr>
        <w:t xml:space="preserve">Throughout the sections of this portfolio you will see where Matthew has highlighted some areas where he wanted to increase his confidence and build on self-management techniques when dealing with complex cases, and the role of Care Co-ordination.  These areas included, safeguarding, mental capacity Act, Mental Health Act and forensic work.  Within the Community Mental Health Team we have specific specialism’s which staff become confident in working with through increased knowledge, shadowing of other staff and then carrying out these practices themselves.  Matthew describes how he has progressed in these areas.  One example of this was representing the Community Mental Health </w:t>
      </w:r>
      <w:r>
        <w:rPr>
          <w:sz w:val="28"/>
          <w:szCs w:val="28"/>
        </w:rPr>
        <w:lastRenderedPageBreak/>
        <w:t xml:space="preserve">Team in Mental Health Review Tribunals which can be described as Little Courts of Law.  Matthew recognised his anxieties, however has grown in competency and experience within these forums.  </w:t>
      </w:r>
    </w:p>
    <w:p w:rsidR="00D46E0E" w:rsidRDefault="00D46E0E" w:rsidP="00D46E0E">
      <w:pPr>
        <w:jc w:val="both"/>
        <w:rPr>
          <w:sz w:val="28"/>
          <w:szCs w:val="28"/>
        </w:rPr>
      </w:pPr>
    </w:p>
    <w:p w:rsidR="00D46E0E" w:rsidRDefault="00D46E0E" w:rsidP="00D46E0E">
      <w:pPr>
        <w:jc w:val="both"/>
        <w:rPr>
          <w:sz w:val="28"/>
          <w:szCs w:val="28"/>
        </w:rPr>
      </w:pPr>
      <w:r>
        <w:rPr>
          <w:sz w:val="28"/>
          <w:szCs w:val="28"/>
        </w:rPr>
        <w:t>Matthew has explored his own style of working with service users by recognising his own personality traits and considered how this interacts with certain individuals.  Matthew recognised how he learnt to take different approaches with different individuals (different needs and diagnosis) to get the best of a situation.  Sometimes this may be working in a style outside of his natural comfort zone.  Matthew continues to grow in his set of skills he has developed.  He has grown in confidence in his decision making around risk management.   Matthew recognises that the nature of the team we work within means that there will always be new challenges to himself and every member of staff within the team.</w:t>
      </w:r>
    </w:p>
    <w:p w:rsidR="00D46E0E" w:rsidRDefault="00D46E0E" w:rsidP="00D46E0E">
      <w:pPr>
        <w:jc w:val="both"/>
        <w:rPr>
          <w:sz w:val="28"/>
          <w:szCs w:val="28"/>
        </w:rPr>
      </w:pPr>
    </w:p>
    <w:p w:rsidR="00D46E0E" w:rsidRDefault="00D46E0E" w:rsidP="00D46E0E">
      <w:pPr>
        <w:jc w:val="both"/>
        <w:rPr>
          <w:sz w:val="28"/>
          <w:szCs w:val="28"/>
        </w:rPr>
      </w:pPr>
      <w:r>
        <w:rPr>
          <w:sz w:val="28"/>
          <w:szCs w:val="28"/>
        </w:rPr>
        <w:t>Matthew has identified his next learning need on his career development, which is to undertake the training to become an Approved Mental Health Professional.  Matthew puts 100% into his learning and sets out to achieve his goals.  In my view, Matthew has used this course and the First Year in Practice Training to assist him in being a highly skilled Social Worker.</w:t>
      </w:r>
    </w:p>
    <w:p w:rsidR="00D46E0E" w:rsidRDefault="00D46E0E" w:rsidP="00D46E0E">
      <w:pPr>
        <w:rPr>
          <w:sz w:val="28"/>
          <w:szCs w:val="28"/>
        </w:rPr>
      </w:pPr>
    </w:p>
    <w:p w:rsidR="00D46E0E" w:rsidRPr="005A5743" w:rsidRDefault="00D46E0E" w:rsidP="00D46E0E">
      <w:pPr>
        <w:rPr>
          <w:sz w:val="28"/>
          <w:szCs w:val="28"/>
        </w:rPr>
      </w:pPr>
    </w:p>
    <w:p w:rsidR="00065A74" w:rsidRPr="008B28E7" w:rsidRDefault="00065A74" w:rsidP="00FF7EBB">
      <w:pPr>
        <w:jc w:val="both"/>
        <w:rPr>
          <w:sz w:val="24"/>
          <w:szCs w:val="24"/>
        </w:rPr>
      </w:pPr>
    </w:p>
    <w:p w:rsidR="001347F8" w:rsidRPr="008B28E7" w:rsidRDefault="001347F8" w:rsidP="00FF7EBB">
      <w:pPr>
        <w:jc w:val="both"/>
        <w:rPr>
          <w:sz w:val="24"/>
          <w:szCs w:val="24"/>
        </w:rPr>
      </w:pPr>
    </w:p>
    <w:p w:rsidR="00015653" w:rsidRDefault="00015653" w:rsidP="0093018C">
      <w:pPr>
        <w:keepNext/>
        <w:spacing w:before="240" w:after="60"/>
        <w:jc w:val="center"/>
        <w:rPr>
          <w:b/>
          <w:sz w:val="24"/>
          <w:szCs w:val="24"/>
        </w:rPr>
      </w:pPr>
    </w:p>
    <w:p w:rsidR="00865191" w:rsidRDefault="00865191" w:rsidP="00865191">
      <w:pPr>
        <w:keepNext/>
        <w:spacing w:before="240" w:after="60"/>
        <w:rPr>
          <w:b/>
          <w:sz w:val="24"/>
          <w:szCs w:val="24"/>
        </w:rPr>
      </w:pPr>
    </w:p>
    <w:p w:rsidR="00DC7B4A" w:rsidRDefault="00DC7B4A" w:rsidP="00865191">
      <w:pPr>
        <w:keepNext/>
        <w:spacing w:before="240" w:after="60"/>
        <w:rPr>
          <w:b/>
          <w:sz w:val="24"/>
          <w:szCs w:val="24"/>
        </w:rPr>
      </w:pPr>
    </w:p>
    <w:p w:rsidR="00DC7B4A" w:rsidRDefault="00DC7B4A" w:rsidP="00865191">
      <w:pPr>
        <w:keepNext/>
        <w:spacing w:before="240" w:after="60"/>
        <w:rPr>
          <w:b/>
          <w:sz w:val="24"/>
          <w:szCs w:val="24"/>
        </w:rPr>
      </w:pPr>
    </w:p>
    <w:p w:rsidR="00D927F6" w:rsidRDefault="00D927F6" w:rsidP="0093018C">
      <w:pPr>
        <w:keepNext/>
        <w:spacing w:before="240" w:after="60"/>
        <w:jc w:val="center"/>
        <w:rPr>
          <w:b/>
          <w:sz w:val="24"/>
          <w:szCs w:val="24"/>
        </w:rPr>
      </w:pPr>
    </w:p>
    <w:p w:rsidR="00D927F6" w:rsidRDefault="00D927F6" w:rsidP="0093018C">
      <w:pPr>
        <w:keepNext/>
        <w:spacing w:before="240" w:after="60"/>
        <w:jc w:val="center"/>
        <w:rPr>
          <w:b/>
          <w:sz w:val="24"/>
          <w:szCs w:val="24"/>
        </w:rPr>
      </w:pPr>
    </w:p>
    <w:p w:rsidR="00D927F6" w:rsidRDefault="00D927F6" w:rsidP="0093018C">
      <w:pPr>
        <w:keepNext/>
        <w:spacing w:before="240" w:after="60"/>
        <w:jc w:val="center"/>
        <w:rPr>
          <w:b/>
          <w:sz w:val="24"/>
          <w:szCs w:val="24"/>
        </w:rPr>
      </w:pPr>
    </w:p>
    <w:p w:rsidR="00D927F6" w:rsidRDefault="00D927F6" w:rsidP="0093018C">
      <w:pPr>
        <w:keepNext/>
        <w:spacing w:before="240" w:after="60"/>
        <w:jc w:val="center"/>
        <w:rPr>
          <w:b/>
          <w:sz w:val="24"/>
          <w:szCs w:val="24"/>
        </w:rPr>
      </w:pPr>
    </w:p>
    <w:p w:rsidR="00D927F6" w:rsidRDefault="00D927F6" w:rsidP="0093018C">
      <w:pPr>
        <w:keepNext/>
        <w:spacing w:before="240" w:after="60"/>
        <w:jc w:val="center"/>
        <w:rPr>
          <w:b/>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F62F4D" w:rsidRDefault="004923DA" w:rsidP="00F62F4D">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p>
    <w:p w:rsidR="00F62F4D" w:rsidRPr="00F62F4D" w:rsidRDefault="00F62F4D" w:rsidP="00F62F4D">
      <w:pPr>
        <w:keepNext/>
        <w:spacing w:before="240" w:after="60"/>
        <w:jc w:val="both"/>
        <w:rPr>
          <w:sz w:val="24"/>
          <w:szCs w:val="24"/>
        </w:rPr>
      </w:pPr>
    </w:p>
    <w:p w:rsidR="00F62F4D" w:rsidRPr="00F62F4D" w:rsidRDefault="00F62F4D" w:rsidP="00F62F4D">
      <w:pPr>
        <w:shd w:val="clear" w:color="auto" w:fill="FFFFFF"/>
        <w:spacing w:line="360" w:lineRule="auto"/>
        <w:textAlignment w:val="top"/>
        <w:rPr>
          <w:color w:val="auto"/>
          <w:sz w:val="24"/>
          <w:szCs w:val="24"/>
          <w:shd w:val="clear" w:color="auto" w:fill="FFFFFF"/>
        </w:rPr>
      </w:pPr>
      <w:r w:rsidRPr="00F62F4D">
        <w:rPr>
          <w:color w:val="auto"/>
          <w:sz w:val="24"/>
          <w:szCs w:val="24"/>
          <w:shd w:val="clear" w:color="auto" w:fill="FFFFFF"/>
        </w:rPr>
        <w:t>Adams, N. and Diane M. Grieder (2013). </w:t>
      </w:r>
      <w:r w:rsidRPr="00F62F4D">
        <w:rPr>
          <w:i/>
          <w:iCs/>
          <w:color w:val="auto"/>
          <w:sz w:val="24"/>
          <w:szCs w:val="24"/>
          <w:shd w:val="clear" w:color="auto" w:fill="FFFFFF"/>
        </w:rPr>
        <w:t>Treatment Planning for Person-Centered Care</w:t>
      </w:r>
      <w:r w:rsidRPr="00F62F4D">
        <w:rPr>
          <w:color w:val="auto"/>
          <w:sz w:val="24"/>
          <w:szCs w:val="24"/>
          <w:shd w:val="clear" w:color="auto" w:fill="FFFFFF"/>
        </w:rPr>
        <w:t>. Elsevier Science.</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Appleton, J. &amp; Peckover, S., 2015. </w:t>
      </w:r>
      <w:r w:rsidRPr="00F62F4D">
        <w:rPr>
          <w:rFonts w:ascii="Arial" w:hAnsi="Arial" w:cs="Arial"/>
          <w:i/>
          <w:iCs/>
          <w:noProof/>
          <w:sz w:val="24"/>
          <w:szCs w:val="24"/>
          <w:lang w:val="en-US"/>
        </w:rPr>
        <w:t xml:space="preserve">Child Protection, Public Health and Nursing. </w:t>
      </w:r>
      <w:r w:rsidRPr="00F62F4D">
        <w:rPr>
          <w:rFonts w:ascii="Arial" w:hAnsi="Arial" w:cs="Arial"/>
          <w:noProof/>
          <w:sz w:val="24"/>
          <w:szCs w:val="24"/>
          <w:lang w:val="en-US"/>
        </w:rPr>
        <w:t>Edinburgh: Dunedin Academic Press.</w:t>
      </w:r>
    </w:p>
    <w:p w:rsidR="00F62F4D" w:rsidRPr="00F62F4D" w:rsidRDefault="00F62F4D" w:rsidP="00F62F4D">
      <w:pPr>
        <w:shd w:val="clear" w:color="auto" w:fill="FFFFFF"/>
        <w:spacing w:after="188" w:line="360" w:lineRule="auto"/>
        <w:rPr>
          <w:color w:val="auto"/>
          <w:sz w:val="24"/>
          <w:szCs w:val="24"/>
          <w:lang w:val="en-US"/>
        </w:rPr>
      </w:pPr>
      <w:r w:rsidRPr="00F62F4D">
        <w:rPr>
          <w:color w:val="auto"/>
          <w:sz w:val="24"/>
          <w:szCs w:val="24"/>
          <w:shd w:val="clear" w:color="auto" w:fill="FFFFFF"/>
        </w:rPr>
        <w:t>Bakhurst, M., McGuire, A. and Halford, W. (2017). Trauma Symptoms, Communication, and Relationship Satisfaction in Military Couples. </w:t>
      </w:r>
      <w:r w:rsidRPr="00F62F4D">
        <w:rPr>
          <w:i/>
          <w:iCs/>
          <w:color w:val="auto"/>
          <w:sz w:val="24"/>
          <w:szCs w:val="24"/>
          <w:shd w:val="clear" w:color="auto" w:fill="FFFFFF"/>
        </w:rPr>
        <w:t>Family Process</w:t>
      </w:r>
      <w:r w:rsidRPr="00F62F4D">
        <w:rPr>
          <w:color w:val="auto"/>
          <w:sz w:val="24"/>
          <w:szCs w:val="24"/>
          <w:shd w:val="clear" w:color="auto" w:fill="FFFFFF"/>
        </w:rPr>
        <w:t>, 57(1), pp.241-252.</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Baldwin, M., 2016. </w:t>
      </w:r>
      <w:r w:rsidRPr="00F62F4D">
        <w:rPr>
          <w:rFonts w:ascii="Arial" w:hAnsi="Arial" w:cs="Arial"/>
          <w:i/>
          <w:iCs/>
          <w:noProof/>
          <w:sz w:val="24"/>
          <w:szCs w:val="24"/>
          <w:lang w:val="en-US"/>
        </w:rPr>
        <w:t xml:space="preserve">Social Work, Critical Reflection and the Learning Organization. </w:t>
      </w:r>
      <w:r w:rsidRPr="00F62F4D">
        <w:rPr>
          <w:rFonts w:ascii="Arial" w:hAnsi="Arial" w:cs="Arial"/>
          <w:noProof/>
          <w:sz w:val="24"/>
          <w:szCs w:val="24"/>
          <w:lang w:val="en-US"/>
        </w:rPr>
        <w:t>London: Routledge.</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Banks, S., 2002. Professional values and accountablilities. In: </w:t>
      </w:r>
      <w:r w:rsidRPr="00F62F4D">
        <w:rPr>
          <w:rFonts w:ascii="Arial" w:hAnsi="Arial" w:cs="Arial"/>
          <w:i/>
          <w:iCs/>
          <w:noProof/>
          <w:sz w:val="24"/>
          <w:szCs w:val="24"/>
          <w:lang w:val="en-US"/>
        </w:rPr>
        <w:t xml:space="preserve">Critical practice in social work. </w:t>
      </w:r>
      <w:r w:rsidRPr="00F62F4D">
        <w:rPr>
          <w:rFonts w:ascii="Arial" w:hAnsi="Arial" w:cs="Arial"/>
          <w:noProof/>
          <w:sz w:val="24"/>
          <w:szCs w:val="24"/>
          <w:lang w:val="en-US"/>
        </w:rPr>
        <w:t>New York: Palgrave Macmillan, pp. 28-37.</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Banks, S., 2012. </w:t>
      </w:r>
      <w:r w:rsidRPr="00F62F4D">
        <w:rPr>
          <w:rFonts w:ascii="Arial" w:hAnsi="Arial" w:cs="Arial"/>
          <w:i/>
          <w:iCs/>
          <w:noProof/>
          <w:sz w:val="24"/>
          <w:szCs w:val="24"/>
          <w:lang w:val="en-US"/>
        </w:rPr>
        <w:t xml:space="preserve">Ethics and Values in Social Work. </w:t>
      </w:r>
      <w:r w:rsidRPr="00F62F4D">
        <w:rPr>
          <w:rFonts w:ascii="Arial" w:hAnsi="Arial" w:cs="Arial"/>
          <w:noProof/>
          <w:sz w:val="24"/>
          <w:szCs w:val="24"/>
          <w:lang w:val="en-US"/>
        </w:rPr>
        <w:t>Basingstoke: Palgrave Macmillan.</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lastRenderedPageBreak/>
        <w:t xml:space="preserve">BASW, 2012. </w:t>
      </w:r>
      <w:r w:rsidRPr="00F62F4D">
        <w:rPr>
          <w:rFonts w:ascii="Arial" w:hAnsi="Arial" w:cs="Arial"/>
          <w:i/>
          <w:iCs/>
          <w:noProof/>
          <w:sz w:val="24"/>
          <w:szCs w:val="24"/>
          <w:lang w:val="en-US"/>
        </w:rPr>
        <w:t xml:space="preserve">The Code of Ethics for Social Work Values and ethical principles. </w:t>
      </w:r>
      <w:r w:rsidRPr="00F62F4D">
        <w:rPr>
          <w:rFonts w:ascii="Arial" w:hAnsi="Arial" w:cs="Arial"/>
          <w:noProof/>
          <w:sz w:val="24"/>
          <w:szCs w:val="24"/>
          <w:lang w:val="en-US"/>
        </w:rPr>
        <w:t>Birmingham: British Association of social workers.</w:t>
      </w:r>
    </w:p>
    <w:p w:rsidR="00F62F4D" w:rsidRPr="00F62F4D" w:rsidRDefault="00F62F4D" w:rsidP="00F62F4D">
      <w:pPr>
        <w:spacing w:line="360" w:lineRule="auto"/>
        <w:rPr>
          <w:sz w:val="24"/>
          <w:szCs w:val="24"/>
        </w:rPr>
      </w:pPr>
      <w:r w:rsidRPr="00F62F4D">
        <w:rPr>
          <w:sz w:val="24"/>
          <w:szCs w:val="24"/>
        </w:rPr>
        <w:t>Beckett, C. &amp; Maynard, A., 2005.</w:t>
      </w:r>
      <w:r w:rsidRPr="00F62F4D">
        <w:rPr>
          <w:i/>
          <w:sz w:val="24"/>
          <w:szCs w:val="24"/>
        </w:rPr>
        <w:t>Values and Ethics in Social Work: An Introduction</w:t>
      </w:r>
      <w:r w:rsidRPr="00F62F4D">
        <w:rPr>
          <w:sz w:val="24"/>
          <w:szCs w:val="24"/>
        </w:rPr>
        <w:t>. London: SAGE.</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Beckett, C., 2007. </w:t>
      </w:r>
      <w:r w:rsidRPr="00F62F4D">
        <w:rPr>
          <w:rFonts w:ascii="Arial" w:hAnsi="Arial" w:cs="Arial"/>
          <w:i/>
          <w:iCs/>
          <w:noProof/>
          <w:sz w:val="24"/>
          <w:szCs w:val="24"/>
          <w:lang w:val="en-US"/>
        </w:rPr>
        <w:t xml:space="preserve">Essential theory for social work practice. </w:t>
      </w:r>
      <w:r w:rsidRPr="00F62F4D">
        <w:rPr>
          <w:rFonts w:ascii="Arial" w:hAnsi="Arial" w:cs="Arial"/>
          <w:noProof/>
          <w:sz w:val="24"/>
          <w:szCs w:val="24"/>
          <w:lang w:val="en-US"/>
        </w:rPr>
        <w:t>London: Sage Publications.</w:t>
      </w:r>
    </w:p>
    <w:p w:rsidR="00F62F4D" w:rsidRPr="00F62F4D" w:rsidRDefault="00F62F4D" w:rsidP="00F62F4D">
      <w:pPr>
        <w:spacing w:line="360" w:lineRule="auto"/>
        <w:rPr>
          <w:sz w:val="24"/>
          <w:szCs w:val="24"/>
        </w:rPr>
      </w:pPr>
      <w:r w:rsidRPr="00F62F4D">
        <w:rPr>
          <w:sz w:val="24"/>
          <w:szCs w:val="24"/>
        </w:rPr>
        <w:t>Beckett, C., 2010.</w:t>
      </w:r>
      <w:r w:rsidRPr="00F62F4D">
        <w:rPr>
          <w:i/>
          <w:sz w:val="24"/>
          <w:szCs w:val="24"/>
        </w:rPr>
        <w:t>Assessment &amp; Intervention in Social Work: Preparing for Practice</w:t>
      </w:r>
      <w:r w:rsidRPr="00F62F4D">
        <w:rPr>
          <w:sz w:val="24"/>
          <w:szCs w:val="24"/>
        </w:rPr>
        <w:t>. London: SAGE</w:t>
      </w:r>
    </w:p>
    <w:p w:rsidR="00F62F4D" w:rsidRPr="00F62F4D" w:rsidRDefault="00F62F4D" w:rsidP="00F62F4D">
      <w:pPr>
        <w:spacing w:line="360" w:lineRule="auto"/>
        <w:rPr>
          <w:sz w:val="24"/>
          <w:szCs w:val="24"/>
          <w:shd w:val="clear" w:color="auto" w:fill="FFFFFF"/>
        </w:rPr>
      </w:pPr>
      <w:r w:rsidRPr="00F62F4D">
        <w:rPr>
          <w:sz w:val="24"/>
          <w:szCs w:val="24"/>
          <w:shd w:val="clear" w:color="auto" w:fill="FFFFFF"/>
        </w:rPr>
        <w:t>Beckett, C., Taylor, H., 2016. </w:t>
      </w:r>
      <w:r w:rsidRPr="00F62F4D">
        <w:rPr>
          <w:i/>
          <w:iCs/>
          <w:sz w:val="24"/>
          <w:szCs w:val="24"/>
          <w:shd w:val="clear" w:color="auto" w:fill="FFFFFF"/>
        </w:rPr>
        <w:t>Human Growth and Development</w:t>
      </w:r>
      <w:r w:rsidRPr="00F62F4D">
        <w:rPr>
          <w:sz w:val="24"/>
          <w:szCs w:val="24"/>
          <w:shd w:val="clear" w:color="auto" w:fill="FFFFFF"/>
        </w:rPr>
        <w:t>(3rd edition): SAGE.</w:t>
      </w:r>
    </w:p>
    <w:p w:rsidR="00F62F4D" w:rsidRPr="00F62F4D" w:rsidRDefault="00F62F4D" w:rsidP="00F62F4D">
      <w:pPr>
        <w:spacing w:beforeAutospacing="1" w:afterAutospacing="1" w:line="360" w:lineRule="auto"/>
        <w:rPr>
          <w:color w:val="auto"/>
          <w:sz w:val="24"/>
          <w:szCs w:val="24"/>
        </w:rPr>
      </w:pPr>
      <w:r w:rsidRPr="00F62F4D">
        <w:rPr>
          <w:color w:val="auto"/>
          <w:sz w:val="24"/>
          <w:szCs w:val="24"/>
          <w:shd w:val="clear" w:color="auto" w:fill="FFFFFF"/>
        </w:rPr>
        <w:t>Beecher, B. (2009). THE MEDICAL MODEL, MENTAL HEALTH PRACTITIONERS, AND INDIVIDUALS WITH SCHIZOPHRENIA AND THEIR FAMILIES. </w:t>
      </w:r>
      <w:r w:rsidRPr="00F62F4D">
        <w:rPr>
          <w:i/>
          <w:iCs/>
          <w:color w:val="auto"/>
          <w:sz w:val="24"/>
          <w:szCs w:val="24"/>
          <w:shd w:val="clear" w:color="auto" w:fill="FFFFFF"/>
        </w:rPr>
        <w:t>Journal of Social Work Practice</w:t>
      </w:r>
      <w:r w:rsidRPr="00F62F4D">
        <w:rPr>
          <w:color w:val="auto"/>
          <w:sz w:val="24"/>
          <w:szCs w:val="24"/>
          <w:shd w:val="clear" w:color="auto" w:fill="FFFFFF"/>
        </w:rPr>
        <w:t>, 23(1), pp.9-20.</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Bland, R., 2010. </w:t>
      </w:r>
      <w:r w:rsidRPr="00F62F4D">
        <w:rPr>
          <w:rFonts w:ascii="Arial" w:hAnsi="Arial" w:cs="Arial"/>
          <w:i/>
          <w:iCs/>
          <w:noProof/>
          <w:sz w:val="24"/>
          <w:szCs w:val="24"/>
          <w:lang w:val="en-US"/>
        </w:rPr>
        <w:t xml:space="preserve">Social Work Practice in Mental Health: An Introduction. </w:t>
      </w:r>
      <w:r w:rsidRPr="00F62F4D">
        <w:rPr>
          <w:rFonts w:ascii="Arial" w:hAnsi="Arial" w:cs="Arial"/>
          <w:noProof/>
          <w:sz w:val="24"/>
          <w:szCs w:val="24"/>
          <w:lang w:val="en-US"/>
        </w:rPr>
        <w:t>s.l.:ReadHowYouWant.com.</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Braye, S. &amp; Preston-shoot, M., 2016. </w:t>
      </w:r>
      <w:r w:rsidRPr="00F62F4D">
        <w:rPr>
          <w:rFonts w:ascii="Arial" w:hAnsi="Arial" w:cs="Arial"/>
          <w:i/>
          <w:iCs/>
          <w:noProof/>
          <w:sz w:val="24"/>
          <w:szCs w:val="24"/>
          <w:lang w:val="en-US"/>
        </w:rPr>
        <w:t xml:space="preserve">Practising Social Work Law. </w:t>
      </w:r>
      <w:r w:rsidRPr="00F62F4D">
        <w:rPr>
          <w:rFonts w:ascii="Arial" w:hAnsi="Arial" w:cs="Arial"/>
          <w:noProof/>
          <w:sz w:val="24"/>
          <w:szCs w:val="24"/>
          <w:lang w:val="en-US"/>
        </w:rPr>
        <w:t>4th ed. London: Palgrave Macmillan.</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Brayne, H., Carr, H. &amp; Goosey, D., 2015. </w:t>
      </w:r>
      <w:r w:rsidRPr="00F62F4D">
        <w:rPr>
          <w:rFonts w:ascii="Arial" w:hAnsi="Arial" w:cs="Arial"/>
          <w:i/>
          <w:iCs/>
          <w:noProof/>
          <w:sz w:val="24"/>
          <w:szCs w:val="24"/>
          <w:lang w:val="en-US"/>
        </w:rPr>
        <w:t xml:space="preserve">Law for Social Workers. </w:t>
      </w:r>
      <w:r w:rsidRPr="00F62F4D">
        <w:rPr>
          <w:rFonts w:ascii="Arial" w:hAnsi="Arial" w:cs="Arial"/>
          <w:noProof/>
          <w:sz w:val="24"/>
          <w:szCs w:val="24"/>
          <w:lang w:val="en-US"/>
        </w:rPr>
        <w:t>Oxford: Oxford University Press.</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color w:val="000000"/>
        </w:rPr>
        <w:t>Brown, R., Barber, P., &amp; Martin, D. (2015). The Mental Capacity Act 2005: A Guide for Practice (3rd edition). London: Sage Publications Ltd.</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Bruce, L., 2013. </w:t>
      </w:r>
      <w:r w:rsidRPr="00F62F4D">
        <w:rPr>
          <w:rFonts w:ascii="Arial" w:hAnsi="Arial" w:cs="Arial"/>
          <w:i/>
          <w:iCs/>
          <w:noProof/>
          <w:sz w:val="24"/>
          <w:szCs w:val="24"/>
          <w:lang w:val="en-US"/>
        </w:rPr>
        <w:t xml:space="preserve">Reflective Practice For Social Workers: A Handbook For Developing Professional Confidence. </w:t>
      </w:r>
      <w:r w:rsidRPr="00F62F4D">
        <w:rPr>
          <w:rFonts w:ascii="Arial" w:hAnsi="Arial" w:cs="Arial"/>
          <w:noProof/>
          <w:sz w:val="24"/>
          <w:szCs w:val="24"/>
          <w:lang w:val="en-US"/>
        </w:rPr>
        <w:t>Berkshire: McGraw-Hill International.</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Carr, H. &amp; Goosey, D., 2017. </w:t>
      </w:r>
      <w:r w:rsidRPr="00F62F4D">
        <w:rPr>
          <w:rFonts w:ascii="Arial" w:hAnsi="Arial" w:cs="Arial"/>
          <w:i/>
          <w:iCs/>
          <w:noProof/>
          <w:sz w:val="24"/>
          <w:szCs w:val="24"/>
          <w:lang w:val="en-US"/>
        </w:rPr>
        <w:t xml:space="preserve">Law for Social Workers. </w:t>
      </w:r>
      <w:r w:rsidRPr="00F62F4D">
        <w:rPr>
          <w:rFonts w:ascii="Arial" w:hAnsi="Arial" w:cs="Arial"/>
          <w:noProof/>
          <w:sz w:val="24"/>
          <w:szCs w:val="24"/>
          <w:lang w:val="en-US"/>
        </w:rPr>
        <w:t>Oxford: Oxford University Press.</w:t>
      </w:r>
    </w:p>
    <w:p w:rsidR="00F62F4D" w:rsidRPr="00F62F4D" w:rsidRDefault="00F62F4D" w:rsidP="00F62F4D">
      <w:pPr>
        <w:spacing w:line="360" w:lineRule="auto"/>
        <w:rPr>
          <w:sz w:val="24"/>
          <w:szCs w:val="24"/>
        </w:rPr>
      </w:pPr>
      <w:r w:rsidRPr="00F62F4D">
        <w:rPr>
          <w:sz w:val="24"/>
          <w:szCs w:val="24"/>
        </w:rPr>
        <w:t xml:space="preserve">Children in Wales. (2014). All Wales Child Protection Procedures Review Group. Retrieved August 22, 2018, from </w:t>
      </w:r>
      <w:hyperlink r:id="rId9" w:history="1">
        <w:r w:rsidRPr="00F62F4D">
          <w:rPr>
            <w:rStyle w:val="Hyperlink"/>
            <w:sz w:val="24"/>
            <w:szCs w:val="24"/>
          </w:rPr>
          <w:t>http://www.childreninwales.org.uk/our-work/safeguarding/wales-child-protection-procedures-review-group/</w:t>
        </w:r>
      </w:hyperlink>
    </w:p>
    <w:p w:rsidR="00F62F4D" w:rsidRPr="00F62F4D" w:rsidRDefault="00F62F4D" w:rsidP="00F62F4D">
      <w:pPr>
        <w:spacing w:beforeAutospacing="1" w:afterAutospacing="1" w:line="360" w:lineRule="auto"/>
        <w:rPr>
          <w:color w:val="auto"/>
          <w:sz w:val="24"/>
          <w:szCs w:val="24"/>
        </w:rPr>
      </w:pPr>
      <w:r w:rsidRPr="00F62F4D">
        <w:rPr>
          <w:color w:val="auto"/>
          <w:sz w:val="24"/>
          <w:szCs w:val="24"/>
          <w:shd w:val="clear" w:color="auto" w:fill="FFFFFF"/>
        </w:rPr>
        <w:lastRenderedPageBreak/>
        <w:t>Collins, S., 2007. Social workers, resilience, positive emotions and optimism. </w:t>
      </w:r>
      <w:r w:rsidRPr="00F62F4D">
        <w:rPr>
          <w:i/>
          <w:iCs/>
          <w:color w:val="auto"/>
          <w:sz w:val="24"/>
          <w:szCs w:val="24"/>
        </w:rPr>
        <w:t>Practice</w:t>
      </w:r>
      <w:r w:rsidRPr="00F62F4D">
        <w:rPr>
          <w:color w:val="auto"/>
          <w:sz w:val="24"/>
          <w:szCs w:val="24"/>
          <w:shd w:val="clear" w:color="auto" w:fill="FFFFFF"/>
        </w:rPr>
        <w:t>, 19(4), pp.255–269.</w:t>
      </w: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Crawford, P. and Brown, B. (2009). Mental health communication between service users and professionals: disseminating practice</w:t>
      </w:r>
      <w:r w:rsidRPr="00F62F4D">
        <w:rPr>
          <w:rFonts w:ascii="Cambria Math" w:hAnsi="Cambria Math"/>
          <w:color w:val="auto"/>
          <w:sz w:val="24"/>
          <w:szCs w:val="24"/>
          <w:shd w:val="clear" w:color="auto" w:fill="FFFFFF"/>
        </w:rPr>
        <w:t>‐</w:t>
      </w:r>
      <w:r w:rsidRPr="00F62F4D">
        <w:rPr>
          <w:color w:val="auto"/>
          <w:sz w:val="24"/>
          <w:szCs w:val="24"/>
          <w:shd w:val="clear" w:color="auto" w:fill="FFFFFF"/>
        </w:rPr>
        <w:t>congruent research. </w:t>
      </w:r>
      <w:r w:rsidRPr="00F62F4D">
        <w:rPr>
          <w:i/>
          <w:iCs/>
          <w:color w:val="auto"/>
          <w:sz w:val="24"/>
          <w:szCs w:val="24"/>
          <w:shd w:val="clear" w:color="auto" w:fill="FFFFFF"/>
        </w:rPr>
        <w:t>Mental Health Review Journal</w:t>
      </w:r>
      <w:r w:rsidRPr="00F62F4D">
        <w:rPr>
          <w:color w:val="auto"/>
          <w:sz w:val="24"/>
          <w:szCs w:val="24"/>
          <w:shd w:val="clear" w:color="auto" w:fill="FFFFFF"/>
        </w:rPr>
        <w:t>, 14(3), pp.31-39.</w:t>
      </w:r>
    </w:p>
    <w:p w:rsidR="00F62F4D" w:rsidRPr="00F62F4D" w:rsidRDefault="00F62F4D" w:rsidP="00F62F4D">
      <w:pPr>
        <w:spacing w:line="360" w:lineRule="auto"/>
        <w:rPr>
          <w:color w:val="auto"/>
          <w:sz w:val="24"/>
          <w:szCs w:val="24"/>
          <w:shd w:val="clear" w:color="auto" w:fill="FFFFFF"/>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Dominelli, L., 2002. </w:t>
      </w:r>
      <w:r w:rsidRPr="00F62F4D">
        <w:rPr>
          <w:rFonts w:ascii="Arial" w:hAnsi="Arial" w:cs="Arial"/>
          <w:i/>
          <w:iCs/>
          <w:noProof/>
          <w:sz w:val="24"/>
          <w:szCs w:val="24"/>
          <w:lang w:val="en-US"/>
        </w:rPr>
        <w:t xml:space="preserve">Anti-Oppressive Social Work Theory and Practice. </w:t>
      </w:r>
      <w:r w:rsidRPr="00F62F4D">
        <w:rPr>
          <w:rFonts w:ascii="Arial" w:hAnsi="Arial" w:cs="Arial"/>
          <w:noProof/>
          <w:sz w:val="24"/>
          <w:szCs w:val="24"/>
          <w:lang w:val="en-US"/>
        </w:rPr>
        <w:t>Basingstoke: Palgrave Macmillan.</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Dominelli, L., 2009. </w:t>
      </w:r>
      <w:r w:rsidRPr="00F62F4D">
        <w:rPr>
          <w:rFonts w:ascii="Arial" w:hAnsi="Arial" w:cs="Arial"/>
          <w:i/>
          <w:iCs/>
          <w:noProof/>
          <w:sz w:val="24"/>
          <w:szCs w:val="24"/>
          <w:lang w:val="en-US"/>
        </w:rPr>
        <w:t xml:space="preserve">Introducing social work. </w:t>
      </w:r>
      <w:r w:rsidRPr="00F62F4D">
        <w:rPr>
          <w:rFonts w:ascii="Arial" w:hAnsi="Arial" w:cs="Arial"/>
          <w:noProof/>
          <w:sz w:val="24"/>
          <w:szCs w:val="24"/>
          <w:lang w:val="en-US"/>
        </w:rPr>
        <w:t>Cambridge: Polity press.</w:t>
      </w:r>
    </w:p>
    <w:p w:rsidR="00F62F4D" w:rsidRP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Ferguson, H., 2018. How social workers reflect in action and when and why they don’t: the possibilities and limits to reflective practice in social work. </w:t>
      </w:r>
      <w:r w:rsidRPr="00F62F4D">
        <w:rPr>
          <w:i/>
          <w:iCs/>
          <w:color w:val="auto"/>
          <w:sz w:val="24"/>
          <w:szCs w:val="24"/>
        </w:rPr>
        <w:t>Social Work Education</w:t>
      </w:r>
      <w:r w:rsidRPr="00F62F4D">
        <w:rPr>
          <w:color w:val="auto"/>
          <w:sz w:val="24"/>
          <w:szCs w:val="24"/>
          <w:shd w:val="clear" w:color="auto" w:fill="FFFFFF"/>
        </w:rPr>
        <w:t>, 37(4), pp.415–427.</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color w:val="000000"/>
        </w:rPr>
        <w:t xml:space="preserve">Flynn, M. (2007). </w:t>
      </w:r>
      <w:r w:rsidRPr="00F62F4D">
        <w:rPr>
          <w:rFonts w:ascii="Arial" w:hAnsi="Arial" w:cs="Arial"/>
          <w:i/>
          <w:color w:val="000000"/>
        </w:rPr>
        <w:t>The Murder of Steven Hoskin</w:t>
      </w:r>
      <w:r w:rsidRPr="00F62F4D">
        <w:rPr>
          <w:rFonts w:ascii="Arial" w:hAnsi="Arial" w:cs="Arial"/>
          <w:color w:val="000000"/>
        </w:rPr>
        <w:t>. Cornwall: Cornwall Adult Protection Committee.</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noProof/>
        </w:rPr>
        <w:t xml:space="preserve">Fook, J., 2012. </w:t>
      </w:r>
      <w:r w:rsidRPr="00F62F4D">
        <w:rPr>
          <w:rFonts w:ascii="Arial" w:hAnsi="Arial" w:cs="Arial"/>
          <w:i/>
          <w:iCs/>
          <w:noProof/>
        </w:rPr>
        <w:t xml:space="preserve">Social Work: A Critical Approach to Practice. </w:t>
      </w:r>
      <w:r w:rsidRPr="00F62F4D">
        <w:rPr>
          <w:rFonts w:ascii="Arial" w:hAnsi="Arial" w:cs="Arial"/>
          <w:noProof/>
        </w:rPr>
        <w:t>London: Sage.</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noProof/>
        </w:rPr>
        <w:t xml:space="preserve">Forrester, D., 2010. </w:t>
      </w:r>
      <w:r w:rsidRPr="00F62F4D">
        <w:rPr>
          <w:rFonts w:ascii="Arial" w:hAnsi="Arial" w:cs="Arial"/>
          <w:i/>
          <w:iCs/>
          <w:noProof/>
        </w:rPr>
        <w:t xml:space="preserve">The argument for evidence-based practice in social work. </w:t>
      </w:r>
      <w:r w:rsidRPr="00F62F4D">
        <w:rPr>
          <w:rFonts w:ascii="Arial" w:hAnsi="Arial" w:cs="Arial"/>
          <w:noProof/>
        </w:rPr>
        <w:t xml:space="preserve">[Online] </w:t>
      </w:r>
      <w:r w:rsidRPr="00F62F4D">
        <w:rPr>
          <w:rFonts w:ascii="Arial" w:hAnsi="Arial" w:cs="Arial"/>
          <w:noProof/>
        </w:rPr>
        <w:br/>
        <w:t xml:space="preserve">Available at: </w:t>
      </w:r>
      <w:r w:rsidRPr="00F62F4D">
        <w:rPr>
          <w:rFonts w:ascii="Arial" w:hAnsi="Arial" w:cs="Arial"/>
          <w:noProof/>
          <w:u w:val="single"/>
        </w:rPr>
        <w:t>http://www.communitycare.co.uk/2010/06/18/the-argument-for-evidence-based-practice-in-social-work/</w:t>
      </w:r>
      <w:r w:rsidRPr="00F62F4D">
        <w:rPr>
          <w:rFonts w:ascii="Arial" w:hAnsi="Arial" w:cs="Arial"/>
          <w:color w:val="000000"/>
          <w:shd w:val="clear" w:color="auto" w:fill="FFFFFF"/>
        </w:rPr>
        <w:t>.</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color w:val="000000"/>
        </w:rPr>
        <w:t>Four Adult Protection Fora. (2010). Wales Interim Policy and Procedures for the Protection of Vulnerable Adults from Abuse. Cardiff: Four Adult Protection Fora.</w:t>
      </w: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GIBBS, G. (1988) Learning by Doing: A Guide to Teaching and Learning Methods. Oxford: Further Educational Unit, Oxford Polytechnic. </w:t>
      </w:r>
    </w:p>
    <w:p w:rsidR="00F62F4D" w:rsidRPr="00F62F4D" w:rsidRDefault="00F62F4D" w:rsidP="00F62F4D">
      <w:pPr>
        <w:spacing w:line="360" w:lineRule="auto"/>
        <w:rPr>
          <w:color w:val="auto"/>
          <w:sz w:val="24"/>
          <w:szCs w:val="24"/>
          <w:shd w:val="clear" w:color="auto" w:fill="FFFFFF"/>
        </w:rPr>
      </w:pPr>
    </w:p>
    <w:p w:rsidR="00F62F4D" w:rsidRDefault="00F62F4D" w:rsidP="00F62F4D">
      <w:pPr>
        <w:spacing w:line="360" w:lineRule="auto"/>
        <w:rPr>
          <w:sz w:val="24"/>
          <w:szCs w:val="24"/>
          <w:shd w:val="clear" w:color="auto" w:fill="FFFFFF"/>
        </w:rPr>
      </w:pPr>
      <w:r w:rsidRPr="00F62F4D">
        <w:rPr>
          <w:sz w:val="24"/>
          <w:szCs w:val="24"/>
          <w:shd w:val="clear" w:color="auto" w:fill="FFFFFF"/>
        </w:rPr>
        <w:t>Greer, J. (2016) </w:t>
      </w:r>
      <w:r w:rsidRPr="00F62F4D">
        <w:rPr>
          <w:i/>
          <w:iCs/>
          <w:sz w:val="24"/>
          <w:szCs w:val="24"/>
          <w:shd w:val="clear" w:color="auto" w:fill="FFFFFF"/>
        </w:rPr>
        <w:t>Resilience and Personal Effectiveness for Social Workers</w:t>
      </w:r>
      <w:r w:rsidRPr="00F62F4D">
        <w:rPr>
          <w:sz w:val="24"/>
          <w:szCs w:val="24"/>
          <w:shd w:val="clear" w:color="auto" w:fill="FFFFFF"/>
        </w:rPr>
        <w:t>: SAGE.</w:t>
      </w:r>
    </w:p>
    <w:p w:rsidR="00F62F4D" w:rsidRPr="00F62F4D" w:rsidRDefault="00F62F4D" w:rsidP="00F62F4D">
      <w:pPr>
        <w:spacing w:line="360" w:lineRule="auto"/>
        <w:rPr>
          <w:sz w:val="24"/>
          <w:szCs w:val="24"/>
          <w:shd w:val="clear" w:color="auto" w:fill="FFFFFF"/>
        </w:rPr>
      </w:pPr>
    </w:p>
    <w:p w:rsidR="00F62F4D" w:rsidRDefault="00F62F4D" w:rsidP="00F62F4D">
      <w:pPr>
        <w:shd w:val="clear" w:color="auto" w:fill="FFFFFF"/>
        <w:spacing w:line="360" w:lineRule="auto"/>
        <w:rPr>
          <w:color w:val="auto"/>
          <w:sz w:val="24"/>
          <w:szCs w:val="24"/>
          <w:shd w:val="clear" w:color="auto" w:fill="FFFFFF"/>
        </w:rPr>
      </w:pPr>
      <w:r w:rsidRPr="00F62F4D">
        <w:rPr>
          <w:color w:val="auto"/>
          <w:sz w:val="24"/>
          <w:szCs w:val="24"/>
          <w:shd w:val="clear" w:color="auto" w:fill="FFFFFF"/>
        </w:rPr>
        <w:lastRenderedPageBreak/>
        <w:t>Halton, C., Powell, F. and Scanlon, M. (2012.). </w:t>
      </w:r>
      <w:r w:rsidRPr="00F62F4D">
        <w:rPr>
          <w:i/>
          <w:iCs/>
          <w:color w:val="auto"/>
          <w:sz w:val="24"/>
          <w:szCs w:val="24"/>
          <w:shd w:val="clear" w:color="auto" w:fill="FFFFFF"/>
        </w:rPr>
        <w:t>Continuing professional development in social work</w:t>
      </w:r>
      <w:r w:rsidRPr="00F62F4D">
        <w:rPr>
          <w:color w:val="auto"/>
          <w:sz w:val="24"/>
          <w:szCs w:val="24"/>
          <w:shd w:val="clear" w:color="auto" w:fill="FFFFFF"/>
        </w:rPr>
        <w:t>.</w:t>
      </w:r>
    </w:p>
    <w:p w:rsidR="00F62F4D" w:rsidRPr="00F62F4D" w:rsidRDefault="00F62F4D" w:rsidP="00F62F4D">
      <w:pPr>
        <w:shd w:val="clear" w:color="auto" w:fill="FFFFFF"/>
        <w:spacing w:line="360" w:lineRule="auto"/>
        <w:rPr>
          <w:color w:val="auto"/>
          <w:sz w:val="24"/>
          <w:szCs w:val="24"/>
          <w:shd w:val="clear" w:color="auto" w:fill="FFFFFF"/>
        </w:rPr>
      </w:pPr>
    </w:p>
    <w:p w:rsidR="00F62F4D" w:rsidRDefault="00F62F4D" w:rsidP="00F62F4D">
      <w:pPr>
        <w:spacing w:line="360" w:lineRule="auto"/>
        <w:rPr>
          <w:rStyle w:val="serialtitle"/>
          <w:color w:val="333333"/>
          <w:sz w:val="24"/>
          <w:szCs w:val="24"/>
          <w:shd w:val="clear" w:color="auto" w:fill="FFFFFF"/>
        </w:rPr>
      </w:pPr>
      <w:r w:rsidRPr="00F62F4D">
        <w:rPr>
          <w:rStyle w:val="authors"/>
          <w:color w:val="333333"/>
          <w:sz w:val="24"/>
          <w:szCs w:val="24"/>
          <w:shd w:val="clear" w:color="auto" w:fill="FFFFFF"/>
        </w:rPr>
        <w:t>HanaeKanno&amp;Koeske,Gary F.,</w:t>
      </w:r>
      <w:r w:rsidRPr="00F62F4D">
        <w:rPr>
          <w:rStyle w:val="Date10"/>
          <w:color w:val="333333"/>
          <w:sz w:val="24"/>
          <w:szCs w:val="24"/>
          <w:shd w:val="clear" w:color="auto" w:fill="FFFFFF"/>
        </w:rPr>
        <w:t>2010.</w:t>
      </w:r>
      <w:r w:rsidRPr="00F62F4D">
        <w:rPr>
          <w:color w:val="333333"/>
          <w:sz w:val="24"/>
          <w:szCs w:val="24"/>
          <w:shd w:val="clear" w:color="auto" w:fill="FFFFFF"/>
        </w:rPr>
        <w:t> </w:t>
      </w:r>
      <w:r w:rsidRPr="00F62F4D">
        <w:rPr>
          <w:rStyle w:val="arttitle"/>
          <w:color w:val="333333"/>
          <w:sz w:val="24"/>
          <w:szCs w:val="24"/>
          <w:shd w:val="clear" w:color="auto" w:fill="FFFFFF"/>
        </w:rPr>
        <w:t>MSW STUDENTS' SATISFACTION WITH THEIR FIELD PLACEMENTS: THE ROLE OF PREPAREDNESS AND SUPERVISION QUALITY,</w:t>
      </w:r>
      <w:r w:rsidRPr="00F62F4D">
        <w:rPr>
          <w:color w:val="333333"/>
          <w:sz w:val="24"/>
          <w:szCs w:val="24"/>
          <w:shd w:val="clear" w:color="auto" w:fill="FFFFFF"/>
        </w:rPr>
        <w:t> </w:t>
      </w:r>
      <w:r w:rsidRPr="00F62F4D">
        <w:rPr>
          <w:rStyle w:val="serialtitle"/>
          <w:color w:val="333333"/>
          <w:sz w:val="24"/>
          <w:szCs w:val="24"/>
          <w:shd w:val="clear" w:color="auto" w:fill="FFFFFF"/>
        </w:rPr>
        <w:t>Journal of Social Work Education.</w:t>
      </w:r>
    </w:p>
    <w:p w:rsidR="00F62F4D" w:rsidRPr="00F62F4D" w:rsidRDefault="00F62F4D" w:rsidP="00F62F4D">
      <w:pPr>
        <w:spacing w:line="360" w:lineRule="auto"/>
        <w:rPr>
          <w:rStyle w:val="serialtitle"/>
          <w:color w:val="333333"/>
          <w:sz w:val="24"/>
          <w:szCs w:val="24"/>
          <w:shd w:val="clear" w:color="auto" w:fill="FFFFFF"/>
        </w:rPr>
      </w:pPr>
    </w:p>
    <w:p w:rsid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Heugten, K., 2011. </w:t>
      </w:r>
      <w:r w:rsidRPr="00F62F4D">
        <w:rPr>
          <w:rFonts w:ascii="Arial" w:hAnsi="Arial" w:cs="Arial"/>
          <w:i/>
          <w:iCs/>
          <w:noProof/>
          <w:sz w:val="24"/>
          <w:szCs w:val="24"/>
          <w:lang w:val="en-US"/>
        </w:rPr>
        <w:t xml:space="preserve">Social Work Under Pressure: How to Overcome Stress, Fatigue and Burnout in the Workplace. </w:t>
      </w:r>
      <w:r w:rsidRPr="00F62F4D">
        <w:rPr>
          <w:rFonts w:ascii="Arial" w:hAnsi="Arial" w:cs="Arial"/>
          <w:noProof/>
          <w:sz w:val="24"/>
          <w:szCs w:val="24"/>
          <w:lang w:val="en-US"/>
        </w:rPr>
        <w:t>London: Jessica Kingsley Publishers.</w:t>
      </w:r>
    </w:p>
    <w:p w:rsidR="00F62F4D" w:rsidRPr="00F62F4D" w:rsidRDefault="00F62F4D" w:rsidP="00F62F4D">
      <w:pPr>
        <w:rPr>
          <w:lang w:val="en-US" w:eastAsia="en-US"/>
        </w:rPr>
      </w:pPr>
    </w:p>
    <w:p w:rsid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Hewett, D., 2012. </w:t>
      </w:r>
      <w:r w:rsidRPr="00F62F4D">
        <w:rPr>
          <w:rFonts w:ascii="Arial" w:hAnsi="Arial" w:cs="Arial"/>
          <w:i/>
          <w:iCs/>
          <w:noProof/>
          <w:sz w:val="24"/>
          <w:szCs w:val="24"/>
          <w:lang w:val="en-US"/>
        </w:rPr>
        <w:t xml:space="preserve">Challenging Behaviour: Principles and Practices. </w:t>
      </w:r>
      <w:r w:rsidRPr="00F62F4D">
        <w:rPr>
          <w:rFonts w:ascii="Arial" w:hAnsi="Arial" w:cs="Arial"/>
          <w:noProof/>
          <w:sz w:val="24"/>
          <w:szCs w:val="24"/>
          <w:lang w:val="en-US"/>
        </w:rPr>
        <w:t>Oxon: Routledge.</w:t>
      </w:r>
    </w:p>
    <w:p w:rsidR="00F62F4D" w:rsidRPr="00F62F4D" w:rsidRDefault="00F62F4D" w:rsidP="00F62F4D">
      <w:pPr>
        <w:rPr>
          <w:lang w:val="en-US" w:eastAsia="en-US"/>
        </w:rPr>
      </w:pPr>
    </w:p>
    <w:p w:rsidR="00F62F4D" w:rsidRDefault="00F62F4D" w:rsidP="00F62F4D">
      <w:pPr>
        <w:spacing w:line="360" w:lineRule="auto"/>
        <w:rPr>
          <w:sz w:val="24"/>
          <w:szCs w:val="24"/>
          <w:lang w:val="en-US"/>
        </w:rPr>
      </w:pPr>
      <w:r w:rsidRPr="00F62F4D">
        <w:rPr>
          <w:sz w:val="24"/>
          <w:szCs w:val="24"/>
          <w:lang w:val="en-US"/>
        </w:rPr>
        <w:t>Howard, M. 2018. </w:t>
      </w:r>
      <w:r w:rsidRPr="00F62F4D">
        <w:rPr>
          <w:i/>
          <w:iCs/>
          <w:sz w:val="24"/>
          <w:szCs w:val="24"/>
          <w:lang w:val="en-US"/>
        </w:rPr>
        <w:t>Universal Credit &amp; Financial Abuse</w:t>
      </w:r>
      <w:r w:rsidRPr="00F62F4D">
        <w:rPr>
          <w:sz w:val="24"/>
          <w:szCs w:val="24"/>
          <w:lang w:val="en-US"/>
        </w:rPr>
        <w:t>: Women's Budget Group.</w:t>
      </w:r>
    </w:p>
    <w:p w:rsidR="00F62F4D" w:rsidRPr="00F62F4D" w:rsidRDefault="00F62F4D" w:rsidP="00F62F4D">
      <w:pPr>
        <w:spacing w:line="360" w:lineRule="auto"/>
        <w:rPr>
          <w:sz w:val="24"/>
          <w:szCs w:val="24"/>
          <w:lang w:val="en-US"/>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Howe, D., 2009. </w:t>
      </w:r>
      <w:r w:rsidRPr="00F62F4D">
        <w:rPr>
          <w:rFonts w:ascii="Arial" w:hAnsi="Arial" w:cs="Arial"/>
          <w:i/>
          <w:iCs/>
          <w:noProof/>
          <w:sz w:val="24"/>
          <w:szCs w:val="24"/>
          <w:lang w:val="en-US"/>
        </w:rPr>
        <w:t xml:space="preserve">A Brief Introduction to Social Work Theory. </w:t>
      </w:r>
      <w:r w:rsidRPr="00F62F4D">
        <w:rPr>
          <w:rFonts w:ascii="Arial" w:hAnsi="Arial" w:cs="Arial"/>
          <w:noProof/>
          <w:sz w:val="24"/>
          <w:szCs w:val="24"/>
          <w:lang w:val="en-US"/>
        </w:rPr>
        <w:t>Hampshire: Palgrave Macmillan.</w:t>
      </w:r>
    </w:p>
    <w:p w:rsidR="00F62F4D" w:rsidRPr="00F62F4D" w:rsidRDefault="00F62F4D" w:rsidP="00F62F4D">
      <w:pPr>
        <w:spacing w:line="360" w:lineRule="auto"/>
        <w:rPr>
          <w:sz w:val="24"/>
          <w:szCs w:val="24"/>
          <w:shd w:val="clear" w:color="auto" w:fill="FFFFFF"/>
        </w:rPr>
      </w:pPr>
      <w:r w:rsidRPr="00F62F4D">
        <w:rPr>
          <w:sz w:val="24"/>
          <w:szCs w:val="24"/>
          <w:shd w:val="clear" w:color="auto" w:fill="FFFFFF"/>
        </w:rPr>
        <w:t>Ingram, R., Fenton, J and Hodson, A., 2014. </w:t>
      </w:r>
      <w:r w:rsidRPr="00F62F4D">
        <w:rPr>
          <w:i/>
          <w:iCs/>
          <w:sz w:val="24"/>
          <w:szCs w:val="24"/>
          <w:shd w:val="clear" w:color="auto" w:fill="FFFFFF"/>
        </w:rPr>
        <w:t>Reflective Social Work Practice</w:t>
      </w:r>
      <w:r w:rsidRPr="00F62F4D">
        <w:rPr>
          <w:sz w:val="24"/>
          <w:szCs w:val="24"/>
          <w:shd w:val="clear" w:color="auto" w:fill="FFFFFF"/>
        </w:rPr>
        <w:t>, UK: Macmillan Education.</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color w:val="000000"/>
        </w:rPr>
        <w:t>Johns, C., 2013. Becoming a Reflective Practioner (3rd edition). Chichester: John Wiley and Sons Ltd.</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color w:val="000000"/>
        </w:rPr>
        <w:t>Johns, R., 2014.Capacity and Autonomy (1st edition). Basingstoke: Palgrave Macmillan.</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Kadushin, A. &amp; Harkness, D., 2014. </w:t>
      </w:r>
      <w:r w:rsidRPr="00F62F4D">
        <w:rPr>
          <w:rFonts w:ascii="Arial" w:hAnsi="Arial" w:cs="Arial"/>
          <w:i/>
          <w:iCs/>
          <w:noProof/>
          <w:sz w:val="24"/>
          <w:szCs w:val="24"/>
          <w:lang w:val="en-US"/>
        </w:rPr>
        <w:t xml:space="preserve">Supervision in Social Work. </w:t>
      </w:r>
      <w:r w:rsidRPr="00F62F4D">
        <w:rPr>
          <w:rFonts w:ascii="Arial" w:hAnsi="Arial" w:cs="Arial"/>
          <w:noProof/>
          <w:sz w:val="24"/>
          <w:szCs w:val="24"/>
          <w:lang w:val="en-US"/>
        </w:rPr>
        <w:t>New York: Columbia University Press.</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Karban, K., 2011. </w:t>
      </w:r>
      <w:r w:rsidRPr="00F62F4D">
        <w:rPr>
          <w:rFonts w:ascii="Arial" w:hAnsi="Arial" w:cs="Arial"/>
          <w:i/>
          <w:iCs/>
          <w:noProof/>
          <w:sz w:val="24"/>
          <w:szCs w:val="24"/>
          <w:lang w:val="en-US"/>
        </w:rPr>
        <w:t xml:space="preserve">Social Work and Mental Health. </w:t>
      </w:r>
      <w:r w:rsidRPr="00F62F4D">
        <w:rPr>
          <w:rFonts w:ascii="Arial" w:hAnsi="Arial" w:cs="Arial"/>
          <w:noProof/>
          <w:sz w:val="24"/>
          <w:szCs w:val="24"/>
          <w:lang w:val="en-US"/>
        </w:rPr>
        <w:t>Cambridge: Polity .</w:t>
      </w:r>
    </w:p>
    <w:p w:rsidR="00F62F4D" w:rsidRDefault="00F62F4D" w:rsidP="00F62F4D">
      <w:pPr>
        <w:spacing w:line="360" w:lineRule="auto"/>
        <w:rPr>
          <w:sz w:val="24"/>
          <w:szCs w:val="24"/>
          <w:shd w:val="clear" w:color="auto" w:fill="FFFFFF"/>
        </w:rPr>
      </w:pPr>
      <w:r w:rsidRPr="00F62F4D">
        <w:rPr>
          <w:sz w:val="24"/>
          <w:szCs w:val="24"/>
          <w:shd w:val="clear" w:color="auto" w:fill="FFFFFF"/>
        </w:rPr>
        <w:t>Karpetis, G., 2018. 'Social Work Skills: A Narrative Review of the Literature', </w:t>
      </w:r>
      <w:r w:rsidRPr="00F62F4D">
        <w:rPr>
          <w:i/>
          <w:iCs/>
          <w:sz w:val="24"/>
          <w:szCs w:val="24"/>
          <w:shd w:val="clear" w:color="auto" w:fill="FFFFFF"/>
        </w:rPr>
        <w:t>The British Journal of Social Work, </w:t>
      </w:r>
      <w:r w:rsidRPr="00F62F4D">
        <w:rPr>
          <w:sz w:val="24"/>
          <w:szCs w:val="24"/>
          <w:shd w:val="clear" w:color="auto" w:fill="FFFFFF"/>
        </w:rPr>
        <w:t>48(3), pp. 596-615.</w:t>
      </w:r>
    </w:p>
    <w:p w:rsidR="003D61F6" w:rsidRPr="00F62F4D" w:rsidRDefault="003D61F6" w:rsidP="00F62F4D">
      <w:pPr>
        <w:spacing w:line="360" w:lineRule="auto"/>
        <w:rPr>
          <w:sz w:val="24"/>
          <w:szCs w:val="24"/>
          <w:shd w:val="clear" w:color="auto" w:fill="FFFFFF"/>
        </w:rPr>
      </w:pPr>
    </w:p>
    <w:p w:rsidR="00F62F4D" w:rsidRDefault="00F62F4D" w:rsidP="00F62F4D">
      <w:pPr>
        <w:spacing w:line="360" w:lineRule="auto"/>
        <w:rPr>
          <w:sz w:val="24"/>
          <w:szCs w:val="24"/>
          <w:shd w:val="clear" w:color="auto" w:fill="FFFFFF"/>
        </w:rPr>
      </w:pPr>
      <w:r w:rsidRPr="00F62F4D">
        <w:rPr>
          <w:sz w:val="24"/>
          <w:szCs w:val="24"/>
          <w:shd w:val="clear" w:color="auto" w:fill="FFFFFF"/>
        </w:rPr>
        <w:t>Kinman, G., 2018. 'Building Resilience in Early-Career Social Workers: Evaluating a Multi-Model Intervention', </w:t>
      </w:r>
      <w:r w:rsidRPr="00F62F4D">
        <w:rPr>
          <w:i/>
          <w:iCs/>
          <w:sz w:val="24"/>
          <w:szCs w:val="24"/>
          <w:shd w:val="clear" w:color="auto" w:fill="FFFFFF"/>
        </w:rPr>
        <w:t>The British Journal of Social Work, </w:t>
      </w:r>
      <w:r w:rsidRPr="00F62F4D">
        <w:rPr>
          <w:sz w:val="24"/>
          <w:szCs w:val="24"/>
          <w:shd w:val="clear" w:color="auto" w:fill="FFFFFF"/>
        </w:rPr>
        <w:t>47(7), pp. 1979-1998.</w:t>
      </w:r>
    </w:p>
    <w:p w:rsidR="003D61F6" w:rsidRPr="00F62F4D" w:rsidRDefault="003D61F6" w:rsidP="00F62F4D">
      <w:pPr>
        <w:spacing w:line="360" w:lineRule="auto"/>
        <w:rPr>
          <w:sz w:val="24"/>
          <w:szCs w:val="24"/>
          <w:shd w:val="clear" w:color="auto" w:fill="FFFFFF"/>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Koprowska, J., 2014. </w:t>
      </w:r>
      <w:r w:rsidRPr="00F62F4D">
        <w:rPr>
          <w:rFonts w:ascii="Arial" w:hAnsi="Arial" w:cs="Arial"/>
          <w:i/>
          <w:iCs/>
          <w:noProof/>
          <w:sz w:val="24"/>
          <w:szCs w:val="24"/>
          <w:lang w:val="en-US"/>
        </w:rPr>
        <w:t xml:space="preserve">Communication and Interpersonal Skills in Social Work. </w:t>
      </w:r>
      <w:r w:rsidRPr="00F62F4D">
        <w:rPr>
          <w:rFonts w:ascii="Arial" w:hAnsi="Arial" w:cs="Arial"/>
          <w:noProof/>
          <w:sz w:val="24"/>
          <w:szCs w:val="24"/>
          <w:lang w:val="en-US"/>
        </w:rPr>
        <w:t>London: Learning matters.</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Koubel, G., 2016. </w:t>
      </w:r>
      <w:r w:rsidRPr="00F62F4D">
        <w:rPr>
          <w:rFonts w:ascii="Arial" w:hAnsi="Arial" w:cs="Arial"/>
          <w:i/>
          <w:iCs/>
          <w:noProof/>
          <w:sz w:val="24"/>
          <w:szCs w:val="24"/>
          <w:lang w:val="en-US"/>
        </w:rPr>
        <w:t xml:space="preserve">Safeguarding Adults and Children: Dilemmas and Complex Practice. </w:t>
      </w:r>
      <w:r w:rsidRPr="00F62F4D">
        <w:rPr>
          <w:rFonts w:ascii="Arial" w:hAnsi="Arial" w:cs="Arial"/>
          <w:noProof/>
          <w:sz w:val="24"/>
          <w:szCs w:val="24"/>
          <w:lang w:val="en-US"/>
        </w:rPr>
        <w:t>London: Palgrave Macmillan.</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Laming, H., 2009. </w:t>
      </w:r>
      <w:r w:rsidRPr="00F62F4D">
        <w:rPr>
          <w:rFonts w:ascii="Arial" w:hAnsi="Arial" w:cs="Arial"/>
          <w:i/>
          <w:iCs/>
          <w:noProof/>
          <w:sz w:val="24"/>
          <w:szCs w:val="24"/>
          <w:lang w:val="en-US"/>
        </w:rPr>
        <w:t xml:space="preserve">The Protection of Children in England: A Progress Report. </w:t>
      </w:r>
      <w:r w:rsidRPr="00F62F4D">
        <w:rPr>
          <w:rFonts w:ascii="Arial" w:hAnsi="Arial" w:cs="Arial"/>
          <w:noProof/>
          <w:sz w:val="24"/>
          <w:szCs w:val="24"/>
          <w:lang w:val="en-US"/>
        </w:rPr>
        <w:t>London: The Stationery Office.</w:t>
      </w:r>
    </w:p>
    <w:p w:rsidR="00F62F4D" w:rsidRPr="00F62F4D" w:rsidRDefault="00F62F4D" w:rsidP="00F62F4D">
      <w:pPr>
        <w:spacing w:line="360" w:lineRule="auto"/>
        <w:rPr>
          <w:sz w:val="24"/>
          <w:szCs w:val="24"/>
          <w:shd w:val="clear" w:color="auto" w:fill="FFFFFF"/>
        </w:rPr>
      </w:pPr>
      <w:r w:rsidRPr="00F62F4D">
        <w:rPr>
          <w:sz w:val="24"/>
          <w:szCs w:val="24"/>
          <w:shd w:val="clear" w:color="auto" w:fill="FFFFFF"/>
        </w:rPr>
        <w:t>Lisham, J., 2011. </w:t>
      </w:r>
      <w:r w:rsidRPr="00F62F4D">
        <w:rPr>
          <w:i/>
          <w:iCs/>
          <w:sz w:val="24"/>
          <w:szCs w:val="24"/>
          <w:shd w:val="clear" w:color="auto" w:fill="FFFFFF"/>
        </w:rPr>
        <w:t>Social Work Education and Training Research Highlights in Social Work</w:t>
      </w:r>
      <w:r w:rsidRPr="00F62F4D">
        <w:rPr>
          <w:sz w:val="24"/>
          <w:szCs w:val="24"/>
          <w:shd w:val="clear" w:color="auto" w:fill="FFFFFF"/>
        </w:rPr>
        <w:t>: Jessica Kingsley Publishers.</w:t>
      </w:r>
    </w:p>
    <w:p w:rsidR="00F62F4D" w:rsidRPr="00F62F4D" w:rsidRDefault="00F62F4D" w:rsidP="00F62F4D">
      <w:pPr>
        <w:pStyle w:val="NormalWeb"/>
        <w:spacing w:line="360" w:lineRule="auto"/>
        <w:rPr>
          <w:rFonts w:ascii="Arial" w:hAnsi="Arial" w:cs="Arial"/>
          <w:color w:val="000000"/>
        </w:rPr>
      </w:pPr>
      <w:r w:rsidRPr="00F62F4D">
        <w:rPr>
          <w:rFonts w:ascii="Arial" w:hAnsi="Arial" w:cs="Arial"/>
          <w:color w:val="000000"/>
        </w:rPr>
        <w:t>Mantell, A. &amp;Scragg, T., 2011. Safeguarding Adults in Social work (2nd edition). Exeter: Learning Matters Ltd.</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Martin, R., 2010. </w:t>
      </w:r>
      <w:r w:rsidRPr="00F62F4D">
        <w:rPr>
          <w:rFonts w:ascii="Arial" w:hAnsi="Arial" w:cs="Arial"/>
          <w:i/>
          <w:iCs/>
          <w:noProof/>
          <w:sz w:val="24"/>
          <w:szCs w:val="24"/>
          <w:lang w:val="en-US"/>
        </w:rPr>
        <w:t xml:space="preserve">Social work assessment. </w:t>
      </w:r>
      <w:r w:rsidRPr="00F62F4D">
        <w:rPr>
          <w:rFonts w:ascii="Arial" w:hAnsi="Arial" w:cs="Arial"/>
          <w:noProof/>
          <w:sz w:val="24"/>
          <w:szCs w:val="24"/>
          <w:lang w:val="en-US"/>
        </w:rPr>
        <w:t>Exeter: Learning Matters.</w:t>
      </w:r>
    </w:p>
    <w:p w:rsidR="00F62F4D" w:rsidRDefault="00F62F4D" w:rsidP="00F62F4D">
      <w:pPr>
        <w:spacing w:line="360" w:lineRule="auto"/>
        <w:rPr>
          <w:sz w:val="24"/>
          <w:szCs w:val="24"/>
          <w:shd w:val="clear" w:color="auto" w:fill="FFFFFF"/>
        </w:rPr>
      </w:pPr>
      <w:r w:rsidRPr="00F62F4D">
        <w:rPr>
          <w:sz w:val="24"/>
          <w:szCs w:val="24"/>
          <w:shd w:val="clear" w:color="auto" w:fill="FFFFFF"/>
        </w:rPr>
        <w:t>Matarese, M. and Caswell, D., 2017. "I’m Gonna Ask You about Yourself, So I Can Put it on Paper" Analysing Street-Level Bureaucracy through Form - Related Talk in Social Work', </w:t>
      </w:r>
      <w:r w:rsidRPr="00F62F4D">
        <w:rPr>
          <w:i/>
          <w:iCs/>
          <w:sz w:val="24"/>
          <w:szCs w:val="24"/>
          <w:shd w:val="clear" w:color="auto" w:fill="FFFFFF"/>
        </w:rPr>
        <w:t>The British Journal of Social Work, </w:t>
      </w:r>
      <w:r w:rsidRPr="00F62F4D">
        <w:rPr>
          <w:sz w:val="24"/>
          <w:szCs w:val="24"/>
          <w:shd w:val="clear" w:color="auto" w:fill="FFFFFF"/>
        </w:rPr>
        <w:t>48(3), pp. 714-733.</w:t>
      </w:r>
    </w:p>
    <w:p w:rsidR="003D61F6" w:rsidRPr="00F62F4D" w:rsidRDefault="003D61F6" w:rsidP="00F62F4D">
      <w:pPr>
        <w:spacing w:line="360" w:lineRule="auto"/>
        <w:rPr>
          <w:sz w:val="24"/>
          <w:szCs w:val="24"/>
          <w:shd w:val="clear" w:color="auto" w:fill="FFFFFF"/>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Mathews, I. &amp; Crawford, K., 2011. </w:t>
      </w:r>
      <w:r w:rsidRPr="00F62F4D">
        <w:rPr>
          <w:rFonts w:ascii="Arial" w:hAnsi="Arial" w:cs="Arial"/>
          <w:i/>
          <w:iCs/>
          <w:noProof/>
          <w:sz w:val="24"/>
          <w:szCs w:val="24"/>
          <w:lang w:val="en-US"/>
        </w:rPr>
        <w:t xml:space="preserve">Evidence based practice in social work. </w:t>
      </w:r>
      <w:r w:rsidRPr="00F62F4D">
        <w:rPr>
          <w:rFonts w:ascii="Arial" w:hAnsi="Arial" w:cs="Arial"/>
          <w:noProof/>
          <w:sz w:val="24"/>
          <w:szCs w:val="24"/>
          <w:lang w:val="en-US"/>
        </w:rPr>
        <w:t>Exeter: Learning matters.</w:t>
      </w: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McBride, P. (1988). </w:t>
      </w:r>
      <w:r w:rsidRPr="00F62F4D">
        <w:rPr>
          <w:i/>
          <w:iCs/>
          <w:color w:val="auto"/>
          <w:sz w:val="24"/>
          <w:szCs w:val="24"/>
          <w:shd w:val="clear" w:color="auto" w:fill="FFFFFF"/>
        </w:rPr>
        <w:t>The assertive social worker</w:t>
      </w:r>
      <w:r w:rsidRPr="00F62F4D">
        <w:rPr>
          <w:color w:val="auto"/>
          <w:sz w:val="24"/>
          <w:szCs w:val="24"/>
          <w:shd w:val="clear" w:color="auto" w:fill="FFFFFF"/>
        </w:rPr>
        <w:t>. Aldershot:</w:t>
      </w:r>
      <w:r w:rsidR="003D61F6">
        <w:rPr>
          <w:color w:val="auto"/>
          <w:sz w:val="24"/>
          <w:szCs w:val="24"/>
          <w:shd w:val="clear" w:color="auto" w:fill="FFFFFF"/>
        </w:rPr>
        <w:t xml:space="preserve"> </w:t>
      </w:r>
      <w:r w:rsidRPr="00F62F4D">
        <w:rPr>
          <w:color w:val="auto"/>
          <w:sz w:val="24"/>
          <w:szCs w:val="24"/>
          <w:shd w:val="clear" w:color="auto" w:fill="FFFFFF"/>
        </w:rPr>
        <w:t>Arena</w:t>
      </w:r>
    </w:p>
    <w:p w:rsidR="003D61F6" w:rsidRPr="00F62F4D" w:rsidRDefault="003D61F6" w:rsidP="00F62F4D">
      <w:pPr>
        <w:spacing w:line="360" w:lineRule="auto"/>
        <w:rPr>
          <w:color w:val="auto"/>
          <w:sz w:val="24"/>
          <w:szCs w:val="24"/>
          <w:shd w:val="clear" w:color="auto" w:fill="FFFFFF"/>
        </w:rPr>
      </w:pPr>
    </w:p>
    <w:p w:rsidR="003D61F6" w:rsidRDefault="00F62F4D" w:rsidP="00F62F4D">
      <w:pPr>
        <w:spacing w:line="360" w:lineRule="auto"/>
        <w:rPr>
          <w:noProof/>
          <w:sz w:val="24"/>
          <w:szCs w:val="24"/>
          <w:lang w:val="en-US"/>
        </w:rPr>
      </w:pPr>
      <w:r w:rsidRPr="00F62F4D">
        <w:rPr>
          <w:noProof/>
          <w:sz w:val="24"/>
          <w:szCs w:val="24"/>
          <w:lang w:val="en-US"/>
        </w:rPr>
        <w:t xml:space="preserve">Mcmillan, M., 2004. </w:t>
      </w:r>
      <w:r w:rsidRPr="00F62F4D">
        <w:rPr>
          <w:i/>
          <w:iCs/>
          <w:noProof/>
          <w:sz w:val="24"/>
          <w:szCs w:val="24"/>
          <w:lang w:val="en-US"/>
        </w:rPr>
        <w:t xml:space="preserve">The Person-Centred Approach to Therapeutic Change. </w:t>
      </w:r>
      <w:r w:rsidRPr="00F62F4D">
        <w:rPr>
          <w:noProof/>
          <w:sz w:val="24"/>
          <w:szCs w:val="24"/>
          <w:lang w:val="en-US"/>
        </w:rPr>
        <w:t>London: Sage</w:t>
      </w:r>
    </w:p>
    <w:p w:rsidR="003D61F6" w:rsidRDefault="003D61F6" w:rsidP="00F62F4D">
      <w:pPr>
        <w:spacing w:line="360" w:lineRule="auto"/>
        <w:rPr>
          <w:noProof/>
          <w:sz w:val="24"/>
          <w:szCs w:val="24"/>
          <w:lang w:val="en-US"/>
        </w:rPr>
      </w:pPr>
    </w:p>
    <w:p w:rsidR="00F62F4D" w:rsidRDefault="001F4124" w:rsidP="00F62F4D">
      <w:pPr>
        <w:spacing w:line="360" w:lineRule="auto"/>
        <w:rPr>
          <w:color w:val="auto"/>
          <w:sz w:val="24"/>
          <w:szCs w:val="24"/>
          <w:shd w:val="clear" w:color="auto" w:fill="FFFFFF"/>
        </w:rPr>
      </w:pPr>
      <w:r>
        <w:rPr>
          <w:color w:val="auto"/>
          <w:sz w:val="24"/>
          <w:szCs w:val="24"/>
          <w:shd w:val="clear" w:color="auto" w:fill="FFFFFF"/>
        </w:rPr>
        <w:t>Metal Health Wales. (ND</w:t>
      </w:r>
      <w:r w:rsidR="00F62F4D" w:rsidRPr="00F62F4D">
        <w:rPr>
          <w:color w:val="auto"/>
          <w:sz w:val="24"/>
          <w:szCs w:val="24"/>
          <w:shd w:val="clear" w:color="auto" w:fill="FFFFFF"/>
        </w:rPr>
        <w:t>). </w:t>
      </w:r>
      <w:r w:rsidR="00F62F4D" w:rsidRPr="00F62F4D">
        <w:rPr>
          <w:i/>
          <w:iCs/>
          <w:color w:val="auto"/>
          <w:sz w:val="24"/>
          <w:szCs w:val="24"/>
          <w:shd w:val="clear" w:color="auto" w:fill="FFFFFF"/>
        </w:rPr>
        <w:t>Care and Treatment Planning - Metal Health Wales</w:t>
      </w:r>
      <w:r w:rsidR="00F62F4D" w:rsidRPr="00F62F4D">
        <w:rPr>
          <w:color w:val="auto"/>
          <w:sz w:val="24"/>
          <w:szCs w:val="24"/>
          <w:shd w:val="clear" w:color="auto" w:fill="FFFFFF"/>
        </w:rPr>
        <w:t>. [online] Available at: http://www.mentalhealthwales.net/care-and-treatment-planning/ [Accessed 17 Jan. 2019].</w:t>
      </w:r>
    </w:p>
    <w:p w:rsidR="003D61F6" w:rsidRPr="00F62F4D" w:rsidRDefault="003D61F6" w:rsidP="00F62F4D">
      <w:pPr>
        <w:spacing w:line="360" w:lineRule="auto"/>
        <w:rPr>
          <w:color w:val="auto"/>
          <w:sz w:val="24"/>
          <w:szCs w:val="24"/>
          <w:shd w:val="clear" w:color="auto" w:fill="FFFFFF"/>
        </w:rPr>
      </w:pPr>
    </w:p>
    <w:p w:rsidR="00F62F4D" w:rsidRDefault="003D61F6" w:rsidP="00F62F4D">
      <w:pPr>
        <w:spacing w:line="360" w:lineRule="auto"/>
        <w:rPr>
          <w:color w:val="auto"/>
          <w:sz w:val="24"/>
          <w:szCs w:val="24"/>
          <w:shd w:val="clear" w:color="auto" w:fill="FFFFFF"/>
        </w:rPr>
      </w:pPr>
      <w:r>
        <w:rPr>
          <w:color w:val="auto"/>
          <w:sz w:val="24"/>
          <w:szCs w:val="24"/>
          <w:shd w:val="clear" w:color="auto" w:fill="FFFFFF"/>
        </w:rPr>
        <w:lastRenderedPageBreak/>
        <w:t>Mind</w:t>
      </w:r>
      <w:r w:rsidR="00F62F4D" w:rsidRPr="00F62F4D">
        <w:rPr>
          <w:color w:val="auto"/>
          <w:sz w:val="24"/>
          <w:szCs w:val="24"/>
          <w:shd w:val="clear" w:color="auto" w:fill="FFFFFF"/>
        </w:rPr>
        <w:t>. (201</w:t>
      </w:r>
      <w:r w:rsidR="004216DA">
        <w:rPr>
          <w:color w:val="auto"/>
          <w:sz w:val="24"/>
          <w:szCs w:val="24"/>
          <w:shd w:val="clear" w:color="auto" w:fill="FFFFFF"/>
        </w:rPr>
        <w:t>7</w:t>
      </w:r>
      <w:r w:rsidR="00F62F4D" w:rsidRPr="00F62F4D">
        <w:rPr>
          <w:color w:val="auto"/>
          <w:sz w:val="24"/>
          <w:szCs w:val="24"/>
          <w:shd w:val="clear" w:color="auto" w:fill="FFFFFF"/>
        </w:rPr>
        <w:t>). </w:t>
      </w:r>
      <w:r w:rsidR="00F62F4D" w:rsidRPr="00F62F4D">
        <w:rPr>
          <w:i/>
          <w:iCs/>
          <w:color w:val="auto"/>
          <w:sz w:val="24"/>
          <w:szCs w:val="24"/>
          <w:shd w:val="clear" w:color="auto" w:fill="FFFFFF"/>
        </w:rPr>
        <w:t>Care planning | Mind, the mental health charity - help for mental health problems</w:t>
      </w:r>
      <w:r w:rsidR="00F62F4D" w:rsidRPr="00F62F4D">
        <w:rPr>
          <w:color w:val="auto"/>
          <w:sz w:val="24"/>
          <w:szCs w:val="24"/>
          <w:shd w:val="clear" w:color="auto" w:fill="FFFFFF"/>
        </w:rPr>
        <w:t>. [online] Available at: https://www.mind.org.uk/information-support/legal-rights/leaving-hospital/care-planning/#.XD-NndL7TIU [Accessed 17 Jan. 2019].</w:t>
      </w:r>
    </w:p>
    <w:p w:rsidR="003D61F6" w:rsidRPr="00F62F4D" w:rsidRDefault="003D61F6" w:rsidP="00F62F4D">
      <w:pPr>
        <w:spacing w:line="360" w:lineRule="auto"/>
        <w:rPr>
          <w:color w:val="auto"/>
          <w:sz w:val="24"/>
          <w:szCs w:val="24"/>
          <w:shd w:val="clear" w:color="auto" w:fill="FFFFFF"/>
        </w:rPr>
      </w:pPr>
    </w:p>
    <w:p w:rsidR="00F62F4D" w:rsidRDefault="003D61F6" w:rsidP="00F62F4D">
      <w:pPr>
        <w:spacing w:line="360" w:lineRule="auto"/>
        <w:rPr>
          <w:color w:val="auto"/>
          <w:sz w:val="24"/>
          <w:szCs w:val="24"/>
          <w:shd w:val="clear" w:color="auto" w:fill="FFFFFF"/>
        </w:rPr>
      </w:pPr>
      <w:r>
        <w:rPr>
          <w:color w:val="auto"/>
          <w:sz w:val="24"/>
          <w:szCs w:val="24"/>
          <w:shd w:val="clear" w:color="auto" w:fill="FFFFFF"/>
        </w:rPr>
        <w:t>Mind.</w:t>
      </w:r>
      <w:r w:rsidR="00F62F4D" w:rsidRPr="00F62F4D">
        <w:rPr>
          <w:color w:val="auto"/>
          <w:sz w:val="24"/>
          <w:szCs w:val="24"/>
          <w:shd w:val="clear" w:color="auto" w:fill="FFFFFF"/>
        </w:rPr>
        <w:t xml:space="preserve"> (201</w:t>
      </w:r>
      <w:r w:rsidR="004216DA">
        <w:rPr>
          <w:color w:val="auto"/>
          <w:sz w:val="24"/>
          <w:szCs w:val="24"/>
          <w:shd w:val="clear" w:color="auto" w:fill="FFFFFF"/>
        </w:rPr>
        <w:t>8</w:t>
      </w:r>
      <w:r w:rsidR="00F62F4D" w:rsidRPr="00F62F4D">
        <w:rPr>
          <w:color w:val="auto"/>
          <w:sz w:val="24"/>
          <w:szCs w:val="24"/>
          <w:shd w:val="clear" w:color="auto" w:fill="FFFFFF"/>
        </w:rPr>
        <w:t>). </w:t>
      </w:r>
      <w:r w:rsidR="00F62F4D" w:rsidRPr="00F62F4D">
        <w:rPr>
          <w:i/>
          <w:iCs/>
          <w:color w:val="auto"/>
          <w:sz w:val="24"/>
          <w:szCs w:val="24"/>
          <w:shd w:val="clear" w:color="auto" w:fill="FFFFFF"/>
        </w:rPr>
        <w:t>Complex PTSD | Mind, the mental health charity - help for mental health problems</w:t>
      </w:r>
      <w:r w:rsidR="00F62F4D" w:rsidRPr="00F62F4D">
        <w:rPr>
          <w:color w:val="auto"/>
          <w:sz w:val="24"/>
          <w:szCs w:val="24"/>
          <w:shd w:val="clear" w:color="auto" w:fill="FFFFFF"/>
        </w:rPr>
        <w:t>. [online] Available at: https://www.mind.org.uk/information-support/types-of-mental-health-problems/post-traumatic-stress-disorder-ptsd/complex-ptsd/#.XD-RYNL7TIU [Accessed 17 Jan. 2019].</w:t>
      </w:r>
    </w:p>
    <w:p w:rsidR="003D61F6" w:rsidRPr="00F62F4D" w:rsidRDefault="003D61F6" w:rsidP="00F62F4D">
      <w:pPr>
        <w:spacing w:line="360" w:lineRule="auto"/>
        <w:rPr>
          <w:color w:val="auto"/>
          <w:sz w:val="24"/>
          <w:szCs w:val="24"/>
          <w:shd w:val="clear" w:color="auto" w:fill="FFFFFF"/>
        </w:rPr>
      </w:pP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Morrissey, J. and Callaghan, P. (2011). </w:t>
      </w:r>
      <w:r w:rsidRPr="00F62F4D">
        <w:rPr>
          <w:i/>
          <w:iCs/>
          <w:color w:val="auto"/>
          <w:sz w:val="24"/>
          <w:szCs w:val="24"/>
          <w:shd w:val="clear" w:color="auto" w:fill="FFFFFF"/>
        </w:rPr>
        <w:t>Communication skills for mental health nurses</w:t>
      </w:r>
      <w:r w:rsidRPr="00F62F4D">
        <w:rPr>
          <w:color w:val="auto"/>
          <w:sz w:val="24"/>
          <w:szCs w:val="24"/>
          <w:shd w:val="clear" w:color="auto" w:fill="FFFFFF"/>
        </w:rPr>
        <w:t>. Maidenhead: McGraw-Hill.</w:t>
      </w:r>
    </w:p>
    <w:p w:rsidR="000E3284" w:rsidRDefault="000E3284" w:rsidP="00F62F4D">
      <w:pPr>
        <w:spacing w:line="360" w:lineRule="auto"/>
        <w:rPr>
          <w:color w:val="auto"/>
          <w:sz w:val="24"/>
          <w:szCs w:val="24"/>
          <w:shd w:val="clear" w:color="auto" w:fill="FFFFFF"/>
        </w:rPr>
      </w:pPr>
    </w:p>
    <w:p w:rsidR="000E3284" w:rsidRDefault="000E3284" w:rsidP="00F62F4D">
      <w:pPr>
        <w:spacing w:line="360" w:lineRule="auto"/>
        <w:rPr>
          <w:color w:val="auto"/>
          <w:sz w:val="24"/>
          <w:szCs w:val="24"/>
          <w:shd w:val="clear" w:color="auto" w:fill="FFFFFF"/>
        </w:rPr>
      </w:pPr>
      <w:r>
        <w:rPr>
          <w:color w:val="333333"/>
          <w:sz w:val="24"/>
          <w:szCs w:val="24"/>
          <w:shd w:val="clear" w:color="auto" w:fill="FEF1D2"/>
        </w:rPr>
        <w:t>NICE.</w:t>
      </w:r>
      <w:r w:rsidRPr="000E3284">
        <w:rPr>
          <w:color w:val="333333"/>
          <w:sz w:val="24"/>
          <w:szCs w:val="24"/>
          <w:shd w:val="clear" w:color="auto" w:fill="FEF1D2"/>
        </w:rPr>
        <w:t xml:space="preserve"> </w:t>
      </w:r>
      <w:r>
        <w:rPr>
          <w:color w:val="333333"/>
          <w:sz w:val="24"/>
          <w:szCs w:val="24"/>
          <w:shd w:val="clear" w:color="auto" w:fill="FEF1D2"/>
        </w:rPr>
        <w:t>(</w:t>
      </w:r>
      <w:r w:rsidRPr="000E3284">
        <w:rPr>
          <w:color w:val="333333"/>
          <w:sz w:val="24"/>
          <w:szCs w:val="24"/>
          <w:shd w:val="clear" w:color="auto" w:fill="FEF1D2"/>
        </w:rPr>
        <w:t>2011</w:t>
      </w:r>
      <w:r>
        <w:rPr>
          <w:color w:val="333333"/>
          <w:sz w:val="24"/>
          <w:szCs w:val="24"/>
          <w:shd w:val="clear" w:color="auto" w:fill="FEF1D2"/>
        </w:rPr>
        <w:t>)</w:t>
      </w:r>
      <w:r w:rsidRPr="000E3284">
        <w:rPr>
          <w:color w:val="333333"/>
          <w:sz w:val="24"/>
          <w:szCs w:val="24"/>
          <w:shd w:val="clear" w:color="auto" w:fill="FEF1D2"/>
        </w:rPr>
        <w:t>. Service user experience in adult mental health: improving the experience of care for people using adult NHS mental health services. </w:t>
      </w:r>
      <w:r w:rsidRPr="000E3284">
        <w:rPr>
          <w:i/>
          <w:iCs/>
          <w:color w:val="333333"/>
          <w:sz w:val="24"/>
          <w:szCs w:val="24"/>
          <w:shd w:val="clear" w:color="auto" w:fill="FEF1D2"/>
        </w:rPr>
        <w:t>Guidance and guidelines | NICE</w:t>
      </w:r>
      <w:r w:rsidRPr="000E3284">
        <w:rPr>
          <w:color w:val="333333"/>
          <w:sz w:val="24"/>
          <w:szCs w:val="24"/>
          <w:shd w:val="clear" w:color="auto" w:fill="FEF1D2"/>
        </w:rPr>
        <w:t>. Available at: https://www.nice.org.uk/Guidance/CG136 [Accessed January 22, 2019</w:t>
      </w:r>
      <w:r>
        <w:rPr>
          <w:color w:val="333333"/>
          <w:shd w:val="clear" w:color="auto" w:fill="FEF1D2"/>
        </w:rPr>
        <w:t>].</w:t>
      </w:r>
    </w:p>
    <w:p w:rsidR="003D61F6" w:rsidRPr="00F62F4D" w:rsidRDefault="003D61F6" w:rsidP="00F62F4D">
      <w:pPr>
        <w:spacing w:line="360" w:lineRule="auto"/>
        <w:rPr>
          <w:color w:val="auto"/>
          <w:sz w:val="24"/>
          <w:szCs w:val="24"/>
        </w:rPr>
      </w:pPr>
    </w:p>
    <w:p w:rsidR="00F62F4D" w:rsidRPr="00F62F4D" w:rsidRDefault="000E3284" w:rsidP="00F62F4D">
      <w:pPr>
        <w:spacing w:line="360" w:lineRule="auto"/>
        <w:rPr>
          <w:sz w:val="24"/>
          <w:szCs w:val="24"/>
        </w:rPr>
      </w:pPr>
      <w:r>
        <w:rPr>
          <w:sz w:val="24"/>
          <w:szCs w:val="24"/>
        </w:rPr>
        <w:t>NSPCC. (2018</w:t>
      </w:r>
      <w:r w:rsidR="00F62F4D" w:rsidRPr="00F62F4D">
        <w:rPr>
          <w:sz w:val="24"/>
          <w:szCs w:val="24"/>
        </w:rPr>
        <w:t xml:space="preserve">).A child's legal rights. Retrieved 11 August 2018, from </w:t>
      </w:r>
      <w:hyperlink r:id="rId10" w:history="1">
        <w:r w:rsidR="00F62F4D" w:rsidRPr="00F62F4D">
          <w:rPr>
            <w:rStyle w:val="Hyperlink"/>
            <w:sz w:val="24"/>
            <w:szCs w:val="24"/>
          </w:rPr>
          <w:t>https://www.nspcc.org.uk/preventing-abuse/child-protection-system/legal-definition-child-rights-law/gillick-competency-fraser-guidelines/</w:t>
        </w:r>
      </w:hyperlink>
    </w:p>
    <w:p w:rsidR="00F62F4D" w:rsidRDefault="0011552A" w:rsidP="00F62F4D">
      <w:pPr>
        <w:spacing w:line="360" w:lineRule="auto"/>
        <w:rPr>
          <w:color w:val="auto"/>
          <w:sz w:val="24"/>
          <w:szCs w:val="24"/>
        </w:rPr>
      </w:pPr>
      <w:hyperlink r:id="rId11" w:history="1">
        <w:r w:rsidR="00F62F4D" w:rsidRPr="00F62F4D">
          <w:rPr>
            <w:color w:val="auto"/>
            <w:spacing w:val="4"/>
            <w:sz w:val="24"/>
            <w:szCs w:val="24"/>
            <w:u w:val="single"/>
            <w:shd w:val="clear" w:color="auto" w:fill="EFF8F5"/>
          </w:rPr>
          <w:br/>
        </w:r>
        <w:r w:rsidR="00F62F4D" w:rsidRPr="00F62F4D">
          <w:rPr>
            <w:rStyle w:val="Hyperlink"/>
            <w:color w:val="auto"/>
            <w:spacing w:val="4"/>
            <w:sz w:val="24"/>
            <w:szCs w:val="24"/>
            <w:shd w:val="clear" w:color="auto" w:fill="EFF8F5"/>
          </w:rPr>
          <w:t>Paul Crawford</w:t>
        </w:r>
      </w:hyperlink>
      <w:r w:rsidR="00F62F4D" w:rsidRPr="00F62F4D">
        <w:rPr>
          <w:color w:val="auto"/>
          <w:spacing w:val="4"/>
          <w:sz w:val="24"/>
          <w:szCs w:val="24"/>
          <w:shd w:val="clear" w:color="auto" w:fill="FFFFFF"/>
        </w:rPr>
        <w:t>, </w:t>
      </w:r>
      <w:hyperlink r:id="rId12" w:history="1">
        <w:r w:rsidR="00F62F4D" w:rsidRPr="00F62F4D">
          <w:rPr>
            <w:rStyle w:val="Hyperlink"/>
            <w:color w:val="auto"/>
            <w:spacing w:val="4"/>
            <w:sz w:val="24"/>
            <w:szCs w:val="24"/>
            <w:shd w:val="clear" w:color="auto" w:fill="FFFFFF"/>
          </w:rPr>
          <w:t>Brian Brown</w:t>
        </w:r>
      </w:hyperlink>
      <w:r w:rsidR="00F62F4D" w:rsidRPr="00F62F4D">
        <w:rPr>
          <w:color w:val="auto"/>
          <w:spacing w:val="4"/>
          <w:sz w:val="24"/>
          <w:szCs w:val="24"/>
          <w:shd w:val="clear" w:color="auto" w:fill="FFFFFF"/>
        </w:rPr>
        <w:t>, (2009) "Mental health communication between service users and professionals: disseminating practice</w:t>
      </w:r>
      <w:r w:rsidR="00F62F4D" w:rsidRPr="00F62F4D">
        <w:rPr>
          <w:rFonts w:ascii="Cambria Math" w:hAnsi="Cambria Math"/>
          <w:color w:val="auto"/>
          <w:spacing w:val="4"/>
          <w:sz w:val="24"/>
          <w:szCs w:val="24"/>
          <w:shd w:val="clear" w:color="auto" w:fill="FFFFFF"/>
        </w:rPr>
        <w:t>‐</w:t>
      </w:r>
      <w:r w:rsidR="00F62F4D" w:rsidRPr="00F62F4D">
        <w:rPr>
          <w:color w:val="auto"/>
          <w:spacing w:val="4"/>
          <w:sz w:val="24"/>
          <w:szCs w:val="24"/>
          <w:shd w:val="clear" w:color="auto" w:fill="FFFFFF"/>
        </w:rPr>
        <w:t>congruent research", </w:t>
      </w:r>
      <w:r w:rsidR="00F62F4D" w:rsidRPr="00F62F4D">
        <w:rPr>
          <w:color w:val="auto"/>
          <w:sz w:val="24"/>
          <w:szCs w:val="24"/>
        </w:rPr>
        <w:t>Mental Health Review Journal</w:t>
      </w:r>
      <w:r w:rsidR="00F62F4D" w:rsidRPr="00F62F4D">
        <w:rPr>
          <w:color w:val="auto"/>
          <w:spacing w:val="4"/>
          <w:sz w:val="24"/>
          <w:szCs w:val="24"/>
          <w:shd w:val="clear" w:color="auto" w:fill="FFFFFF"/>
        </w:rPr>
        <w:t>, Vol. 14 Issue: 3, pp.31-39, </w:t>
      </w:r>
      <w:hyperlink r:id="rId13" w:history="1">
        <w:r w:rsidR="00F62F4D" w:rsidRPr="00F62F4D">
          <w:rPr>
            <w:rStyle w:val="Hyperlink"/>
            <w:color w:val="auto"/>
            <w:spacing w:val="4"/>
            <w:sz w:val="24"/>
            <w:szCs w:val="24"/>
            <w:shd w:val="clear" w:color="auto" w:fill="FFFFFF"/>
          </w:rPr>
          <w:t>https://doi.org/10.1108/13619322200900019</w:t>
        </w:r>
      </w:hyperlink>
    </w:p>
    <w:p w:rsidR="003D61F6" w:rsidRPr="00F62F4D" w:rsidRDefault="003D61F6" w:rsidP="00F62F4D">
      <w:pPr>
        <w:spacing w:line="360" w:lineRule="auto"/>
        <w:rPr>
          <w:color w:val="auto"/>
          <w:sz w:val="24"/>
          <w:szCs w:val="24"/>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Payne, M., 2005. </w:t>
      </w:r>
      <w:r w:rsidRPr="00F62F4D">
        <w:rPr>
          <w:rFonts w:ascii="Arial" w:hAnsi="Arial" w:cs="Arial"/>
          <w:i/>
          <w:iCs/>
          <w:noProof/>
          <w:sz w:val="24"/>
          <w:szCs w:val="24"/>
          <w:lang w:val="en-US"/>
        </w:rPr>
        <w:t>Modern Social Work Theory</w:t>
      </w:r>
      <w:r w:rsidRPr="00F62F4D">
        <w:rPr>
          <w:rFonts w:ascii="Arial" w:hAnsi="Arial" w:cs="Arial"/>
          <w:iCs/>
          <w:noProof/>
          <w:sz w:val="24"/>
          <w:szCs w:val="24"/>
          <w:lang w:val="en-US"/>
        </w:rPr>
        <w:t>. (</w:t>
      </w:r>
      <w:r w:rsidRPr="00F62F4D">
        <w:rPr>
          <w:rFonts w:ascii="Arial" w:hAnsi="Arial" w:cs="Arial"/>
          <w:noProof/>
          <w:sz w:val="24"/>
          <w:szCs w:val="24"/>
          <w:lang w:val="en-US"/>
        </w:rPr>
        <w:t>3rd edition). Gordonsville: Palgrave.</w:t>
      </w:r>
    </w:p>
    <w:p w:rsidR="00F62F4D" w:rsidRDefault="00F62F4D" w:rsidP="00F62F4D">
      <w:pPr>
        <w:spacing w:line="360" w:lineRule="auto"/>
        <w:rPr>
          <w:sz w:val="24"/>
          <w:szCs w:val="24"/>
          <w:shd w:val="clear" w:color="auto" w:fill="FFFFFF"/>
        </w:rPr>
      </w:pPr>
      <w:r w:rsidRPr="00F62F4D">
        <w:rPr>
          <w:sz w:val="24"/>
          <w:szCs w:val="24"/>
          <w:shd w:val="clear" w:color="auto" w:fill="FFFFFF"/>
        </w:rPr>
        <w:t>Phelan, A., McCarthy, S and Mckee, J (2018) 'Safeguarding Staff's Experience of Cases of Financial Abuse', </w:t>
      </w:r>
      <w:r w:rsidRPr="00F62F4D">
        <w:rPr>
          <w:i/>
          <w:iCs/>
          <w:sz w:val="24"/>
          <w:szCs w:val="24"/>
          <w:shd w:val="clear" w:color="auto" w:fill="FFFFFF"/>
        </w:rPr>
        <w:t>The British Journal of Social Work, </w:t>
      </w:r>
      <w:r w:rsidRPr="00F62F4D">
        <w:rPr>
          <w:sz w:val="24"/>
          <w:szCs w:val="24"/>
          <w:shd w:val="clear" w:color="auto" w:fill="FFFFFF"/>
        </w:rPr>
        <w:t>48(4), pp. 924-942.</w:t>
      </w:r>
    </w:p>
    <w:p w:rsidR="00245FE8" w:rsidRPr="00F62F4D" w:rsidRDefault="00245FE8" w:rsidP="00F62F4D">
      <w:pPr>
        <w:spacing w:line="360" w:lineRule="auto"/>
        <w:rPr>
          <w:sz w:val="24"/>
          <w:szCs w:val="24"/>
          <w:shd w:val="clear" w:color="auto" w:fill="FFFFFF"/>
        </w:rPr>
      </w:pP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Poland, F., Spalding, N., Gregory, S., McCulloch, J., Sargen, K. and Vicary, P. (2017). Developing patient education to enhance recovery after colorectal surgery through action research: a qualitative study. </w:t>
      </w:r>
      <w:r w:rsidRPr="00F62F4D">
        <w:rPr>
          <w:i/>
          <w:iCs/>
          <w:color w:val="auto"/>
          <w:sz w:val="24"/>
          <w:szCs w:val="24"/>
          <w:shd w:val="clear" w:color="auto" w:fill="FFFFFF"/>
        </w:rPr>
        <w:t>BMJ Open</w:t>
      </w:r>
      <w:r w:rsidRPr="00F62F4D">
        <w:rPr>
          <w:color w:val="auto"/>
          <w:sz w:val="24"/>
          <w:szCs w:val="24"/>
          <w:shd w:val="clear" w:color="auto" w:fill="FFFFFF"/>
        </w:rPr>
        <w:t>, 7(6), p.e013498.</w:t>
      </w:r>
    </w:p>
    <w:p w:rsidR="003D61F6" w:rsidRPr="00F62F4D" w:rsidRDefault="003D61F6" w:rsidP="00F62F4D">
      <w:pPr>
        <w:spacing w:line="360" w:lineRule="auto"/>
        <w:rPr>
          <w:color w:val="auto"/>
          <w:sz w:val="24"/>
          <w:szCs w:val="24"/>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Pritchard, C., 2006. </w:t>
      </w:r>
      <w:r w:rsidRPr="00F62F4D">
        <w:rPr>
          <w:rFonts w:ascii="Arial" w:hAnsi="Arial" w:cs="Arial"/>
          <w:i/>
          <w:iCs/>
          <w:noProof/>
          <w:sz w:val="24"/>
          <w:szCs w:val="24"/>
          <w:lang w:val="en-US"/>
        </w:rPr>
        <w:t xml:space="preserve">Mental Health Social Work: Evidence-Based Practice. </w:t>
      </w:r>
      <w:r w:rsidRPr="00F62F4D">
        <w:rPr>
          <w:rFonts w:ascii="Arial" w:hAnsi="Arial" w:cs="Arial"/>
          <w:noProof/>
          <w:sz w:val="24"/>
          <w:szCs w:val="24"/>
          <w:lang w:val="en-US"/>
        </w:rPr>
        <w:t>Oxon: Routledge.</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Redmond, B., 2004. </w:t>
      </w:r>
      <w:r w:rsidRPr="00F62F4D">
        <w:rPr>
          <w:rFonts w:ascii="Arial" w:hAnsi="Arial" w:cs="Arial"/>
          <w:i/>
          <w:iCs/>
          <w:noProof/>
          <w:sz w:val="24"/>
          <w:szCs w:val="24"/>
          <w:lang w:val="en-US"/>
        </w:rPr>
        <w:t xml:space="preserve">Reflection in Action: Developing Reflective Practice in Health and Social Services. </w:t>
      </w:r>
      <w:r w:rsidRPr="00F62F4D">
        <w:rPr>
          <w:rFonts w:ascii="Arial" w:hAnsi="Arial" w:cs="Arial"/>
          <w:noProof/>
          <w:sz w:val="24"/>
          <w:szCs w:val="24"/>
          <w:lang w:val="en-US"/>
        </w:rPr>
        <w:t>Surrey: Ashgate Publishing, Ltd.</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Rutter, L. &amp; Brown, K., 2015. </w:t>
      </w:r>
      <w:r w:rsidRPr="00F62F4D">
        <w:rPr>
          <w:rFonts w:ascii="Arial" w:hAnsi="Arial" w:cs="Arial"/>
          <w:i/>
          <w:iCs/>
          <w:noProof/>
          <w:sz w:val="24"/>
          <w:szCs w:val="24"/>
          <w:lang w:val="en-US"/>
        </w:rPr>
        <w:t xml:space="preserve">Critical Thinking and Professional Judgement for Social Work. </w:t>
      </w:r>
      <w:r w:rsidRPr="00F62F4D">
        <w:rPr>
          <w:rFonts w:ascii="Arial" w:hAnsi="Arial" w:cs="Arial"/>
          <w:noProof/>
          <w:sz w:val="24"/>
          <w:szCs w:val="24"/>
          <w:lang w:val="en-US"/>
        </w:rPr>
        <w:t>London: Learning matters.</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Rutter, L., 2012. </w:t>
      </w:r>
      <w:r w:rsidRPr="00F62F4D">
        <w:rPr>
          <w:rFonts w:ascii="Arial" w:hAnsi="Arial" w:cs="Arial"/>
          <w:i/>
          <w:iCs/>
          <w:noProof/>
          <w:sz w:val="24"/>
          <w:szCs w:val="24"/>
          <w:lang w:val="en-US"/>
        </w:rPr>
        <w:t xml:space="preserve">Continuing Professional Development in Social Care. </w:t>
      </w:r>
      <w:r w:rsidRPr="00F62F4D">
        <w:rPr>
          <w:rFonts w:ascii="Arial" w:hAnsi="Arial" w:cs="Arial"/>
          <w:noProof/>
          <w:sz w:val="24"/>
          <w:szCs w:val="24"/>
          <w:lang w:val="en-US"/>
        </w:rPr>
        <w:t>London: Learning matters.</w:t>
      </w:r>
    </w:p>
    <w:p w:rsidR="00F62F4D" w:rsidRDefault="00F62F4D" w:rsidP="00F62F4D">
      <w:pPr>
        <w:spacing w:line="360" w:lineRule="auto"/>
        <w:rPr>
          <w:rStyle w:val="Hyperlink"/>
          <w:sz w:val="24"/>
          <w:szCs w:val="24"/>
        </w:rPr>
      </w:pPr>
      <w:r w:rsidRPr="00F62F4D">
        <w:rPr>
          <w:sz w:val="24"/>
          <w:szCs w:val="24"/>
        </w:rPr>
        <w:t xml:space="preserve">Safeguarding Board Wales. (2018). About the Board. Retrieved 17 August 2018, from </w:t>
      </w:r>
      <w:hyperlink r:id="rId14" w:history="1">
        <w:r w:rsidRPr="00F62F4D">
          <w:rPr>
            <w:rStyle w:val="Hyperlink"/>
            <w:sz w:val="24"/>
            <w:szCs w:val="24"/>
          </w:rPr>
          <w:t>http://safeguardingboard.wales/</w:t>
        </w:r>
      </w:hyperlink>
      <w:r w:rsidRPr="00F62F4D">
        <w:rPr>
          <w:rStyle w:val="Hyperlink"/>
          <w:sz w:val="24"/>
          <w:szCs w:val="24"/>
        </w:rPr>
        <w:t>.</w:t>
      </w:r>
    </w:p>
    <w:p w:rsidR="003D61F6" w:rsidRPr="00F62F4D" w:rsidRDefault="003D61F6" w:rsidP="00F62F4D">
      <w:pPr>
        <w:spacing w:line="360" w:lineRule="auto"/>
        <w:rPr>
          <w:rStyle w:val="Hyperlink"/>
          <w:sz w:val="24"/>
          <w:szCs w:val="24"/>
        </w:rPr>
      </w:pPr>
    </w:p>
    <w:p w:rsidR="00F62F4D" w:rsidRDefault="00F62F4D" w:rsidP="00F62F4D">
      <w:pPr>
        <w:spacing w:line="360" w:lineRule="auto"/>
        <w:rPr>
          <w:sz w:val="24"/>
          <w:szCs w:val="24"/>
          <w:shd w:val="clear" w:color="auto" w:fill="FFFFFF"/>
        </w:rPr>
      </w:pPr>
      <w:r w:rsidRPr="00F62F4D">
        <w:rPr>
          <w:sz w:val="24"/>
          <w:szCs w:val="24"/>
          <w:shd w:val="clear" w:color="auto" w:fill="FFFFFF"/>
        </w:rPr>
        <w:t>Schon, D., 1984. </w:t>
      </w:r>
      <w:r w:rsidRPr="00F62F4D">
        <w:rPr>
          <w:i/>
          <w:iCs/>
          <w:sz w:val="24"/>
          <w:szCs w:val="24"/>
          <w:shd w:val="clear" w:color="auto" w:fill="FFFFFF"/>
        </w:rPr>
        <w:t>The Reflective Practitioner: How Professionals Think In Action</w:t>
      </w:r>
      <w:r w:rsidRPr="00F62F4D">
        <w:rPr>
          <w:sz w:val="24"/>
          <w:szCs w:val="24"/>
          <w:shd w:val="clear" w:color="auto" w:fill="FFFFFF"/>
        </w:rPr>
        <w:t>: Basic Books.</w:t>
      </w:r>
    </w:p>
    <w:p w:rsidR="003D61F6" w:rsidRPr="00F62F4D" w:rsidRDefault="003D61F6" w:rsidP="00F62F4D">
      <w:pPr>
        <w:spacing w:line="360" w:lineRule="auto"/>
        <w:rPr>
          <w:sz w:val="24"/>
          <w:szCs w:val="24"/>
          <w:shd w:val="clear" w:color="auto" w:fill="FFFFFF"/>
        </w:rPr>
      </w:pPr>
    </w:p>
    <w:p w:rsidR="00F62F4D" w:rsidRPr="00F62F4D" w:rsidRDefault="00F62F4D" w:rsidP="00F62F4D">
      <w:pPr>
        <w:pStyle w:val="documentinfo"/>
        <w:spacing w:before="0" w:beforeAutospacing="0" w:after="188" w:afterAutospacing="0" w:line="360" w:lineRule="auto"/>
        <w:rPr>
          <w:rFonts w:ascii="Arial" w:hAnsi="Arial" w:cs="Arial"/>
          <w:b/>
          <w:bCs/>
        </w:rPr>
      </w:pPr>
      <w:r w:rsidRPr="00F62F4D">
        <w:rPr>
          <w:rFonts w:ascii="Arial" w:hAnsi="Arial" w:cs="Arial"/>
          <w:shd w:val="clear" w:color="auto" w:fill="FFFFFF"/>
        </w:rPr>
        <w:t>Scie.org.uk. (2012). </w:t>
      </w:r>
      <w:r w:rsidRPr="00F62F4D">
        <w:rPr>
          <w:rFonts w:ascii="Arial" w:hAnsi="Arial" w:cs="Arial"/>
          <w:i/>
          <w:iCs/>
          <w:shd w:val="clear" w:color="auto" w:fill="FFFFFF"/>
        </w:rPr>
        <w:t>SCIE Research briefing 43: Effective supervision in social work and social care</w:t>
      </w:r>
      <w:r w:rsidRPr="00F62F4D">
        <w:rPr>
          <w:rFonts w:ascii="Arial" w:hAnsi="Arial" w:cs="Arial"/>
          <w:shd w:val="clear" w:color="auto" w:fill="FFFFFF"/>
        </w:rPr>
        <w:t>. [online] Available at: https://www.scie.org.uk/publications/briefings/briefing43/ [Accessed 17 Jan. 2019].</w:t>
      </w: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Seden, J. (2011). </w:t>
      </w:r>
      <w:r w:rsidRPr="00F62F4D">
        <w:rPr>
          <w:i/>
          <w:iCs/>
          <w:color w:val="auto"/>
          <w:sz w:val="24"/>
          <w:szCs w:val="24"/>
          <w:shd w:val="clear" w:color="auto" w:fill="FFFFFF"/>
        </w:rPr>
        <w:t>Professional development in social work</w:t>
      </w:r>
      <w:r w:rsidRPr="00F62F4D">
        <w:rPr>
          <w:color w:val="auto"/>
          <w:sz w:val="24"/>
          <w:szCs w:val="24"/>
          <w:shd w:val="clear" w:color="auto" w:fill="FFFFFF"/>
        </w:rPr>
        <w:t>. Abingdon, Oxon: Routledge.</w:t>
      </w:r>
    </w:p>
    <w:p w:rsidR="003D61F6" w:rsidRPr="00F62F4D" w:rsidRDefault="003D61F6" w:rsidP="00F62F4D">
      <w:pPr>
        <w:spacing w:line="360" w:lineRule="auto"/>
        <w:rPr>
          <w:color w:val="auto"/>
          <w:sz w:val="24"/>
          <w:szCs w:val="24"/>
        </w:rPr>
      </w:pPr>
    </w:p>
    <w:p w:rsidR="00F62F4D" w:rsidRDefault="00F62F4D" w:rsidP="00F62F4D">
      <w:pPr>
        <w:spacing w:line="360" w:lineRule="auto"/>
        <w:rPr>
          <w:sz w:val="24"/>
          <w:szCs w:val="24"/>
        </w:rPr>
      </w:pPr>
      <w:r w:rsidRPr="00F62F4D">
        <w:rPr>
          <w:sz w:val="24"/>
          <w:szCs w:val="24"/>
        </w:rPr>
        <w:t xml:space="preserve">Social Care Institue for Excellence. (2016). Safeguarding Children: Practice issues from Serious Case Reviews – learning into practice . Retrieved August 21, 2018, from Social Care Institue for Excellence: </w:t>
      </w:r>
      <w:hyperlink r:id="rId15" w:history="1">
        <w:r w:rsidRPr="00F62F4D">
          <w:rPr>
            <w:rStyle w:val="Hyperlink"/>
            <w:sz w:val="24"/>
            <w:szCs w:val="24"/>
          </w:rPr>
          <w:t>https://www.scie.org.uk/children/safeguarding/case-reviews/learning-from-case-reviews</w:t>
        </w:r>
      </w:hyperlink>
    </w:p>
    <w:p w:rsidR="003D61F6" w:rsidRPr="00F62F4D" w:rsidRDefault="003D61F6" w:rsidP="00F62F4D">
      <w:pPr>
        <w:spacing w:line="360" w:lineRule="auto"/>
        <w:rPr>
          <w:sz w:val="24"/>
          <w:szCs w:val="24"/>
        </w:rPr>
      </w:pPr>
    </w:p>
    <w:p w:rsidR="00F62F4D" w:rsidRDefault="00F62F4D" w:rsidP="00F62F4D">
      <w:pPr>
        <w:spacing w:line="360" w:lineRule="auto"/>
        <w:rPr>
          <w:sz w:val="24"/>
          <w:szCs w:val="24"/>
        </w:rPr>
      </w:pPr>
      <w:r w:rsidRPr="00F62F4D">
        <w:rPr>
          <w:sz w:val="24"/>
          <w:szCs w:val="24"/>
        </w:rPr>
        <w:t>Social Care Wales. (2017). Code of Professional Practice for Social Care. Cardiff: Social Care Wales</w:t>
      </w:r>
    </w:p>
    <w:p w:rsidR="00AC3856" w:rsidRPr="00F62F4D" w:rsidRDefault="00AC3856" w:rsidP="00F62F4D">
      <w:pPr>
        <w:spacing w:line="360" w:lineRule="auto"/>
        <w:rPr>
          <w:sz w:val="24"/>
          <w:szCs w:val="24"/>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Stark, R., 2013. </w:t>
      </w:r>
      <w:r w:rsidRPr="00F62F4D">
        <w:rPr>
          <w:rFonts w:ascii="Arial" w:hAnsi="Arial" w:cs="Arial"/>
          <w:i/>
          <w:iCs/>
          <w:noProof/>
          <w:sz w:val="24"/>
          <w:szCs w:val="24"/>
          <w:lang w:val="en-US"/>
        </w:rPr>
        <w:t xml:space="preserve">Balancing needs, risks and rights: A social workers perspective. </w:t>
      </w:r>
      <w:r w:rsidRPr="00F62F4D">
        <w:rPr>
          <w:rFonts w:ascii="Arial" w:hAnsi="Arial" w:cs="Arial"/>
          <w:noProof/>
          <w:sz w:val="24"/>
          <w:szCs w:val="24"/>
          <w:lang w:val="en-US"/>
        </w:rPr>
        <w:t xml:space="preserve">[Online] </w:t>
      </w:r>
      <w:r w:rsidRPr="00F62F4D">
        <w:rPr>
          <w:rFonts w:ascii="Arial" w:hAnsi="Arial" w:cs="Arial"/>
          <w:noProof/>
          <w:sz w:val="24"/>
          <w:szCs w:val="24"/>
          <w:lang w:val="en-US"/>
        </w:rPr>
        <w:br/>
        <w:t xml:space="preserve">Available at: </w:t>
      </w:r>
      <w:r w:rsidRPr="00F62F4D">
        <w:rPr>
          <w:rFonts w:ascii="Arial" w:hAnsi="Arial" w:cs="Arial"/>
          <w:noProof/>
          <w:sz w:val="24"/>
          <w:szCs w:val="24"/>
          <w:u w:val="single"/>
          <w:lang w:val="en-US"/>
        </w:rPr>
        <w:t>http://ifsw.org/resources/publications/human-rights/the-centrality-of-human-rights-to-social-work/balancing-need-risk-and-rights-a-social-work-perspective/</w:t>
      </w: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lastRenderedPageBreak/>
        <w:t xml:space="preserve">Taylor, B., 2010. </w:t>
      </w:r>
      <w:r w:rsidRPr="00F62F4D">
        <w:rPr>
          <w:rFonts w:ascii="Arial" w:hAnsi="Arial" w:cs="Arial"/>
          <w:i/>
          <w:iCs/>
          <w:noProof/>
          <w:sz w:val="24"/>
          <w:szCs w:val="24"/>
          <w:lang w:val="en-US"/>
        </w:rPr>
        <w:t xml:space="preserve">Professional Decision Making in Social Work. </w:t>
      </w:r>
      <w:r w:rsidRPr="00F62F4D">
        <w:rPr>
          <w:rFonts w:ascii="Arial" w:hAnsi="Arial" w:cs="Arial"/>
          <w:noProof/>
          <w:sz w:val="24"/>
          <w:szCs w:val="24"/>
          <w:lang w:val="en-US"/>
        </w:rPr>
        <w:t>Exeter: Learning matters.</w:t>
      </w:r>
    </w:p>
    <w:p w:rsidR="00F62F4D" w:rsidRDefault="00F62F4D" w:rsidP="00F62F4D">
      <w:pPr>
        <w:spacing w:line="360" w:lineRule="auto"/>
        <w:rPr>
          <w:sz w:val="24"/>
          <w:szCs w:val="24"/>
          <w:shd w:val="clear" w:color="auto" w:fill="FFFFFF"/>
        </w:rPr>
      </w:pPr>
      <w:r w:rsidRPr="00F62F4D">
        <w:rPr>
          <w:sz w:val="24"/>
          <w:szCs w:val="24"/>
          <w:shd w:val="clear" w:color="auto" w:fill="FFFFFF"/>
        </w:rPr>
        <w:t>Tew, J., 2005. </w:t>
      </w:r>
      <w:r w:rsidRPr="00F62F4D">
        <w:rPr>
          <w:i/>
          <w:iCs/>
          <w:sz w:val="24"/>
          <w:szCs w:val="24"/>
          <w:shd w:val="clear" w:color="auto" w:fill="FFFFFF"/>
        </w:rPr>
        <w:t>Social Perspectives in Mental Health: Developing Social Models to Understand and Work with Mental Distress</w:t>
      </w:r>
      <w:r w:rsidRPr="00F62F4D">
        <w:rPr>
          <w:sz w:val="24"/>
          <w:szCs w:val="24"/>
          <w:shd w:val="clear" w:color="auto" w:fill="FFFFFF"/>
        </w:rPr>
        <w:t>, illustrated, reprint edition: Jessica Kingsley Publishers.</w:t>
      </w:r>
    </w:p>
    <w:p w:rsidR="003D61F6" w:rsidRPr="00F62F4D" w:rsidRDefault="003D61F6" w:rsidP="00F62F4D">
      <w:pPr>
        <w:spacing w:line="360" w:lineRule="auto"/>
        <w:rPr>
          <w:sz w:val="24"/>
          <w:szCs w:val="24"/>
          <w:shd w:val="clear" w:color="auto" w:fill="FFFFFF"/>
        </w:rPr>
      </w:pPr>
    </w:p>
    <w:p w:rsidR="00F62F4D" w:rsidRDefault="00F62F4D" w:rsidP="00F62F4D">
      <w:pPr>
        <w:spacing w:line="360" w:lineRule="auto"/>
        <w:rPr>
          <w:sz w:val="24"/>
          <w:szCs w:val="24"/>
          <w:shd w:val="clear" w:color="auto" w:fill="FFFFFF"/>
        </w:rPr>
      </w:pPr>
      <w:r w:rsidRPr="00F62F4D">
        <w:rPr>
          <w:sz w:val="24"/>
          <w:szCs w:val="24"/>
          <w:shd w:val="clear" w:color="auto" w:fill="FFFFFF"/>
        </w:rPr>
        <w:t>The Organisation for Economic Cooperation and Development (2011) </w:t>
      </w:r>
      <w:r w:rsidRPr="00F62F4D">
        <w:rPr>
          <w:i/>
          <w:iCs/>
          <w:sz w:val="24"/>
          <w:szCs w:val="24"/>
          <w:shd w:val="clear" w:color="auto" w:fill="FFFFFF"/>
        </w:rPr>
        <w:t>The Impact of Caring on Families</w:t>
      </w:r>
      <w:r w:rsidRPr="00F62F4D">
        <w:rPr>
          <w:sz w:val="24"/>
          <w:szCs w:val="24"/>
          <w:shd w:val="clear" w:color="auto" w:fill="FFFFFF"/>
        </w:rPr>
        <w:t>, The Organisation for Economic Cooperation and Development: New Harbinger Publications.</w:t>
      </w:r>
    </w:p>
    <w:p w:rsidR="003D61F6" w:rsidRPr="00F62F4D" w:rsidRDefault="003D61F6" w:rsidP="00F62F4D">
      <w:pPr>
        <w:spacing w:line="360" w:lineRule="auto"/>
        <w:rPr>
          <w:sz w:val="24"/>
          <w:szCs w:val="24"/>
          <w:shd w:val="clear" w:color="auto" w:fill="FFFFFF"/>
        </w:rPr>
      </w:pPr>
    </w:p>
    <w:p w:rsidR="00F62F4D" w:rsidRDefault="00F62F4D" w:rsidP="00F62F4D">
      <w:pPr>
        <w:spacing w:line="360" w:lineRule="auto"/>
        <w:rPr>
          <w:color w:val="auto"/>
          <w:sz w:val="24"/>
          <w:szCs w:val="24"/>
          <w:shd w:val="clear" w:color="auto" w:fill="FFFFFF"/>
        </w:rPr>
      </w:pPr>
      <w:r w:rsidRPr="00F62F4D">
        <w:rPr>
          <w:color w:val="auto"/>
          <w:sz w:val="24"/>
          <w:szCs w:val="24"/>
          <w:shd w:val="clear" w:color="auto" w:fill="FFFFFF"/>
        </w:rPr>
        <w:t>Timothy J. Legg, C. (2019). </w:t>
      </w:r>
      <w:r w:rsidRPr="00F62F4D">
        <w:rPr>
          <w:i/>
          <w:iCs/>
          <w:color w:val="auto"/>
          <w:sz w:val="24"/>
          <w:szCs w:val="24"/>
          <w:shd w:val="clear" w:color="auto" w:fill="FFFFFF"/>
        </w:rPr>
        <w:t>Complex PTSD: Symptoms, behaviors, and recovery</w:t>
      </w:r>
      <w:r w:rsidRPr="00F62F4D">
        <w:rPr>
          <w:color w:val="auto"/>
          <w:sz w:val="24"/>
          <w:szCs w:val="24"/>
          <w:shd w:val="clear" w:color="auto" w:fill="FFFFFF"/>
        </w:rPr>
        <w:t>. [online] Medical News Today. Available at: https://www.medicalnewstoday.com/articles/322886.php [Accessed 17 Jan. 2019].</w:t>
      </w:r>
    </w:p>
    <w:p w:rsidR="003D61F6" w:rsidRPr="00F62F4D" w:rsidRDefault="003D61F6" w:rsidP="00F62F4D">
      <w:pPr>
        <w:spacing w:line="360" w:lineRule="auto"/>
        <w:rPr>
          <w:color w:val="auto"/>
          <w:sz w:val="24"/>
          <w:szCs w:val="24"/>
        </w:rPr>
      </w:pPr>
    </w:p>
    <w:p w:rsidR="00F62F4D" w:rsidRDefault="00F62F4D" w:rsidP="00F62F4D">
      <w:pPr>
        <w:spacing w:line="360" w:lineRule="auto"/>
        <w:rPr>
          <w:sz w:val="24"/>
          <w:szCs w:val="24"/>
          <w:shd w:val="clear" w:color="auto" w:fill="FFFFFF"/>
        </w:rPr>
      </w:pPr>
      <w:r w:rsidRPr="00F62F4D">
        <w:rPr>
          <w:sz w:val="24"/>
          <w:szCs w:val="24"/>
          <w:shd w:val="clear" w:color="auto" w:fill="FFFFFF"/>
        </w:rPr>
        <w:t>Tompkins, M (2012) </w:t>
      </w:r>
      <w:r w:rsidRPr="00F62F4D">
        <w:rPr>
          <w:i/>
          <w:iCs/>
          <w:sz w:val="24"/>
          <w:szCs w:val="24"/>
          <w:shd w:val="clear" w:color="auto" w:fill="FFFFFF"/>
        </w:rPr>
        <w:t>OCD: A Guide for the Newly Diagnosed</w:t>
      </w:r>
      <w:r w:rsidRPr="00F62F4D">
        <w:rPr>
          <w:sz w:val="24"/>
          <w:szCs w:val="24"/>
          <w:shd w:val="clear" w:color="auto" w:fill="FFFFFF"/>
        </w:rPr>
        <w:t>, : New Harbinger Publications.</w:t>
      </w:r>
    </w:p>
    <w:p w:rsidR="003D61F6" w:rsidRPr="00F62F4D" w:rsidRDefault="003D61F6" w:rsidP="00F62F4D">
      <w:pPr>
        <w:spacing w:line="360" w:lineRule="auto"/>
        <w:rPr>
          <w:sz w:val="24"/>
          <w:szCs w:val="24"/>
          <w:shd w:val="clear" w:color="auto" w:fill="FFFFFF"/>
        </w:rPr>
      </w:pPr>
    </w:p>
    <w:p w:rsidR="00F62F4D" w:rsidRPr="00F62F4D" w:rsidRDefault="00F62F4D"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 xml:space="preserve">Trevithick, P., 2012. </w:t>
      </w:r>
      <w:r w:rsidRPr="00F62F4D">
        <w:rPr>
          <w:rFonts w:ascii="Arial" w:hAnsi="Arial" w:cs="Arial"/>
          <w:i/>
          <w:iCs/>
          <w:noProof/>
          <w:sz w:val="24"/>
          <w:szCs w:val="24"/>
          <w:lang w:val="en-US"/>
        </w:rPr>
        <w:t xml:space="preserve">Social Work Skills And Knowledge: A Practice Handbook: A Practice Handbook </w:t>
      </w:r>
      <w:r w:rsidRPr="00F62F4D">
        <w:rPr>
          <w:rFonts w:ascii="Arial" w:hAnsi="Arial" w:cs="Arial"/>
          <w:noProof/>
          <w:sz w:val="24"/>
          <w:szCs w:val="24"/>
          <w:lang w:val="en-US"/>
        </w:rPr>
        <w:t>(3rd edition). Berkshire: Open University Press.</w:t>
      </w:r>
    </w:p>
    <w:p w:rsidR="00F62F4D" w:rsidRPr="00F62F4D" w:rsidRDefault="00F62F4D" w:rsidP="00F62F4D">
      <w:pPr>
        <w:spacing w:before="100" w:beforeAutospacing="1" w:after="100" w:afterAutospacing="1" w:line="360" w:lineRule="auto"/>
        <w:rPr>
          <w:color w:val="auto"/>
          <w:sz w:val="24"/>
          <w:szCs w:val="24"/>
        </w:rPr>
      </w:pPr>
      <w:r w:rsidRPr="00F62F4D">
        <w:rPr>
          <w:color w:val="auto"/>
          <w:sz w:val="24"/>
          <w:szCs w:val="24"/>
        </w:rPr>
        <w:t xml:space="preserve">Vibeke, S., &amp;Turney, D. (2017). The role of professional judgement in social work assessment: a comparison between Norway and England. European Journal of Social Work, 20(1), 112-124. DOI: 10.1080/13691457.2016.1185701 </w:t>
      </w:r>
    </w:p>
    <w:p w:rsidR="004216DA" w:rsidRPr="00F62F4D" w:rsidRDefault="004216DA" w:rsidP="004216DA">
      <w:pPr>
        <w:spacing w:line="360" w:lineRule="auto"/>
        <w:rPr>
          <w:color w:val="auto"/>
          <w:sz w:val="24"/>
          <w:szCs w:val="24"/>
          <w:shd w:val="clear" w:color="auto" w:fill="FFFFFF"/>
        </w:rPr>
      </w:pPr>
    </w:p>
    <w:p w:rsidR="004216DA" w:rsidRPr="00F62F4D" w:rsidRDefault="004216DA"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Wales, C. C. F., 2002. Code of Practice for Social Care Workers. In: Cardiff: Welsh Assembly Government.</w:t>
      </w:r>
    </w:p>
    <w:p w:rsidR="004216DA" w:rsidRPr="00F62F4D" w:rsidRDefault="004216DA" w:rsidP="00F62F4D">
      <w:pPr>
        <w:pStyle w:val="Bibliography"/>
        <w:spacing w:line="360" w:lineRule="auto"/>
        <w:rPr>
          <w:rFonts w:ascii="Arial" w:hAnsi="Arial" w:cs="Arial"/>
          <w:noProof/>
          <w:sz w:val="24"/>
          <w:szCs w:val="24"/>
          <w:lang w:val="en-US"/>
        </w:rPr>
      </w:pPr>
      <w:r w:rsidRPr="00F62F4D">
        <w:rPr>
          <w:rFonts w:ascii="Arial" w:hAnsi="Arial" w:cs="Arial"/>
          <w:noProof/>
          <w:sz w:val="24"/>
          <w:szCs w:val="24"/>
          <w:lang w:val="en-US"/>
        </w:rPr>
        <w:t>Wales, C. C. F., 2002. Code of Practice for Social Care Workers. In: Cardiff: Welsh Assembly Government.</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shd w:val="clear" w:color="auto" w:fill="FFFFFF"/>
        </w:rPr>
        <w:t>Welsh Government (2017) </w:t>
      </w:r>
      <w:r w:rsidRPr="00F62F4D">
        <w:rPr>
          <w:rFonts w:ascii="Arial" w:hAnsi="Arial" w:cs="Arial"/>
          <w:i/>
          <w:iCs/>
          <w:color w:val="000000"/>
          <w:shd w:val="clear" w:color="auto" w:fill="FFFFFF"/>
        </w:rPr>
        <w:t>Experimental Statistics: Adult safeguarding, 2016-17</w:t>
      </w:r>
      <w:r w:rsidRPr="00F62F4D">
        <w:rPr>
          <w:rFonts w:ascii="Arial" w:hAnsi="Arial" w:cs="Arial"/>
          <w:color w:val="000000"/>
          <w:shd w:val="clear" w:color="auto" w:fill="FFFFFF"/>
        </w:rPr>
        <w:t>, Cardiff: Welsh Government.</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t>Welsh Government. (2000). In Safe Hands. Cardiff: Welsh Government.</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lastRenderedPageBreak/>
        <w:t>Welsh Government. (2008). All Wales Child Protection Procedures. Cardiff: Welsh Government.</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t>Welsh Government. (2009). In Safe Hands. Cardiff: Welsh Government.</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t>Welsh Government. (2015). More than just words. Cardiff: Welsh Language Policy Unit.</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t>Welsh Government. (2015). Social Services and Well-being (Wales) Act 2014: Part 3 Code of Practice (assessing the needs of individuals). Cardiff: Welsh Assembly.</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t>Welsh Government. (2017). Safeguarding. Retrieved August 21, 2018, from https://gov.wales/topics/health/socialcare/safeguarding/?lang=en</w:t>
      </w:r>
    </w:p>
    <w:p w:rsidR="004216DA" w:rsidRPr="00F62F4D" w:rsidRDefault="004216DA" w:rsidP="00F62F4D">
      <w:pPr>
        <w:pStyle w:val="NormalWeb"/>
        <w:spacing w:line="360" w:lineRule="auto"/>
        <w:rPr>
          <w:rFonts w:ascii="Arial" w:hAnsi="Arial" w:cs="Arial"/>
          <w:color w:val="000000"/>
        </w:rPr>
      </w:pPr>
      <w:r w:rsidRPr="00F62F4D">
        <w:rPr>
          <w:rFonts w:ascii="Arial" w:hAnsi="Arial" w:cs="Arial"/>
          <w:color w:val="000000"/>
        </w:rPr>
        <w:t xml:space="preserve">Welsh Government. (2017). Safeguarding. Retrieved July 19, 2018, from Welsh Government: </w:t>
      </w:r>
      <w:hyperlink r:id="rId16" w:history="1">
        <w:r w:rsidRPr="00F62F4D">
          <w:rPr>
            <w:rStyle w:val="Hyperlink"/>
            <w:rFonts w:ascii="Arial" w:hAnsi="Arial" w:cs="Arial"/>
          </w:rPr>
          <w:t>https://gov.wales/topics/health/socialcare/safeguarding/?lang=en</w:t>
        </w:r>
      </w:hyperlink>
    </w:p>
    <w:p w:rsidR="004216DA" w:rsidRDefault="004216DA" w:rsidP="004216DA">
      <w:pPr>
        <w:spacing w:line="360" w:lineRule="auto"/>
        <w:rPr>
          <w:color w:val="auto"/>
          <w:sz w:val="24"/>
          <w:szCs w:val="24"/>
          <w:shd w:val="clear" w:color="auto" w:fill="FFFFFF"/>
        </w:rPr>
      </w:pPr>
      <w:r>
        <w:rPr>
          <w:color w:val="auto"/>
          <w:sz w:val="24"/>
          <w:szCs w:val="24"/>
          <w:shd w:val="clear" w:color="auto" w:fill="FFFFFF"/>
        </w:rPr>
        <w:t>Welsh Government</w:t>
      </w:r>
      <w:r w:rsidRPr="00F62F4D">
        <w:rPr>
          <w:color w:val="auto"/>
          <w:sz w:val="24"/>
          <w:szCs w:val="24"/>
          <w:shd w:val="clear" w:color="auto" w:fill="FFFFFF"/>
        </w:rPr>
        <w:t>. (2019). </w:t>
      </w:r>
      <w:r>
        <w:rPr>
          <w:i/>
          <w:iCs/>
          <w:color w:val="auto"/>
          <w:sz w:val="24"/>
          <w:szCs w:val="24"/>
          <w:shd w:val="clear" w:color="auto" w:fill="FFFFFF"/>
        </w:rPr>
        <w:t xml:space="preserve">Welsh Government </w:t>
      </w:r>
      <w:r w:rsidRPr="00F62F4D">
        <w:rPr>
          <w:i/>
          <w:iCs/>
          <w:color w:val="auto"/>
          <w:sz w:val="24"/>
          <w:szCs w:val="24"/>
          <w:shd w:val="clear" w:color="auto" w:fill="FFFFFF"/>
        </w:rPr>
        <w:t>Homelessness</w:t>
      </w:r>
      <w:r w:rsidRPr="00F62F4D">
        <w:rPr>
          <w:color w:val="auto"/>
          <w:sz w:val="24"/>
          <w:szCs w:val="24"/>
          <w:shd w:val="clear" w:color="auto" w:fill="FFFFFF"/>
        </w:rPr>
        <w:t>. [online] Available at: http://gov.wales/statistics-and-research/homelessness/?lang=en [Accessed 17 Jan. 2019].</w:t>
      </w:r>
    </w:p>
    <w:p w:rsidR="004216DA" w:rsidRPr="00F62F4D" w:rsidRDefault="004216DA" w:rsidP="004216DA">
      <w:pPr>
        <w:pStyle w:val="Bibliography"/>
        <w:spacing w:line="360" w:lineRule="auto"/>
        <w:rPr>
          <w:rFonts w:ascii="Arial" w:hAnsi="Arial" w:cs="Arial"/>
          <w:noProof/>
          <w:sz w:val="24"/>
          <w:szCs w:val="24"/>
          <w:lang w:val="en-US"/>
        </w:rPr>
      </w:pPr>
      <w:r>
        <w:rPr>
          <w:rFonts w:ascii="Arial" w:hAnsi="Arial" w:cs="Arial"/>
          <w:noProof/>
          <w:sz w:val="24"/>
          <w:szCs w:val="24"/>
          <w:lang w:val="en-US"/>
        </w:rPr>
        <w:t>Welsh Government</w:t>
      </w:r>
      <w:r w:rsidRPr="00F62F4D">
        <w:rPr>
          <w:rFonts w:ascii="Arial" w:hAnsi="Arial" w:cs="Arial"/>
          <w:noProof/>
          <w:sz w:val="24"/>
          <w:szCs w:val="24"/>
          <w:lang w:val="en-US"/>
        </w:rPr>
        <w:t xml:space="preserve">. </w:t>
      </w:r>
      <w:r w:rsidRPr="00F62F4D">
        <w:rPr>
          <w:rFonts w:ascii="Arial" w:hAnsi="Arial" w:cs="Arial"/>
          <w:i/>
          <w:iCs/>
          <w:noProof/>
          <w:sz w:val="24"/>
          <w:szCs w:val="24"/>
          <w:lang w:val="en-US"/>
        </w:rPr>
        <w:t xml:space="preserve">Safegaurding children: working together under the children act 2004, </w:t>
      </w:r>
      <w:r w:rsidRPr="00F62F4D">
        <w:rPr>
          <w:rFonts w:ascii="Arial" w:hAnsi="Arial" w:cs="Arial"/>
          <w:noProof/>
          <w:sz w:val="24"/>
          <w:szCs w:val="24"/>
          <w:lang w:val="en-US"/>
        </w:rPr>
        <w:t>Cardiif: Welsh assembly Government.</w:t>
      </w:r>
    </w:p>
    <w:p w:rsidR="004216DA" w:rsidRPr="00F62F4D" w:rsidRDefault="004216DA" w:rsidP="00F62F4D">
      <w:pPr>
        <w:pStyle w:val="Bibliography"/>
        <w:spacing w:line="360" w:lineRule="auto"/>
        <w:rPr>
          <w:rFonts w:ascii="Arial" w:hAnsi="Arial" w:cs="Arial"/>
          <w:noProof/>
          <w:sz w:val="24"/>
          <w:szCs w:val="24"/>
          <w:u w:val="single"/>
          <w:lang w:val="en-US"/>
        </w:rPr>
      </w:pPr>
      <w:r w:rsidRPr="00F62F4D">
        <w:rPr>
          <w:rFonts w:ascii="Arial" w:hAnsi="Arial" w:cs="Arial"/>
          <w:noProof/>
          <w:sz w:val="24"/>
          <w:szCs w:val="24"/>
          <w:lang w:val="en-US"/>
        </w:rPr>
        <w:t xml:space="preserve">Workers, I. F. o. S., 2012. </w:t>
      </w:r>
      <w:r w:rsidRPr="00F62F4D">
        <w:rPr>
          <w:rFonts w:ascii="Arial" w:hAnsi="Arial" w:cs="Arial"/>
          <w:i/>
          <w:iCs/>
          <w:noProof/>
          <w:sz w:val="24"/>
          <w:szCs w:val="24"/>
          <w:lang w:val="en-US"/>
        </w:rPr>
        <w:t xml:space="preserve">Human rights. </w:t>
      </w:r>
      <w:r w:rsidRPr="00F62F4D">
        <w:rPr>
          <w:rFonts w:ascii="Arial" w:hAnsi="Arial" w:cs="Arial"/>
          <w:noProof/>
          <w:sz w:val="24"/>
          <w:szCs w:val="24"/>
          <w:lang w:val="en-US"/>
        </w:rPr>
        <w:t xml:space="preserve">[Online] </w:t>
      </w:r>
      <w:r w:rsidRPr="00F62F4D">
        <w:rPr>
          <w:rFonts w:ascii="Arial" w:hAnsi="Arial" w:cs="Arial"/>
          <w:noProof/>
          <w:sz w:val="24"/>
          <w:szCs w:val="24"/>
          <w:lang w:val="en-US"/>
        </w:rPr>
        <w:br/>
        <w:t xml:space="preserve">Available at: </w:t>
      </w:r>
      <w:hyperlink r:id="rId17" w:history="1">
        <w:r w:rsidRPr="00F62F4D">
          <w:rPr>
            <w:rStyle w:val="Hyperlink"/>
            <w:rFonts w:ascii="Arial" w:hAnsi="Arial" w:cs="Arial"/>
            <w:noProof/>
            <w:sz w:val="24"/>
            <w:szCs w:val="24"/>
            <w:lang w:val="en-US"/>
          </w:rPr>
          <w:t>http://ifsw.org/policies/human-rights-policy/</w:t>
        </w:r>
      </w:hyperlink>
    </w:p>
    <w:p w:rsidR="00B070A6" w:rsidRDefault="00B070A6" w:rsidP="00FF7EBB">
      <w:pPr>
        <w:jc w:val="both"/>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500748" w:rsidRDefault="00500748" w:rsidP="0093018C">
      <w:pPr>
        <w:keepNext/>
        <w:jc w:val="center"/>
        <w:rPr>
          <w:b/>
          <w:sz w:val="24"/>
          <w:szCs w:val="24"/>
        </w:rPr>
      </w:pPr>
      <w:r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0D2736">
        <w:rPr>
          <w:b/>
          <w:sz w:val="24"/>
          <w:szCs w:val="24"/>
        </w:rPr>
        <w:t>:  Matthew Wood-Griffiths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D2736">
        <w:rPr>
          <w:b/>
          <w:sz w:val="24"/>
          <w:szCs w:val="24"/>
        </w:rPr>
        <w:t>1708422</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D2736">
        <w:rPr>
          <w:b/>
          <w:sz w:val="24"/>
          <w:szCs w:val="24"/>
        </w:rPr>
        <w:t xml:space="preserve">  145 Frampton Road, Gorseinon, Swansea, SA4 4YG</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D2736">
        <w:rPr>
          <w:b/>
          <w:sz w:val="24"/>
          <w:szCs w:val="24"/>
        </w:rPr>
        <w:t xml:space="preserve"> 07891424374</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D2736">
        <w:rPr>
          <w:b/>
          <w:sz w:val="24"/>
          <w:szCs w:val="24"/>
        </w:rPr>
        <w:t xml:space="preserve">  matthew.wood-griffiths</w:t>
      </w:r>
      <w:r w:rsidR="00721CCE">
        <w:rPr>
          <w:b/>
          <w:sz w:val="24"/>
          <w:szCs w:val="24"/>
        </w:rPr>
        <w:t>@swansea.gov.uk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721CCE">
        <w:rPr>
          <w:b/>
          <w:sz w:val="24"/>
          <w:szCs w:val="24"/>
        </w:rPr>
        <w:t>BSc Hons Social work June 2015</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21CCE">
        <w:rPr>
          <w:b/>
          <w:sz w:val="24"/>
          <w:szCs w:val="24"/>
        </w:rPr>
        <w:t xml:space="preserve"> June 2015</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721CC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D2736">
        <w:rPr>
          <w:b/>
          <w:sz w:val="24"/>
          <w:szCs w:val="24"/>
        </w:rPr>
        <w:t xml:space="preserve">  Community Mental Health Team Area 3 , Ty Einon, Princess Street, Gorseinon, Swansea, SA4 4US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D2736">
        <w:rPr>
          <w:b/>
          <w:sz w:val="24"/>
          <w:szCs w:val="24"/>
        </w:rPr>
        <w:t xml:space="preserve">  01792 545780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64921">
        <w:rPr>
          <w:b/>
          <w:sz w:val="24"/>
          <w:szCs w:val="24"/>
        </w:rPr>
        <w:t>Nicola Mort (Team Leader</w:t>
      </w:r>
      <w:r w:rsidR="00721CCE">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D2736">
        <w:rPr>
          <w:b/>
          <w:sz w:val="24"/>
          <w:szCs w:val="24"/>
        </w:rPr>
        <w:t xml:space="preserve">  Community Mental Health Team Area 3 , Ty Einon, Princess Street, Gorseinon, Swansea, SA4 4US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64921">
        <w:rPr>
          <w:b/>
          <w:sz w:val="24"/>
          <w:szCs w:val="24"/>
        </w:rPr>
        <w:t xml:space="preserve"> 01792 545780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64921">
        <w:rPr>
          <w:b/>
          <w:sz w:val="24"/>
          <w:szCs w:val="24"/>
        </w:rPr>
        <w:t>Nicola.mort</w:t>
      </w:r>
      <w:r w:rsidR="00721CCE">
        <w:rPr>
          <w:b/>
          <w:sz w:val="24"/>
          <w:szCs w:val="24"/>
        </w:rPr>
        <w:t>@swansea.gov.uk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4.The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92B03">
        <w:rPr>
          <w:b/>
          <w:sz w:val="24"/>
          <w:szCs w:val="24"/>
        </w:rPr>
        <w:sym w:font="Wingdings 2" w:char="F0A2"/>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72BED">
        <w:rPr>
          <w:b/>
          <w:sz w:val="24"/>
          <w:szCs w:val="24"/>
        </w:rPr>
        <w:t xml:space="preserve"> Nicola Mort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792B03" w:rsidRPr="008B28E7" w:rsidRDefault="004923DA" w:rsidP="00792B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72BED">
        <w:rPr>
          <w:b/>
          <w:sz w:val="24"/>
          <w:szCs w:val="24"/>
        </w:rPr>
        <w:t xml:space="preserve"> Community Mental Health Team, Ty Einon, Princess Street, Gorseinon, Swansea, SA4 4US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72BED">
        <w:rPr>
          <w:b/>
          <w:sz w:val="24"/>
          <w:szCs w:val="24"/>
        </w:rPr>
        <w:t xml:space="preserve"> 01792 545780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72BED">
        <w:rPr>
          <w:b/>
          <w:sz w:val="24"/>
          <w:szCs w:val="24"/>
        </w:rPr>
        <w:t xml:space="preserve"> Nicola.mort</w:t>
      </w:r>
      <w:r w:rsidR="00792B03">
        <w:rPr>
          <w:b/>
          <w:sz w:val="24"/>
          <w:szCs w:val="24"/>
        </w:rPr>
        <w:t>@swansea.gov.uk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872BED">
              <w:rPr>
                <w:b/>
                <w:sz w:val="24"/>
                <w:szCs w:val="24"/>
              </w:rPr>
              <w:t xml:space="preserve"> Nicola Mort</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872BED">
              <w:rPr>
                <w:b/>
                <w:sz w:val="24"/>
                <w:szCs w:val="24"/>
              </w:rPr>
              <w:t>Community Mental Health Team, Ty Einon, Princess Street, Gorseinon, Swansea, SA4 4US</w:t>
            </w:r>
          </w:p>
          <w:p w:rsidR="004923DA" w:rsidRPr="008B28E7" w:rsidRDefault="004923DA" w:rsidP="00FF7EBB">
            <w:pPr>
              <w:jc w:val="both"/>
              <w:rPr>
                <w:b/>
                <w:sz w:val="24"/>
                <w:szCs w:val="24"/>
              </w:rPr>
            </w:pPr>
          </w:p>
          <w:p w:rsidR="00E60238" w:rsidRPr="008B28E7" w:rsidRDefault="004923DA" w:rsidP="00E60238">
            <w:pPr>
              <w:jc w:val="both"/>
              <w:rPr>
                <w:b/>
                <w:sz w:val="24"/>
                <w:szCs w:val="24"/>
              </w:rPr>
            </w:pPr>
            <w:r w:rsidRPr="008B28E7">
              <w:rPr>
                <w:b/>
                <w:sz w:val="24"/>
                <w:szCs w:val="24"/>
              </w:rPr>
              <w:t>Professional Qualification and date of qualification:</w:t>
            </w:r>
            <w:r w:rsidR="00E60238">
              <w:rPr>
                <w:b/>
                <w:sz w:val="24"/>
                <w:szCs w:val="24"/>
              </w:rPr>
              <w:t xml:space="preserve">  BSc </w:t>
            </w:r>
            <w:r w:rsidR="00872BED">
              <w:rPr>
                <w:b/>
                <w:sz w:val="24"/>
                <w:szCs w:val="24"/>
              </w:rPr>
              <w:t xml:space="preserve">Hons Social Work- Qualified - </w:t>
            </w:r>
            <w:r w:rsidR="00687655" w:rsidRPr="00687655">
              <w:rPr>
                <w:b/>
                <w:color w:val="auto"/>
                <w:sz w:val="24"/>
                <w:szCs w:val="24"/>
              </w:rPr>
              <w:t>2002</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E60238">
              <w:rPr>
                <w:b/>
                <w:sz w:val="24"/>
                <w:szCs w:val="24"/>
              </w:rPr>
              <w:t xml:space="preserve"> 01792</w:t>
            </w:r>
            <w:r w:rsidR="006905B2">
              <w:rPr>
                <w:b/>
                <w:sz w:val="24"/>
                <w:szCs w:val="24"/>
              </w:rPr>
              <w:t xml:space="preserve"> 545780 – n</w:t>
            </w:r>
            <w:r w:rsidR="00872BED">
              <w:rPr>
                <w:b/>
                <w:sz w:val="24"/>
                <w:szCs w:val="24"/>
              </w:rPr>
              <w:t>icola.mort@swansea.gov.uk</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0E0D51">
        <w:rPr>
          <w:sz w:val="24"/>
          <w:szCs w:val="24"/>
        </w:rPr>
        <w:t>I understand that p</w:t>
      </w:r>
      <w:r w:rsidR="0075704F">
        <w:rPr>
          <w:sz w:val="24"/>
          <w:szCs w:val="24"/>
        </w:rPr>
        <w:t xml:space="preserve">lagiarism is taken very seriouslyby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00B577D3" w:rsidRPr="00B577D3">
        <w:rPr>
          <w:sz w:val="24"/>
          <w:szCs w:val="24"/>
        </w:rPr>
        <w:t>_ _ _ _ _ _ _ _ _ _ _ _ _ _ _ _ _ _ _ _ _ _ _ _ _</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4F4953">
            <w:pPr>
              <w:rPr>
                <w:sz w:val="24"/>
                <w:szCs w:val="24"/>
              </w:rPr>
            </w:pPr>
            <w:r>
              <w:rPr>
                <w:sz w:val="24"/>
                <w:szCs w:val="24"/>
              </w:rPr>
              <w:t>M</w:t>
            </w:r>
            <w:r w:rsidR="00566BB9">
              <w:rPr>
                <w:sz w:val="24"/>
                <w:szCs w:val="24"/>
              </w:rPr>
              <w:t>atthew Wood-Griffiths</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566BB9">
            <w:pPr>
              <w:rPr>
                <w:sz w:val="24"/>
                <w:szCs w:val="24"/>
              </w:rPr>
            </w:pPr>
            <w:r>
              <w:rPr>
                <w:sz w:val="24"/>
                <w:szCs w:val="24"/>
              </w:rPr>
              <w:t>Community Mental Health Team</w:t>
            </w:r>
            <w:r w:rsidR="00423E10">
              <w:rPr>
                <w:sz w:val="24"/>
                <w:szCs w:val="24"/>
              </w:rPr>
              <w:t xml:space="preserve"> Area 3</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566BB9">
            <w:pPr>
              <w:rPr>
                <w:sz w:val="24"/>
                <w:szCs w:val="24"/>
              </w:rPr>
            </w:pPr>
            <w:r>
              <w:rPr>
                <w:sz w:val="24"/>
                <w:szCs w:val="24"/>
              </w:rPr>
              <w:t>Nicola Mort</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566BB9">
            <w:pPr>
              <w:rPr>
                <w:sz w:val="24"/>
                <w:szCs w:val="24"/>
              </w:rPr>
            </w:pPr>
            <w:r>
              <w:rPr>
                <w:sz w:val="24"/>
                <w:szCs w:val="24"/>
              </w:rPr>
              <w:t>Nicola Mort</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p w:rsidR="00986C0B" w:rsidRDefault="00986C0B" w:rsidP="00986C0B">
      <w:pPr>
        <w:numPr>
          <w:ilvl w:val="0"/>
          <w:numId w:val="46"/>
        </w:numPr>
        <w:overflowPunct/>
        <w:autoSpaceDE/>
        <w:autoSpaceDN/>
        <w:adjustRightInd/>
        <w:textAlignment w:val="auto"/>
      </w:pPr>
      <w:r>
        <w:t xml:space="preserve">Arrange for eligible staff to join the programme </w:t>
      </w:r>
    </w:p>
    <w:p w:rsidR="00986C0B" w:rsidRDefault="00986C0B" w:rsidP="00986C0B">
      <w:pPr>
        <w:numPr>
          <w:ilvl w:val="0"/>
          <w:numId w:val="46"/>
        </w:numPr>
        <w:overflowPunct/>
        <w:autoSpaceDE/>
        <w:autoSpaceDN/>
        <w:adjustRightInd/>
        <w:textAlignment w:val="auto"/>
      </w:pPr>
      <w:r>
        <w:t xml:space="preserve">pay course fees directly to the University  </w:t>
      </w:r>
    </w:p>
    <w:p w:rsidR="00986C0B" w:rsidRDefault="00986C0B" w:rsidP="00986C0B">
      <w:pPr>
        <w:numPr>
          <w:ilvl w:val="0"/>
          <w:numId w:val="47"/>
        </w:numPr>
        <w:overflowPunct/>
        <w:autoSpaceDE/>
        <w:autoSpaceDN/>
        <w:adjustRightInd/>
        <w:textAlignment w:val="auto"/>
      </w:pPr>
      <w:r>
        <w:t>provide additional guidance and support by:</w:t>
      </w:r>
    </w:p>
    <w:p w:rsidR="00986C0B" w:rsidRDefault="00986C0B" w:rsidP="00986C0B"/>
    <w:p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rsidR="00986C0B" w:rsidRDefault="00986C0B" w:rsidP="00986C0B">
      <w:pPr>
        <w:numPr>
          <w:ilvl w:val="0"/>
          <w:numId w:val="49"/>
        </w:numPr>
        <w:overflowPunct/>
        <w:autoSpaceDE/>
        <w:autoSpaceDN/>
        <w:adjustRightInd/>
        <w:jc w:val="both"/>
        <w:textAlignment w:val="auto"/>
      </w:pPr>
      <w:r>
        <w:t>make and keep agreed appointments with mentor/line manager</w:t>
      </w:r>
    </w:p>
    <w:p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86C0B">
      <w:pPr>
        <w:numPr>
          <w:ilvl w:val="0"/>
          <w:numId w:val="50"/>
        </w:numPr>
        <w:overflowPunct/>
        <w:autoSpaceDE/>
        <w:autoSpaceDN/>
        <w:adjustRightInd/>
        <w:textAlignment w:val="auto"/>
      </w:pPr>
      <w:r>
        <w:t>guide and support the learner for the duration of the programme</w:t>
      </w:r>
    </w:p>
    <w:p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earnersCANNOT change the due submission date without gaining agreement from the employer and University.</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 xml:space="preserve">Signed:……………………….. Print Name:………………………… Date:………. </w:t>
      </w:r>
    </w:p>
    <w:p w:rsidR="00986C0B" w:rsidRDefault="00986C0B" w:rsidP="00986C0B">
      <w:r>
        <w:t>(Learner)</w:t>
      </w:r>
    </w:p>
    <w:p w:rsidR="00986C0B" w:rsidRDefault="00986C0B" w:rsidP="00986C0B"/>
    <w:p w:rsidR="00986C0B" w:rsidRDefault="00986C0B" w:rsidP="00986C0B">
      <w:r>
        <w:t xml:space="preserve">Signed:……………………….. Print Name:………………………….Date:………. </w:t>
      </w:r>
    </w:p>
    <w:p w:rsidR="00986C0B" w:rsidRDefault="00986C0B" w:rsidP="00986C0B">
      <w:r>
        <w:t>(Line Manager/Mentor)</w:t>
      </w:r>
    </w:p>
    <w:p w:rsidR="00986C0B" w:rsidRDefault="00986C0B" w:rsidP="00986C0B"/>
    <w:p w:rsidR="00986C0B" w:rsidRDefault="00986C0B" w:rsidP="00986C0B">
      <w:r>
        <w:t>Signed:……………………….. Print Name:………………………….Date:……….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552A" w:rsidRDefault="0011552A">
      <w:r>
        <w:separator/>
      </w:r>
    </w:p>
  </w:endnote>
  <w:endnote w:type="continuationSeparator" w:id="0">
    <w:p w:rsidR="0011552A" w:rsidRDefault="001155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3271903"/>
      <w:docPartObj>
        <w:docPartGallery w:val="Page Numbers (Bottom of Page)"/>
        <w:docPartUnique/>
      </w:docPartObj>
    </w:sdtPr>
    <w:sdtEndPr/>
    <w:sdtContent>
      <w:p w:rsidR="002722CF" w:rsidRDefault="00D87DF8">
        <w:pPr>
          <w:pStyle w:val="Footer"/>
          <w:jc w:val="right"/>
        </w:pPr>
        <w:r>
          <w:rPr>
            <w:noProof/>
          </w:rPr>
          <w:fldChar w:fldCharType="begin"/>
        </w:r>
        <w:r w:rsidR="002722CF">
          <w:rPr>
            <w:noProof/>
          </w:rPr>
          <w:instrText xml:space="preserve"> PAGE   \* MERGEFORMAT </w:instrText>
        </w:r>
        <w:r>
          <w:rPr>
            <w:noProof/>
          </w:rPr>
          <w:fldChar w:fldCharType="separate"/>
        </w:r>
        <w:r w:rsidR="000B51C5">
          <w:rPr>
            <w:noProof/>
          </w:rPr>
          <w:t>15</w:t>
        </w:r>
        <w:r>
          <w:rPr>
            <w:noProof/>
          </w:rPr>
          <w:fldChar w:fldCharType="end"/>
        </w:r>
      </w:p>
    </w:sdtContent>
  </w:sdt>
  <w:p w:rsidR="002722CF" w:rsidRPr="00E60F42" w:rsidRDefault="002722C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552A" w:rsidRDefault="0011552A">
      <w:r>
        <w:separator/>
      </w:r>
    </w:p>
  </w:footnote>
  <w:footnote w:type="continuationSeparator" w:id="0">
    <w:p w:rsidR="0011552A" w:rsidRDefault="001155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AutofitConstrainedTables/>
    <w:splitPgBreakAndParaMark/>
    <w:compatSetting w:name="compatibilityMode" w:uri="http://schemas.microsoft.com/office/word" w:val="12"/>
  </w:compat>
  <w:rsids>
    <w:rsidRoot w:val="002B1701"/>
    <w:rsid w:val="00001CC5"/>
    <w:rsid w:val="00002C7A"/>
    <w:rsid w:val="000045B8"/>
    <w:rsid w:val="0000764D"/>
    <w:rsid w:val="00007A59"/>
    <w:rsid w:val="0001014F"/>
    <w:rsid w:val="00011C9B"/>
    <w:rsid w:val="00011E48"/>
    <w:rsid w:val="00012B16"/>
    <w:rsid w:val="00015653"/>
    <w:rsid w:val="00020EEC"/>
    <w:rsid w:val="0002146C"/>
    <w:rsid w:val="00021B50"/>
    <w:rsid w:val="0002440E"/>
    <w:rsid w:val="0002759A"/>
    <w:rsid w:val="00027B1F"/>
    <w:rsid w:val="0003088B"/>
    <w:rsid w:val="000325D9"/>
    <w:rsid w:val="000330A0"/>
    <w:rsid w:val="00034C5D"/>
    <w:rsid w:val="00035279"/>
    <w:rsid w:val="000372B2"/>
    <w:rsid w:val="0004079F"/>
    <w:rsid w:val="00041161"/>
    <w:rsid w:val="0004239F"/>
    <w:rsid w:val="00045B87"/>
    <w:rsid w:val="00045C07"/>
    <w:rsid w:val="00046861"/>
    <w:rsid w:val="00046BD0"/>
    <w:rsid w:val="00054A07"/>
    <w:rsid w:val="00055D43"/>
    <w:rsid w:val="00056FAC"/>
    <w:rsid w:val="00057751"/>
    <w:rsid w:val="00062D21"/>
    <w:rsid w:val="00062E39"/>
    <w:rsid w:val="00063F7A"/>
    <w:rsid w:val="0006581A"/>
    <w:rsid w:val="00065A74"/>
    <w:rsid w:val="00065F69"/>
    <w:rsid w:val="00071FF1"/>
    <w:rsid w:val="00072290"/>
    <w:rsid w:val="00074461"/>
    <w:rsid w:val="00074F3F"/>
    <w:rsid w:val="000766EC"/>
    <w:rsid w:val="00080E58"/>
    <w:rsid w:val="00083D99"/>
    <w:rsid w:val="00084284"/>
    <w:rsid w:val="00085699"/>
    <w:rsid w:val="00085A37"/>
    <w:rsid w:val="000900EC"/>
    <w:rsid w:val="00090160"/>
    <w:rsid w:val="00091F52"/>
    <w:rsid w:val="00092970"/>
    <w:rsid w:val="00093720"/>
    <w:rsid w:val="000938E6"/>
    <w:rsid w:val="00093B3C"/>
    <w:rsid w:val="0009488C"/>
    <w:rsid w:val="00095C1B"/>
    <w:rsid w:val="00096DEA"/>
    <w:rsid w:val="000A3E81"/>
    <w:rsid w:val="000A4240"/>
    <w:rsid w:val="000A469A"/>
    <w:rsid w:val="000A584A"/>
    <w:rsid w:val="000A67DA"/>
    <w:rsid w:val="000A688A"/>
    <w:rsid w:val="000B17FC"/>
    <w:rsid w:val="000B2552"/>
    <w:rsid w:val="000B4896"/>
    <w:rsid w:val="000B51C5"/>
    <w:rsid w:val="000B5468"/>
    <w:rsid w:val="000B6DB1"/>
    <w:rsid w:val="000B714F"/>
    <w:rsid w:val="000C378F"/>
    <w:rsid w:val="000C4DE8"/>
    <w:rsid w:val="000C6484"/>
    <w:rsid w:val="000C6892"/>
    <w:rsid w:val="000C6FFE"/>
    <w:rsid w:val="000D0069"/>
    <w:rsid w:val="000D06B7"/>
    <w:rsid w:val="000D0B96"/>
    <w:rsid w:val="000D0BB6"/>
    <w:rsid w:val="000D1E01"/>
    <w:rsid w:val="000D2736"/>
    <w:rsid w:val="000D3D62"/>
    <w:rsid w:val="000D63A7"/>
    <w:rsid w:val="000D7865"/>
    <w:rsid w:val="000E04FF"/>
    <w:rsid w:val="000E0D51"/>
    <w:rsid w:val="000E19A7"/>
    <w:rsid w:val="000E26B0"/>
    <w:rsid w:val="000E3284"/>
    <w:rsid w:val="000E38C3"/>
    <w:rsid w:val="000E425A"/>
    <w:rsid w:val="000E6B36"/>
    <w:rsid w:val="000F1599"/>
    <w:rsid w:val="000F1769"/>
    <w:rsid w:val="000F31EB"/>
    <w:rsid w:val="000F6196"/>
    <w:rsid w:val="000F723F"/>
    <w:rsid w:val="0010030F"/>
    <w:rsid w:val="00101597"/>
    <w:rsid w:val="0010312C"/>
    <w:rsid w:val="001050DF"/>
    <w:rsid w:val="00106DC7"/>
    <w:rsid w:val="001106C0"/>
    <w:rsid w:val="00112391"/>
    <w:rsid w:val="00114F52"/>
    <w:rsid w:val="00115517"/>
    <w:rsid w:val="0011552A"/>
    <w:rsid w:val="00115F8B"/>
    <w:rsid w:val="0012094D"/>
    <w:rsid w:val="00130119"/>
    <w:rsid w:val="00131FBC"/>
    <w:rsid w:val="001340C6"/>
    <w:rsid w:val="001347F8"/>
    <w:rsid w:val="00134D90"/>
    <w:rsid w:val="001368BD"/>
    <w:rsid w:val="00136F78"/>
    <w:rsid w:val="00137BB5"/>
    <w:rsid w:val="00137E05"/>
    <w:rsid w:val="001440BD"/>
    <w:rsid w:val="001447F6"/>
    <w:rsid w:val="0014782C"/>
    <w:rsid w:val="00147B65"/>
    <w:rsid w:val="00147DE3"/>
    <w:rsid w:val="00150794"/>
    <w:rsid w:val="00151EEB"/>
    <w:rsid w:val="00152E9D"/>
    <w:rsid w:val="00154586"/>
    <w:rsid w:val="00154AD0"/>
    <w:rsid w:val="001608C4"/>
    <w:rsid w:val="00171418"/>
    <w:rsid w:val="0017613A"/>
    <w:rsid w:val="001772DE"/>
    <w:rsid w:val="0018251C"/>
    <w:rsid w:val="00193A47"/>
    <w:rsid w:val="00193FAF"/>
    <w:rsid w:val="001961CF"/>
    <w:rsid w:val="001A4194"/>
    <w:rsid w:val="001A59BB"/>
    <w:rsid w:val="001A6A51"/>
    <w:rsid w:val="001A79C4"/>
    <w:rsid w:val="001B331A"/>
    <w:rsid w:val="001B3918"/>
    <w:rsid w:val="001B5323"/>
    <w:rsid w:val="001B5BCF"/>
    <w:rsid w:val="001C0E74"/>
    <w:rsid w:val="001C239A"/>
    <w:rsid w:val="001C4486"/>
    <w:rsid w:val="001C4DB8"/>
    <w:rsid w:val="001C5FB1"/>
    <w:rsid w:val="001C6585"/>
    <w:rsid w:val="001C683F"/>
    <w:rsid w:val="001C6EFF"/>
    <w:rsid w:val="001C7CC8"/>
    <w:rsid w:val="001D229F"/>
    <w:rsid w:val="001D382D"/>
    <w:rsid w:val="001D424F"/>
    <w:rsid w:val="001D472E"/>
    <w:rsid w:val="001D6744"/>
    <w:rsid w:val="001E222E"/>
    <w:rsid w:val="001E3931"/>
    <w:rsid w:val="001E667A"/>
    <w:rsid w:val="001F2055"/>
    <w:rsid w:val="001F4124"/>
    <w:rsid w:val="001F4552"/>
    <w:rsid w:val="001F6B59"/>
    <w:rsid w:val="002019EB"/>
    <w:rsid w:val="00203E11"/>
    <w:rsid w:val="00204179"/>
    <w:rsid w:val="00205051"/>
    <w:rsid w:val="00211F65"/>
    <w:rsid w:val="00215EEF"/>
    <w:rsid w:val="0021792F"/>
    <w:rsid w:val="002208EC"/>
    <w:rsid w:val="00220D06"/>
    <w:rsid w:val="00221A3B"/>
    <w:rsid w:val="00222A2F"/>
    <w:rsid w:val="00223C19"/>
    <w:rsid w:val="002246A0"/>
    <w:rsid w:val="002275B7"/>
    <w:rsid w:val="00227CE8"/>
    <w:rsid w:val="00230439"/>
    <w:rsid w:val="00233158"/>
    <w:rsid w:val="002331F3"/>
    <w:rsid w:val="00234D20"/>
    <w:rsid w:val="00235176"/>
    <w:rsid w:val="00236061"/>
    <w:rsid w:val="002361EB"/>
    <w:rsid w:val="0024100E"/>
    <w:rsid w:val="00241C1B"/>
    <w:rsid w:val="0024288B"/>
    <w:rsid w:val="00244A87"/>
    <w:rsid w:val="00245FE8"/>
    <w:rsid w:val="00246E70"/>
    <w:rsid w:val="002472EA"/>
    <w:rsid w:val="00253AC4"/>
    <w:rsid w:val="002657E9"/>
    <w:rsid w:val="0026665E"/>
    <w:rsid w:val="00266750"/>
    <w:rsid w:val="002709DA"/>
    <w:rsid w:val="00270C99"/>
    <w:rsid w:val="00271357"/>
    <w:rsid w:val="0027147E"/>
    <w:rsid w:val="00271946"/>
    <w:rsid w:val="00271FC7"/>
    <w:rsid w:val="002722CF"/>
    <w:rsid w:val="00273B38"/>
    <w:rsid w:val="00273DD2"/>
    <w:rsid w:val="002761F4"/>
    <w:rsid w:val="002775E1"/>
    <w:rsid w:val="00277979"/>
    <w:rsid w:val="00290F5C"/>
    <w:rsid w:val="00291ADD"/>
    <w:rsid w:val="00291E20"/>
    <w:rsid w:val="00295CA1"/>
    <w:rsid w:val="0029674B"/>
    <w:rsid w:val="00297475"/>
    <w:rsid w:val="002A0E51"/>
    <w:rsid w:val="002A291A"/>
    <w:rsid w:val="002A4716"/>
    <w:rsid w:val="002A5604"/>
    <w:rsid w:val="002A63AE"/>
    <w:rsid w:val="002B157E"/>
    <w:rsid w:val="002B1701"/>
    <w:rsid w:val="002B23C3"/>
    <w:rsid w:val="002B42B0"/>
    <w:rsid w:val="002B443A"/>
    <w:rsid w:val="002B4474"/>
    <w:rsid w:val="002B5B35"/>
    <w:rsid w:val="002B7A8A"/>
    <w:rsid w:val="002C0260"/>
    <w:rsid w:val="002C0E40"/>
    <w:rsid w:val="002C2536"/>
    <w:rsid w:val="002C256A"/>
    <w:rsid w:val="002C3031"/>
    <w:rsid w:val="002C3B0B"/>
    <w:rsid w:val="002C4233"/>
    <w:rsid w:val="002C496D"/>
    <w:rsid w:val="002D05EB"/>
    <w:rsid w:val="002D11A8"/>
    <w:rsid w:val="002D2073"/>
    <w:rsid w:val="002D2F29"/>
    <w:rsid w:val="002D3C39"/>
    <w:rsid w:val="002D62B0"/>
    <w:rsid w:val="002D6B31"/>
    <w:rsid w:val="002E111C"/>
    <w:rsid w:val="002E6D72"/>
    <w:rsid w:val="002E7017"/>
    <w:rsid w:val="002E7F2C"/>
    <w:rsid w:val="002F19B1"/>
    <w:rsid w:val="002F4F6E"/>
    <w:rsid w:val="002F62F3"/>
    <w:rsid w:val="003015C3"/>
    <w:rsid w:val="00302975"/>
    <w:rsid w:val="00305E37"/>
    <w:rsid w:val="00306EA6"/>
    <w:rsid w:val="00307BE6"/>
    <w:rsid w:val="00307D5E"/>
    <w:rsid w:val="003106DB"/>
    <w:rsid w:val="00311C06"/>
    <w:rsid w:val="0031350A"/>
    <w:rsid w:val="003158F9"/>
    <w:rsid w:val="00316815"/>
    <w:rsid w:val="003168CA"/>
    <w:rsid w:val="00317334"/>
    <w:rsid w:val="0032111F"/>
    <w:rsid w:val="00321255"/>
    <w:rsid w:val="00321485"/>
    <w:rsid w:val="0032230D"/>
    <w:rsid w:val="0032261F"/>
    <w:rsid w:val="00322668"/>
    <w:rsid w:val="00322A0B"/>
    <w:rsid w:val="00324CA1"/>
    <w:rsid w:val="00327671"/>
    <w:rsid w:val="003308F9"/>
    <w:rsid w:val="00332426"/>
    <w:rsid w:val="00334275"/>
    <w:rsid w:val="0033566C"/>
    <w:rsid w:val="00335FC5"/>
    <w:rsid w:val="00337498"/>
    <w:rsid w:val="00343857"/>
    <w:rsid w:val="0034677F"/>
    <w:rsid w:val="0034730E"/>
    <w:rsid w:val="00347312"/>
    <w:rsid w:val="0035127C"/>
    <w:rsid w:val="003547DD"/>
    <w:rsid w:val="00355210"/>
    <w:rsid w:val="0035572F"/>
    <w:rsid w:val="00356C14"/>
    <w:rsid w:val="00357637"/>
    <w:rsid w:val="00365DF9"/>
    <w:rsid w:val="0036675F"/>
    <w:rsid w:val="00372DB4"/>
    <w:rsid w:val="0037419E"/>
    <w:rsid w:val="003751BB"/>
    <w:rsid w:val="00375AB7"/>
    <w:rsid w:val="00375AF5"/>
    <w:rsid w:val="003761BD"/>
    <w:rsid w:val="0037679F"/>
    <w:rsid w:val="00385414"/>
    <w:rsid w:val="003877C9"/>
    <w:rsid w:val="00387AB1"/>
    <w:rsid w:val="00390074"/>
    <w:rsid w:val="00393600"/>
    <w:rsid w:val="00393E81"/>
    <w:rsid w:val="003972BC"/>
    <w:rsid w:val="0039762B"/>
    <w:rsid w:val="00397A9D"/>
    <w:rsid w:val="00397CDA"/>
    <w:rsid w:val="003A0C37"/>
    <w:rsid w:val="003A1B19"/>
    <w:rsid w:val="003A1B6B"/>
    <w:rsid w:val="003A42B7"/>
    <w:rsid w:val="003A431B"/>
    <w:rsid w:val="003A46C0"/>
    <w:rsid w:val="003A600E"/>
    <w:rsid w:val="003A6513"/>
    <w:rsid w:val="003B00D2"/>
    <w:rsid w:val="003B16C7"/>
    <w:rsid w:val="003B2FA9"/>
    <w:rsid w:val="003C19F1"/>
    <w:rsid w:val="003C4186"/>
    <w:rsid w:val="003C4F78"/>
    <w:rsid w:val="003C6185"/>
    <w:rsid w:val="003D0D2D"/>
    <w:rsid w:val="003D1885"/>
    <w:rsid w:val="003D20F1"/>
    <w:rsid w:val="003D4710"/>
    <w:rsid w:val="003D61F6"/>
    <w:rsid w:val="003D7D4A"/>
    <w:rsid w:val="003E0084"/>
    <w:rsid w:val="003E0E82"/>
    <w:rsid w:val="003E16D7"/>
    <w:rsid w:val="003E197E"/>
    <w:rsid w:val="003E4B70"/>
    <w:rsid w:val="003E567B"/>
    <w:rsid w:val="003E5FBA"/>
    <w:rsid w:val="003F1233"/>
    <w:rsid w:val="003F5756"/>
    <w:rsid w:val="003F6CD2"/>
    <w:rsid w:val="003F6F32"/>
    <w:rsid w:val="003F72EB"/>
    <w:rsid w:val="00400786"/>
    <w:rsid w:val="004046F0"/>
    <w:rsid w:val="0040668F"/>
    <w:rsid w:val="0041167F"/>
    <w:rsid w:val="00412677"/>
    <w:rsid w:val="00412715"/>
    <w:rsid w:val="00415CF4"/>
    <w:rsid w:val="004201D9"/>
    <w:rsid w:val="004216DA"/>
    <w:rsid w:val="00423E10"/>
    <w:rsid w:val="00425E15"/>
    <w:rsid w:val="00430B71"/>
    <w:rsid w:val="00430C5C"/>
    <w:rsid w:val="004348AE"/>
    <w:rsid w:val="00436030"/>
    <w:rsid w:val="00437407"/>
    <w:rsid w:val="004376C0"/>
    <w:rsid w:val="00440915"/>
    <w:rsid w:val="0044223A"/>
    <w:rsid w:val="00442375"/>
    <w:rsid w:val="00451851"/>
    <w:rsid w:val="00453343"/>
    <w:rsid w:val="0045585D"/>
    <w:rsid w:val="004604B6"/>
    <w:rsid w:val="004608B9"/>
    <w:rsid w:val="0046483C"/>
    <w:rsid w:val="00465947"/>
    <w:rsid w:val="004662F1"/>
    <w:rsid w:val="004667B1"/>
    <w:rsid w:val="00467773"/>
    <w:rsid w:val="00467F66"/>
    <w:rsid w:val="00470461"/>
    <w:rsid w:val="00470720"/>
    <w:rsid w:val="00470BB1"/>
    <w:rsid w:val="00473153"/>
    <w:rsid w:val="004743AF"/>
    <w:rsid w:val="004754AD"/>
    <w:rsid w:val="004766B4"/>
    <w:rsid w:val="00482C17"/>
    <w:rsid w:val="00484CE3"/>
    <w:rsid w:val="00486A8B"/>
    <w:rsid w:val="0048737E"/>
    <w:rsid w:val="00487EC5"/>
    <w:rsid w:val="004911B4"/>
    <w:rsid w:val="0049196A"/>
    <w:rsid w:val="004923DA"/>
    <w:rsid w:val="00493434"/>
    <w:rsid w:val="004968E2"/>
    <w:rsid w:val="004969BE"/>
    <w:rsid w:val="00497818"/>
    <w:rsid w:val="004A2A49"/>
    <w:rsid w:val="004A3003"/>
    <w:rsid w:val="004A458B"/>
    <w:rsid w:val="004B148A"/>
    <w:rsid w:val="004B600B"/>
    <w:rsid w:val="004B6822"/>
    <w:rsid w:val="004B69F6"/>
    <w:rsid w:val="004C2D3A"/>
    <w:rsid w:val="004C3A6D"/>
    <w:rsid w:val="004C6374"/>
    <w:rsid w:val="004D03C4"/>
    <w:rsid w:val="004D0BE4"/>
    <w:rsid w:val="004D0BF1"/>
    <w:rsid w:val="004D0E4F"/>
    <w:rsid w:val="004D0F4E"/>
    <w:rsid w:val="004D35A4"/>
    <w:rsid w:val="004D445F"/>
    <w:rsid w:val="004D56F9"/>
    <w:rsid w:val="004E087B"/>
    <w:rsid w:val="004E2785"/>
    <w:rsid w:val="004E330D"/>
    <w:rsid w:val="004E44A4"/>
    <w:rsid w:val="004E7B8B"/>
    <w:rsid w:val="004E7BDD"/>
    <w:rsid w:val="004F0CF6"/>
    <w:rsid w:val="004F1E21"/>
    <w:rsid w:val="004F4953"/>
    <w:rsid w:val="004F740D"/>
    <w:rsid w:val="004F7B8F"/>
    <w:rsid w:val="00500748"/>
    <w:rsid w:val="005007D0"/>
    <w:rsid w:val="005011D6"/>
    <w:rsid w:val="00502A14"/>
    <w:rsid w:val="005042F1"/>
    <w:rsid w:val="0050481B"/>
    <w:rsid w:val="005108E1"/>
    <w:rsid w:val="005113D4"/>
    <w:rsid w:val="0051287D"/>
    <w:rsid w:val="00513C7D"/>
    <w:rsid w:val="00521123"/>
    <w:rsid w:val="00521221"/>
    <w:rsid w:val="00521767"/>
    <w:rsid w:val="0052250B"/>
    <w:rsid w:val="0052488E"/>
    <w:rsid w:val="00525FC1"/>
    <w:rsid w:val="00534074"/>
    <w:rsid w:val="00536846"/>
    <w:rsid w:val="0053786B"/>
    <w:rsid w:val="00540D08"/>
    <w:rsid w:val="005414F4"/>
    <w:rsid w:val="00544585"/>
    <w:rsid w:val="00546187"/>
    <w:rsid w:val="00547094"/>
    <w:rsid w:val="00547254"/>
    <w:rsid w:val="00547B11"/>
    <w:rsid w:val="00551463"/>
    <w:rsid w:val="00552950"/>
    <w:rsid w:val="00557D77"/>
    <w:rsid w:val="005604B1"/>
    <w:rsid w:val="00562EAA"/>
    <w:rsid w:val="00563B58"/>
    <w:rsid w:val="00563E1E"/>
    <w:rsid w:val="005640C4"/>
    <w:rsid w:val="0056684C"/>
    <w:rsid w:val="00566BB9"/>
    <w:rsid w:val="00567356"/>
    <w:rsid w:val="00572CBC"/>
    <w:rsid w:val="0057313C"/>
    <w:rsid w:val="00574A0C"/>
    <w:rsid w:val="00576D9A"/>
    <w:rsid w:val="00576DAB"/>
    <w:rsid w:val="0057780F"/>
    <w:rsid w:val="00581E0A"/>
    <w:rsid w:val="00586D89"/>
    <w:rsid w:val="0059462B"/>
    <w:rsid w:val="00594F9F"/>
    <w:rsid w:val="00597317"/>
    <w:rsid w:val="005A04B1"/>
    <w:rsid w:val="005A1766"/>
    <w:rsid w:val="005A1B4C"/>
    <w:rsid w:val="005A327D"/>
    <w:rsid w:val="005A3A2A"/>
    <w:rsid w:val="005A545C"/>
    <w:rsid w:val="005B2FDC"/>
    <w:rsid w:val="005C1567"/>
    <w:rsid w:val="005C28D3"/>
    <w:rsid w:val="005C6429"/>
    <w:rsid w:val="005C6CE5"/>
    <w:rsid w:val="005C749F"/>
    <w:rsid w:val="005D3F07"/>
    <w:rsid w:val="005D3F66"/>
    <w:rsid w:val="005D6CA8"/>
    <w:rsid w:val="005D7663"/>
    <w:rsid w:val="005E0629"/>
    <w:rsid w:val="005E13EA"/>
    <w:rsid w:val="005E3028"/>
    <w:rsid w:val="005E4614"/>
    <w:rsid w:val="005E76E8"/>
    <w:rsid w:val="005F25CA"/>
    <w:rsid w:val="005F2668"/>
    <w:rsid w:val="005F3793"/>
    <w:rsid w:val="00605EAB"/>
    <w:rsid w:val="00606E27"/>
    <w:rsid w:val="006077B8"/>
    <w:rsid w:val="006108C9"/>
    <w:rsid w:val="00614DF7"/>
    <w:rsid w:val="00615EBF"/>
    <w:rsid w:val="0062158D"/>
    <w:rsid w:val="00627898"/>
    <w:rsid w:val="006326D1"/>
    <w:rsid w:val="00632E0A"/>
    <w:rsid w:val="00633165"/>
    <w:rsid w:val="00635F88"/>
    <w:rsid w:val="00637D34"/>
    <w:rsid w:val="00640217"/>
    <w:rsid w:val="006417EF"/>
    <w:rsid w:val="00641A6A"/>
    <w:rsid w:val="006447DE"/>
    <w:rsid w:val="00647E57"/>
    <w:rsid w:val="006513D1"/>
    <w:rsid w:val="0065167B"/>
    <w:rsid w:val="0065276E"/>
    <w:rsid w:val="006532F6"/>
    <w:rsid w:val="00653C61"/>
    <w:rsid w:val="00654329"/>
    <w:rsid w:val="00654CEC"/>
    <w:rsid w:val="00655507"/>
    <w:rsid w:val="00655F60"/>
    <w:rsid w:val="00657F80"/>
    <w:rsid w:val="006635E3"/>
    <w:rsid w:val="0066480C"/>
    <w:rsid w:val="006667FF"/>
    <w:rsid w:val="006669F3"/>
    <w:rsid w:val="006712A7"/>
    <w:rsid w:val="006742AE"/>
    <w:rsid w:val="00674FC2"/>
    <w:rsid w:val="006752BC"/>
    <w:rsid w:val="00675532"/>
    <w:rsid w:val="00677E42"/>
    <w:rsid w:val="00682334"/>
    <w:rsid w:val="0068244B"/>
    <w:rsid w:val="006830F8"/>
    <w:rsid w:val="00684732"/>
    <w:rsid w:val="00684B16"/>
    <w:rsid w:val="00687655"/>
    <w:rsid w:val="006905B2"/>
    <w:rsid w:val="00691DBD"/>
    <w:rsid w:val="0069625A"/>
    <w:rsid w:val="00696828"/>
    <w:rsid w:val="00696F65"/>
    <w:rsid w:val="0069713E"/>
    <w:rsid w:val="00697572"/>
    <w:rsid w:val="00697F1D"/>
    <w:rsid w:val="006A3F41"/>
    <w:rsid w:val="006A49AB"/>
    <w:rsid w:val="006A68E2"/>
    <w:rsid w:val="006B2476"/>
    <w:rsid w:val="006B4496"/>
    <w:rsid w:val="006B5B01"/>
    <w:rsid w:val="006B5E67"/>
    <w:rsid w:val="006B6612"/>
    <w:rsid w:val="006C2AF6"/>
    <w:rsid w:val="006C2EB5"/>
    <w:rsid w:val="006D18A3"/>
    <w:rsid w:val="006D5970"/>
    <w:rsid w:val="006D5B79"/>
    <w:rsid w:val="006D5B8D"/>
    <w:rsid w:val="006D769A"/>
    <w:rsid w:val="006E45EF"/>
    <w:rsid w:val="006E47A0"/>
    <w:rsid w:val="006E481E"/>
    <w:rsid w:val="006E662E"/>
    <w:rsid w:val="006E795F"/>
    <w:rsid w:val="006E7CEF"/>
    <w:rsid w:val="006F0FA7"/>
    <w:rsid w:val="006F27AE"/>
    <w:rsid w:val="006F30D0"/>
    <w:rsid w:val="006F310E"/>
    <w:rsid w:val="006F5EB3"/>
    <w:rsid w:val="00700249"/>
    <w:rsid w:val="0070049C"/>
    <w:rsid w:val="00705299"/>
    <w:rsid w:val="007069CD"/>
    <w:rsid w:val="00710498"/>
    <w:rsid w:val="00711CE6"/>
    <w:rsid w:val="0071231A"/>
    <w:rsid w:val="00712E90"/>
    <w:rsid w:val="00713B7E"/>
    <w:rsid w:val="007143EA"/>
    <w:rsid w:val="00721CCE"/>
    <w:rsid w:val="00723CF6"/>
    <w:rsid w:val="007253EE"/>
    <w:rsid w:val="0072678F"/>
    <w:rsid w:val="00726BF2"/>
    <w:rsid w:val="007276E5"/>
    <w:rsid w:val="00727C4C"/>
    <w:rsid w:val="00727D02"/>
    <w:rsid w:val="00730FF6"/>
    <w:rsid w:val="00734328"/>
    <w:rsid w:val="00734809"/>
    <w:rsid w:val="0073485E"/>
    <w:rsid w:val="007406E1"/>
    <w:rsid w:val="00743E40"/>
    <w:rsid w:val="00744ED2"/>
    <w:rsid w:val="00747576"/>
    <w:rsid w:val="007477EC"/>
    <w:rsid w:val="00747FD3"/>
    <w:rsid w:val="007502D4"/>
    <w:rsid w:val="0075031F"/>
    <w:rsid w:val="00751263"/>
    <w:rsid w:val="00752DAC"/>
    <w:rsid w:val="00752F4A"/>
    <w:rsid w:val="007531D2"/>
    <w:rsid w:val="00753C3A"/>
    <w:rsid w:val="007544FC"/>
    <w:rsid w:val="007554BE"/>
    <w:rsid w:val="0075673A"/>
    <w:rsid w:val="0075704F"/>
    <w:rsid w:val="00757B3E"/>
    <w:rsid w:val="0076158B"/>
    <w:rsid w:val="00763554"/>
    <w:rsid w:val="00763B2D"/>
    <w:rsid w:val="00763BAA"/>
    <w:rsid w:val="00770316"/>
    <w:rsid w:val="00771210"/>
    <w:rsid w:val="00772924"/>
    <w:rsid w:val="00775746"/>
    <w:rsid w:val="00776D22"/>
    <w:rsid w:val="007872F2"/>
    <w:rsid w:val="00787AF7"/>
    <w:rsid w:val="007908E0"/>
    <w:rsid w:val="00790912"/>
    <w:rsid w:val="00791724"/>
    <w:rsid w:val="00791C72"/>
    <w:rsid w:val="00792B03"/>
    <w:rsid w:val="00793398"/>
    <w:rsid w:val="007933E4"/>
    <w:rsid w:val="00793EB3"/>
    <w:rsid w:val="00794205"/>
    <w:rsid w:val="00795813"/>
    <w:rsid w:val="007961DB"/>
    <w:rsid w:val="007965C0"/>
    <w:rsid w:val="007A1F6A"/>
    <w:rsid w:val="007A4F33"/>
    <w:rsid w:val="007B0921"/>
    <w:rsid w:val="007B0B77"/>
    <w:rsid w:val="007B0DE3"/>
    <w:rsid w:val="007B1BFD"/>
    <w:rsid w:val="007B398E"/>
    <w:rsid w:val="007B3EA9"/>
    <w:rsid w:val="007B6B7A"/>
    <w:rsid w:val="007B7191"/>
    <w:rsid w:val="007C1899"/>
    <w:rsid w:val="007C1D94"/>
    <w:rsid w:val="007C556F"/>
    <w:rsid w:val="007C5C63"/>
    <w:rsid w:val="007C6A87"/>
    <w:rsid w:val="007C6B57"/>
    <w:rsid w:val="007D0A07"/>
    <w:rsid w:val="007D133D"/>
    <w:rsid w:val="007D3EB4"/>
    <w:rsid w:val="007D3F16"/>
    <w:rsid w:val="007D4D2E"/>
    <w:rsid w:val="007D52C6"/>
    <w:rsid w:val="007E6EE5"/>
    <w:rsid w:val="007F3532"/>
    <w:rsid w:val="007F3F7E"/>
    <w:rsid w:val="007F42E3"/>
    <w:rsid w:val="007F4BA4"/>
    <w:rsid w:val="007F5E4D"/>
    <w:rsid w:val="007F76A5"/>
    <w:rsid w:val="00802526"/>
    <w:rsid w:val="0080576E"/>
    <w:rsid w:val="00805C39"/>
    <w:rsid w:val="00812ECD"/>
    <w:rsid w:val="00813CEC"/>
    <w:rsid w:val="0081424C"/>
    <w:rsid w:val="0081534C"/>
    <w:rsid w:val="00815B08"/>
    <w:rsid w:val="00816973"/>
    <w:rsid w:val="008171E4"/>
    <w:rsid w:val="008208EA"/>
    <w:rsid w:val="00822B73"/>
    <w:rsid w:val="00824E67"/>
    <w:rsid w:val="00825A64"/>
    <w:rsid w:val="00826F48"/>
    <w:rsid w:val="008308AE"/>
    <w:rsid w:val="00830C6B"/>
    <w:rsid w:val="0083166E"/>
    <w:rsid w:val="00831DC3"/>
    <w:rsid w:val="008322C7"/>
    <w:rsid w:val="008340BA"/>
    <w:rsid w:val="00834F1D"/>
    <w:rsid w:val="0083602E"/>
    <w:rsid w:val="00836FEC"/>
    <w:rsid w:val="00841895"/>
    <w:rsid w:val="00841F9D"/>
    <w:rsid w:val="008420E1"/>
    <w:rsid w:val="00844D98"/>
    <w:rsid w:val="0084527C"/>
    <w:rsid w:val="00845870"/>
    <w:rsid w:val="00845C90"/>
    <w:rsid w:val="00846D84"/>
    <w:rsid w:val="008474BB"/>
    <w:rsid w:val="0085230E"/>
    <w:rsid w:val="00853102"/>
    <w:rsid w:val="00854E23"/>
    <w:rsid w:val="008550A1"/>
    <w:rsid w:val="008562B7"/>
    <w:rsid w:val="00860C3C"/>
    <w:rsid w:val="00861038"/>
    <w:rsid w:val="008618DB"/>
    <w:rsid w:val="00862958"/>
    <w:rsid w:val="00863255"/>
    <w:rsid w:val="00864753"/>
    <w:rsid w:val="00864921"/>
    <w:rsid w:val="00864CA1"/>
    <w:rsid w:val="00865191"/>
    <w:rsid w:val="00865B58"/>
    <w:rsid w:val="00866B50"/>
    <w:rsid w:val="00867A63"/>
    <w:rsid w:val="008708F1"/>
    <w:rsid w:val="00871960"/>
    <w:rsid w:val="008724FC"/>
    <w:rsid w:val="00872BED"/>
    <w:rsid w:val="0087369F"/>
    <w:rsid w:val="00873A45"/>
    <w:rsid w:val="00874601"/>
    <w:rsid w:val="0087684C"/>
    <w:rsid w:val="00880539"/>
    <w:rsid w:val="00880D93"/>
    <w:rsid w:val="00883D9C"/>
    <w:rsid w:val="008859E8"/>
    <w:rsid w:val="00886520"/>
    <w:rsid w:val="00886ADD"/>
    <w:rsid w:val="0088737B"/>
    <w:rsid w:val="0088787E"/>
    <w:rsid w:val="00890C44"/>
    <w:rsid w:val="00892716"/>
    <w:rsid w:val="00893067"/>
    <w:rsid w:val="008933DE"/>
    <w:rsid w:val="00895FCE"/>
    <w:rsid w:val="00897F3E"/>
    <w:rsid w:val="008A21B4"/>
    <w:rsid w:val="008A2483"/>
    <w:rsid w:val="008A2739"/>
    <w:rsid w:val="008A4030"/>
    <w:rsid w:val="008A55C8"/>
    <w:rsid w:val="008A60B9"/>
    <w:rsid w:val="008A61F5"/>
    <w:rsid w:val="008B07DE"/>
    <w:rsid w:val="008B28E7"/>
    <w:rsid w:val="008B2C4E"/>
    <w:rsid w:val="008B5809"/>
    <w:rsid w:val="008C1368"/>
    <w:rsid w:val="008C14C7"/>
    <w:rsid w:val="008C19BB"/>
    <w:rsid w:val="008C2FFB"/>
    <w:rsid w:val="008C3AFF"/>
    <w:rsid w:val="008C6EEA"/>
    <w:rsid w:val="008C7265"/>
    <w:rsid w:val="008C7770"/>
    <w:rsid w:val="008C79C7"/>
    <w:rsid w:val="008D52B4"/>
    <w:rsid w:val="008D5813"/>
    <w:rsid w:val="008D634E"/>
    <w:rsid w:val="008D778A"/>
    <w:rsid w:val="008D78C9"/>
    <w:rsid w:val="008E0755"/>
    <w:rsid w:val="008E0ACE"/>
    <w:rsid w:val="008E1A65"/>
    <w:rsid w:val="008E1B2D"/>
    <w:rsid w:val="008E582E"/>
    <w:rsid w:val="008E619E"/>
    <w:rsid w:val="008F32D9"/>
    <w:rsid w:val="008F5B03"/>
    <w:rsid w:val="00902A65"/>
    <w:rsid w:val="00904129"/>
    <w:rsid w:val="0090494C"/>
    <w:rsid w:val="009051A4"/>
    <w:rsid w:val="0090598E"/>
    <w:rsid w:val="009079BD"/>
    <w:rsid w:val="0091262A"/>
    <w:rsid w:val="0091285B"/>
    <w:rsid w:val="00912BD9"/>
    <w:rsid w:val="00914FD7"/>
    <w:rsid w:val="00920E5B"/>
    <w:rsid w:val="00921D27"/>
    <w:rsid w:val="00926436"/>
    <w:rsid w:val="0093018C"/>
    <w:rsid w:val="00932E1D"/>
    <w:rsid w:val="0094602B"/>
    <w:rsid w:val="00947A50"/>
    <w:rsid w:val="009538A2"/>
    <w:rsid w:val="00954359"/>
    <w:rsid w:val="009544C0"/>
    <w:rsid w:val="00954FA4"/>
    <w:rsid w:val="00956AE9"/>
    <w:rsid w:val="00956E40"/>
    <w:rsid w:val="009649C5"/>
    <w:rsid w:val="00964CC6"/>
    <w:rsid w:val="00965E0C"/>
    <w:rsid w:val="009665E0"/>
    <w:rsid w:val="00966C53"/>
    <w:rsid w:val="00971378"/>
    <w:rsid w:val="009713DE"/>
    <w:rsid w:val="00977659"/>
    <w:rsid w:val="00981365"/>
    <w:rsid w:val="0098427C"/>
    <w:rsid w:val="009857DC"/>
    <w:rsid w:val="00985ABB"/>
    <w:rsid w:val="00986B43"/>
    <w:rsid w:val="00986C0B"/>
    <w:rsid w:val="00987E8C"/>
    <w:rsid w:val="00991FDA"/>
    <w:rsid w:val="009953D7"/>
    <w:rsid w:val="009A424C"/>
    <w:rsid w:val="009A5F3B"/>
    <w:rsid w:val="009A6F87"/>
    <w:rsid w:val="009A7E15"/>
    <w:rsid w:val="009B0B61"/>
    <w:rsid w:val="009B1DA3"/>
    <w:rsid w:val="009B28C0"/>
    <w:rsid w:val="009B3BA5"/>
    <w:rsid w:val="009B7136"/>
    <w:rsid w:val="009C2CEC"/>
    <w:rsid w:val="009C6092"/>
    <w:rsid w:val="009C6565"/>
    <w:rsid w:val="009D184E"/>
    <w:rsid w:val="009D4365"/>
    <w:rsid w:val="009D4E3B"/>
    <w:rsid w:val="009D6A6D"/>
    <w:rsid w:val="009D6D84"/>
    <w:rsid w:val="009D75AF"/>
    <w:rsid w:val="009D7BC9"/>
    <w:rsid w:val="009E122F"/>
    <w:rsid w:val="009E1982"/>
    <w:rsid w:val="009E4D2C"/>
    <w:rsid w:val="009E59D9"/>
    <w:rsid w:val="009F0978"/>
    <w:rsid w:val="009F2519"/>
    <w:rsid w:val="009F3AEC"/>
    <w:rsid w:val="009F7CD4"/>
    <w:rsid w:val="00A00081"/>
    <w:rsid w:val="00A01A88"/>
    <w:rsid w:val="00A06422"/>
    <w:rsid w:val="00A076B8"/>
    <w:rsid w:val="00A10D56"/>
    <w:rsid w:val="00A1222B"/>
    <w:rsid w:val="00A12AAE"/>
    <w:rsid w:val="00A12F22"/>
    <w:rsid w:val="00A16044"/>
    <w:rsid w:val="00A16DD1"/>
    <w:rsid w:val="00A22441"/>
    <w:rsid w:val="00A23F3B"/>
    <w:rsid w:val="00A24406"/>
    <w:rsid w:val="00A25EA6"/>
    <w:rsid w:val="00A25F64"/>
    <w:rsid w:val="00A303B9"/>
    <w:rsid w:val="00A36F6E"/>
    <w:rsid w:val="00A37416"/>
    <w:rsid w:val="00A40ED6"/>
    <w:rsid w:val="00A47621"/>
    <w:rsid w:val="00A479CD"/>
    <w:rsid w:val="00A50CFC"/>
    <w:rsid w:val="00A54D67"/>
    <w:rsid w:val="00A55A3F"/>
    <w:rsid w:val="00A603AC"/>
    <w:rsid w:val="00A62D95"/>
    <w:rsid w:val="00A62E28"/>
    <w:rsid w:val="00A6340A"/>
    <w:rsid w:val="00A652F6"/>
    <w:rsid w:val="00A65861"/>
    <w:rsid w:val="00A6594B"/>
    <w:rsid w:val="00A732EA"/>
    <w:rsid w:val="00A7457E"/>
    <w:rsid w:val="00A7489E"/>
    <w:rsid w:val="00A750AA"/>
    <w:rsid w:val="00A8015F"/>
    <w:rsid w:val="00A819D3"/>
    <w:rsid w:val="00A81CA9"/>
    <w:rsid w:val="00A85039"/>
    <w:rsid w:val="00A87C10"/>
    <w:rsid w:val="00A906AA"/>
    <w:rsid w:val="00A91A59"/>
    <w:rsid w:val="00A925F9"/>
    <w:rsid w:val="00A9323F"/>
    <w:rsid w:val="00A946BD"/>
    <w:rsid w:val="00A94C5E"/>
    <w:rsid w:val="00A972A1"/>
    <w:rsid w:val="00AA252C"/>
    <w:rsid w:val="00AA666E"/>
    <w:rsid w:val="00AA6B32"/>
    <w:rsid w:val="00AB2BEA"/>
    <w:rsid w:val="00AB3D2A"/>
    <w:rsid w:val="00AB5518"/>
    <w:rsid w:val="00AC0880"/>
    <w:rsid w:val="00AC3856"/>
    <w:rsid w:val="00AC3866"/>
    <w:rsid w:val="00AC4374"/>
    <w:rsid w:val="00AC4A04"/>
    <w:rsid w:val="00AC7D54"/>
    <w:rsid w:val="00AD336F"/>
    <w:rsid w:val="00AD5B0D"/>
    <w:rsid w:val="00AD7612"/>
    <w:rsid w:val="00AE0973"/>
    <w:rsid w:val="00AE134C"/>
    <w:rsid w:val="00AE1868"/>
    <w:rsid w:val="00AE2564"/>
    <w:rsid w:val="00AE301F"/>
    <w:rsid w:val="00AE3302"/>
    <w:rsid w:val="00AE5BA6"/>
    <w:rsid w:val="00AE7077"/>
    <w:rsid w:val="00AE7371"/>
    <w:rsid w:val="00AF051E"/>
    <w:rsid w:val="00AF2224"/>
    <w:rsid w:val="00AF3CFE"/>
    <w:rsid w:val="00AF61C2"/>
    <w:rsid w:val="00AF6CC6"/>
    <w:rsid w:val="00B00BD0"/>
    <w:rsid w:val="00B0296A"/>
    <w:rsid w:val="00B058F0"/>
    <w:rsid w:val="00B05B5F"/>
    <w:rsid w:val="00B05DC2"/>
    <w:rsid w:val="00B070A6"/>
    <w:rsid w:val="00B07E79"/>
    <w:rsid w:val="00B12295"/>
    <w:rsid w:val="00B12E81"/>
    <w:rsid w:val="00B137BE"/>
    <w:rsid w:val="00B17FA0"/>
    <w:rsid w:val="00B2073C"/>
    <w:rsid w:val="00B2292C"/>
    <w:rsid w:val="00B22C3C"/>
    <w:rsid w:val="00B23D17"/>
    <w:rsid w:val="00B24344"/>
    <w:rsid w:val="00B24B89"/>
    <w:rsid w:val="00B26769"/>
    <w:rsid w:val="00B2754B"/>
    <w:rsid w:val="00B27AEE"/>
    <w:rsid w:val="00B31C91"/>
    <w:rsid w:val="00B3292B"/>
    <w:rsid w:val="00B3747F"/>
    <w:rsid w:val="00B405F5"/>
    <w:rsid w:val="00B42E76"/>
    <w:rsid w:val="00B42F9A"/>
    <w:rsid w:val="00B43194"/>
    <w:rsid w:val="00B4517D"/>
    <w:rsid w:val="00B463E1"/>
    <w:rsid w:val="00B46C50"/>
    <w:rsid w:val="00B47734"/>
    <w:rsid w:val="00B50FBA"/>
    <w:rsid w:val="00B558EB"/>
    <w:rsid w:val="00B577D3"/>
    <w:rsid w:val="00B60466"/>
    <w:rsid w:val="00B6548F"/>
    <w:rsid w:val="00B65EF1"/>
    <w:rsid w:val="00B67045"/>
    <w:rsid w:val="00B67802"/>
    <w:rsid w:val="00B6780A"/>
    <w:rsid w:val="00B67A2D"/>
    <w:rsid w:val="00B70C89"/>
    <w:rsid w:val="00B7188A"/>
    <w:rsid w:val="00B71A32"/>
    <w:rsid w:val="00B72438"/>
    <w:rsid w:val="00B74F7C"/>
    <w:rsid w:val="00B7502A"/>
    <w:rsid w:val="00B77305"/>
    <w:rsid w:val="00B8069D"/>
    <w:rsid w:val="00B81A55"/>
    <w:rsid w:val="00B82CC2"/>
    <w:rsid w:val="00B84A89"/>
    <w:rsid w:val="00B9256C"/>
    <w:rsid w:val="00B92BEF"/>
    <w:rsid w:val="00B94443"/>
    <w:rsid w:val="00B9689A"/>
    <w:rsid w:val="00B97056"/>
    <w:rsid w:val="00BA2709"/>
    <w:rsid w:val="00BA48CF"/>
    <w:rsid w:val="00BA531E"/>
    <w:rsid w:val="00BA6137"/>
    <w:rsid w:val="00BA6369"/>
    <w:rsid w:val="00BB06CB"/>
    <w:rsid w:val="00BB0D52"/>
    <w:rsid w:val="00BB1B75"/>
    <w:rsid w:val="00BB261F"/>
    <w:rsid w:val="00BB2887"/>
    <w:rsid w:val="00BB38BE"/>
    <w:rsid w:val="00BB4668"/>
    <w:rsid w:val="00BB5EAA"/>
    <w:rsid w:val="00BB5F11"/>
    <w:rsid w:val="00BB6112"/>
    <w:rsid w:val="00BB6638"/>
    <w:rsid w:val="00BB7A84"/>
    <w:rsid w:val="00BB7FD2"/>
    <w:rsid w:val="00BC044D"/>
    <w:rsid w:val="00BC04FA"/>
    <w:rsid w:val="00BC1C22"/>
    <w:rsid w:val="00BC460B"/>
    <w:rsid w:val="00BC5725"/>
    <w:rsid w:val="00BD30B1"/>
    <w:rsid w:val="00BD4D0A"/>
    <w:rsid w:val="00BD56E9"/>
    <w:rsid w:val="00BE0F7B"/>
    <w:rsid w:val="00BE10C2"/>
    <w:rsid w:val="00BE3D30"/>
    <w:rsid w:val="00BE3E64"/>
    <w:rsid w:val="00BE42FB"/>
    <w:rsid w:val="00BE5A88"/>
    <w:rsid w:val="00BE6160"/>
    <w:rsid w:val="00BF0D6C"/>
    <w:rsid w:val="00BF2CE2"/>
    <w:rsid w:val="00BF77BE"/>
    <w:rsid w:val="00C01422"/>
    <w:rsid w:val="00C01B64"/>
    <w:rsid w:val="00C01D14"/>
    <w:rsid w:val="00C01D97"/>
    <w:rsid w:val="00C01E49"/>
    <w:rsid w:val="00C025B4"/>
    <w:rsid w:val="00C11D16"/>
    <w:rsid w:val="00C1224E"/>
    <w:rsid w:val="00C161FD"/>
    <w:rsid w:val="00C17082"/>
    <w:rsid w:val="00C20F44"/>
    <w:rsid w:val="00C23F17"/>
    <w:rsid w:val="00C2528A"/>
    <w:rsid w:val="00C26D0D"/>
    <w:rsid w:val="00C27C95"/>
    <w:rsid w:val="00C300D2"/>
    <w:rsid w:val="00C3270F"/>
    <w:rsid w:val="00C3278B"/>
    <w:rsid w:val="00C33375"/>
    <w:rsid w:val="00C34C23"/>
    <w:rsid w:val="00C36E9F"/>
    <w:rsid w:val="00C40F3A"/>
    <w:rsid w:val="00C42005"/>
    <w:rsid w:val="00C4305B"/>
    <w:rsid w:val="00C446C7"/>
    <w:rsid w:val="00C4664D"/>
    <w:rsid w:val="00C472AA"/>
    <w:rsid w:val="00C50A05"/>
    <w:rsid w:val="00C537E2"/>
    <w:rsid w:val="00C54AED"/>
    <w:rsid w:val="00C551BC"/>
    <w:rsid w:val="00C57D24"/>
    <w:rsid w:val="00C604D6"/>
    <w:rsid w:val="00C61011"/>
    <w:rsid w:val="00C61591"/>
    <w:rsid w:val="00C63D00"/>
    <w:rsid w:val="00C6441B"/>
    <w:rsid w:val="00C65921"/>
    <w:rsid w:val="00C7060F"/>
    <w:rsid w:val="00C7108B"/>
    <w:rsid w:val="00C728AA"/>
    <w:rsid w:val="00C74374"/>
    <w:rsid w:val="00C75883"/>
    <w:rsid w:val="00C76C69"/>
    <w:rsid w:val="00C8089F"/>
    <w:rsid w:val="00C836CC"/>
    <w:rsid w:val="00C86E15"/>
    <w:rsid w:val="00C87A74"/>
    <w:rsid w:val="00C907F2"/>
    <w:rsid w:val="00C92C71"/>
    <w:rsid w:val="00C93F8F"/>
    <w:rsid w:val="00CA3593"/>
    <w:rsid w:val="00CA5726"/>
    <w:rsid w:val="00CB258E"/>
    <w:rsid w:val="00CB3C8F"/>
    <w:rsid w:val="00CB63C3"/>
    <w:rsid w:val="00CB704D"/>
    <w:rsid w:val="00CC02D2"/>
    <w:rsid w:val="00CC02F1"/>
    <w:rsid w:val="00CC0B02"/>
    <w:rsid w:val="00CC11A6"/>
    <w:rsid w:val="00CC135E"/>
    <w:rsid w:val="00CC3C8D"/>
    <w:rsid w:val="00CC3F48"/>
    <w:rsid w:val="00CC4011"/>
    <w:rsid w:val="00CC495E"/>
    <w:rsid w:val="00CC4FE1"/>
    <w:rsid w:val="00CC7226"/>
    <w:rsid w:val="00CD0735"/>
    <w:rsid w:val="00CD0D00"/>
    <w:rsid w:val="00CD1D08"/>
    <w:rsid w:val="00CD5D3F"/>
    <w:rsid w:val="00CE281F"/>
    <w:rsid w:val="00CE2FB9"/>
    <w:rsid w:val="00CE4E5D"/>
    <w:rsid w:val="00CE509D"/>
    <w:rsid w:val="00CE7DA2"/>
    <w:rsid w:val="00CF1BBB"/>
    <w:rsid w:val="00CF2ABE"/>
    <w:rsid w:val="00CF2F8A"/>
    <w:rsid w:val="00CF38D7"/>
    <w:rsid w:val="00CF3939"/>
    <w:rsid w:val="00CF3DB3"/>
    <w:rsid w:val="00CF43DF"/>
    <w:rsid w:val="00CF65AD"/>
    <w:rsid w:val="00D017B9"/>
    <w:rsid w:val="00D01F9F"/>
    <w:rsid w:val="00D052BC"/>
    <w:rsid w:val="00D07026"/>
    <w:rsid w:val="00D111A3"/>
    <w:rsid w:val="00D12B61"/>
    <w:rsid w:val="00D22C8F"/>
    <w:rsid w:val="00D23F64"/>
    <w:rsid w:val="00D26C16"/>
    <w:rsid w:val="00D33491"/>
    <w:rsid w:val="00D3442D"/>
    <w:rsid w:val="00D41C54"/>
    <w:rsid w:val="00D44F8E"/>
    <w:rsid w:val="00D46E0E"/>
    <w:rsid w:val="00D47DBB"/>
    <w:rsid w:val="00D47E31"/>
    <w:rsid w:val="00D47F50"/>
    <w:rsid w:val="00D5143C"/>
    <w:rsid w:val="00D51FD5"/>
    <w:rsid w:val="00D533C4"/>
    <w:rsid w:val="00D53865"/>
    <w:rsid w:val="00D55DE0"/>
    <w:rsid w:val="00D5688F"/>
    <w:rsid w:val="00D57676"/>
    <w:rsid w:val="00D577EF"/>
    <w:rsid w:val="00D607EF"/>
    <w:rsid w:val="00D60E07"/>
    <w:rsid w:val="00D60F88"/>
    <w:rsid w:val="00D646BD"/>
    <w:rsid w:val="00D65214"/>
    <w:rsid w:val="00D71201"/>
    <w:rsid w:val="00D712D1"/>
    <w:rsid w:val="00D7154B"/>
    <w:rsid w:val="00D720C7"/>
    <w:rsid w:val="00D73964"/>
    <w:rsid w:val="00D74348"/>
    <w:rsid w:val="00D80A7D"/>
    <w:rsid w:val="00D81934"/>
    <w:rsid w:val="00D82463"/>
    <w:rsid w:val="00D851D4"/>
    <w:rsid w:val="00D8731A"/>
    <w:rsid w:val="00D876E6"/>
    <w:rsid w:val="00D87DF8"/>
    <w:rsid w:val="00D903F5"/>
    <w:rsid w:val="00D90958"/>
    <w:rsid w:val="00D91728"/>
    <w:rsid w:val="00D927F6"/>
    <w:rsid w:val="00D928F0"/>
    <w:rsid w:val="00D93758"/>
    <w:rsid w:val="00D9659A"/>
    <w:rsid w:val="00D96671"/>
    <w:rsid w:val="00DA1025"/>
    <w:rsid w:val="00DA1EFF"/>
    <w:rsid w:val="00DA22EC"/>
    <w:rsid w:val="00DA3A21"/>
    <w:rsid w:val="00DA5860"/>
    <w:rsid w:val="00DA6A20"/>
    <w:rsid w:val="00DB122F"/>
    <w:rsid w:val="00DB1706"/>
    <w:rsid w:val="00DB1919"/>
    <w:rsid w:val="00DB2767"/>
    <w:rsid w:val="00DB4681"/>
    <w:rsid w:val="00DB4D5C"/>
    <w:rsid w:val="00DC1B10"/>
    <w:rsid w:val="00DC4729"/>
    <w:rsid w:val="00DC5728"/>
    <w:rsid w:val="00DC60D5"/>
    <w:rsid w:val="00DC7702"/>
    <w:rsid w:val="00DC7B4A"/>
    <w:rsid w:val="00DD0EFD"/>
    <w:rsid w:val="00DD2F5F"/>
    <w:rsid w:val="00DE1827"/>
    <w:rsid w:val="00DE2973"/>
    <w:rsid w:val="00DE3FC2"/>
    <w:rsid w:val="00DE47E1"/>
    <w:rsid w:val="00DF0ED4"/>
    <w:rsid w:val="00DF4B87"/>
    <w:rsid w:val="00DF4C85"/>
    <w:rsid w:val="00DF5CB2"/>
    <w:rsid w:val="00DF5E38"/>
    <w:rsid w:val="00DF6DBE"/>
    <w:rsid w:val="00E0524C"/>
    <w:rsid w:val="00E11C6B"/>
    <w:rsid w:val="00E15744"/>
    <w:rsid w:val="00E15BBC"/>
    <w:rsid w:val="00E17160"/>
    <w:rsid w:val="00E26416"/>
    <w:rsid w:val="00E26A84"/>
    <w:rsid w:val="00E316D6"/>
    <w:rsid w:val="00E343F3"/>
    <w:rsid w:val="00E34E0F"/>
    <w:rsid w:val="00E35112"/>
    <w:rsid w:val="00E35BEC"/>
    <w:rsid w:val="00E3774B"/>
    <w:rsid w:val="00E40CF2"/>
    <w:rsid w:val="00E42E74"/>
    <w:rsid w:val="00E449FE"/>
    <w:rsid w:val="00E44F94"/>
    <w:rsid w:val="00E50821"/>
    <w:rsid w:val="00E50F22"/>
    <w:rsid w:val="00E51C09"/>
    <w:rsid w:val="00E51F91"/>
    <w:rsid w:val="00E549AF"/>
    <w:rsid w:val="00E559CE"/>
    <w:rsid w:val="00E56155"/>
    <w:rsid w:val="00E56E8A"/>
    <w:rsid w:val="00E60238"/>
    <w:rsid w:val="00E60F42"/>
    <w:rsid w:val="00E6501F"/>
    <w:rsid w:val="00E6746C"/>
    <w:rsid w:val="00E7086E"/>
    <w:rsid w:val="00E71F2B"/>
    <w:rsid w:val="00E738A2"/>
    <w:rsid w:val="00E73BC9"/>
    <w:rsid w:val="00E73C41"/>
    <w:rsid w:val="00E744F1"/>
    <w:rsid w:val="00E75911"/>
    <w:rsid w:val="00E7598F"/>
    <w:rsid w:val="00E76F60"/>
    <w:rsid w:val="00E80126"/>
    <w:rsid w:val="00E812B5"/>
    <w:rsid w:val="00E81557"/>
    <w:rsid w:val="00E83D90"/>
    <w:rsid w:val="00E83F91"/>
    <w:rsid w:val="00E8716D"/>
    <w:rsid w:val="00E9041D"/>
    <w:rsid w:val="00E9107A"/>
    <w:rsid w:val="00E91F62"/>
    <w:rsid w:val="00E929FD"/>
    <w:rsid w:val="00E93240"/>
    <w:rsid w:val="00E9479B"/>
    <w:rsid w:val="00E94E22"/>
    <w:rsid w:val="00E96894"/>
    <w:rsid w:val="00E97171"/>
    <w:rsid w:val="00E97EA3"/>
    <w:rsid w:val="00EA4A0E"/>
    <w:rsid w:val="00EA4D48"/>
    <w:rsid w:val="00EB0BC7"/>
    <w:rsid w:val="00EB0CC5"/>
    <w:rsid w:val="00EB1FD8"/>
    <w:rsid w:val="00EB2173"/>
    <w:rsid w:val="00EB4AFB"/>
    <w:rsid w:val="00EB5EC3"/>
    <w:rsid w:val="00EB62E6"/>
    <w:rsid w:val="00EB6A46"/>
    <w:rsid w:val="00EC0ECF"/>
    <w:rsid w:val="00EC59A5"/>
    <w:rsid w:val="00ED134B"/>
    <w:rsid w:val="00ED1B30"/>
    <w:rsid w:val="00ED2CFA"/>
    <w:rsid w:val="00ED5D03"/>
    <w:rsid w:val="00EE15C7"/>
    <w:rsid w:val="00EE1AC1"/>
    <w:rsid w:val="00EE39D6"/>
    <w:rsid w:val="00EE3ADF"/>
    <w:rsid w:val="00EE52AD"/>
    <w:rsid w:val="00EE5A29"/>
    <w:rsid w:val="00EE6521"/>
    <w:rsid w:val="00EE6FAB"/>
    <w:rsid w:val="00EF0D86"/>
    <w:rsid w:val="00EF2EFE"/>
    <w:rsid w:val="00F01F92"/>
    <w:rsid w:val="00F0286C"/>
    <w:rsid w:val="00F03B03"/>
    <w:rsid w:val="00F04053"/>
    <w:rsid w:val="00F06722"/>
    <w:rsid w:val="00F10A08"/>
    <w:rsid w:val="00F10BF9"/>
    <w:rsid w:val="00F12A54"/>
    <w:rsid w:val="00F13035"/>
    <w:rsid w:val="00F15D5C"/>
    <w:rsid w:val="00F22AC5"/>
    <w:rsid w:val="00F236F5"/>
    <w:rsid w:val="00F254D1"/>
    <w:rsid w:val="00F27196"/>
    <w:rsid w:val="00F30F80"/>
    <w:rsid w:val="00F31C6B"/>
    <w:rsid w:val="00F32061"/>
    <w:rsid w:val="00F32B82"/>
    <w:rsid w:val="00F32C6A"/>
    <w:rsid w:val="00F37825"/>
    <w:rsid w:val="00F4043E"/>
    <w:rsid w:val="00F40D54"/>
    <w:rsid w:val="00F41795"/>
    <w:rsid w:val="00F41BBC"/>
    <w:rsid w:val="00F42025"/>
    <w:rsid w:val="00F4232F"/>
    <w:rsid w:val="00F444F0"/>
    <w:rsid w:val="00F4615E"/>
    <w:rsid w:val="00F47EDA"/>
    <w:rsid w:val="00F50847"/>
    <w:rsid w:val="00F53F27"/>
    <w:rsid w:val="00F546D1"/>
    <w:rsid w:val="00F602EA"/>
    <w:rsid w:val="00F60BDA"/>
    <w:rsid w:val="00F620EA"/>
    <w:rsid w:val="00F62F4D"/>
    <w:rsid w:val="00F636AE"/>
    <w:rsid w:val="00F646A0"/>
    <w:rsid w:val="00F66272"/>
    <w:rsid w:val="00F709C0"/>
    <w:rsid w:val="00F717A8"/>
    <w:rsid w:val="00F73B32"/>
    <w:rsid w:val="00F7445B"/>
    <w:rsid w:val="00F75CDA"/>
    <w:rsid w:val="00F77AC8"/>
    <w:rsid w:val="00F82636"/>
    <w:rsid w:val="00F85574"/>
    <w:rsid w:val="00F85E14"/>
    <w:rsid w:val="00F9194E"/>
    <w:rsid w:val="00F927A1"/>
    <w:rsid w:val="00F92E4D"/>
    <w:rsid w:val="00F93368"/>
    <w:rsid w:val="00F9386F"/>
    <w:rsid w:val="00F94BB7"/>
    <w:rsid w:val="00F95D08"/>
    <w:rsid w:val="00FA2495"/>
    <w:rsid w:val="00FA3764"/>
    <w:rsid w:val="00FA4687"/>
    <w:rsid w:val="00FA51CC"/>
    <w:rsid w:val="00FA56ED"/>
    <w:rsid w:val="00FA6308"/>
    <w:rsid w:val="00FB0DCE"/>
    <w:rsid w:val="00FB24EA"/>
    <w:rsid w:val="00FB3925"/>
    <w:rsid w:val="00FB396B"/>
    <w:rsid w:val="00FB3F7C"/>
    <w:rsid w:val="00FB404D"/>
    <w:rsid w:val="00FB5FA6"/>
    <w:rsid w:val="00FC1310"/>
    <w:rsid w:val="00FC2FF3"/>
    <w:rsid w:val="00FC3263"/>
    <w:rsid w:val="00FC51F9"/>
    <w:rsid w:val="00FC5B40"/>
    <w:rsid w:val="00FC5FF8"/>
    <w:rsid w:val="00FD0AEF"/>
    <w:rsid w:val="00FD1C47"/>
    <w:rsid w:val="00FD271B"/>
    <w:rsid w:val="00FD3D7C"/>
    <w:rsid w:val="00FD4EEC"/>
    <w:rsid w:val="00FD4F8F"/>
    <w:rsid w:val="00FE0C16"/>
    <w:rsid w:val="00FE14B1"/>
    <w:rsid w:val="00FE19D0"/>
    <w:rsid w:val="00FE3F54"/>
    <w:rsid w:val="00FE5E39"/>
    <w:rsid w:val="00FF0070"/>
    <w:rsid w:val="00FF07C3"/>
    <w:rsid w:val="00FF3699"/>
    <w:rsid w:val="00FF3E11"/>
    <w:rsid w:val="00FF4875"/>
    <w:rsid w:val="00FF5F6A"/>
    <w:rsid w:val="00FF7784"/>
    <w:rsid w:val="00FF7E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8FD38D4-809A-495A-B104-FBEB7685B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val="en-GB" w:eastAsia="en-GB"/>
    </w:rPr>
  </w:style>
  <w:style w:type="paragraph" w:styleId="Heading1">
    <w:name w:val="heading 1"/>
    <w:basedOn w:val="Normal"/>
    <w:next w:val="Normal"/>
    <w:qFormat/>
    <w:rsid w:val="00412715"/>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412715"/>
    <w:pPr>
      <w:tabs>
        <w:tab w:val="center" w:pos="4320"/>
        <w:tab w:val="right" w:pos="8640"/>
      </w:tabs>
    </w:pPr>
  </w:style>
  <w:style w:type="paragraph" w:styleId="Footer">
    <w:name w:val="footer"/>
    <w:basedOn w:val="Normal"/>
    <w:link w:val="FooterChar"/>
    <w:uiPriority w:val="99"/>
    <w:rsid w:val="00412715"/>
    <w:pPr>
      <w:tabs>
        <w:tab w:val="center" w:pos="4320"/>
        <w:tab w:val="right" w:pos="8640"/>
      </w:tabs>
    </w:pPr>
    <w:rPr>
      <w:rFonts w:cs="Times New Roman"/>
    </w:rPr>
  </w:style>
  <w:style w:type="character" w:styleId="PageNumber">
    <w:name w:val="page number"/>
    <w:semiHidden/>
    <w:rsid w:val="00412715"/>
  </w:style>
  <w:style w:type="paragraph" w:styleId="BodyText">
    <w:name w:val="Body Text"/>
    <w:basedOn w:val="Normal"/>
    <w:semiHidden/>
    <w:rsid w:val="00412715"/>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lang w:val="en-GB"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Bibliography">
    <w:name w:val="Bibliography"/>
    <w:basedOn w:val="Normal"/>
    <w:next w:val="Normal"/>
    <w:uiPriority w:val="37"/>
    <w:unhideWhenUsed/>
    <w:rsid w:val="0037679F"/>
    <w:pPr>
      <w:overflowPunct/>
      <w:autoSpaceDE/>
      <w:autoSpaceDN/>
      <w:adjustRightInd/>
      <w:spacing w:after="160" w:line="259" w:lineRule="auto"/>
      <w:textAlignment w:val="auto"/>
    </w:pPr>
    <w:rPr>
      <w:rFonts w:ascii="Calibri" w:eastAsia="Calibri" w:hAnsi="Calibri" w:cs="Times New Roman"/>
      <w:color w:val="auto"/>
      <w:sz w:val="22"/>
      <w:szCs w:val="22"/>
      <w:lang w:eastAsia="en-US"/>
    </w:rPr>
  </w:style>
  <w:style w:type="paragraph" w:styleId="NormalWeb">
    <w:name w:val="Normal (Web)"/>
    <w:basedOn w:val="Normal"/>
    <w:uiPriority w:val="99"/>
    <w:unhideWhenUsed/>
    <w:rsid w:val="00D824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customStyle="1" w:styleId="authors">
    <w:name w:val="authors"/>
    <w:basedOn w:val="DefaultParagraphFont"/>
    <w:rsid w:val="00B070A6"/>
  </w:style>
  <w:style w:type="character" w:customStyle="1" w:styleId="Date1">
    <w:name w:val="Date1"/>
    <w:basedOn w:val="DefaultParagraphFont"/>
    <w:rsid w:val="00B070A6"/>
  </w:style>
  <w:style w:type="character" w:customStyle="1" w:styleId="arttitle">
    <w:name w:val="art_title"/>
    <w:basedOn w:val="DefaultParagraphFont"/>
    <w:rsid w:val="00B070A6"/>
  </w:style>
  <w:style w:type="character" w:customStyle="1" w:styleId="serialtitle">
    <w:name w:val="serial_title"/>
    <w:basedOn w:val="DefaultParagraphFont"/>
    <w:rsid w:val="00B070A6"/>
  </w:style>
  <w:style w:type="character" w:customStyle="1" w:styleId="Date10">
    <w:name w:val="Date1"/>
    <w:basedOn w:val="DefaultParagraphFont"/>
    <w:rsid w:val="00F73B32"/>
  </w:style>
  <w:style w:type="paragraph" w:customStyle="1" w:styleId="documentinfo">
    <w:name w:val="documentinfo"/>
    <w:basedOn w:val="Normal"/>
    <w:rsid w:val="00F62F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9268921">
      <w:bodyDiv w:val="1"/>
      <w:marLeft w:val="0"/>
      <w:marRight w:val="0"/>
      <w:marTop w:val="0"/>
      <w:marBottom w:val="0"/>
      <w:divBdr>
        <w:top w:val="none" w:sz="0" w:space="0" w:color="auto"/>
        <w:left w:val="none" w:sz="0" w:space="0" w:color="auto"/>
        <w:bottom w:val="none" w:sz="0" w:space="0" w:color="auto"/>
        <w:right w:val="none" w:sz="0" w:space="0" w:color="auto"/>
      </w:divBdr>
    </w:div>
    <w:div w:id="1536037164">
      <w:bodyDiv w:val="1"/>
      <w:marLeft w:val="0"/>
      <w:marRight w:val="0"/>
      <w:marTop w:val="0"/>
      <w:marBottom w:val="0"/>
      <w:divBdr>
        <w:top w:val="none" w:sz="0" w:space="0" w:color="auto"/>
        <w:left w:val="none" w:sz="0" w:space="0" w:color="auto"/>
        <w:bottom w:val="none" w:sz="0" w:space="0" w:color="auto"/>
        <w:right w:val="none" w:sz="0" w:space="0" w:color="auto"/>
      </w:divBdr>
      <w:divsChild>
        <w:div w:id="497818044">
          <w:marLeft w:val="0"/>
          <w:marRight w:val="0"/>
          <w:marTop w:val="0"/>
          <w:marBottom w:val="0"/>
          <w:divBdr>
            <w:top w:val="none" w:sz="0" w:space="0" w:color="auto"/>
            <w:left w:val="none" w:sz="0" w:space="0" w:color="auto"/>
            <w:bottom w:val="none" w:sz="0" w:space="0" w:color="auto"/>
            <w:right w:val="none" w:sz="0" w:space="0" w:color="auto"/>
          </w:divBdr>
          <w:divsChild>
            <w:div w:id="997532859">
              <w:marLeft w:val="0"/>
              <w:marRight w:val="0"/>
              <w:marTop w:val="0"/>
              <w:marBottom w:val="0"/>
              <w:divBdr>
                <w:top w:val="none" w:sz="0" w:space="0" w:color="auto"/>
                <w:left w:val="none" w:sz="0" w:space="0" w:color="auto"/>
                <w:bottom w:val="none" w:sz="0" w:space="0" w:color="auto"/>
                <w:right w:val="none" w:sz="0" w:space="0" w:color="auto"/>
              </w:divBdr>
              <w:divsChild>
                <w:div w:id="23378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1361932220090001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insight.com/author/Brown%2C+Brian" TargetMode="External"/><Relationship Id="rId17" Type="http://schemas.openxmlformats.org/officeDocument/2006/relationships/hyperlink" Target="http://ifsw.org/policies/human-rights-policy/" TargetMode="External"/><Relationship Id="rId2" Type="http://schemas.openxmlformats.org/officeDocument/2006/relationships/numbering" Target="numbering.xml"/><Relationship Id="rId16" Type="http://schemas.openxmlformats.org/officeDocument/2006/relationships/hyperlink" Target="https://gov.wales/topics/health/socialcare/safeguarding/?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insight.com/author/Crawford%2C+Paul" TargetMode="External"/><Relationship Id="rId5" Type="http://schemas.openxmlformats.org/officeDocument/2006/relationships/webSettings" Target="webSettings.xml"/><Relationship Id="rId15" Type="http://schemas.openxmlformats.org/officeDocument/2006/relationships/hyperlink" Target="https://www.scie.org.uk/children/safeguarding/case-reviews/learning-from-case-reviews" TargetMode="External"/><Relationship Id="rId10" Type="http://schemas.openxmlformats.org/officeDocument/2006/relationships/hyperlink" Target="https://www.nspcc.org.uk/preventing-abuse/child-protection-system/legal-definition-child-rights-law/gillick-competency-fraser-guidelin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hildreninwales.org.uk/our-work/safeguarding/wales-child-protection-procedures-review-group/" TargetMode="External"/><Relationship Id="rId14" Type="http://schemas.openxmlformats.org/officeDocument/2006/relationships/hyperlink" Target="http://safeguardingboar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Wal15</b:Tag>
    <b:SourceType>InternetSite</b:SourceType>
    <b:Guid>{146F05D6-3E41-4A6A-A101-D69709B486ED}</b:Guid>
    <b:Author>
      <b:Author>
        <b:Corporate>Wales online</b:Corporate>
      </b:Author>
    </b:Author>
    <b:Title>'Homelessness can affect anyone, any time' More than 4,000 young people are currently homeless in Wales</b:Title>
    <b:Year>2015</b:Year>
    <b:YearAccessed>2017</b:YearAccessed>
    <b:MonthAccessed>September</b:MonthAccessed>
    <b:URL>http://www.walesonline.co.uk/news/wales-news/homelessness-can-affect-anyone-any-9818016</b:URL>
    <b:RefOrder>1</b:RefOrder>
  </b:Source>
  <b:Source>
    <b:Tag>Rut15</b:Tag>
    <b:SourceType>Book</b:SourceType>
    <b:Guid>{184702A6-7A5F-448B-94B0-7073F65CBCA7}</b:Guid>
    <b:Author>
      <b:Author>
        <b:NameList>
          <b:Person>
            <b:Last>Rutter</b:Last>
            <b:First>Lynne</b:First>
          </b:Person>
          <b:Person>
            <b:Last>Brown</b:Last>
            <b:First>Keith</b:First>
          </b:Person>
        </b:NameList>
      </b:Author>
    </b:Author>
    <b:Title>Critical Thinking and Professional Judgement for Social Work</b:Title>
    <b:Year>2015</b:Year>
    <b:City>London</b:City>
    <b:Publisher>Learning matters</b:Publisher>
    <b:RefOrder>2</b:RefOrder>
  </b:Source>
  <b:Source>
    <b:Tag>Cry16</b:Tag>
    <b:SourceType>InternetSite</b:SourceType>
    <b:Guid>{F6333006-7B0F-4C9F-B60C-BCC7588C4C67}</b:Guid>
    <b:Author>
      <b:Author>
        <b:Corporate>Crystal mark 20300</b:Corporate>
      </b:Author>
    </b:Author>
    <b:Title>Have you got what it takes: safeguarding children and vulnerable adults</b:Title>
    <b:Year>2016</b:Year>
    <b:Publisher>Plain english campaign</b:Publisher>
    <b:YearAccessed>2017</b:YearAccessed>
    <b:MonthAccessed>September</b:MonthAccessed>
    <b:URL>https://www.gov.uk/government/uploads/system/uploads/attachment_data/file/512201/safeguarding-childrenarchive.pdf</b:URL>
    <b:RefOrder>3</b:RefOrder>
  </b:Source>
  <b:Source>
    <b:Tag>Mcm04</b:Tag>
    <b:SourceType>Book</b:SourceType>
    <b:Guid>{6B33B35D-BBC5-4077-8535-2949F301A9BF}</b:Guid>
    <b:Title>The Person-Centred Approach to Therapeutic Change</b:Title>
    <b:Year>2004</b:Year>
    <b:Author>
      <b:Author>
        <b:NameList>
          <b:Person>
            <b:Last>Mcmillan</b:Last>
            <b:First>Michael</b:First>
          </b:Person>
        </b:NameList>
      </b:Author>
    </b:Author>
    <b:City>London</b:City>
    <b:Publisher>Sage</b:Publisher>
    <b:RefOrder>4</b:RefOrder>
  </b:Source>
  <b:Source>
    <b:Tag>Joh99</b:Tag>
    <b:SourceType>InternetSite</b:SourceType>
    <b:Guid>{64066EB4-1723-444A-94B9-F1ED582D4B3E}</b:Guid>
    <b:Title>Children of Substance Abusers: Overview of Research Findings</b:Title>
    <b:Year>1999</b:Year>
    <b:Publisher>APP news and Journal Gateway</b:Publisher>
    <b:Author>
      <b:Author>
        <b:NameList>
          <b:Person>
            <b:Last>Johnson</b:Last>
            <b:First>Jeanette</b:First>
          </b:Person>
          <b:Person>
            <b:Last>Leffe</b:Last>
            <b:First>Michelle</b:First>
          </b:Person>
        </b:NameList>
      </b:Author>
    </b:Author>
    <b:YearAccessed>2017</b:YearAccessed>
    <b:MonthAccessed>July</b:MonthAccessed>
    <b:URL>http://pediatrics.aappublications.org/content/103/Supplement_2/1085</b:URL>
    <b:RefOrder>5</b:RefOrder>
  </b:Source>
  <b:Source>
    <b:Tag>Kop14</b:Tag>
    <b:SourceType>Book</b:SourceType>
    <b:Guid>{C3216191-0808-42DD-82BF-7D145ED3BB87}</b:Guid>
    <b:Author>
      <b:Author>
        <b:NameList>
          <b:Person>
            <b:Last>Koprowska</b:Last>
            <b:First>Juliet</b:First>
          </b:Person>
        </b:NameList>
      </b:Author>
    </b:Author>
    <b:Title>Communication and Interpersonal Skills in Social Work</b:Title>
    <b:Year>2014</b:Year>
    <b:City>London</b:City>
    <b:Publisher>Learning matters</b:Publisher>
    <b:RefOrder>6</b:RefOrder>
  </b:Source>
  <b:Source>
    <b:Tag>Bar081</b:Tag>
    <b:SourceType>Book</b:SourceType>
    <b:Guid>{EAAEA1CA-B701-4422-95E3-6AB9AA579A29}</b:Guid>
    <b:Author>
      <b:Author>
        <b:NameList>
          <b:Person>
            <b:Last>Barker</b:Last>
            <b:First>Richard</b:First>
          </b:Person>
        </b:NameList>
      </b:Author>
    </b:Author>
    <b:Title>Making Sense of Every Child Matters: Multi-professional Practice Guidance</b:Title>
    <b:Year>2008</b:Year>
    <b:City>Bristol</b:City>
    <b:Publisher>Policy press</b:Publisher>
    <b:RefOrder>7</b:RefOrder>
  </b:Source>
  <b:Source>
    <b:Tag>Tho16</b:Tag>
    <b:SourceType>Book</b:SourceType>
    <b:Guid>{0050570E-6E9E-41DA-A1F7-DBA47BA630D5}</b:Guid>
    <b:Author>
      <b:Author>
        <b:NameList>
          <b:Person>
            <b:Last>Thompson</b:Last>
            <b:First>Kellie</b:First>
          </b:Person>
        </b:NameList>
      </b:Author>
    </b:Author>
    <b:Title>Strengthening Child Protection: Sharing Information in Multi-agency Settings</b:Title>
    <b:Year>2016</b:Year>
    <b:City>Bristol</b:City>
    <b:Publisher>Policy press</b:Publisher>
    <b:RefOrder>8</b:RefOrder>
  </b:Source>
  <b:Source>
    <b:Tag>Goo13</b:Tag>
    <b:SourceType>Book</b:SourceType>
    <b:Guid>{D863A464-93DE-4BEB-93F3-04310981FB5F}</b:Guid>
    <b:Author>
      <b:Author>
        <b:NameList>
          <b:Person>
            <b:Last>Goodman</b:Last>
            <b:First>Anthony</b:First>
          </b:Person>
        </b:NameList>
      </b:Author>
    </b:Author>
    <b:Title>Social Work with Drug, Alcohol and Substance Misusers</b:Title>
    <b:Year>2013</b:Year>
    <b:City>London</b:City>
    <b:Publisher>Learning matters</b:Publisher>
    <b:RefOrder>10</b:RefOrder>
  </b:Source>
  <b:Source>
    <b:Tag>Cal08</b:Tag>
    <b:SourceType>Book</b:SourceType>
    <b:Guid>{6CE4D903-75FA-46E4-9AD2-D7A35B92792C}</b:Guid>
    <b:Author>
      <b:Author>
        <b:NameList>
          <b:Person>
            <b:Last>Calder</b:Last>
            <b:First>M</b:First>
          </b:Person>
        </b:NameList>
      </b:Author>
    </b:Author>
    <b:Title>Contemporary Risk Assessment in Safeguarding Children</b:Title>
    <b:Year>2008</b:Year>
    <b:City>Dorset</b:City>
    <b:Publisher>Russel house publishing Ltd</b:Publisher>
    <b:RefOrder>5</b:RefOrder>
  </b:Source>
  <b:Source>
    <b:Tag>Pay06</b:Tag>
    <b:SourceType>Book</b:SourceType>
    <b:Guid>{4F9A7CC3-9BEA-4A5D-81C6-3FC8B70D70AC}</b:Guid>
    <b:Author>
      <b:Author>
        <b:NameList>
          <b:Person>
            <b:Last>Payne</b:Last>
            <b:First>M</b:First>
          </b:Person>
        </b:NameList>
      </b:Author>
    </b:Author>
    <b:Title>What is professional social work?</b:Title>
    <b:Year>2006</b:Year>
    <b:City>Bristol</b:City>
    <b:Publisher>Policy Press</b:Publisher>
    <b:RefOrder>11</b:RefOrder>
  </b:Source>
  <b:Source>
    <b:Tag>Age17</b:Tag>
    <b:SourceType>InternetSite</b:SourceType>
    <b:Guid>{D5AD37EB-6D90-4147-9D15-AF395A32D822}</b:Guid>
    <b:Author>
      <b:Author>
        <b:Corporate>Age Cymru</b:Corporate>
      </b:Author>
    </b:Author>
    <b:Title>Safeguarding older people in Wales    from abuse and neglect </b:Title>
    <b:Year>2017</b:Year>
    <b:YearAccessed>2017</b:YearAccessed>
    <b:MonthAccessed>septmeber</b:MonthAccessed>
    <b:URL>http://www.ageuk.org.uk/Global/Age-Cymru/Factsheets%20and%20information%20guides/FS78w.pdf?dtrk=true</b:URL>
    <b:RefOrder>1</b:RefOrder>
  </b:Source>
  <b:Source>
    <b:Tag>Chi17</b:Tag>
    <b:SourceType>Book</b:SourceType>
    <b:Guid>{785AD479-75C4-488C-A568-24561C6A59AF}</b:Guid>
    <b:Title>Safegaurding in social work practice: A lifespan approach</b:Title>
    <b:Year>2017</b:Year>
    <b:Author>
      <b:Author>
        <b:NameList>
          <b:Person>
            <b:Last>Chisnell</b:Last>
            <b:First>Charlotte</b:First>
          </b:Person>
          <b:Person>
            <b:Last>Kelly</b:Last>
            <b:First>Caroline</b:First>
          </b:Person>
        </b:NameList>
      </b:Author>
    </b:Author>
    <b:City>London</b:City>
    <b:Publisher>Laerning matters</b:Publisher>
    <b:RefOrder>2</b:RefOrder>
  </b:Source>
  <b:Source>
    <b:Tag>man13</b:Tag>
    <b:SourceType>Book</b:SourceType>
    <b:Guid>{180A8BFA-E614-4F3B-A0E5-C90CEB862FB8}</b:Guid>
    <b:Author>
      <b:Author>
        <b:NameList>
          <b:Person>
            <b:Last>mandelstam</b:Last>
            <b:First>Michael</b:First>
          </b:Person>
        </b:NameList>
      </b:Author>
    </b:Author>
    <b:Title>Safeguarding Adults and the Law</b:Title>
    <b:Year>2013</b:Year>
    <b:City>London</b:City>
    <b:Publisher>Jessica Kingsley publishers</b:Publisher>
    <b:Edition>2nd</b:Edition>
    <b:RefOrder>3</b:RefOrder>
  </b:Source>
  <b:Source>
    <b:Tag>Gwe15</b:Tag>
    <b:SourceType>InternetSite</b:SourceType>
    <b:Guid>{7CC18D0F-9B62-43D9-8DD1-19F243C25489}</b:Guid>
    <b:Title>New legislation for Adult Safeguarding</b:Title>
    <b:Year>2015</b:Year>
    <b:Author>
      <b:Author>
        <b:Corporate>Gwent wide Adult safeguarding board</b:Corporate>
      </b:Author>
    </b:Author>
    <b:YearAccessed>2017</b:YearAccessed>
    <b:MonthAccessed>september</b:MonthAccessed>
    <b:URL>http://www.gwasb.org.uk/index.php?id=10&amp;tx_ttnews%5Btt_news%5D=10&amp;cHash=55d8794ad0a3866cf727dcf511012882</b:URL>
    <b:RefOrder>4</b:RefOrder>
  </b:Source>
  <b:Source>
    <b:Tag>Joh17</b:Tag>
    <b:SourceType>Book</b:SourceType>
    <b:Guid>{89D2E45B-956D-45A7-9EBD-17231DF08C49}</b:Guid>
    <b:Title>Using the Law in Social Work</b:Title>
    <b:Year>2017</b:Year>
    <b:Author>
      <b:Author>
        <b:NameList>
          <b:Person>
            <b:Last>Johns</b:Last>
            <b:First>Robert</b:First>
          </b:Person>
        </b:NameList>
      </b:Author>
    </b:Author>
    <b:City>London</b:City>
    <b:Publisher>Learning matters</b:Publisher>
    <b:RefOrder>5</b:RefOrder>
  </b:Source>
  <b:Source>
    <b:Tag>Hud09</b:Tag>
    <b:SourceType>Book</b:SourceType>
    <b:Guid>{EBA092B0-7BEF-484F-BED0-E4F4955B9BA4}</b:Guid>
    <b:Author>
      <b:Author>
        <b:NameList>
          <b:Person>
            <b:Last>Hudson</b:Last>
            <b:First>Angela</b:First>
          </b:Person>
          <b:Person>
            <b:Last>Moore</b:Last>
            <b:First>Lesley</b:First>
          </b:Person>
        </b:NameList>
      </b:Author>
    </b:Author>
    <b:Title>Caring for Older People in the Community</b:Title>
    <b:Year>2009</b:Year>
    <b:City>Sussex</b:City>
    <b:Publisher>John Wiley and Sons</b:Publisher>
    <b:RefOrder>6</b:RefOrder>
  </b:Source>
  <b:Source>
    <b:Tag>Bra16</b:Tag>
    <b:SourceType>Book</b:SourceType>
    <b:Guid>{539308C5-1C9E-4F00-A5F1-03F84CAF9732}</b:Guid>
    <b:Author>
      <b:Author>
        <b:NameList>
          <b:Person>
            <b:Last>Braye</b:Last>
            <b:First>Suzy</b:First>
          </b:Person>
          <b:Person>
            <b:Last>Preston-shoot</b:Last>
            <b:First>Michael</b:First>
          </b:Person>
        </b:NameList>
      </b:Author>
    </b:Author>
    <b:Title>Practising Social Work Law</b:Title>
    <b:Year>2016</b:Year>
    <b:City>London</b:City>
    <b:Publisher>Palgrave Macmillan</b:Publisher>
    <b:Edition>4th</b:Edition>
    <b:RefOrder>7</b:RefOrder>
  </b:Source>
  <b:Source>
    <b:Tag>Car17</b:Tag>
    <b:SourceType>Book</b:SourceType>
    <b:Guid>{2803C3CC-ECDC-4783-9BC2-D905A9B1103C}</b:Guid>
    <b:Author>
      <b:Author>
        <b:NameList>
          <b:Person>
            <b:Last>Carr</b:Last>
            <b:First>Helen</b:First>
          </b:Person>
          <b:Person>
            <b:Last>Goosey</b:Last>
            <b:First>David</b:First>
          </b:Person>
        </b:NameList>
      </b:Author>
    </b:Author>
    <b:Title>Law for Social Workers</b:Title>
    <b:Year>2017</b:Year>
    <b:City>Oxford</b:City>
    <b:Publisher>Oxford University Press</b:Publisher>
    <b:RefOrder>8</b:RefOrder>
  </b:Source>
  <b:Source>
    <b:Tag>Cit17</b:Tag>
    <b:SourceType>InternetSite</b:SourceType>
    <b:Guid>{574BEB5C-FC9D-4196-9665-CF6B5AD06971}</b:Guid>
    <b:Title>Safeguarding Adults: concerned about possible abuse? </b:Title>
    <b:Year>2017</b:Year>
    <b:Author>
      <b:Author>
        <b:Corporate>City and County of Swansea</b:Corporate>
      </b:Author>
    </b:Author>
    <b:YearAccessed>2017</b:YearAccessed>
    <b:MonthAccessed>September</b:MonthAccessed>
    <b:URL>http://www.swansea.gov.uk/article/9831/Safeguarding-Adults-concerned-about-possible-abuse</b:URL>
    <b:RefOrder>9</b:RefOrder>
  </b:Source>
  <b:Source>
    <b:Tag>app15</b:Tag>
    <b:SourceType>Book</b:SourceType>
    <b:Guid>{715AAC6C-2DB0-4A7D-8730-4E5D76865121}</b:Guid>
    <b:Author>
      <b:Author>
        <b:NameList>
          <b:Person>
            <b:Last>appleton</b:Last>
            <b:First>Jane</b:First>
          </b:Person>
          <b:Person>
            <b:Last>Peckover</b:Last>
            <b:First>Sue</b:First>
          </b:Person>
        </b:NameList>
      </b:Author>
    </b:Author>
    <b:Title>Child Protection, Public Health and Nursing</b:Title>
    <b:Year>2015</b:Year>
    <b:City>Edinburgh</b:City>
    <b:Publisher>Dunedin Academic Press</b:Publisher>
    <b:RefOrder>10</b:RefOrder>
  </b:Source>
  <b:Source>
    <b:Tag>Soy14</b:Tag>
    <b:SourceType>Book</b:SourceType>
    <b:Guid>{6D6ADD92-2951-497B-AF49-5F4D8F4E38B6}</b:Guid>
    <b:Author>
      <b:Author>
        <b:NameList>
          <b:Person>
            <b:Last>Soydan</b:Last>
            <b:First>Haluk</b:First>
          </b:Person>
          <b:Person>
            <b:Last>Palinkas</b:Last>
            <b:First>Lawrence</b:First>
          </b:Person>
        </b:NameList>
      </b:Author>
    </b:Author>
    <b:Title>Evidence-based Practice in Social Work: Development of a New Professional Culture</b:Title>
    <b:Year>2014</b:Year>
    <b:City>London</b:City>
    <b:Publisher>Routledge</b:Publisher>
    <b:RefOrder>1</b:RefOrder>
  </b:Source>
  <b:Source>
    <b:Tag>Lam09</b:Tag>
    <b:SourceType>Book</b:SourceType>
    <b:Guid>{8DFE292E-4BAF-4D18-8E56-3B0838175677}</b:Guid>
    <b:Author>
      <b:Author>
        <b:NameList>
          <b:Person>
            <b:Last>Lambley</b:Last>
            <b:First>Sharon</b:First>
          </b:Person>
        </b:NameList>
      </b:Author>
    </b:Author>
    <b:Title>Proactive Management in Social Work Practice</b:Title>
    <b:Year>2009</b:Year>
    <b:City>Exeter</b:City>
    <b:Publisher>Learning Matters</b:Publisher>
    <b:RefOrder>1</b:RefOrder>
  </b:Source>
  <b:Source>
    <b:Tag>Bec10</b:Tag>
    <b:SourceType>Book</b:SourceType>
    <b:Guid>{FA1603B5-3872-4779-8C1B-8F85D5FB3B50}</b:Guid>
    <b:Author>
      <b:Author>
        <b:NameList>
          <b:Person>
            <b:Last>Beckett</b:Last>
            <b:First>Chris</b:First>
          </b:Person>
        </b:NameList>
      </b:Author>
    </b:Author>
    <b:Title>Assessment &amp; Intervention in Social Work: Preparing for Practice</b:Title>
    <b:Year>2010</b:Year>
    <b:City>London</b:City>
    <b:Publisher>SAGE</b:Publisher>
    <b:RefOrder>2</b:RefOrder>
  </b:Source>
  <b:Source>
    <b:Tag>For11</b:Tag>
    <b:SourceType>Book</b:SourceType>
    <b:Guid>{B75F3809-8199-45CB-A544-14F960291D32}</b:Guid>
    <b:Author>
      <b:Author>
        <b:NameList>
          <b:Person>
            <b:Last>Forrester</b:Last>
            <b:First>Donald</b:First>
          </b:Person>
          <b:Person>
            <b:Last>Harwin, </b:Last>
            <b:First>Judith</b:First>
          </b:Person>
        </b:NameList>
      </b:Author>
    </b:Author>
    <b:Title>Parents Who Misuse Drugs and Alcohol: Effective Interventions in Social Work and Child Protection</b:Title>
    <b:Year>2011</b:Year>
    <b:City>Sussex</b:City>
    <b:Publisher>John Wiley and Son</b:Publisher>
    <b:RefOrder>3</b:RefOrder>
  </b:Source>
  <b:Source>
    <b:Tag>Hol10</b:Tag>
    <b:SourceType>Book</b:SourceType>
    <b:Guid>{A1CD2585-08E3-4F06-9BBC-FF84D45E97BD}</b:Guid>
    <b:Author>
      <b:Author>
        <b:NameList>
          <b:Person>
            <b:Last>Holland</b:Last>
            <b:First>Sally</b:First>
          </b:Person>
        </b:NameList>
      </b:Author>
    </b:Author>
    <b:Title>Child and Family Assessment in Social Work Practice</b:Title>
    <b:Year>2010</b:Year>
    <b:City>London</b:City>
    <b:Publisher>SAGE</b:Publisher>
    <b:RefOrder>4</b:RefOrder>
  </b:Source>
  <b:Source>
    <b:Tag>Bec05</b:Tag>
    <b:SourceType>Book</b:SourceType>
    <b:Guid>{052C4686-8339-40CE-8807-DCAC2B4F95BE}</b:Guid>
    <b:Author>
      <b:Author>
        <b:NameList>
          <b:Person>
            <b:Last>Beckett</b:Last>
            <b:First>Chris</b:First>
          </b:Person>
          <b:Person>
            <b:Last>Maynard</b:Last>
            <b:First>Andrew</b:First>
          </b:Person>
        </b:NameList>
      </b:Author>
    </b:Author>
    <b:Title>Values and Ethics in Social Work: An Introduction</b:Title>
    <b:Year>2005</b:Year>
    <b:City>London</b:City>
    <b:Publisher>SAGE</b:Publisher>
    <b:LCID>en-GB</b:LCID>
    <b:RefOrder>5</b:RefOrder>
  </b:Source>
  <b:Source>
    <b:Tag>Cra11</b:Tag>
    <b:SourceType>Book</b:SourceType>
    <b:Guid>{D4AEA5C1-7B4E-480D-8A51-354C53A73E77}</b:Guid>
    <b:Author>
      <b:Author>
        <b:NameList>
          <b:Person>
            <b:Last>Crawford</b:Last>
            <b:First>Karin</b:First>
          </b:Person>
        </b:NameList>
      </b:Author>
    </b:Author>
    <b:Title>Interprofessional Collaboration in Social Work Practice</b:Title>
    <b:Year>2011</b:Year>
    <b:City>London</b:City>
    <b:Publisher>SAGE</b:Publisher>
    <b:RefOrder>6</b:RefOrder>
  </b:Source>
  <b:Source>
    <b:Tag>tre11</b:Tag>
    <b:SourceType>Book</b:SourceType>
    <b:Guid>{F0FE13D2-0265-426A-AAFB-BF6C5B32EC3D}</b:Guid>
    <b:Author>
      <b:Author>
        <b:NameList>
          <b:Person>
            <b:Last>trevithick</b:Last>
            <b:First>Pamela</b:First>
          </b:Person>
        </b:NameList>
      </b:Author>
    </b:Author>
    <b:Title>Social Work Skills and Knowledge: A Practice Handbook</b:Title>
    <b:Year>2011</b:Year>
    <b:City>Berkshire</b:City>
    <b:Publisher>Mcgraw Hill education</b:Publisher>
    <b:RefOrder>7</b:RefOrder>
  </b:Source>
  <b:Source>
    <b:Tag>Rub09</b:Tag>
    <b:SourceType>Book</b:SourceType>
    <b:Guid>{51241BDB-1373-4153-904D-8223112AF3D7}</b:Guid>
    <b:Author>
      <b:Author>
        <b:NameList>
          <b:Person>
            <b:Last>Rubin</b:Last>
            <b:First>Allen</b:First>
          </b:Person>
          <b:Person>
            <b:Last>Babbie</b:Last>
            <b:First>Earl</b:First>
          </b:Person>
        </b:NameList>
      </b:Author>
    </b:Author>
    <b:Title>Essential Research Methods for Social Work</b:Title>
    <b:Year>2009</b:Year>
    <b:City>Andover</b:City>
    <b:Publisher>Cengage Learning</b:Publisher>
    <b:RefOrder>8</b:RefOrder>
  </b:Source>
  <b:Source>
    <b:Tag>Wra15</b:Tag>
    <b:SourceType>InternetSite</b:SourceType>
    <b:Guid>{3C50DFC8-3B92-4C61-A099-832DCB107D3E}</b:Guid>
    <b:Author>
      <b:Author>
        <b:NameList>
          <b:Person>
            <b:Last>Wray</b:Last>
            <b:First>N</b:First>
          </b:Person>
        </b:NameList>
      </b:Author>
    </b:Author>
    <b:Title>How can we better support children, young people and their families who are affected by parental imprisonment?</b:Title>
    <b:Year>2015</b:Year>
    <b:InternetSiteTitle>Centre for youth and criminal justice</b:InternetSiteTitle>
    <b:URL>http://www.cycj.org.uk/how-can-we-better-support-children-young-people-and-their-families-who-are-affected-by-parental-imprisonment/</b:URL>
    <b:RefOrder>1</b:RefOrder>
  </b:Source>
  <b:Source>
    <b:Tag>Int12</b:Tag>
    <b:SourceType>InternetSite</b:SourceType>
    <b:Guid>{DE963069-4A4A-4AA7-86FA-2CBCC643DA30}</b:Guid>
    <b:Author>
      <b:Author>
        <b:NameList>
          <b:Person>
            <b:Last>Workers</b:Last>
            <b:First>International</b:First>
            <b:Middle>Federation of Social</b:Middle>
          </b:Person>
        </b:NameList>
      </b:Author>
    </b:Author>
    <b:Title>Human righhts</b:Title>
    <b:InternetSiteTitle>IFSW</b:InternetSiteTitle>
    <b:Year>2012</b:Year>
    <b:URL>http://ifsw.org/policies/human-rights-policy/</b:URL>
    <b:RefOrder>2</b:RefOrder>
  </b:Source>
  <b:Source>
    <b:Tag>Wor08</b:Tag>
    <b:SourceType>Report</b:SourceType>
    <b:Guid>{6B94F60C-01B3-470F-B418-F59A1816C31E}</b:Guid>
    <b:Author>
      <b:Author>
        <b:NameList>
          <b:Person>
            <b:Last>Worden</b:Last>
            <b:First>J</b:First>
          </b:Person>
        </b:NameList>
      </b:Author>
    </b:Author>
    <b:Title>Grief Counseling and Grief Therapy</b:Title>
    <b:Year>2008</b:Year>
    <b:Publisher>Springer Publishing Company</b:Publisher>
    <b:City>New York</b:City>
    <b:RefOrder>3</b:RefOrder>
  </b:Source>
  <b:Source>
    <b:Tag>Won14</b:Tag>
    <b:SourceType>InternetSite</b:SourceType>
    <b:Guid>{880C2EDF-2165-4CB1-BFD4-28F304741846}</b:Guid>
    <b:Author>
      <b:Author>
        <b:NameList>
          <b:Person>
            <b:Last>Wong</b:Last>
            <b:First>P</b:First>
          </b:Person>
        </b:NameList>
      </b:Author>
    </b:Author>
    <b:Title>Tips On Building Healthy Attachment With Young Children</b:Title>
    <b:Year>2014</b:Year>
    <b:InternetSiteTitle>Burnaby counselling group</b:InternetSiteTitle>
    <b:URL>http://www.counsellinggroup.org/tips-building-healthy-attachment-young-children</b:URL>
    <b:RefOrder>4</b:RefOrder>
  </b:Source>
  <b:Source>
    <b:Tag>Wil14</b:Tag>
    <b:SourceType>Report</b:SourceType>
    <b:Guid>{22778BA8-020F-4451-9476-C62B0A86604B}</b:Guid>
    <b:Title>Commission on Public Service Governance and Delivery</b:Title>
    <b:Year>2014</b:Year>
    <b:City>Cardiff</b:City>
    <b:Publisher>Welsh Government</b:Publisher>
    <b:Author>
      <b:Author>
        <b:NameList>
          <b:Person>
            <b:Last>Williams</b:Last>
            <b:First>P</b:First>
          </b:Person>
        </b:NameList>
      </b:Author>
    </b:Author>
    <b:RefOrder>5</b:RefOrder>
  </b:Source>
  <b:Source>
    <b:Tag>Wil12</b:Tag>
    <b:SourceType>Book</b:SourceType>
    <b:Guid>{D34F5E90-55D3-4AC5-AC48-4FD8B9099D9B}</b:Guid>
    <b:Author>
      <b:Author>
        <b:NameList>
          <b:Person>
            <b:Last>Wilks</b:Last>
            <b:First>T</b:First>
          </b:Person>
        </b:NameList>
      </b:Author>
    </b:Author>
    <b:Title>Advocacy And Social Work Practice</b:Title>
    <b:Year>2012</b:Year>
    <b:City>Columbus</b:City>
    <b:Publisher>McGraw-Hill Education </b:Publisher>
    <b:RefOrder>6</b:RefOrder>
  </b:Source>
  <b:Source>
    <b:Tag>Wel12</b:Tag>
    <b:SourceType>Book</b:SourceType>
    <b:Guid>{9BAE2AAA-BA28-40D6-A133-1882693C0604}</b:Guid>
    <b:Author>
      <b:Author>
        <b:NameList>
          <b:Person>
            <b:Last>Welbourne</b:Last>
          </b:Person>
        </b:NameList>
      </b:Author>
    </b:Author>
    <b:Title>Social Work with Children and Families: Developing Advanced Practice </b:Title>
    <b:Year>2012</b:Year>
    <b:City>Oxon</b:City>
    <b:Publisher>Routledge</b:Publisher>
    <b:RefOrder>7</b:RefOrder>
  </b:Source>
  <b:Source>
    <b:Tag>Wei10</b:Tag>
    <b:SourceType>Book</b:SourceType>
    <b:Guid>{07A6E61E-06C5-49D9-94FA-48EABDD82C73}</b:Guid>
    <b:Author>
      <b:Author>
        <b:NameList>
          <b:Person>
            <b:Last>Weidman</b:Last>
            <b:First>B</b:First>
          </b:Person>
          <b:Person>
            <b:Last>Shell</b:Last>
            <b:First>D</b:First>
          </b:Person>
        </b:NameList>
      </b:Author>
    </b:Author>
    <b:Title>Attachment Parenting: Developing Connections and Healing Children</b:Title>
    <b:Year>2010</b:Year>
    <b:City>Plymouth</b:City>
    <b:Publisher>Jason Aronson</b:Publisher>
    <b:RefOrder>8</b:RefOrder>
  </b:Source>
  <b:Source>
    <b:Tag>Wat02</b:Tag>
    <b:SourceType>BookSection</b:SourceType>
    <b:Guid>{F36E82E0-BE88-471D-8C53-561385ED30A7}</b:Guid>
    <b:Author>
      <b:Author>
        <b:NameList>
          <b:Person>
            <b:Last>Waterhouse</b:Last>
            <b:First>L</b:First>
          </b:Person>
          <b:Person>
            <b:Last>McGhee</b:Last>
            <b:First>J</b:First>
          </b:Person>
        </b:NameList>
      </b:Author>
      <b:BookAuthor>
        <b:NameList>
          <b:Person>
            <b:Last>Adams</b:Last>
            <b:First>R</b:First>
          </b:Person>
          <b:Person>
            <b:Last>Dominelli</b:Last>
            <b:First>L</b:First>
          </b:Person>
          <b:Person>
            <b:Last>Payne</b:Last>
            <b:First>M</b:First>
          </b:Person>
        </b:NameList>
      </b:BookAuthor>
    </b:Author>
    <b:Title>Social work with children and families</b:Title>
    <b:BookTitle>Social work; Themes, issues and critical debates</b:BookTitle>
    <b:Year>2002</b:Year>
    <b:Pages>267-286</b:Pages>
    <b:City>New York</b:City>
    <b:Publisher>Palgrave Macmillan</b:Publisher>
    <b:RefOrder>9</b:RefOrder>
  </b:Source>
  <b:Source>
    <b:Tag>Wan13</b:Tag>
    <b:SourceType>JournalArticle</b:SourceType>
    <b:Guid>{191936B2-A5E6-46BA-AE72-DD37E9167CDD}</b:Guid>
    <b:Author>
      <b:Author>
        <b:NameList>
          <b:Person>
            <b:Last>Wang</b:Last>
            <b:First>Y</b:First>
          </b:Person>
          <b:Person>
            <b:Last>Wu</b:Last>
            <b:First>Y</b:First>
          </b:Person>
          <b:Person>
            <b:Last>Wislon</b:Last>
            <b:First>R</b:First>
          </b:Person>
          <b:Person>
            <b:Last>Bleich</b:Last>
            <b:First>S</b:First>
          </b:Person>
          <b:Person>
            <b:Last>Cheskin</b:Last>
            <b:First>L</b:First>
          </b:Person>
          <b:Person>
            <b:Last>Weston</b:Last>
            <b:First>C</b:First>
          </b:Person>
          <b:Person>
            <b:Last>Showell</b:Last>
            <b:First>N</b:First>
          </b:Person>
          <b:Person>
            <b:Last>Fawole</b:Last>
            <b:First>O</b:First>
          </b:Person>
          <b:Person>
            <b:Last>Lau</b:Last>
            <b:First>B</b:First>
          </b:Person>
          <b:Person>
            <b:Last>Segal</b:Last>
            <b:First>J</b:First>
          </b:Person>
        </b:NameList>
      </b:Author>
    </b:Author>
    <b:Title>Childhood Obesity Prevention Programs: Comparative Effectiveness Review  and Meta-Analysis</b:Title>
    <b:Year>2013</b:Year>
    <b:JournalName>Effective Health Care Program</b:JournalName>
    <b:RefOrder>10</b:RefOrder>
  </b:Source>
  <b:Source>
    <b:Tag>Soc17</b:Tag>
    <b:SourceType>InternetSite</b:SourceType>
    <b:Guid>{F619D2B2-7C1B-4AB3-9DAA-21222816F2DE}</b:Guid>
    <b:Author>
      <b:Author>
        <b:NameList>
          <b:Person>
            <b:Last>Wales</b:Last>
            <b:First>Social</b:First>
            <b:Middle>care</b:Middle>
          </b:Person>
        </b:NameList>
      </b:Author>
    </b:Author>
    <b:Title>Practice guidance for social workers registered with Social Care Wales </b:Title>
    <b:Year>2017</b:Year>
    <b:YearAccessed>2017</b:YearAccessed>
    <b:MonthAccessed>may</b:MonthAccessed>
    <b:URL>https://socialcare.wales/cms_assets/file-uploads/The-social-worker-April-2017.pdf</b:URL>
    <b:RefOrder>11</b:RefOrder>
  </b:Source>
  <b:Source>
    <b:Tag>NHS13</b:Tag>
    <b:SourceType>Report</b:SourceType>
    <b:Guid>{389A43BC-DD50-4FE9-8750-2C56B119C51D}</b:Guid>
    <b:Title>Integrated Assessment, Planning and Review Arrangements for Older People </b:Title>
    <b:Year>2013</b:Year>
    <b:City>Cardiff</b:City>
    <b:Publisher>Welsh government </b:Publisher>
    <b:Author>
      <b:Author>
        <b:NameList>
          <b:Person>
            <b:Last>Wales</b:Last>
            <b:First>NHS</b:First>
          </b:Person>
        </b:NameList>
      </b:Author>
    </b:Author>
    <b:RefOrder>12</b:RefOrder>
  </b:Source>
  <b:Source>
    <b:Tag>Nat01</b:Tag>
    <b:SourceType>Report</b:SourceType>
    <b:Guid>{0EA0F4FC-1143-47BE-BAAA-AC2CB3A6C38A}</b:Guid>
    <b:Author>
      <b:Author>
        <b:NameList>
          <b:Person>
            <b:Last>Wales</b:Last>
            <b:First>National</b:First>
            <b:Middle>Assembly for</b:Middle>
          </b:Person>
        </b:NameList>
      </b:Author>
    </b:Author>
    <b:Title>Framework for the Assessment of Children in Need and their Families</b:Title>
    <b:Year>2001</b:Year>
    <b:Publisher>The Stationery Office</b:Publisher>
    <b:City>London</b:City>
    <b:RefOrder>13</b:RefOrder>
  </b:Source>
  <b:Source>
    <b:Tag>Car03</b:Tag>
    <b:SourceType>InternetSite</b:SourceType>
    <b:Guid>{AE6B17F2-B20F-45D9-A974-FD31DCB7864B}</b:Guid>
    <b:Title>Social work</b:Title>
    <b:Year>2003</b:Year>
    <b:Author>
      <b:Author>
        <b:NameList>
          <b:Person>
            <b:Last>Wales</b:Last>
            <b:First>Care</b:First>
            <b:Middle>Council for</b:Middle>
          </b:Person>
        </b:NameList>
      </b:Author>
    </b:Author>
    <b:InternetSiteTitle>Care council for wales</b:InternetSiteTitle>
    <b:URL>http://www.ccwales.org.uk/qualifications-and-nos-finder/n/social-work/</b:URL>
    <b:RefOrder>14</b:RefOrder>
  </b:Source>
  <b:Source>
    <b:Tag>Car02</b:Tag>
    <b:SourceType>Book</b:SourceType>
    <b:Guid>{52D2B444-B32A-48DB-B0F5-9D46E3A3AE03}</b:Guid>
    <b:Title>Codes of practice for social care workers</b:Title>
    <b:Year>2002</b:Year>
    <b:City>Cardiff</b:City>
    <b:Publisher>Welsh Assembly Government</b:Publisher>
    <b:Author>
      <b:Author>
        <b:NameList>
          <b:Person>
            <b:Last>Wales</b:Last>
            <b:First>Care</b:First>
            <b:Middle>Council for</b:Middle>
          </b:Person>
        </b:NameList>
      </b:Author>
    </b:Author>
    <b:RefOrder>15</b:RefOrder>
  </b:Source>
  <b:Source>
    <b:Tag>Car021</b:Tag>
    <b:SourceType>BookSection</b:SourceType>
    <b:Guid>{963A74B8-5B47-4497-BC7E-FED0A29A1DE7}</b:Guid>
    <b:Title>Code of Practice for Social Care Workers</b:Title>
    <b:Year>2002</b:Year>
    <b:City>Cardiff</b:City>
    <b:Publisher>Welsh Assembly Government</b:Publisher>
    <b:Author>
      <b:Author>
        <b:NameList>
          <b:Person>
            <b:Last>Wales</b:Last>
            <b:First>Care</b:First>
            <b:Middle>Council for</b:Middle>
          </b:Person>
        </b:NameList>
      </b:Author>
    </b:Author>
    <b:RefOrder>16</b:RefOrder>
  </b:Source>
  <b:Source>
    <b:Tag>Voi14</b:Tag>
    <b:SourceType>Book</b:SourceType>
    <b:Guid>{41698844-93E4-4CDF-ABCD-3AFADABD11BF}</b:Guid>
    <b:Author>
      <b:Author>
        <b:NameList>
          <b:Person>
            <b:Last>Voigt</b:Last>
            <b:First>K</b:First>
          </b:Person>
          <b:Person>
            <b:Last>Nicholls</b:Last>
            <b:First>S</b:First>
          </b:Person>
          <b:Person>
            <b:Last>Williams</b:Last>
            <b:First>G</b:First>
          </b:Person>
        </b:NameList>
      </b:Author>
    </b:Author>
    <b:Title>Childhood Obesity: Ethical and Policy Issues</b:Title>
    <b:Year>2014</b:Year>
    <b:City>Oxford</b:City>
    <b:Publisher>Oxford University press</b:Publisher>
    <b:RefOrder>17</b:RefOrder>
  </b:Source>
  <b:Source>
    <b:Tag>Vin101</b:Tag>
    <b:SourceType>JournalArticle</b:SourceType>
    <b:Guid>{ED52FE88-6E8D-468A-9DA2-74576E1C7393}</b:Guid>
    <b:Author>
      <b:Author>
        <b:NameList>
          <b:Person>
            <b:Last>Viner</b:Last>
            <b:First>R</b:First>
          </b:Person>
          <b:Person>
            <b:Last>Roche</b:Last>
            <b:First>E</b:First>
          </b:Person>
          <b:Person>
            <b:Last>Maguire</b:Last>
            <b:First>S</b:First>
          </b:Person>
          <b:Person>
            <b:Last>Nicholls</b:Last>
            <b:First>D</b:First>
          </b:Person>
        </b:NameList>
      </b:Author>
    </b:Author>
    <b:Title>Childhood protection and obesity: framework for practice</b:Title>
    <b:JournalName>The BMJ</b:JournalName>
    <b:Year>2010</b:Year>
    <b:Pages>341</b:Pages>
    <b:RefOrder>18</b:RefOrder>
  </b:Source>
  <b:Source>
    <b:Tag>Vin10</b:Tag>
    <b:SourceType>JournalArticle</b:SourceType>
    <b:Guid>{C445C88A-F65A-4E55-9394-78CC2D86820A}</b:Guid>
    <b:Title>Childhood protection and obesity: framework for practice</b:Title>
    <b:Year>2010</b:Year>
    <b:Author>
      <b:Author>
        <b:NameList>
          <b:Person>
            <b:Last>Viner</b:Last>
            <b:First>R</b:First>
          </b:Person>
        </b:NameList>
      </b:Author>
    </b:Author>
    <b:JournalName>British medical journal</b:JournalName>
    <b:Pages>341</b:Pages>
    <b:RefOrder>19</b:RefOrder>
  </b:Source>
  <b:Source>
    <b:Tag>Var10</b:Tag>
    <b:SourceType>JournalArticle</b:SourceType>
    <b:Guid>{CE368205-4B8D-46AA-AF6A-6C5C371CDE9E}</b:Guid>
    <b:Author>
      <b:Author>
        <b:NameList>
          <b:Person>
            <b:Last>Varness</b:Last>
            <b:First>T</b:First>
          </b:Person>
        </b:NameList>
      </b:Author>
    </b:Author>
    <b:Title>Does Pediatric Obesity Indicate Child Neglect?</b:Title>
    <b:JournalName>AMA journal of ethics</b:JournalName>
    <b:Year>2010</b:Year>
    <b:Pages>263-267</b:Pages>
    <b:RefOrder>20</b:RefOrder>
  </b:Source>
  <b:Source>
    <b:Tag>Par11</b:Tag>
    <b:SourceType>Report</b:SourceType>
    <b:Guid>{76A3C633-BF01-4B4E-82ED-E3910B21A04F}</b:Guid>
    <b:Author>
      <b:Author>
        <b:NameList>
          <b:Person>
            <b:Last>UK</b:Last>
            <b:First>Parenting</b:First>
          </b:Person>
        </b:NameList>
      </b:Author>
    </b:Author>
    <b:Title>Working with prisoners’ families: A guide for practitioners on identifying families affected by imprisonment in a non-stigmatising way and the type of support they might need</b:Title>
    <b:Year>2011</b:Year>
    <b:Publisher> Action for Prisoners’ Families and Safe Ground. </b:Publisher>
    <b:City>London</b:City>
    <b:RefOrder>21</b:RefOrder>
  </b:Source>
  <b:Source>
    <b:Tag>Ugw11</b:Tag>
    <b:SourceType>Book</b:SourceType>
    <b:Guid>{4AA88E10-3C0C-46D0-910B-089BF060F2B6}</b:Guid>
    <b:Author>
      <b:Author>
        <b:NameList>
          <b:Person>
            <b:Last>Ugwumadu</b:Last>
            <b:First>F</b:First>
          </b:Person>
        </b:NameList>
      </b:Author>
    </b:Author>
    <b:Title>Reconstruction of Social Work Through Personalisation: The Need For Policy and Practice Shift In Social Care: Family Directed Support Care Systems</b:Title>
    <b:Year>2011</b:Year>
    <b:Publisher>Author house</b:Publisher>
    <b:RefOrder>22</b:RefOrder>
  </b:Source>
  <b:Source>
    <b:Tag>the13</b:Tag>
    <b:SourceType>Report</b:SourceType>
    <b:Guid>{6AAB6844-AF5D-4191-B95C-BAB7D6339AA6}</b:Guid>
    <b:Title>Good Practice in working with families Affected by Imprisonment </b:Title>
    <b:Year>2013</b:Year>
    <b:Author>
      <b:Author>
        <b:NameList>
          <b:Person>
            <b:Last>trust</b:Last>
            <b:First>the</b:First>
            <b:Middle>robertson</b:Middle>
          </b:Person>
        </b:NameList>
      </b:Author>
    </b:Author>
    <b:Publisher>the robertson trust</b:Publisher>
    <b:City>Glasgow</b:City>
    <b:RefOrder>23</b:RefOrder>
  </b:Source>
  <b:Source>
    <b:Tag>Tre12</b:Tag>
    <b:SourceType>Book</b:SourceType>
    <b:Guid>{797FF558-CB05-4D1F-93D0-623A234FCD45}</b:Guid>
    <b:Author>
      <b:Author>
        <b:NameList>
          <b:Person>
            <b:Last>Trevithick</b:Last>
            <b:First>P.</b:First>
          </b:Person>
        </b:NameList>
      </b:Author>
    </b:Author>
    <b:Title>Social Work Skills And Knowledge: A Practice Handbook: A Practice Handbook</b:Title>
    <b:Year>2012</b:Year>
    <b:Publisher>Open University Press</b:Publisher>
    <b:City>Berkshire</b:City>
    <b:Edition>3rd</b:Edition>
    <b:RefOrder>24</b:RefOrder>
  </b:Source>
  <b:Source>
    <b:Tag>Tow14</b:Tag>
    <b:SourceType>Book</b:SourceType>
    <b:Guid>{36DBED7E-0E53-4617-B443-3F65FB8BE01B}</b:Guid>
    <b:Title>Psychiatric Mental Health Nursing: Concepts of Care in Evidence-Based Practice </b:Title>
    <b:Year>2014</b:Year>
    <b:Author>
      <b:Author>
        <b:NameList>
          <b:Person>
            <b:Last>Townsend</b:Last>
            <b:First>M</b:First>
          </b:Person>
        </b:NameList>
      </b:Author>
    </b:Author>
    <b:Publisher>F.A Davies</b:Publisher>
    <b:RefOrder>25</b:RefOrder>
  </b:Source>
  <b:Source>
    <b:Tag>Too08</b:Tag>
    <b:SourceType>InternetSite</b:SourceType>
    <b:Guid>{2F0A7D41-D71C-49AA-BA6D-6F8B447F7341}</b:Guid>
    <b:Title>Guide to attachment disorder</b:Title>
    <b:Year>2008</b:Year>
    <b:Author>
      <b:Author>
        <b:NameList>
          <b:Person>
            <b:Last>Toolan</b:Last>
            <b:First>P</b:First>
          </b:Person>
        </b:NameList>
      </b:Author>
    </b:Author>
    <b:InternetSiteTitle>Community care</b:InternetSiteTitle>
    <b:URL>http://www.communitycare.co.uk/2008/03/05/guide-to-attachment-disorder/</b:URL>
    <b:RefOrder>26</b:RefOrder>
  </b:Source>
  <b:Source>
    <b:Tag>Tit04</b:Tag>
    <b:SourceType>Book</b:SourceType>
    <b:Guid>{89B1E6B7-D7C3-4152-AA15-3CFB4CB7EEDF}</b:Guid>
    <b:Author>
      <b:Author>
        <b:NameList>
          <b:Person>
            <b:Last>Titterton</b:Last>
            <b:First>M</b:First>
          </b:Person>
        </b:NameList>
      </b:Author>
    </b:Author>
    <b:Title>Risk and risk taking in health and social welfare</b:Title>
    <b:Year>2004</b:Year>
    <b:City>London</b:City>
    <b:Publisher>Jessica Kinglsey Publishers</b:Publisher>
    <b:RefOrder>27</b:RefOrder>
  </b:Source>
  <b:Source>
    <b:Tag>Tho021</b:Tag>
    <b:SourceType>BookSection</b:SourceType>
    <b:Guid>{D239F60E-F5CC-4463-9F56-5D1F19FE1FA7}</b:Guid>
    <b:Title>Social work with adults</b:Title>
    <b:Year>2002</b:Year>
    <b:City>Hampshire</b:City>
    <b:Publisher>Palgrave Macmillan</b:Publisher>
    <b:Author>
      <b:Author>
        <b:NameList>
          <b:Person>
            <b:Last>Thompson</b:Last>
            <b:First>N</b:First>
          </b:Person>
        </b:NameList>
      </b:Author>
      <b:BookAuthor>
        <b:NameList>
          <b:Person>
            <b:Last>Adams</b:Last>
            <b:First>R</b:First>
          </b:Person>
          <b:Person>
            <b:Last>Dominelli</b:Last>
            <b:First>L</b:First>
          </b:Person>
          <b:Person>
            <b:Last>Payne</b:Last>
            <b:First>M</b:First>
          </b:Person>
        </b:NameList>
      </b:BookAuthor>
    </b:Author>
    <b:BookTitle>Social work: Themes, issues and  critical debates </b:BookTitle>
    <b:Pages>287-307</b:Pages>
    <b:RefOrder>28</b:RefOrder>
  </b:Source>
  <b:Source>
    <b:Tag>Tho02</b:Tag>
    <b:SourceType>BookSection</b:SourceType>
    <b:Guid>{AE652548-A5FB-47DA-AC2D-BDC7CF528AC4}</b:Guid>
    <b:Title>Social work with adults</b:Title>
    <b:Year>2002</b:Year>
    <b:City>Hampshire</b:City>
    <b:Publisher>Palgrave Macmillan</b:Publisher>
    <b:Author>
      <b:Author>
        <b:NameList>
          <b:Person>
            <b:Last>Thompson</b:Last>
            <b:First>N</b:First>
          </b:Person>
        </b:NameList>
      </b:Author>
      <b:BookAuthor>
        <b:NameList>
          <b:Person>
            <b:Last>Adams</b:Last>
            <b:First>R</b:First>
          </b:Person>
          <b:Person>
            <b:Last>Dominelli</b:Last>
            <b:First>L</b:First>
          </b:Person>
          <b:Person>
            <b:Last>Malcolm</b:Last>
            <b:First>P</b:First>
          </b:Person>
        </b:NameList>
      </b:BookAuthor>
    </b:Author>
    <b:BookTitle>Social work: Themes, issues and critical debates</b:BookTitle>
    <b:Pages>287-307</b:Pages>
    <b:RefOrder>29</b:RefOrder>
  </b:Source>
  <b:Source>
    <b:Tag>Tho05</b:Tag>
    <b:SourceType>Book</b:SourceType>
    <b:Guid>{76D4FED8-E47F-4CB4-A975-611F494CBC46}</b:Guid>
    <b:Title>Understanding social work: Preparing for practice</b:Title>
    <b:Year>2005</b:Year>
    <b:Author>
      <b:Author>
        <b:NameList>
          <b:Person>
            <b:Last>Thompson</b:Last>
            <b:First>L</b:First>
          </b:Person>
        </b:NameList>
      </b:Author>
    </b:Author>
    <b:City>Hampshire</b:City>
    <b:Publisher>Palgrave Macmillan</b:Publisher>
    <b:RefOrder>30</b:RefOrder>
  </b:Source>
  <b:Source>
    <b:Tag>The12</b:Tag>
    <b:SourceType>BookSection</b:SourceType>
    <b:Guid>{B53808AE-4BA0-47AC-AE17-E8F6DE3EF47A}</b:Guid>
    <b:Author>
      <b:Author>
        <b:NameList>
          <b:Person>
            <b:Last>The Policy</b:Last>
            <b:First>Ethics</b:First>
            <b:Middle>and Human Rights Committee</b:Middle>
          </b:Person>
        </b:NameList>
      </b:Author>
    </b:Author>
    <b:Title>The Code of Ethics for Social Work</b:Title>
    <b:Year>2012</b:Year>
    <b:Publisher>British Association of Social workers</b:Publisher>
    <b:RefOrder>32</b:RefOrder>
  </b:Source>
  <b:Source>
    <b:Tag>The13</b:Tag>
    <b:SourceType>InternetSite</b:SourceType>
    <b:Guid>{1A1D025C-01EB-49A6-84D7-28EA74608B07}</b:Guid>
    <b:Author>
      <b:Author>
        <b:NameList>
          <b:Person>
            <b:Last>telegraph</b:Last>
            <b:First>The</b:First>
          </b:Person>
        </b:NameList>
      </b:Author>
    </b:Author>
    <b:Title>BBC Panorama care home investigation: four arrested</b:Title>
    <b:Year>2013</b:Year>
    <b:URL>http://www.telegraph.co.uk/health/8549228/BBC-Panorama-care-home-investigation-four-arrested.html</b:URL>
    <b:RefOrder>33</b:RefOrder>
  </b:Source>
  <b:Source>
    <b:Tag>Tea10</b:Tag>
    <b:SourceType>Book</b:SourceType>
    <b:Guid>{8C917649-E526-48D1-BC22-7F409CAC2AA7}</b:Guid>
    <b:Title>An Introduction To Applying Social Work Theories And Methods</b:Title>
    <b:Year>2010</b:Year>
    <b:Author>
      <b:Author>
        <b:NameList>
          <b:Person>
            <b:Last>Teater</b:Last>
            <b:First>B</b:First>
          </b:Person>
        </b:NameList>
      </b:Author>
    </b:Author>
    <b:City>Berkshire</b:City>
    <b:Publisher>Open university press</b:Publisher>
    <b:RefOrder>34</b:RefOrder>
  </b:Source>
  <b:Source>
    <b:Tag>tea15</b:Tag>
    <b:SourceType>Report</b:SourceType>
    <b:Guid>{251435D8-80BC-4306-9BF1-92B007391F35}</b:Guid>
    <b:Title>Statistics on Obesity, Physical Activity and Diet </b:Title>
    <b:Year>2015</b:Year>
    <b:Author>
      <b:Author>
        <b:NameList>
          <b:Person>
            <b:Last>team</b:Last>
            <b:First>Lifestyles</b:First>
            <b:Middle>statistics</b:Middle>
          </b:Person>
          <b:Person>
            <b:Last>Health and social care information centre</b:Last>
          </b:Person>
        </b:NameList>
      </b:Author>
    </b:Author>
    <b:Publisher>Health and social care information centre</b:Publisher>
    <b:City>Leeds</b:City>
    <b:RefOrder>35</b:RefOrder>
  </b:Source>
  <b:Source>
    <b:Tag>Tay04</b:Tag>
    <b:SourceType>Book</b:SourceType>
    <b:Guid>{23D6AC14-945C-46B7-A350-ABEEF7EA65B1}</b:Guid>
    <b:Author>
      <b:Author>
        <b:NameList>
          <b:Person>
            <b:Last>Taylor</b:Last>
            <b:First>J.</b:First>
          </b:Person>
          <b:Person>
            <b:Last>Daniel</b:Last>
            <b:First>B.</b:First>
          </b:Person>
        </b:NameList>
      </b:Author>
    </b:Author>
    <b:Title>Child Neglect: Practice Issues for Health and Social Care</b:Title>
    <b:Year>2004</b:Year>
    <b:City>London</b:City>
    <b:Publisher>Jessica Kingsley Publishers</b:Publisher>
    <b:RefOrder>36</b:RefOrder>
  </b:Source>
  <b:Source>
    <b:Tag>tay10</b:Tag>
    <b:SourceType>Book</b:SourceType>
    <b:Guid>{0C09869A-1EB6-4F90-90A8-49E1F1BADA20}</b:Guid>
    <b:Title>Professional Decision Making in Social Work</b:Title>
    <b:Year>2010</b:Year>
    <b:Author>
      <b:Author>
        <b:NameList>
          <b:Person>
            <b:Last>taylor</b:Last>
            <b:First>B</b:First>
          </b:Person>
        </b:NameList>
      </b:Author>
    </b:Author>
    <b:City>Exceter</b:City>
    <b:Publisher>Learning matters</b:Publisher>
    <b:RefOrder>37</b:RefOrder>
  </b:Source>
  <b:Source>
    <b:Tag>Swi09</b:Tag>
    <b:SourceType>Book</b:SourceType>
    <b:Guid>{EA18BF62-DC87-4AD3-80E8-46EBBF64C14F}</b:Guid>
    <b:Title>At Risk: Social Justice in Child Welfare and Other Human Services</b:Title>
    <b:Year>2009</b:Year>
    <b:Author>
      <b:Author>
        <b:NameList>
          <b:Person>
            <b:Last>Swift</b:Last>
            <b:First>K</b:First>
          </b:Person>
          <b:Person>
            <b:Last>Callahan</b:Last>
            <b:First>M</b:First>
          </b:Person>
        </b:NameList>
      </b:Author>
    </b:Author>
    <b:City>Toronto</b:City>
    <b:Publisher>University of Toronto Press Incorporated</b:Publisher>
    <b:RefOrder>38</b:RefOrder>
  </b:Source>
  <b:Source>
    <b:Tag>Ste08</b:Tag>
    <b:SourceType>InternetSite</b:SourceType>
    <b:Guid>{3271CCE9-EED7-4EFE-856D-A0C9846F133B}</b:Guid>
    <b:Title>Serious case reviews: why aren’t lessons being learnt?</b:Title>
    <b:Year>2008</b:Year>
    <b:Author>
      <b:Author>
        <b:NameList>
          <b:Person>
            <b:Last>Stephenson</b:Last>
            <b:First>P</b:First>
          </b:Person>
        </b:NameList>
      </b:Author>
    </b:Author>
    <b:InternetSiteTitle>Community care</b:InternetSiteTitle>
    <b:URL>http://www.communitycare.co.uk/2008/07/14/serious-case-reviews-why-arent-lessons-being-learnt/</b:URL>
    <b:RefOrder>39</b:RefOrder>
  </b:Source>
  <b:Source>
    <b:Tag>Sta13</b:Tag>
    <b:SourceType>InternetSite</b:SourceType>
    <b:Guid>{AE2CE06A-087B-4298-98EE-60508983B625}</b:Guid>
    <b:Title>Balancing needs, risks and rights: A social workers perspective</b:Title>
    <b:Year>2013</b:Year>
    <b:Author>
      <b:Author>
        <b:NameList>
          <b:Person>
            <b:Last>Stark</b:Last>
            <b:First>R.</b:First>
          </b:Person>
        </b:NameList>
      </b:Author>
    </b:Author>
    <b:InternetSiteTitle>IFSW</b:InternetSiteTitle>
    <b:URL>http://ifsw.org/resources/publications/human-rights/the-centrality-of-human-rights-to-social-work/balancing-need-risk-and-rights-a-social-work-perspective/</b:URL>
    <b:RefOrder>40</b:RefOrder>
  </b:Source>
  <b:Source>
    <b:Tag>Sta09</b:Tag>
    <b:SourceType>InternetSite</b:SourceType>
    <b:Guid>{FFDA2A4D-FC91-461F-BA2F-482287369304}</b:Guid>
    <b:Author>
      <b:Author>
        <b:NameList>
          <b:Person>
            <b:Last>Stark</b:Last>
            <b:First>R</b:First>
          </b:Person>
        </b:NameList>
      </b:Author>
    </b:Author>
    <b:Title>Balancing Need, Risk and Rights – A social work perspective</b:Title>
    <b:Year>2009</b:Year>
    <b:InternetSiteTitle>International Federation of Social Workers</b:InternetSiteTitle>
    <b:URL>http://ifsw.org/resources/publications/human-rights/the-centrality-of-human-rights-to-social-work/balancing-need-risk-and-rights-a-social-work-perspective/</b:URL>
    <b:RefOrder>41</b:RefOrder>
  </b:Source>
  <b:Source>
    <b:Tag>Sta03</b:Tag>
    <b:SourceType>JournalArticle</b:SourceType>
    <b:Guid>{27970970-807B-4047-AEC7-0046A59BB105}</b:Guid>
    <b:Title>Managing Risk and Uncertainty in Social Work: A Literature Review </b:Title>
    <b:Year>2003</b:Year>
    <b:Author>
      <b:Author>
        <b:NameList>
          <b:Person>
            <b:Last>Stalker</b:Last>
            <b:First>K</b:First>
          </b:Person>
        </b:NameList>
      </b:Author>
    </b:Author>
    <b:JournalName>Journal of Social Work</b:JournalName>
    <b:Pages>211-233</b:Pages>
    <b:RefOrder>42</b:RefOrder>
  </b:Source>
  <b:Source>
    <b:Tag>SSI14</b:Tag>
    <b:SourceType>InternetSite</b:SourceType>
    <b:Guid>{D9EE393B-4E3D-40A6-AB31-93B74D7FAE91}</b:Guid>
    <b:Title>Citizen directed support</b:Title>
    <b:Year>2014</b:Year>
    <b:Author>
      <b:Author>
        <b:NameList>
          <b:Person>
            <b:Last>SSIA</b:Last>
          </b:Person>
        </b:NameList>
      </b:Author>
    </b:Author>
    <b:InternetSiteTitle>Social services improvement agency</b:InternetSiteTitle>
    <b:URL>http://www.ssiacymru.org.uk/cds</b:URL>
    <b:RefOrder>43</b:RefOrder>
  </b:Source>
  <b:Source>
    <b:Tag>Smi14</b:Tag>
    <b:SourceType>Book</b:SourceType>
    <b:Guid>{47A6AADA-9728-45DE-BEBB-249F0195765E}</b:Guid>
    <b:Author>
      <b:Author>
        <b:NameList>
          <b:Person>
            <b:Last>Smith</b:Last>
            <b:First>P</b:First>
          </b:Person>
        </b:NameList>
      </b:Author>
    </b:Author>
    <b:Title>When the Innocent are Punished: The Children of Imprisoned Parents</b:Title>
    <b:Year>2014</b:Year>
    <b:City>London</b:City>
    <b:Publisher>Palgrave Macmillan</b:Publisher>
    <b:RefOrder>44</b:RefOrder>
  </b:Source>
  <b:Source>
    <b:Tag>Sla09</b:Tag>
    <b:SourceType>Misc</b:SourceType>
    <b:Guid>{A337B061-E036-4236-9FDA-3EBEE499E211}</b:Guid>
    <b:Author>
      <b:Author>
        <b:NameList>
          <b:Person>
            <b:Last>Slater</b:Last>
            <b:First>J</b:First>
          </b:Person>
        </b:NameList>
      </b:Author>
    </b:Author>
    <b:Title>'No one like us. we are care'</b:Title>
    <b:Year>2009</b:Year>
    <b:Publisher>Gaudian</b:Publisher>
    <b:RefOrder>45</b:RefOrder>
  </b:Source>
  <b:Source>
    <b:Tag>Sko12</b:Tag>
    <b:SourceType>JournalArticle</b:SourceType>
    <b:Guid>{BA1AFBA5-604F-4F4F-9B14-766A6C032086}</b:Guid>
    <b:Author>
      <b:Author>
        <b:NameList>
          <b:Person>
            <b:Last>Skouteris</b:Last>
            <b:First>H</b:First>
          </b:Person>
        </b:NameList>
      </b:Author>
    </b:Author>
    <b:Title>Parental influences of childhood obesity</b:Title>
    <b:JournalName>Early Child Development and Care</b:JournalName>
    <b:Year>2012</b:Year>
    <b:Pages>941</b:Pages>
    <b:RefOrder>46</b:RefOrder>
  </b:Source>
  <b:Source>
    <b:Tag>Dav10</b:Tag>
    <b:SourceType>BookSection</b:SourceType>
    <b:Guid>{43601BAE-36BD-44B0-B898-C13AE094F862}</b:Guid>
    <b:Title>Caught in the Child Protection Net</b:Title>
    <b:Year>2010</b:Year>
    <b:City>West Sussex</b:City>
    <b:Publisher>John Wiley &amp; Sons Ltd</b:Publisher>
    <b:Author>
      <b:Author>
        <b:NameList>
          <b:Person>
            <b:Last>Sigurjonsdott</b:Last>
            <b:First>David</b:First>
            <b:Middle>McConnell &amp; Hanna Bjorg</b:Middle>
          </b:Person>
        </b:NameList>
      </b:Author>
      <b:BookAuthor>
        <b:NameList>
          <b:Person>
            <b:Last>Llewellyn</b:Last>
            <b:First>Gwynnyth</b:First>
          </b:Person>
          <b:Person>
            <b:Last>Traustadottir</b:Last>
            <b:First>Rannveig</b:First>
          </b:Person>
          <b:Person>
            <b:Last>McConnell</b:Last>
            <b:First>David</b:First>
          </b:Person>
          <b:Person>
            <b:Last>Sigurjonsdott</b:Last>
            <b:First>Hanna</b:First>
            <b:Middle>Bjorg</b:Middle>
          </b:Person>
        </b:NameList>
      </b:BookAuthor>
    </b:Author>
    <b:BookTitle>Parents with Intellectual Disabilities: Past, Present and Futures</b:BookTitle>
    <b:Pages>171-176</b:Pages>
    <b:RefOrder>47</b:RefOrder>
  </b:Source>
  <b:Source>
    <b:Tag>Sid10</b:Tag>
    <b:SourceType>Report</b:SourceType>
    <b:Guid>{C8BE078C-6777-4BD4-8B6A-01F1E62A4AE8}</b:Guid>
    <b:Author>
      <b:Author>
        <b:NameList>
          <b:Person>
            <b:Last>Sidebotham</b:Last>
            <b:First>P</b:First>
          </b:Person>
          <b:Person>
            <b:Last>Brandon</b:Last>
            <b:First>M</b:First>
          </b:Person>
          <b:Person>
            <b:Last>Powell</b:Last>
            <b:First>C</b:First>
          </b:Person>
          <b:Person>
            <b:Last>Solebo</b:Last>
            <b:First>C</b:First>
          </b:Person>
          <b:Person>
            <b:Last> Koistinen</b:Last>
            <b:First>J</b:First>
          </b:Person>
          <b:Person>
            <b:Last>Ellis</b:Last>
            <b:First>C</b:First>
          </b:Person>
        </b:NameList>
      </b:Author>
    </b:Author>
    <b:Title>Learning from serious case reviews Report of a research study on the methods of learning lessons nationally from serious case reviews</b:Title>
    <b:Year>2010</b:Year>
    <b:Publisher>Department for Education</b:Publisher>
    <b:City>London</b:City>
    <b:RefOrder>48</b:RefOrder>
  </b:Source>
  <b:Source>
    <b:Tag>Shi13</b:Tag>
    <b:SourceType>Book</b:SourceType>
    <b:Guid>{E1E25C91-4A70-4C66-9B84-1A49610D48DB}</b:Guid>
    <b:Title>Critical Issues in Child Welfare </b:Title>
    <b:Year>2013</b:Year>
    <b:Author>
      <b:Author>
        <b:NameList>
          <b:Person>
            <b:Last>Shireman</b:Last>
            <b:First>J</b:First>
          </b:Person>
        </b:NameList>
      </b:Author>
    </b:Author>
    <b:City>New York</b:City>
    <b:Publisher>Columbia University Press</b:Publisher>
    <b:RefOrder>49</b:RefOrder>
  </b:Source>
  <b:Source>
    <b:Tag>She09</b:Tag>
    <b:SourceType>Book</b:SourceType>
    <b:Guid>{7BDB68BC-2068-44B2-A193-7D05CEFB24C2}</b:Guid>
    <b:Author>
      <b:Author>
        <b:NameList>
          <b:Person>
            <b:Last>Sheldon</b:Last>
            <b:First>B</b:First>
          </b:Person>
          <b:Person>
            <b:Last>Macdonald</b:Last>
            <b:First>G</b:First>
          </b:Person>
        </b:NameList>
      </b:Author>
    </b:Author>
    <b:Title>A textbook of social work</b:Title>
    <b:Year>2009</b:Year>
    <b:City>New York</b:City>
    <b:Publisher>Routledge</b:Publisher>
    <b:RefOrder>50</b:RefOrder>
  </b:Source>
  <b:Source>
    <b:Tag>Sey01</b:Tag>
    <b:SourceType>Report</b:SourceType>
    <b:Guid>{AC7271F4-D925-48A1-9FC1-E8C614BADFFB}</b:Guid>
    <b:Author>
      <b:Author>
        <b:NameList>
          <b:Person>
            <b:Last>Seymour</b:Last>
            <b:First>C</b:First>
          </b:Person>
          <b:Person>
            <b:Last>Hairston</b:Last>
            <b:First>C</b:First>
          </b:Person>
        </b:NameList>
      </b:Author>
    </b:Author>
    <b:Title>Children With Parents in Prison: Child Welfare Policy, Program, and Practice Issues</b:Title>
    <b:Year>2001</b:Year>
    <b:Publisher>Transaction publishers</b:Publisher>
    <b:City>New Jersey</b:City>
    <b:RefOrder>51</b:RefOrder>
  </b:Source>
  <b:Source>
    <b:Tag>NSW06</b:Tag>
    <b:SourceType>Report</b:SourceType>
    <b:Guid>{C27943F7-A233-42CB-AE6A-66D411830332}</b:Guid>
    <b:Title>The importance of attachment in the lives of foster children</b:Title>
    <b:Year>2006</b:Year>
    <b:City>Ashfield</b:City>
    <b:Publisher>Centre for Parenting &amp; Research</b:Publisher>
    <b:Author>
      <b:Author>
        <b:NameList>
          <b:Person>
            <b:Last>services</b:Last>
            <b:First>NSW</b:First>
            <b:Middle>Department of community</b:Middle>
          </b:Person>
        </b:NameList>
      </b:Author>
    </b:Author>
    <b:RefOrder>52</b:RefOrder>
  </b:Source>
  <b:Source>
    <b:Tag>Seg09</b:Tag>
    <b:SourceType>Book</b:SourceType>
    <b:Guid>{1E634EA3-36C3-4A02-AE8B-13259110EA5C}</b:Guid>
    <b:Author>
      <b:Author>
        <b:NameList>
          <b:Person>
            <b:Last>Segal</b:Last>
            <b:First>E</b:First>
          </b:Person>
          <b:Person>
            <b:Last>Gerdes</b:Last>
            <b:First>K</b:First>
          </b:Person>
          <b:Person>
            <b:Last>Steiner</b:Last>
            <b:First>S</b:First>
          </b:Person>
        </b:NameList>
      </b:Author>
    </b:Author>
    <b:Title>An Introduction to the Profession of Social Work: Becoming a Change Agent</b:Title>
    <b:Year>2009</b:Year>
    <b:City>Belmont</b:City>
    <b:Publisher>Cengage learning</b:Publisher>
    <b:RefOrder>53</b:RefOrder>
  </b:Source>
  <b:Source>
    <b:Tag>Sco75</b:Tag>
    <b:SourceType>JournalArticle</b:SourceType>
    <b:Guid>{93695CAA-28B9-4DD0-B6BD-D61A876D3E79}</b:Guid>
    <b:Title>THE TRAGEDY OF MARIA COLWELL</b:Title>
    <b:Year>1975</b:Year>
    <b:Author>
      <b:Author>
        <b:NameList>
          <b:Person>
            <b:Last>Scott</b:Last>
            <b:First>P</b:First>
          </b:Person>
        </b:NameList>
      </b:Author>
    </b:Author>
    <b:JournalName>British Journal of criminolgy</b:JournalName>
    <b:Pages>88-90</b:Pages>
    <b:RefOrder>54</b:RefOrder>
  </b:Source>
  <b:Source>
    <b:Tag>Sch06</b:Tag>
    <b:SourceType>Book</b:SourceType>
    <b:Guid>{F0E04E31-B930-4A4C-94F5-D071B4945E51}</b:Guid>
    <b:Author>
      <b:Author>
        <b:NameList>
          <b:Person>
            <b:Last>Schofield</b:Last>
            <b:First>G.</b:First>
          </b:Person>
          <b:Person>
            <b:Last>Beek</b:Last>
            <b:First>M.</b:First>
          </b:Person>
        </b:NameList>
      </b:Author>
    </b:Author>
    <b:Title>Attachment Handbook for Foster Care and Adoption</b:Title>
    <b:Year>2006</b:Year>
    <b:City>London</b:City>
    <b:Publisher>British Association for Adoption &amp; Fostering</b:Publisher>
    <b:RefOrder>55</b:RefOrder>
  </b:Source>
  <b:Source>
    <b:Tag>sch13</b:Tag>
    <b:SourceType>JournalArticle</b:SourceType>
    <b:Guid>{78D85629-D5A3-4F52-A825-65CD402D5D3F}</b:Guid>
    <b:Author>
      <b:Author>
        <b:NameList>
          <b:Person>
            <b:Last>scheiderman</b:Last>
            <b:First>J</b:First>
          </b:Person>
          <b:Person>
            <b:Last>Smith</b:Last>
            <b:First>C</b:First>
          </b:Person>
          <b:Person>
            <b:Last>Arnold-clark</b:Last>
            <b:First>J</b:First>
          </b:Person>
          <b:Person>
            <b:Last>Fuentes</b:Last>
            <b:First>J</b:First>
          </b:Person>
          <b:Person>
            <b:Last>Duan </b:Last>
            <b:First>L</b:First>
          </b:Person>
        </b:NameList>
      </b:Author>
    </b:Author>
    <b:Title>wight changes in children in foster care for 1 year</b:Title>
    <b:JournalName>Pubmed</b:JournalName>
    <b:Year>2013</b:Year>
    <b:Pages>832-840</b:Pages>
    <b:RefOrder>56</b:RefOrder>
  </b:Source>
  <b:Source>
    <b:Tag>Sav08</b:Tag>
    <b:SourceType>JournalArticle</b:SourceType>
    <b:Guid>{4580953F-3F78-4AF5-B054-2086A670D31E}</b:Guid>
    <b:Title>Parental influences on eating behaviour</b:Title>
    <b:Year>2008</b:Year>
    <b:Author>
      <b:Author>
        <b:NameList>
          <b:Person>
            <b:Last>Savage</b:Last>
            <b:First>J</b:First>
          </b:Person>
          <b:Person>
            <b:Last>Fisher </b:Last>
            <b:First>J</b:First>
          </b:Person>
        </b:NameList>
      </b:Author>
    </b:Author>
    <b:JournalName>J Law medic ethics</b:JournalName>
    <b:Pages>22-34</b:Pages>
    <b:RefOrder>57</b:RefOrder>
  </b:Source>
  <b:Source>
    <b:Tag>Sap02</b:Tag>
    <b:SourceType>BookSection</b:SourceType>
    <b:Guid>{9FB4CF35-6B35-4779-BDF4-D79CB95827CE}</b:Guid>
    <b:Author>
      <b:Author>
        <b:NameList>
          <b:Person>
            <b:Last>Sapey</b:Last>
            <b:First>P</b:First>
          </b:Person>
        </b:NameList>
      </b:Author>
      <b:BookAuthor>
        <b:NameList>
          <b:Person>
            <b:Last>Adams</b:Last>
            <b:First>R</b:First>
          </b:Person>
          <b:Person>
            <b:Last>Dominelli</b:Last>
            <b:First>L</b:First>
          </b:Person>
          <b:Person>
            <b:Last>Payne</b:Last>
            <b:First>M</b:First>
          </b:Person>
        </b:NameList>
      </b:BookAuthor>
    </b:Author>
    <b:Title>Physical disability</b:Title>
    <b:BookTitle>Critical practice in social work</b:BookTitle>
    <b:Year>2002</b:Year>
    <b:Pages>181-189</b:Pages>
    <b:City>Hampshire</b:City>
    <b:Publisher>Palgrave Macmillan</b:Publisher>
    <b:RefOrder>58</b:RefOrder>
  </b:Source>
  <b:Source>
    <b:Tag>Sam16</b:Tag>
    <b:SourceType>InternetSite</b:SourceType>
    <b:Guid>{3B81FC79-E6B0-4A4C-8A11-50171F248B3A}</b:Guid>
    <b:Title>Social workers ‘face tension between promoting choice and independence’ </b:Title>
    <b:Year>2016</b:Year>
    <b:Author>
      <b:Author>
        <b:NameList>
          <b:Person>
            <b:Last>Samuel</b:Last>
            <b:First>Mithran</b:First>
          </b:Person>
        </b:NameList>
      </b:Author>
    </b:Author>
    <b:YearAccessed>2017</b:YearAccessed>
    <b:MonthAccessed>July</b:MonthAccessed>
    <b:URL>http://www.communitycare.co.uk/2016/05/11/social-workers-face-tension-promoting-choice-independence/</b:URL>
    <b:RefOrder>59</b:RefOrder>
  </b:Source>
  <b:Source>
    <b:Tag>Sam13</b:Tag>
    <b:SourceType>InternetSite</b:SourceType>
    <b:Guid>{DE1659C1-14D4-4783-AFA9-17E1AB3F4E1E}</b:Guid>
    <b:Author>
      <b:Author>
        <b:NameList>
          <b:Person>
            <b:Last>Samuel</b:Last>
            <b:First>M</b:First>
          </b:Person>
        </b:NameList>
      </b:Author>
    </b:Author>
    <b:Title>Social care law reform: compare and contrast English and Welsh approaches - See more at: http://www.communitycare.co.uk/blogs/adult-care-blog/2013/01/social-care-law-reform-compare-and-contrast-english-and-welsh-approaches/#sthash.O0dSoTfV.dpuf</b:Title>
    <b:Year>2013</b:Year>
    <b:InternetSiteTitle>Community Care</b:InternetSiteTitle>
    <b:URL>http://www.communitycare.co.uk/blogs/adult-care-blog/2013/01/social-care-law-reform-compare-and-contrast-english-and-welsh-approaches/</b:URL>
    <b:RefOrder>60</b:RefOrder>
  </b:Source>
  <b:Source>
    <b:Tag>Rut12</b:Tag>
    <b:SourceType>Book</b:SourceType>
    <b:Guid>{8CE4A4AE-9A42-4647-BCD8-82B5C47AF4CF}</b:Guid>
    <b:Title>Continuing Professional Development in Social Care</b:Title>
    <b:Year>2012</b:Year>
    <b:Author>
      <b:Author>
        <b:NameList>
          <b:Person>
            <b:Last>Rutter</b:Last>
            <b:First>Lynne</b:First>
          </b:Person>
        </b:NameList>
      </b:Author>
    </b:Author>
    <b:City>London</b:City>
    <b:Publisher>Learning matters</b:Publisher>
    <b:RefOrder>62</b:RefOrder>
  </b:Source>
  <b:Source>
    <b:Tag>Rog13</b:Tag>
    <b:SourceType>Book</b:SourceType>
    <b:Guid>{DEEF1923-59CA-42A1-A655-C86A4E4B83BE}</b:Guid>
    <b:Author>
      <b:Author>
        <b:NameList>
          <b:Person>
            <b:Last>Rogowski</b:Last>
            <b:First>S</b:First>
          </b:Person>
        </b:NameList>
      </b:Author>
    </b:Author>
    <b:Title>Critical social work with children and families: Theory, Context and Practice</b:Title>
    <b:Year>2013</b:Year>
    <b:City>Policy Press</b:City>
    <b:Publisher>Bristol</b:Publisher>
    <b:RefOrder>63</b:RefOrder>
  </b:Source>
  <b:Source>
    <b:Tag>Rob08</b:Tag>
    <b:SourceType>Book</b:SourceType>
    <b:Guid>{DDEE7E69-4058-49D8-8292-039DDC9DF032}</b:Guid>
    <b:Author>
      <b:Author>
        <b:NameList>
          <b:Person>
            <b:Last>Robinson</b:Last>
            <b:First>Phil</b:First>
          </b:Person>
        </b:NameList>
      </b:Author>
    </b:Author>
    <b:Title>Working with Young Homeless People</b:Title>
    <b:Year>2008</b:Year>
    <b:City>London</b:City>
    <b:Publisher>Jessica Kingsley Publishers</b:Publisher>
    <b:RefOrder>64</b:RefOrder>
  </b:Source>
  <b:Source>
    <b:Tag>Rei08</b:Tag>
    <b:SourceType>JournalArticle</b:SourceType>
    <b:Guid>{926882F5-0C7F-42DA-8AF3-B854EB298432}</b:Guid>
    <b:Author>
      <b:Author>
        <b:NameList>
          <b:Person>
            <b:Last>Reilly</b:Last>
            <b:First>J</b:First>
          </b:Person>
        </b:NameList>
      </b:Author>
    </b:Author>
    <b:Title>Physical activity, sedentary behaviour and energy balance in the preschool child: opportunities for early obesity prevention</b:Title>
    <b:Year>2008</b:Year>
    <b:JournalName>Proceedings of the Nutrition Society</b:JournalName>
    <b:Pages>317-325</b:Pages>
    <b:RefOrder>65</b:RefOrder>
  </b:Source>
  <b:Source>
    <b:Tag>Red04</b:Tag>
    <b:SourceType>Book</b:SourceType>
    <b:Guid>{5E592535-42E2-4797-A75D-35D3685CCF9C}</b:Guid>
    <b:Author>
      <b:Author>
        <b:NameList>
          <b:Person>
            <b:Last>Redmond</b:Last>
            <b:First>B</b:First>
          </b:Person>
        </b:NameList>
      </b:Author>
    </b:Author>
    <b:Title>Reflection in Action: Developing Reflective Practice in Health and Social Services</b:Title>
    <b:Year>2004</b:Year>
    <b:City>Surrey</b:City>
    <b:Publisher>Ashgate Publishing, Ltd</b:Publisher>
    <b:RefOrder>66</b:RefOrder>
  </b:Source>
  <b:Source>
    <b:Tag>Ray07</b:Tag>
    <b:SourceType>Book</b:SourceType>
    <b:Guid>{CE5DFA4B-C6CC-4A14-973F-1ACA4ED9CFCA}</b:Guid>
    <b:Author>
      <b:Author>
        <b:NameList>
          <b:Person>
            <b:Last>Raynor</b:Last>
            <b:First>P</b:First>
          </b:Person>
          <b:Person>
            <b:Last>McLvor</b:Last>
            <b:First>G</b:First>
          </b:Person>
        </b:NameList>
      </b:Author>
    </b:Author>
    <b:Title>Developments in Social Work with Offenders</b:Title>
    <b:Year>2007</b:Year>
    <b:Publisher>Jessica Kingsley Publishers</b:Publisher>
    <b:City>London</b:City>
    <b:RefOrder>67</b:RefOrder>
  </b:Source>
  <b:Source>
    <b:Tag>Ray02</b:Tag>
    <b:SourceType>BookSection</b:SourceType>
    <b:Guid>{2285D470-982A-4CA3-927D-C013864302DD}</b:Guid>
    <b:Title>Older people</b:Title>
    <b:Year>2002</b:Year>
    <b:Author>
      <b:Author>
        <b:NameList>
          <b:Person>
            <b:Last>Ray</b:Last>
            <b:First>M</b:First>
          </b:Person>
          <b:Person>
            <b:Last>Phillips </b:Last>
            <b:First>J</b:First>
          </b:Person>
        </b:NameList>
      </b:Author>
      <b:BookAuthor>
        <b:NameList>
          <b:Person>
            <b:Last>Adams</b:Last>
            <b:First>R</b:First>
          </b:Person>
          <b:Person>
            <b:Last>Dominelli</b:Last>
            <b:First>L</b:First>
          </b:Person>
          <b:Person>
            <b:Last>Payne</b:Last>
            <b:First>M</b:First>
          </b:Person>
        </b:NameList>
      </b:BookAuthor>
    </b:Author>
    <b:BookTitle>Critical practice in social work</b:BookTitle>
    <b:Pages>199-209</b:Pages>
    <b:City>Hampshire</b:City>
    <b:Publisher>Palgrave Macmillan</b:Publisher>
    <b:RefOrder>68</b:RefOrder>
  </b:Source>
  <b:Source>
    <b:Tag>Ray14</b:Tag>
    <b:SourceType>Book</b:SourceType>
    <b:Guid>{141DD1DB-ADC0-4875-BEC7-E4784DDA2ED9}</b:Guid>
    <b:Author>
      <b:Author>
        <b:NameList>
          <b:Person>
            <b:Last>Ray</b:Last>
            <b:First>J</b:First>
          </b:Person>
        </b:NameList>
      </b:Author>
    </b:Author>
    <b:Title>The story of Baby P: Setting the record straight</b:Title>
    <b:Year>2014</b:Year>
    <b:City>Bristol</b:City>
    <b:Publisher>Policy Press</b:Publisher>
    <b:RefOrder>69</b:RefOrder>
  </b:Source>
  <b:Source>
    <b:Tag>Pri06</b:Tag>
    <b:SourceType>Book</b:SourceType>
    <b:Guid>{3175A808-1BB2-4089-BB9D-6D37D91763FF}</b:Guid>
    <b:Author>
      <b:Author>
        <b:NameList>
          <b:Person>
            <b:Last>Pritchard</b:Last>
            <b:First>C</b:First>
          </b:Person>
        </b:NameList>
      </b:Author>
    </b:Author>
    <b:Title>Mental Health Social Work: Evidence-Based Practice</b:Title>
    <b:Year>2006</b:Year>
    <b:City>Oxon</b:City>
    <b:Publisher>Routledge</b:Publisher>
    <b:RefOrder>70</b:RefOrder>
  </b:Source>
  <b:Source>
    <b:Tag>Pos08</b:Tag>
    <b:SourceType>Book</b:SourceType>
    <b:Guid>{10C94752-6D84-44C8-A56E-8E550BEDB83C}</b:Guid>
    <b:Author>
      <b:Author>
        <b:NameList>
          <b:Person>
            <b:Last>Posskitt</b:Last>
            <b:First>E</b:First>
          </b:Person>
          <b:Person>
            <b:Last>Edmunds</b:Last>
            <b:First>L</b:First>
          </b:Person>
        </b:NameList>
      </b:Author>
    </b:Author>
    <b:Title>Management of Childhood Obesity</b:Title>
    <b:Year>2008</b:Year>
    <b:City>Cambridge</b:City>
    <b:Publisher>Cambridge University press</b:Publisher>
    <b:RefOrder>71</b:RefOrder>
  </b:Source>
  <b:Source>
    <b:Tag>Pit111</b:Tag>
    <b:SourceType>InternetSite</b:SourceType>
    <b:Guid>{9F599D95-1ECD-4D20-A491-73290FBE149F}</b:Guid>
    <b:Title>Promoting diversity in social work practice to combat oppression</b:Title>
    <b:Year>2011</b:Year>
    <b:Author>
      <b:Author>
        <b:NameList>
          <b:Person>
            <b:Last>Pitt</b:Last>
            <b:First>V</b:First>
          </b:Person>
        </b:NameList>
      </b:Author>
    </b:Author>
    <b:InternetSiteTitle>Community Care</b:InternetSiteTitle>
    <b:URL>http://www.communitycare.co.uk/2011/02/25/promoting-diversity-in-social-work-practice-to-combat-oppression/</b:URL>
    <b:RefOrder>72</b:RefOrder>
  </b:Source>
  <b:Source>
    <b:Tag>Pit11</b:Tag>
    <b:SourceType>InternetSite</b:SourceType>
    <b:Guid>{23EBD70E-F3E1-490B-A6F7-E84C3FAC339C}</b:Guid>
    <b:Title>Promoting diversity in social work practice to combat oppression</b:Title>
    <b:Year>2011</b:Year>
    <b:Author>
      <b:Author>
        <b:NameList>
          <b:Person>
            <b:Last>Pitt</b:Last>
            <b:First>V</b:First>
          </b:Person>
        </b:NameList>
      </b:Author>
    </b:Author>
    <b:InternetSiteTitle>Community Care</b:InternetSiteTitle>
    <b:URL>http://www.communitycare.co.uk/2011/02/25/promoting-diversity-in-social-work-practice-to-combat-oppression/</b:URL>
    <b:RefOrder>73</b:RefOrder>
  </b:Source>
  <b:Source>
    <b:Tag>Pie11</b:Tag>
    <b:SourceType>Book</b:SourceType>
    <b:Guid>{B417ECEB-F068-467A-8EDB-2E50C92E623D}</b:Guid>
    <b:Title>Understanding Social Work: History And Context: History and Context</b:Title>
    <b:Year>2011</b:Year>
    <b:City>Berkshire</b:City>
    <b:Publisher>McGraw-Hill International</b:Publisher>
    <b:Author>
      <b:Author>
        <b:NameList>
          <b:Person>
            <b:Last>Pierson</b:Last>
            <b:First>J</b:First>
          </b:Person>
        </b:NameList>
      </b:Author>
    </b:Author>
    <b:RefOrder>74</b:RefOrder>
  </b:Source>
  <b:Source>
    <b:Tag>Pay05</b:Tag>
    <b:SourceType>Book</b:SourceType>
    <b:Guid>{483FA60F-4F48-45E6-9214-C9275E257664}</b:Guid>
    <b:Author>
      <b:Author>
        <b:NameList>
          <b:Person>
            <b:Last>Payne</b:Last>
            <b:First>M</b:First>
          </b:Person>
        </b:NameList>
      </b:Author>
    </b:Author>
    <b:Title>Modern Social Work Theory</b:Title>
    <b:Year>2005</b:Year>
    <b:City>Gordonsville</b:City>
    <b:Publisher>Palgrave</b:Publisher>
    <b:Edition>3rd</b:Edition>
    <b:RefOrder>76</b:RefOrder>
  </b:Source>
  <b:Source>
    <b:Tag>Pax10</b:Tag>
    <b:SourceType>Book</b:SourceType>
    <b:Guid>{AD8D369A-8520-424A-8D92-59B640994529}</b:Guid>
    <b:Author>
      <b:Author>
        <b:NameList>
          <b:Person>
            <b:Last>Paxton</b:Last>
            <b:First>C</b:First>
          </b:Person>
        </b:NameList>
      </b:Author>
    </b:Author>
    <b:Title>Childhood Obesity </b:Title>
    <b:Year>2010</b:Year>
    <b:City>Princeton</b:City>
    <b:Publisher>Brookings Institution Press</b:Publisher>
    <b:RefOrder>77</b:RefOrder>
  </b:Source>
  <b:Source>
    <b:Tag>Pat11</b:Tag>
    <b:SourceType>Book</b:SourceType>
    <b:Guid>{EEC70F1F-338C-4B76-B260-1EC3818AC130}</b:Guid>
    <b:Author>
      <b:Author>
        <b:NameList>
          <b:Person>
            <b:Last>Patrick</b:Last>
            <b:First>W</b:First>
          </b:Person>
          <b:Person>
            <b:Last>Corrigan</b:Last>
            <b:First>D</b:First>
          </b:Person>
          <b:Person>
            <b:Last>Hector</b:Last>
            <b:First>W</b:First>
          </b:Person>
          <b:Person>
            <b:Last>Tsang</b:Last>
            <b:First>H</b:First>
          </b:Person>
        </b:NameList>
      </b:Author>
    </b:Author>
    <b:Title>Challenging the Stigma of Mental Illness: Lessons for Therapists and Advocates</b:Title>
    <b:Year>2011</b:Year>
    <b:City>Oxon</b:City>
    <b:Publisher>John Wiley and sons</b:Publisher>
    <b:RefOrder>78</b:RefOrder>
  </b:Source>
  <b:Source>
    <b:Tag>Par97</b:Tag>
    <b:SourceType>Book</b:SourceType>
    <b:Guid>{687EE44F-A59F-4AFF-92DF-61C6C1CB5C66}</b:Guid>
    <b:Author>
      <b:Author>
        <b:NameList>
          <b:Person>
            <b:Last>Parton</b:Last>
            <b:First>N</b:First>
          </b:Person>
        </b:NameList>
      </b:Author>
    </b:Author>
    <b:Title>Child Protection and Family Support: Tensions, Contradictions and Possibilities</b:Title>
    <b:Year>1997</b:Year>
    <b:City>London</b:City>
    <b:Publisher>Routledge</b:Publisher>
    <b:RefOrder>79</b:RefOrder>
  </b:Source>
  <b:Source>
    <b:Tag>Par99</b:Tag>
    <b:SourceType>Book</b:SourceType>
    <b:Guid>{052391F9-E523-49BD-963D-FDEACD941AD9}</b:Guid>
    <b:Author>
      <b:Author>
        <b:NameList>
          <b:Person>
            <b:Last>Parsloe</b:Last>
            <b:First>P</b:First>
          </b:Person>
        </b:NameList>
      </b:Author>
    </b:Author>
    <b:Title>Risk Assessment in Social Care and Social Work</b:Title>
    <b:Year>1999</b:Year>
    <b:City>London</b:City>
    <b:Publisher>Jessica kingsley Publishers</b:Publisher>
    <b:RefOrder>80</b:RefOrder>
  </b:Source>
  <b:Source>
    <b:Tag>Par01</b:Tag>
    <b:SourceType>Report</b:SourceType>
    <b:Guid>{8973DC1F-39B0-4E20-AA84-0F537700E0E4}</b:Guid>
    <b:Title>Effects of Parental Incarceration  on Young Children</b:Title>
    <b:Year>2001</b:Year>
    <b:Author>
      <b:Author>
        <b:NameList>
          <b:Person>
            <b:Last>Parke</b:Last>
            <b:First>R</b:First>
          </b:Person>
          <b:Person>
            <b:Last>Stewart</b:Last>
            <b:First>A</b:First>
          </b:Person>
        </b:NameList>
      </b:Author>
    </b:Author>
    <b:Publisher>U.S. Department of Health and Human Services </b:Publisher>
    <b:City>California</b:City>
    <b:RefOrder>81</b:RefOrder>
  </b:Source>
  <b:Source>
    <b:Tag>Pan11</b:Tag>
    <b:SourceType>DocumentFromInternetSite</b:SourceType>
    <b:Guid>{FCC27BD3-5723-47F3-A274-EDD341BCC5AC}</b:Guid>
    <b:Title>Undercover care: The abuse exposed</b:Title>
    <b:Year>2011</b:Year>
    <b:URL>http://www.bbc.co.uk/programmes/b011pwt6</b:URL>
    <b:Author>
      <b:Author>
        <b:NameList>
          <b:Person>
            <b:Last>Panorama</b:Last>
          </b:Person>
        </b:NameList>
      </b:Author>
    </b:Author>
    <b:RefOrder>82</b:RefOrder>
  </b:Source>
  <b:Source>
    <b:Tag>pae11</b:Tag>
    <b:SourceType>JournalArticle</b:SourceType>
    <b:Guid>{4284C9D6-2D89-4DBD-9489-EBE1991DAF96}</b:Guid>
    <b:Author>
      <b:Author>
        <b:NameList>
          <b:Person>
            <b:Last>paediatrics</b:Last>
            <b:First>Royal</b:First>
            <b:Middle>college of</b:Middle>
          </b:Person>
        </b:NameList>
      </b:Author>
    </b:Author>
    <b:Title>Obesity is primarily a public health problem, not a child protection issue</b:Title>
    <b:JournalName>Royal college of paediatrics and child health</b:JournalName>
    <b:Year>2011</b:Year>
    <b:RefOrder>83</b:RefOrder>
  </b:Source>
  <b:Source>
    <b:Tag>Ope08</b:Tag>
    <b:SourceType>Book</b:SourceType>
    <b:Guid>{9D3620E5-671E-4476-A8B8-AB62E4EA7914}</b:Guid>
    <b:Author>
      <b:Author>
        <b:NameList>
          <b:Person>
            <b:Last>Openshaw</b:Last>
            <b:First>L</b:First>
          </b:Person>
        </b:NameList>
      </b:Author>
    </b:Author>
    <b:Title>Social Work in Schools: Principles and Practice</b:Title>
    <b:Year>2008</b:Year>
    <b:City>New york</b:City>
    <b:Publisher>Guildord press</b:Publisher>
    <b:RefOrder>84</b:RefOrder>
  </b:Source>
  <b:Source>
    <b:Tag>Oli13</b:Tag>
    <b:SourceType>Book</b:SourceType>
    <b:Guid>{65A9B518-195A-42DB-B164-66A2983A3D56}</b:Guid>
    <b:Author>
      <b:Author>
        <b:NameList>
          <b:Person>
            <b:Last>Oliver</b:Last>
            <b:First>B</b:First>
          </b:Person>
          <b:Person>
            <b:Last>Pitt</b:Last>
            <b:First>B</b:First>
          </b:Person>
        </b:NameList>
      </b:Author>
    </b:Author>
    <b:Title>Engaging Communities and Service Users: Context, Themes and Methods </b:Title>
    <b:Year>2013</b:Year>
    <b:City>London</b:City>
    <b:Publisher>Palgrave Macmillan</b:Publisher>
    <b:RefOrder>85</b:RefOrder>
  </b:Source>
  <b:Source>
    <b:Tag>Ofs10</b:Tag>
    <b:SourceType>Report</b:SourceType>
    <b:Guid>{14D474FD-3DD9-4C62-9937-06E8421F275D}</b:Guid>
    <b:Title>The voice of the child: learning lessons from serious case reviews A </b:Title>
    <b:Year>2010</b:Year>
    <b:City>Manchester</b:City>
    <b:Publisher>Crown copyright</b:Publisher>
    <b:Author>
      <b:Author>
        <b:NameList>
          <b:Person>
            <b:Last>Ofsted</b:Last>
          </b:Person>
        </b:NameList>
      </b:Author>
    </b:Author>
    <b:RefOrder>86</b:RefOrder>
  </b:Source>
  <b:Source>
    <b:Tag>ODe08</b:Tag>
    <b:SourceType>JournalArticle</b:SourceType>
    <b:Guid>{B5D4D6C3-F83F-4D85-86FC-F2C8A21C7E7B}</b:Guid>
    <b:Title>Gender, ethnicity, culture and social class influences on childhood obesity among Australian schoolchildren: implications for treatment, prevention and community education</b:Title>
    <b:Year>2008</b:Year>
    <b:Author>
      <b:Author>
        <b:NameList>
          <b:Person>
            <b:Last>O'Dea</b:Last>
            <b:First>J</b:First>
          </b:Person>
        </b:NameList>
      </b:Author>
    </b:Author>
    <b:JournalName>Health and social care in the community</b:JournalName>
    <b:Pages>282-290</b:Pages>
    <b:RefOrder>87</b:RefOrder>
  </b:Source>
  <b:Source>
    <b:Tag>ODe10</b:Tag>
    <b:SourceType>Book</b:SourceType>
    <b:Guid>{CB7B5696-DBCA-4898-8218-74D43737F843}</b:Guid>
    <b:Author>
      <b:Author>
        <b:NameList>
          <b:Person>
            <b:Last>O'Dea</b:Last>
            <b:First>J</b:First>
          </b:Person>
          <b:Person>
            <b:Last>Eriksen</b:Last>
            <b:First>M</b:First>
          </b:Person>
        </b:NameList>
      </b:Author>
    </b:Author>
    <b:Title>Childhood Obesity Prevention: International Research, Controversies, and Interventions</b:Title>
    <b:Year>2010</b:Year>
    <b:City>Oxford</b:City>
    <b:Publisher>Oxford University press</b:Publisher>
    <b:RefOrder>88</b:RefOrder>
  </b:Source>
  <b:Source>
    <b:Tag>NSP13</b:Tag>
    <b:SourceType>InternetSite</b:SourceType>
    <b:Guid>{A96EA3F3-F604-47C2-886F-3010907613D4}</b:Guid>
    <b:Author>
      <b:Author>
        <b:NameList>
          <b:Person>
            <b:Last>NSPCC</b:Last>
          </b:Person>
        </b:NameList>
      </b:Author>
    </b:Author>
    <b:Title>An introduction to looked after children</b:Title>
    <b:InternetSiteTitle>NSPCC cruelty to children must stop</b:InternetSiteTitle>
    <b:Year>2013</b:Year>
    <b:URL>http://www.nspcc.org.uk/Inform/resourcesforprofessionals/lookedafterchildren/introduction_wda88884.html</b:URL>
    <b:RefOrder>89</b:RefOrder>
  </b:Source>
  <b:Source>
    <b:Tag>NId12</b:Tag>
    <b:SourceType>InternetSite</b:SourceType>
    <b:Guid>{085FDEA4-421F-462F-A746-12147CD5F710}</b:Guid>
    <b:Title>Adult abuse: recognising adult abuse and what to do about it</b:Title>
    <b:Year>2012</b:Year>
    <b:Author>
      <b:Author>
        <b:NameList>
          <b:Person>
            <b:Last>NIdrect</b:Last>
          </b:Person>
        </b:NameList>
      </b:Author>
    </b:Author>
    <b:URL>www.nidirect.gov.uk/adultawstaff.pdf‎</b:URL>
    <b:RefOrder>90</b:RefOrder>
  </b:Source>
  <b:Source>
    <b:Tag>NHS14</b:Tag>
    <b:SourceType>InternetSite</b:SourceType>
    <b:Guid>{BDDF1F0B-1B6A-4CFF-9728-30F0423A5E00}</b:Guid>
    <b:Title>Obsessive complusive disorder (OCD)</b:Title>
    <b:Year>2014</b:Year>
    <b:Author>
      <b:Author>
        <b:NameList>
          <b:Person>
            <b:Last>NHS</b:Last>
          </b:Person>
        </b:NameList>
      </b:Author>
    </b:Author>
    <b:InternetSiteTitle>NHS choices</b:InternetSiteTitle>
    <b:URL>http://www.nhs.uk/conditions/obsessive-compulsive-disorder/Pages/Introduction.aspx</b:URL>
    <b:RefOrder>91</b:RefOrder>
  </b:Source>
  <b:Source>
    <b:Tag>New03</b:Tag>
    <b:SourceType>Book</b:SourceType>
    <b:Guid>{EED404F2-5171-46E7-9102-DD0C86D8E1A7}</b:Guid>
    <b:Author>
      <b:Author>
        <b:NameList>
          <b:Person>
            <b:Last>Newhill</b:Last>
            <b:First>C</b:First>
          </b:Person>
        </b:NameList>
      </b:Author>
    </b:Author>
    <b:Title>Client Violence in Social Work Practice: Prevention, Intervention, and Research</b:Title>
    <b:Year>2003</b:Year>
    <b:City>New York</b:City>
    <b:Publisher>Guilford Press</b:Publisher>
    <b:RefOrder>92</b:RefOrder>
  </b:Source>
  <b:Source>
    <b:Tag>Nei09</b:Tag>
    <b:SourceType>JournalArticle</b:SourceType>
    <b:Guid>{FFCB793D-8212-4F4B-9EBD-B517AFCA2E59}</b:Guid>
    <b:Author>
      <b:Author>
        <b:NameList>
          <b:Person>
            <b:Last>Neihoff</b:Last>
            <b:First>V</b:First>
          </b:Person>
        </b:NameList>
      </b:Author>
    </b:Author>
    <b:Title>Childhood Obesity: A Call to Action</b:Title>
    <b:JournalName>Bariatric Nursing and Surgical Patient Care</b:JournalName>
    <b:Year>2009</b:Year>
    <b:Pages>17-23</b:Pages>
    <b:RefOrder>93</b:RefOrder>
  </b:Source>
  <b:Source>
    <b:Tag>Mur08</b:Tag>
    <b:SourceType>Report</b:SourceType>
    <b:Guid>{C2A76D72-B3FF-4789-8C55-97EB876B33E5}</b:Guid>
    <b:Author>
      <b:Author>
        <b:NameList>
          <b:Person>
            <b:Last>Murray</b:Last>
            <b:First>J</b:First>
          </b:Person>
          <b:Person>
            <b:Last>Farrington</b:Last>
            <b:First>D</b:First>
          </b:Person>
        </b:NameList>
      </b:Author>
    </b:Author>
    <b:Title>The Effects of Parental Imprisonment on Children</b:Title>
    <b:Year>2008</b:Year>
    <b:Publisher>University of Chicago press</b:Publisher>
    <b:City>Chicago</b:City>
    <b:RefOrder>94</b:RefOrder>
  </b:Source>
  <b:Source>
    <b:Tag>Mit13</b:Tag>
    <b:SourceType>InternetSite</b:SourceType>
    <b:Guid>{3F55BA00-78D7-4C88-A849-A5FB74711A12}</b:Guid>
    <b:Author>
      <b:Author>
        <b:NameList>
          <b:Person>
            <b:Last>Mithchel</b:Last>
            <b:First>E</b:First>
          </b:Person>
        </b:NameList>
      </b:Author>
    </b:Author>
    <b:Title>England and Wales go their separate ways on social care law</b:Title>
    <b:InternetSiteTitle>Community Care</b:InternetSiteTitle>
    <b:Year>2013</b:Year>
    <b:URL>http://www.communitycare.co.uk/2013/04/23/england-and-wales-go-their-separate-ways-on-social-care-law/</b:URL>
    <b:RefOrder>95</b:RefOrder>
  </b:Source>
  <b:Source>
    <b:Tag>MIN13</b:Tag>
    <b:SourceType>InternetSite</b:SourceType>
    <b:Guid>{029D0049-ED1F-4C94-9FDC-0827CC21D75E}</b:Guid>
    <b:Author>
      <b:Author>
        <b:NameList>
          <b:Person>
            <b:Last>MIND</b:Last>
          </b:Person>
        </b:NameList>
      </b:Author>
    </b:Author>
    <b:Title>Mind for better health</b:Title>
    <b:InternetSiteTitle>Mental Capacity Act 2005</b:InternetSiteTitle>
    <b:Year>2013</b:Year>
    <b:URL>http://www.mind.org.uk/information-support/legal-rights/mental-capacity-act-2005/</b:URL>
    <b:RefOrder>96</b:RefOrder>
  </b:Source>
  <b:Source>
    <b:Tag>Mil091</b:Tag>
    <b:SourceType>Book</b:SourceType>
    <b:Guid>{E31E9E3B-7EC3-4A28-AE86-EACF7269A075}</b:Guid>
    <b:Author>
      <b:Author>
        <b:NameList>
          <b:Person>
            <b:Last>Milner</b:Last>
            <b:First>J</b:First>
          </b:Person>
          <b:Person>
            <b:Last>Bateman</b:Last>
            <b:First>J,</b:First>
          </b:Person>
        </b:NameList>
      </b:Author>
    </b:Author>
    <b:Title>Working with Children and Teenagers Using Solution Focused Approaches: Enabling Children to Overcome Challenges and Achieve their Potential</b:Title>
    <b:Year>2009</b:Year>
    <b:City>London</b:City>
    <b:Publisher>Jessica Kingsley Publishers</b:Publisher>
    <b:RefOrder>97</b:RefOrder>
  </b:Source>
  <b:Source>
    <b:Tag>Mil09</b:Tag>
    <b:SourceType>Book</b:SourceType>
    <b:Guid>{F74E0D9C-94E0-4157-8CC3-110B72A2DB70}</b:Guid>
    <b:Title>Assessment in Social Work</b:Title>
    <b:Year>2009</b:Year>
    <b:Author>
      <b:Author>
        <b:NameList>
          <b:Person>
            <b:Last>Milner</b:Last>
            <b:First>J</b:First>
          </b:Person>
          <b:Person>
            <b:Last>O'Byrne</b:Last>
            <b:First>P,</b:First>
          </b:Person>
        </b:NameList>
      </b:Author>
    </b:Author>
    <b:City>Hampshire</b:City>
    <b:Publisher>Palgrave Macmillan</b:Publisher>
    <b:RefOrder>98</b:RefOrder>
  </b:Source>
  <b:Source>
    <b:Tag>Men11</b:Tag>
    <b:SourceType>Report</b:SourceType>
    <b:Guid>{47E367D8-F632-4206-8C25-47168AC4B10C}</b:Guid>
    <b:Title>Inclusive support for parents with a learning disability</b:Title>
    <b:Year>2011</b:Year>
    <b:InternetSiteTitle>Best Beginings</b:InternetSiteTitle>
    <b:Author>
      <b:Author>
        <b:NameList>
          <b:Person>
            <b:Last>Mencap</b:Last>
          </b:Person>
        </b:NameList>
      </b:Author>
    </b:Author>
    <b:Publisher>Department of Health</b:Publisher>
    <b:City>London</b:City>
    <b:RefOrder>99</b:RefOrder>
  </b:Source>
  <b:Source>
    <b:Tag>McL14</b:Tag>
    <b:SourceType>InternetSite</b:SourceType>
    <b:Guid>{C9A0ACA8-B928-4207-A950-5DC6A6573574}</b:Guid>
    <b:Author>
      <b:Author>
        <b:NameList>
          <b:Person>
            <b:Last>McLeod</b:Last>
            <b:First>S</b:First>
          </b:Person>
        </b:NameList>
      </b:Author>
    </b:Author>
    <b:Title>The Medical Model</b:Title>
    <b:InternetSiteTitle>Simply Psychology</b:InternetSiteTitle>
    <b:Year>2014</b:Year>
    <b:URL>http://www.simplypsychology.org/medical-model.html</b:URL>
    <b:RefOrder>101</b:RefOrder>
  </b:Source>
  <b:Source>
    <b:Tag>McC10</b:Tag>
    <b:SourceType>Book</b:SourceType>
    <b:Guid>{761CE525-73FB-490E-8896-AC8413C13D09}</b:Guid>
    <b:Author>
      <b:Author>
        <b:NameList>
          <b:Person>
            <b:Last>McClennen</b:Last>
            <b:First>J</b:First>
          </b:Person>
        </b:NameList>
      </b:Author>
    </b:Author>
    <b:Title>Social Work and Family Violence: Theories, Assessment, and Intervention</b:Title>
    <b:Year>2010</b:Year>
    <b:City>New Yoork</b:City>
    <b:Publisher>Springer Publishing company</b:Publisher>
    <b:RefOrder>102</b:RefOrder>
  </b:Source>
  <b:Source>
    <b:Tag>Mat11</b:Tag>
    <b:SourceType>Book</b:SourceType>
    <b:Guid>{BCC5BF9F-542C-41D3-8480-121C5B837579}</b:Guid>
    <b:Author>
      <b:Author>
        <b:NameList>
          <b:Person>
            <b:Last>Mathews</b:Last>
            <b:First>I</b:First>
          </b:Person>
          <b:Person>
            <b:Last>Crawford</b:Last>
            <b:First>K,</b:First>
          </b:Person>
        </b:NameList>
      </b:Author>
    </b:Author>
    <b:Title>Evidence based practice in social work</b:Title>
    <b:Year>2011</b:Year>
    <b:City>Exceter</b:City>
    <b:Publisher>Learning matters</b:Publisher>
    <b:RefOrder>103</b:RefOrder>
  </b:Source>
  <b:Source>
    <b:Tag>Mar10</b:Tag>
    <b:SourceType>Book</b:SourceType>
    <b:Guid>{60D52B03-1BE9-422F-81FB-7595C073CA1F}</b:Guid>
    <b:Author>
      <b:Author>
        <b:NameList>
          <b:Person>
            <b:Last>Martin</b:Last>
            <b:First>R</b:First>
          </b:Person>
        </b:NameList>
      </b:Author>
    </b:Author>
    <b:Title>Social work assessment</b:Title>
    <b:Year>2010</b:Year>
    <b:City>Exceter</b:City>
    <b:Publisher>Learning Matters</b:Publisher>
    <b:RefOrder>104</b:RefOrder>
  </b:Source>
  <b:Source>
    <b:Tag>Mar08</b:Tag>
    <b:SourceType>Book</b:SourceType>
    <b:Guid>{F7257BAE-3158-48B7-A9C6-CD44A05088F3}</b:Guid>
    <b:Title>Discovering Child Development</b:Title>
    <b:Year>2008</b:Year>
    <b:Author>
      <b:Author>
        <b:NameList>
          <b:Person>
            <b:Last>Martin</b:Last>
            <b:First>C</b:First>
          </b:Person>
          <b:Person>
            <b:Last>Fabes</b:Last>
            <b:First>R</b:First>
          </b:Person>
        </b:NameList>
      </b:Author>
    </b:Author>
    <b:City>Hampshire</b:City>
    <b:Publisher>Cengage learning</b:Publisher>
    <b:RefOrder>105</b:RefOrder>
  </b:Source>
  <b:Source>
    <b:Tag>Mar05</b:Tag>
    <b:SourceType>Book</b:SourceType>
    <b:Guid>{18E8092D-E6B9-4D63-9057-49EF6562E078}</b:Guid>
    <b:Author>
      <b:Author>
        <b:NameList>
          <b:Person>
            <b:Last>Marsh</b:Last>
            <b:First>P</b:First>
          </b:Person>
          <b:Person>
            <b:Last>Doel</b:Last>
            <b:First>M</b:First>
          </b:Person>
        </b:NameList>
      </b:Author>
    </b:Author>
    <b:Title>The Task-centred Book</b:Title>
    <b:Year>2005</b:Year>
    <b:City>Oxon</b:City>
    <b:Publisher>Psychology Press</b:Publisher>
    <b:RefOrder>106</b:RefOrder>
  </b:Source>
  <b:Source>
    <b:Tag>Lwe08</b:Tag>
    <b:SourceType>Report</b:SourceType>
    <b:Guid>{6E38D66B-CFAB-46DA-9BB0-5E9E8E34D7B6}</b:Guid>
    <b:Author>
      <b:Author>
        <b:NameList>
          <b:Person>
            <b:Last>Lweis</b:Last>
            <b:First>S</b:First>
          </b:Person>
          <b:Person>
            <b:Last>Bates</b:Last>
            <b:First>S</b:First>
          </b:Person>
          <b:Person>
            <b:Last>Murray </b:Last>
            <b:First>J</b:First>
          </b:Person>
        </b:NameList>
      </b:Author>
    </b:Author>
    <b:Title>Children of prisoners –  maintaining family ties</b:Title>
    <b:Year>2008</b:Year>
    <b:Publisher>Social Care Institute for Excellence</b:Publisher>
    <b:City>London</b:City>
    <b:RefOrder>108</b:RefOrder>
  </b:Source>
  <b:Source>
    <b:Tag>Lud07</b:Tag>
    <b:SourceType>JournalArticle</b:SourceType>
    <b:Guid>{635799E3-A88C-4D6A-84C6-D040EB1E44FA}</b:Guid>
    <b:Author>
      <b:Author>
        <b:NameList>
          <b:Person>
            <b:Last>Ludwig</b:Last>
            <b:First>D</b:First>
          </b:Person>
        </b:NameList>
      </b:Author>
    </b:Author>
    <b:Title>Childhood Obesity — The Shape of Things to Come</b:Title>
    <b:JournalName>The new England journal of medicine</b:JournalName>
    <b:Year>2007</b:Year>
    <b:RefOrder>109</b:RefOrder>
  </b:Source>
  <b:Source>
    <b:Tag>Los10</b:Tag>
    <b:SourceType>Report</b:SourceType>
    <b:Guid>{749D20AE-7783-4CE1-84AF-3A29F5060F34}</b:Guid>
    <b:Title>Childhood Obesity: Prevention &amp; Intervention </b:Title>
    <b:Year>2010</b:Year>
    <b:Author>
      <b:Author>
        <b:NameList>
          <b:Person>
            <b:Last>Lossing</b:Last>
            <b:First>C</b:First>
          </b:Person>
        </b:NameList>
      </b:Author>
    </b:Author>
    <b:Publisher>California Polytechnic State University</b:Publisher>
    <b:City>California</b:City>
    <b:RefOrder>110</b:RefOrder>
  </b:Source>
  <b:Source>
    <b:Tag>Kin13</b:Tag>
    <b:SourceType>InternetSite</b:SourceType>
    <b:Guid>{4B337FF1-6592-4D4B-B023-9A1B66354D4F}</b:Guid>
    <b:Title>Childhood Theory of Mind may predict bullying victimisation </b:Title>
    <b:Year>2013</b:Year>
    <b:Author>
      <b:Author>
        <b:NameList>
          <b:Person>
            <b:Last>London</b:Last>
            <b:First>Kings</b:First>
            <b:Middle>college</b:Middle>
          </b:Person>
        </b:NameList>
      </b:Author>
    </b:Author>
    <b:URL>http://www.kcl.ac.uk/iop/news/records/2011/December2011/bullying.aspx</b:URL>
    <b:RefOrder>111</b:RefOrder>
  </b:Source>
  <b:Source>
    <b:Tag>Gwy10</b:Tag>
    <b:SourceType>Book</b:SourceType>
    <b:Guid>{19B39CCB-9CC2-48CC-B711-77D29EC925E3}</b:Guid>
    <b:Title>Parents with Intellectual Disabilities: Past, Present and Futures</b:Title>
    <b:Year>2010</b:Year>
    <b:Publisher>John Wiley &amp; Sons Ltd</b:Publisher>
    <b:City>West Sussex</b:City>
    <b:Author>
      <b:Author>
        <b:NameList>
          <b:Person>
            <b:Last>Llewellyn</b:Last>
            <b:First>Gwynnyth</b:First>
          </b:Person>
          <b:Person>
            <b:Last>Traustadottir</b:Last>
            <b:First>Rannveig</b:First>
          </b:Person>
          <b:Person>
            <b:Last>McConnell</b:Last>
            <b:First>David</b:First>
          </b:Person>
          <b:Person>
            <b:Last>Sigurjonsdott</b:Last>
            <b:First>Hanna</b:First>
            <b:Middle>Bjorg</b:Middle>
          </b:Person>
        </b:NameList>
      </b:Author>
    </b:Author>
    <b:RefOrder>112</b:RefOrder>
  </b:Source>
  <b:Source>
    <b:Tag>Lis94</b:Tag>
    <b:SourceType>JournalArticle</b:SourceType>
    <b:Guid>{72BBA733-45E9-43C4-B603-EDF1218FCD17}</b:Guid>
    <b:Author>
      <b:Author>
        <b:NameList>
          <b:Person>
            <b:Last>Lissau</b:Last>
            <b:First>I</b:First>
          </b:Person>
          <b:Person>
            <b:Last>Rensen</b:Last>
            <b:First>T</b:First>
          </b:Person>
        </b:NameList>
      </b:Author>
    </b:Author>
    <b:Title>Parental neglect during childhood and increased risk of obesity in young adulthood</b:Title>
    <b:JournalName>The Lancet</b:JournalName>
    <b:Year>1994</b:Year>
    <b:Pages>324-327</b:Pages>
    <b:RefOrder>113</b:RefOrder>
  </b:Source>
  <b:Source>
    <b:Tag>Lib14</b:Tag>
    <b:SourceType>InternetSite</b:SourceType>
    <b:Guid>{A83F7922-1A16-4B83-BCA5-04E5119789E1}</b:Guid>
    <b:Title>‘Social workers must not just talk about anti-oppressive practice, we have a duty to make it real’</b:Title>
    <b:Year>2014</b:Year>
    <b:Author>
      <b:Author>
        <b:NameList>
          <b:Person>
            <b:Last>Libby</b:Last>
          </b:Person>
        </b:NameList>
      </b:Author>
    </b:Author>
    <b:InternetSiteTitle>Community Care</b:InternetSiteTitle>
    <b:URL>http://www.communitycare.co.uk/2014/04/30/social-workers-must-just-talk-anti-oppressive-practice-duty-make-real/</b:URL>
    <b:RefOrder>114</b:RefOrder>
  </b:Source>
  <b:Source>
    <b:Tag>Law04</b:Tag>
    <b:SourceType>Book</b:SourceType>
    <b:Guid>{4458C838-53E7-4C09-A3CC-5C8426740C6A}</b:Guid>
    <b:Title>Principles of Child Protection: Management and Practice</b:Title>
    <b:Year>2004</b:Year>
    <b:Author>
      <b:Author>
        <b:NameList>
          <b:Person>
            <b:Last>Lawrence</b:Last>
            <b:First>A</b:First>
          </b:Person>
        </b:NameList>
      </b:Author>
    </b:Author>
    <b:City>Berkshire</b:City>
    <b:Publisher>Open University press</b:Publisher>
    <b:RefOrder>115</b:RefOrder>
  </b:Source>
  <b:Source>
    <b:Tag>Lam03</b:Tag>
    <b:SourceType>Report</b:SourceType>
    <b:Guid>{64E873D9-6E11-4A34-A5D0-4AD9D53A201B}</b:Guid>
    <b:Author>
      <b:Author>
        <b:NameList>
          <b:Person>
            <b:Last>Laming</b:Last>
            <b:First>L</b:First>
          </b:Person>
        </b:NameList>
      </b:Author>
    </b:Author>
    <b:Title>The Victoria Climbié Inquiry Report </b:Title>
    <b:Year>2003</b:Year>
    <b:Publisher>House of commons</b:Publisher>
    <b:City>London</b:City>
    <b:RefOrder>116</b:RefOrder>
  </b:Source>
  <b:Source>
    <b:Tag>Placeholder1</b:Tag>
    <b:SourceType>Book</b:SourceType>
    <b:Guid>{21B7BF26-B241-4518-A883-8D1ED319063B}</b:Guid>
    <b:Author>
      <b:Author>
        <b:NameList>
          <b:Person>
            <b:Last>Laming</b:Last>
            <b:First>Herbert</b:First>
          </b:Person>
        </b:NameList>
      </b:Author>
    </b:Author>
    <b:Title>The Protection of Children in England: A Progress Report</b:Title>
    <b:Year>2009</b:Year>
    <b:City>London</b:City>
    <b:Publisher>The Stationery Office</b:Publisher>
    <b:RefOrder>117</b:RefOrder>
  </b:Source>
  <b:Source>
    <b:Tag>Lai141</b:Tag>
    <b:SourceType>Book</b:SourceType>
    <b:Guid>{41FA6ECC-6293-444F-89C7-C1BD56C7A97D}</b:Guid>
    <b:Title>Practical Social Work Law: Analysing Court Cases and Inquiries</b:Title>
    <b:Year>2014</b:Year>
    <b:Author>
      <b:Author>
        <b:NameList>
          <b:Person>
            <b:Last>Laird</b:Last>
            <b:First>S</b:First>
          </b:Person>
        </b:NameList>
      </b:Author>
    </b:Author>
    <b:City>Oxon</b:City>
    <b:Publisher>Routledge</b:Publisher>
    <b:RefOrder>118</b:RefOrder>
  </b:Source>
  <b:Source>
    <b:Tag>Lai14</b:Tag>
    <b:SourceType>Book</b:SourceType>
    <b:Guid>{0536C8D4-29EA-4775-B6F7-4065EDADDC16}</b:Guid>
    <b:Title>Practical Social Work Law: Analysing Court Cases and Inquiries</b:Title>
    <b:Year>2014</b:Year>
    <b:City>Oxon</b:City>
    <b:Publisher>Routledge</b:Publisher>
    <b:Author>
      <b:Author>
        <b:NameList>
          <b:Person>
            <b:Last>Laird</b:Last>
            <b:First>S</b:First>
          </b:Person>
        </b:NameList>
      </b:Author>
    </b:Author>
    <b:RefOrder>119</b:RefOrder>
  </b:Source>
  <b:Source>
    <b:Tag>Kub13</b:Tag>
    <b:SourceType>JournalArticle</b:SourceType>
    <b:Guid>{1BACD4E0-EDF2-49FF-9D58-32AC18C8E9E5}</b:Guid>
    <b:Author>
      <b:Author>
        <b:NameList>
          <b:Person>
            <b:Last>Kuba</b:Last>
            <b:First>V</b:First>
          </b:Person>
          <b:Person>
            <b:Last>Leone</b:Last>
            <b:First>C</b:First>
          </b:Person>
          <b:Person>
            <b:Last>Damiani</b:Last>
            <b:First>D</b:First>
          </b:Person>
        </b:NameList>
      </b:Author>
    </b:Author>
    <b:Title>Is waist-to-height ratio a useful indicator of cardio-metabolic risk in 6-10-year-old children</b:Title>
    <b:JournalName>BMC pediatrics</b:JournalName>
    <b:Year>2013</b:Year>
    <b:RefOrder>120</b:RefOrder>
  </b:Source>
  <b:Source>
    <b:Tag>Kou16</b:Tag>
    <b:SourceType>Book</b:SourceType>
    <b:Guid>{FFFB4ABB-2B08-4C93-B960-1C81BEF009A2}</b:Guid>
    <b:Author>
      <b:Author>
        <b:NameList>
          <b:Person>
            <b:Last>Koubel</b:Last>
            <b:First>Georgina</b:First>
          </b:Person>
        </b:NameList>
      </b:Author>
    </b:Author>
    <b:Title>Safeguarding Adults and Children: Dilemmas and Complex Practice</b:Title>
    <b:Year>2016</b:Year>
    <b:City>London</b:City>
    <b:Publisher>Palgrave Macmillan</b:Publisher>
    <b:RefOrder>121</b:RefOrder>
  </b:Source>
  <b:Source>
    <b:Tag>Kou13</b:Tag>
    <b:SourceType>Report</b:SourceType>
    <b:Guid>{91A564F9-4EFB-436C-9A17-4A08783FFA9B}</b:Guid>
    <b:Author>
      <b:Author>
        <b:NameList>
          <b:Person>
            <b:Last>Koubel</b:Last>
            <b:First>G</b:First>
          </b:Person>
        </b:NameList>
      </b:Author>
    </b:Author>
    <b:Title>Social work with adults</b:Title>
    <b:Year>2013</b:Year>
    <b:Publisher>Mcgraw-hill International</b:Publisher>
    <b:RefOrder>122</b:RefOrder>
  </b:Source>
  <b:Source>
    <b:Tag>Kni14</b:Tag>
    <b:SourceType>InternetSite</b:SourceType>
    <b:Guid>{D9198C78-4514-43CF-A1F4-892D2994FF71}</b:Guid>
    <b:Title>Understanding and addressing the stigma of mental illness with ethnic minority communities</b:Title>
    <b:Year>2014</b:Year>
    <b:Author>
      <b:Author>
        <b:NameList>
          <b:Person>
            <b:Last>Knifton</b:Last>
            <b:First>L</b:First>
          </b:Person>
        </b:NameList>
      </b:Author>
    </b:Author>
    <b:InternetSiteTitle>Health sociology review</b:InternetSiteTitle>
    <b:URL>http://hsr.e-contentmanagement.com/archives/vol/21/issue/3/article/4836/understanding-and-addressing-the-stigma-of-mental</b:URL>
    <b:RefOrder>124</b:RefOrder>
  </b:Source>
  <b:Source>
    <b:Tag>Kar11</b:Tag>
    <b:SourceType>Book</b:SourceType>
    <b:Guid>{95CE2D06-1E79-48D0-8292-DCBA7639026B}</b:Guid>
    <b:Author>
      <b:Author>
        <b:NameList>
          <b:Person>
            <b:Last>Karban</b:Last>
            <b:First>K</b:First>
          </b:Person>
        </b:NameList>
      </b:Author>
    </b:Author>
    <b:Title>Social Work and Mental Health </b:Title>
    <b:Year>2011</b:Year>
    <b:City>Cambridge</b:City>
    <b:Publisher>Polity </b:Publisher>
    <b:RefOrder>125</b:RefOrder>
  </b:Source>
  <b:Source>
    <b:Tag>Kad14</b:Tag>
    <b:SourceType>Book</b:SourceType>
    <b:Guid>{DEBA59EC-7B45-46B5-8597-5D521AD786A4}</b:Guid>
    <b:Author>
      <b:Author>
        <b:NameList>
          <b:Person>
            <b:Last>Kadushin</b:Last>
            <b:First>Alfred</b:First>
          </b:Person>
          <b:Person>
            <b:Last>Harkness</b:Last>
            <b:First>Daniel</b:First>
          </b:Person>
        </b:NameList>
      </b:Author>
    </b:Author>
    <b:Title>Supervision in Social Work</b:Title>
    <b:Year>2014</b:Year>
    <b:City>New York</b:City>
    <b:Publisher>Columbia University Press</b:Publisher>
    <b:RefOrder>126</b:RefOrder>
  </b:Source>
  <b:Source>
    <b:Tag>Joh07</b:Tag>
    <b:SourceType>JournalArticle</b:SourceType>
    <b:Guid>{FE716566-8F6D-4D64-9521-356330680595}</b:Guid>
    <b:Author>
      <b:Author>
        <b:NameList>
          <b:Person>
            <b:Last>Johnston</b:Last>
            <b:First>D</b:First>
          </b:Person>
          <b:Person>
            <b:Last>O'Malley</b:Last>
            <b:First>P</b:First>
          </b:Person>
        </b:NameList>
      </b:Author>
    </b:Author>
    <b:Title>The epidemiology of overweight and related lifestyle behaviors</b:Title>
    <b:JournalName>American Journal of Preventive Medicine</b:JournalName>
    <b:Year>2007</b:Year>
    <b:RefOrder>127</b:RefOrder>
  </b:Source>
  <b:Source>
    <b:Tag>Jaa14</b:Tag>
    <b:SourceType>JournalArticle</b:SourceType>
    <b:Guid>{75F67ADF-5BEF-4C86-84CB-C577539F0A80}</b:Guid>
    <b:Title>Childhood obesity trends from primary care electronic health records in England between 1994 and 2013: population-based cohort study</b:Title>
    <b:Year>2014</b:Year>
    <b:Author>
      <b:Author>
        <b:NameList>
          <b:Person>
            <b:Last>Jaarsveld</b:Last>
            <b:First>C</b:First>
          </b:Person>
          <b:Person>
            <b:Last>Gulliford</b:Last>
            <b:First>M</b:First>
          </b:Person>
        </b:NameList>
      </b:Author>
    </b:Author>
    <b:JournalName>archives of disease in childhood</b:JournalName>
    <b:RefOrder>130</b:RefOrder>
  </b:Source>
  <b:Source>
    <b:Tag>JBo05</b:Tag>
    <b:SourceType>Book</b:SourceType>
    <b:Guid>{F101AF53-525A-442A-85C5-F854E7D2B3FF}</b:Guid>
    <b:Author>
      <b:Author>
        <b:NameList>
          <b:Person>
            <b:Last>J</b:Last>
            <b:First>Bowlby</b:First>
          </b:Person>
        </b:NameList>
      </b:Author>
    </b:Author>
    <b:Title>Assessing the Support Needs of Adopted Children and Their Families: Building ...</b:Title>
    <b:Year>2005</b:Year>
    <b:City>Oxon</b:City>
    <b:Publisher>Taylor &amp; Francis</b:Publisher>
    <b:RefOrder>131</b:RefOrder>
  </b:Source>
  <b:Source>
    <b:Tag>The14</b:Tag>
    <b:SourceType>InternetSite</b:SourceType>
    <b:Guid>{7CB2D84B-2FA3-4FF1-8C0A-1D9A5A2824BB}</b:Guid>
    <b:Author>
      <b:Author>
        <b:NameList>
          <b:Person>
            <b:Last>issues</b:Last>
            <b:First>The</b:First>
            <b:Middle>office for disability</b:Middle>
          </b:Person>
        </b:NameList>
      </b:Author>
    </b:Author>
    <b:Title>disability facts and figures</b:Title>
    <b:InternetSiteTitle>gov.uk</b:InternetSiteTitle>
    <b:Year>2014</b:Year>
    <b:URL>https://www.gov.uk/government/publications/disability-facts-and-figures/disability-facts-and-figures</b:URL>
    <b:RefOrder>132</b:RefOrder>
  </b:Source>
  <b:Source>
    <b:Tag>Huf12</b:Tag>
    <b:SourceType>Book</b:SourceType>
    <b:Guid>{8E5A831A-339B-46A0-95EC-985A18952C43}</b:Guid>
    <b:Author>
      <b:Author>
        <b:NameList>
          <b:Person>
            <b:Last>Huff</b:Last>
            <b:First>Christine</b:First>
          </b:Person>
        </b:NameList>
      </b:Author>
    </b:Author>
    <b:Title>Impact of susbtance misuese on children and families: research and practice implications</b:Title>
    <b:Year>2012</b:Year>
    <b:Publisher>Routledge</b:Publisher>
    <b:RefOrder>133</b:RefOrder>
  </b:Source>
  <b:Source>
    <b:Tag>How091</b:Tag>
    <b:SourceType>BookSection</b:SourceType>
    <b:Guid>{5AEE8D0C-9973-4BCF-B5E9-CE3D2F58270D}</b:Guid>
    <b:Title>Pschosocial work</b:Title>
    <b:Year>2009</b:Year>
    <b:Publisher>Palgrave Macmillan</b:Publisher>
    <b:City>New York</b:City>
    <b:Author>
      <b:Author>
        <b:NameList>
          <b:Person>
            <b:Last>Howe</b:Last>
            <b:First>D</b:First>
          </b:Person>
        </b:NameList>
      </b:Author>
      <b:BookAuthor>
        <b:NameList>
          <b:Person>
            <b:Last>Adams</b:Last>
            <b:First>R</b:First>
          </b:Person>
          <b:Person>
            <b:Last>Dominelli</b:Last>
            <b:First>L</b:First>
          </b:Person>
          <b:Person>
            <b:Last>Payne </b:Last>
            <b:First>M</b:First>
          </b:Person>
        </b:NameList>
      </b:BookAuthor>
    </b:Author>
    <b:BookTitle>social work, themes, issues and critical debates</b:BookTitle>
    <b:Pages>170-179</b:Pages>
    <b:RefOrder>135</b:RefOrder>
  </b:Source>
  <b:Source>
    <b:Tag>How09</b:Tag>
    <b:SourceType>Book</b:SourceType>
    <b:Guid>{A0A50F22-6D3A-4384-996D-F8B5C0A7AC74}</b:Guid>
    <b:Author>
      <b:Author>
        <b:NameList>
          <b:Person>
            <b:Last>Howe</b:Last>
            <b:First>D</b:First>
          </b:Person>
        </b:NameList>
      </b:Author>
    </b:Author>
    <b:Title>A Brief Introduction to Social Work Theory</b:Title>
    <b:Year>2009</b:Year>
    <b:City>Hampshire</b:City>
    <b:Publisher>Palgrave Macmillan</b:Publisher>
    <b:RefOrder>136</b:RefOrder>
  </b:Source>
  <b:Source>
    <b:Tag>How04</b:Tag>
    <b:SourceType>Book</b:SourceType>
    <b:Guid>{396D1513-C97A-4CAC-8EA0-93B8AA37A04B}</b:Guid>
    <b:Author>
      <b:Author>
        <b:NameList>
          <b:Person>
            <b:Last>Howarth</b:Last>
            <b:First>J</b:First>
          </b:Person>
        </b:NameList>
      </b:Author>
    </b:Author>
    <b:Title>The childs world; Asessing children in need</b:Title>
    <b:Year>2004</b:Year>
    <b:City>Lodon</b:City>
    <b:Publisher>Jessica Kingsley Publishers</b:Publisher>
    <b:RefOrder>137</b:RefOrder>
  </b:Source>
  <b:Source>
    <b:Tag>Hop07</b:Tag>
    <b:SourceType>InternetSite</b:SourceType>
    <b:Guid>{098246EE-BDAA-451D-9921-10391A390C1F}</b:Guid>
    <b:Title>What have we learned? Child death scandals since 1944</b:Title>
    <b:Year>2007</b:Year>
    <b:Author>
      <b:Author>
        <b:NameList>
          <b:Person>
            <b:Last>Hopkins</b:Last>
            <b:First>G</b:First>
          </b:Person>
        </b:NameList>
      </b:Author>
    </b:Author>
    <b:InternetSiteTitle>Community Care</b:InternetSiteTitle>
    <b:URL>http://www.communitycare.co.uk/2007/01/10/what-have-we-learned-child-death-scandals-since-1944/</b:URL>
    <b:RefOrder>138</b:RefOrder>
  </b:Source>
  <b:Source>
    <b:Tag>Hol12</b:Tag>
    <b:SourceType>Book</b:SourceType>
    <b:Guid>{848B0FEF-5D2D-4F9D-8219-4770A5D18FCF}</b:Guid>
    <b:Author>
      <b:Author>
        <b:NameList>
          <b:Person>
            <b:Last>Holmes</b:Last>
            <b:First>J</b:First>
          </b:Person>
        </b:NameList>
      </b:Author>
    </b:Author>
    <b:Title>John Bowlby and Attachment Theory</b:Title>
    <b:Year>2012</b:Year>
    <b:City>London</b:City>
    <b:Publisher>Routledge</b:Publisher>
    <b:RefOrder>139</b:RefOrder>
  </b:Source>
  <b:Source>
    <b:Tag>Hew12</b:Tag>
    <b:SourceType>Book</b:SourceType>
    <b:Guid>{B9D452EF-C1E0-469A-9F58-D0680A57E111}</b:Guid>
    <b:Author>
      <b:Author>
        <b:NameList>
          <b:Person>
            <b:Last>Hewett</b:Last>
            <b:First>D</b:First>
          </b:Person>
        </b:NameList>
      </b:Author>
    </b:Author>
    <b:Title>Challenging Behaviour: Principles and Practices</b:Title>
    <b:Year>2012</b:Year>
    <b:City>Oxon</b:City>
    <b:Publisher>Routledge</b:Publisher>
    <b:RefOrder>140</b:RefOrder>
  </b:Source>
  <b:Source>
    <b:Tag>Heu11</b:Tag>
    <b:SourceType>Book</b:SourceType>
    <b:Guid>{5B4BF367-A035-437A-96E3-BECBE3D08012}</b:Guid>
    <b:Title>Social Work Under Pressure: How to Overcome Stress, Fatigue and Burnout in the Workplace</b:Title>
    <b:Year>2011</b:Year>
    <b:City>London</b:City>
    <b:Publisher>Jessica Kingsley Publishers</b:Publisher>
    <b:Author>
      <b:Author>
        <b:NameList>
          <b:Person>
            <b:Last>Heugten</b:Last>
            <b:First>K</b:First>
          </b:Person>
        </b:NameList>
      </b:Author>
    </b:Author>
    <b:RefOrder>141</b:RefOrder>
  </b:Source>
  <b:Source>
    <b:Tag>Hea09</b:Tag>
    <b:SourceType>JournalArticle</b:SourceType>
    <b:Guid>{1155DA3C-01CB-45A2-BE7E-941733A2B9E5}</b:Guid>
    <b:Title>Retaining Novices to Become Expert Child Protection Practitioners: Creating Career Pathways in Direct Practice</b:Title>
    <b:Year>2009</b:Year>
    <b:Author>
      <b:Author>
        <b:NameList>
          <b:Person>
            <b:Last>Healy</b:Last>
            <b:First>K</b:First>
          </b:Person>
          <b:Person>
            <b:Last>Meagher</b:Last>
            <b:First>G</b:First>
          </b:Person>
          <b:Person>
            <b:Last>Cullin</b:Last>
            <b:First>J</b:First>
          </b:Person>
        </b:NameList>
      </b:Author>
    </b:Author>
    <b:JournalName>British Journal of Social Work </b:JournalName>
    <b:Pages> 299–317 </b:Pages>
    <b:RefOrder>142</b:RefOrder>
  </b:Source>
  <b:Source>
    <b:Tag>Haw05</b:Tag>
    <b:SourceType>Report</b:SourceType>
    <b:Guid>{B5497050-A833-4C74-A388-93C1F04E318F}</b:Guid>
    <b:Title>The Assessment of Need and the Assessment of Risk: The Challenges for Child Protection</b:Title>
    <b:Year>2005</b:Year>
    <b:City>Sheffield</b:City>
    <b:Publisher>University of Sheffield </b:Publisher>
    <b:Author>
      <b:Author>
        <b:NameList>
          <b:Person>
            <b:Last>Hawkes</b:Last>
            <b:First>S</b:First>
          </b:Person>
        </b:NameList>
      </b:Author>
    </b:Author>
    <b:RefOrder>143</b:RefOrder>
  </b:Source>
  <b:Source>
    <b:Tag>Hat13</b:Tag>
    <b:SourceType>Report</b:SourceType>
    <b:Guid>{4A329669-07DD-4CD7-97D3-576897A5321B}</b:Guid>
    <b:Author>
      <b:Author>
        <b:NameList>
          <b:Person>
            <b:Last>Hatherley</b:Last>
            <b:First>S</b:First>
          </b:Person>
        </b:NameList>
      </b:Author>
    </b:Author>
    <b:Title>Childhood Obesity</b:Title>
    <b:Year>2013</b:Year>
    <b:City>Cardiff</b:City>
    <b:Publisher>National assembly for Wales</b:Publisher>
    <b:RefOrder>144</b:RefOrder>
  </b:Source>
  <b:Source>
    <b:Tag>Har07</b:Tag>
    <b:SourceType>Book</b:SourceType>
    <b:Guid>{37A44550-3B0D-4B3E-8FF5-D7352FF914EA}</b:Guid>
    <b:Title>Working with older people</b:Title>
    <b:Year>2007</b:Year>
    <b:Publisher>Oxon</b:Publisher>
    <b:City>Routledge</b:City>
    <b:Author>
      <b:Author>
        <b:NameList>
          <b:Person>
            <b:Last>Harris</b:Last>
            <b:First>J</b:First>
          </b:Person>
          <b:Person>
            <b:Last>Tanner</b:Last>
            <b:First>D</b:First>
          </b:Person>
        </b:NameList>
      </b:Author>
    </b:Author>
    <b:RefOrder>145</b:RefOrder>
  </b:Source>
  <b:Source>
    <b:Tag>Hai01</b:Tag>
    <b:SourceType>Report</b:SourceType>
    <b:Guid>{4958C860-36B8-4BE6-A958-F5FDFA475C8E}</b:Guid>
    <b:Title>Prisoners and Families: Parenting issues during incarceration</b:Title>
    <b:Year>2001</b:Year>
    <b:Author>
      <b:Author>
        <b:NameList>
          <b:Person>
            <b:Last>Hairston</b:Last>
            <b:First>C</b:First>
          </b:Person>
          <b:Person>
            <b:Last>Addams</b:Last>
            <b:First>J</b:First>
          </b:Person>
        </b:NameList>
      </b:Author>
    </b:Author>
    <b:Publisher>University of Illinois Chicago</b:Publisher>
    <b:City>Chicago</b:City>
    <b:RefOrder>146</b:RefOrder>
  </b:Source>
  <b:Source>
    <b:Tag>Gwa15</b:Tag>
    <b:SourceType>InternetSite</b:SourceType>
    <b:Guid>{ECBE3AD4-ED4E-4E8C-AE39-EF110BA34A4A}</b:Guid>
    <b:Title>Social Work: A case study in applying theories to practice</b:Title>
    <b:Year>2015</b:Year>
    <b:Author>
      <b:Author>
        <b:NameList>
          <b:Person>
            <b:Last>Gwanmesia</b:Last>
            <b:First>I</b:First>
          </b:Person>
        </b:NameList>
      </b:Author>
    </b:Author>
    <b:InternetSiteTitle>Scribd</b:InternetSiteTitle>
    <b:URL>http://www.scribd.com/doc/31330920/Social-Work-A-case-study-in-applying-theories-to-practice#scribd</b:URL>
    <b:RefOrder>147</b:RefOrder>
  </b:Source>
  <b:Source>
    <b:Tag>Gur12</b:Tag>
    <b:SourceType>JournalArticle</b:SourceType>
    <b:Guid>{4F496A03-6235-433B-8B50-E53ECD12A7A9}</b:Guid>
    <b:Title>Psychological issues in paediatric obesity</b:Title>
    <b:Year>2012</b:Year>
    <b:Author>
      <b:Author>
        <b:NameList>
          <b:Person>
            <b:Last>Gurvinder</b:Last>
            <b:First>K</b:First>
          </b:Person>
          <b:Person>
            <b:Last>Sousa</b:Last>
            <b:First>A</b:First>
          </b:Person>
          <b:Person>
            <b:Last>Sonavane</b:Last>
            <b:First>S</b:First>
          </b:Person>
          <b:Person>
            <b:Last>Shah</b:Last>
            <b:First>N</b:First>
          </b:Person>
        </b:NameList>
      </b:Author>
    </b:Author>
    <b:JournalName>Industrial psychiatry journal</b:JournalName>
    <b:Pages>11-17</b:Pages>
    <b:RefOrder>148</b:RefOrder>
  </b:Source>
  <b:Source>
    <b:Tag>Gri10</b:Tag>
    <b:SourceType>InternetSite</b:SourceType>
    <b:Guid>{2665C145-C261-4E09-A965-CEFD876A38FA}</b:Guid>
    <b:Title>Is obesity a child protection issue? How should social workers react when presented with a very overweight child? Julie Griffiths reports on whether official guidelines are needed</b:Title>
    <b:Year>2010</b:Year>
    <b:Author>
      <b:Author>
        <b:NameList>
          <b:Person>
            <b:Last>Griffiths</b:Last>
            <b:First>J</b:First>
          </b:Person>
        </b:NameList>
      </b:Author>
    </b:Author>
    <b:InternetSiteTitle>Community care</b:InternetSiteTitle>
    <b:URL>http://www.communitycare.co.uk/2010/08/27/is-obesity-a-child-protection-issue/</b:URL>
    <b:RefOrder>149</b:RefOrder>
  </b:Source>
  <b:Source>
    <b:Tag>Gri12</b:Tag>
    <b:SourceType>JournalArticle</b:SourceType>
    <b:Guid>{02066BEE-C30A-4157-B9AD-3F909062B8C3}</b:Guid>
    <b:Title>Cross-Sectional Comparisons of BMI and Waist Circumference in British Children: Mixed Public Health Messages.</b:Title>
    <b:Year>2012</b:Year>
    <b:Author>
      <b:Author>
        <b:NameList>
          <b:Person>
            <b:Last>Griffiths</b:Last>
            <b:First>C</b:First>
          </b:Person>
          <b:Person>
            <b:Last>Gately</b:Last>
            <b:First>P</b:First>
          </b:Person>
          <b:Person>
            <b:Last>Marchant </b:Last>
            <b:First>P</b:First>
          </b:Person>
          <b:Person>
            <b:Last>Cooke</b:Last>
            <b:First>C</b:First>
          </b:Person>
        </b:NameList>
      </b:Author>
    </b:Author>
    <b:JournalName>Obesity</b:JournalName>
    <b:Pages>1258-1260</b:Pages>
    <b:RefOrder>150</b:RefOrder>
  </b:Source>
  <b:Source>
    <b:Tag>Gre12</b:Tag>
    <b:SourceType>InternetSite</b:SourceType>
    <b:Guid>{822D90A4-2FDC-437D-B2A1-57AE8539E275}</b:Guid>
    <b:Author>
      <b:Author>
        <b:NameList>
          <b:Person>
            <b:Last>Green</b:Last>
            <b:First>C</b:First>
          </b:Person>
        </b:NameList>
      </b:Author>
    </b:Author>
    <b:Title>Is passive parenting a form of abuse</b:Title>
    <b:InternetSiteTitle>life coach directory</b:InternetSiteTitle>
    <b:Year>2012</b:Year>
    <b:URL>http://www.lifecoach-directory.org.uk/blog/2012/08/16/is-passive-parenting-a-form-of-abuse/</b:URL>
    <b:RefOrder>151</b:RefOrder>
  </b:Source>
  <b:Source>
    <b:Tag>Gra13</b:Tag>
    <b:SourceType>Book</b:SourceType>
    <b:Guid>{EA0C4659-F3E5-47D4-8E32-21D71A53E0E0}</b:Guid>
    <b:Title>Transforming adult social care</b:Title>
    <b:Year>2013</b:Year>
    <b:Author>
      <b:Author>
        <b:NameList>
          <b:Person>
            <b:Last>Gray</b:Last>
            <b:First>A</b:First>
          </b:Person>
          <b:Person>
            <b:Last>Birrel </b:Last>
            <b:First>D</b:First>
          </b:Person>
        </b:NameList>
      </b:Author>
    </b:Author>
    <b:City>Policy Press</b:City>
    <b:Publisher>Bristol</b:Publisher>
    <b:RefOrder>152</b:RefOrder>
  </b:Source>
  <b:Source>
    <b:Tag>Gra12</b:Tag>
    <b:SourceType>InternetSite</b:SourceType>
    <b:Guid>{19CB82BE-B1D8-4524-9008-9737835E97BD}</b:Guid>
    <b:Title>Should extremely obese children be taken into care?</b:Title>
    <b:Year>2012</b:Year>
    <b:Author>
      <b:Author>
        <b:NameList>
          <b:Person>
            <b:Last>Grady</b:Last>
            <b:First>H</b:First>
          </b:Person>
        </b:NameList>
      </b:Author>
    </b:Author>
    <b:InternetSiteTitle>BBC News</b:InternetSiteTitle>
    <b:URL>http://www.bbc.co.uk/news/health-19267308</b:URL>
    <b:RefOrder>153</b:RefOrder>
  </b:Source>
  <b:Source>
    <b:Tag>Wel06</b:Tag>
    <b:SourceType>Report</b:SourceType>
    <b:Guid>{F814239E-103A-4E55-9ED9-1EFB5C44ED5E}</b:Guid>
    <b:Title>Safegaurding children: working together under the children act 2004</b:Title>
    <b:Year>2006</b:Year>
    <b:Author>
      <b:Author>
        <b:NameList>
          <b:Person>
            <b:Last>Government</b:Last>
            <b:First>Welsh</b:First>
            <b:Middle>Assembly</b:Middle>
          </b:Person>
        </b:NameList>
      </b:Author>
    </b:Author>
    <b:Publisher>Welsh assembly Government</b:Publisher>
    <b:City>Cardiif</b:City>
    <b:RefOrder>154</b:RefOrder>
  </b:Source>
  <b:Source>
    <b:Tag>Wel17</b:Tag>
    <b:SourceType>InternetSite</b:SourceType>
    <b:Guid>{B24E9E53-AC70-497E-B9DF-7A8EB21970FE}</b:Guid>
    <b:Author>
      <b:Author>
        <b:NameList>
          <b:Person>
            <b:Last>Government</b:Last>
            <b:First>Welsh</b:First>
          </b:Person>
        </b:NameList>
      </b:Author>
    </b:Author>
    <b:Title>Safegaurding</b:Title>
    <b:InternetSiteTitle>Welsh Government</b:InternetSiteTitle>
    <b:Year>2017</b:Year>
    <b:URL>http://gov.wales/topics/health/socialcare/safeguarding/?lang=en</b:URL>
    <b:RefOrder>155</b:RefOrder>
  </b:Source>
  <b:Source>
    <b:Tag>Wel13</b:Tag>
    <b:SourceType>Report</b:SourceType>
    <b:Guid>{F8368BB6-4183-4AC6-8572-B697EFA291E2}</b:Guid>
    <b:Title>Effective Services for Vulnerable Groups, Citizen Directed Support, key findings</b:Title>
    <b:Year>2013</b:Year>
    <b:Author>
      <b:Author>
        <b:NameList>
          <b:Person>
            <b:Last>government</b:Last>
            <b:First>Welsh</b:First>
          </b:Person>
        </b:NameList>
      </b:Author>
    </b:Author>
    <b:Publisher>Welsh Government</b:Publisher>
    <b:City>Cardiff</b:City>
    <b:RefOrder>156</b:RefOrder>
  </b:Source>
  <b:Source>
    <b:Tag>Goo11</b:Tag>
    <b:SourceType>Book</b:SourceType>
    <b:Guid>{29DD443E-64A7-4234-93C8-A48CEADCB1B4}</b:Guid>
    <b:Title>Child-Centred Foster Care: A Rights-Based Model for Practice </b:Title>
    <b:Year>2011</b:Year>
    <b:Author>
      <b:Author>
        <b:NameList>
          <b:Person>
            <b:Last>Goodyer</b:Last>
            <b:First>A</b:First>
          </b:Person>
        </b:NameList>
      </b:Author>
    </b:Author>
    <b:City>London</b:City>
    <b:Publisher>Jessica Kingsley Publishers</b:Publisher>
    <b:RefOrder>157</b:RefOrder>
  </b:Source>
  <b:Source>
    <b:Tag>Gol03</b:Tag>
    <b:SourceType>JournalArticle</b:SourceType>
    <b:Guid>{BDD05A32-CD18-4258-B19B-33269668BD9A}</b:Guid>
    <b:Title>Helping Foster Carers, Helping Children: Using Attachment Theory to Guide Practice </b:Title>
    <b:Year>2003</b:Year>
    <b:Author>
      <b:Author>
        <b:NameList>
          <b:Person>
            <b:Last>Golding</b:Last>
            <b:First>k</b:First>
          </b:Person>
        </b:NameList>
      </b:Author>
    </b:Author>
    <b:JournalName>Adoption and fostering</b:JournalName>
    <b:RefOrder>159</b:RefOrder>
  </b:Source>
  <b:Source>
    <b:Tag>Gol00</b:Tag>
    <b:SourceType>Book</b:SourceType>
    <b:Guid>{5E2A58D9-D428-4CCF-9BE0-EEBCAF9FB2B4}</b:Guid>
    <b:Author>
      <b:Author>
        <b:NameList>
          <b:Person>
            <b:Last>Goldberg</b:Last>
            <b:First>S</b:First>
          </b:Person>
        </b:NameList>
      </b:Author>
    </b:Author>
    <b:Title>Attachment and Development</b:Title>
    <b:Year>2000</b:Year>
    <b:City>London</b:City>
    <b:Publisher>Arnold</b:Publisher>
    <b:RefOrder>160</b:RefOrder>
  </b:Source>
  <b:Source>
    <b:Tag>Gol98</b:Tag>
    <b:SourceType>JournalArticle</b:SourceType>
    <b:Guid>{AE98D6D5-EF6F-40AA-8DD5-1608DB65FB74}</b:Guid>
    <b:Author>
      <b:Author>
        <b:NameList>
          <b:Person>
            <b:Last>Golan</b:Last>
            <b:First>M</b:First>
          </b:Person>
          <b:Person>
            <b:Last>Weizman</b:Last>
            <b:First>A</b:First>
          </b:Person>
          <b:Person>
            <b:Last>Apter</b:Last>
            <b:First>A</b:First>
          </b:Person>
          <b:Person>
            <b:Last>Fainaru</b:Last>
            <b:First>M</b:First>
          </b:Person>
        </b:NameList>
      </b:Author>
    </b:Author>
    <b:Title>Parents as the exclusive agents of change in the treatment of childhood obesity</b:Title>
    <b:JournalName>The American Society for Clinical Nutrition, Inc</b:JournalName>
    <b:Year>1998</b:Year>
    <b:Pages>1130-1135</b:Pages>
    <b:RefOrder>161</b:RefOrder>
  </b:Source>
  <b:Source>
    <b:Tag>Gol11</b:Tag>
    <b:SourceType>JournalArticle</b:SourceType>
    <b:Guid>{553C168F-4FBA-46EA-9400-028877CB4FBB}</b:Guid>
    <b:Author>
      <b:Author>
        <b:NameList>
          <b:Person>
            <b:Last>Golan</b:Last>
            <b:First>M</b:First>
          </b:Person>
        </b:NameList>
      </b:Author>
    </b:Author>
    <b:Title>Parents as agents of change in childhood obesity - from research to practice</b:Title>
    <b:JournalName>pediatricobesity</b:JournalName>
    <b:Year>2011</b:Year>
    <b:Pages>66-76</b:Pages>
    <b:RefOrder>162</b:RefOrder>
  </b:Source>
  <b:Source>
    <b:Tag>Gil08</b:Tag>
    <b:SourceType>InternetSite</b:SourceType>
    <b:Guid>{FB69BA3D-6755-4457-9B3E-A989848414DA}</b:Guid>
    <b:Title>Progress on Lord Laming’s key proposals from the Victoria Climbié Report</b:Title>
    <b:Year>2008</b:Year>
    <b:Author>
      <b:Author>
        <b:NameList>
          <b:Person>
            <b:Last>Gillen</b:Last>
            <b:First>S</b:First>
          </b:Person>
        </b:NameList>
      </b:Author>
    </b:Author>
    <b:InternetSiteTitle>Community Care</b:InternetSiteTitle>
    <b:URL>http://www.communitycare.co.uk/2008/01/16/progress-on-lord-lamings-key-proposals-from-the-victoria-climbie-report/</b:URL>
    <b:RefOrder>163</b:RefOrder>
  </b:Source>
  <b:Source>
    <b:Tag>the09</b:Tag>
    <b:SourceType>InternetSite</b:SourceType>
    <b:Guid>{20574ADA-C75C-4208-99BD-84012329150A}</b:Guid>
    <b:Title>Stability is what social care needs, not more turmoil, says Ray Jones</b:Title>
    <b:Year>2009</b:Year>
    <b:Author>
      <b:Author>
        <b:NameList>
          <b:Person>
            <b:Last>gaurdian</b:Last>
            <b:First>the</b:First>
          </b:Person>
        </b:NameList>
      </b:Author>
    </b:Author>
    <b:InternetSiteTitle>The gaurdian</b:InternetSiteTitle>
    <b:URL>http://www.theguardian.com/society/joepublic/2009/jun/10/stability-social-care</b:URL>
    <b:RefOrder>164</b:RefOrder>
  </b:Source>
  <b:Source>
    <b:Tag>Gar03</b:Tag>
    <b:SourceType>Book</b:SourceType>
    <b:Guid>{E3402BA9-6B28-43CB-9343-561F0FBFC5A7}</b:Guid>
    <b:Author>
      <b:Author>
        <b:NameList>
          <b:Person>
            <b:Last>Garret</b:Last>
            <b:First>P</b:First>
          </b:Person>
        </b:NameList>
      </b:Author>
    </b:Author>
    <b:Title>Remaking Social Work with Children and Families: A Critical Discussion on the "modernisation" of Social Care</b:Title>
    <b:Year>2003</b:Year>
    <b:City>Sussex</b:City>
    <b:Publisher>Psychology Press</b:Publisher>
    <b:RefOrder>165</b:RefOrder>
  </b:Source>
  <b:Source>
    <b:Tag>Gar13</b:Tag>
    <b:SourceType>JournalArticle</b:SourceType>
    <b:Guid>{2B40934A-B06E-4CA0-958C-48490D1359CE}</b:Guid>
    <b:Title>Tipping the Scale: A Place for Childhood Obesity in the Evolving Legal Framework of Child Abuse and Neglec</b:Title>
    <b:Year>2013</b:Year>
    <b:Author>
      <b:Author>
        <b:NameList>
          <b:Person>
            <b:Last>Garrahan</b:Last>
            <b:First>S</b:First>
          </b:Person>
        </b:NameList>
      </b:Author>
    </b:Author>
    <b:JournalName>Yale journal of health policy, law and ethics</b:JournalName>
    <b:RefOrder>166</b:RefOrder>
  </b:Source>
  <b:Source>
    <b:Tag>Gar10</b:Tag>
    <b:SourceType>InternetSite</b:SourceType>
    <b:Guid>{DE3A0D0A-AB8E-41EE-B772-5BBC52002F7D}</b:Guid>
    <b:Title>What makes for a successful serious case review?</b:Title>
    <b:Year>2010</b:Year>
    <b:Author>
      <b:Author>
        <b:NameList>
          <b:Person>
            <b:Last>Garboden</b:Last>
            <b:First>M</b:First>
          </b:Person>
        </b:NameList>
      </b:Author>
    </b:Author>
    <b:InternetSiteTitle>Community Care</b:InternetSiteTitle>
    <b:URL>http://www.communitycare.co.uk/2010/08/02/what-makes-for-a-successful-serious-case-review/</b:URL>
    <b:RefOrder>167</b:RefOrder>
  </b:Source>
  <b:Source>
    <b:Tag>Gar08</b:Tag>
    <b:SourceType>InternetSite</b:SourceType>
    <b:Guid>{704E4DE8-F6F2-4633-83CC-75A650ADC62E}</b:Guid>
    <b:Author>
      <b:Author>
        <b:NameList>
          <b:Person>
            <b:Last>Garboden</b:Last>
            <b:First>M</b:First>
          </b:Person>
        </b:NameList>
      </b:Author>
    </b:Author>
    <b:Title>Baby Peter in Haringly</b:Title>
    <b:Year>2008</b:Year>
    <b:InternetSiteTitle>Community Care</b:InternetSiteTitle>
    <b:URL>http://www.communitycare.co.uk/2008/11/12/baby-peter-case-in-haringey/</b:URL>
    <b:RefOrder>168</b:RefOrder>
  </b:Source>
  <b:Source>
    <b:Tag>Gal12</b:Tag>
    <b:SourceType>Book</b:SourceType>
    <b:Guid>{536B8852-5767-4742-87C9-BCB15499F459}</b:Guid>
    <b:Author>
      <b:Author>
        <b:NameList>
          <b:Person>
            <b:Last>Galvani</b:Last>
            <b:First>Sarah</b:First>
          </b:Person>
        </b:NameList>
      </b:Author>
    </b:Author>
    <b:Title>Supporting People with Alcohol and Drug Problems: Making a Difference</b:Title>
    <b:Year>2012</b:Year>
    <b:City>Bristol</b:City>
    <b:Publisher>Policy Press</b:Publisher>
    <b:RefOrder>169</b:RefOrder>
  </b:Source>
  <b:Source>
    <b:Tag>Fow03</b:Tag>
    <b:SourceType>Book</b:SourceType>
    <b:Guid>{48F3146F-8D30-4D06-B89C-971AEC7A528D}</b:Guid>
    <b:Title>A practitioners tool for child protection and the assessment of parents</b:Title>
    <b:Year>2003</b:Year>
    <b:City>London</b:City>
    <b:Publisher>Jessica Kingsley Publishers</b:Publisher>
    <b:Author>
      <b:Author>
        <b:NameList>
          <b:Person>
            <b:Last>Fowler</b:Last>
            <b:First>J</b:First>
          </b:Person>
        </b:NameList>
      </b:Author>
    </b:Author>
    <b:RefOrder>170</b:RefOrder>
  </b:Source>
  <b:Source>
    <b:Tag>For12</b:Tag>
    <b:SourceType>Book</b:SourceType>
    <b:Guid>{EB9BF984-41E5-466B-864D-E930EB7408E6}</b:Guid>
    <b:Title>Parental Substance Misuse</b:Title>
    <b:Year>2012</b:Year>
    <b:Author>
      <b:Author>
        <b:NameList>
          <b:Person>
            <b:Last>Forrester</b:Last>
            <b:First>Donald</b:First>
          </b:Person>
        </b:NameList>
      </b:Author>
    </b:Author>
    <b:City>Cardiff</b:City>
    <b:Publisher>British Association for Adoption &amp; Fostering </b:Publisher>
    <b:RefOrder>171</b:RefOrder>
  </b:Source>
  <b:Source>
    <b:Tag>for10</b:Tag>
    <b:SourceType>InternetSite</b:SourceType>
    <b:Guid>{CBB034BF-8F61-47D6-8EBE-C736F4AA8267}</b:Guid>
    <b:Title>The argument for evidence-based practice in social work</b:Title>
    <b:Year>2010</b:Year>
    <b:Author>
      <b:Author>
        <b:NameList>
          <b:Person>
            <b:Last>forrester</b:Last>
            <b:First>Donald</b:First>
          </b:Person>
        </b:NameList>
      </b:Author>
    </b:Author>
    <b:YearAccessed>2017</b:YearAccessed>
    <b:MonthAccessed>April</b:MonthAccessed>
    <b:URL>http://www.communitycare.co.uk/2010/06/18/the-argument-for-evidence-based-practice-in-social-work/</b:URL>
    <b:RefOrder>172</b:RefOrder>
  </b:Source>
  <b:Source>
    <b:Tag>Foo12</b:Tag>
    <b:SourceType>Book</b:SourceType>
    <b:Guid>{C748CC8C-1935-4EEF-91E6-08671EAAD364}</b:Guid>
    <b:Author>
      <b:Author>
        <b:NameList>
          <b:Person>
            <b:Last>Fook</b:Last>
            <b:First>J</b:First>
          </b:Person>
        </b:NameList>
      </b:Author>
    </b:Author>
    <b:Title>Social Work: A Critical Approach to Practice </b:Title>
    <b:Year>2012</b:Year>
    <b:City>London</b:City>
    <b:Publisher>Sage</b:Publisher>
    <b:RefOrder>173</b:RefOrder>
  </b:Source>
  <b:Source>
    <b:Tag>Fon10</b:Tag>
    <b:SourceType>Book</b:SourceType>
    <b:Guid>{C3CA66BD-80FC-4154-9B4D-989110A19179}</b:Guid>
    <b:Author>
      <b:Author>
        <b:NameList>
          <b:Person>
            <b:Last>Fonagy</b:Last>
            <b:First>P</b:First>
          </b:Person>
        </b:NameList>
      </b:Author>
    </b:Author>
    <b:Title>Attachment Theory and Psychoanalysis</b:Title>
    <b:Year>2010</b:Year>
    <b:City>London</b:City>
    <b:Publisher>Other press</b:Publisher>
    <b:RefOrder>174</b:RefOrder>
  </b:Source>
  <b:Source>
    <b:Tag>Fla09</b:Tag>
    <b:SourceType>Report</b:SourceType>
    <b:Guid>{E86CAD96-606C-4AEF-9052-9C110F4643E2}</b:Guid>
    <b:Author>
      <b:Author>
        <b:NameList>
          <b:Person>
            <b:Last>Flannery</b:Last>
            <b:First>O</b:First>
          </b:Person>
        </b:NameList>
      </b:Author>
    </b:Author>
    <b:Title>Childhood obesity: Understanding the user perspective to inform prevention and treatment strategies</b:Title>
    <b:Year>2009</b:Year>
    <b:Publisher>University of Salford</b:Publisher>
    <b:City>Manchester</b:City>
    <b:RefOrder>175</b:RefOrder>
  </b:Source>
  <b:Source>
    <b:Tag>Fit08</b:Tag>
    <b:SourceType>JournalArticle</b:SourceType>
    <b:Guid>{53663C6F-F6F1-473E-8D3F-B396DE8F957A}</b:Guid>
    <b:Title>Childhood obesity is not abuse</b:Title>
    <b:Year>2008</b:Year>
    <b:Author>
      <b:Author>
        <b:NameList>
          <b:Person>
            <b:Last>Fitzpatrick</b:Last>
            <b:First>M</b:First>
          </b:Person>
        </b:NameList>
      </b:Author>
    </b:Author>
    <b:JournalName>Community care</b:JournalName>
    <b:RefOrder>176</b:RefOrder>
  </b:Source>
  <b:Source>
    <b:Tag>Fie96</b:Tag>
    <b:SourceType>JournalArticle</b:SourceType>
    <b:Guid>{2F8873AC-24D1-4CBB-8CD3-512A745C5DA5}</b:Guid>
    <b:Title>Attatchment and seperation in yound children</b:Title>
    <b:Year>1996</b:Year>
    <b:Author>
      <b:Author>
        <b:NameList>
          <b:Person>
            <b:Last>Field</b:Last>
            <b:First>T</b:First>
          </b:Person>
        </b:NameList>
      </b:Author>
    </b:Author>
    <b:JournalName>Annual review of psychology</b:JournalName>
    <b:Pages>545</b:Pages>
    <b:RefOrder>177</b:RefOrder>
  </b:Source>
  <b:Source>
    <b:Tag>Dep10</b:Tag>
    <b:SourceType>Report</b:SourceType>
    <b:Guid>{D93376CB-7610-454E-8FA4-B0A5BAD28B81}</b:Guid>
    <b:Title>Working Together to Safeguard Children: A guide to inter-agency working to safeguard and promote the welfare  of children</b:Title>
    <b:Year>2010</b:Year>
    <b:City>London</b:City>
    <b:Publisher>HM Government</b:Publisher>
    <b:Author>
      <b:Author>
        <b:NameList>
          <b:Person>
            <b:Last>families</b:Last>
            <b:First>Department</b:First>
            <b:Middle>for children schools and</b:Middle>
          </b:Person>
        </b:NameList>
      </b:Author>
    </b:Author>
    <b:RefOrder>178</b:RefOrder>
  </b:Source>
  <b:Source>
    <b:Tag>Soc14</b:Tag>
    <b:SourceType>InternetSite</b:SourceType>
    <b:Guid>{D73C337A-0DCF-4D3D-B4E3-7F4CC9829EE5}</b:Guid>
    <b:Title>Positive risk-taking for vulnerable adults </b:Title>
    <b:Year>2014</b:Year>
    <b:Author>
      <b:Author>
        <b:NameList>
          <b:Person>
            <b:Last>excellence</b:Last>
            <b:First>Social</b:First>
            <b:Middle>care institute for</b:Middle>
          </b:Person>
        </b:NameList>
      </b:Author>
    </b:Author>
    <b:URL>https://www.scie.org.uk/goodpractice/practiceexample/whathappened.aspx?id=83</b:URL>
    <b:RefOrder>179</b:RefOrder>
  </b:Source>
  <b:Source>
    <b:Tag>Pub15</b:Tag>
    <b:SourceType>InternetSite</b:SourceType>
    <b:Guid>{005142C1-AF8B-453E-B990-8F7D2A2A50AC}</b:Guid>
    <b:Title>Measuring and interpreting BMI in Children </b:Title>
    <b:Year>2015</b:Year>
    <b:Author>
      <b:Author>
        <b:NameList>
          <b:Person>
            <b:Last>England</b:Last>
            <b:First>Public</b:First>
            <b:Middle>health</b:Middle>
          </b:Person>
        </b:NameList>
      </b:Author>
    </b:Author>
    <b:InternetSiteTitle>Public health England</b:InternetSiteTitle>
    <b:URL>https://www.noo.org.uk/NOO_about_obesity/measurement/children</b:URL>
    <b:RefOrder>180</b:RefOrder>
  </b:Source>
  <b:Source>
    <b:Tag>Eli06</b:Tag>
    <b:SourceType>JournalArticle</b:SourceType>
    <b:Guid>{163B0F74-0467-441F-8B1A-D6E66C932F90}</b:Guid>
    <b:Author>
      <b:Author>
        <b:NameList>
          <b:Person>
            <b:Last>Eliadis</b:Last>
            <b:First>E</b:First>
          </b:Person>
        </b:NameList>
      </b:Author>
    </b:Author>
    <b:Title>The Role of Social Work in the Childhood Obesity Epidemic</b:Title>
    <b:JournalName>Social work</b:JournalName>
    <b:Year>2006</b:Year>
    <b:Pages>86-88</b:Pages>
    <b:RefOrder>181</b:RefOrder>
  </b:Source>
  <b:Source>
    <b:Tag>Don14</b:Tag>
    <b:SourceType>InternetSite</b:SourceType>
    <b:Guid>{E10B160A-E109-4E1E-AD4F-BAD9181DEDA2}</b:Guid>
    <b:Title>Williams Commission backs fewer councils and integration of social services and health</b:Title>
    <b:Year>2014</b:Year>
    <b:Author>
      <b:Author>
        <b:NameList>
          <b:Person>
            <b:Last>Donovan</b:Last>
            <b:First>T</b:First>
          </b:Person>
        </b:NameList>
      </b:Author>
    </b:Author>
    <b:InternetSiteTitle>Community care</b:InternetSiteTitle>
    <b:URL>http://www.communitycare.co.uk/2014/01/21/williams-commission-backs-fewer-councils-integration-social-services-health/</b:URL>
    <b:RefOrder>182</b:RefOrder>
  </b:Source>
  <b:Source>
    <b:Tag>Don141</b:Tag>
    <b:SourceType>InternetSite</b:SourceType>
    <b:Guid>{66C84EB8-97B2-4885-85E6-F45B4ECAF84D}</b:Guid>
    <b:Title>Major overhaul of Welsh social services becomes law</b:Title>
    <b:Year>2014</b:Year>
    <b:Author>
      <b:Author>
        <b:NameList>
          <b:Person>
            <b:Last>Donovan</b:Last>
            <b:First>T</b:First>
          </b:Person>
        </b:NameList>
      </b:Author>
    </b:Author>
    <b:InternetSiteTitle>Community Care</b:InternetSiteTitle>
    <b:URL>http://www.communitycare.co.uk/2014/05/12/major-overhaul-welsh-social-services-becomes-law/</b:URL>
    <b:RefOrder>183</b:RefOrder>
  </b:Source>
  <b:Source>
    <b:Tag>Dom02</b:Tag>
    <b:SourceType>Book</b:SourceType>
    <b:Guid>{86485970-AB2F-48DA-A6B9-89E60E9F771B}</b:Guid>
    <b:Author>
      <b:Author>
        <b:NameList>
          <b:Person>
            <b:Last>Dominelli</b:Last>
            <b:First>L</b:First>
          </b:Person>
        </b:NameList>
      </b:Author>
    </b:Author>
    <b:Title>Anti-Oppressive Social Work Theory and Practice</b:Title>
    <b:Year>2002</b:Year>
    <b:City>Basingstoke</b:City>
    <b:Publisher>Palgrave Macmillan</b:Publisher>
    <b:RefOrder>184</b:RefOrder>
  </b:Source>
  <b:Source>
    <b:Tag>dom09</b:Tag>
    <b:SourceType>Book</b:SourceType>
    <b:Guid>{8D0CDE85-42BA-4E48-A9E9-443FD2304FBA}</b:Guid>
    <b:Author>
      <b:Author>
        <b:NameList>
          <b:Person>
            <b:Last>dominelli</b:Last>
            <b:First>L</b:First>
          </b:Person>
        </b:NameList>
      </b:Author>
    </b:Author>
    <b:Title>Introducing social work</b:Title>
    <b:Year>2009</b:Year>
    <b:City>Cambridge</b:City>
    <b:Publisher>Polity press</b:Publisher>
    <b:RefOrder>185</b:RefOrder>
  </b:Source>
  <b:Source>
    <b:Tag>Den11</b:Tag>
    <b:SourceType>Book</b:SourceType>
    <b:Guid>{A36BE422-290E-4D9C-AEE4-6CFA104B6381}</b:Guid>
    <b:Title>Mental health and care homes</b:Title>
    <b:Year>2011</b:Year>
    <b:Author>
      <b:Author>
        <b:NameList>
          <b:Person>
            <b:Last>Dening</b:Last>
            <b:First>T.</b:First>
          </b:Person>
          <b:Person>
            <b:Last>Milne</b:Last>
            <b:First>A</b:First>
          </b:Person>
        </b:NameList>
      </b:Author>
    </b:Author>
    <b:City>Oxford</b:City>
    <b:Publisher>Oxford University Press</b:Publisher>
    <b:RefOrder>186</b:RefOrder>
  </b:Source>
  <b:Source>
    <b:Tag>Del13</b:Tag>
    <b:SourceType>Book</b:SourceType>
    <b:Guid>{0C9B3C9A-319D-4728-9964-407C85BE5342}</b:Guid>
    <b:Title>Social Justice and the Urban Obesity Crisis: Implications for Social Work</b:Title>
    <b:Year>2013</b:Year>
    <b:Author>
      <b:Author>
        <b:NameList>
          <b:Person>
            <b:Last>Delgado</b:Last>
            <b:First>M</b:First>
          </b:Person>
        </b:NameList>
      </b:Author>
    </b:Author>
    <b:City>Sussex</b:City>
    <b:Publisher>Columbia University press</b:Publisher>
    <b:RefOrder>187</b:RefOrder>
  </b:Source>
  <b:Source>
    <b:Tag>Dav13</b:Tag>
    <b:SourceType>Book</b:SourceType>
    <b:Guid>{983E9BF0-5DCC-4224-87EE-3CF768B5849F}</b:Guid>
    <b:Title>Communicating With Children And Their Families: Responding To Need And Protection</b:Title>
    <b:Year>2013</b:Year>
    <b:Author>
      <b:Author>
        <b:NameList>
          <b:Person>
            <b:Last>Davies</b:Last>
            <b:First>L</b:First>
          </b:Person>
          <b:Person>
            <b:Last>Lebloch</b:Last>
            <b:First>E</b:First>
          </b:Person>
        </b:NameList>
      </b:Author>
    </b:Author>
    <b:City>Berkshire</b:City>
    <b:Publisher>McGraw-Hill Education </b:Publisher>
    <b:RefOrder>188</b:RefOrder>
  </b:Source>
  <b:Source>
    <b:Tag>Cur14</b:Tag>
    <b:SourceType>InternetSite</b:SourceType>
    <b:Guid>{6D411B9F-F6F7-41E0-B004-7E4D8F42AB77}</b:Guid>
    <b:Title>Care of Children Committee (1946 - 1946) </b:Title>
    <b:Year>2014</b:Year>
    <b:Author>
      <b:Author>
        <b:NameList>
          <b:Person>
            <b:Last>Curtis</b:Last>
          </b:Person>
        </b:NameList>
      </b:Author>
    </b:Author>
    <b:InternetSiteTitle>Find and connect</b:InternetSiteTitle>
    <b:RefOrder>189</b:RefOrder>
  </b:Source>
  <b:Source>
    <b:Tag>Cre07</b:Tag>
    <b:SourceType>Book</b:SourceType>
    <b:Guid>{289EF9B2-A6F1-4B5D-AE28-7D43921998B3}</b:Guid>
    <b:Author>
      <b:Author>
        <b:NameList>
          <b:Person>
            <b:Last>Cree</b:Last>
            <b:First>V</b:First>
          </b:Person>
          <b:Person>
            <b:Last>Davies</b:Last>
            <b:First>A</b:First>
          </b:Person>
        </b:NameList>
      </b:Author>
    </b:Author>
    <b:Title>Social work: Voices from the inside</b:Title>
    <b:Year>2007</b:Year>
    <b:City>Oxon</b:City>
    <b:Publisher>Routledge</b:Publisher>
    <b:RefOrder>190</b:RefOrder>
  </b:Source>
  <b:Source>
    <b:Tag>Cor00</b:Tag>
    <b:SourceType>Book</b:SourceType>
    <b:Guid>{E688DA90-B42D-4A39-BC30-193E00EABC1D}</b:Guid>
    <b:Title>Child abuse towards a knowledge base</b:Title>
    <b:Year>2000</b:Year>
    <b:Author>
      <b:Author>
        <b:NameList>
          <b:Person>
            <b:Last>Corby</b:Last>
            <b:First>B.</b:First>
          </b:Person>
        </b:NameList>
      </b:Author>
    </b:Author>
    <b:City>Berkshire</b:City>
    <b:Publisher>Open University Press</b:Publisher>
    <b:Edition>2nd</b:Edition>
    <b:RefOrder>191</b:RefOrder>
  </b:Source>
  <b:Source>
    <b:Tag>Cor001</b:Tag>
    <b:SourceType>Book</b:SourceType>
    <b:Guid>{D743E77B-9677-494D-9D6D-9CAFC0EA660B}</b:Guid>
    <b:Title>Child abuse; towards a knowledge base</b:Title>
    <b:Year>2000</b:Year>
    <b:Publisher>Open University Press</b:Publisher>
    <b:City>Norfolk</b:City>
    <b:Author>
      <b:Author>
        <b:NameList>
          <b:Person>
            <b:Last>Corby</b:Last>
            <b:First>B</b:First>
          </b:Person>
        </b:NameList>
      </b:Author>
    </b:Author>
    <b:RefOrder>192</b:RefOrder>
  </b:Source>
  <b:Source>
    <b:Tag>Con12</b:Tag>
    <b:SourceType>Book</b:SourceType>
    <b:Guid>{9AFC710C-A7BD-43CE-8084-E26105120BF4}</b:Guid>
    <b:Author>
      <b:Author>
        <b:NameList>
          <b:Person>
            <b:Last>Conelly</b:Last>
            <b:First>M</b:First>
          </b:Person>
          <b:Person>
            <b:Last>Morris</b:Last>
            <b:First>K</b:First>
          </b:Person>
        </b:NameList>
      </b:Author>
    </b:Author>
    <b:Title>Understanding Child and Family Welfare: Statutory Responses to Children at Risk</b:Title>
    <b:Year>2012</b:Year>
    <b:City>Hampshire</b:City>
    <b:Publisher>Palgrave Macmillan</b:Publisher>
    <b:RefOrder>193</b:RefOrder>
  </b:Source>
  <b:Source>
    <b:Tag>Col07</b:Tag>
    <b:SourceType>JournalArticle</b:SourceType>
    <b:Guid>{34238D3C-9875-46A1-9A3E-7B4726E10F03}</b:Guid>
    <b:Author>
      <b:Author>
        <b:NameList>
          <b:Person>
            <b:Last>Cole</b:Last>
            <b:First>A</b:First>
          </b:Person>
          <b:Person>
            <b:Last>Kmietowicz</b:Last>
            <b:First>Z</b:First>
          </b:Person>
        </b:NameList>
      </b:Author>
    </b:Author>
    <b:Title>BMA rejects call for parents of obese children to be charged with neglect</b:Title>
    <b:JournalName>BMJ</b:JournalName>
    <b:Year>2007</b:Year>
    <b:Pages>1343</b:Pages>
    <b:RefOrder>194</b:RefOrder>
  </b:Source>
  <b:Source>
    <b:Tag>Coc12</b:Tag>
    <b:SourceType>Book</b:SourceType>
    <b:Guid>{919F6ECF-8FEA-4597-BF01-FEFCB14B00EF}</b:Guid>
    <b:Author>
      <b:Author>
        <b:NameList>
          <b:Person>
            <b:Last>Cocker C</b:Last>
          </b:Person>
          <b:Person>
            <b:Last>Allain</b:Last>
            <b:First>L,</b:First>
          </b:Person>
        </b:NameList>
      </b:Author>
    </b:Author>
    <b:Title>Social work with looked after children </b:Title>
    <b:Year>2012</b:Year>
    <b:City>London</b:City>
    <b:Publisher>Sage publications</b:Publisher>
    <b:RefOrder>195</b:RefOrder>
  </b:Source>
  <b:Source>
    <b:Tag>CCo08</b:Tag>
    <b:SourceType>Book</b:SourceType>
    <b:Guid>{9626BFB4-5F58-42BE-BB90-DD368BA4B49C}</b:Guid>
    <b:Title>Social work with looked after children</b:Title>
    <b:Year>2008</b:Year>
    <b:Author>
      <b:Author>
        <b:NameList>
          <b:Person>
            <b:Last>Cocker</b:Last>
            <b:First>C.</b:First>
          </b:Person>
        </b:NameList>
      </b:Author>
    </b:Author>
    <b:City>Exceter</b:City>
    <b:Publisher>Learning matters</b:Publisher>
    <b:RefOrder>196</b:RefOrder>
  </b:Source>
  <b:Source>
    <b:Tag>Cli09</b:Tag>
    <b:SourceType>Book</b:SourceType>
    <b:Guid>{FCE90BFC-F739-4BD1-8952-51D2E7813D18}</b:Guid>
    <b:Author>
      <b:Author>
        <b:NameList>
          <b:Person>
            <b:Last>Clifford</b:Last>
            <b:First>D</b:First>
          </b:Person>
          <b:Person>
            <b:Last>Burke</b:Last>
            <b:First>B</b:First>
          </b:Person>
        </b:NameList>
      </b:Author>
    </b:Author>
    <b:Title>Anti-Oppressive Ethics and Values in Social Work: Past Caring?</b:Title>
    <b:Year>2009</b:Year>
    <b:City>Basingstoke</b:City>
    <b:Publisher>Palgrave Macmillan</b:Publisher>
    <b:RefOrder>197</b:RefOrder>
  </b:Source>
  <b:Source>
    <b:Tag>Cle071</b:Tag>
    <b:SourceType>Book</b:SourceType>
    <b:Guid>{C805AAB3-3A49-49F1-9E34-67B14755E208}</b:Guid>
    <b:Author>
      <b:Author>
        <b:NameList>
          <b:Person>
            <b:Last>Cleaver</b:Last>
            <b:First>Hedy</b:First>
          </b:Person>
        </b:NameList>
      </b:Author>
    </b:Author>
    <b:Title>Child Protection, Domestic Violence and Parental Substance Misuse: Family Experiences and Effective Practice</b:Title>
    <b:Year>2007</b:Year>
    <b:City>London</b:City>
    <b:Publisher>Jessica Kingsley Publishers</b:Publisher>
    <b:RefOrder>198</b:RefOrder>
  </b:Source>
  <b:Source>
    <b:Tag>Cle07</b:Tag>
    <b:SourceType>Book</b:SourceType>
    <b:Guid>{C70B7789-B350-42F1-90E0-BF5EC800E0A7}</b:Guid>
    <b:Author>
      <b:Author>
        <b:NameList>
          <b:Person>
            <b:Last>Cleaver</b:Last>
            <b:First>H</b:First>
          </b:Person>
          <b:Person>
            <b:Last>Nicholson</b:Last>
            <b:First>D</b:First>
          </b:Person>
        </b:NameList>
      </b:Author>
    </b:Author>
    <b:Title>Parental Learning Disability and Children's Needs: Family Experiences and Effective</b:Title>
    <b:Year>2007</b:Year>
    <b:City>London</b:City>
    <b:Publisher>Jessica Kinglsey Publishers</b:Publisher>
    <b:RefOrder>199</b:RefOrder>
  </b:Source>
  <b:Source>
    <b:Tag>Cle11</b:Tag>
    <b:SourceType>Book</b:SourceType>
    <b:Guid>{CACE8309-5A1A-4E1E-B1B9-96C4DF5746FA}</b:Guid>
    <b:Author>
      <b:Author>
        <b:NameList>
          <b:Person>
            <b:Last>Cleaver</b:Last>
            <b:First>H</b:First>
          </b:Person>
          <b:Person>
            <b:Last>Unell</b:Last>
            <b:First>I</b:First>
          </b:Person>
          <b:Person>
            <b:Last>Aldgate</b:Last>
            <b:First>J</b:First>
          </b:Person>
        </b:NameList>
      </b:Author>
    </b:Author>
    <b:Title>Children's needs - parenting capacity: child abuse, parental mental illness, learning disability, substance misuse, and domestic violence</b:Title>
    <b:Year>2011</b:Year>
    <b:City>London</b:City>
    <b:Publisher>The Stationery Office</b:Publisher>
    <b:RefOrder>200</b:RefOrder>
  </b:Source>
  <b:Source>
    <b:Tag>Chu12</b:Tag>
    <b:SourceType>JournalArticle</b:SourceType>
    <b:Guid>{91BD77AA-50CC-48BC-8204-5E9A6E590A97}</b:Guid>
    <b:Author>
      <b:Author>
        <b:NameList>
          <b:Person>
            <b:Last>Chu</b:Last>
            <b:First>N</b:First>
          </b:Person>
          <b:Person>
            <b:Last>Tzou, I</b:Last>
          </b:Person>
        </b:NameList>
      </b:Author>
    </b:Author>
    <b:Title>Parental influence on childhood obesity: A review</b:Title>
    <b:JournalName>Health</b:JournalName>
    <b:Year>2012</b:Year>
    <b:Pages>1464-1470</b:Pages>
    <b:RefOrder>201</b:RefOrder>
  </b:Source>
  <b:Source>
    <b:Tag>StC13</b:Tag>
    <b:SourceType>InternetSite</b:SourceType>
    <b:Guid>{0E70B244-3D0C-4144-B6FE-A3B740726F1D}</b:Guid>
    <b:Title>How attachment assessment tools are improving outcomes for children in residential and foster care </b:Title>
    <b:Year>2013</b:Year>
    <b:Author>
      <b:Author>
        <b:NameList>
          <b:Person>
            <b:Last>Christophers</b:Last>
            <b:First>St</b:First>
          </b:Person>
        </b:NameList>
      </b:Author>
    </b:Author>
    <b:InternetSiteTitle>St Christophers: Creating a brighter future</b:InternetSiteTitle>
    <b:URL>http://www.google.co.uk/url?sa=t&amp;rct=j&amp;q=&amp;esrc=s&amp;frm=1&amp;source=web&amp;cd=2&amp;ved=0CDgQFjAB&amp;url=http%3A%2F%2Fwww.stchris.org.uk%2Fdownload.aspx%3Fid%3D28&amp;ei=a6ixUq3kFIWB7Qblq4DQAQ&amp;usg=AFQjCNH-2_345bzTOVSRbrBqJbZfCn5soA</b:URL>
    <b:RefOrder>202</b:RefOrder>
  </b:Source>
  <b:Source>
    <b:Tag>Cho06</b:Tag>
    <b:SourceType>Report</b:SourceType>
    <b:Guid>{2C321ADB-64B8-4389-9C69-5202F23E3FED}</b:Guid>
    <b:Author>
      <b:Author>
        <b:NameList>
          <b:Person>
            <b:Last>Chou</b:Last>
            <b:First>S</b:First>
          </b:Person>
        </b:NameList>
      </b:Author>
    </b:Author>
    <b:Title>Fast-Food Restaurant Advertising on Television and Its Influence on Childhood Obesity</b:Title>
    <b:Year>2006</b:Year>
    <b:Publisher> Georgia State University </b:Publisher>
    <b:City>Georgia</b:City>
    <b:RefOrder>203</b:RefOrder>
  </b:Source>
  <b:Source>
    <b:Tag>Che09</b:Tag>
    <b:SourceType>Book</b:SourceType>
    <b:Guid>{11554DCB-13C4-4E12-8218-A6337777CB15}</b:Guid>
    <b:Author>
      <b:Author>
        <b:NameList>
          <b:Person>
            <b:Last>Cheminais</b:Last>
            <b:First>Rita</b:First>
          </b:Person>
        </b:NameList>
      </b:Author>
    </b:Author>
    <b:Title>Effective Multi-Agency Partnerships: Putting Every Child Matters into Practice</b:Title>
    <b:Year>2009</b:Year>
    <b:City>London</b:City>
    <b:Publisher>Sage</b:Publisher>
    <b:RefOrder>205</b:RefOrder>
  </b:Source>
  <b:Source>
    <b:Tag>Chi13</b:Tag>
    <b:SourceType>InternetSite</b:SourceType>
    <b:Guid>{3DF72FEA-3F4C-497F-8D8B-29C6DE51F778}</b:Guid>
    <b:Author>
      <b:Author>
        <b:NameList>
          <b:Person>
            <b:Last>Centre</b:Last>
            <b:First>Childrens</b:First>
            <b:Middle>Legal</b:Middle>
          </b:Person>
        </b:NameList>
      </b:Author>
    </b:Author>
    <b:Title>Appropriate emergency action</b:Title>
    <b:Year>2013</b:Year>
    <b:URL>http://www.protectingchildren.org.uk/cp-system/child-in-need/appropriate-emergency-action</b:URL>
    <b:RefOrder>206</b:RefOrder>
  </b:Source>
  <b:Source>
    <b:Tag>Hea14</b:Tag>
    <b:SourceType>InternetSite</b:SourceType>
    <b:Guid>{F9592E73-0F3B-4F28-A507-24A9EFE73A2A}</b:Guid>
    <b:Title>National Child Measurement Programme </b:Title>
    <b:Year>2014</b:Year>
    <b:Publisher>Health and social care information centre</b:Publisher>
    <b:Author>
      <b:Author>
        <b:NameList>
          <b:Person>
            <b:Last>centre</b:Last>
            <b:First>Health</b:First>
            <b:Middle>and social care information</b:Middle>
          </b:Person>
        </b:NameList>
      </b:Author>
    </b:Author>
    <b:InternetSiteTitle>Health and social care information centre</b:InternetSiteTitle>
    <b:URL>http://www.hscic.gov.uk/searchcatalogue?productid=16565&amp;q=obesity+in+children&amp;sort=Relevance&amp;size=10&amp;page=1#top</b:URL>
    <b:RefOrder>207</b:RefOrder>
  </b:Source>
  <b:Source>
    <b:Tag>CB13</b:Tag>
    <b:SourceType>DocumentFromInternetSite</b:SourceType>
    <b:Guid>{3DF2900D-B3A8-4414-B3B1-64D58AD4252A}</b:Guid>
    <b:Title>Fighting monsters: The life and thoughts of a british social worker</b:Title>
    <b:Year>2013</b:Year>
    <b:Author>
      <b:Author>
        <b:NameList>
          <b:Person>
            <b:Last>CB</b:Last>
          </b:Person>
        </b:NameList>
      </b:Author>
    </b:Author>
    <b:URL>http://fightingmonsters.wordpress.com/tag/bullying-in-residential-care/</b:URL>
    <b:RefOrder>208</b:RefOrder>
  </b:Source>
  <b:Source>
    <b:Tag>Car10</b:Tag>
    <b:SourceType>InternetSite</b:SourceType>
    <b:Guid>{9590F5F0-4D9E-41A3-9CC4-A5750FB0DBAC}</b:Guid>
    <b:Title>The role of family group conferences in preventing the need for care proceedings</b:Title>
    <b:Year>2010</b:Year>
    <b:Author>
      <b:Author>
        <b:NameList>
          <b:Person>
            <b:Last>Carson</b:Last>
            <b:First>G</b:First>
          </b:Person>
        </b:NameList>
      </b:Author>
    </b:Author>
    <b:InternetSiteTitle>Community care</b:InternetSiteTitle>
    <b:URL>http://www.communitycare.co.uk/2010/11/04/the-role-of-family-group-conferences-in-preventing-the-need-for-care-proceedings/</b:URL>
    <b:RefOrder>209</b:RefOrder>
  </b:Source>
  <b:Source>
    <b:Tag>Cam13</b:Tag>
    <b:SourceType>InternetSite</b:SourceType>
    <b:Guid>{8104AB13-653D-4A3C-8C2A-6A674A69923E}</b:Guid>
    <b:Author>
      <b:Author>
        <b:NameList>
          <b:Person>
            <b:Last>Campbell</b:Last>
            <b:First>B</b:First>
          </b:Person>
        </b:NameList>
      </b:Author>
    </b:Author>
    <b:Title>From Jasmine Beckford to Daniel Pelka: a history of chaos and calumny</b:Title>
    <b:InternetSiteTitle>The gaurdian</b:InternetSiteTitle>
    <b:Year>2013</b:Year>
    <b:URL>http://www.theguardian.com/commentisfree/2013/sep/17/jasmine-beckford-daniel-pelka-history-chaos</b:URL>
    <b:RefOrder>211</b:RefOrder>
  </b:Source>
  <b:Source>
    <b:Tag>Cam05</b:Tag>
    <b:SourceType>Book</b:SourceType>
    <b:Guid>{8D71FD8D-A7C0-4204-A2D3-43C68F284E27}</b:Guid>
    <b:Author>
      <b:Author>
        <b:NameList>
          <b:Person>
            <b:Last>Cameron</b:Last>
            <b:First>N</b:First>
          </b:Person>
          <b:Person>
            <b:Last>Hastings</b:Last>
            <b:First>G</b:First>
          </b:Person>
          <b:Person>
            <b:Last>Ellison</b:Last>
            <b:First>G</b:First>
          </b:Person>
        </b:NameList>
      </b:Author>
    </b:Author>
    <b:Title>Childhood Obesity: Contemporary Issues</b:Title>
    <b:Year>2005</b:Year>
    <b:City>Florida</b:City>
    <b:Publisher>CRC press</b:Publisher>
    <b:RefOrder>212</b:RefOrder>
  </b:Source>
  <b:Source>
    <b:Tag>But07</b:Tag>
    <b:SourceType>Report</b:SourceType>
    <b:Guid>{8A61F652-3366-4EB4-966B-B03E53199AA7}</b:Guid>
    <b:Title>Tackling Obesities: Future Choices – Project report</b:Title>
    <b:Year>2007</b:Year>
    <b:Author>
      <b:Author>
        <b:NameList>
          <b:Person>
            <b:Last>Butland</b:Last>
            <b:First>B</b:First>
          </b:Person>
        </b:NameList>
      </b:Author>
    </b:Author>
    <b:Publisher>Foresight</b:Publisher>
    <b:City>London</b:City>
    <b:RefOrder>214</b:RefOrder>
  </b:Source>
  <b:Source>
    <b:Tag>Bru13</b:Tag>
    <b:SourceType>Book</b:SourceType>
    <b:Guid>{20EB4D83-CDE2-4089-9D3F-DBB402D62102}</b:Guid>
    <b:Author>
      <b:Author>
        <b:NameList>
          <b:Person>
            <b:Last>Bruce</b:Last>
            <b:First>L</b:First>
          </b:Person>
        </b:NameList>
      </b:Author>
    </b:Author>
    <b:Title>Reflective Practice For Social Workers: A Handbook For Developing Professional Confidence</b:Title>
    <b:Year>2013</b:Year>
    <b:City>Berkshire</b:City>
    <b:Publisher>McGraw-Hill International</b:Publisher>
    <b:RefOrder>215</b:RefOrder>
  </b:Source>
  <b:Source>
    <b:Tag>Bru07</b:Tag>
    <b:SourceType>Book</b:SourceType>
    <b:Guid>{94E3D42F-9009-475F-9B92-4FB0EFC7E11A}</b:Guid>
    <b:Title>Social Work in Mental Health: An Evidence-Based Approach</b:Title>
    <b:Year>2007</b:Year>
    <b:Author>
      <b:Author>
        <b:NameList>
          <b:Person>
            <b:Last>Bruce</b:Last>
            <b:First>a</b:First>
          </b:Person>
          <b:Person>
            <b:Last>Thyer </b:Last>
            <b:First>J</b:First>
          </b:Person>
          <b:Person>
            <b:Last>Wodarski</b:Last>
            <b:First>S</b:First>
          </b:Person>
        </b:NameList>
      </b:Author>
    </b:Author>
    <b:City>London</b:City>
    <b:Publisher>John Wiley &amp; Sons</b:Publisher>
    <b:RefOrder>216</b:RefOrder>
  </b:Source>
  <b:Source>
    <b:Tag>Bro07</b:Tag>
    <b:SourceType>Report</b:SourceType>
    <b:Guid>{BAFAA44E-D8A3-40AB-BE47-7083A97FBA2E}</b:Guid>
    <b:Author>
      <b:Author>
        <b:NameList>
          <b:Person>
            <b:Last>Browne</b:Last>
            <b:First>Dr</b:First>
          </b:Person>
        </b:NameList>
      </b:Author>
    </b:Author>
    <b:Title>research on prisoners families - An update</b:Title>
    <b:Year>2007</b:Year>
    <b:Publisher>Action for prisoners families</b:Publisher>
    <b:RefOrder>217</b:RefOrder>
  </b:Source>
  <b:Source>
    <b:Tag>Bri07</b:Tag>
    <b:SourceType>Book</b:SourceType>
    <b:Guid>{76547705-BA89-46CD-B28A-0D48B9C75BEB}</b:Guid>
    <b:Title>Parental Responsibility, Young Children and Healthcare Law</b:Title>
    <b:Year>2007</b:Year>
    <b:Publisher>Cambridge University Press</b:Publisher>
    <b:City>Cambridge</b:City>
    <b:Author>
      <b:Author>
        <b:NameList>
          <b:Person>
            <b:Last>Bridgeman</b:Last>
            <b:First>J</b:First>
          </b:Person>
        </b:NameList>
      </b:Author>
    </b:Author>
    <b:RefOrder>218</b:RefOrder>
  </b:Source>
  <b:Source>
    <b:Tag>Bre92</b:Tag>
    <b:SourceType>JournalArticle</b:SourceType>
    <b:Guid>{DFD4C081-4E8F-4534-81E6-AB7C23A7F53F}</b:Guid>
    <b:Title>THE ORIGINS OF ATTACHMENT THEORY:  JOHN BOWLBY AND MARY AINSWORTH</b:Title>
    <b:Year>1992</b:Year>
    <b:Author>
      <b:Author>
        <b:NameList>
          <b:Person>
            <b:Last>Bretherton</b:Last>
            <b:First>I</b:First>
          </b:Person>
        </b:NameList>
      </b:Author>
    </b:Author>
    <b:JournalName> Developmental Psychology, 28, 759-775. </b:JournalName>
    <b:Pages>1</b:Pages>
    <b:RefOrder>219</b:RefOrder>
  </b:Source>
  <b:Source>
    <b:Tag>Bre08</b:Tag>
    <b:SourceType>InternetSite</b:SourceType>
    <b:Guid>{4167635B-58EE-4C97-85CB-7D26642CB00D}</b:Guid>
    <b:Author>
      <b:Author>
        <b:NameList>
          <b:Person>
            <b:Last>Breen</b:Last>
            <b:First>J</b:First>
          </b:Person>
        </b:NameList>
      </b:Author>
    </b:Author>
    <b:Title>The Ripple Effects of Imprisonment on Prisoners' Families</b:Title>
    <b:InternetSiteTitle>Working notes</b:InternetSiteTitle>
    <b:Year>2008</b:Year>
    <b:URL>http://www.workingnotes.ie/item/the-ripple-effects-of-imprisonment-on-prisoners-families</b:URL>
    <b:RefOrder>220</b:RefOrder>
  </b:Source>
  <b:Source>
    <b:Tag>Bra12</b:Tag>
    <b:SourceType>Book</b:SourceType>
    <b:Guid>{04F8D62F-0698-487D-94DC-E0A04385849C}</b:Guid>
    <b:Author>
      <b:Author>
        <b:NameList>
          <b:Person>
            <b:Last>Brayne</b:Last>
            <b:First>H</b:First>
          </b:Person>
          <b:Person>
            <b:Last>Carr</b:Last>
            <b:First>H</b:First>
          </b:Person>
        </b:NameList>
      </b:Author>
    </b:Author>
    <b:Title>Social work law</b:Title>
    <b:Year>2012</b:Year>
    <b:City>Oxford</b:City>
    <b:Publisher>Oxford university press</b:Publisher>
    <b:RefOrder>221</b:RefOrder>
  </b:Source>
  <b:Source>
    <b:Tag>Bra15</b:Tag>
    <b:SourceType>Book</b:SourceType>
    <b:Guid>{64BB7466-6CBB-4727-9A38-F4434A98888E}</b:Guid>
    <b:Title>Law for Social Workers</b:Title>
    <b:Year>2015</b:Year>
    <b:Author>
      <b:Author>
        <b:NameList>
          <b:Person>
            <b:Last>Brayne</b:Last>
            <b:First>H</b:First>
          </b:Person>
          <b:Person>
            <b:Last>Carr</b:Last>
            <b:First>H</b:First>
          </b:Person>
          <b:Person>
            <b:Last>Goosey</b:Last>
            <b:First>D</b:First>
          </b:Person>
        </b:NameList>
      </b:Author>
    </b:Author>
    <b:City>Oxford</b:City>
    <b:Publisher>Oxford university press</b:Publisher>
    <b:RefOrder>222</b:RefOrder>
  </b:Source>
  <b:Source>
    <b:Tag>Bra08</b:Tag>
    <b:SourceType>Book</b:SourceType>
    <b:Guid>{AF7D8B9B-D841-4397-9417-90556FD81B8F}</b:Guid>
    <b:Author>
      <b:Author>
        <b:NameList>
          <b:Person>
            <b:Last>Brayne</b:Last>
            <b:First>H</b:First>
          </b:Person>
          <b:Person>
            <b:Last>Carr</b:Last>
            <b:First>H</b:First>
          </b:Person>
        </b:NameList>
      </b:Author>
    </b:Author>
    <b:Title>Law for social workers</b:Title>
    <b:Year>2008</b:Year>
    <b:City>Oxford</b:City>
    <b:Publisher>Oxford university press</b:Publisher>
    <b:RefOrder>223</b:RefOrder>
  </b:Source>
  <b:Source>
    <b:Tag>Bra95</b:Tag>
    <b:SourceType>Book</b:SourceType>
    <b:Guid>{CC93E8B1-2267-4E36-AD2B-A6251D0B2E65}</b:Guid>
    <b:Author>
      <b:Author>
        <b:NameList>
          <b:Person>
            <b:Last>Braye</b:Last>
            <b:First>S</b:First>
          </b:Person>
        </b:NameList>
      </b:Author>
    </b:Author>
    <b:Title>Empowering Practice In Social Care</b:Title>
    <b:Year>1995</b:Year>
    <b:Publisher>Mcgraw-Hill International</b:Publisher>
    <b:RefOrder>225</b:RefOrder>
  </b:Source>
  <b:Source>
    <b:Tag>Bra13</b:Tag>
    <b:SourceType>Book</b:SourceType>
    <b:Guid>{DCA6F134-62FC-4B91-B8CC-8D23CA4CA53D}</b:Guid>
    <b:Title>Attachment and Dynamic Practice: An Integrative Guide for Social Workers and Other Clinicians</b:Title>
    <b:Year>2013</b:Year>
    <b:City>West Sussex</b:City>
    <b:Publisher>Columbia University press</b:Publisher>
    <b:Author>
      <b:Author>
        <b:NameList>
          <b:Person>
            <b:Last>Brandell</b:Last>
            <b:First>J</b:First>
          </b:Person>
          <b:Person>
            <b:Last>Ringel</b:Last>
            <b:First>S</b:First>
          </b:Person>
        </b:NameList>
      </b:Author>
    </b:Author>
    <b:RefOrder>226</b:RefOrder>
  </b:Source>
  <b:Source>
    <b:Tag>Bra07</b:Tag>
    <b:SourceType>Book</b:SourceType>
    <b:Guid>{5DB3DF59-27FE-4CB0-A6F9-8046EDEE4BCE}</b:Guid>
    <b:Author>
      <b:Author>
        <b:NameList>
          <b:Person>
            <b:Last>Brammer</b:Last>
            <b:First>A.</b:First>
          </b:Person>
        </b:NameList>
      </b:Author>
    </b:Author>
    <b:Title>Social work law</b:Title>
    <b:Year>2007</b:Year>
    <b:City>Essex</b:City>
    <b:Publisher>Pearson Education Limited</b:Publisher>
    <b:Edition>2nd</b:Edition>
    <b:RefOrder>227</b:RefOrder>
  </b:Source>
  <b:Source>
    <b:Tag>Bra071</b:Tag>
    <b:SourceType>Book</b:SourceType>
    <b:Guid>{4B3161AC-06D2-45BA-A4AE-98ABE2FB2DF8}</b:Guid>
    <b:Title>Social work Law </b:Title>
    <b:Year>2007</b:Year>
    <b:City>Essex</b:City>
    <b:Publisher>Pearson Education Limited</b:Publisher>
    <b:Author>
      <b:Author>
        <b:NameList>
          <b:Person>
            <b:Last>Brammer</b:Last>
            <b:First>A</b:First>
          </b:Person>
        </b:NameList>
      </b:Author>
    </b:Author>
    <b:RefOrder>228</b:RefOrder>
  </b:Source>
  <b:Source>
    <b:Tag>Bra97</b:Tag>
    <b:SourceType>JournalArticle</b:SourceType>
    <b:Guid>{EE0930D3-8B1A-4D51-A713-60121B262129}</b:Guid>
    <b:Title>Psychological aspects of childhood obesity: a controlled study in a clinical and nonclinical sample</b:Title>
    <b:Year>1997</b:Year>
    <b:Author>
      <b:Author>
        <b:NameList>
          <b:Person>
            <b:Last>Braet</b:Last>
            <b:First>C</b:First>
          </b:Person>
        </b:NameList>
      </b:Author>
    </b:Author>
    <b:JournalName>Journal of Pediatric Psychology </b:JournalName>
    <b:Pages>59-71</b:Pages>
    <b:RefOrder>229</b:RefOrder>
  </b:Source>
  <b:Source>
    <b:Tag>Bos05</b:Tag>
    <b:SourceType>Report</b:SourceType>
    <b:Guid>{78E1578F-0B6B-4D76-868B-5526EEBE558D}</b:Guid>
    <b:Author>
      <b:Author>
        <b:NameList>
          <b:Person>
            <b:Last>Bostock</b:Last>
            <b:First>L</b:First>
          </b:Person>
          <b:Person>
            <b:Last>Bairstow</b:Last>
            <b:First>S</b:First>
          </b:Person>
          <b:Person>
            <b:Last>Fish</b:Last>
            <b:First>S</b:First>
          </b:Person>
          <b:Person>
            <b:Last>Macleod</b:Last>
            <b:First>F</b:First>
          </b:Person>
        </b:NameList>
      </b:Author>
    </b:Author>
    <b:Title>Managing risk and minimising mistakes in services to children and families</b:Title>
    <b:Year>2005</b:Year>
    <b:Publisher> Social Care Institute for Excellence</b:Publisher>
    <b:City>London</b:City>
    <b:RefOrder>230</b:RefOrder>
  </b:Source>
  <b:Source>
    <b:Tag>Bos10</b:Tag>
    <b:SourceType>InternetSite</b:SourceType>
    <b:Guid>{03319F2D-9EF4-4499-88EF-2E7F96B98DEC}</b:Guid>
    <b:Author>
      <b:Author>
        <b:NameList>
          <b:Person>
            <b:Last>Boseley</b:Last>
            <b:First>S</b:First>
          </b:Person>
        </b:NameList>
      </b:Author>
    </b:Author>
    <b:Title>Parents of obese children may be guilty of neglect</b:Title>
    <b:Year>2010</b:Year>
    <b:InternetSiteTitle>The Gaurdian</b:InternetSiteTitle>
    <b:URL>http://www.theguardian.com/uk/2010/jul/16/parents-obese-children-neglect</b:URL>
    <b:RefOrder>231</b:RefOrder>
  </b:Source>
  <b:Source>
    <b:Tag>TBo04</b:Tag>
    <b:SourceType>JournalArticle</b:SourceType>
    <b:Guid>{A3646689-B854-4472-B78D-9945E07ACECA}</b:Guid>
    <b:Title>Findings from a court study of care proceedings involving parents with intellectual disabilities</b:Title>
    <b:Year>2004</b:Year>
    <b:Pages>179-181</b:Pages>
    <b:Author>
      <b:Author>
        <b:NameList>
          <b:Person>
            <b:Last>Booth</b:Last>
            <b:First>Tim</b:First>
            <b:Middle>Booth &amp; Wendy</b:Middle>
          </b:Person>
        </b:NameList>
      </b:Author>
    </b:Author>
    <b:JournalName>Journal of Policy and Practice in Intellectual Disabilities</b:JournalName>
    <b:RefOrder>232</b:RefOrder>
  </b:Source>
  <b:Source>
    <b:Tag>Boo98</b:Tag>
    <b:SourceType>Book</b:SourceType>
    <b:Guid>{C0B72140-2C1C-46BC-9C6E-3F2D6F1BD3DE}</b:Guid>
    <b:Author>
      <b:Author>
        <b:NameList>
          <b:Person>
            <b:Last>Booth</b:Last>
            <b:First>T</b:First>
          </b:Person>
        </b:NameList>
      </b:Author>
    </b:Author>
    <b:Title>Growing Up with Parents who Have Learning Difficulties</b:Title>
    <b:Year>1998</b:Year>
    <b:City>Oxon</b:City>
    <b:Publisher>Psychology Press</b:Publisher>
    <b:RefOrder>233</b:RefOrder>
  </b:Source>
  <b:Source>
    <b:Tag>Bog12</b:Tag>
    <b:SourceType>InternetSite</b:SourceType>
    <b:Guid>{21B47C2A-DFC6-4813-8ED0-2F8972F7285D}</b:Guid>
    <b:Author>
      <b:Author>
        <b:NameList>
          <b:Person>
            <b:Last>Bogg</b:Last>
            <b:First>D</b:First>
          </b:Person>
        </b:NameList>
      </b:Author>
    </b:Author>
    <b:Title>Social workers need to fight the threat to social models of mental health care</b:Title>
    <b:InternetSiteTitle>Community Care</b:InternetSiteTitle>
    <b:Year>2012</b:Year>
    <b:URL>http://www.communitycare.co.uk/2012/12/12/social-workers-need-to-fight-the-threat-to-social-models-of-mental-health-care/</b:URL>
    <b:RefOrder>234</b:RefOrder>
  </b:Source>
  <b:Source>
    <b:Tag>Bla10</b:Tag>
    <b:SourceType>Book</b:SourceType>
    <b:Guid>{7AE4D40E-24D6-4DCA-8300-792842E21E55}</b:Guid>
    <b:Author>
      <b:Author>
        <b:NameList>
          <b:Person>
            <b:Last>Bland</b:Last>
            <b:First>R</b:First>
          </b:Person>
        </b:NameList>
      </b:Author>
    </b:Author>
    <b:Title>Social Work Practice in Mental Health: An Introduction</b:Title>
    <b:Year>2010</b:Year>
    <b:Publisher>ReadHowYouWant.com</b:Publisher>
    <b:RefOrder>235</b:RefOrder>
  </b:Source>
  <b:Source>
    <b:Tag>Bel11</b:Tag>
    <b:SourceType>Book</b:SourceType>
    <b:Guid>{3F3E1AD8-6588-410B-925A-29549C434181}</b:Guid>
    <b:Author>
      <b:Author>
        <b:NameList>
          <b:Person>
            <b:Last>Bell</b:Last>
            <b:First>Margaret</b:First>
          </b:Person>
        </b:NameList>
      </b:Author>
    </b:Author>
    <b:Title>Promoting Children's Rights in Social Work and Social Care: A Guide to Participatory Practice</b:Title>
    <b:Year>2011</b:Year>
    <b:City>London</b:City>
    <b:Publisher>Jessica Kingsley Publishers</b:Publisher>
    <b:RefOrder>236</b:RefOrder>
  </b:Source>
  <b:Source>
    <b:Tag>Bec07</b:Tag>
    <b:SourceType>Book</b:SourceType>
    <b:Guid>{056CAA77-B7BC-4739-96FB-875B7E02DCAD}</b:Guid>
    <b:Author>
      <b:Author>
        <b:NameList>
          <b:Person>
            <b:Last>Beckett</b:Last>
            <b:First>C</b:First>
          </b:Person>
        </b:NameList>
      </b:Author>
    </b:Author>
    <b:Title>Essential theory for social work practice</b:Title>
    <b:Year>2007</b:Year>
    <b:City>London</b:City>
    <b:Publisher>Sage Publications</b:Publisher>
    <b:RefOrder>237</b:RefOrder>
  </b:Source>
  <b:Source>
    <b:Tag>BBC08</b:Tag>
    <b:SourceType>InternetSite</b:SourceType>
    <b:Guid>{3BAE2ABE-7BAD-4405-A3B2-F69225496226}</b:Guid>
    <b:Title>Council warning on child obesity</b:Title>
    <b:Year>2008</b:Year>
    <b:Author>
      <b:Author>
        <b:NameList>
          <b:Person>
            <b:Last>BBC</b:Last>
          </b:Person>
        </b:NameList>
      </b:Author>
    </b:Author>
    <b:InternetSiteTitle>BBC News</b:InternetSiteTitle>
    <b:URL>http://news.bbc.co.uk/1/hi/uk/7564682.stm</b:URL>
    <b:RefOrder>238</b:RefOrder>
  </b:Source>
  <b:Source>
    <b:Tag>BAS12</b:Tag>
    <b:SourceType>Book</b:SourceType>
    <b:Guid>{86441F79-1D42-423E-8C4C-407D75FE9E94}</b:Guid>
    <b:Author>
      <b:Author>
        <b:NameList>
          <b:Person>
            <b:Last>BASW</b:Last>
          </b:Person>
        </b:NameList>
      </b:Author>
    </b:Author>
    <b:Title>The Code of Ethics for Social Work Values and ethical principles</b:Title>
    <b:Year>2012</b:Year>
    <b:City>Birmingham</b:City>
    <b:Publisher>British Association of social workrs</b:Publisher>
    <b:RefOrder>239</b:RefOrder>
  </b:Source>
  <b:Source>
    <b:Tag>Bar121</b:Tag>
    <b:SourceType>Report</b:SourceType>
    <b:Guid>{0E5AE72E-D970-4ECA-8637-8C0C959EB24A}</b:Guid>
    <b:Title>Family support for children and families affected by imprisonment: A handbook for Families First services in Wales</b:Title>
    <b:Year>2012</b:Year>
    <b:Author>
      <b:Author>
        <b:NameList>
          <b:Person>
            <b:Last>Barnardos</b:Last>
          </b:Person>
        </b:NameList>
      </b:Author>
    </b:Author>
    <b:Publisher>Barnardos</b:Publisher>
    <b:City>Cardiff</b:City>
    <b:RefOrder>240</b:RefOrder>
  </b:Source>
  <b:Source>
    <b:Tag>Bar12</b:Tag>
    <b:SourceType>Book</b:SourceType>
    <b:Guid>{3B280001-8394-47D6-99F3-BD10F94CEA3E}</b:Guid>
    <b:Author>
      <b:Author>
        <b:NameList>
          <b:Person>
            <b:Last>Barnardos</b:Last>
          </b:Person>
        </b:NameList>
      </b:Author>
    </b:Author>
    <b:Title>Family support for children and families affected by imprisonment</b:Title>
    <b:Year>2012</b:Year>
    <b:City>Barnardos</b:City>
    <b:Publisher>Essex</b:Publisher>
    <b:RefOrder>241</b:RefOrder>
  </b:Source>
  <b:Source>
    <b:Tag>Bar07</b:Tag>
    <b:SourceType>Book</b:SourceType>
    <b:Guid>{6F70B8EB-EB27-4656-9C1D-C5D92271918B}</b:Guid>
    <b:Author>
      <b:Author>
        <b:NameList>
          <b:Person>
            <b:Last>Barnard</b:Last>
            <b:First>Marina</b:First>
          </b:Person>
        </b:NameList>
      </b:Author>
    </b:Author>
    <b:Title>Drug Addiction and Families</b:Title>
    <b:Year>2007</b:Year>
    <b:City>London</b:City>
    <b:Publisher>Jessica Kingsley Publishers</b:Publisher>
    <b:RefOrder>242</b:RefOrder>
  </b:Source>
  <b:Source>
    <b:Tag>Bar08</b:Tag>
    <b:SourceType>Book</b:SourceType>
    <b:Guid>{DD55AC79-6B95-4F92-A78D-0C0AF2D92AC7}</b:Guid>
    <b:Title>Making Sense of Every Child Matters: Multi-Professional Practice Guidance</b:Title>
    <b:Year>2008</b:Year>
    <b:City>London</b:City>
    <b:Publisher>Policy press</b:Publisher>
    <b:Author>
      <b:Author>
        <b:NameList>
          <b:Person>
            <b:Last>Barker</b:Last>
            <b:First>R</b:First>
          </b:Person>
        </b:NameList>
      </b:Author>
    </b:Author>
    <b:RefOrder>244</b:RefOrder>
  </b:Source>
  <b:Source>
    <b:Tag>Ban02</b:Tag>
    <b:SourceType>BookSection</b:SourceType>
    <b:Guid>{C1E35CD4-6763-4AF4-BAFA-34847D7CCAB8}</b:Guid>
    <b:Title>Professional values and accountablilities</b:Title>
    <b:Year>2002</b:Year>
    <b:Author>
      <b:Author>
        <b:NameList>
          <b:Person>
            <b:Last>Banks</b:Last>
            <b:First>S</b:First>
          </b:Person>
        </b:NameList>
      </b:Author>
      <b:BookAuthor>
        <b:NameList>
          <b:Person>
            <b:Last>Adams</b:Last>
            <b:First>R</b:First>
          </b:Person>
          <b:Person>
            <b:Last>Dominelli</b:Last>
            <b:First>L</b:First>
          </b:Person>
          <b:Person>
            <b:Last>Payne</b:Last>
            <b:First>M</b:First>
          </b:Person>
        </b:NameList>
      </b:BookAuthor>
    </b:Author>
    <b:BookTitle>Critical practice in social work</b:BookTitle>
    <b:Pages>28-37</b:Pages>
    <b:City>New York</b:City>
    <b:Publisher>Palgrave Macmillan</b:Publisher>
    <b:RefOrder>245</b:RefOrder>
  </b:Source>
  <b:Source>
    <b:Tag>Ban12</b:Tag>
    <b:SourceType>Book</b:SourceType>
    <b:Guid>{75C2EF8D-D760-4F44-8D06-9D8272FF7F40}</b:Guid>
    <b:Author>
      <b:Author>
        <b:NameList>
          <b:Person>
            <b:Last>Banks</b:Last>
            <b:First>S</b:First>
          </b:Person>
        </b:NameList>
      </b:Author>
    </b:Author>
    <b:Title>Ethics and Values in Social Work</b:Title>
    <b:Year>2012</b:Year>
    <b:City>Basingstoke</b:City>
    <b:Publisher>Palgrave Macmillan</b:Publisher>
    <b:RefOrder>246</b:RefOrder>
  </b:Source>
  <b:Source>
    <b:Tag>Ban04</b:Tag>
    <b:SourceType>Book</b:SourceType>
    <b:Guid>{7353F338-EA03-4B88-8A0B-4CC4F6E28371}</b:Guid>
    <b:Author>
      <b:Author>
        <b:NameList>
          <b:Person>
            <b:Last>Bancroft</b:Last>
            <b:First>Angus</b:First>
          </b:Person>
        </b:NameList>
      </b:Author>
    </b:Author>
    <b:Title>Parental Drug and Alcohol Misuse: Resilience and Transition Among Young People</b:Title>
    <b:Year>2004</b:Year>
    <b:City>York</b:City>
    <b:Publisher>Joseph Rowntree Foundation</b:Publisher>
    <b:RefOrder>247</b:RefOrder>
  </b:Source>
  <b:Source>
    <b:Tag>Bal96</b:Tag>
    <b:SourceType>Book</b:SourceType>
    <b:Guid>{B7004BBD-4BB1-4A02-A56F-858383B6F12C}</b:Guid>
    <b:Author>
      <b:Author>
        <b:NameList>
          <b:Person>
            <b:Last>Ballew</b:Last>
            <b:First>J</b:First>
          </b:Person>
          <b:Person>
            <b:Last>Mink</b:Last>
            <b:First>G</b:First>
          </b:Person>
        </b:NameList>
      </b:Author>
    </b:Author>
    <b:Title>Case Management in Social Work: Developing the Professional Skills Needed for Work with Multiproblem Clients</b:Title>
    <b:Year>1996</b:Year>
    <b:City>Michigan</b:City>
    <b:Publisher>Thomas</b:Publisher>
    <b:RefOrder>248</b:RefOrder>
  </b:Source>
  <b:Source>
    <b:Tag>Bal16</b:Tag>
    <b:SourceType>Book</b:SourceType>
    <b:Guid>{FC689D09-72EC-465E-A19F-5E4E24529820}</b:Guid>
    <b:Author>
      <b:Author>
        <b:NameList>
          <b:Person>
            <b:Last>Baldwin</b:Last>
            <b:First>Mark</b:First>
          </b:Person>
        </b:NameList>
      </b:Author>
    </b:Author>
    <b:Title>Social Work, Critical Reflection and the Learning Organization</b:Title>
    <b:Year>2016</b:Year>
    <b:City>London</b:City>
    <b:Publisher>Routledge</b:Publisher>
    <b:RefOrder>249</b:RefOrder>
  </b:Source>
  <b:Source>
    <b:Tag>Bag10</b:Tag>
    <b:SourceType>Book</b:SourceType>
    <b:Guid>{EF5511A2-5363-4BD6-BDE4-40DD2C9A4431}</b:Guid>
    <b:Title>Global Perspectives on Childhood Obesity: Current Status, Consequences and Prevention </b:Title>
    <b:Year>2010</b:Year>
    <b:Publisher>Academic Press</b:Publisher>
    <b:City>London</b:City>
    <b:Author>
      <b:Author>
        <b:NameList>
          <b:Person>
            <b:Last>Bagchi</b:Last>
            <b:First>D</b:First>
          </b:Person>
        </b:NameList>
      </b:Author>
    </b:Author>
    <b:RefOrder>250</b:RefOrder>
  </b:Source>
  <b:Source>
    <b:Tag>BMi07</b:Tag>
    <b:SourceType>Book</b:SourceType>
    <b:Guid>{EF97DEE0-69F2-4FA0-8DC4-3A30C9F7B2BD}</b:Guid>
    <b:Author>
      <b:Author>
        <b:NameList>
          <b:Person>
            <b:Last>B</b:Last>
            <b:First>Miller</b:First>
          </b:Person>
          <b:Person>
            <b:Last>Bentovim</b:Last>
            <b:First>A</b:First>
          </b:Person>
        </b:NameList>
      </b:Author>
    </b:Author>
    <b:Title>Assessing the Support Needs of Adopted Children and Their Families: Building secure new lives</b:Title>
    <b:Year>2007</b:Year>
    <b:City>Oxon</b:City>
    <b:Publisher>Routledge</b:Publisher>
    <b:RefOrder>251</b:RefOrder>
  </b:Source>
  <b:Source>
    <b:Tag>Ash141</b:Tag>
    <b:SourceType>Book</b:SourceType>
    <b:Guid>{C3F56B88-EABB-4174-A725-2CE29D0673DA}</b:Guid>
    <b:Author>
      <b:Author>
        <b:NameList>
          <b:Person>
            <b:Last>Ash</b:Last>
            <b:First>A</b:First>
          </b:Person>
        </b:NameList>
      </b:Author>
    </b:Author>
    <b:Title>Safeguarding Older People from Abuse: Critical Contexts to Policy and Practice</b:Title>
    <b:Year>2014</b:Year>
    <b:City>Bristol</b:City>
    <b:Publisher>Policy Press</b:Publisher>
    <b:RefOrder>252</b:RefOrder>
  </b:Source>
  <b:Source>
    <b:Tag>Ash14</b:Tag>
    <b:SourceType>Book</b:SourceType>
    <b:Guid>{1418447E-B784-4BC5-B3BF-9B4F6E9C2B79}</b:Guid>
    <b:Title>Safeguarding Older People from Abuse: Critical Contexts to Policy and Practice</b:Title>
    <b:Year>2014</b:Year>
    <b:Author>
      <b:Author>
        <b:NameList>
          <b:Person>
            <b:Last>Ash</b:Last>
            <b:First>A</b:First>
          </b:Person>
        </b:NameList>
      </b:Author>
    </b:Author>
    <b:City>Bristol</b:City>
    <b:Publisher>Policy Press</b:Publisher>
    <b:RefOrder>253</b:RefOrder>
  </b:Source>
  <b:Source>
    <b:Tag>All05</b:Tag>
    <b:SourceType>Book</b:SourceType>
    <b:Guid>{91737F28-A946-4F9B-BE39-270A75E512DA}</b:Guid>
    <b:Author>
      <b:Author>
        <b:NameList>
          <b:Person>
            <b:Last>Allen</b:Last>
            <b:First>N.</b:First>
          </b:Person>
        </b:NameList>
      </b:Author>
    </b:Author>
    <b:Title>Making Sense of the Children Act 1989</b:Title>
    <b:Year>2005</b:Year>
    <b:City>Sussex</b:City>
    <b:Publisher>John Wiley and sons</b:Publisher>
    <b:Edition>4th</b:Edition>
    <b:RefOrder>255</b:RefOrder>
  </b:Source>
  <b:Source>
    <b:Tag>All051</b:Tag>
    <b:SourceType>Book</b:SourceType>
    <b:Guid>{F2FA770D-B914-49F1-A48E-6D17C4D76F87}</b:Guid>
    <b:Author>
      <b:Author>
        <b:NameList>
          <b:Person>
            <b:Last>Allen</b:Last>
            <b:First>N</b:First>
          </b:Person>
        </b:NameList>
      </b:Author>
    </b:Author>
    <b:Title>Making Sense of the Children Act 1989</b:Title>
    <b:Year>2005</b:Year>
    <b:City>West Sussex</b:City>
    <b:Publisher>John Wiley and Sons Ltd</b:Publisher>
    <b:RefOrder>256</b:RefOrder>
  </b:Source>
  <b:Source>
    <b:Tag>Ale09</b:Tag>
    <b:SourceType>JournalArticle</b:SourceType>
    <b:Guid>{3358C712-2823-4BE8-85DF-598C575B1937}</b:Guid>
    <b:Author>
      <b:Author>
        <b:NameList>
          <b:Person>
            <b:Last>Alexander</b:Last>
            <b:First>S</b:First>
          </b:Person>
          <b:Person>
            <b:Last>Baur</b:Last>
            <b:First>L</b:First>
          </b:Person>
          <b:Person>
            <b:Last>Magnusson</b:Last>
            <b:First>R</b:First>
          </b:Person>
          <b:Person>
            <b:Last>Tobin</b:Last>
            <b:First>B</b:First>
          </b:Person>
        </b:NameList>
      </b:Author>
    </b:Author>
    <b:Title>When does severe childhood obesity become a child protection issue</b:Title>
    <b:Year>2009</b:Year>
    <b:JournalName>Lifestyle</b:JournalName>
    <b:RefOrder>257</b:RefOrder>
  </b:Source>
  <b:Source>
    <b:Tag>Adu13</b:Tag>
    <b:SourceType>Report</b:SourceType>
    <b:Guid>{06D2B6EC-E4A5-43DF-968C-737DF5098B23}</b:Guid>
    <b:Author>
      <b:Author>
        <b:NameList>
          <b:Person>
            <b:Last>Adult social care statistics team</b:Last>
            <b:First>Health</b:First>
            <b:Middle>and social care system information centre</b:Middle>
          </b:Person>
        </b:NameList>
      </b:Author>
    </b:Author>
    <b:Title>Abuse of Vulnerable    Adults in England  2012-13, Provisional Report,  Experimental Statistics </b:Title>
    <b:Year>2013</b:Year>
    <b:RefOrder>258</b:RefOrder>
  </b:Source>
  <b:Source>
    <b:Tag>Nat07</b:Tag>
    <b:SourceType>Report</b:SourceType>
    <b:Guid>{E0A2A44A-3FD5-47B5-BDB0-3254C6A05271}</b:Guid>
    <b:Title>UK Study of Abuse and Neglect  of Older People Prevalence Survey Report </b:Title>
    <b:Year>2007</b:Year>
    <b:City>London</b:City>
    <b:Publisher>Comic Relief and the Department of Health</b:Publisher>
    <b:Author>
      <b:Author>
        <b:Corporate>National centre for social research </b:Corporate>
      </b:Author>
    </b:Author>
    <b:RefOrder>259</b:RefOrder>
  </b:Source>
  <b:Source>
    <b:Tag>Sup09</b:Tag>
    <b:SourceType>Report</b:SourceType>
    <b:Guid>{51BC5130-20F5-4A81-A097-9C68C5F240BD}</b:Guid>
    <b:Title>Support and Information for children affected by imprisonment</b:Title>
    <b:Year>2009</b:Year>
    <b:Publisher>Families outside</b:Publisher>
    <b:City>Edingburgh</b:City>
    <b:RefOrder>260</b:RefOrder>
  </b:Source>
</b:Sources>
</file>

<file path=customXml/itemProps1.xml><?xml version="1.0" encoding="utf-8"?>
<ds:datastoreItem xmlns:ds="http://schemas.openxmlformats.org/officeDocument/2006/customXml" ds:itemID="{3A69EA80-AE15-41FA-9C45-EA1A375FD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37</Pages>
  <Words>8984</Words>
  <Characters>51215</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60079</CharactersWithSpaces>
  <SharedDoc>false</SharedDoc>
  <HLinks>
    <vt:vector size="6" baseType="variant">
      <vt:variant>
        <vt:i4>6946903</vt:i4>
      </vt:variant>
      <vt:variant>
        <vt:i4>3</vt:i4>
      </vt:variant>
      <vt:variant>
        <vt:i4>0</vt:i4>
      </vt:variant>
      <vt:variant>
        <vt:i4>5</vt:i4>
      </vt:variant>
      <vt:variant>
        <vt:lpwstr>mailto:kelly.shannon@swansea.gov.uk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Wood-Griffiths, Matthew</cp:lastModifiedBy>
  <cp:revision>3</cp:revision>
  <cp:lastPrinted>2018-01-24T08:15:00Z</cp:lastPrinted>
  <dcterms:created xsi:type="dcterms:W3CDTF">2019-02-11T15:17:00Z</dcterms:created>
  <dcterms:modified xsi:type="dcterms:W3CDTF">2019-02-11T15:19:00Z</dcterms:modified>
</cp:coreProperties>
</file>