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B6CD0DB" w14:textId="4EDEED6C" w:rsidR="009C337F"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8724F">
              <w:rPr>
                <w:rFonts w:ascii="Times New Roman" w:hAnsi="Times New Roman" w:cs="Times New Roman"/>
                <w:b/>
                <w:color w:val="auto"/>
                <w:sz w:val="48"/>
              </w:rPr>
              <w:t>Leah Bowditch</w:t>
            </w:r>
          </w:p>
          <w:p w14:paraId="7F4909E8" w14:textId="77777777" w:rsidR="00273336" w:rsidRDefault="00273336" w:rsidP="005D3F07">
            <w:pPr>
              <w:overflowPunct/>
              <w:autoSpaceDE/>
              <w:autoSpaceDN/>
              <w:adjustRightInd/>
              <w:ind w:right="-957"/>
              <w:textAlignment w:val="auto"/>
              <w:rPr>
                <w:rFonts w:ascii="Times New Roman" w:hAnsi="Times New Roman" w:cs="Times New Roman"/>
                <w:b/>
                <w:color w:val="auto"/>
                <w:sz w:val="48"/>
              </w:rPr>
            </w:pPr>
          </w:p>
          <w:p w14:paraId="3A6EAAC7" w14:textId="4F0EE72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8724F">
              <w:rPr>
                <w:rFonts w:ascii="Times New Roman" w:hAnsi="Times New Roman" w:cs="Times New Roman"/>
                <w:b/>
                <w:color w:val="auto"/>
                <w:sz w:val="48"/>
              </w:rPr>
              <w:t>: leah.bowditch@swansea.gov.uk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4AFEB3E" w:rsidR="00F927A1" w:rsidRPr="00C8724F" w:rsidRDefault="0085230E" w:rsidP="005D3F07">
            <w:pPr>
              <w:overflowPunct/>
              <w:autoSpaceDE/>
              <w:autoSpaceDN/>
              <w:adjustRightInd/>
              <w:ind w:right="-957"/>
              <w:textAlignment w:val="auto"/>
              <w:rPr>
                <w:rFonts w:ascii="Times New Roman" w:hAnsi="Times New Roman" w:cs="Times New Roman"/>
                <w:b/>
                <w:color w:val="auto"/>
                <w:sz w:val="28"/>
                <w:szCs w:val="2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8724F">
              <w:rPr>
                <w:rFonts w:ascii="Times New Roman" w:hAnsi="Times New Roman" w:cs="Times New Roman"/>
                <w:b/>
                <w:color w:val="auto"/>
                <w:sz w:val="28"/>
                <w:szCs w:val="28"/>
              </w:rPr>
              <w:t>222139</w:t>
            </w:r>
          </w:p>
          <w:p w14:paraId="622FD17A" w14:textId="497F7569"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3E2FB3A7"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Age Cymru, (2022). </w:t>
      </w:r>
      <w:r w:rsidRPr="00C13CE9">
        <w:rPr>
          <w:rFonts w:eastAsiaTheme="minorHAnsi"/>
          <w:i/>
          <w:iCs/>
          <w:color w:val="auto"/>
          <w:kern w:val="2"/>
          <w:sz w:val="24"/>
          <w:szCs w:val="24"/>
          <w:lang w:eastAsia="en-US"/>
          <w14:ligatures w14:val="standardContextual"/>
        </w:rPr>
        <w:t xml:space="preserve">Safeguarding older people in Wales from abuse and neglect. </w:t>
      </w:r>
      <w:r w:rsidRPr="00C13CE9">
        <w:rPr>
          <w:rFonts w:eastAsiaTheme="minorHAnsi"/>
          <w:color w:val="auto"/>
          <w:kern w:val="2"/>
          <w:sz w:val="24"/>
          <w:szCs w:val="24"/>
          <w:lang w:eastAsia="en-US"/>
          <w14:ligatures w14:val="standardContextual"/>
        </w:rPr>
        <w:t xml:space="preserve">[Online]. Available at: </w:t>
      </w:r>
      <w:hyperlink r:id="rId12" w:history="1">
        <w:r w:rsidRPr="00C13CE9">
          <w:rPr>
            <w:rFonts w:eastAsiaTheme="minorHAnsi"/>
            <w:color w:val="0000FF"/>
            <w:kern w:val="2"/>
            <w:sz w:val="24"/>
            <w:szCs w:val="24"/>
            <w:u w:val="single"/>
            <w:lang w:eastAsia="en-US"/>
            <w14:ligatures w14:val="standardContextual"/>
          </w:rPr>
          <w:t>https://ageuk.org.uk/globalassets/age-cymru/documents/information/guides-and-factsheets-/fs78w.pdf</w:t>
        </w:r>
      </w:hyperlink>
      <w:r w:rsidRPr="00C13CE9">
        <w:rPr>
          <w:rFonts w:eastAsiaTheme="minorHAnsi"/>
          <w:color w:val="auto"/>
          <w:kern w:val="2"/>
          <w:sz w:val="24"/>
          <w:szCs w:val="24"/>
          <w:lang w:eastAsia="en-US"/>
          <w14:ligatures w14:val="standardContextual"/>
        </w:rPr>
        <w:t xml:space="preserve"> [Accessed 12-10-2023].</w:t>
      </w:r>
    </w:p>
    <w:p w14:paraId="470BD24D" w14:textId="77777777" w:rsidR="00C8724F" w:rsidRPr="00C13CE9" w:rsidRDefault="00C8724F" w:rsidP="00C8724F">
      <w:pPr>
        <w:overflowPunct/>
        <w:autoSpaceDE/>
        <w:autoSpaceDN/>
        <w:adjustRightInd/>
        <w:spacing w:after="160" w:line="259" w:lineRule="auto"/>
        <w:textAlignment w:val="auto"/>
        <w:rPr>
          <w:rFonts w:eastAsiaTheme="minorHAnsi"/>
          <w:kern w:val="2"/>
          <w:sz w:val="24"/>
          <w:szCs w:val="24"/>
          <w:shd w:val="clear" w:color="auto" w:fill="FFFFFF"/>
          <w:lang w:eastAsia="en-US"/>
          <w14:ligatures w14:val="standardContextual"/>
        </w:rPr>
      </w:pPr>
      <w:r w:rsidRPr="00C13CE9">
        <w:rPr>
          <w:rFonts w:eastAsiaTheme="minorHAnsi"/>
          <w:kern w:val="2"/>
          <w:sz w:val="24"/>
          <w:szCs w:val="24"/>
          <w:shd w:val="clear" w:color="auto" w:fill="FFFFFF"/>
          <w:lang w:eastAsia="en-US"/>
          <w14:ligatures w14:val="standardContextual"/>
        </w:rPr>
        <w:t xml:space="preserve">Akthar, F. (2012). </w:t>
      </w:r>
      <w:r w:rsidRPr="00C13CE9">
        <w:rPr>
          <w:rFonts w:eastAsiaTheme="minorHAnsi"/>
          <w:i/>
          <w:iCs/>
          <w:kern w:val="2"/>
          <w:sz w:val="24"/>
          <w:szCs w:val="24"/>
          <w:shd w:val="clear" w:color="auto" w:fill="FFFFFF"/>
          <w:lang w:eastAsia="en-US"/>
          <w14:ligatures w14:val="standardContextual"/>
        </w:rPr>
        <w:t xml:space="preserve">Mastering Social Work Values and Ethics. </w:t>
      </w:r>
      <w:r w:rsidRPr="00C13CE9">
        <w:rPr>
          <w:rFonts w:eastAsiaTheme="minorHAnsi"/>
          <w:kern w:val="2"/>
          <w:sz w:val="24"/>
          <w:szCs w:val="24"/>
          <w:shd w:val="clear" w:color="auto" w:fill="FFFFFF"/>
          <w:lang w:eastAsia="en-US"/>
          <w14:ligatures w14:val="standardContextual"/>
        </w:rPr>
        <w:t>1</w:t>
      </w:r>
      <w:r w:rsidRPr="00C13CE9">
        <w:rPr>
          <w:rFonts w:eastAsiaTheme="minorHAnsi"/>
          <w:kern w:val="2"/>
          <w:sz w:val="24"/>
          <w:szCs w:val="24"/>
          <w:shd w:val="clear" w:color="auto" w:fill="FFFFFF"/>
          <w:vertAlign w:val="superscript"/>
          <w:lang w:eastAsia="en-US"/>
          <w14:ligatures w14:val="standardContextual"/>
        </w:rPr>
        <w:t>st</w:t>
      </w:r>
      <w:r w:rsidRPr="00C13CE9">
        <w:rPr>
          <w:rFonts w:eastAsiaTheme="minorHAnsi"/>
          <w:kern w:val="2"/>
          <w:sz w:val="24"/>
          <w:szCs w:val="24"/>
          <w:shd w:val="clear" w:color="auto" w:fill="FFFFFF"/>
          <w:lang w:eastAsia="en-US"/>
          <w14:ligatures w14:val="standardContextual"/>
        </w:rPr>
        <w:t xml:space="preserve"> ed.</w:t>
      </w:r>
      <w:r w:rsidRPr="00C13CE9">
        <w:rPr>
          <w:rFonts w:eastAsiaTheme="minorHAnsi"/>
          <w:i/>
          <w:iCs/>
          <w:kern w:val="2"/>
          <w:sz w:val="24"/>
          <w:szCs w:val="24"/>
          <w:shd w:val="clear" w:color="auto" w:fill="FFFFFF"/>
          <w:lang w:eastAsia="en-US"/>
          <w14:ligatures w14:val="standardContextual"/>
        </w:rPr>
        <w:t xml:space="preserve"> </w:t>
      </w:r>
      <w:r w:rsidRPr="00C13CE9">
        <w:rPr>
          <w:rFonts w:eastAsiaTheme="minorHAnsi"/>
          <w:kern w:val="2"/>
          <w:sz w:val="24"/>
          <w:szCs w:val="24"/>
          <w:shd w:val="clear" w:color="auto" w:fill="FFFFFF"/>
          <w:lang w:eastAsia="en-US"/>
          <w14:ligatures w14:val="standardContextual"/>
        </w:rPr>
        <w:t>London: Jessica Kinglsey Publishers.</w:t>
      </w:r>
    </w:p>
    <w:p w14:paraId="2B8FBC80" w14:textId="77777777" w:rsidR="00C8724F" w:rsidRPr="00C13CE9" w:rsidRDefault="00C8724F" w:rsidP="00C8724F">
      <w:pPr>
        <w:overflowPunct/>
        <w:autoSpaceDE/>
        <w:autoSpaceDN/>
        <w:adjustRightInd/>
        <w:spacing w:after="160" w:line="259" w:lineRule="auto"/>
        <w:textAlignment w:val="auto"/>
        <w:rPr>
          <w:rFonts w:eastAsiaTheme="minorHAnsi"/>
          <w:kern w:val="2"/>
          <w:sz w:val="24"/>
          <w:szCs w:val="24"/>
          <w:shd w:val="clear" w:color="auto" w:fill="FFFFFF"/>
          <w:lang w:eastAsia="en-US"/>
          <w14:ligatures w14:val="standardContextual"/>
        </w:rPr>
      </w:pPr>
      <w:r w:rsidRPr="00C13CE9">
        <w:rPr>
          <w:rFonts w:eastAsiaTheme="minorHAnsi"/>
          <w:kern w:val="2"/>
          <w:sz w:val="24"/>
          <w:szCs w:val="24"/>
          <w:shd w:val="clear" w:color="auto" w:fill="FFFFFF"/>
          <w:lang w:eastAsia="en-US"/>
          <w14:ligatures w14:val="standardContextual"/>
        </w:rPr>
        <w:t>Barbara Bassot. (2016). </w:t>
      </w:r>
      <w:r w:rsidRPr="00C13CE9">
        <w:rPr>
          <w:rFonts w:eastAsiaTheme="minorHAnsi"/>
          <w:i/>
          <w:iCs/>
          <w:kern w:val="2"/>
          <w:sz w:val="24"/>
          <w:szCs w:val="24"/>
          <w:lang w:eastAsia="en-US"/>
          <w14:ligatures w14:val="standardContextual"/>
        </w:rPr>
        <w:t>The reflective journal</w:t>
      </w:r>
      <w:r w:rsidRPr="00C13CE9">
        <w:rPr>
          <w:rFonts w:eastAsiaTheme="minorHAnsi"/>
          <w:kern w:val="2"/>
          <w:sz w:val="24"/>
          <w:szCs w:val="24"/>
          <w:shd w:val="clear" w:color="auto" w:fill="FFFFFF"/>
          <w:lang w:eastAsia="en-US"/>
          <w14:ligatures w14:val="standardContextual"/>
        </w:rPr>
        <w:t>. 2nd ed. London: Palgrave Macmillan.</w:t>
      </w:r>
    </w:p>
    <w:p w14:paraId="443F3CE3" w14:textId="77777777" w:rsidR="00C8724F" w:rsidRPr="00C13CE9" w:rsidRDefault="00C8724F" w:rsidP="00C8724F">
      <w:pPr>
        <w:overflowPunct/>
        <w:autoSpaceDE/>
        <w:autoSpaceDN/>
        <w:adjustRightInd/>
        <w:spacing w:after="160" w:line="259" w:lineRule="auto"/>
        <w:textAlignment w:val="auto"/>
        <w:rPr>
          <w:rFonts w:eastAsiaTheme="minorHAnsi"/>
          <w:kern w:val="2"/>
          <w:sz w:val="24"/>
          <w:szCs w:val="24"/>
          <w:shd w:val="clear" w:color="auto" w:fill="FFFFFF"/>
          <w:lang w:eastAsia="en-US"/>
          <w14:ligatures w14:val="standardContextual"/>
        </w:rPr>
      </w:pPr>
      <w:r w:rsidRPr="00C13CE9">
        <w:rPr>
          <w:rFonts w:eastAsiaTheme="minorHAnsi"/>
          <w:kern w:val="2"/>
          <w:sz w:val="24"/>
          <w:szCs w:val="24"/>
          <w:shd w:val="clear" w:color="auto" w:fill="FFFFFF"/>
          <w:lang w:eastAsia="en-US"/>
          <w14:ligatures w14:val="standardContextual"/>
        </w:rPr>
        <w:t>BASW. (2023). </w:t>
      </w:r>
      <w:r w:rsidRPr="00C13CE9">
        <w:rPr>
          <w:rFonts w:eastAsiaTheme="minorHAnsi"/>
          <w:i/>
          <w:iCs/>
          <w:kern w:val="2"/>
          <w:sz w:val="24"/>
          <w:szCs w:val="24"/>
          <w:lang w:eastAsia="en-US"/>
          <w14:ligatures w14:val="standardContextual"/>
        </w:rPr>
        <w:t>Critical Reflection and Analysis</w:t>
      </w:r>
      <w:r w:rsidRPr="00C13CE9">
        <w:rPr>
          <w:rFonts w:eastAsiaTheme="minorHAnsi"/>
          <w:kern w:val="2"/>
          <w:sz w:val="24"/>
          <w:szCs w:val="24"/>
          <w:shd w:val="clear" w:color="auto" w:fill="FFFFFF"/>
          <w:lang w:eastAsia="en-US"/>
          <w14:ligatures w14:val="standardContextual"/>
        </w:rPr>
        <w:t>. [Online]. BASW. Last Updated: 2023. Available at: https://www.basw.co.uk/professional-development/professional-capabilities-framwork-pcf/the-pcf/social-worker/critical-reflection-and-analysis [Accessed 29 September 2023].</w:t>
      </w:r>
    </w:p>
    <w:p w14:paraId="490FA7C2"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Beesley, P. Watts, M. Harrison, M. (2017). </w:t>
      </w:r>
      <w:r w:rsidRPr="00C13CE9">
        <w:rPr>
          <w:rFonts w:eastAsiaTheme="minorHAnsi"/>
          <w:i/>
          <w:iCs/>
          <w:color w:val="auto"/>
          <w:kern w:val="2"/>
          <w:sz w:val="24"/>
          <w:szCs w:val="24"/>
          <w:lang w:eastAsia="en-US"/>
          <w14:ligatures w14:val="standardContextual"/>
        </w:rPr>
        <w:t xml:space="preserve">Developing Communication Your Skills in Social Work. </w:t>
      </w:r>
      <w:r w:rsidRPr="00C13CE9">
        <w:rPr>
          <w:rFonts w:eastAsiaTheme="minorHAnsi"/>
          <w:color w:val="auto"/>
          <w:kern w:val="2"/>
          <w:sz w:val="24"/>
          <w:szCs w:val="24"/>
          <w:lang w:eastAsia="en-US"/>
          <w14:ligatures w14:val="standardContextual"/>
        </w:rPr>
        <w:t>London: Sage Publications.</w:t>
      </w:r>
    </w:p>
    <w:p w14:paraId="78A38867"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Bower, M. (2005). </w:t>
      </w:r>
      <w:r w:rsidRPr="00C13CE9">
        <w:rPr>
          <w:rFonts w:eastAsiaTheme="minorHAnsi"/>
          <w:i/>
          <w:iCs/>
          <w:color w:val="auto"/>
          <w:kern w:val="2"/>
          <w:sz w:val="24"/>
          <w:szCs w:val="24"/>
          <w:lang w:eastAsia="en-US"/>
          <w14:ligatures w14:val="standardContextual"/>
        </w:rPr>
        <w:t xml:space="preserve">Psychoanalytic Theory for Social Work Practice. Thinking under fire. </w:t>
      </w:r>
      <w:r w:rsidRPr="00C13CE9">
        <w:rPr>
          <w:rFonts w:eastAsiaTheme="minorHAnsi"/>
          <w:color w:val="auto"/>
          <w:kern w:val="2"/>
          <w:sz w:val="24"/>
          <w:szCs w:val="24"/>
          <w:lang w:eastAsia="en-US"/>
          <w14:ligatures w14:val="standardContextual"/>
        </w:rPr>
        <w:t>1st ed. Oxfordshire: Routledge.</w:t>
      </w:r>
    </w:p>
    <w:p w14:paraId="34B4C9D6"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Chenoweth, L. McAuliffe, D. (2017). </w:t>
      </w:r>
      <w:r w:rsidRPr="00C13CE9">
        <w:rPr>
          <w:rFonts w:eastAsiaTheme="minorHAnsi"/>
          <w:i/>
          <w:iCs/>
          <w:color w:val="auto"/>
          <w:kern w:val="2"/>
          <w:sz w:val="24"/>
          <w:szCs w:val="24"/>
          <w:lang w:eastAsia="en-US"/>
          <w14:ligatures w14:val="standardContextual"/>
        </w:rPr>
        <w:t xml:space="preserve">The Road to Social Work and Human Service Practice. </w:t>
      </w:r>
      <w:r w:rsidRPr="00C13CE9">
        <w:rPr>
          <w:rFonts w:eastAsiaTheme="minorHAnsi"/>
          <w:color w:val="auto"/>
          <w:kern w:val="2"/>
          <w:sz w:val="24"/>
          <w:szCs w:val="24"/>
          <w:lang w:eastAsia="en-US"/>
          <w14:ligatures w14:val="standardContextual"/>
        </w:rPr>
        <w:t>5</w:t>
      </w:r>
      <w:r w:rsidRPr="00C13CE9">
        <w:rPr>
          <w:rFonts w:eastAsiaTheme="minorHAnsi"/>
          <w:color w:val="auto"/>
          <w:kern w:val="2"/>
          <w:sz w:val="24"/>
          <w:szCs w:val="24"/>
          <w:vertAlign w:val="superscript"/>
          <w:lang w:eastAsia="en-US"/>
          <w14:ligatures w14:val="standardContextual"/>
        </w:rPr>
        <w:t>th</w:t>
      </w:r>
      <w:r w:rsidRPr="00C13CE9">
        <w:rPr>
          <w:rFonts w:eastAsiaTheme="minorHAnsi"/>
          <w:color w:val="auto"/>
          <w:kern w:val="2"/>
          <w:sz w:val="24"/>
          <w:szCs w:val="24"/>
          <w:lang w:eastAsia="en-US"/>
          <w14:ligatures w14:val="standardContextual"/>
        </w:rPr>
        <w:t xml:space="preserve"> ed. Australia: Cengage.</w:t>
      </w:r>
    </w:p>
    <w:p w14:paraId="16AFD84F"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Cocker, C. Hafford-Letchfeild, T. (2017). </w:t>
      </w:r>
      <w:r w:rsidRPr="00C13CE9">
        <w:rPr>
          <w:rFonts w:eastAsiaTheme="minorHAnsi"/>
          <w:i/>
          <w:iCs/>
          <w:color w:val="auto"/>
          <w:kern w:val="2"/>
          <w:sz w:val="24"/>
          <w:szCs w:val="24"/>
          <w:lang w:eastAsia="en-US"/>
          <w14:ligatures w14:val="standardContextual"/>
        </w:rPr>
        <w:t xml:space="preserve">Rethinking Anti-Discriminatory and Anti-Oppressive Theories for Social Work Practice. </w:t>
      </w:r>
      <w:r w:rsidRPr="00C13CE9">
        <w:rPr>
          <w:rFonts w:eastAsiaTheme="minorHAnsi"/>
          <w:color w:val="auto"/>
          <w:kern w:val="2"/>
          <w:sz w:val="24"/>
          <w:szCs w:val="24"/>
          <w:lang w:eastAsia="en-US"/>
          <w14:ligatures w14:val="standardContextual"/>
        </w:rPr>
        <w:t xml:space="preserve">New York: Palgrave Macmillan. </w:t>
      </w:r>
    </w:p>
    <w:p w14:paraId="7309FFB3"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Cosis Brown, H, </w:t>
      </w:r>
      <w:proofErr w:type="spellStart"/>
      <w:r w:rsidRPr="00C13CE9">
        <w:rPr>
          <w:rFonts w:eastAsiaTheme="minorHAnsi"/>
          <w:color w:val="auto"/>
          <w:kern w:val="2"/>
          <w:sz w:val="24"/>
          <w:szCs w:val="24"/>
          <w:lang w:eastAsia="en-US"/>
          <w14:ligatures w14:val="standardContextual"/>
        </w:rPr>
        <w:t>Sebba</w:t>
      </w:r>
      <w:proofErr w:type="spellEnd"/>
      <w:r w:rsidRPr="00C13CE9">
        <w:rPr>
          <w:rFonts w:eastAsiaTheme="minorHAnsi"/>
          <w:color w:val="auto"/>
          <w:kern w:val="2"/>
          <w:sz w:val="24"/>
          <w:szCs w:val="24"/>
          <w:lang w:eastAsia="en-US"/>
          <w14:ligatures w14:val="standardContextual"/>
        </w:rPr>
        <w:t xml:space="preserve">, J. &amp; Luke, N. (2014). The role of the supervising social worker. An international literature </w:t>
      </w:r>
      <w:proofErr w:type="gramStart"/>
      <w:r w:rsidRPr="00C13CE9">
        <w:rPr>
          <w:rFonts w:eastAsiaTheme="minorHAnsi"/>
          <w:color w:val="auto"/>
          <w:kern w:val="2"/>
          <w:sz w:val="24"/>
          <w:szCs w:val="24"/>
          <w:lang w:eastAsia="en-US"/>
          <w14:ligatures w14:val="standardContextual"/>
        </w:rPr>
        <w:t>review</w:t>
      </w:r>
      <w:proofErr w:type="gramEnd"/>
      <w:r w:rsidRPr="00C13CE9">
        <w:rPr>
          <w:rFonts w:eastAsiaTheme="minorHAnsi"/>
          <w:color w:val="auto"/>
          <w:kern w:val="2"/>
          <w:sz w:val="24"/>
          <w:szCs w:val="24"/>
          <w:lang w:eastAsia="en-US"/>
          <w14:ligatures w14:val="standardContextual"/>
        </w:rPr>
        <w:t xml:space="preserve">. [Online]. Available at: </w:t>
      </w:r>
      <w:hyperlink r:id="rId13" w:history="1">
        <w:r w:rsidRPr="00C13CE9">
          <w:rPr>
            <w:rFonts w:eastAsiaTheme="minorHAnsi"/>
            <w:color w:val="0000FF"/>
            <w:kern w:val="2"/>
            <w:sz w:val="24"/>
            <w:szCs w:val="24"/>
            <w:u w:val="single"/>
            <w:lang w:eastAsia="en-US"/>
            <w14:ligatures w14:val="standardContextual"/>
          </w:rPr>
          <w:t>https://basw.co.uk/system/files/resources/basw_100725-3_0.pdf</w:t>
        </w:r>
      </w:hyperlink>
      <w:r w:rsidRPr="00C13CE9">
        <w:rPr>
          <w:rFonts w:eastAsiaTheme="minorHAnsi"/>
          <w:color w:val="auto"/>
          <w:kern w:val="2"/>
          <w:sz w:val="24"/>
          <w:szCs w:val="24"/>
          <w:lang w:eastAsia="en-US"/>
          <w14:ligatures w14:val="standardContextual"/>
        </w:rPr>
        <w:t xml:space="preserve"> [Accessed 14-07-2023].</w:t>
      </w:r>
    </w:p>
    <w:p w14:paraId="61A36E49" w14:textId="77777777" w:rsidR="00C8724F" w:rsidRPr="00C13CE9" w:rsidRDefault="00C8724F" w:rsidP="00C8724F">
      <w:pPr>
        <w:overflowPunct/>
        <w:autoSpaceDE/>
        <w:autoSpaceDN/>
        <w:adjustRightInd/>
        <w:spacing w:after="160" w:line="259" w:lineRule="auto"/>
        <w:textAlignment w:val="auto"/>
        <w:rPr>
          <w:rFonts w:eastAsiaTheme="minorHAnsi"/>
          <w:kern w:val="2"/>
          <w:sz w:val="24"/>
          <w:szCs w:val="24"/>
          <w:shd w:val="clear" w:color="auto" w:fill="FFFFFF"/>
          <w:lang w:eastAsia="en-US"/>
          <w14:ligatures w14:val="standardContextual"/>
        </w:rPr>
      </w:pPr>
      <w:proofErr w:type="spellStart"/>
      <w:r w:rsidRPr="00C13CE9">
        <w:rPr>
          <w:rFonts w:eastAsiaTheme="minorHAnsi"/>
          <w:kern w:val="2"/>
          <w:sz w:val="24"/>
          <w:szCs w:val="24"/>
          <w:shd w:val="clear" w:color="auto" w:fill="FFFFFF"/>
          <w:lang w:eastAsia="en-US"/>
          <w14:ligatures w14:val="standardContextual"/>
        </w:rPr>
        <w:t>Dabasio</w:t>
      </w:r>
      <w:proofErr w:type="spellEnd"/>
      <w:r w:rsidRPr="00C13CE9">
        <w:rPr>
          <w:rFonts w:eastAsiaTheme="minorHAnsi"/>
          <w:kern w:val="2"/>
          <w:sz w:val="24"/>
          <w:szCs w:val="24"/>
          <w:shd w:val="clear" w:color="auto" w:fill="FFFFFF"/>
          <w:lang w:eastAsia="en-US"/>
          <w14:ligatures w14:val="standardContextual"/>
        </w:rPr>
        <w:t>, L. (2022). The traumatisation of domestic Abuse Survivors: The problem of mother blaming in child law proceedings. </w:t>
      </w:r>
      <w:r w:rsidRPr="00C13CE9">
        <w:rPr>
          <w:rFonts w:eastAsiaTheme="minorHAnsi"/>
          <w:i/>
          <w:iCs/>
          <w:kern w:val="2"/>
          <w:sz w:val="24"/>
          <w:szCs w:val="24"/>
          <w:lang w:eastAsia="en-US"/>
          <w14:ligatures w14:val="standardContextual"/>
        </w:rPr>
        <w:t>Child and Family Law Quarterly</w:t>
      </w:r>
      <w:r w:rsidRPr="00C13CE9">
        <w:rPr>
          <w:rFonts w:eastAsiaTheme="minorHAnsi"/>
          <w:kern w:val="2"/>
          <w:sz w:val="24"/>
          <w:szCs w:val="24"/>
          <w:shd w:val="clear" w:color="auto" w:fill="FFFFFF"/>
          <w:lang w:eastAsia="en-US"/>
          <w14:ligatures w14:val="standardContextual"/>
        </w:rPr>
        <w:t xml:space="preserve">. 34(1). [Online]. Available at: </w:t>
      </w:r>
      <w:hyperlink r:id="rId14" w:history="1">
        <w:r w:rsidRPr="00C13CE9">
          <w:rPr>
            <w:rFonts w:eastAsiaTheme="minorHAnsi"/>
            <w:color w:val="0000FF"/>
            <w:kern w:val="2"/>
            <w:sz w:val="24"/>
            <w:szCs w:val="24"/>
            <w:u w:val="single"/>
            <w:lang w:eastAsia="en-US"/>
            <w14:ligatures w14:val="standardContextual"/>
          </w:rPr>
          <w:t>The Re-traumatisation of Domestic Abuse Survivors: The Problem of Mother Blaming in Public Child Law Proceedings (familylaw.co.uk)</w:t>
        </w:r>
      </w:hyperlink>
      <w:r w:rsidRPr="00C13CE9">
        <w:rPr>
          <w:rFonts w:eastAsiaTheme="minorHAnsi"/>
          <w:kern w:val="2"/>
          <w:sz w:val="24"/>
          <w:szCs w:val="24"/>
          <w:shd w:val="clear" w:color="auto" w:fill="FFFFFF"/>
          <w:lang w:eastAsia="en-US"/>
          <w14:ligatures w14:val="standardContextual"/>
        </w:rPr>
        <w:t xml:space="preserve"> [Accessed 29 September 2023].</w:t>
      </w:r>
    </w:p>
    <w:p w14:paraId="55CAD4E3"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kern w:val="2"/>
          <w:sz w:val="24"/>
          <w:szCs w:val="24"/>
          <w:shd w:val="clear" w:color="auto" w:fill="FFFFFF"/>
          <w:lang w:eastAsia="en-US"/>
          <w14:ligatures w14:val="standardContextual"/>
        </w:rPr>
        <w:t xml:space="preserve">Davies, L. &amp; Duckett, N. (2016). </w:t>
      </w:r>
      <w:r w:rsidRPr="00C13CE9">
        <w:rPr>
          <w:rFonts w:eastAsiaTheme="minorHAnsi"/>
          <w:i/>
          <w:iCs/>
          <w:kern w:val="2"/>
          <w:sz w:val="24"/>
          <w:szCs w:val="24"/>
          <w:shd w:val="clear" w:color="auto" w:fill="FFFFFF"/>
          <w:lang w:eastAsia="en-US"/>
          <w14:ligatures w14:val="standardContextual"/>
        </w:rPr>
        <w:t xml:space="preserve">Proactive Child Protection and Social Work. </w:t>
      </w:r>
      <w:r w:rsidRPr="00C13CE9">
        <w:rPr>
          <w:rFonts w:eastAsiaTheme="minorHAnsi"/>
          <w:kern w:val="2"/>
          <w:sz w:val="24"/>
          <w:szCs w:val="24"/>
          <w:shd w:val="clear" w:color="auto" w:fill="FFFFFF"/>
          <w:lang w:eastAsia="en-US"/>
          <w14:ligatures w14:val="standardContextual"/>
        </w:rPr>
        <w:t>4</w:t>
      </w:r>
      <w:r w:rsidRPr="00C13CE9">
        <w:rPr>
          <w:rFonts w:eastAsiaTheme="minorHAnsi"/>
          <w:kern w:val="2"/>
          <w:sz w:val="24"/>
          <w:szCs w:val="24"/>
          <w:shd w:val="clear" w:color="auto" w:fill="FFFFFF"/>
          <w:vertAlign w:val="superscript"/>
          <w:lang w:eastAsia="en-US"/>
          <w14:ligatures w14:val="standardContextual"/>
        </w:rPr>
        <w:t xml:space="preserve">th </w:t>
      </w:r>
      <w:r w:rsidRPr="00C13CE9">
        <w:rPr>
          <w:rFonts w:eastAsiaTheme="minorHAnsi"/>
          <w:color w:val="auto"/>
          <w:kern w:val="2"/>
          <w:sz w:val="24"/>
          <w:szCs w:val="24"/>
          <w:lang w:eastAsia="en-US"/>
          <w14:ligatures w14:val="standardContextual"/>
        </w:rPr>
        <w:t>ed. London: Learning Matters Ltd.</w:t>
      </w:r>
    </w:p>
    <w:p w14:paraId="6155F7A8"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proofErr w:type="spellStart"/>
      <w:r w:rsidRPr="00C13CE9">
        <w:rPr>
          <w:rFonts w:eastAsiaTheme="minorHAnsi"/>
          <w:color w:val="auto"/>
          <w:kern w:val="2"/>
          <w:sz w:val="24"/>
          <w:szCs w:val="24"/>
          <w:lang w:eastAsia="en-US"/>
          <w14:ligatures w14:val="standardContextual"/>
        </w:rPr>
        <w:t>Deblasio</w:t>
      </w:r>
      <w:proofErr w:type="spellEnd"/>
      <w:r w:rsidRPr="00C13CE9">
        <w:rPr>
          <w:rFonts w:eastAsiaTheme="minorHAnsi"/>
          <w:color w:val="auto"/>
          <w:kern w:val="2"/>
          <w:sz w:val="24"/>
          <w:szCs w:val="24"/>
          <w:lang w:eastAsia="en-US"/>
          <w14:ligatures w14:val="standardContextual"/>
        </w:rPr>
        <w:t xml:space="preserve">, L. (2021). The re-traumatisation of domestic abuse survivors: The problem of mother blaming in public child law proceedings. </w:t>
      </w:r>
      <w:r w:rsidRPr="00C13CE9">
        <w:rPr>
          <w:rFonts w:eastAsiaTheme="minorHAnsi"/>
          <w:i/>
          <w:iCs/>
          <w:color w:val="auto"/>
          <w:kern w:val="2"/>
          <w:sz w:val="24"/>
          <w:szCs w:val="24"/>
          <w:lang w:eastAsia="en-US"/>
          <w14:ligatures w14:val="standardContextual"/>
        </w:rPr>
        <w:t xml:space="preserve">Child and Family Law Quarterly. </w:t>
      </w:r>
      <w:r w:rsidRPr="00C13CE9">
        <w:rPr>
          <w:rFonts w:eastAsiaTheme="minorHAnsi"/>
          <w:color w:val="auto"/>
          <w:kern w:val="2"/>
          <w:sz w:val="24"/>
          <w:szCs w:val="24"/>
          <w:lang w:eastAsia="en-US"/>
          <w14:ligatures w14:val="standardContextual"/>
        </w:rPr>
        <w:t xml:space="preserve">Issue 1 Vol 34. </w:t>
      </w:r>
    </w:p>
    <w:p w14:paraId="3A0AD727" w14:textId="77777777" w:rsidR="00C8724F" w:rsidRPr="00C13CE9" w:rsidRDefault="00C8724F" w:rsidP="00C8724F">
      <w:pPr>
        <w:overflowPunct/>
        <w:autoSpaceDE/>
        <w:autoSpaceDN/>
        <w:adjustRightInd/>
        <w:spacing w:after="160" w:line="259" w:lineRule="auto"/>
        <w:textAlignment w:val="auto"/>
        <w:rPr>
          <w:rFonts w:eastAsiaTheme="minorHAnsi"/>
          <w:kern w:val="2"/>
          <w:sz w:val="24"/>
          <w:szCs w:val="24"/>
          <w:shd w:val="clear" w:color="auto" w:fill="FFFFFF"/>
          <w:lang w:eastAsia="en-US"/>
          <w14:ligatures w14:val="standardContextual"/>
        </w:rPr>
      </w:pPr>
      <w:r w:rsidRPr="00C13CE9">
        <w:rPr>
          <w:rFonts w:eastAsiaTheme="minorHAnsi"/>
          <w:kern w:val="2"/>
          <w:sz w:val="24"/>
          <w:szCs w:val="24"/>
          <w:shd w:val="clear" w:color="auto" w:fill="FFFFFF"/>
          <w:lang w:eastAsia="en-US"/>
          <w14:ligatures w14:val="standardContextual"/>
        </w:rPr>
        <w:t xml:space="preserve">Department for Constitutional Affairs. (2007). </w:t>
      </w:r>
      <w:r w:rsidRPr="00C13CE9">
        <w:rPr>
          <w:rFonts w:eastAsiaTheme="minorHAnsi"/>
          <w:i/>
          <w:iCs/>
          <w:kern w:val="2"/>
          <w:sz w:val="24"/>
          <w:szCs w:val="24"/>
          <w:shd w:val="clear" w:color="auto" w:fill="FFFFFF"/>
          <w:lang w:eastAsia="en-US"/>
          <w14:ligatures w14:val="standardContextual"/>
        </w:rPr>
        <w:t xml:space="preserve">Mental Capacity Act Code of Practice. </w:t>
      </w:r>
      <w:r w:rsidRPr="00C13CE9">
        <w:rPr>
          <w:rFonts w:eastAsiaTheme="minorHAnsi"/>
          <w:kern w:val="2"/>
          <w:sz w:val="24"/>
          <w:szCs w:val="24"/>
          <w:shd w:val="clear" w:color="auto" w:fill="FFFFFF"/>
          <w:lang w:eastAsia="en-US"/>
          <w14:ligatures w14:val="standardContextual"/>
        </w:rPr>
        <w:t xml:space="preserve">[Online]. Available at: </w:t>
      </w:r>
      <w:proofErr w:type="gramStart"/>
      <w:r w:rsidRPr="00C13CE9">
        <w:rPr>
          <w:rFonts w:eastAsiaTheme="minorHAnsi"/>
          <w:kern w:val="2"/>
          <w:sz w:val="24"/>
          <w:szCs w:val="24"/>
          <w:shd w:val="clear" w:color="auto" w:fill="FFFFFF"/>
          <w:lang w:eastAsia="en-US"/>
          <w14:ligatures w14:val="standardContextual"/>
        </w:rPr>
        <w:t>https:assets.publishing.service.gov.uk/media/5f6cc6138fa8f541f6763295/mental-capacity-act-code-of-practice.pdf</w:t>
      </w:r>
      <w:proofErr w:type="gramEnd"/>
      <w:r w:rsidRPr="00C13CE9">
        <w:rPr>
          <w:rFonts w:eastAsiaTheme="minorHAnsi"/>
          <w:kern w:val="2"/>
          <w:sz w:val="24"/>
          <w:szCs w:val="24"/>
          <w:shd w:val="clear" w:color="auto" w:fill="FFFFFF"/>
          <w:lang w:eastAsia="en-US"/>
          <w14:ligatures w14:val="standardContextual"/>
        </w:rPr>
        <w:t xml:space="preserve"> [Accessed 21-09-2023]. </w:t>
      </w:r>
    </w:p>
    <w:p w14:paraId="4CECB4F4" w14:textId="77777777" w:rsidR="00C8724F" w:rsidRPr="00C13CE9" w:rsidRDefault="00C8724F" w:rsidP="00C8724F">
      <w:pPr>
        <w:overflowPunct/>
        <w:autoSpaceDE/>
        <w:autoSpaceDN/>
        <w:adjustRightInd/>
        <w:spacing w:after="160" w:line="259" w:lineRule="auto"/>
        <w:textAlignment w:val="auto"/>
        <w:rPr>
          <w:rFonts w:eastAsiaTheme="minorHAnsi"/>
          <w:kern w:val="2"/>
          <w:sz w:val="24"/>
          <w:szCs w:val="24"/>
          <w:shd w:val="clear" w:color="auto" w:fill="FFFFFF"/>
          <w:lang w:eastAsia="en-US"/>
          <w14:ligatures w14:val="standardContextual"/>
        </w:rPr>
      </w:pPr>
      <w:r w:rsidRPr="00C13CE9">
        <w:rPr>
          <w:rFonts w:eastAsiaTheme="minorHAnsi"/>
          <w:kern w:val="2"/>
          <w:sz w:val="24"/>
          <w:szCs w:val="24"/>
          <w:shd w:val="clear" w:color="auto" w:fill="FFFFFF"/>
          <w:lang w:eastAsia="en-US"/>
          <w14:ligatures w14:val="standardContextual"/>
        </w:rPr>
        <w:lastRenderedPageBreak/>
        <w:t xml:space="preserve">Equality and human rights commission. (2018). </w:t>
      </w:r>
      <w:r w:rsidRPr="00C13CE9">
        <w:rPr>
          <w:rFonts w:eastAsiaTheme="minorHAnsi"/>
          <w:i/>
          <w:iCs/>
          <w:kern w:val="2"/>
          <w:sz w:val="24"/>
          <w:szCs w:val="24"/>
          <w:shd w:val="clear" w:color="auto" w:fill="FFFFFF"/>
          <w:lang w:eastAsia="en-US"/>
          <w14:ligatures w14:val="standardContextual"/>
        </w:rPr>
        <w:t xml:space="preserve">The Human Rights Act. </w:t>
      </w:r>
      <w:r w:rsidRPr="00C13CE9">
        <w:rPr>
          <w:rFonts w:eastAsiaTheme="minorHAnsi"/>
          <w:kern w:val="2"/>
          <w:sz w:val="24"/>
          <w:szCs w:val="24"/>
          <w:shd w:val="clear" w:color="auto" w:fill="FFFFFF"/>
          <w:lang w:eastAsia="en-US"/>
          <w14:ligatures w14:val="standardContextual"/>
        </w:rPr>
        <w:t xml:space="preserve">[Online]. Available at: </w:t>
      </w:r>
      <w:hyperlink r:id="rId15" w:history="1">
        <w:r w:rsidRPr="00C13CE9">
          <w:rPr>
            <w:rFonts w:eastAsiaTheme="minorHAnsi"/>
            <w:color w:val="0000FF"/>
            <w:kern w:val="2"/>
            <w:sz w:val="24"/>
            <w:szCs w:val="24"/>
            <w:u w:val="single"/>
            <w:shd w:val="clear" w:color="auto" w:fill="FFFFFF"/>
            <w:lang w:eastAsia="en-US"/>
            <w14:ligatures w14:val="standardContextual"/>
          </w:rPr>
          <w:t>https://www.equalityhumanrights.com/en/human-rights/human-rights-act</w:t>
        </w:r>
      </w:hyperlink>
      <w:r w:rsidRPr="00C13CE9">
        <w:rPr>
          <w:rFonts w:eastAsiaTheme="minorHAnsi"/>
          <w:kern w:val="2"/>
          <w:sz w:val="24"/>
          <w:szCs w:val="24"/>
          <w:shd w:val="clear" w:color="auto" w:fill="FFFFFF"/>
          <w:lang w:eastAsia="en-US"/>
          <w14:ligatures w14:val="standardContextual"/>
        </w:rPr>
        <w:t xml:space="preserve"> [Accessed 03-07-2023].</w:t>
      </w:r>
    </w:p>
    <w:p w14:paraId="2FE6E0EA"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Fostering Network. (2023). </w:t>
      </w:r>
      <w:r w:rsidRPr="00C13CE9">
        <w:rPr>
          <w:rFonts w:eastAsiaTheme="minorHAnsi"/>
          <w:i/>
          <w:iCs/>
          <w:color w:val="auto"/>
          <w:kern w:val="2"/>
          <w:sz w:val="24"/>
          <w:szCs w:val="24"/>
          <w:lang w:eastAsia="en-US"/>
          <w14:ligatures w14:val="standardContextual"/>
        </w:rPr>
        <w:t xml:space="preserve">Age of majority. </w:t>
      </w:r>
      <w:r w:rsidRPr="00C13CE9">
        <w:rPr>
          <w:rFonts w:eastAsiaTheme="minorHAnsi"/>
          <w:color w:val="auto"/>
          <w:kern w:val="2"/>
          <w:sz w:val="24"/>
          <w:szCs w:val="24"/>
          <w:lang w:eastAsia="en-US"/>
          <w14:ligatures w14:val="standardContextual"/>
        </w:rPr>
        <w:t xml:space="preserve">[Online] Available at: </w:t>
      </w:r>
      <w:hyperlink r:id="rId16" w:anchor=":~text=Although%20most%20of%20us%20know,known%20and%20can%20cause%20confusion" w:history="1">
        <w:r w:rsidRPr="00C13CE9">
          <w:rPr>
            <w:rFonts w:eastAsiaTheme="minorHAnsi"/>
            <w:color w:val="0000FF"/>
            <w:kern w:val="2"/>
            <w:sz w:val="24"/>
            <w:szCs w:val="24"/>
            <w:u w:val="single"/>
            <w:lang w:eastAsia="en-US"/>
            <w14:ligatures w14:val="standardContextual"/>
          </w:rPr>
          <w:t>https://www.thefosteringnetwork.org.uk/blogs/cathy-glass/ages-majority#:~text=Although%20most%20of%20us%20know,known%20and%20can%20cause%20confusion</w:t>
        </w:r>
      </w:hyperlink>
      <w:r w:rsidRPr="00C13CE9">
        <w:rPr>
          <w:rFonts w:eastAsiaTheme="minorHAnsi"/>
          <w:color w:val="auto"/>
          <w:kern w:val="2"/>
          <w:sz w:val="24"/>
          <w:szCs w:val="24"/>
          <w:lang w:eastAsia="en-US"/>
          <w14:ligatures w14:val="standardContextual"/>
        </w:rPr>
        <w:t xml:space="preserve"> [Accessed 06-07-2023].</w:t>
      </w:r>
    </w:p>
    <w:p w14:paraId="474F368B" w14:textId="77777777" w:rsidR="00C8724F" w:rsidRPr="00C13CE9" w:rsidRDefault="00C8724F" w:rsidP="00C8724F">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C13CE9">
        <w:rPr>
          <w:rFonts w:eastAsiaTheme="minorHAnsi"/>
          <w:kern w:val="2"/>
          <w:sz w:val="24"/>
          <w:szCs w:val="24"/>
          <w:shd w:val="clear" w:color="auto" w:fill="FFFFFF"/>
          <w:lang w:eastAsia="en-US"/>
          <w14:ligatures w14:val="standardContextual"/>
        </w:rPr>
        <w:t>Geiger, J. Piel, MH. &amp; Leitz, C. (2013). Should I stay or should I go? A mixed methods study examining the factors influencing foster parents' decisions to. </w:t>
      </w:r>
      <w:r w:rsidRPr="00C13CE9">
        <w:rPr>
          <w:rFonts w:eastAsiaTheme="minorHAnsi"/>
          <w:i/>
          <w:iCs/>
          <w:kern w:val="2"/>
          <w:sz w:val="24"/>
          <w:szCs w:val="24"/>
          <w:lang w:eastAsia="en-US"/>
          <w14:ligatures w14:val="standardContextual"/>
        </w:rPr>
        <w:t>Children and Youth Services Review</w:t>
      </w:r>
      <w:r w:rsidRPr="00C13CE9">
        <w:rPr>
          <w:rFonts w:eastAsiaTheme="minorHAnsi"/>
          <w:kern w:val="2"/>
          <w:sz w:val="24"/>
          <w:szCs w:val="24"/>
          <w:shd w:val="clear" w:color="auto" w:fill="FFFFFF"/>
          <w:lang w:eastAsia="en-US"/>
          <w14:ligatures w14:val="standardContextual"/>
        </w:rPr>
        <w:t>. 35(9), pp.1356-1365.</w:t>
      </w:r>
    </w:p>
    <w:p w14:paraId="44EC3B8D" w14:textId="77777777" w:rsidR="00C8724F" w:rsidRPr="00C13CE9" w:rsidRDefault="00C8724F" w:rsidP="00C8724F">
      <w:pPr>
        <w:overflowPunct/>
        <w:autoSpaceDE/>
        <w:autoSpaceDN/>
        <w:adjustRightInd/>
        <w:spacing w:after="160" w:line="259" w:lineRule="auto"/>
        <w:textAlignment w:val="auto"/>
        <w:rPr>
          <w:rFonts w:eastAsiaTheme="minorHAnsi"/>
          <w:kern w:val="2"/>
          <w:sz w:val="24"/>
          <w:szCs w:val="24"/>
          <w:shd w:val="clear" w:color="auto" w:fill="FFFFFF"/>
          <w:lang w:eastAsia="en-US"/>
          <w14:ligatures w14:val="standardContextual"/>
        </w:rPr>
      </w:pPr>
      <w:r w:rsidRPr="00C13CE9">
        <w:rPr>
          <w:rFonts w:eastAsiaTheme="minorHAnsi"/>
          <w:kern w:val="2"/>
          <w:sz w:val="24"/>
          <w:szCs w:val="24"/>
          <w:shd w:val="clear" w:color="auto" w:fill="FFFFFF"/>
          <w:lang w:eastAsia="en-US"/>
          <w14:ligatures w14:val="standardContextual"/>
        </w:rPr>
        <w:t xml:space="preserve">Hood, R. (2018). </w:t>
      </w:r>
      <w:r w:rsidRPr="00C13CE9">
        <w:rPr>
          <w:rFonts w:eastAsiaTheme="minorHAnsi"/>
          <w:i/>
          <w:iCs/>
          <w:kern w:val="2"/>
          <w:sz w:val="24"/>
          <w:szCs w:val="24"/>
          <w:shd w:val="clear" w:color="auto" w:fill="FFFFFF"/>
          <w:lang w:eastAsia="en-US"/>
          <w14:ligatures w14:val="standardContextual"/>
        </w:rPr>
        <w:t xml:space="preserve">Complexity in Social Work. </w:t>
      </w:r>
      <w:r w:rsidRPr="00C13CE9">
        <w:rPr>
          <w:rFonts w:eastAsiaTheme="minorHAnsi"/>
          <w:kern w:val="2"/>
          <w:sz w:val="24"/>
          <w:szCs w:val="24"/>
          <w:shd w:val="clear" w:color="auto" w:fill="FFFFFF"/>
          <w:lang w:eastAsia="en-US"/>
          <w14:ligatures w14:val="standardContextual"/>
        </w:rPr>
        <w:t>1</w:t>
      </w:r>
      <w:r w:rsidRPr="00C13CE9">
        <w:rPr>
          <w:rFonts w:eastAsiaTheme="minorHAnsi"/>
          <w:kern w:val="2"/>
          <w:sz w:val="24"/>
          <w:szCs w:val="24"/>
          <w:shd w:val="clear" w:color="auto" w:fill="FFFFFF"/>
          <w:vertAlign w:val="superscript"/>
          <w:lang w:eastAsia="en-US"/>
          <w14:ligatures w14:val="standardContextual"/>
        </w:rPr>
        <w:t>st</w:t>
      </w:r>
      <w:r w:rsidRPr="00C13CE9">
        <w:rPr>
          <w:rFonts w:eastAsiaTheme="minorHAnsi"/>
          <w:kern w:val="2"/>
          <w:sz w:val="24"/>
          <w:szCs w:val="24"/>
          <w:shd w:val="clear" w:color="auto" w:fill="FFFFFF"/>
          <w:lang w:eastAsia="en-US"/>
          <w14:ligatures w14:val="standardContextual"/>
        </w:rPr>
        <w:t xml:space="preserve"> ed. London: SAGE Publications.</w:t>
      </w:r>
    </w:p>
    <w:p w14:paraId="35B56DE2" w14:textId="77777777" w:rsidR="00C8724F" w:rsidRPr="00C13CE9" w:rsidRDefault="00C8724F" w:rsidP="00C8724F">
      <w:pPr>
        <w:overflowPunct/>
        <w:autoSpaceDE/>
        <w:autoSpaceDN/>
        <w:adjustRightInd/>
        <w:spacing w:after="160" w:line="259" w:lineRule="auto"/>
        <w:textAlignment w:val="auto"/>
        <w:rPr>
          <w:rFonts w:eastAsiaTheme="minorHAnsi"/>
          <w:kern w:val="2"/>
          <w:sz w:val="24"/>
          <w:szCs w:val="24"/>
          <w:shd w:val="clear" w:color="auto" w:fill="FFFFFF"/>
          <w:lang w:eastAsia="en-US"/>
          <w14:ligatures w14:val="standardContextual"/>
        </w:rPr>
      </w:pPr>
      <w:r w:rsidRPr="00C13CE9">
        <w:rPr>
          <w:rFonts w:eastAsiaTheme="minorHAnsi"/>
          <w:kern w:val="2"/>
          <w:sz w:val="24"/>
          <w:szCs w:val="24"/>
          <w:shd w:val="clear" w:color="auto" w:fill="FFFFFF"/>
          <w:lang w:eastAsia="en-US"/>
          <w14:ligatures w14:val="standardContextual"/>
        </w:rPr>
        <w:t>Ingram, R. &amp; Hodson, A. (2017). </w:t>
      </w:r>
      <w:r w:rsidRPr="00C13CE9">
        <w:rPr>
          <w:rFonts w:eastAsiaTheme="minorHAnsi"/>
          <w:i/>
          <w:iCs/>
          <w:kern w:val="2"/>
          <w:sz w:val="24"/>
          <w:szCs w:val="24"/>
          <w:lang w:eastAsia="en-US"/>
          <w14:ligatures w14:val="standardContextual"/>
        </w:rPr>
        <w:t>Practical social work: Reflective social work</w:t>
      </w:r>
      <w:r w:rsidRPr="00C13CE9">
        <w:rPr>
          <w:rFonts w:eastAsiaTheme="minorHAnsi"/>
          <w:kern w:val="2"/>
          <w:sz w:val="24"/>
          <w:szCs w:val="24"/>
          <w:shd w:val="clear" w:color="auto" w:fill="FFFFFF"/>
          <w:lang w:eastAsia="en-US"/>
          <w14:ligatures w14:val="standardContextual"/>
        </w:rPr>
        <w:t>. [Online]. Bloomsburg Publishing. Available at: https://books.google.co.uk/books?id=oCNHEAAAQBAJ&amp;printsec=frontcover&amp;dq=editions:Ydpal7fB4bgC&amp;hl=en&amp;newbks=1&amp;newbks_redi [Accessed 26 September 2023].</w:t>
      </w:r>
    </w:p>
    <w:p w14:paraId="0C4552E4" w14:textId="77777777" w:rsidR="00C8724F" w:rsidRPr="00C13CE9" w:rsidRDefault="00C8724F" w:rsidP="00C8724F">
      <w:pPr>
        <w:shd w:val="clear" w:color="auto" w:fill="FFFFFF"/>
        <w:overflowPunct/>
        <w:autoSpaceDE/>
        <w:autoSpaceDN/>
        <w:adjustRightInd/>
        <w:spacing w:after="160"/>
        <w:rPr>
          <w:color w:val="2A2A2A"/>
          <w:sz w:val="24"/>
          <w:szCs w:val="24"/>
        </w:rPr>
      </w:pPr>
      <w:r w:rsidRPr="00C13CE9">
        <w:rPr>
          <w:color w:val="2A2A2A"/>
          <w:sz w:val="24"/>
          <w:szCs w:val="24"/>
        </w:rPr>
        <w:t xml:space="preserve">Ingram, R. Fenton, J. &amp; Hodson, A. (2017). </w:t>
      </w:r>
      <w:r w:rsidRPr="00C13CE9">
        <w:rPr>
          <w:i/>
          <w:iCs/>
          <w:color w:val="2A2A2A"/>
          <w:sz w:val="24"/>
          <w:szCs w:val="24"/>
        </w:rPr>
        <w:t xml:space="preserve">Practical Social Work: Reflective social work practice. </w:t>
      </w:r>
      <w:r w:rsidRPr="00C13CE9">
        <w:rPr>
          <w:color w:val="2A2A2A"/>
          <w:sz w:val="24"/>
          <w:szCs w:val="24"/>
        </w:rPr>
        <w:t>1</w:t>
      </w:r>
      <w:r w:rsidRPr="00C13CE9">
        <w:rPr>
          <w:color w:val="2A2A2A"/>
          <w:sz w:val="24"/>
          <w:szCs w:val="24"/>
          <w:vertAlign w:val="superscript"/>
        </w:rPr>
        <w:t>st</w:t>
      </w:r>
      <w:r w:rsidRPr="00C13CE9">
        <w:rPr>
          <w:color w:val="2A2A2A"/>
          <w:sz w:val="24"/>
          <w:szCs w:val="24"/>
        </w:rPr>
        <w:t xml:space="preserve"> ed. London: Bloomsburg Publishing.</w:t>
      </w:r>
    </w:p>
    <w:p w14:paraId="5A89BBDC"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Iwi, K. &amp; Newman, C. (2011).  </w:t>
      </w:r>
      <w:r w:rsidRPr="00C13CE9">
        <w:rPr>
          <w:rFonts w:eastAsiaTheme="minorHAnsi"/>
          <w:i/>
          <w:iCs/>
          <w:color w:val="auto"/>
          <w:kern w:val="2"/>
          <w:sz w:val="24"/>
          <w:szCs w:val="24"/>
          <w:lang w:eastAsia="en-US"/>
          <w14:ligatures w14:val="standardContextual"/>
        </w:rPr>
        <w:t xml:space="preserve">Picking up the Pieces After Domestic Violence. </w:t>
      </w:r>
      <w:r w:rsidRPr="00C13CE9">
        <w:rPr>
          <w:rFonts w:eastAsiaTheme="minorHAnsi"/>
          <w:color w:val="auto"/>
          <w:kern w:val="2"/>
          <w:sz w:val="24"/>
          <w:szCs w:val="24"/>
          <w:lang w:eastAsia="en-US"/>
          <w14:ligatures w14:val="standardContextual"/>
        </w:rPr>
        <w:t>1</w:t>
      </w:r>
      <w:r w:rsidRPr="00C13CE9">
        <w:rPr>
          <w:rFonts w:eastAsiaTheme="minorHAnsi"/>
          <w:color w:val="auto"/>
          <w:kern w:val="2"/>
          <w:sz w:val="24"/>
          <w:szCs w:val="24"/>
          <w:vertAlign w:val="superscript"/>
          <w:lang w:eastAsia="en-US"/>
          <w14:ligatures w14:val="standardContextual"/>
        </w:rPr>
        <w:t>st</w:t>
      </w:r>
      <w:r w:rsidRPr="00C13CE9">
        <w:rPr>
          <w:rFonts w:eastAsiaTheme="minorHAnsi"/>
          <w:color w:val="auto"/>
          <w:kern w:val="2"/>
          <w:sz w:val="24"/>
          <w:szCs w:val="24"/>
          <w:lang w:eastAsia="en-US"/>
          <w14:ligatures w14:val="standardContextual"/>
        </w:rPr>
        <w:t xml:space="preserve"> ed. London: Jessica Kinglsey Publishers.</w:t>
      </w:r>
    </w:p>
    <w:p w14:paraId="70F8C840" w14:textId="77777777" w:rsidR="00C8724F" w:rsidRPr="00C13CE9" w:rsidRDefault="00C8724F" w:rsidP="00C8724F">
      <w:pPr>
        <w:shd w:val="clear" w:color="auto" w:fill="FFFFFF"/>
        <w:overflowPunct/>
        <w:autoSpaceDE/>
        <w:autoSpaceDN/>
        <w:adjustRightInd/>
        <w:spacing w:after="160"/>
        <w:rPr>
          <w:color w:val="2A2A2A"/>
          <w:sz w:val="24"/>
          <w:szCs w:val="24"/>
        </w:rPr>
      </w:pPr>
      <w:r w:rsidRPr="00C13CE9">
        <w:rPr>
          <w:color w:val="2A2A2A"/>
          <w:sz w:val="24"/>
          <w:szCs w:val="24"/>
          <w:bdr w:val="none" w:sz="0" w:space="0" w:color="auto" w:frame="1"/>
        </w:rPr>
        <w:t xml:space="preserve">Jermaine M </w:t>
      </w:r>
      <w:proofErr w:type="spellStart"/>
      <w:r w:rsidRPr="00C13CE9">
        <w:rPr>
          <w:color w:val="2A2A2A"/>
          <w:sz w:val="24"/>
          <w:szCs w:val="24"/>
          <w:bdr w:val="none" w:sz="0" w:space="0" w:color="auto" w:frame="1"/>
        </w:rPr>
        <w:t>Ravalier</w:t>
      </w:r>
      <w:proofErr w:type="spellEnd"/>
      <w:r w:rsidRPr="00C13CE9">
        <w:rPr>
          <w:color w:val="2A2A2A"/>
          <w:sz w:val="24"/>
          <w:szCs w:val="24"/>
          <w:bdr w:val="none" w:sz="0" w:space="0" w:color="auto" w:frame="1"/>
        </w:rPr>
        <w:t>,</w:t>
      </w:r>
      <w:r w:rsidRPr="00C13CE9">
        <w:rPr>
          <w:color w:val="2A2A2A"/>
          <w:sz w:val="24"/>
          <w:szCs w:val="24"/>
        </w:rPr>
        <w:t> </w:t>
      </w:r>
      <w:r w:rsidRPr="00C13CE9">
        <w:rPr>
          <w:color w:val="2A2A2A"/>
          <w:sz w:val="24"/>
          <w:szCs w:val="24"/>
          <w:bdr w:val="none" w:sz="0" w:space="0" w:color="auto" w:frame="1"/>
        </w:rPr>
        <w:t xml:space="preserve">Paulina </w:t>
      </w:r>
      <w:proofErr w:type="spellStart"/>
      <w:r w:rsidRPr="00C13CE9">
        <w:rPr>
          <w:color w:val="2A2A2A"/>
          <w:sz w:val="24"/>
          <w:szCs w:val="24"/>
          <w:bdr w:val="none" w:sz="0" w:space="0" w:color="auto" w:frame="1"/>
        </w:rPr>
        <w:t>Wegrzynek</w:t>
      </w:r>
      <w:proofErr w:type="spellEnd"/>
      <w:r w:rsidRPr="00C13CE9">
        <w:rPr>
          <w:color w:val="2A2A2A"/>
          <w:sz w:val="24"/>
          <w:szCs w:val="24"/>
          <w:bdr w:val="none" w:sz="0" w:space="0" w:color="auto" w:frame="1"/>
        </w:rPr>
        <w:t>,</w:t>
      </w:r>
      <w:r w:rsidRPr="00C13CE9">
        <w:rPr>
          <w:color w:val="2A2A2A"/>
          <w:sz w:val="24"/>
          <w:szCs w:val="24"/>
        </w:rPr>
        <w:t> </w:t>
      </w:r>
      <w:r w:rsidRPr="00C13CE9">
        <w:rPr>
          <w:color w:val="2A2A2A"/>
          <w:sz w:val="24"/>
          <w:szCs w:val="24"/>
          <w:bdr w:val="none" w:sz="0" w:space="0" w:color="auto" w:frame="1"/>
        </w:rPr>
        <w:t>Annabel Mitchell,</w:t>
      </w:r>
      <w:r w:rsidRPr="00C13CE9">
        <w:rPr>
          <w:color w:val="2A2A2A"/>
          <w:sz w:val="24"/>
          <w:szCs w:val="24"/>
        </w:rPr>
        <w:t> </w:t>
      </w:r>
      <w:r w:rsidRPr="00C13CE9">
        <w:rPr>
          <w:color w:val="2A2A2A"/>
          <w:sz w:val="24"/>
          <w:szCs w:val="24"/>
          <w:bdr w:val="none" w:sz="0" w:space="0" w:color="auto" w:frame="1"/>
        </w:rPr>
        <w:t>John McGowan,</w:t>
      </w:r>
      <w:r w:rsidRPr="00C13CE9">
        <w:rPr>
          <w:color w:val="2A2A2A"/>
          <w:sz w:val="24"/>
          <w:szCs w:val="24"/>
        </w:rPr>
        <w:t> </w:t>
      </w:r>
      <w:r w:rsidRPr="00C13CE9">
        <w:rPr>
          <w:color w:val="2A2A2A"/>
          <w:sz w:val="24"/>
          <w:szCs w:val="24"/>
          <w:bdr w:val="none" w:sz="0" w:space="0" w:color="auto" w:frame="1"/>
        </w:rPr>
        <w:t xml:space="preserve">Paula </w:t>
      </w:r>
      <w:proofErr w:type="spellStart"/>
      <w:r w:rsidRPr="00C13CE9">
        <w:rPr>
          <w:color w:val="2A2A2A"/>
          <w:sz w:val="24"/>
          <w:szCs w:val="24"/>
          <w:bdr w:val="none" w:sz="0" w:space="0" w:color="auto" w:frame="1"/>
        </w:rPr>
        <w:t>Mcfadden</w:t>
      </w:r>
      <w:proofErr w:type="spellEnd"/>
      <w:r w:rsidRPr="00C13CE9">
        <w:rPr>
          <w:color w:val="2A2A2A"/>
          <w:sz w:val="24"/>
          <w:szCs w:val="24"/>
          <w:bdr w:val="none" w:sz="0" w:space="0" w:color="auto" w:frame="1"/>
        </w:rPr>
        <w:t>,</w:t>
      </w:r>
      <w:r w:rsidRPr="00C13CE9">
        <w:rPr>
          <w:color w:val="2A2A2A"/>
          <w:sz w:val="24"/>
          <w:szCs w:val="24"/>
        </w:rPr>
        <w:t> </w:t>
      </w:r>
      <w:r w:rsidRPr="00C13CE9">
        <w:rPr>
          <w:color w:val="2A2A2A"/>
          <w:sz w:val="24"/>
          <w:szCs w:val="24"/>
          <w:bdr w:val="none" w:sz="0" w:space="0" w:color="auto" w:frame="1"/>
        </w:rPr>
        <w:t>Caroline Bald</w:t>
      </w:r>
      <w:r w:rsidRPr="00C13CE9">
        <w:rPr>
          <w:color w:val="2A2A2A"/>
          <w:sz w:val="24"/>
          <w:szCs w:val="24"/>
        </w:rPr>
        <w:t xml:space="preserve">. A rapid review of reflective supervision in social work. </w:t>
      </w:r>
      <w:r w:rsidRPr="00C13CE9">
        <w:rPr>
          <w:i/>
          <w:iCs/>
          <w:color w:val="2A2A2A"/>
          <w:sz w:val="24"/>
          <w:szCs w:val="24"/>
          <w:bdr w:val="none" w:sz="0" w:space="0" w:color="auto" w:frame="1"/>
        </w:rPr>
        <w:t>The British Journal of Social Work</w:t>
      </w:r>
      <w:r w:rsidRPr="00C13CE9">
        <w:rPr>
          <w:color w:val="2A2A2A"/>
          <w:sz w:val="24"/>
          <w:szCs w:val="24"/>
        </w:rPr>
        <w:t>, Volume 53, Issue 4, June 2023, Pages 1945–1962. [Online] Available at: </w:t>
      </w:r>
      <w:hyperlink r:id="rId17" w:history="1">
        <w:r w:rsidRPr="00C13CE9">
          <w:rPr>
            <w:color w:val="006FB7"/>
            <w:sz w:val="24"/>
            <w:szCs w:val="24"/>
            <w:u w:val="single"/>
            <w:bdr w:val="none" w:sz="0" w:space="0" w:color="auto" w:frame="1"/>
          </w:rPr>
          <w:t>https://doi.org/10.1093/bjsw/bcac223</w:t>
        </w:r>
      </w:hyperlink>
      <w:r w:rsidRPr="00C13CE9">
        <w:rPr>
          <w:color w:val="2A2A2A"/>
          <w:sz w:val="24"/>
          <w:szCs w:val="24"/>
        </w:rPr>
        <w:t xml:space="preserve"> [Accessed 13-04-2023].</w:t>
      </w:r>
    </w:p>
    <w:p w14:paraId="13273D95" w14:textId="77777777" w:rsidR="00C8724F" w:rsidRPr="00C13CE9" w:rsidRDefault="00C8724F" w:rsidP="00C8724F">
      <w:pPr>
        <w:overflowPunct/>
        <w:autoSpaceDE/>
        <w:autoSpaceDN/>
        <w:adjustRightInd/>
        <w:spacing w:after="160" w:line="259" w:lineRule="auto"/>
        <w:textAlignment w:val="auto"/>
        <w:rPr>
          <w:rFonts w:eastAsiaTheme="minorHAnsi"/>
          <w:kern w:val="2"/>
          <w:sz w:val="24"/>
          <w:szCs w:val="24"/>
          <w:shd w:val="clear" w:color="auto" w:fill="FFFFFF"/>
          <w:lang w:eastAsia="en-US"/>
          <w14:ligatures w14:val="standardContextual"/>
        </w:rPr>
      </w:pPr>
      <w:r w:rsidRPr="00C13CE9">
        <w:rPr>
          <w:rFonts w:eastAsiaTheme="minorHAnsi"/>
          <w:kern w:val="2"/>
          <w:sz w:val="24"/>
          <w:szCs w:val="24"/>
          <w:shd w:val="clear" w:color="auto" w:fill="FFFFFF"/>
          <w:lang w:eastAsia="en-US"/>
          <w14:ligatures w14:val="standardContextual"/>
        </w:rPr>
        <w:t>Jupp Kina, D. &amp; Luff, R. (2022). </w:t>
      </w:r>
      <w:r w:rsidRPr="00C13CE9">
        <w:rPr>
          <w:rFonts w:eastAsiaTheme="minorHAnsi"/>
          <w:i/>
          <w:iCs/>
          <w:kern w:val="2"/>
          <w:sz w:val="24"/>
          <w:szCs w:val="24"/>
          <w:lang w:eastAsia="en-US"/>
          <w14:ligatures w14:val="standardContextual"/>
        </w:rPr>
        <w:t>COVID-19 and the impact on newly qualified social workers</w:t>
      </w:r>
      <w:r w:rsidRPr="00C13CE9">
        <w:rPr>
          <w:rFonts w:eastAsiaTheme="minorHAnsi"/>
          <w:kern w:val="2"/>
          <w:sz w:val="24"/>
          <w:szCs w:val="24"/>
          <w:shd w:val="clear" w:color="auto" w:fill="FFFFFF"/>
          <w:lang w:eastAsia="en-US"/>
          <w14:ligatures w14:val="standardContextual"/>
        </w:rPr>
        <w:t xml:space="preserve">. London: </w:t>
      </w:r>
      <w:r w:rsidRPr="00C13CE9">
        <w:rPr>
          <w:rFonts w:eastAsiaTheme="minorHAnsi"/>
          <w:i/>
          <w:iCs/>
          <w:kern w:val="2"/>
          <w:sz w:val="24"/>
          <w:szCs w:val="24"/>
          <w:shd w:val="clear" w:color="auto" w:fill="FFFFFF"/>
          <w:lang w:eastAsia="en-US"/>
          <w14:ligatures w14:val="standardContextual"/>
        </w:rPr>
        <w:t>SCIE</w:t>
      </w:r>
      <w:r w:rsidRPr="00C13CE9">
        <w:rPr>
          <w:rFonts w:eastAsiaTheme="minorHAnsi"/>
          <w:kern w:val="2"/>
          <w:sz w:val="24"/>
          <w:szCs w:val="24"/>
          <w:shd w:val="clear" w:color="auto" w:fill="FFFFFF"/>
          <w:lang w:eastAsia="en-US"/>
          <w14:ligatures w14:val="standardContextual"/>
        </w:rPr>
        <w:t>.</w:t>
      </w:r>
    </w:p>
    <w:p w14:paraId="63723A32"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Koprowska, J. (2020). </w:t>
      </w:r>
      <w:r w:rsidRPr="00C13CE9">
        <w:rPr>
          <w:rFonts w:eastAsiaTheme="minorHAnsi"/>
          <w:i/>
          <w:iCs/>
          <w:color w:val="auto"/>
          <w:kern w:val="2"/>
          <w:sz w:val="24"/>
          <w:szCs w:val="24"/>
          <w:lang w:eastAsia="en-US"/>
          <w14:ligatures w14:val="standardContextual"/>
        </w:rPr>
        <w:t xml:space="preserve">Communication and Interpersonal Skills in Social Work. </w:t>
      </w:r>
      <w:r w:rsidRPr="00C13CE9">
        <w:rPr>
          <w:rFonts w:eastAsiaTheme="minorHAnsi"/>
          <w:color w:val="auto"/>
          <w:kern w:val="2"/>
          <w:sz w:val="24"/>
          <w:szCs w:val="24"/>
          <w:lang w:eastAsia="en-US"/>
          <w14:ligatures w14:val="standardContextual"/>
        </w:rPr>
        <w:t>5</w:t>
      </w:r>
      <w:r w:rsidRPr="00C13CE9">
        <w:rPr>
          <w:rFonts w:eastAsiaTheme="minorHAnsi"/>
          <w:color w:val="auto"/>
          <w:kern w:val="2"/>
          <w:sz w:val="24"/>
          <w:szCs w:val="24"/>
          <w:vertAlign w:val="superscript"/>
          <w:lang w:eastAsia="en-US"/>
          <w14:ligatures w14:val="standardContextual"/>
        </w:rPr>
        <w:t>th</w:t>
      </w:r>
      <w:r w:rsidRPr="00C13CE9">
        <w:rPr>
          <w:rFonts w:eastAsiaTheme="minorHAnsi"/>
          <w:color w:val="auto"/>
          <w:kern w:val="2"/>
          <w:sz w:val="24"/>
          <w:szCs w:val="24"/>
          <w:lang w:eastAsia="en-US"/>
          <w14:ligatures w14:val="standardContextual"/>
        </w:rPr>
        <w:t xml:space="preserve"> ed. London: Learning Matters.</w:t>
      </w:r>
    </w:p>
    <w:p w14:paraId="302F6B6E" w14:textId="77777777" w:rsidR="00C8724F" w:rsidRPr="00C13CE9" w:rsidRDefault="00C8724F" w:rsidP="00C8724F">
      <w:pPr>
        <w:overflowPunct/>
        <w:autoSpaceDE/>
        <w:autoSpaceDN/>
        <w:adjustRightInd/>
        <w:spacing w:after="160" w:line="259" w:lineRule="auto"/>
        <w:textAlignment w:val="auto"/>
        <w:rPr>
          <w:rFonts w:eastAsiaTheme="minorHAnsi"/>
          <w:i/>
          <w:iCs/>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Local Government Association. (2023). </w:t>
      </w:r>
      <w:r w:rsidRPr="00C13CE9">
        <w:rPr>
          <w:rFonts w:eastAsiaTheme="minorHAnsi"/>
          <w:i/>
          <w:iCs/>
          <w:color w:val="auto"/>
          <w:kern w:val="2"/>
          <w:sz w:val="24"/>
          <w:szCs w:val="24"/>
          <w:lang w:eastAsia="en-US"/>
          <w14:ligatures w14:val="standardContextual"/>
        </w:rPr>
        <w:t xml:space="preserve">Safeguarding roles and responsibilities: Safeguarding is everybody’s responsibility. </w:t>
      </w:r>
      <w:r w:rsidRPr="00C13CE9">
        <w:rPr>
          <w:rFonts w:eastAsiaTheme="minorHAnsi"/>
          <w:color w:val="auto"/>
          <w:kern w:val="2"/>
          <w:sz w:val="24"/>
          <w:szCs w:val="24"/>
          <w:lang w:eastAsia="en-US"/>
          <w14:ligatures w14:val="standardContextual"/>
        </w:rPr>
        <w:t xml:space="preserve">[Online] Available at: </w:t>
      </w:r>
      <w:hyperlink r:id="rId18" w:anchor=":~:text=Safeguarding%20adults%20is%20everybody%27s%20business,harm%20and%20abuse%20wherever%20possible" w:history="1">
        <w:r w:rsidRPr="00C13CE9">
          <w:rPr>
            <w:rFonts w:eastAsiaTheme="minorHAnsi"/>
            <w:color w:val="0000FF"/>
            <w:kern w:val="2"/>
            <w:sz w:val="24"/>
            <w:szCs w:val="24"/>
            <w:u w:val="single"/>
            <w:lang w:eastAsia="en-US"/>
            <w14:ligatures w14:val="standardContextual"/>
          </w:rPr>
          <w:t>https://www..local.uk/publications/safeguarding-roles-and-responsibilites-safeguarding-everybody’s-business#:~:text=Safeguarding%20adults%20is%20everybody%27s%20business,harm%20and%20abuse%20wherever%20possible</w:t>
        </w:r>
      </w:hyperlink>
      <w:r w:rsidRPr="00C13CE9">
        <w:rPr>
          <w:rFonts w:eastAsiaTheme="minorHAnsi"/>
          <w:color w:val="auto"/>
          <w:kern w:val="2"/>
          <w:sz w:val="24"/>
          <w:szCs w:val="24"/>
          <w:lang w:eastAsia="en-US"/>
          <w14:ligatures w14:val="standardContextual"/>
        </w:rPr>
        <w:t>. [Accessed 13-09-2023].</w:t>
      </w:r>
      <w:r w:rsidRPr="00C13CE9">
        <w:rPr>
          <w:rFonts w:eastAsiaTheme="minorHAnsi"/>
          <w:i/>
          <w:iCs/>
          <w:color w:val="auto"/>
          <w:kern w:val="2"/>
          <w:sz w:val="24"/>
          <w:szCs w:val="24"/>
          <w:lang w:eastAsia="en-US"/>
          <w14:ligatures w14:val="standardContextual"/>
        </w:rPr>
        <w:t xml:space="preserve"> </w:t>
      </w:r>
    </w:p>
    <w:p w14:paraId="26391794"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Mahon, M. Devaney, J. &amp; </w:t>
      </w:r>
      <w:proofErr w:type="spellStart"/>
      <w:r w:rsidRPr="00C13CE9">
        <w:rPr>
          <w:rFonts w:eastAsiaTheme="minorHAnsi"/>
          <w:color w:val="auto"/>
          <w:kern w:val="2"/>
          <w:sz w:val="24"/>
          <w:szCs w:val="24"/>
          <w:lang w:eastAsia="en-US"/>
          <w14:ligatures w14:val="standardContextual"/>
        </w:rPr>
        <w:t>Lazenbatt</w:t>
      </w:r>
      <w:proofErr w:type="spellEnd"/>
      <w:r w:rsidRPr="00C13CE9">
        <w:rPr>
          <w:rFonts w:eastAsiaTheme="minorHAnsi"/>
          <w:color w:val="auto"/>
          <w:kern w:val="2"/>
          <w:sz w:val="24"/>
          <w:szCs w:val="24"/>
          <w:lang w:eastAsia="en-US"/>
          <w14:ligatures w14:val="standardContextual"/>
        </w:rPr>
        <w:t xml:space="preserve">, A. (2009). The Role of Theory in Promoting Social Work values and </w:t>
      </w:r>
      <w:proofErr w:type="spellStart"/>
      <w:proofErr w:type="gramStart"/>
      <w:r w:rsidRPr="00C13CE9">
        <w:rPr>
          <w:rFonts w:eastAsiaTheme="minorHAnsi"/>
          <w:color w:val="auto"/>
          <w:kern w:val="2"/>
          <w:sz w:val="24"/>
          <w:szCs w:val="24"/>
          <w:lang w:eastAsia="en-US"/>
          <w14:ligatures w14:val="standardContextual"/>
        </w:rPr>
        <w:t>it’s</w:t>
      </w:r>
      <w:proofErr w:type="spellEnd"/>
      <w:proofErr w:type="gramEnd"/>
      <w:r w:rsidRPr="00C13CE9">
        <w:rPr>
          <w:rFonts w:eastAsiaTheme="minorHAnsi"/>
          <w:color w:val="auto"/>
          <w:kern w:val="2"/>
          <w:sz w:val="24"/>
          <w:szCs w:val="24"/>
          <w:lang w:eastAsia="en-US"/>
          <w14:ligatures w14:val="standardContextual"/>
        </w:rPr>
        <w:t xml:space="preserve"> potential effect on Outcomes in Work with Domestically Violent Men. </w:t>
      </w:r>
      <w:r w:rsidRPr="00C13CE9">
        <w:rPr>
          <w:rFonts w:eastAsiaTheme="minorHAnsi"/>
          <w:i/>
          <w:iCs/>
          <w:color w:val="auto"/>
          <w:kern w:val="2"/>
          <w:sz w:val="24"/>
          <w:szCs w:val="24"/>
          <w:lang w:eastAsia="en-US"/>
          <w14:ligatures w14:val="standardContextual"/>
        </w:rPr>
        <w:t xml:space="preserve">Irish Probation Journal. </w:t>
      </w:r>
      <w:r w:rsidRPr="00C13CE9">
        <w:rPr>
          <w:rFonts w:eastAsiaTheme="minorHAnsi"/>
          <w:color w:val="auto"/>
          <w:kern w:val="2"/>
          <w:sz w:val="24"/>
          <w:szCs w:val="24"/>
          <w:lang w:eastAsia="en-US"/>
          <w14:ligatures w14:val="standardContextual"/>
        </w:rPr>
        <w:t>Vol 6. [Online]. Available at: https://www.researchgate.net/publication/256454219_The_Role_of_Theory_in_Promoting_Soc</w:t>
      </w:r>
      <w:r w:rsidRPr="00C13CE9">
        <w:rPr>
          <w:rFonts w:eastAsiaTheme="minorHAnsi"/>
          <w:color w:val="auto"/>
          <w:kern w:val="2"/>
          <w:sz w:val="24"/>
          <w:szCs w:val="24"/>
          <w:lang w:eastAsia="en-US"/>
          <w14:ligatures w14:val="standardContextual"/>
        </w:rPr>
        <w:lastRenderedPageBreak/>
        <w:t>ial_Work_Values_and_its_Potential_Effect_on_Outcomes_in_Work_with_Domestically_Violent_Men [Accessed 01-10-2023].</w:t>
      </w:r>
    </w:p>
    <w:p w14:paraId="774A6094"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Nash, M. O’Donoghue, K. &amp; Munford, R. (2005). </w:t>
      </w:r>
      <w:r w:rsidRPr="00C13CE9">
        <w:rPr>
          <w:rFonts w:eastAsiaTheme="minorHAnsi"/>
          <w:i/>
          <w:iCs/>
          <w:color w:val="auto"/>
          <w:kern w:val="2"/>
          <w:sz w:val="24"/>
          <w:szCs w:val="24"/>
          <w:lang w:eastAsia="en-US"/>
          <w14:ligatures w14:val="standardContextual"/>
        </w:rPr>
        <w:t xml:space="preserve">Social Work Theories in Action. </w:t>
      </w:r>
      <w:r w:rsidRPr="00C13CE9">
        <w:rPr>
          <w:rFonts w:eastAsiaTheme="minorHAnsi"/>
          <w:color w:val="auto"/>
          <w:kern w:val="2"/>
          <w:sz w:val="24"/>
          <w:szCs w:val="24"/>
          <w:lang w:eastAsia="en-US"/>
          <w14:ligatures w14:val="standardContextual"/>
        </w:rPr>
        <w:t>1</w:t>
      </w:r>
      <w:r w:rsidRPr="00C13CE9">
        <w:rPr>
          <w:rFonts w:eastAsiaTheme="minorHAnsi"/>
          <w:color w:val="auto"/>
          <w:kern w:val="2"/>
          <w:sz w:val="24"/>
          <w:szCs w:val="24"/>
          <w:vertAlign w:val="superscript"/>
          <w:lang w:eastAsia="en-US"/>
          <w14:ligatures w14:val="standardContextual"/>
        </w:rPr>
        <w:t>st</w:t>
      </w:r>
      <w:r w:rsidRPr="00C13CE9">
        <w:rPr>
          <w:rFonts w:eastAsiaTheme="minorHAnsi"/>
          <w:color w:val="auto"/>
          <w:kern w:val="2"/>
          <w:sz w:val="24"/>
          <w:szCs w:val="24"/>
          <w:lang w:eastAsia="en-US"/>
          <w14:ligatures w14:val="standardContextual"/>
        </w:rPr>
        <w:t xml:space="preserve"> ed. London: Jessica Kinglsey Publishers.</w:t>
      </w:r>
    </w:p>
    <w:p w14:paraId="7B680978"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New Family Social. (2022). </w:t>
      </w:r>
      <w:r w:rsidRPr="00C13CE9">
        <w:rPr>
          <w:rFonts w:eastAsiaTheme="minorHAnsi"/>
          <w:i/>
          <w:iCs/>
          <w:color w:val="auto"/>
          <w:kern w:val="2"/>
          <w:sz w:val="24"/>
          <w:szCs w:val="24"/>
          <w:lang w:eastAsia="en-US"/>
          <w14:ligatures w14:val="standardContextual"/>
        </w:rPr>
        <w:t xml:space="preserve">Fostering and Adoption in Wales if you’re LGBT+. </w:t>
      </w:r>
      <w:r w:rsidRPr="00C13CE9">
        <w:rPr>
          <w:rFonts w:eastAsiaTheme="minorHAnsi"/>
          <w:color w:val="auto"/>
          <w:kern w:val="2"/>
          <w:sz w:val="24"/>
          <w:szCs w:val="24"/>
          <w:lang w:eastAsia="en-US"/>
          <w14:ligatures w14:val="standardContextual"/>
        </w:rPr>
        <w:t xml:space="preserve">[Online]. Available at: </w:t>
      </w:r>
      <w:hyperlink r:id="rId19" w:history="1">
        <w:r w:rsidRPr="00C13CE9">
          <w:rPr>
            <w:rFonts w:eastAsiaTheme="minorHAnsi"/>
            <w:color w:val="0000FF"/>
            <w:kern w:val="2"/>
            <w:sz w:val="24"/>
            <w:szCs w:val="24"/>
            <w:u w:val="single"/>
            <w:lang w:eastAsia="en-US"/>
            <w14:ligatures w14:val="standardContextual"/>
          </w:rPr>
          <w:t>https://newfamilysocial.org.uk/LGBT-Adoption-fostering-wales#:~:text=Whether%20you%20live%20in%20Cardiff,step%20and%20find%20out%20more%3f</w:t>
        </w:r>
      </w:hyperlink>
      <w:r w:rsidRPr="00C13CE9">
        <w:rPr>
          <w:rFonts w:eastAsiaTheme="minorHAnsi"/>
          <w:color w:val="auto"/>
          <w:kern w:val="2"/>
          <w:sz w:val="24"/>
          <w:szCs w:val="24"/>
          <w:lang w:eastAsia="en-US"/>
          <w14:ligatures w14:val="standardContextual"/>
        </w:rPr>
        <w:t xml:space="preserve"> [Accessed 15-09-2023].</w:t>
      </w:r>
    </w:p>
    <w:p w14:paraId="61403C99"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Noble, C. Strauss, H. &amp; Littlechild, B. (2014). </w:t>
      </w:r>
      <w:r w:rsidRPr="00C13CE9">
        <w:rPr>
          <w:rFonts w:eastAsiaTheme="minorHAnsi"/>
          <w:i/>
          <w:iCs/>
          <w:color w:val="auto"/>
          <w:kern w:val="2"/>
          <w:sz w:val="24"/>
          <w:szCs w:val="24"/>
          <w:lang w:eastAsia="en-US"/>
          <w14:ligatures w14:val="standardContextual"/>
        </w:rPr>
        <w:t xml:space="preserve">Global Social Work, Crossing Borders, Blurring Boundaries. </w:t>
      </w:r>
      <w:r w:rsidRPr="00C13CE9">
        <w:rPr>
          <w:rFonts w:eastAsiaTheme="minorHAnsi"/>
          <w:color w:val="auto"/>
          <w:kern w:val="2"/>
          <w:sz w:val="24"/>
          <w:szCs w:val="24"/>
          <w:lang w:eastAsia="en-US"/>
          <w14:ligatures w14:val="standardContextual"/>
        </w:rPr>
        <w:t xml:space="preserve">Australia: Sydney University Press.  </w:t>
      </w:r>
    </w:p>
    <w:p w14:paraId="7861AB18"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NSPCC. (2023). </w:t>
      </w:r>
      <w:r w:rsidRPr="00C13CE9">
        <w:rPr>
          <w:rFonts w:eastAsiaTheme="minorHAnsi"/>
          <w:i/>
          <w:iCs/>
          <w:color w:val="auto"/>
          <w:kern w:val="2"/>
          <w:sz w:val="24"/>
          <w:szCs w:val="24"/>
          <w:lang w:eastAsia="en-US"/>
          <w14:ligatures w14:val="standardContextual"/>
        </w:rPr>
        <w:t xml:space="preserve">Domestic Abuse. </w:t>
      </w:r>
      <w:r w:rsidRPr="00C13CE9">
        <w:rPr>
          <w:rFonts w:eastAsiaTheme="minorHAnsi"/>
          <w:color w:val="auto"/>
          <w:kern w:val="2"/>
          <w:sz w:val="24"/>
          <w:szCs w:val="24"/>
          <w:lang w:eastAsia="en-US"/>
          <w14:ligatures w14:val="standardContextual"/>
        </w:rPr>
        <w:t xml:space="preserve">[Online]. Available at: </w:t>
      </w:r>
      <w:hyperlink r:id="rId20" w:history="1">
        <w:r w:rsidRPr="00C13CE9">
          <w:rPr>
            <w:rFonts w:eastAsiaTheme="minorHAnsi"/>
            <w:color w:val="0000FF"/>
            <w:kern w:val="2"/>
            <w:sz w:val="24"/>
            <w:szCs w:val="24"/>
            <w:u w:val="single"/>
            <w:lang w:eastAsia="en-US"/>
            <w14:ligatures w14:val="standardContextual"/>
          </w:rPr>
          <w:t>https://www.nspcc.org.uk/what-is-child-abuse/types-of-abuse/domestic-abuse/</w:t>
        </w:r>
      </w:hyperlink>
      <w:r w:rsidRPr="00C13CE9">
        <w:rPr>
          <w:rFonts w:eastAsiaTheme="minorHAnsi"/>
          <w:color w:val="auto"/>
          <w:kern w:val="2"/>
          <w:sz w:val="24"/>
          <w:szCs w:val="24"/>
          <w:lang w:eastAsia="en-US"/>
          <w14:ligatures w14:val="standardContextual"/>
        </w:rPr>
        <w:t xml:space="preserve">  [Accessed 01-20-2023]</w:t>
      </w:r>
    </w:p>
    <w:p w14:paraId="55EDBF0A"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Safeguarding Hub. (2023). </w:t>
      </w:r>
      <w:r w:rsidRPr="00C13CE9">
        <w:rPr>
          <w:rFonts w:eastAsiaTheme="minorHAnsi"/>
          <w:i/>
          <w:iCs/>
          <w:color w:val="auto"/>
          <w:kern w:val="2"/>
          <w:sz w:val="24"/>
          <w:szCs w:val="24"/>
          <w:lang w:eastAsia="en-US"/>
          <w14:ligatures w14:val="standardContextual"/>
        </w:rPr>
        <w:t xml:space="preserve">Gillick Competence &amp; Fraser Guidelines – Guide and resources. </w:t>
      </w:r>
      <w:r w:rsidRPr="00C13CE9">
        <w:rPr>
          <w:rFonts w:eastAsiaTheme="minorHAnsi"/>
          <w:color w:val="auto"/>
          <w:kern w:val="2"/>
          <w:sz w:val="24"/>
          <w:szCs w:val="24"/>
          <w:lang w:eastAsia="en-US"/>
          <w14:ligatures w14:val="standardContextual"/>
        </w:rPr>
        <w:t xml:space="preserve">[Online] Available at: </w:t>
      </w:r>
      <w:hyperlink r:id="rId21" w:history="1">
        <w:r w:rsidRPr="00C13CE9">
          <w:rPr>
            <w:rFonts w:eastAsiaTheme="minorHAnsi"/>
            <w:color w:val="0000FF"/>
            <w:kern w:val="2"/>
            <w:sz w:val="24"/>
            <w:szCs w:val="24"/>
            <w:u w:val="single"/>
            <w:lang w:eastAsia="en-US"/>
            <w14:ligatures w14:val="standardContextual"/>
          </w:rPr>
          <w:t>https://safeguardinghub.co.uk/gillick-competence-and-fraser-guidlines-guide-and-resources/</w:t>
        </w:r>
      </w:hyperlink>
      <w:r w:rsidRPr="00C13CE9">
        <w:rPr>
          <w:rFonts w:eastAsiaTheme="minorHAnsi"/>
          <w:color w:val="auto"/>
          <w:kern w:val="2"/>
          <w:sz w:val="24"/>
          <w:szCs w:val="24"/>
          <w:lang w:eastAsia="en-US"/>
          <w14:ligatures w14:val="standardContextual"/>
        </w:rPr>
        <w:t xml:space="preserve"> [Accessed 13-10-2023]</w:t>
      </w:r>
    </w:p>
    <w:p w14:paraId="1CC6BE46"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Scourfield, J. (2003) </w:t>
      </w:r>
      <w:r w:rsidRPr="00C13CE9">
        <w:rPr>
          <w:rFonts w:eastAsiaTheme="minorHAnsi"/>
          <w:i/>
          <w:iCs/>
          <w:color w:val="auto"/>
          <w:kern w:val="2"/>
          <w:sz w:val="24"/>
          <w:szCs w:val="24"/>
          <w:lang w:eastAsia="en-US"/>
          <w14:ligatures w14:val="standardContextual"/>
        </w:rPr>
        <w:t xml:space="preserve">Gender and child protection. </w:t>
      </w:r>
      <w:r w:rsidRPr="00C13CE9">
        <w:rPr>
          <w:rFonts w:eastAsiaTheme="minorHAnsi"/>
          <w:color w:val="auto"/>
          <w:kern w:val="2"/>
          <w:sz w:val="24"/>
          <w:szCs w:val="24"/>
          <w:lang w:eastAsia="en-US"/>
          <w14:ligatures w14:val="standardContextual"/>
        </w:rPr>
        <w:t>1</w:t>
      </w:r>
      <w:r w:rsidRPr="00C13CE9">
        <w:rPr>
          <w:rFonts w:eastAsiaTheme="minorHAnsi"/>
          <w:color w:val="auto"/>
          <w:kern w:val="2"/>
          <w:sz w:val="24"/>
          <w:szCs w:val="24"/>
          <w:vertAlign w:val="superscript"/>
          <w:lang w:eastAsia="en-US"/>
          <w14:ligatures w14:val="standardContextual"/>
        </w:rPr>
        <w:t>st</w:t>
      </w:r>
      <w:r w:rsidRPr="00C13CE9">
        <w:rPr>
          <w:rFonts w:eastAsiaTheme="minorHAnsi"/>
          <w:color w:val="auto"/>
          <w:kern w:val="2"/>
          <w:sz w:val="24"/>
          <w:szCs w:val="24"/>
          <w:lang w:eastAsia="en-US"/>
          <w14:ligatures w14:val="standardContextual"/>
        </w:rPr>
        <w:t xml:space="preserve"> ed. New York: Palgrave Macmillan.</w:t>
      </w:r>
    </w:p>
    <w:p w14:paraId="0F7E3C87"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Scourfield, P. (2018). </w:t>
      </w:r>
      <w:r w:rsidRPr="00C13CE9">
        <w:rPr>
          <w:rFonts w:eastAsiaTheme="minorHAnsi"/>
          <w:i/>
          <w:iCs/>
          <w:color w:val="auto"/>
          <w:kern w:val="2"/>
          <w:sz w:val="24"/>
          <w:szCs w:val="24"/>
          <w:lang w:eastAsia="en-US"/>
          <w14:ligatures w14:val="standardContextual"/>
        </w:rPr>
        <w:t xml:space="preserve">Putting Professional Leadership into Practice in Social Work. </w:t>
      </w:r>
      <w:r w:rsidRPr="00C13CE9">
        <w:rPr>
          <w:rFonts w:eastAsiaTheme="minorHAnsi"/>
          <w:color w:val="auto"/>
          <w:kern w:val="2"/>
          <w:sz w:val="24"/>
          <w:szCs w:val="24"/>
          <w:lang w:eastAsia="en-US"/>
          <w14:ligatures w14:val="standardContextual"/>
        </w:rPr>
        <w:t xml:space="preserve">London: Learning Matters. </w:t>
      </w:r>
    </w:p>
    <w:p w14:paraId="78E4CA40"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proofErr w:type="spellStart"/>
      <w:r w:rsidRPr="00C13CE9">
        <w:rPr>
          <w:rFonts w:eastAsiaTheme="minorHAnsi"/>
          <w:color w:val="auto"/>
          <w:kern w:val="2"/>
          <w:sz w:val="24"/>
          <w:szCs w:val="24"/>
          <w:lang w:eastAsia="en-US"/>
          <w14:ligatures w14:val="standardContextual"/>
        </w:rPr>
        <w:t>Sebba</w:t>
      </w:r>
      <w:proofErr w:type="spellEnd"/>
      <w:r w:rsidRPr="00C13CE9">
        <w:rPr>
          <w:rFonts w:eastAsiaTheme="minorHAnsi"/>
          <w:color w:val="auto"/>
          <w:kern w:val="2"/>
          <w:sz w:val="24"/>
          <w:szCs w:val="24"/>
          <w:lang w:eastAsia="en-US"/>
          <w14:ligatures w14:val="standardContextual"/>
        </w:rPr>
        <w:t xml:space="preserve">, J. (2012). </w:t>
      </w:r>
      <w:r w:rsidRPr="00C13CE9">
        <w:rPr>
          <w:rFonts w:eastAsiaTheme="minorHAnsi"/>
          <w:i/>
          <w:iCs/>
          <w:color w:val="auto"/>
          <w:kern w:val="2"/>
          <w:sz w:val="24"/>
          <w:szCs w:val="24"/>
          <w:lang w:eastAsia="en-US"/>
          <w14:ligatures w14:val="standardContextual"/>
        </w:rPr>
        <w:t>Why do people become foster carers?</w:t>
      </w:r>
      <w:r w:rsidRPr="00C13CE9">
        <w:rPr>
          <w:rFonts w:eastAsiaTheme="minorHAnsi"/>
          <w:color w:val="auto"/>
          <w:kern w:val="2"/>
          <w:sz w:val="24"/>
          <w:szCs w:val="24"/>
          <w:lang w:eastAsia="en-US"/>
          <w14:ligatures w14:val="standardContextual"/>
        </w:rPr>
        <w:t xml:space="preserve"> London: Rees Centre.</w:t>
      </w:r>
    </w:p>
    <w:p w14:paraId="7C2FF6D4"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Social Care Wales. (2017). </w:t>
      </w:r>
      <w:r w:rsidRPr="00C13CE9">
        <w:rPr>
          <w:rFonts w:eastAsiaTheme="minorHAnsi"/>
          <w:i/>
          <w:iCs/>
          <w:color w:val="auto"/>
          <w:kern w:val="2"/>
          <w:sz w:val="24"/>
          <w:szCs w:val="24"/>
          <w:lang w:eastAsia="en-US"/>
          <w14:ligatures w14:val="standardContextual"/>
        </w:rPr>
        <w:t xml:space="preserve">Code of professional Practice for Social Care. </w:t>
      </w:r>
      <w:r w:rsidRPr="00C13CE9">
        <w:rPr>
          <w:rFonts w:eastAsiaTheme="minorHAnsi"/>
          <w:color w:val="auto"/>
          <w:kern w:val="2"/>
          <w:sz w:val="24"/>
          <w:szCs w:val="24"/>
          <w:lang w:eastAsia="en-US"/>
          <w14:ligatures w14:val="standardContextual"/>
        </w:rPr>
        <w:t xml:space="preserve">[Online]. Available at: </w:t>
      </w:r>
      <w:hyperlink r:id="rId22" w:history="1">
        <w:r w:rsidRPr="00C13CE9">
          <w:rPr>
            <w:rFonts w:eastAsiaTheme="minorHAnsi"/>
            <w:color w:val="0000FF"/>
            <w:kern w:val="2"/>
            <w:sz w:val="24"/>
            <w:szCs w:val="24"/>
            <w:u w:val="single"/>
            <w:lang w:eastAsia="en-US"/>
            <w14:ligatures w14:val="standardContextual"/>
          </w:rPr>
          <w:t>https://socialcare.wales/cms-assets/documents/code-of-professional-practice-for-social-care-web-version.pdf</w:t>
        </w:r>
      </w:hyperlink>
      <w:r w:rsidRPr="00C13CE9">
        <w:rPr>
          <w:rFonts w:eastAsiaTheme="minorHAnsi"/>
          <w:color w:val="auto"/>
          <w:kern w:val="2"/>
          <w:sz w:val="24"/>
          <w:szCs w:val="24"/>
          <w:lang w:eastAsia="en-US"/>
          <w14:ligatures w14:val="standardContextual"/>
        </w:rPr>
        <w:t xml:space="preserve"> [Accessed 15-09-2023].</w:t>
      </w:r>
    </w:p>
    <w:p w14:paraId="571D0D56" w14:textId="77777777" w:rsidR="00C8724F" w:rsidRPr="00C13CE9" w:rsidRDefault="00C8724F" w:rsidP="00C8724F">
      <w:pPr>
        <w:shd w:val="clear" w:color="auto" w:fill="FFFFFF"/>
        <w:overflowPunct/>
        <w:autoSpaceDE/>
        <w:autoSpaceDN/>
        <w:adjustRightInd/>
        <w:spacing w:after="160"/>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Teater, B. (2010). </w:t>
      </w:r>
      <w:r w:rsidRPr="00C13CE9">
        <w:rPr>
          <w:rFonts w:eastAsiaTheme="minorHAnsi"/>
          <w:i/>
          <w:iCs/>
          <w:color w:val="auto"/>
          <w:kern w:val="2"/>
          <w:sz w:val="24"/>
          <w:szCs w:val="24"/>
          <w:lang w:eastAsia="en-US"/>
          <w14:ligatures w14:val="standardContextual"/>
        </w:rPr>
        <w:t xml:space="preserve">Applying Social Work Theories and Methods. </w:t>
      </w:r>
      <w:r w:rsidRPr="00C13CE9">
        <w:rPr>
          <w:rFonts w:eastAsiaTheme="minorHAnsi"/>
          <w:color w:val="auto"/>
          <w:kern w:val="2"/>
          <w:sz w:val="24"/>
          <w:szCs w:val="24"/>
          <w:lang w:eastAsia="en-US"/>
          <w14:ligatures w14:val="standardContextual"/>
        </w:rPr>
        <w:t>England: Open University Press.</w:t>
      </w:r>
    </w:p>
    <w:p w14:paraId="109592DB" w14:textId="77777777" w:rsidR="00C8724F" w:rsidRPr="00C13CE9" w:rsidRDefault="00C8724F" w:rsidP="00C8724F">
      <w:pPr>
        <w:shd w:val="clear" w:color="auto" w:fill="FFFFFF"/>
        <w:overflowPunct/>
        <w:autoSpaceDE/>
        <w:autoSpaceDN/>
        <w:adjustRightInd/>
        <w:spacing w:after="160"/>
        <w:rPr>
          <w:rFonts w:eastAsiaTheme="minorHAnsi"/>
          <w:color w:val="0000FF"/>
          <w:kern w:val="2"/>
          <w:sz w:val="24"/>
          <w:szCs w:val="24"/>
          <w:u w:val="single"/>
          <w:lang w:eastAsia="en-US"/>
          <w14:ligatures w14:val="standardContextual"/>
        </w:rPr>
      </w:pPr>
      <w:r w:rsidRPr="00C13CE9">
        <w:rPr>
          <w:rFonts w:eastAsiaTheme="minorHAnsi"/>
          <w:color w:val="auto"/>
          <w:kern w:val="2"/>
          <w:sz w:val="24"/>
          <w:szCs w:val="24"/>
          <w:lang w:eastAsia="en-US"/>
          <w14:ligatures w14:val="standardContextual"/>
        </w:rPr>
        <w:t xml:space="preserve">The National Archives. (2016). </w:t>
      </w:r>
      <w:r w:rsidRPr="00C13CE9">
        <w:rPr>
          <w:rFonts w:eastAsiaTheme="minorHAnsi"/>
          <w:i/>
          <w:iCs/>
          <w:color w:val="auto"/>
          <w:kern w:val="2"/>
          <w:sz w:val="24"/>
          <w:szCs w:val="24"/>
          <w:lang w:eastAsia="en-US"/>
          <w14:ligatures w14:val="standardContextual"/>
        </w:rPr>
        <w:t xml:space="preserve">The Social Services and Well-Being (Wales) Act (2014). </w:t>
      </w:r>
      <w:r w:rsidRPr="00C13CE9">
        <w:rPr>
          <w:rFonts w:eastAsiaTheme="minorHAnsi"/>
          <w:color w:val="auto"/>
          <w:kern w:val="2"/>
          <w:sz w:val="24"/>
          <w:szCs w:val="24"/>
          <w:lang w:eastAsia="en-US"/>
          <w14:ligatures w14:val="standardContextual"/>
        </w:rPr>
        <w:t xml:space="preserve">[Online] Available at: </w:t>
      </w:r>
      <w:hyperlink r:id="rId23" w:history="1">
        <w:r w:rsidRPr="00C13CE9">
          <w:rPr>
            <w:rFonts w:eastAsiaTheme="minorHAnsi"/>
            <w:color w:val="0000FF"/>
            <w:kern w:val="2"/>
            <w:sz w:val="24"/>
            <w:szCs w:val="24"/>
            <w:u w:val="single"/>
            <w:lang w:eastAsia="en-US"/>
            <w14:ligatures w14:val="standardContextual"/>
          </w:rPr>
          <w:t>https://www.legislation.gov.uk/anaw/2014/4/contents</w:t>
        </w:r>
      </w:hyperlink>
      <w:r w:rsidRPr="00C13CE9">
        <w:rPr>
          <w:rFonts w:eastAsiaTheme="minorHAnsi"/>
          <w:color w:val="auto"/>
          <w:kern w:val="2"/>
          <w:sz w:val="24"/>
          <w:szCs w:val="24"/>
          <w:lang w:eastAsia="en-US"/>
          <w14:ligatures w14:val="standardContextual"/>
        </w:rPr>
        <w:t xml:space="preserve"> [Accessed 15-09-2023].</w:t>
      </w:r>
    </w:p>
    <w:p w14:paraId="552FA3A3" w14:textId="77777777" w:rsidR="00C8724F" w:rsidRPr="00C13CE9" w:rsidRDefault="00C8724F" w:rsidP="00C8724F">
      <w:pPr>
        <w:overflowPunct/>
        <w:autoSpaceDE/>
        <w:autoSpaceDN/>
        <w:adjustRightInd/>
        <w:spacing w:after="160" w:line="259" w:lineRule="auto"/>
        <w:textAlignment w:val="auto"/>
        <w:rPr>
          <w:rFonts w:eastAsiaTheme="minorHAnsi"/>
          <w:kern w:val="2"/>
          <w:sz w:val="24"/>
          <w:szCs w:val="24"/>
          <w:shd w:val="clear" w:color="auto" w:fill="FFFFFF"/>
          <w:lang w:eastAsia="en-US"/>
          <w14:ligatures w14:val="standardContextual"/>
        </w:rPr>
      </w:pPr>
      <w:r w:rsidRPr="00C13CE9">
        <w:rPr>
          <w:rFonts w:eastAsiaTheme="minorHAnsi"/>
          <w:kern w:val="2"/>
          <w:sz w:val="24"/>
          <w:szCs w:val="24"/>
          <w:shd w:val="clear" w:color="auto" w:fill="FFFFFF"/>
          <w:lang w:eastAsia="en-US"/>
          <w14:ligatures w14:val="standardContextual"/>
        </w:rPr>
        <w:t xml:space="preserve">Thompson, N. (2020). </w:t>
      </w:r>
      <w:r w:rsidRPr="00C13CE9">
        <w:rPr>
          <w:rFonts w:eastAsiaTheme="minorHAnsi"/>
          <w:i/>
          <w:iCs/>
          <w:kern w:val="2"/>
          <w:sz w:val="24"/>
          <w:szCs w:val="24"/>
          <w:shd w:val="clear" w:color="auto" w:fill="FFFFFF"/>
          <w:lang w:eastAsia="en-US"/>
          <w14:ligatures w14:val="standardContextual"/>
        </w:rPr>
        <w:t xml:space="preserve">Understanding social work: preparing for practice. </w:t>
      </w:r>
      <w:r w:rsidRPr="00C13CE9">
        <w:rPr>
          <w:rFonts w:eastAsiaTheme="minorHAnsi"/>
          <w:kern w:val="2"/>
          <w:sz w:val="24"/>
          <w:szCs w:val="24"/>
          <w:shd w:val="clear" w:color="auto" w:fill="FFFFFF"/>
          <w:lang w:eastAsia="en-US"/>
          <w14:ligatures w14:val="standardContextual"/>
        </w:rPr>
        <w:t>5</w:t>
      </w:r>
      <w:r w:rsidRPr="00C13CE9">
        <w:rPr>
          <w:rFonts w:eastAsiaTheme="minorHAnsi"/>
          <w:kern w:val="2"/>
          <w:sz w:val="24"/>
          <w:szCs w:val="24"/>
          <w:shd w:val="clear" w:color="auto" w:fill="FFFFFF"/>
          <w:vertAlign w:val="superscript"/>
          <w:lang w:eastAsia="en-US"/>
          <w14:ligatures w14:val="standardContextual"/>
        </w:rPr>
        <w:t>th</w:t>
      </w:r>
      <w:r w:rsidRPr="00C13CE9">
        <w:rPr>
          <w:rFonts w:eastAsiaTheme="minorHAnsi"/>
          <w:kern w:val="2"/>
          <w:sz w:val="24"/>
          <w:szCs w:val="24"/>
          <w:shd w:val="clear" w:color="auto" w:fill="FFFFFF"/>
          <w:lang w:eastAsia="en-US"/>
          <w14:ligatures w14:val="standardContextual"/>
        </w:rPr>
        <w:t xml:space="preserve"> ed. London: Red Globe Press.</w:t>
      </w:r>
    </w:p>
    <w:p w14:paraId="1FA59A61"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Thompson, N. (2021). </w:t>
      </w:r>
      <w:r w:rsidRPr="00C13CE9">
        <w:rPr>
          <w:rFonts w:eastAsiaTheme="minorHAnsi"/>
          <w:i/>
          <w:iCs/>
          <w:color w:val="auto"/>
          <w:kern w:val="2"/>
          <w:sz w:val="24"/>
          <w:szCs w:val="24"/>
          <w:lang w:eastAsia="en-US"/>
          <w14:ligatures w14:val="standardContextual"/>
        </w:rPr>
        <w:t xml:space="preserve">Anti-Discriminatory Practice. </w:t>
      </w:r>
      <w:r w:rsidRPr="00C13CE9">
        <w:rPr>
          <w:rFonts w:eastAsiaTheme="minorHAnsi"/>
          <w:color w:val="auto"/>
          <w:kern w:val="2"/>
          <w:sz w:val="24"/>
          <w:szCs w:val="24"/>
          <w:lang w:eastAsia="en-US"/>
          <w14:ligatures w14:val="standardContextual"/>
        </w:rPr>
        <w:t>7</w:t>
      </w:r>
      <w:r w:rsidRPr="00C13CE9">
        <w:rPr>
          <w:rFonts w:eastAsiaTheme="minorHAnsi"/>
          <w:color w:val="auto"/>
          <w:kern w:val="2"/>
          <w:sz w:val="24"/>
          <w:szCs w:val="24"/>
          <w:vertAlign w:val="superscript"/>
          <w:lang w:eastAsia="en-US"/>
          <w14:ligatures w14:val="standardContextual"/>
        </w:rPr>
        <w:t>th</w:t>
      </w:r>
      <w:r w:rsidRPr="00C13CE9">
        <w:rPr>
          <w:rFonts w:eastAsiaTheme="minorHAnsi"/>
          <w:color w:val="auto"/>
          <w:kern w:val="2"/>
          <w:sz w:val="24"/>
          <w:szCs w:val="24"/>
          <w:lang w:eastAsia="en-US"/>
          <w14:ligatures w14:val="standardContextual"/>
        </w:rPr>
        <w:t xml:space="preserve"> ed. London: Red Globe Press.</w:t>
      </w:r>
    </w:p>
    <w:p w14:paraId="2F203FE0"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UNICEF. (2023). </w:t>
      </w:r>
      <w:r w:rsidRPr="00C13CE9">
        <w:rPr>
          <w:rFonts w:eastAsiaTheme="minorHAnsi"/>
          <w:i/>
          <w:iCs/>
          <w:color w:val="auto"/>
          <w:kern w:val="2"/>
          <w:sz w:val="24"/>
          <w:szCs w:val="24"/>
          <w:lang w:eastAsia="en-US"/>
          <w14:ligatures w14:val="standardContextual"/>
        </w:rPr>
        <w:t xml:space="preserve">How we Protect Children’s Rights with the UN Convention on the Rights of the Child. </w:t>
      </w:r>
      <w:r w:rsidRPr="00C13CE9">
        <w:rPr>
          <w:rFonts w:eastAsiaTheme="minorHAnsi"/>
          <w:color w:val="auto"/>
          <w:kern w:val="2"/>
          <w:sz w:val="24"/>
          <w:szCs w:val="24"/>
          <w:lang w:eastAsia="en-US"/>
          <w14:ligatures w14:val="standardContextual"/>
        </w:rPr>
        <w:t xml:space="preserve">[Online]. Available at: </w:t>
      </w:r>
      <w:hyperlink r:id="rId24" w:history="1">
        <w:r w:rsidRPr="00C13CE9">
          <w:rPr>
            <w:rFonts w:eastAsiaTheme="minorHAnsi"/>
            <w:color w:val="0000FF"/>
            <w:kern w:val="2"/>
            <w:sz w:val="24"/>
            <w:szCs w:val="24"/>
            <w:u w:val="single"/>
            <w:lang w:eastAsia="en-US"/>
            <w14:ligatures w14:val="standardContextual"/>
          </w:rPr>
          <w:t>https://www.savethechildren.org.uk/what-we-do/childrens-rights/united-nations-convention-of-the-rights-of-the-child</w:t>
        </w:r>
      </w:hyperlink>
      <w:r w:rsidRPr="00C13CE9">
        <w:rPr>
          <w:rFonts w:eastAsiaTheme="minorHAnsi"/>
          <w:color w:val="auto"/>
          <w:kern w:val="2"/>
          <w:sz w:val="24"/>
          <w:szCs w:val="24"/>
          <w:lang w:eastAsia="en-US"/>
          <w14:ligatures w14:val="standardContextual"/>
        </w:rPr>
        <w:t xml:space="preserve"> [Accessed 20-09-2023].</w:t>
      </w:r>
    </w:p>
    <w:p w14:paraId="033F368A"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Welsh Government. (2015). </w:t>
      </w:r>
      <w:r w:rsidRPr="00C13CE9">
        <w:rPr>
          <w:rFonts w:eastAsiaTheme="minorHAnsi"/>
          <w:i/>
          <w:iCs/>
          <w:color w:val="auto"/>
          <w:kern w:val="2"/>
          <w:sz w:val="24"/>
          <w:szCs w:val="24"/>
          <w:lang w:eastAsia="en-US"/>
          <w14:ligatures w14:val="standardContextual"/>
        </w:rPr>
        <w:t xml:space="preserve">More Than Just Words, Delivering the Active Offer, Information Pack, Social Services and Social Care. </w:t>
      </w:r>
      <w:r w:rsidRPr="00C13CE9">
        <w:rPr>
          <w:rFonts w:eastAsiaTheme="minorHAnsi"/>
          <w:color w:val="auto"/>
          <w:kern w:val="2"/>
          <w:sz w:val="24"/>
          <w:szCs w:val="24"/>
          <w:lang w:eastAsia="en-US"/>
          <w14:ligatures w14:val="standardContextual"/>
        </w:rPr>
        <w:t xml:space="preserve">[Online]. Available at: </w:t>
      </w:r>
      <w:hyperlink r:id="rId25" w:history="1">
        <w:r w:rsidRPr="00C13CE9">
          <w:rPr>
            <w:rFonts w:eastAsiaTheme="minorHAnsi"/>
            <w:color w:val="0000FF"/>
            <w:kern w:val="2"/>
            <w:sz w:val="24"/>
            <w:szCs w:val="24"/>
            <w:u w:val="single"/>
            <w:lang w:eastAsia="en-US"/>
            <w14:ligatures w14:val="standardContextual"/>
          </w:rPr>
          <w:t>https://www.gov.wales/sites/default/files//publications/2019-04/delivering-the-active-offer-information-pack-social-services-and-social-care.pdf</w:t>
        </w:r>
      </w:hyperlink>
      <w:r w:rsidRPr="00C13CE9">
        <w:rPr>
          <w:rFonts w:eastAsiaTheme="minorHAnsi"/>
          <w:color w:val="auto"/>
          <w:kern w:val="2"/>
          <w:sz w:val="24"/>
          <w:szCs w:val="24"/>
          <w:lang w:eastAsia="en-US"/>
          <w14:ligatures w14:val="standardContextual"/>
        </w:rPr>
        <w:t xml:space="preserve"> [Accessed 01-10-2023.]</w:t>
      </w:r>
    </w:p>
    <w:p w14:paraId="2B1C0E85"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Welsh Government. (2015). </w:t>
      </w:r>
      <w:r w:rsidRPr="00C13CE9">
        <w:rPr>
          <w:rFonts w:eastAsiaTheme="minorHAnsi"/>
          <w:i/>
          <w:iCs/>
          <w:color w:val="auto"/>
          <w:kern w:val="2"/>
          <w:sz w:val="24"/>
          <w:szCs w:val="24"/>
          <w:lang w:eastAsia="en-US"/>
          <w14:ligatures w14:val="standardContextual"/>
        </w:rPr>
        <w:t xml:space="preserve">The Social Services and Wellbeing Wales Act (2014). Part 6 Code of Practice (Looked After and Accommodated Children). </w:t>
      </w:r>
      <w:r w:rsidRPr="00C13CE9">
        <w:rPr>
          <w:rFonts w:eastAsiaTheme="minorHAnsi"/>
          <w:color w:val="auto"/>
          <w:kern w:val="2"/>
          <w:sz w:val="24"/>
          <w:szCs w:val="24"/>
          <w:lang w:eastAsia="en-US"/>
          <w14:ligatures w14:val="standardContextual"/>
        </w:rPr>
        <w:t xml:space="preserve">[Online]. Available at: </w:t>
      </w:r>
      <w:hyperlink r:id="rId26" w:history="1">
        <w:r w:rsidRPr="00C13CE9">
          <w:rPr>
            <w:rFonts w:eastAsiaTheme="minorHAnsi"/>
            <w:color w:val="0000FF"/>
            <w:kern w:val="2"/>
            <w:sz w:val="24"/>
            <w:szCs w:val="24"/>
            <w:u w:val="single"/>
            <w:lang w:eastAsia="en-US"/>
            <w14:ligatures w14:val="standardContextual"/>
          </w:rPr>
          <w:t>https://www.gov.wales/sites/default/files/consultations/2018-12/draft-social-services-and-well-being-wales-act-part-6-code-of-practice.pdf</w:t>
        </w:r>
      </w:hyperlink>
      <w:r w:rsidRPr="00C13CE9">
        <w:rPr>
          <w:rFonts w:eastAsiaTheme="minorHAnsi"/>
          <w:color w:val="auto"/>
          <w:kern w:val="2"/>
          <w:sz w:val="24"/>
          <w:szCs w:val="24"/>
          <w:lang w:eastAsia="en-US"/>
          <w14:ligatures w14:val="standardContextual"/>
        </w:rPr>
        <w:t xml:space="preserve"> [Accessed 01-10-2023].</w:t>
      </w:r>
    </w:p>
    <w:p w14:paraId="6E65DB9C"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Welsh Government. (2018). </w:t>
      </w:r>
      <w:r w:rsidRPr="00C13CE9">
        <w:rPr>
          <w:rFonts w:eastAsiaTheme="minorHAnsi"/>
          <w:i/>
          <w:iCs/>
          <w:color w:val="auto"/>
          <w:kern w:val="2"/>
          <w:sz w:val="24"/>
          <w:szCs w:val="24"/>
          <w:lang w:eastAsia="en-US"/>
          <w14:ligatures w14:val="standardContextual"/>
        </w:rPr>
        <w:t xml:space="preserve">Social Services and </w:t>
      </w:r>
      <w:proofErr w:type="spellStart"/>
      <w:r w:rsidRPr="00C13CE9">
        <w:rPr>
          <w:rFonts w:eastAsiaTheme="minorHAnsi"/>
          <w:i/>
          <w:iCs/>
          <w:color w:val="auto"/>
          <w:kern w:val="2"/>
          <w:sz w:val="24"/>
          <w:szCs w:val="24"/>
          <w:lang w:eastAsia="en-US"/>
          <w14:ligatures w14:val="standardContextual"/>
        </w:rPr>
        <w:t>Welbeing</w:t>
      </w:r>
      <w:proofErr w:type="spellEnd"/>
      <w:r w:rsidRPr="00C13CE9">
        <w:rPr>
          <w:rFonts w:eastAsiaTheme="minorHAnsi"/>
          <w:i/>
          <w:iCs/>
          <w:color w:val="auto"/>
          <w:kern w:val="2"/>
          <w:sz w:val="24"/>
          <w:szCs w:val="24"/>
          <w:lang w:eastAsia="en-US"/>
          <w14:ligatures w14:val="standardContextual"/>
        </w:rPr>
        <w:t xml:space="preserve"> Wales Act 2015. Working Together to Safeguard People.  Volume 5- Handling Individual Cases to Protect Children at Risk. </w:t>
      </w:r>
      <w:r w:rsidRPr="00C13CE9">
        <w:rPr>
          <w:rFonts w:eastAsiaTheme="minorHAnsi"/>
          <w:color w:val="auto"/>
          <w:kern w:val="2"/>
          <w:sz w:val="24"/>
          <w:szCs w:val="24"/>
          <w:lang w:eastAsia="en-US"/>
          <w14:ligatures w14:val="standardContextual"/>
        </w:rPr>
        <w:t xml:space="preserve">[Online]. Available at: </w:t>
      </w:r>
      <w:hyperlink r:id="rId27" w:history="1">
        <w:r w:rsidRPr="00C13CE9">
          <w:rPr>
            <w:rFonts w:eastAsiaTheme="minorHAnsi"/>
            <w:color w:val="0000FF"/>
            <w:kern w:val="2"/>
            <w:sz w:val="24"/>
            <w:szCs w:val="24"/>
            <w:u w:val="single"/>
            <w:lang w:eastAsia="en-US"/>
            <w14:ligatures w14:val="standardContextual"/>
          </w:rPr>
          <w:t>https://www.gov.wales/sites/default/files/publication/2019-05/working-together-to-safeguard-people-volume-5-handling-individual-cases-to-protect-children-at-risk.pdf</w:t>
        </w:r>
      </w:hyperlink>
      <w:r w:rsidRPr="00C13CE9">
        <w:rPr>
          <w:rFonts w:eastAsiaTheme="minorHAnsi"/>
          <w:color w:val="auto"/>
          <w:kern w:val="2"/>
          <w:sz w:val="24"/>
          <w:szCs w:val="24"/>
          <w:lang w:eastAsia="en-US"/>
          <w14:ligatures w14:val="standardContextual"/>
        </w:rPr>
        <w:t xml:space="preserve"> [Accessed 01-10-2023].</w:t>
      </w:r>
    </w:p>
    <w:p w14:paraId="54A6D19A"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u w:val="single"/>
          <w:lang w:eastAsia="en-US"/>
          <w14:ligatures w14:val="standardContextual"/>
        </w:rPr>
      </w:pPr>
      <w:r w:rsidRPr="00C13CE9">
        <w:rPr>
          <w:rFonts w:eastAsiaTheme="minorHAnsi"/>
          <w:color w:val="auto"/>
          <w:kern w:val="2"/>
          <w:sz w:val="24"/>
          <w:szCs w:val="24"/>
          <w:lang w:eastAsia="en-US"/>
          <w14:ligatures w14:val="standardContextual"/>
        </w:rPr>
        <w:t xml:space="preserve">Welsh Government. (2019). </w:t>
      </w:r>
      <w:r w:rsidRPr="00C13CE9">
        <w:rPr>
          <w:rFonts w:eastAsiaTheme="minorHAnsi"/>
          <w:i/>
          <w:iCs/>
          <w:color w:val="auto"/>
          <w:kern w:val="2"/>
          <w:sz w:val="24"/>
          <w:szCs w:val="24"/>
          <w:lang w:eastAsia="en-US"/>
          <w14:ligatures w14:val="standardContextual"/>
        </w:rPr>
        <w:t xml:space="preserve">Statutory Guidance Fostering Services. </w:t>
      </w:r>
      <w:r w:rsidRPr="00C13CE9">
        <w:rPr>
          <w:rFonts w:eastAsiaTheme="minorHAnsi"/>
          <w:color w:val="auto"/>
          <w:kern w:val="2"/>
          <w:sz w:val="24"/>
          <w:szCs w:val="24"/>
          <w:lang w:eastAsia="en-US"/>
          <w14:ligatures w14:val="standardContextual"/>
        </w:rPr>
        <w:t xml:space="preserve">[Online]. Available at: </w:t>
      </w:r>
      <w:hyperlink r:id="rId28" w:history="1">
        <w:r w:rsidRPr="00C13CE9">
          <w:rPr>
            <w:rFonts w:eastAsiaTheme="minorHAnsi"/>
            <w:color w:val="0000FF"/>
            <w:kern w:val="2"/>
            <w:sz w:val="24"/>
            <w:szCs w:val="24"/>
            <w:u w:val="single"/>
            <w:lang w:eastAsia="en-US"/>
            <w14:ligatures w14:val="standardContextual"/>
          </w:rPr>
          <w:t>https://www.gov.wales/sites/default/files/publications/2019-04/guidance-for-providers-and-responsible-individulas-of-regulated-fostering-services.pdf</w:t>
        </w:r>
      </w:hyperlink>
      <w:r w:rsidRPr="00C13CE9">
        <w:rPr>
          <w:rFonts w:eastAsiaTheme="minorHAnsi"/>
          <w:color w:val="0000FF"/>
          <w:kern w:val="2"/>
          <w:sz w:val="24"/>
          <w:szCs w:val="24"/>
          <w:u w:val="single"/>
          <w:lang w:eastAsia="en-US"/>
          <w14:ligatures w14:val="standardContextual"/>
        </w:rPr>
        <w:t xml:space="preserve">.  </w:t>
      </w:r>
      <w:r w:rsidRPr="00C13CE9">
        <w:rPr>
          <w:rFonts w:eastAsiaTheme="minorHAnsi"/>
          <w:color w:val="auto"/>
          <w:kern w:val="2"/>
          <w:sz w:val="24"/>
          <w:szCs w:val="24"/>
          <w:u w:val="single"/>
          <w:lang w:eastAsia="en-US"/>
          <w14:ligatures w14:val="standardContextual"/>
        </w:rPr>
        <w:t>[Accessed 01-10-2023].</w:t>
      </w:r>
    </w:p>
    <w:p w14:paraId="1EC3EA5F"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Welsh Government. (2021). </w:t>
      </w:r>
      <w:r w:rsidRPr="00C13CE9">
        <w:rPr>
          <w:rFonts w:eastAsiaTheme="minorHAnsi"/>
          <w:i/>
          <w:iCs/>
          <w:color w:val="auto"/>
          <w:kern w:val="2"/>
          <w:sz w:val="24"/>
          <w:szCs w:val="24"/>
          <w:lang w:eastAsia="en-US"/>
          <w14:ligatures w14:val="standardContextual"/>
        </w:rPr>
        <w:t xml:space="preserve">Law Wales, helping you understand Welsh law. </w:t>
      </w:r>
      <w:r w:rsidRPr="00C13CE9">
        <w:rPr>
          <w:rFonts w:eastAsiaTheme="minorHAnsi"/>
          <w:color w:val="auto"/>
          <w:kern w:val="2"/>
          <w:sz w:val="24"/>
          <w:szCs w:val="24"/>
          <w:lang w:eastAsia="en-US"/>
          <w14:ligatures w14:val="standardContextual"/>
        </w:rPr>
        <w:t>[Online]. Available at: https://law.gov.wales/culture/welsh-language/welsh-language-wales-measure-2011</w:t>
      </w:r>
      <w:r w:rsidRPr="00C13CE9">
        <w:rPr>
          <w:rFonts w:asciiTheme="minorHAnsi" w:eastAsiaTheme="minorHAnsi" w:hAnsiTheme="minorHAnsi" w:cstheme="minorBidi"/>
          <w:color w:val="auto"/>
          <w:kern w:val="2"/>
          <w:sz w:val="22"/>
          <w:szCs w:val="22"/>
          <w:lang w:eastAsia="en-US"/>
          <w14:ligatures w14:val="standardContextual"/>
        </w:rPr>
        <w:t xml:space="preserve"> </w:t>
      </w:r>
      <w:r w:rsidRPr="00C13CE9">
        <w:rPr>
          <w:rFonts w:eastAsiaTheme="minorHAnsi"/>
          <w:color w:val="auto"/>
          <w:kern w:val="2"/>
          <w:sz w:val="24"/>
          <w:szCs w:val="24"/>
          <w:lang w:eastAsia="en-US"/>
          <w14:ligatures w14:val="standardContextual"/>
        </w:rPr>
        <w:t>[Accessed 12-09-2023].</w:t>
      </w:r>
    </w:p>
    <w:p w14:paraId="5D0307CA" w14:textId="77777777" w:rsidR="00C8724F" w:rsidRPr="00C13CE9" w:rsidRDefault="00C8724F" w:rsidP="00C8724F">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13CE9">
        <w:rPr>
          <w:rFonts w:eastAsiaTheme="minorHAnsi"/>
          <w:color w:val="auto"/>
          <w:kern w:val="2"/>
          <w:sz w:val="24"/>
          <w:szCs w:val="24"/>
          <w:lang w:eastAsia="en-US"/>
          <w14:ligatures w14:val="standardContextual"/>
        </w:rPr>
        <w:t xml:space="preserve">Welsh Government. (2022). </w:t>
      </w:r>
      <w:r w:rsidRPr="00C13CE9">
        <w:rPr>
          <w:rFonts w:eastAsiaTheme="minorHAnsi"/>
          <w:i/>
          <w:iCs/>
          <w:color w:val="auto"/>
          <w:kern w:val="2"/>
          <w:sz w:val="24"/>
          <w:szCs w:val="24"/>
          <w:lang w:eastAsia="en-US"/>
          <w14:ligatures w14:val="standardContextual"/>
        </w:rPr>
        <w:t xml:space="preserve">Violence Against Women, Domestic Abuse and Sexual Violence Strategy 2022 to 2026. </w:t>
      </w:r>
      <w:r w:rsidRPr="00C13CE9">
        <w:rPr>
          <w:rFonts w:eastAsiaTheme="minorHAnsi"/>
          <w:color w:val="auto"/>
          <w:kern w:val="2"/>
          <w:sz w:val="24"/>
          <w:szCs w:val="24"/>
          <w:lang w:eastAsia="en-US"/>
          <w14:ligatures w14:val="standardContextual"/>
        </w:rPr>
        <w:t xml:space="preserve">[Online] Available at: </w:t>
      </w:r>
      <w:hyperlink r:id="rId29" w:history="1">
        <w:r w:rsidRPr="00C13CE9">
          <w:rPr>
            <w:rFonts w:eastAsiaTheme="minorHAnsi"/>
            <w:color w:val="0000FF"/>
            <w:kern w:val="2"/>
            <w:sz w:val="24"/>
            <w:szCs w:val="24"/>
            <w:u w:val="single"/>
            <w:lang w:eastAsia="en-US"/>
            <w14:ligatures w14:val="standardContextual"/>
          </w:rPr>
          <w:t>https://www.gov.wales/violence-against-women-domestic-abuse-and-sexual-violence-strategy-2022-2026.html</w:t>
        </w:r>
      </w:hyperlink>
      <w:r w:rsidRPr="00C13CE9">
        <w:rPr>
          <w:rFonts w:eastAsiaTheme="minorHAnsi"/>
          <w:color w:val="auto"/>
          <w:kern w:val="2"/>
          <w:sz w:val="24"/>
          <w:szCs w:val="24"/>
          <w:lang w:eastAsia="en-US"/>
          <w14:ligatures w14:val="standardContextual"/>
        </w:rPr>
        <w:t xml:space="preserve"> [Accessed 29-09-2023]</w:t>
      </w:r>
    </w:p>
    <w:p w14:paraId="584EC2F2" w14:textId="77777777" w:rsidR="00C8724F" w:rsidRDefault="00C8724F" w:rsidP="00C8724F">
      <w:pPr>
        <w:jc w:val="both"/>
        <w:rPr>
          <w:sz w:val="24"/>
          <w:szCs w:val="24"/>
        </w:rPr>
      </w:pPr>
    </w:p>
    <w:p w14:paraId="6099B3B3" w14:textId="77777777" w:rsidR="00C8724F" w:rsidRDefault="00C8724F" w:rsidP="00C8724F">
      <w:pPr>
        <w:jc w:val="both"/>
        <w:rPr>
          <w:sz w:val="24"/>
          <w:szCs w:val="24"/>
        </w:rPr>
      </w:pPr>
    </w:p>
    <w:p w14:paraId="038FC88D" w14:textId="77777777" w:rsidR="00C8724F" w:rsidRDefault="00C8724F" w:rsidP="00C8724F">
      <w:pPr>
        <w:jc w:val="both"/>
        <w:rPr>
          <w:sz w:val="24"/>
          <w:szCs w:val="24"/>
        </w:rPr>
      </w:pPr>
    </w:p>
    <w:p w14:paraId="3E0D79A0" w14:textId="77777777" w:rsidR="00C8724F" w:rsidRDefault="00C8724F" w:rsidP="00C8724F">
      <w:pPr>
        <w:jc w:val="both"/>
        <w:rPr>
          <w:sz w:val="24"/>
          <w:szCs w:val="24"/>
        </w:rPr>
      </w:pPr>
    </w:p>
    <w:p w14:paraId="25FFD601" w14:textId="77777777" w:rsidR="00C8724F" w:rsidRDefault="00C8724F" w:rsidP="00C8724F">
      <w:pPr>
        <w:jc w:val="both"/>
        <w:rPr>
          <w:sz w:val="24"/>
          <w:szCs w:val="24"/>
        </w:rPr>
      </w:pPr>
    </w:p>
    <w:p w14:paraId="62C1A6E6" w14:textId="77777777" w:rsidR="00C8724F" w:rsidRDefault="00C8724F" w:rsidP="00C8724F">
      <w:pPr>
        <w:jc w:val="both"/>
        <w:rPr>
          <w:sz w:val="24"/>
          <w:szCs w:val="24"/>
        </w:rPr>
      </w:pPr>
    </w:p>
    <w:p w14:paraId="4FA65240" w14:textId="77777777" w:rsidR="00C8724F" w:rsidRPr="008B28E7" w:rsidRDefault="00C8724F" w:rsidP="002A1A44">
      <w:pPr>
        <w:keepNext/>
        <w:spacing w:before="240" w:after="60"/>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337E3A73" w14:textId="77777777" w:rsidR="00EB695F" w:rsidRPr="00D413B1" w:rsidRDefault="00EB695F" w:rsidP="00D413B1">
      <w:pPr>
        <w:spacing w:before="100" w:beforeAutospacing="1" w:after="100" w:afterAutospacing="1"/>
        <w:jc w:val="both"/>
        <w:rPr>
          <w:sz w:val="24"/>
          <w:szCs w:val="24"/>
        </w:rPr>
      </w:pPr>
    </w:p>
    <w:p w14:paraId="0C952B5E" w14:textId="77777777" w:rsidR="00EB695F" w:rsidRPr="00D413B1" w:rsidRDefault="00EB695F" w:rsidP="00D413B1">
      <w:pPr>
        <w:spacing w:before="100" w:beforeAutospacing="1" w:after="100" w:afterAutospacing="1"/>
        <w:jc w:val="both"/>
        <w:rPr>
          <w:sz w:val="24"/>
          <w:szCs w:val="24"/>
        </w:rPr>
      </w:pPr>
    </w:p>
    <w:p w14:paraId="51AD639A" w14:textId="77777777" w:rsidR="00EB695F" w:rsidRPr="00D413B1" w:rsidRDefault="00EB695F" w:rsidP="00D413B1">
      <w:pPr>
        <w:spacing w:before="100" w:beforeAutospacing="1" w:after="100" w:afterAutospacing="1"/>
        <w:jc w:val="both"/>
        <w:rPr>
          <w:sz w:val="24"/>
          <w:szCs w:val="24"/>
        </w:rPr>
      </w:pPr>
    </w:p>
    <w:p w14:paraId="03D2FC77" w14:textId="77777777" w:rsidR="00EB695F" w:rsidRPr="00D413B1" w:rsidRDefault="00EB695F" w:rsidP="00D413B1">
      <w:pPr>
        <w:spacing w:before="100" w:beforeAutospacing="1" w:after="100" w:afterAutospacing="1"/>
        <w:jc w:val="both"/>
        <w:rPr>
          <w:sz w:val="24"/>
          <w:szCs w:val="24"/>
        </w:rPr>
      </w:pPr>
    </w:p>
    <w:p w14:paraId="0D970299" w14:textId="06EEEDD6"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6DD02E93" w14:textId="77777777" w:rsidR="00B93D54" w:rsidRDefault="00B93D54">
      <w:pPr>
        <w:overflowPunct/>
        <w:autoSpaceDE/>
        <w:autoSpaceDN/>
        <w:adjustRightInd/>
        <w:textAlignment w:val="auto"/>
        <w:rPr>
          <w:b/>
          <w:sz w:val="28"/>
          <w:szCs w:val="28"/>
        </w:rPr>
      </w:pPr>
      <w:r>
        <w:rPr>
          <w:b/>
          <w:sz w:val="28"/>
          <w:szCs w:val="28"/>
        </w:rPr>
        <w:br w:type="page"/>
      </w:r>
    </w:p>
    <w:p w14:paraId="7047BA81" w14:textId="5F6CD910"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25B87776" w:rsidR="00E559CE" w:rsidRPr="00B17FA0" w:rsidRDefault="00E559CE" w:rsidP="00B94443">
            <w:pPr>
              <w:jc w:val="both"/>
              <w:rPr>
                <w:sz w:val="24"/>
                <w:szCs w:val="24"/>
              </w:rPr>
            </w:pPr>
            <w:r w:rsidRPr="00B17FA0">
              <w:rPr>
                <w:sz w:val="24"/>
                <w:szCs w:val="24"/>
              </w:rPr>
              <w:t>1</w:t>
            </w:r>
            <w:r w:rsidR="00260DA6">
              <w:rPr>
                <w:sz w:val="24"/>
                <w:szCs w:val="24"/>
              </w:rPr>
              <w:t xml:space="preserve"> </w:t>
            </w:r>
          </w:p>
        </w:tc>
        <w:tc>
          <w:tcPr>
            <w:tcW w:w="5094" w:type="dxa"/>
          </w:tcPr>
          <w:p w14:paraId="4504991A" w14:textId="35D46476" w:rsidR="00E559CE" w:rsidRPr="00B17FA0" w:rsidRDefault="00C8724F" w:rsidP="00B94443">
            <w:pPr>
              <w:jc w:val="both"/>
              <w:rPr>
                <w:sz w:val="24"/>
                <w:szCs w:val="24"/>
              </w:rPr>
            </w:pPr>
            <w:r>
              <w:rPr>
                <w:sz w:val="24"/>
                <w:szCs w:val="24"/>
              </w:rPr>
              <w:t>11-10-2022</w:t>
            </w:r>
          </w:p>
        </w:tc>
      </w:tr>
      <w:tr w:rsidR="00E559CE" w:rsidRPr="00B17FA0" w14:paraId="05C1FAE9" w14:textId="77777777" w:rsidTr="00B94443">
        <w:tc>
          <w:tcPr>
            <w:tcW w:w="5094" w:type="dxa"/>
          </w:tcPr>
          <w:p w14:paraId="2BDB6661" w14:textId="2D2BF0C5" w:rsidR="00E559CE" w:rsidRPr="00B17FA0" w:rsidRDefault="00E559CE" w:rsidP="00B94443">
            <w:pPr>
              <w:jc w:val="both"/>
              <w:rPr>
                <w:sz w:val="24"/>
                <w:szCs w:val="24"/>
              </w:rPr>
            </w:pPr>
            <w:r w:rsidRPr="00B17FA0">
              <w:rPr>
                <w:sz w:val="24"/>
                <w:szCs w:val="24"/>
              </w:rPr>
              <w:t>2</w:t>
            </w:r>
            <w:r w:rsidR="00260DA6">
              <w:rPr>
                <w:sz w:val="24"/>
                <w:szCs w:val="24"/>
              </w:rPr>
              <w:t xml:space="preserve"> </w:t>
            </w:r>
          </w:p>
        </w:tc>
        <w:tc>
          <w:tcPr>
            <w:tcW w:w="5094" w:type="dxa"/>
          </w:tcPr>
          <w:p w14:paraId="1AF3604C" w14:textId="23E9BB97" w:rsidR="00E559CE" w:rsidRPr="00B17FA0" w:rsidRDefault="00C8724F" w:rsidP="00B94443">
            <w:pPr>
              <w:jc w:val="both"/>
              <w:rPr>
                <w:sz w:val="24"/>
                <w:szCs w:val="24"/>
              </w:rPr>
            </w:pPr>
            <w:r>
              <w:rPr>
                <w:sz w:val="24"/>
                <w:szCs w:val="24"/>
              </w:rPr>
              <w:t>06-02-2023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FE80971" w:rsidR="00260DA6" w:rsidRPr="00B17FA0" w:rsidRDefault="00C8724F" w:rsidP="00B94443">
            <w:pPr>
              <w:jc w:val="both"/>
              <w:rPr>
                <w:sz w:val="24"/>
                <w:szCs w:val="24"/>
              </w:rPr>
            </w:pPr>
            <w:r>
              <w:rPr>
                <w:sz w:val="24"/>
                <w:szCs w:val="24"/>
              </w:rPr>
              <w:t>22-06-2023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EEBBE4A" w:rsidR="00E559CE" w:rsidRPr="00B17FA0" w:rsidRDefault="00C8724F" w:rsidP="00B94443">
            <w:pPr>
              <w:jc w:val="both"/>
              <w:rPr>
                <w:sz w:val="24"/>
                <w:szCs w:val="24"/>
              </w:rPr>
            </w:pPr>
            <w:r>
              <w:rPr>
                <w:sz w:val="24"/>
                <w:szCs w:val="24"/>
              </w:rPr>
              <w:t>16-08-2023</w:t>
            </w:r>
          </w:p>
        </w:tc>
      </w:tr>
    </w:tbl>
    <w:p w14:paraId="3338AF4A" w14:textId="77777777" w:rsidR="00E559CE" w:rsidRPr="008B28E7" w:rsidRDefault="00E559CE" w:rsidP="00E559CE">
      <w:pPr>
        <w:jc w:val="both"/>
        <w:rPr>
          <w:sz w:val="24"/>
          <w:szCs w:val="24"/>
        </w:rPr>
      </w:pPr>
    </w:p>
    <w:p w14:paraId="287F850C" w14:textId="77777777" w:rsidR="00B93D54" w:rsidRDefault="00B93D54">
      <w:pPr>
        <w:jc w:val="center"/>
        <w:rPr>
          <w:b/>
          <w:bCs/>
          <w:sz w:val="28"/>
          <w:szCs w:val="28"/>
        </w:rPr>
      </w:pPr>
    </w:p>
    <w:p w14:paraId="20FD17BD" w14:textId="579C769F"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C8724F" w:rsidRPr="008B28E7" w14:paraId="3DA641F0" w14:textId="77777777" w:rsidTr="00D3203C">
        <w:tc>
          <w:tcPr>
            <w:tcW w:w="10070" w:type="dxa"/>
          </w:tcPr>
          <w:p w14:paraId="4FD969A9" w14:textId="77777777" w:rsidR="00C8724F" w:rsidRPr="0001155F" w:rsidRDefault="00C8724F" w:rsidP="00C8724F">
            <w:pPr>
              <w:overflowPunct/>
              <w:autoSpaceDE/>
              <w:autoSpaceDN/>
              <w:adjustRightInd/>
              <w:spacing w:after="160" w:line="259" w:lineRule="auto"/>
              <w:jc w:val="both"/>
              <w:textAlignment w:val="auto"/>
              <w:rPr>
                <w:rFonts w:asciiTheme="minorHAnsi" w:eastAsiaTheme="minorHAnsi" w:hAnsiTheme="minorHAnsi" w:cstheme="minorBidi"/>
                <w:color w:val="auto"/>
                <w:kern w:val="2"/>
                <w:sz w:val="24"/>
                <w:szCs w:val="24"/>
                <w:lang w:eastAsia="en-US"/>
                <w14:ligatures w14:val="standardContextual"/>
              </w:rPr>
            </w:pPr>
            <w:r w:rsidRPr="0001155F">
              <w:rPr>
                <w:rFonts w:asciiTheme="minorHAnsi" w:eastAsiaTheme="minorHAnsi" w:hAnsiTheme="minorHAnsi" w:cstheme="minorBidi"/>
                <w:color w:val="auto"/>
                <w:kern w:val="2"/>
                <w:sz w:val="24"/>
                <w:szCs w:val="24"/>
                <w:lang w:eastAsia="en-US"/>
                <w14:ligatures w14:val="standardContextual"/>
              </w:rPr>
              <w:t xml:space="preserve">Leah joined Foster Wales as a student Supervising Social Worker in 2020. Leah managed to successfully gain a permanent position within the team as a qualified Supervising Social Worker in July 2021. I have had the privilege of working with Leah throughout this time and witnessing her develop from a student to a qualified Supervising Social Worker in the team.  I have been fortunate to supervise Leah since May 2023. </w:t>
            </w:r>
          </w:p>
          <w:p w14:paraId="62B7577A" w14:textId="77777777" w:rsidR="00C8724F" w:rsidRPr="0001155F" w:rsidRDefault="00C8724F" w:rsidP="00C8724F">
            <w:pPr>
              <w:overflowPunct/>
              <w:autoSpaceDE/>
              <w:autoSpaceDN/>
              <w:adjustRightInd/>
              <w:spacing w:after="160" w:line="259" w:lineRule="auto"/>
              <w:jc w:val="both"/>
              <w:textAlignment w:val="auto"/>
              <w:rPr>
                <w:rFonts w:asciiTheme="minorHAnsi" w:eastAsiaTheme="minorHAnsi" w:hAnsiTheme="minorHAnsi" w:cstheme="minorBidi"/>
                <w:color w:val="auto"/>
                <w:kern w:val="2"/>
                <w:sz w:val="24"/>
                <w:szCs w:val="24"/>
                <w:lang w:eastAsia="en-US"/>
                <w14:ligatures w14:val="standardContextual"/>
              </w:rPr>
            </w:pPr>
            <w:r w:rsidRPr="0001155F">
              <w:rPr>
                <w:rFonts w:asciiTheme="minorHAnsi" w:eastAsiaTheme="minorHAnsi" w:hAnsiTheme="minorHAnsi" w:cstheme="minorBidi"/>
                <w:color w:val="auto"/>
                <w:kern w:val="2"/>
                <w:sz w:val="24"/>
                <w:szCs w:val="24"/>
                <w:lang w:eastAsia="en-US"/>
                <w14:ligatures w14:val="standardContextual"/>
              </w:rPr>
              <w:t xml:space="preserve">Leah has been fully aware of the difference in her responsibilities and accountability of being a student Social Worker compared to that of a qualified Social Worker.  The role of the Supervising Social Worker is complex and challenging. It is multifaceted and one that requires great resilience, interpersonal social work skills, the ability to prioritise and the ability to challenge whilst ensuring that the needs of the child are met. Leah was able to use peer support, informal and formal supervision to critically reflect and analyse complex information. </w:t>
            </w:r>
          </w:p>
          <w:p w14:paraId="2EA3D06B" w14:textId="77777777" w:rsidR="00C8724F" w:rsidRPr="0001155F" w:rsidRDefault="00C8724F" w:rsidP="00C8724F">
            <w:pPr>
              <w:overflowPunct/>
              <w:autoSpaceDE/>
              <w:autoSpaceDN/>
              <w:adjustRightInd/>
              <w:spacing w:after="160" w:line="259" w:lineRule="auto"/>
              <w:jc w:val="both"/>
              <w:textAlignment w:val="auto"/>
              <w:rPr>
                <w:rFonts w:asciiTheme="minorHAnsi" w:eastAsiaTheme="minorHAnsi" w:hAnsiTheme="minorHAnsi" w:cstheme="minorBidi"/>
                <w:color w:val="auto"/>
                <w:kern w:val="2"/>
                <w:sz w:val="24"/>
                <w:szCs w:val="24"/>
                <w:lang w:eastAsia="en-US"/>
                <w14:ligatures w14:val="standardContextual"/>
              </w:rPr>
            </w:pPr>
            <w:r w:rsidRPr="0001155F">
              <w:rPr>
                <w:rFonts w:asciiTheme="minorHAnsi" w:eastAsiaTheme="minorHAnsi" w:hAnsiTheme="minorHAnsi" w:cstheme="minorBidi"/>
                <w:color w:val="auto"/>
                <w:kern w:val="2"/>
                <w:sz w:val="24"/>
                <w:szCs w:val="24"/>
                <w:lang w:eastAsia="en-US"/>
                <w14:ligatures w14:val="standardContextual"/>
              </w:rPr>
              <w:t xml:space="preserve">It is evident that Leah’s professionalism and dedication to the role as enable her to develop and grow into a competent Supervising Social Worker where she </w:t>
            </w:r>
            <w:proofErr w:type="gramStart"/>
            <w:r w:rsidRPr="0001155F">
              <w:rPr>
                <w:rFonts w:asciiTheme="minorHAnsi" w:eastAsiaTheme="minorHAnsi" w:hAnsiTheme="minorHAnsi" w:cstheme="minorBidi"/>
                <w:color w:val="auto"/>
                <w:kern w:val="2"/>
                <w:sz w:val="24"/>
                <w:szCs w:val="24"/>
                <w:lang w:eastAsia="en-US"/>
                <w14:ligatures w14:val="standardContextual"/>
              </w:rPr>
              <w:t>has the ability to</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challenge appropriately, reflect on practice and learn. Leah’s practice is child centred and in achieving best practice where children can reach their potential in a stable and loving home environment. Her practice is solution focused and strength based.</w:t>
            </w:r>
          </w:p>
          <w:p w14:paraId="5D7F5E54" w14:textId="77777777" w:rsidR="00C8724F" w:rsidRPr="0001155F" w:rsidRDefault="00C8724F" w:rsidP="00C8724F">
            <w:pPr>
              <w:overflowPunct/>
              <w:autoSpaceDE/>
              <w:autoSpaceDN/>
              <w:adjustRightInd/>
              <w:spacing w:after="160" w:line="259" w:lineRule="auto"/>
              <w:jc w:val="both"/>
              <w:textAlignment w:val="auto"/>
              <w:rPr>
                <w:rFonts w:asciiTheme="minorHAnsi" w:eastAsiaTheme="minorHAnsi" w:hAnsiTheme="minorHAnsi" w:cstheme="minorBidi"/>
                <w:color w:val="auto"/>
                <w:kern w:val="2"/>
                <w:sz w:val="24"/>
                <w:szCs w:val="24"/>
                <w:lang w:eastAsia="en-US"/>
                <w14:ligatures w14:val="standardContextual"/>
              </w:rPr>
            </w:pPr>
            <w:r w:rsidRPr="0001155F">
              <w:rPr>
                <w:rFonts w:asciiTheme="minorHAnsi" w:eastAsiaTheme="minorHAnsi" w:hAnsiTheme="minorHAnsi" w:cstheme="minorBidi"/>
                <w:color w:val="auto"/>
                <w:kern w:val="2"/>
                <w:sz w:val="24"/>
                <w:szCs w:val="24"/>
                <w:lang w:eastAsia="en-US"/>
                <w14:ligatures w14:val="standardContextual"/>
              </w:rPr>
              <w:t xml:space="preserve">Leah has been able to work with </w:t>
            </w:r>
            <w:proofErr w:type="gramStart"/>
            <w:r w:rsidRPr="0001155F">
              <w:rPr>
                <w:rFonts w:asciiTheme="minorHAnsi" w:eastAsiaTheme="minorHAnsi" w:hAnsiTheme="minorHAnsi" w:cstheme="minorBidi"/>
                <w:color w:val="auto"/>
                <w:kern w:val="2"/>
                <w:sz w:val="24"/>
                <w:szCs w:val="24"/>
                <w:lang w:eastAsia="en-US"/>
                <w14:ligatures w14:val="standardContextual"/>
              </w:rPr>
              <w:t>a number of</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challenging foster carers where she has undertaken complex assessments. Her assessments examine the key issues, and she </w:t>
            </w:r>
            <w:proofErr w:type="gramStart"/>
            <w:r w:rsidRPr="0001155F">
              <w:rPr>
                <w:rFonts w:asciiTheme="minorHAnsi" w:eastAsiaTheme="minorHAnsi" w:hAnsiTheme="minorHAnsi" w:cstheme="minorBidi"/>
                <w:color w:val="auto"/>
                <w:kern w:val="2"/>
                <w:sz w:val="24"/>
                <w:szCs w:val="24"/>
                <w:lang w:eastAsia="en-US"/>
                <w14:ligatures w14:val="standardContextual"/>
              </w:rPr>
              <w:t>is able to</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evidence, analyse and make a recommendation of suitability. Her assessments are rigorous, </w:t>
            </w:r>
            <w:proofErr w:type="gramStart"/>
            <w:r w:rsidRPr="0001155F">
              <w:rPr>
                <w:rFonts w:asciiTheme="minorHAnsi" w:eastAsiaTheme="minorHAnsi" w:hAnsiTheme="minorHAnsi" w:cstheme="minorBidi"/>
                <w:color w:val="auto"/>
                <w:kern w:val="2"/>
                <w:sz w:val="24"/>
                <w:szCs w:val="24"/>
                <w:lang w:eastAsia="en-US"/>
                <w14:ligatures w14:val="standardContextual"/>
              </w:rPr>
              <w:t>robust</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and evidenced based. An example of this was where she had foster carers who had not demonstrated that they had met the </w:t>
            </w:r>
            <w:r w:rsidRPr="0001155F">
              <w:rPr>
                <w:rFonts w:asciiTheme="minorHAnsi" w:eastAsiaTheme="minorHAnsi" w:hAnsiTheme="minorHAnsi" w:cstheme="minorBidi"/>
                <w:color w:val="auto"/>
                <w:kern w:val="2"/>
                <w:sz w:val="24"/>
                <w:szCs w:val="24"/>
                <w:lang w:eastAsia="en-US"/>
                <w14:ligatures w14:val="standardContextual"/>
              </w:rPr>
              <w:lastRenderedPageBreak/>
              <w:t xml:space="preserve">fostering competencies during their annual review period. Leah managed to gather the information from </w:t>
            </w:r>
            <w:proofErr w:type="gramStart"/>
            <w:r w:rsidRPr="0001155F">
              <w:rPr>
                <w:rFonts w:asciiTheme="minorHAnsi" w:eastAsiaTheme="minorHAnsi" w:hAnsiTheme="minorHAnsi" w:cstheme="minorBidi"/>
                <w:color w:val="auto"/>
                <w:kern w:val="2"/>
                <w:sz w:val="24"/>
                <w:szCs w:val="24"/>
                <w:lang w:eastAsia="en-US"/>
                <w14:ligatures w14:val="standardContextual"/>
              </w:rPr>
              <w:t>a number of</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different sources including, parents, CSW’s, IRO and children to inform her assessment. The SSW’s report was detailed and </w:t>
            </w:r>
            <w:proofErr w:type="gramStart"/>
            <w:r w:rsidRPr="0001155F">
              <w:rPr>
                <w:rFonts w:asciiTheme="minorHAnsi" w:eastAsiaTheme="minorHAnsi" w:hAnsiTheme="minorHAnsi" w:cstheme="minorBidi"/>
                <w:color w:val="auto"/>
                <w:kern w:val="2"/>
                <w:sz w:val="24"/>
                <w:szCs w:val="24"/>
                <w:lang w:eastAsia="en-US"/>
                <w14:ligatures w14:val="standardContextual"/>
              </w:rPr>
              <w:t>highlighted clearly</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the fostering competencies that were not met by the foster carers and the reason which led to her recommendation to not approve – terminate the foster carers approval status. During the Annual Review, Leah was professional and able to refer to information that supported the recommendation. She was able to raise the concerns in relation to the foster carers failing to safeguard a child and challenged the foster carers appropriately.   </w:t>
            </w:r>
          </w:p>
          <w:p w14:paraId="7A52A4F6" w14:textId="77777777" w:rsidR="00C8724F" w:rsidRPr="0001155F" w:rsidRDefault="00C8724F" w:rsidP="00C8724F">
            <w:pPr>
              <w:overflowPunct/>
              <w:autoSpaceDE/>
              <w:autoSpaceDN/>
              <w:adjustRightInd/>
              <w:spacing w:after="160" w:line="259" w:lineRule="auto"/>
              <w:jc w:val="both"/>
              <w:textAlignment w:val="auto"/>
              <w:rPr>
                <w:rFonts w:asciiTheme="minorHAnsi" w:eastAsiaTheme="minorHAnsi" w:hAnsiTheme="minorHAnsi" w:cstheme="minorBidi"/>
                <w:color w:val="auto"/>
                <w:kern w:val="2"/>
                <w:sz w:val="24"/>
                <w:szCs w:val="24"/>
                <w:lang w:eastAsia="en-US"/>
                <w14:ligatures w14:val="standardContextual"/>
              </w:rPr>
            </w:pPr>
            <w:r w:rsidRPr="0001155F">
              <w:rPr>
                <w:rFonts w:asciiTheme="minorHAnsi" w:eastAsiaTheme="minorHAnsi" w:hAnsiTheme="minorHAnsi" w:cstheme="minorBidi"/>
                <w:color w:val="auto"/>
                <w:kern w:val="2"/>
                <w:sz w:val="24"/>
                <w:szCs w:val="24"/>
                <w:lang w:eastAsia="en-US"/>
                <w14:ligatures w14:val="standardContextual"/>
              </w:rPr>
              <w:t xml:space="preserve">I have had the opportunity to chair </w:t>
            </w:r>
            <w:proofErr w:type="gramStart"/>
            <w:r w:rsidRPr="0001155F">
              <w:rPr>
                <w:rFonts w:asciiTheme="minorHAnsi" w:eastAsiaTheme="minorHAnsi" w:hAnsiTheme="minorHAnsi" w:cstheme="minorBidi"/>
                <w:color w:val="auto"/>
                <w:kern w:val="2"/>
                <w:sz w:val="24"/>
                <w:szCs w:val="24"/>
                <w:lang w:eastAsia="en-US"/>
                <w14:ligatures w14:val="standardContextual"/>
              </w:rPr>
              <w:t>a number of</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Annual Reviews involving Leah and her foster carers. It is evident that Leah has grown and developed within her role. The foster carers report that Leah is supportive and professional. The role of the Supervising Social Worker is difficult as there needs to be a balance between being supportive coupled with having the ability to challenge practice issues. This is a challenging part of the role, but Leah has shown great skills in being able to manage this complex task. Her ability to build and develop relationships with foster carers and work collaboratively with them is evident to see. </w:t>
            </w:r>
          </w:p>
          <w:p w14:paraId="4F8F7983" w14:textId="77777777" w:rsidR="00C8724F" w:rsidRPr="0001155F" w:rsidRDefault="00C8724F" w:rsidP="00C8724F">
            <w:pPr>
              <w:overflowPunct/>
              <w:autoSpaceDE/>
              <w:autoSpaceDN/>
              <w:adjustRightInd/>
              <w:spacing w:after="160" w:line="259" w:lineRule="auto"/>
              <w:jc w:val="both"/>
              <w:textAlignment w:val="auto"/>
              <w:rPr>
                <w:rFonts w:asciiTheme="minorHAnsi" w:eastAsiaTheme="minorHAnsi" w:hAnsiTheme="minorHAnsi" w:cstheme="minorBidi"/>
                <w:color w:val="auto"/>
                <w:kern w:val="2"/>
                <w:sz w:val="24"/>
                <w:szCs w:val="24"/>
                <w:lang w:eastAsia="en-US"/>
                <w14:ligatures w14:val="standardContextual"/>
              </w:rPr>
            </w:pPr>
            <w:r w:rsidRPr="0001155F">
              <w:rPr>
                <w:rFonts w:asciiTheme="minorHAnsi" w:eastAsiaTheme="minorHAnsi" w:hAnsiTheme="minorHAnsi" w:cstheme="minorBidi"/>
                <w:color w:val="auto"/>
                <w:kern w:val="2"/>
                <w:sz w:val="24"/>
                <w:szCs w:val="24"/>
                <w:lang w:eastAsia="en-US"/>
                <w14:ligatures w14:val="standardContextual"/>
              </w:rPr>
              <w:t xml:space="preserve">It is essential that all assessments of foster carers are thorough, </w:t>
            </w:r>
            <w:proofErr w:type="gramStart"/>
            <w:r w:rsidRPr="0001155F">
              <w:rPr>
                <w:rFonts w:asciiTheme="minorHAnsi" w:eastAsiaTheme="minorHAnsi" w:hAnsiTheme="minorHAnsi" w:cstheme="minorBidi"/>
                <w:color w:val="auto"/>
                <w:kern w:val="2"/>
                <w:sz w:val="24"/>
                <w:szCs w:val="24"/>
                <w:lang w:eastAsia="en-US"/>
                <w14:ligatures w14:val="standardContextual"/>
              </w:rPr>
              <w:t>robust</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and appropriately challenge with information being sought from a wide range of sources. Leah’s reports scrutinise the foster carers practice and any issues of standards of care are clearly identified and addressed. She </w:t>
            </w:r>
            <w:proofErr w:type="gramStart"/>
            <w:r w:rsidRPr="0001155F">
              <w:rPr>
                <w:rFonts w:asciiTheme="minorHAnsi" w:eastAsiaTheme="minorHAnsi" w:hAnsiTheme="minorHAnsi" w:cstheme="minorBidi"/>
                <w:color w:val="auto"/>
                <w:kern w:val="2"/>
                <w:sz w:val="24"/>
                <w:szCs w:val="24"/>
                <w:lang w:eastAsia="en-US"/>
                <w14:ligatures w14:val="standardContextual"/>
              </w:rPr>
              <w:t>is able to</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identify support and learning opportunities for foster carers to help them meet the fostering competencies with the desired outcome focusing on the foster carers ability to provide safe care. </w:t>
            </w:r>
          </w:p>
          <w:p w14:paraId="4E357214" w14:textId="77777777" w:rsidR="00C8724F" w:rsidRPr="0001155F" w:rsidRDefault="00C8724F" w:rsidP="00C8724F">
            <w:pPr>
              <w:overflowPunct/>
              <w:autoSpaceDE/>
              <w:autoSpaceDN/>
              <w:adjustRightInd/>
              <w:spacing w:after="160" w:line="259" w:lineRule="auto"/>
              <w:jc w:val="both"/>
              <w:textAlignment w:val="auto"/>
              <w:rPr>
                <w:rFonts w:asciiTheme="minorHAnsi" w:eastAsiaTheme="minorHAnsi" w:hAnsiTheme="minorHAnsi" w:cstheme="minorBidi"/>
                <w:color w:val="auto"/>
                <w:kern w:val="2"/>
                <w:sz w:val="24"/>
                <w:szCs w:val="24"/>
                <w:lang w:eastAsia="en-US"/>
                <w14:ligatures w14:val="standardContextual"/>
              </w:rPr>
            </w:pPr>
            <w:r w:rsidRPr="0001155F">
              <w:rPr>
                <w:rFonts w:asciiTheme="minorHAnsi" w:eastAsiaTheme="minorHAnsi" w:hAnsiTheme="minorHAnsi" w:cstheme="minorBidi"/>
                <w:color w:val="auto"/>
                <w:kern w:val="2"/>
                <w:sz w:val="24"/>
                <w:szCs w:val="24"/>
                <w:lang w:eastAsia="en-US"/>
                <w14:ligatures w14:val="standardContextual"/>
              </w:rPr>
              <w:t xml:space="preserve">The transition from being a student Social Worker to a qualified Social Worker can be overwhelming, and Leah has recognised that this has been area where she has lacked confidence. From the time I have supervised Leah I recognised that she did not believe in her own capabilities and would self-doubt her skills and abilities. In using supervision sessions as a safe place, Leah has been able to challenge these thoughts and with encouragement, become more confident in her own judgements. Leah is open to taking onboard direction, guidance and learning opportunities. </w:t>
            </w:r>
          </w:p>
          <w:p w14:paraId="73663AC9" w14:textId="77777777" w:rsidR="00C8724F" w:rsidRPr="0001155F" w:rsidRDefault="00C8724F" w:rsidP="00C8724F">
            <w:pPr>
              <w:overflowPunct/>
              <w:autoSpaceDE/>
              <w:autoSpaceDN/>
              <w:adjustRightInd/>
              <w:spacing w:after="160" w:line="259" w:lineRule="auto"/>
              <w:jc w:val="both"/>
              <w:textAlignment w:val="auto"/>
              <w:rPr>
                <w:rFonts w:asciiTheme="minorHAnsi" w:eastAsiaTheme="minorHAnsi" w:hAnsiTheme="minorHAnsi" w:cstheme="minorBidi"/>
                <w:color w:val="auto"/>
                <w:kern w:val="2"/>
                <w:sz w:val="24"/>
                <w:szCs w:val="24"/>
                <w:lang w:eastAsia="en-US"/>
                <w14:ligatures w14:val="standardContextual"/>
              </w:rPr>
            </w:pPr>
            <w:r w:rsidRPr="0001155F">
              <w:rPr>
                <w:rFonts w:asciiTheme="minorHAnsi" w:eastAsiaTheme="minorHAnsi" w:hAnsiTheme="minorHAnsi" w:cstheme="minorBidi"/>
                <w:color w:val="auto"/>
                <w:kern w:val="2"/>
                <w:sz w:val="24"/>
                <w:szCs w:val="24"/>
                <w:lang w:eastAsia="en-US"/>
                <w14:ligatures w14:val="standardContextual"/>
              </w:rPr>
              <w:t xml:space="preserve">An area for Leah to focus on that has been highlighted, is to slow down her thinking. She will react on occasions rather than pause and reflect. An example of this was when foster carers gave immediate notice on a child to end placement – unplanned. Leah was of the view that the foster carers should not continue fostering. A supervision session focused on understanding the reason why the foster carers made this decision, and we agreed that Leah needed to explore this further with the foster carers and their own children. After gathering this information Leah was able to make sense of the situation to form a professional judgement. She was able to review the foster carers fostering task and identified support and training to enable the foster carers to continue within their role.  </w:t>
            </w:r>
          </w:p>
          <w:p w14:paraId="33EA22D6" w14:textId="77777777" w:rsidR="00C8724F" w:rsidRPr="0001155F" w:rsidRDefault="00C8724F" w:rsidP="00C8724F">
            <w:pPr>
              <w:overflowPunct/>
              <w:autoSpaceDE/>
              <w:autoSpaceDN/>
              <w:adjustRightInd/>
              <w:spacing w:after="160" w:line="259" w:lineRule="auto"/>
              <w:jc w:val="both"/>
              <w:textAlignment w:val="auto"/>
              <w:rPr>
                <w:rFonts w:asciiTheme="minorHAnsi" w:eastAsiaTheme="minorHAnsi" w:hAnsiTheme="minorHAnsi" w:cstheme="minorBidi"/>
                <w:color w:val="auto"/>
                <w:kern w:val="2"/>
                <w:sz w:val="24"/>
                <w:szCs w:val="24"/>
                <w:lang w:eastAsia="en-US"/>
                <w14:ligatures w14:val="standardContextual"/>
              </w:rPr>
            </w:pPr>
            <w:r w:rsidRPr="0001155F">
              <w:rPr>
                <w:rFonts w:asciiTheme="minorHAnsi" w:eastAsiaTheme="minorHAnsi" w:hAnsiTheme="minorHAnsi" w:cstheme="minorBidi"/>
                <w:color w:val="auto"/>
                <w:kern w:val="2"/>
                <w:sz w:val="24"/>
                <w:szCs w:val="24"/>
                <w:lang w:eastAsia="en-US"/>
                <w14:ligatures w14:val="standardContextual"/>
              </w:rPr>
              <w:t xml:space="preserve">Having a positive relationship between supervisor and supervisee where supervision is done with and not to, has facilitated the development of Leah’s professional judgement. She </w:t>
            </w:r>
            <w:proofErr w:type="gramStart"/>
            <w:r w:rsidRPr="0001155F">
              <w:rPr>
                <w:rFonts w:asciiTheme="minorHAnsi" w:eastAsiaTheme="minorHAnsi" w:hAnsiTheme="minorHAnsi" w:cstheme="minorBidi"/>
                <w:color w:val="auto"/>
                <w:kern w:val="2"/>
                <w:sz w:val="24"/>
                <w:szCs w:val="24"/>
                <w:lang w:eastAsia="en-US"/>
                <w14:ligatures w14:val="standardContextual"/>
              </w:rPr>
              <w:t>has the ability to</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apply her knowledge and experience which has been informed by Fostering Regulations, policies and good </w:t>
            </w:r>
            <w:r w:rsidRPr="0001155F">
              <w:rPr>
                <w:rFonts w:asciiTheme="minorHAnsi" w:eastAsiaTheme="minorHAnsi" w:hAnsiTheme="minorHAnsi" w:cstheme="minorBidi"/>
                <w:color w:val="auto"/>
                <w:kern w:val="2"/>
                <w:sz w:val="24"/>
                <w:szCs w:val="24"/>
                <w:lang w:eastAsia="en-US"/>
                <w14:ligatures w14:val="standardContextual"/>
              </w:rPr>
              <w:lastRenderedPageBreak/>
              <w:t xml:space="preserve">practice. Leah will use supervision to reflect, take direction and identify training needs. As a result, she has been able to grow as a practitioner and manage much more complex cases. </w:t>
            </w:r>
          </w:p>
          <w:p w14:paraId="38474249" w14:textId="77777777" w:rsidR="00C8724F" w:rsidRPr="0001155F" w:rsidRDefault="00C8724F" w:rsidP="00C8724F">
            <w:pPr>
              <w:overflowPunct/>
              <w:autoSpaceDE/>
              <w:autoSpaceDN/>
              <w:adjustRightInd/>
              <w:spacing w:after="160" w:line="259" w:lineRule="auto"/>
              <w:jc w:val="both"/>
              <w:textAlignment w:val="auto"/>
              <w:rPr>
                <w:rFonts w:asciiTheme="minorHAnsi" w:eastAsiaTheme="minorHAnsi" w:hAnsiTheme="minorHAnsi" w:cstheme="minorBidi"/>
                <w:color w:val="auto"/>
                <w:kern w:val="2"/>
                <w:sz w:val="24"/>
                <w:szCs w:val="24"/>
                <w:lang w:eastAsia="en-US"/>
                <w14:ligatures w14:val="standardContextual"/>
              </w:rPr>
            </w:pPr>
            <w:r w:rsidRPr="0001155F">
              <w:rPr>
                <w:rFonts w:asciiTheme="minorHAnsi" w:eastAsiaTheme="minorHAnsi" w:hAnsiTheme="minorHAnsi" w:cstheme="minorBidi"/>
                <w:color w:val="auto"/>
                <w:kern w:val="2"/>
                <w:sz w:val="24"/>
                <w:szCs w:val="24"/>
                <w:lang w:eastAsia="en-US"/>
                <w14:ligatures w14:val="standardContextual"/>
              </w:rPr>
              <w:t xml:space="preserve">Task 3 of the portfolio evidence’s Leah’s development and understanding of her responsibilities in relation to the Wales Safeguarding Procedures and contributed to the PASM process whereby safeguards were put in place after a foster carer was arrested for assaulting his wife who was also an approved foster carer. Leah was actioned with interviewing both foster carers separately at the Guildhall with a Senior Member of the team to support. Leah gathered information on what had happened, explore whether the female foster carer was a victim of domestic abuse, where were the children at the time of the incident, were the children in danger and whether the female foster carer needed support with DV. Leah explored with the male foster carer his understanding of what had happened and challenged him on the CCTV footage showing that he had hit the female foster carer. Leah was able to question the foster carer as to whether anything like this had happened before as she managed to ascertain that there had had been historical information on file regarding a similar incident. Leah shared the outcome of her investigation at the review PASM. Leah was able to work with </w:t>
            </w:r>
            <w:proofErr w:type="gramStart"/>
            <w:r w:rsidRPr="0001155F">
              <w:rPr>
                <w:rFonts w:asciiTheme="minorHAnsi" w:eastAsiaTheme="minorHAnsi" w:hAnsiTheme="minorHAnsi" w:cstheme="minorBidi"/>
                <w:color w:val="auto"/>
                <w:kern w:val="2"/>
                <w:sz w:val="24"/>
                <w:szCs w:val="24"/>
                <w:lang w:eastAsia="en-US"/>
                <w14:ligatures w14:val="standardContextual"/>
              </w:rPr>
              <w:t>a number of</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professionals including the LADO, Fostering Team Manager, CSW, Police and CIW. It was recognised that there were concerns regarding standards of care which led to an early annual review that needed to be presented to Foster Panel. Leah was able to write a comprehensive and well-evidenced assessment that covered the standards of care whilst also considering the historical concerns. It was important that Leah did this to look at any patterns that were emerging in relation to concerns. The report was well evidenced and demonstrated her ability to challenge the foster carers appropriately and identified areas of support and training required. She managed to analysis the complex information whilst having the child at the centre of her decision making. Leah recognised that a robust safety and monitoring plan was needed to be put in place and a recommendation made to return the foster carers in 6 months to the Foster Panel. This piece of work demonstrated Leah’s critical reflection, resilience, inter-professional/interpersonal skills, robust </w:t>
            </w:r>
            <w:proofErr w:type="gramStart"/>
            <w:r w:rsidRPr="0001155F">
              <w:rPr>
                <w:rFonts w:asciiTheme="minorHAnsi" w:eastAsiaTheme="minorHAnsi" w:hAnsiTheme="minorHAnsi" w:cstheme="minorBidi"/>
                <w:color w:val="auto"/>
                <w:kern w:val="2"/>
                <w:sz w:val="24"/>
                <w:szCs w:val="24"/>
                <w:lang w:eastAsia="en-US"/>
                <w14:ligatures w14:val="standardContextual"/>
              </w:rPr>
              <w:t>intellect</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and the importance of keeping detailed recordings. </w:t>
            </w:r>
          </w:p>
          <w:p w14:paraId="737A80A5" w14:textId="20C6BC7E" w:rsidR="00C8724F" w:rsidRPr="008B28E7" w:rsidRDefault="00C8724F" w:rsidP="00C8724F">
            <w:pPr>
              <w:jc w:val="both"/>
              <w:rPr>
                <w:color w:val="auto"/>
                <w:sz w:val="24"/>
                <w:szCs w:val="24"/>
              </w:rPr>
            </w:pPr>
            <w:r w:rsidRPr="0001155F">
              <w:rPr>
                <w:rFonts w:asciiTheme="minorHAnsi" w:eastAsiaTheme="minorHAnsi" w:hAnsiTheme="minorHAnsi" w:cstheme="minorBidi"/>
                <w:color w:val="auto"/>
                <w:kern w:val="2"/>
                <w:sz w:val="24"/>
                <w:szCs w:val="24"/>
                <w:lang w:eastAsia="en-US"/>
                <w14:ligatures w14:val="standardContextual"/>
              </w:rPr>
              <w:t xml:space="preserve">Leah is a valued member of Foster Wales and is dedicated and committed to the families and vulnerable children that she works with. Professionals, </w:t>
            </w:r>
            <w:proofErr w:type="gramStart"/>
            <w:r w:rsidRPr="0001155F">
              <w:rPr>
                <w:rFonts w:asciiTheme="minorHAnsi" w:eastAsiaTheme="minorHAnsi" w:hAnsiTheme="minorHAnsi" w:cstheme="minorBidi"/>
                <w:color w:val="auto"/>
                <w:kern w:val="2"/>
                <w:sz w:val="24"/>
                <w:szCs w:val="24"/>
                <w:lang w:eastAsia="en-US"/>
                <w14:ligatures w14:val="standardContextual"/>
              </w:rPr>
              <w:t>families</w:t>
            </w:r>
            <w:proofErr w:type="gramEnd"/>
            <w:r w:rsidRPr="0001155F">
              <w:rPr>
                <w:rFonts w:asciiTheme="minorHAnsi" w:eastAsiaTheme="minorHAnsi" w:hAnsiTheme="minorHAnsi" w:cstheme="minorBidi"/>
                <w:color w:val="auto"/>
                <w:kern w:val="2"/>
                <w:sz w:val="24"/>
                <w:szCs w:val="24"/>
                <w:lang w:eastAsia="en-US"/>
                <w14:ligatures w14:val="standardContextual"/>
              </w:rPr>
              <w:t xml:space="preserve"> and children provide positive feedback in relation to Leah and her support that she has provided. Leah is an asset to the team, and I have had the privilege to be her supervisor. Leah has grown as a Supervising Social Worker and has she gains more experience and develops her skills, she as the potential to be one of the very best practitioners in her field.   </w:t>
            </w:r>
          </w:p>
        </w:tc>
      </w:tr>
      <w:tr w:rsidR="00C8724F" w:rsidRPr="008B28E7" w14:paraId="4978C34C" w14:textId="77777777" w:rsidTr="00D3203C">
        <w:tc>
          <w:tcPr>
            <w:tcW w:w="10070" w:type="dxa"/>
          </w:tcPr>
          <w:p w14:paraId="00940462" w14:textId="38E90E15" w:rsidR="00C8724F" w:rsidRDefault="00C8724F" w:rsidP="00C8724F">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679980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00C8724F">
        <w:rPr>
          <w:b/>
          <w:sz w:val="24"/>
          <w:szCs w:val="24"/>
        </w:rPr>
        <w:t xml:space="preserve"> Leah Bowditch</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2CE146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F4978">
        <w:rPr>
          <w:b/>
          <w:sz w:val="24"/>
          <w:szCs w:val="24"/>
        </w:rPr>
        <w:t xml:space="preserve"> </w:t>
      </w:r>
      <w:r w:rsidR="00C8724F">
        <w:rPr>
          <w:b/>
          <w:sz w:val="24"/>
          <w:szCs w:val="24"/>
        </w:rPr>
        <w:t>222139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6EE58B6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C8724F">
        <w:rPr>
          <w:b/>
          <w:sz w:val="24"/>
          <w:szCs w:val="24"/>
        </w:rPr>
        <w:t xml:space="preserve"> 13 Brynheulog Terrace Cwmafan, Port Talbot, SA12 9HT</w:t>
      </w:r>
    </w:p>
    <w:p w14:paraId="637D8F22" w14:textId="7F7F47E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1944EE" w14:textId="66B7687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04901">
        <w:rPr>
          <w:b/>
          <w:sz w:val="24"/>
          <w:szCs w:val="24"/>
        </w:rPr>
        <w:t xml:space="preserve"> </w:t>
      </w:r>
      <w:r w:rsidR="00C8724F">
        <w:rPr>
          <w:b/>
          <w:sz w:val="24"/>
          <w:szCs w:val="24"/>
        </w:rPr>
        <w:t>07377528636</w:t>
      </w:r>
    </w:p>
    <w:p w14:paraId="148D83FF" w14:textId="77777777" w:rsidR="00504901" w:rsidRDefault="00504901"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F2AFCE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04901">
        <w:rPr>
          <w:b/>
          <w:sz w:val="24"/>
          <w:szCs w:val="24"/>
        </w:rPr>
        <w:t xml:space="preserve"> </w:t>
      </w:r>
      <w:r w:rsidR="00C8724F">
        <w:rPr>
          <w:b/>
          <w:sz w:val="24"/>
          <w:szCs w:val="24"/>
        </w:rPr>
        <w:t>leah.bowditch@swansea.gov.uk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6D3108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00C8724F">
        <w:rPr>
          <w:b/>
          <w:sz w:val="24"/>
          <w:szCs w:val="24"/>
        </w:rPr>
        <w:t xml:space="preserve"> July 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A9C4BF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F4978">
        <w:rPr>
          <w:b/>
          <w:sz w:val="24"/>
          <w:szCs w:val="24"/>
        </w:rPr>
        <w:t xml:space="preserve"> </w:t>
      </w:r>
      <w:r w:rsidR="00C8724F">
        <w:rPr>
          <w:b/>
          <w:sz w:val="24"/>
          <w:szCs w:val="24"/>
        </w:rPr>
        <w:t>26-07-2021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CE5BC1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504901">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C98594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504901">
        <w:rPr>
          <w:b/>
          <w:sz w:val="24"/>
          <w:szCs w:val="24"/>
        </w:rPr>
        <w:t xml:space="preserve"> </w:t>
      </w:r>
      <w:r w:rsidR="00C8724F">
        <w:rPr>
          <w:b/>
          <w:sz w:val="24"/>
          <w:szCs w:val="24"/>
        </w:rPr>
        <w:t>Foster Wales Swansea</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9A7530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F4978">
        <w:rPr>
          <w:b/>
          <w:sz w:val="24"/>
          <w:szCs w:val="24"/>
        </w:rPr>
        <w:t xml:space="preserve"> </w:t>
      </w:r>
      <w:r w:rsidR="00C8724F">
        <w:rPr>
          <w:b/>
          <w:sz w:val="24"/>
          <w:szCs w:val="24"/>
        </w:rPr>
        <w:t>Guildhall</w:t>
      </w:r>
    </w:p>
    <w:p w14:paraId="456A45A5" w14:textId="7FACF8B3" w:rsidR="00C8724F" w:rsidRDefault="00C8724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r w:rsidRPr="00C8724F">
        <w:rPr>
          <w:b/>
          <w:sz w:val="24"/>
          <w:szCs w:val="24"/>
        </w:rPr>
        <w:t xml:space="preserve">Swansea </w:t>
      </w:r>
    </w:p>
    <w:p w14:paraId="5E106DCC" w14:textId="55E959B0" w:rsidR="00C8724F" w:rsidRDefault="00C8724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SA1 4PE</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D58E50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04901">
        <w:rPr>
          <w:b/>
          <w:sz w:val="24"/>
          <w:szCs w:val="24"/>
        </w:rPr>
        <w:t xml:space="preserve"> </w:t>
      </w:r>
      <w:r w:rsidR="00C8724F">
        <w:rPr>
          <w:b/>
          <w:sz w:val="24"/>
          <w:szCs w:val="24"/>
        </w:rPr>
        <w:t>01792 533200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A71C92D"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D230A4">
        <w:rPr>
          <w:b/>
          <w:sz w:val="24"/>
          <w:szCs w:val="24"/>
        </w:rPr>
        <w:t>bethan.hughes2@swansea.gov.uk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84E5C3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F4978">
        <w:rPr>
          <w:b/>
          <w:sz w:val="24"/>
          <w:szCs w:val="24"/>
        </w:rPr>
        <w:sym w:font="Wingdings" w:char="F0FC"/>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A5AD70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04901">
        <w:rPr>
          <w:b/>
          <w:sz w:val="24"/>
          <w:szCs w:val="24"/>
        </w:rPr>
        <w:t xml:space="preserve"> </w:t>
      </w:r>
      <w:r w:rsidR="00D230A4">
        <w:rPr>
          <w:b/>
          <w:sz w:val="24"/>
          <w:szCs w:val="24"/>
        </w:rPr>
        <w:t>Kelly Chugg</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7760F33" w14:textId="77777777" w:rsidR="00D230A4"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D230A4">
        <w:rPr>
          <w:b/>
          <w:sz w:val="24"/>
          <w:szCs w:val="24"/>
        </w:rPr>
        <w:t xml:space="preserve"> </w:t>
      </w:r>
    </w:p>
    <w:p w14:paraId="4E0A65B7" w14:textId="3C9CD3CC" w:rsidR="004923DA" w:rsidRDefault="00D230A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Guildhall</w:t>
      </w:r>
    </w:p>
    <w:p w14:paraId="6EC6AF30" w14:textId="77777777" w:rsidR="00D230A4" w:rsidRDefault="00D230A4" w:rsidP="00FF7EBB">
      <w:pPr>
        <w:pBdr>
          <w:top w:val="single" w:sz="6" w:space="1" w:color="auto"/>
          <w:left w:val="single" w:sz="6" w:space="1" w:color="auto"/>
          <w:bottom w:val="single" w:sz="6" w:space="1" w:color="auto"/>
          <w:right w:val="single" w:sz="6" w:space="1" w:color="auto"/>
        </w:pBdr>
        <w:jc w:val="both"/>
        <w:rPr>
          <w:b/>
          <w:sz w:val="24"/>
          <w:szCs w:val="24"/>
        </w:rPr>
      </w:pPr>
      <w:r w:rsidRPr="00D230A4">
        <w:rPr>
          <w:b/>
          <w:sz w:val="24"/>
          <w:szCs w:val="24"/>
        </w:rPr>
        <w:t>Swansea</w:t>
      </w:r>
    </w:p>
    <w:p w14:paraId="217D47A2" w14:textId="75ECC6A7" w:rsidR="00D230A4" w:rsidRPr="008B28E7" w:rsidRDefault="00D230A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SA1 4PE                </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B271F6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F4978">
        <w:rPr>
          <w:b/>
          <w:sz w:val="24"/>
          <w:szCs w:val="24"/>
        </w:rPr>
        <w:t xml:space="preserve"> </w:t>
      </w:r>
      <w:r w:rsidR="00D230A4">
        <w:rPr>
          <w:b/>
          <w:sz w:val="24"/>
          <w:szCs w:val="24"/>
        </w:rPr>
        <w:t>01792 533255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F484C1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230A4">
        <w:rPr>
          <w:b/>
          <w:sz w:val="24"/>
          <w:szCs w:val="24"/>
        </w:rPr>
        <w:t xml:space="preserve"> Kelly.chugg@swansea.gov.uk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1AEB4E0" w:rsidR="004923DA" w:rsidRDefault="004923DA" w:rsidP="00FF7EBB">
            <w:pPr>
              <w:jc w:val="both"/>
              <w:rPr>
                <w:b/>
                <w:sz w:val="24"/>
                <w:szCs w:val="24"/>
              </w:rPr>
            </w:pPr>
            <w:r w:rsidRPr="008B28E7">
              <w:rPr>
                <w:b/>
                <w:sz w:val="24"/>
                <w:szCs w:val="24"/>
              </w:rPr>
              <w:t>Name:</w:t>
            </w:r>
            <w:r w:rsidR="00D230A4">
              <w:rPr>
                <w:b/>
                <w:sz w:val="24"/>
                <w:szCs w:val="24"/>
              </w:rPr>
              <w:t xml:space="preserve"> Chantal Stone</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12053DB3" w14:textId="5F33D8A3" w:rsidR="004923DA" w:rsidRDefault="00D230A4" w:rsidP="00FF7EBB">
            <w:pPr>
              <w:jc w:val="both"/>
              <w:rPr>
                <w:b/>
                <w:sz w:val="24"/>
                <w:szCs w:val="24"/>
              </w:rPr>
            </w:pPr>
            <w:r>
              <w:rPr>
                <w:b/>
                <w:sz w:val="24"/>
                <w:szCs w:val="24"/>
              </w:rPr>
              <w:t>Guildhall</w:t>
            </w:r>
          </w:p>
          <w:p w14:paraId="609A7099" w14:textId="52E4F8B0" w:rsidR="00D230A4" w:rsidRDefault="00D230A4" w:rsidP="00FF7EBB">
            <w:pPr>
              <w:jc w:val="both"/>
              <w:rPr>
                <w:b/>
                <w:sz w:val="24"/>
                <w:szCs w:val="24"/>
              </w:rPr>
            </w:pPr>
            <w:r>
              <w:rPr>
                <w:b/>
                <w:sz w:val="24"/>
                <w:szCs w:val="24"/>
              </w:rPr>
              <w:t>Swansea</w:t>
            </w:r>
          </w:p>
          <w:p w14:paraId="35CE7ECD" w14:textId="6A6113B5" w:rsidR="00504901" w:rsidRDefault="00D230A4" w:rsidP="00FF7EBB">
            <w:pPr>
              <w:jc w:val="both"/>
              <w:rPr>
                <w:b/>
                <w:sz w:val="24"/>
                <w:szCs w:val="24"/>
              </w:rPr>
            </w:pPr>
            <w:r>
              <w:rPr>
                <w:b/>
                <w:sz w:val="24"/>
                <w:szCs w:val="24"/>
              </w:rPr>
              <w:t>SA1 4PE</w:t>
            </w:r>
          </w:p>
          <w:p w14:paraId="0BF431AC" w14:textId="503F459F" w:rsidR="00504901" w:rsidRDefault="00504901" w:rsidP="00FF7EBB">
            <w:pPr>
              <w:jc w:val="both"/>
              <w:rPr>
                <w:b/>
                <w:sz w:val="24"/>
                <w:szCs w:val="24"/>
              </w:rPr>
            </w:pPr>
          </w:p>
          <w:p w14:paraId="265EC652" w14:textId="77777777" w:rsidR="00504901" w:rsidRPr="008B28E7" w:rsidRDefault="00504901" w:rsidP="00FF7EBB">
            <w:pPr>
              <w:jc w:val="both"/>
              <w:rPr>
                <w:b/>
                <w:sz w:val="24"/>
                <w:szCs w:val="24"/>
              </w:rPr>
            </w:pPr>
          </w:p>
          <w:p w14:paraId="6E1CBC17" w14:textId="40DAF59A" w:rsidR="004923DA" w:rsidRPr="008B28E7" w:rsidRDefault="004923DA" w:rsidP="00FF7EBB">
            <w:pPr>
              <w:jc w:val="both"/>
              <w:rPr>
                <w:b/>
                <w:sz w:val="24"/>
                <w:szCs w:val="24"/>
              </w:rPr>
            </w:pPr>
            <w:r w:rsidRPr="008B28E7">
              <w:rPr>
                <w:b/>
                <w:sz w:val="24"/>
                <w:szCs w:val="24"/>
              </w:rPr>
              <w:t>Professional Qualification and date of qualification:</w:t>
            </w:r>
            <w:r w:rsidR="001F4978">
              <w:rPr>
                <w:b/>
                <w:sz w:val="24"/>
                <w:szCs w:val="24"/>
              </w:rPr>
              <w:t xml:space="preserve"> </w:t>
            </w:r>
          </w:p>
          <w:p w14:paraId="5F68A3CF" w14:textId="0CE9324E" w:rsidR="004923DA" w:rsidRDefault="00D230A4" w:rsidP="00FF7EBB">
            <w:pPr>
              <w:jc w:val="both"/>
              <w:rPr>
                <w:b/>
                <w:sz w:val="24"/>
                <w:szCs w:val="24"/>
              </w:rPr>
            </w:pPr>
            <w:r>
              <w:rPr>
                <w:b/>
                <w:sz w:val="24"/>
                <w:szCs w:val="24"/>
              </w:rPr>
              <w:t>Social Worker qualified 2017.</w:t>
            </w:r>
          </w:p>
          <w:p w14:paraId="2A8E8F53" w14:textId="77777777" w:rsidR="00D230A4" w:rsidRDefault="00D230A4" w:rsidP="00FF7EBB">
            <w:pPr>
              <w:jc w:val="both"/>
              <w:rPr>
                <w:b/>
                <w:sz w:val="24"/>
                <w:szCs w:val="24"/>
              </w:rPr>
            </w:pPr>
          </w:p>
          <w:p w14:paraId="4C6113F1" w14:textId="7EAA2FF4" w:rsidR="004923DA" w:rsidRDefault="009D59C2" w:rsidP="00FF7EBB">
            <w:pPr>
              <w:jc w:val="both"/>
              <w:rPr>
                <w:b/>
                <w:sz w:val="24"/>
                <w:szCs w:val="24"/>
              </w:rPr>
            </w:pPr>
            <w:r>
              <w:rPr>
                <w:b/>
                <w:sz w:val="24"/>
                <w:szCs w:val="24"/>
              </w:rPr>
              <w:t>T</w:t>
            </w:r>
            <w:r w:rsidR="004923DA" w:rsidRPr="008B28E7">
              <w:rPr>
                <w:b/>
                <w:sz w:val="24"/>
                <w:szCs w:val="24"/>
              </w:rPr>
              <w:t>elephone number:</w:t>
            </w:r>
            <w:r w:rsidR="00D230A4">
              <w:rPr>
                <w:b/>
                <w:sz w:val="24"/>
                <w:szCs w:val="24"/>
              </w:rPr>
              <w:t xml:space="preserve"> 07852401867</w:t>
            </w:r>
          </w:p>
          <w:p w14:paraId="0BB87919" w14:textId="548A11EF" w:rsidR="009D59C2" w:rsidRDefault="009D59C2" w:rsidP="00FF7EBB">
            <w:pPr>
              <w:jc w:val="both"/>
              <w:rPr>
                <w:b/>
                <w:sz w:val="24"/>
                <w:szCs w:val="24"/>
              </w:rPr>
            </w:pPr>
          </w:p>
          <w:p w14:paraId="4FDEE73F" w14:textId="6133C895" w:rsidR="009D59C2" w:rsidRPr="008B28E7" w:rsidRDefault="009D59C2" w:rsidP="00FF7EBB">
            <w:pPr>
              <w:jc w:val="both"/>
              <w:rPr>
                <w:b/>
                <w:sz w:val="24"/>
                <w:szCs w:val="24"/>
              </w:rPr>
            </w:pPr>
            <w:r>
              <w:rPr>
                <w:b/>
                <w:sz w:val="24"/>
                <w:szCs w:val="24"/>
              </w:rPr>
              <w:t>Email address:</w:t>
            </w:r>
            <w:r w:rsidR="001F4978">
              <w:rPr>
                <w:b/>
                <w:sz w:val="24"/>
                <w:szCs w:val="24"/>
              </w:rPr>
              <w:t xml:space="preserve"> </w:t>
            </w:r>
            <w:r w:rsidR="00D230A4">
              <w:rPr>
                <w:b/>
                <w:sz w:val="24"/>
                <w:szCs w:val="24"/>
              </w:rPr>
              <w:t>Chantal.stone@swansea.gov.uk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B65A96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D230A4">
        <w:rPr>
          <w:sz w:val="24"/>
          <w:szCs w:val="24"/>
        </w:rPr>
        <w:t>L. Bowditch</w:t>
      </w:r>
      <w:r>
        <w:rPr>
          <w:sz w:val="24"/>
          <w:szCs w:val="24"/>
        </w:rPr>
        <w:t xml:space="preserve"> </w:t>
      </w:r>
      <w:r w:rsidR="00504901">
        <w:rPr>
          <w:noProof/>
        </w:rPr>
        <w:t>…………………….</w:t>
      </w:r>
      <w:r w:rsidR="001F4978" w:rsidRPr="008B28E7">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180331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230A4">
        <w:rPr>
          <w:sz w:val="24"/>
          <w:szCs w:val="24"/>
        </w:rPr>
        <w:t>20-10-2023</w:t>
      </w:r>
      <w:r w:rsidR="00504901">
        <w:rPr>
          <w:sz w:val="24"/>
          <w:szCs w:val="24"/>
        </w:rPr>
        <w:t>……………………………</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E65ACB3"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D230A4">
        <w:rPr>
          <w:sz w:val="24"/>
          <w:szCs w:val="24"/>
        </w:rPr>
        <w:t>C. Stone</w:t>
      </w:r>
      <w:r w:rsidR="00B577D3">
        <w:rPr>
          <w:sz w:val="24"/>
          <w:szCs w:val="24"/>
        </w:rPr>
        <w:t xml:space="preserve">_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E8ACC1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230A4">
        <w:rPr>
          <w:sz w:val="24"/>
          <w:szCs w:val="24"/>
        </w:rPr>
        <w:t>17-10-2023</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3F8466D" w:rsidR="00335C41" w:rsidRPr="00D3203C" w:rsidRDefault="00335C41" w:rsidP="00335C41">
            <w:pPr>
              <w:ind w:right="180"/>
              <w:jc w:val="both"/>
              <w:rPr>
                <w:sz w:val="24"/>
                <w:szCs w:val="24"/>
              </w:rPr>
            </w:pPr>
            <w:r w:rsidRPr="00D3203C">
              <w:rPr>
                <w:sz w:val="24"/>
                <w:szCs w:val="24"/>
              </w:rPr>
              <w:t>Signed</w:t>
            </w:r>
            <w:r w:rsidR="00D230A4">
              <w:rPr>
                <w:sz w:val="24"/>
                <w:szCs w:val="24"/>
              </w:rPr>
              <w:t xml:space="preserve"> K. Chugg</w:t>
            </w:r>
            <w:r w:rsidRPr="00D3203C">
              <w:rPr>
                <w:sz w:val="24"/>
                <w:szCs w:val="24"/>
              </w:rPr>
              <w:t>_______________________ (Mentor)</w:t>
            </w:r>
          </w:p>
          <w:p w14:paraId="5D3F0767" w14:textId="77777777" w:rsidR="00335C41" w:rsidRPr="00D3203C" w:rsidRDefault="00335C41" w:rsidP="00335C41">
            <w:pPr>
              <w:ind w:right="180"/>
              <w:jc w:val="both"/>
              <w:rPr>
                <w:sz w:val="24"/>
                <w:szCs w:val="24"/>
              </w:rPr>
            </w:pPr>
          </w:p>
          <w:p w14:paraId="24E1B8A5" w14:textId="7C4AEA87" w:rsidR="00335C41" w:rsidRPr="00D3203C" w:rsidRDefault="00335C41" w:rsidP="00335C41">
            <w:pPr>
              <w:ind w:right="180"/>
              <w:jc w:val="both"/>
              <w:rPr>
                <w:sz w:val="24"/>
                <w:szCs w:val="24"/>
              </w:rPr>
            </w:pPr>
            <w:r w:rsidRPr="00D3203C">
              <w:rPr>
                <w:sz w:val="24"/>
                <w:szCs w:val="24"/>
              </w:rPr>
              <w:t xml:space="preserve">Date </w:t>
            </w:r>
            <w:r w:rsidR="00D230A4">
              <w:rPr>
                <w:sz w:val="24"/>
                <w:szCs w:val="24"/>
              </w:rPr>
              <w:t>19-10-2023</w:t>
            </w:r>
            <w:r w:rsidRPr="00D3203C">
              <w:rPr>
                <w:sz w:val="24"/>
                <w:szCs w:val="24"/>
              </w:rPr>
              <w:t>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370C63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D230A4">
        <w:rPr>
          <w:caps/>
          <w:sz w:val="24"/>
          <w:szCs w:val="24"/>
        </w:rPr>
        <w:t xml:space="preserve">Bethan </w:t>
      </w:r>
      <w:proofErr w:type="gramStart"/>
      <w:r w:rsidR="00D230A4">
        <w:rPr>
          <w:caps/>
          <w:sz w:val="24"/>
          <w:szCs w:val="24"/>
        </w:rPr>
        <w:t>hughes</w:t>
      </w:r>
      <w:r w:rsidR="009D59C2">
        <w:rPr>
          <w:caps/>
          <w:sz w:val="24"/>
          <w:szCs w:val="24"/>
        </w:rPr>
        <w:t xml:space="preserve">  </w:t>
      </w:r>
      <w:r w:rsidR="00B577D3">
        <w:rPr>
          <w:caps/>
          <w:sz w:val="24"/>
          <w:szCs w:val="24"/>
        </w:rPr>
        <w:t>_</w:t>
      </w:r>
      <w:proofErr w:type="gramEnd"/>
      <w:r w:rsidR="00B577D3">
        <w:rPr>
          <w:caps/>
          <w:sz w:val="24"/>
          <w:szCs w:val="24"/>
        </w:rPr>
        <w:t xml:space="preserve"> _ _ _ _ _ _ _ _ _ _ _ _ _ _ _ _ _ _ _ _ _ _ _ _ _</w:t>
      </w:r>
    </w:p>
    <w:p w14:paraId="7C11F360" w14:textId="0F45AE8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D230A4">
        <w:rPr>
          <w:sz w:val="24"/>
          <w:szCs w:val="24"/>
        </w:rPr>
        <w:t>B. Hughes</w:t>
      </w:r>
      <w:r w:rsidR="00B577D3" w:rsidRPr="00B577D3">
        <w:rPr>
          <w:sz w:val="24"/>
          <w:szCs w:val="24"/>
        </w:rPr>
        <w:t>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27215CE3"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D230A4">
        <w:rPr>
          <w:sz w:val="24"/>
          <w:szCs w:val="24"/>
        </w:rPr>
        <w:t>18-10-2023</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B6D43D2" w14:textId="77777777" w:rsidR="00986C0B" w:rsidRDefault="00986C0B">
            <w:pPr>
              <w:rPr>
                <w:sz w:val="24"/>
                <w:szCs w:val="24"/>
              </w:rPr>
            </w:pPr>
          </w:p>
          <w:p w14:paraId="63EF7732" w14:textId="2F1AAD0D" w:rsidR="00D230A4" w:rsidRPr="00DA5682" w:rsidRDefault="00D230A4">
            <w:pPr>
              <w:rPr>
                <w:sz w:val="24"/>
                <w:szCs w:val="24"/>
              </w:rPr>
            </w:pPr>
            <w:r>
              <w:rPr>
                <w:sz w:val="24"/>
                <w:szCs w:val="24"/>
              </w:rPr>
              <w:t>Leah Bowditch</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5F9857F6" w14:textId="77777777" w:rsidR="00986C0B" w:rsidRDefault="00986C0B">
            <w:pPr>
              <w:rPr>
                <w:sz w:val="24"/>
                <w:szCs w:val="24"/>
              </w:rPr>
            </w:pPr>
          </w:p>
          <w:p w14:paraId="457A0422" w14:textId="017DC845" w:rsidR="00D230A4" w:rsidRPr="00DA5682" w:rsidRDefault="00D230A4">
            <w:pPr>
              <w:rPr>
                <w:sz w:val="24"/>
                <w:szCs w:val="24"/>
              </w:rPr>
            </w:pPr>
            <w:r>
              <w:rPr>
                <w:sz w:val="24"/>
                <w:szCs w:val="24"/>
              </w:rPr>
              <w:t>Foster Wales Swansea</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03ADB17" w14:textId="77777777" w:rsidR="00986C0B" w:rsidRDefault="00986C0B">
            <w:pPr>
              <w:rPr>
                <w:sz w:val="24"/>
                <w:szCs w:val="24"/>
              </w:rPr>
            </w:pPr>
          </w:p>
          <w:p w14:paraId="0786A0D4" w14:textId="1F069D6F" w:rsidR="00D230A4" w:rsidRPr="00DA5682" w:rsidRDefault="00D230A4">
            <w:pPr>
              <w:rPr>
                <w:sz w:val="24"/>
                <w:szCs w:val="24"/>
              </w:rPr>
            </w:pPr>
            <w:r>
              <w:rPr>
                <w:sz w:val="24"/>
                <w:szCs w:val="24"/>
              </w:rPr>
              <w:t>Kelly Chugg</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1DC0104" w14:textId="77777777" w:rsidR="00986C0B" w:rsidRDefault="00986C0B">
            <w:pPr>
              <w:rPr>
                <w:sz w:val="24"/>
                <w:szCs w:val="24"/>
              </w:rPr>
            </w:pPr>
          </w:p>
          <w:p w14:paraId="3081E6E0" w14:textId="0AF92508" w:rsidR="00D230A4" w:rsidRPr="00DA5682" w:rsidRDefault="00D230A4">
            <w:pPr>
              <w:rPr>
                <w:sz w:val="24"/>
                <w:szCs w:val="24"/>
              </w:rPr>
            </w:pPr>
            <w:r>
              <w:rPr>
                <w:sz w:val="24"/>
                <w:szCs w:val="24"/>
              </w:rPr>
              <w:t>Bethan Hughes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22AC3A7D" w:rsidR="00986C0B" w:rsidRPr="00DA5682" w:rsidRDefault="00986C0B" w:rsidP="00986C0B">
      <w:pPr>
        <w:rPr>
          <w:sz w:val="24"/>
          <w:szCs w:val="24"/>
        </w:rPr>
      </w:pPr>
      <w:r w:rsidRPr="00DA5682">
        <w:rPr>
          <w:sz w:val="24"/>
          <w:szCs w:val="24"/>
        </w:rPr>
        <w:t>Signed:</w:t>
      </w:r>
      <w:r w:rsidR="00260DA6" w:rsidRPr="00260DA6">
        <w:rPr>
          <w:noProof/>
        </w:rPr>
        <w:t xml:space="preserve"> </w:t>
      </w:r>
      <w:r w:rsidR="00D230A4">
        <w:rPr>
          <w:noProof/>
        </w:rPr>
        <w:t>L. Bowditch</w:t>
      </w:r>
      <w:r w:rsidR="00504901">
        <w:rPr>
          <w:noProof/>
        </w:rPr>
        <w:t>………………</w:t>
      </w:r>
      <w:r w:rsidR="00260DA6">
        <w:rPr>
          <w:sz w:val="24"/>
          <w:szCs w:val="24"/>
        </w:rPr>
        <w:t xml:space="preserve"> Print Name:</w:t>
      </w:r>
      <w:r w:rsidR="00D230A4">
        <w:rPr>
          <w:sz w:val="24"/>
          <w:szCs w:val="24"/>
        </w:rPr>
        <w:t xml:space="preserve"> Leah Bowditch</w:t>
      </w:r>
      <w:r w:rsidR="00260DA6">
        <w:rPr>
          <w:sz w:val="24"/>
          <w:szCs w:val="24"/>
        </w:rPr>
        <w:t>…</w:t>
      </w:r>
      <w:r w:rsidR="00504901">
        <w:rPr>
          <w:sz w:val="24"/>
          <w:szCs w:val="24"/>
        </w:rPr>
        <w:t>……</w:t>
      </w:r>
      <w:proofErr w:type="gramStart"/>
      <w:r w:rsidR="00504901">
        <w:rPr>
          <w:sz w:val="24"/>
          <w:szCs w:val="24"/>
        </w:rPr>
        <w:t>…..</w:t>
      </w:r>
      <w:proofErr w:type="gramEnd"/>
      <w:r w:rsidR="00260DA6">
        <w:rPr>
          <w:sz w:val="24"/>
          <w:szCs w:val="24"/>
        </w:rPr>
        <w:t xml:space="preserve">… Date: </w:t>
      </w:r>
      <w:r w:rsidR="00D230A4">
        <w:rPr>
          <w:sz w:val="24"/>
          <w:szCs w:val="24"/>
        </w:rPr>
        <w:t>20-10-2023</w:t>
      </w:r>
      <w:r w:rsidR="00504901">
        <w:rPr>
          <w:sz w:val="24"/>
          <w:szCs w:val="24"/>
        </w:rPr>
        <w:t>……….</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4D80F87D" w:rsidR="00986C0B" w:rsidRPr="00DA5682" w:rsidRDefault="00986C0B" w:rsidP="00986C0B">
      <w:pPr>
        <w:rPr>
          <w:sz w:val="24"/>
          <w:szCs w:val="24"/>
        </w:rPr>
      </w:pPr>
      <w:r w:rsidRPr="00DA5682">
        <w:rPr>
          <w:sz w:val="24"/>
          <w:szCs w:val="24"/>
        </w:rPr>
        <w:t>Signed:</w:t>
      </w:r>
      <w:r w:rsidR="00D230A4">
        <w:rPr>
          <w:sz w:val="24"/>
          <w:szCs w:val="24"/>
        </w:rPr>
        <w:t xml:space="preserve"> B. Hughes</w:t>
      </w:r>
      <w:r w:rsidRPr="00DA5682">
        <w:rPr>
          <w:sz w:val="24"/>
          <w:szCs w:val="24"/>
        </w:rPr>
        <w:t>…………………</w:t>
      </w:r>
      <w:proofErr w:type="gramStart"/>
      <w:r w:rsidRPr="00DA5682">
        <w:rPr>
          <w:sz w:val="24"/>
          <w:szCs w:val="24"/>
        </w:rPr>
        <w:t>…..</w:t>
      </w:r>
      <w:proofErr w:type="gramEnd"/>
      <w:r w:rsidRPr="00DA5682">
        <w:rPr>
          <w:sz w:val="24"/>
          <w:szCs w:val="24"/>
        </w:rPr>
        <w:t xml:space="preserve"> Print Name:</w:t>
      </w:r>
      <w:r w:rsidR="00D230A4">
        <w:rPr>
          <w:sz w:val="24"/>
          <w:szCs w:val="24"/>
        </w:rPr>
        <w:t xml:space="preserve"> Bethan Hughes</w:t>
      </w:r>
      <w:r w:rsidRPr="00DA5682">
        <w:rPr>
          <w:sz w:val="24"/>
          <w:szCs w:val="24"/>
        </w:rPr>
        <w:t>……………………</w:t>
      </w:r>
      <w:proofErr w:type="gramStart"/>
      <w:r w:rsidRPr="00DA5682">
        <w:rPr>
          <w:sz w:val="24"/>
          <w:szCs w:val="24"/>
        </w:rPr>
        <w:t>….Date</w:t>
      </w:r>
      <w:proofErr w:type="gramEnd"/>
      <w:r w:rsidRPr="00DA5682">
        <w:rPr>
          <w:sz w:val="24"/>
          <w:szCs w:val="24"/>
        </w:rPr>
        <w:t>:</w:t>
      </w:r>
      <w:r w:rsidR="00D230A4">
        <w:rPr>
          <w:sz w:val="24"/>
          <w:szCs w:val="24"/>
        </w:rPr>
        <w:t xml:space="preserve"> 18-10-2023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0A903907" w:rsidR="00986C0B" w:rsidRPr="00DA5682" w:rsidRDefault="00986C0B" w:rsidP="00986C0B">
      <w:pPr>
        <w:rPr>
          <w:sz w:val="24"/>
          <w:szCs w:val="24"/>
        </w:rPr>
      </w:pPr>
      <w:r w:rsidRPr="00DA5682">
        <w:rPr>
          <w:sz w:val="24"/>
          <w:szCs w:val="24"/>
        </w:rPr>
        <w:t>Signed:</w:t>
      </w:r>
      <w:r w:rsidR="00D230A4">
        <w:rPr>
          <w:sz w:val="24"/>
          <w:szCs w:val="24"/>
        </w:rPr>
        <w:t xml:space="preserve"> K. Chugg</w:t>
      </w:r>
      <w:r w:rsidRPr="00DA5682">
        <w:rPr>
          <w:sz w:val="24"/>
          <w:szCs w:val="24"/>
        </w:rPr>
        <w:t>…………………</w:t>
      </w:r>
      <w:proofErr w:type="gramStart"/>
      <w:r w:rsidRPr="00DA5682">
        <w:rPr>
          <w:sz w:val="24"/>
          <w:szCs w:val="24"/>
        </w:rPr>
        <w:t>…..</w:t>
      </w:r>
      <w:proofErr w:type="gramEnd"/>
      <w:r w:rsidRPr="00DA5682">
        <w:rPr>
          <w:sz w:val="24"/>
          <w:szCs w:val="24"/>
        </w:rPr>
        <w:t xml:space="preserve"> Print Name:</w:t>
      </w:r>
      <w:r w:rsidR="00D230A4">
        <w:rPr>
          <w:sz w:val="24"/>
          <w:szCs w:val="24"/>
        </w:rPr>
        <w:t xml:space="preserve"> Kelly Chugg</w:t>
      </w:r>
      <w:r w:rsidRPr="00DA5682">
        <w:rPr>
          <w:sz w:val="24"/>
          <w:szCs w:val="24"/>
        </w:rPr>
        <w:t>……………………</w:t>
      </w:r>
      <w:proofErr w:type="gramStart"/>
      <w:r w:rsidRPr="00DA5682">
        <w:rPr>
          <w:sz w:val="24"/>
          <w:szCs w:val="24"/>
        </w:rPr>
        <w:t>….Date</w:t>
      </w:r>
      <w:proofErr w:type="gramEnd"/>
      <w:r w:rsidRPr="00DA5682">
        <w:rPr>
          <w:sz w:val="24"/>
          <w:szCs w:val="24"/>
        </w:rPr>
        <w:t>:</w:t>
      </w:r>
      <w:r w:rsidR="00D230A4">
        <w:rPr>
          <w:sz w:val="24"/>
          <w:szCs w:val="24"/>
        </w:rPr>
        <w:t xml:space="preserve"> 19-10-2023</w:t>
      </w:r>
      <w:r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0"/>
      <w:footerReference w:type="default" r:id="rId3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55EEB6C" w:rsidR="00A5656A" w:rsidRDefault="00A5656A">
    <w:pPr>
      <w:pStyle w:val="Footer"/>
      <w:jc w:val="right"/>
    </w:pPr>
    <w:r>
      <w:fldChar w:fldCharType="begin"/>
    </w:r>
    <w:r>
      <w:instrText xml:space="preserve"> PAGE   \* MERGEFORMAT </w:instrText>
    </w:r>
    <w:r>
      <w:fldChar w:fldCharType="separate"/>
    </w:r>
    <w:r w:rsidR="00504901">
      <w:rPr>
        <w:noProof/>
      </w:rPr>
      <w:t>1</w:t>
    </w:r>
    <w:r w:rsidR="00504901">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C2A0A"/>
    <w:multiLevelType w:val="hybridMultilevel"/>
    <w:tmpl w:val="C41E30A0"/>
    <w:lvl w:ilvl="0" w:tplc="47808C9C">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AA35CF"/>
    <w:multiLevelType w:val="hybridMultilevel"/>
    <w:tmpl w:val="497A4436"/>
    <w:lvl w:ilvl="0" w:tplc="3DA65B3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9669F8"/>
    <w:multiLevelType w:val="hybridMultilevel"/>
    <w:tmpl w:val="3C12CEA4"/>
    <w:lvl w:ilvl="0" w:tplc="019E7606">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3670751">
    <w:abstractNumId w:val="1"/>
    <w:lvlOverride w:ilvl="0">
      <w:lvl w:ilvl="0">
        <w:start w:val="1"/>
        <w:numFmt w:val="bullet"/>
        <w:lvlText w:val=""/>
        <w:lvlJc w:val="left"/>
        <w:pPr>
          <w:ind w:left="720" w:hanging="360"/>
        </w:pPr>
        <w:rPr>
          <w:rFonts w:ascii="Symbol" w:hAnsi="Symbol" w:hint="default"/>
        </w:rPr>
      </w:lvl>
    </w:lvlOverride>
  </w:num>
  <w:num w:numId="2" w16cid:durableId="763576466">
    <w:abstractNumId w:val="25"/>
  </w:num>
  <w:num w:numId="3" w16cid:durableId="545797588">
    <w:abstractNumId w:val="48"/>
  </w:num>
  <w:num w:numId="4" w16cid:durableId="2025742990">
    <w:abstractNumId w:val="50"/>
  </w:num>
  <w:num w:numId="5" w16cid:durableId="1892299541">
    <w:abstractNumId w:val="37"/>
  </w:num>
  <w:num w:numId="6" w16cid:durableId="1559049549">
    <w:abstractNumId w:val="35"/>
  </w:num>
  <w:num w:numId="7" w16cid:durableId="1845434766">
    <w:abstractNumId w:val="32"/>
  </w:num>
  <w:num w:numId="8" w16cid:durableId="332031847">
    <w:abstractNumId w:val="33"/>
  </w:num>
  <w:num w:numId="9" w16cid:durableId="801190997">
    <w:abstractNumId w:val="11"/>
  </w:num>
  <w:num w:numId="10" w16cid:durableId="30347555">
    <w:abstractNumId w:val="36"/>
  </w:num>
  <w:num w:numId="11" w16cid:durableId="1107502786">
    <w:abstractNumId w:val="19"/>
  </w:num>
  <w:num w:numId="12" w16cid:durableId="2044213442">
    <w:abstractNumId w:val="18"/>
  </w:num>
  <w:num w:numId="13" w16cid:durableId="2025285579">
    <w:abstractNumId w:val="30"/>
  </w:num>
  <w:num w:numId="14" w16cid:durableId="318578795">
    <w:abstractNumId w:val="9"/>
  </w:num>
  <w:num w:numId="15" w16cid:durableId="213084589">
    <w:abstractNumId w:val="29"/>
  </w:num>
  <w:num w:numId="16" w16cid:durableId="412749138">
    <w:abstractNumId w:val="17"/>
  </w:num>
  <w:num w:numId="17" w16cid:durableId="2030523878">
    <w:abstractNumId w:val="15"/>
  </w:num>
  <w:num w:numId="18" w16cid:durableId="11751451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8504241">
    <w:abstractNumId w:val="26"/>
  </w:num>
  <w:num w:numId="20" w16cid:durableId="1170366278">
    <w:abstractNumId w:val="21"/>
  </w:num>
  <w:num w:numId="21" w16cid:durableId="114833425">
    <w:abstractNumId w:val="16"/>
  </w:num>
  <w:num w:numId="22" w16cid:durableId="1070928632">
    <w:abstractNumId w:val="13"/>
  </w:num>
  <w:num w:numId="23" w16cid:durableId="221789550">
    <w:abstractNumId w:val="31"/>
  </w:num>
  <w:num w:numId="24" w16cid:durableId="1396388509">
    <w:abstractNumId w:val="22"/>
  </w:num>
  <w:num w:numId="25" w16cid:durableId="1212156868">
    <w:abstractNumId w:val="44"/>
  </w:num>
  <w:num w:numId="26" w16cid:durableId="2006545833">
    <w:abstractNumId w:val="38"/>
  </w:num>
  <w:num w:numId="27" w16cid:durableId="1144390890">
    <w:abstractNumId w:val="43"/>
  </w:num>
  <w:num w:numId="28" w16cid:durableId="635643216">
    <w:abstractNumId w:val="23"/>
  </w:num>
  <w:num w:numId="29" w16cid:durableId="636299671">
    <w:abstractNumId w:val="46"/>
  </w:num>
  <w:num w:numId="30" w16cid:durableId="1050836392">
    <w:abstractNumId w:val="34"/>
  </w:num>
  <w:num w:numId="31" w16cid:durableId="1826358915">
    <w:abstractNumId w:val="14"/>
  </w:num>
  <w:num w:numId="32" w16cid:durableId="1867602060">
    <w:abstractNumId w:val="47"/>
  </w:num>
  <w:num w:numId="33" w16cid:durableId="293026252">
    <w:abstractNumId w:val="42"/>
  </w:num>
  <w:num w:numId="34" w16cid:durableId="293758287">
    <w:abstractNumId w:val="6"/>
  </w:num>
  <w:num w:numId="35" w16cid:durableId="535630355">
    <w:abstractNumId w:val="49"/>
  </w:num>
  <w:num w:numId="36" w16cid:durableId="1178814148">
    <w:abstractNumId w:val="45"/>
  </w:num>
  <w:num w:numId="37" w16cid:durableId="954948033">
    <w:abstractNumId w:val="39"/>
  </w:num>
  <w:num w:numId="38" w16cid:durableId="1629580820">
    <w:abstractNumId w:val="40"/>
  </w:num>
  <w:num w:numId="39" w16cid:durableId="46808985">
    <w:abstractNumId w:val="4"/>
  </w:num>
  <w:num w:numId="40" w16cid:durableId="660699838">
    <w:abstractNumId w:val="7"/>
  </w:num>
  <w:num w:numId="41" w16cid:durableId="328411557">
    <w:abstractNumId w:val="28"/>
  </w:num>
  <w:num w:numId="42" w16cid:durableId="135145437">
    <w:abstractNumId w:val="8"/>
  </w:num>
  <w:num w:numId="43" w16cid:durableId="1064334850">
    <w:abstractNumId w:val="3"/>
  </w:num>
  <w:num w:numId="44" w16cid:durableId="279730708">
    <w:abstractNumId w:val="41"/>
  </w:num>
  <w:num w:numId="45" w16cid:durableId="675379314">
    <w:abstractNumId w:val="0"/>
  </w:num>
  <w:num w:numId="46" w16cid:durableId="781415310">
    <w:abstractNumId w:val="16"/>
  </w:num>
  <w:num w:numId="47" w16cid:durableId="899292331">
    <w:abstractNumId w:val="51"/>
  </w:num>
  <w:num w:numId="48" w16cid:durableId="19138522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31226812">
    <w:abstractNumId w:val="13"/>
  </w:num>
  <w:num w:numId="50" w16cid:durableId="1153906924">
    <w:abstractNumId w:val="31"/>
  </w:num>
  <w:num w:numId="51" w16cid:durableId="147675032">
    <w:abstractNumId w:val="27"/>
  </w:num>
  <w:num w:numId="52" w16cid:durableId="791364451">
    <w:abstractNumId w:val="24"/>
  </w:num>
  <w:num w:numId="53" w16cid:durableId="1661731659">
    <w:abstractNumId w:val="2"/>
  </w:num>
  <w:num w:numId="54" w16cid:durableId="626400070">
    <w:abstractNumId w:val="20"/>
  </w:num>
  <w:num w:numId="55" w16cid:durableId="1264653093">
    <w:abstractNumId w:val="5"/>
  </w:num>
  <w:num w:numId="56" w16cid:durableId="135342211">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1F4978"/>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0DA6"/>
    <w:rsid w:val="002657E9"/>
    <w:rsid w:val="0026665E"/>
    <w:rsid w:val="0027147E"/>
    <w:rsid w:val="00273336"/>
    <w:rsid w:val="00274C26"/>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31B8"/>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0D11"/>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3CDC"/>
    <w:rsid w:val="004F4E33"/>
    <w:rsid w:val="004F740D"/>
    <w:rsid w:val="004F7B8F"/>
    <w:rsid w:val="00500748"/>
    <w:rsid w:val="005011D6"/>
    <w:rsid w:val="00502A14"/>
    <w:rsid w:val="005042F1"/>
    <w:rsid w:val="0050481B"/>
    <w:rsid w:val="00504901"/>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87F2A"/>
    <w:rsid w:val="007908E0"/>
    <w:rsid w:val="00793EB3"/>
    <w:rsid w:val="00794205"/>
    <w:rsid w:val="0079422A"/>
    <w:rsid w:val="007A085F"/>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64F3"/>
    <w:rsid w:val="00B9256C"/>
    <w:rsid w:val="00B92BEF"/>
    <w:rsid w:val="00B93D54"/>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51EE"/>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24F"/>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148D4"/>
    <w:rsid w:val="00D22C8F"/>
    <w:rsid w:val="00D230A4"/>
    <w:rsid w:val="00D3203C"/>
    <w:rsid w:val="00D33491"/>
    <w:rsid w:val="00D3442D"/>
    <w:rsid w:val="00D36F00"/>
    <w:rsid w:val="00D413B1"/>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3D51"/>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C26"/>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260DA6"/>
    <w:pPr>
      <w:ind w:left="720"/>
      <w:contextualSpacing/>
    </w:pPr>
  </w:style>
  <w:style w:type="character" w:customStyle="1" w:styleId="contentpasted0">
    <w:name w:val="contentpasted0"/>
    <w:basedOn w:val="DefaultParagraphFont"/>
    <w:rsid w:val="00C25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sw.co.uk/system/files/resources/basw_100725-3_0.pdf" TargetMode="External"/><Relationship Id="rId18" Type="http://schemas.openxmlformats.org/officeDocument/2006/relationships/hyperlink" Target="https://www..local.uk/publications/safeguarding-roles-and-responsibilites-safeguarding-everybody&#8217;s-business" TargetMode="External"/><Relationship Id="rId26" Type="http://schemas.openxmlformats.org/officeDocument/2006/relationships/hyperlink" Target="https://www.gov.wales/sites/default/files/consultations/2018-12/draft-social-services-and-well-being-wales-act-part-6-code-of-practice.pdf" TargetMode="External"/><Relationship Id="rId3" Type="http://schemas.openxmlformats.org/officeDocument/2006/relationships/customXml" Target="../customXml/item3.xml"/><Relationship Id="rId21" Type="http://schemas.openxmlformats.org/officeDocument/2006/relationships/hyperlink" Target="https://safeguardinghub.co.uk/gillick-competence-and-fraser-guidlines-guide-and-resources/" TargetMode="External"/><Relationship Id="rId7" Type="http://schemas.openxmlformats.org/officeDocument/2006/relationships/settings" Target="settings.xml"/><Relationship Id="rId12" Type="http://schemas.openxmlformats.org/officeDocument/2006/relationships/hyperlink" Target="https://ageuk.org.uk/globalassets/age-cymru/documents/information/guides-and-factsheets-/fs78w.pdf" TargetMode="External"/><Relationship Id="rId17" Type="http://schemas.openxmlformats.org/officeDocument/2006/relationships/hyperlink" Target="https://doi.org/10.1093/bjsw/bcac223" TargetMode="External"/><Relationship Id="rId25" Type="http://schemas.openxmlformats.org/officeDocument/2006/relationships/hyperlink" Target="https://www.gov.wales/sites/default/files//publications/2019-04/delivering-the-active-offer-information-pack-social-services-and-social-care.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efosteringnetwork.org.uk/blogs/cathy-glass/ages-majority" TargetMode="External"/><Relationship Id="rId20" Type="http://schemas.openxmlformats.org/officeDocument/2006/relationships/hyperlink" Target="https://www.nspcc.org.uk/what-is-child-abuse/types-of-abuse/domestic-abuse/" TargetMode="External"/><Relationship Id="rId29" Type="http://schemas.openxmlformats.org/officeDocument/2006/relationships/hyperlink" Target="https://www.gov.wales/violence-against-women-domestic-abuse-and-sexual-violence-strategy-2022-2026.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avethechildren.org.uk/what-we-do/childrens-rights/united-nations-convention-of-the-rights-of-the-child"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qualityhumanrights.com/en/human-rights/human-rights-act" TargetMode="External"/><Relationship Id="rId23" Type="http://schemas.openxmlformats.org/officeDocument/2006/relationships/hyperlink" Target="https://www.legislation.gov.uk/anaw/2014/4/contents" TargetMode="External"/><Relationship Id="rId28" Type="http://schemas.openxmlformats.org/officeDocument/2006/relationships/hyperlink" Target="https://www.gov.wales/sites/default/files/publications/2019-04/guidance-for-providers-and-responsible-individulas-of-regulated-fostering-services.pdf" TargetMode="External"/><Relationship Id="rId10" Type="http://schemas.openxmlformats.org/officeDocument/2006/relationships/endnotes" Target="endnotes.xml"/><Relationship Id="rId19" Type="http://schemas.openxmlformats.org/officeDocument/2006/relationships/hyperlink" Target="https://newfamilysocial.org.uk/LGBT-Adoption-fostering-wales#:~:text=Whether%20you%20live%20in%20Cardiff,step%20and%20find%20out%20more%3f"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milylaw.co.uk/news_and_comment/the-re-traumatisation-of-domestic-abuse-survivors-the-problem-of-mother-blaming-in-public-child-law-proceedings" TargetMode="External"/><Relationship Id="rId22" Type="http://schemas.openxmlformats.org/officeDocument/2006/relationships/hyperlink" Target="https://socialcare.wales/cms-assets/documents/code-of-professional-practice-for-social-care-web-version.pdf" TargetMode="External"/><Relationship Id="rId27" Type="http://schemas.openxmlformats.org/officeDocument/2006/relationships/hyperlink" Target="https://www.gov.wales/sites/default/files/publication/2019-05/working-together-to-safeguard-people-volume-5-handling-individual-cases-to-protect-children-at-risk.pdf" TargetMode="External"/><Relationship Id="rId30" Type="http://schemas.openxmlformats.org/officeDocument/2006/relationships/header" Target="head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28023E6436D849B45EFEDB671A1F4A" ma:contentTypeVersion="18" ma:contentTypeDescription="Create a new document." ma:contentTypeScope="" ma:versionID="da29619f05bea3d4ea70af785ebc129c">
  <xsd:schema xmlns:xsd="http://www.w3.org/2001/XMLSchema" xmlns:xs="http://www.w3.org/2001/XMLSchema" xmlns:p="http://schemas.microsoft.com/office/2006/metadata/properties" xmlns:ns3="92c463dd-b616-42f2-b702-6d653225872b" xmlns:ns4="14038f2f-516f-4a18-8846-1ecb6c080874" targetNamespace="http://schemas.microsoft.com/office/2006/metadata/properties" ma:root="true" ma:fieldsID="b3dc919aed646a4899923de08047781c" ns3:_="" ns4:_="">
    <xsd:import namespace="92c463dd-b616-42f2-b702-6d653225872b"/>
    <xsd:import namespace="14038f2f-516f-4a18-8846-1ecb6c08087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463dd-b616-42f2-b702-6d65322587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038f2f-516f-4a18-8846-1ecb6c08087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2c463dd-b616-42f2-b702-6d653225872b" xsi:nil="true"/>
  </documentManagement>
</p:properties>
</file>

<file path=customXml/itemProps1.xml><?xml version="1.0" encoding="utf-8"?>
<ds:datastoreItem xmlns:ds="http://schemas.openxmlformats.org/officeDocument/2006/customXml" ds:itemID="{FEFA24C4-874E-4614-83BF-0CBC0A1BAEA3}">
  <ds:schemaRefs>
    <ds:schemaRef ds:uri="http://schemas.openxmlformats.org/officeDocument/2006/bibliography"/>
  </ds:schemaRefs>
</ds:datastoreItem>
</file>

<file path=customXml/itemProps2.xml><?xml version="1.0" encoding="utf-8"?>
<ds:datastoreItem xmlns:ds="http://schemas.openxmlformats.org/officeDocument/2006/customXml" ds:itemID="{09D051D9-36D1-4154-9CA7-E7843D9B7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463dd-b616-42f2-b702-6d653225872b"/>
    <ds:schemaRef ds:uri="14038f2f-516f-4a18-8846-1ecb6c0808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F7386613-CDED-43CD-9F1D-BE06A4228FB7}">
  <ds:schemaRefs>
    <ds:schemaRef ds:uri="14038f2f-516f-4a18-8846-1ecb6c080874"/>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2c463dd-b616-42f2-b702-6d653225872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4490</Words>
  <Characters>29664</Characters>
  <Application>Microsoft Office Word</Application>
  <DocSecurity>4</DocSecurity>
  <Lines>247</Lines>
  <Paragraphs>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Leah Bowditch</cp:lastModifiedBy>
  <cp:revision>2</cp:revision>
  <cp:lastPrinted>2020-02-11T19:20:00Z</cp:lastPrinted>
  <dcterms:created xsi:type="dcterms:W3CDTF">2023-10-21T21:06:00Z</dcterms:created>
  <dcterms:modified xsi:type="dcterms:W3CDTF">2023-10-21T21:06:00Z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0x0101001028023E6436D849B45EFEDB671A1F4A</vt:lpwstr>
  </property>
</Properties>
</file>