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0E1778" w:rsidRDefault="000E1778" w14:paraId="16ED162E" w14:textId="77777777" w:rsidP="000E1778">
      <w:pPr>
        <w:jc w:val="center"/>
        <w:rPr>
          <w:b/>
          <w:sz w:val="28"/>
        </w:rPr>
      </w:pPr>
    </w:p>
    <w:p w:rsidR="000E1778" w:rsidRDefault="000E1778" w14:paraId="20789451" w14:textId="77777777" w:rsidP="000E1778">
      <w:pPr>
        <w:jc w:val="center"/>
        <w:rPr>
          <w:b/>
          <w:sz w:val="28"/>
        </w:rPr>
      </w:pPr>
    </w:p>
    <w:p w:rsidR="000E1778" w:rsidRDefault="000E1778" w14:paraId="4CDEA458" w14:textId="77777777" w:rsidP="000E1778">
      <w:pPr>
        <w:jc w:val="center"/>
        <w:rPr>
          <w:b/>
          <w:sz w:val="28"/>
        </w:rPr>
      </w:pPr>
      <w:r>
        <w:rPr>
          <w:b/>
          <w:sz w:val="36"/>
        </w:rPr>
        <w:t>Name of the university: University of Wales Trinity Saint David</w:t>
      </w:r>
    </w:p>
    <w:p>
      <w:pPr>
        <w:jc w:val="center"/>
        <w:rPr>
          <w:b/>
          <w:sz w:val="36"/>
        </w:rPr>
      </w:pPr>
      <w:r>
        <w:rPr>
          <w:b/>
          <w:sz w:val="36"/>
        </w:rPr>
        <w:t>LCHS4006_BIRM</w:t>
      </w:r>
    </w:p>
    <w:p w:rsidR="006A392E" w:rsidRDefault="00CC4A7E" w14:paraId="5F7F33A9" w14:textId="77777777" w:rsidP="000E1778" w:rsidRPr="00497F4D">
      <w:pPr>
        <w:jc w:val="center"/>
        <w:rPr>
          <w:b/>
          <w:sz w:val="36"/>
          <w:szCs w:val="40"/>
        </w:rPr>
      </w:pPr>
      <w:r w:rsidRPr="00497F4D">
        <w:rPr>
          <w:b/>
          <w:sz w:val="36"/>
          <w:szCs w:val="40"/>
        </w:rPr>
        <w:t>Module Title- Psychology in Health and Social Care</w:t>
      </w:r>
    </w:p>
    <w:p w:rsidR="000E1778" w:rsidRDefault="00CC4A7E" w14:paraId="1389EF13" w14:textId="77777777" w:rsidP="000E1778">
      <w:pPr>
        <w:jc w:val="center"/>
        <w:rPr>
          <w:b/>
          <w:sz w:val="36"/>
        </w:rPr>
      </w:pPr>
      <w:r>
        <w:rPr>
          <w:b/>
          <w:sz w:val="36"/>
        </w:rPr>
        <w:t>Name of the student:Puiu Constantin Tofan</w:t>
      </w:r>
    </w:p>
    <w:p>
      <w:pPr>
        <w:jc w:val="center"/>
        <w:rPr>
          <w:b/>
          <w:sz w:val="36"/>
        </w:rPr>
      </w:pPr>
      <w:r>
        <w:rPr>
          <w:b/>
          <w:sz w:val="36"/>
        </w:rPr>
        <w:t>Student ID:2128457</w:t>
      </w:r>
    </w:p>
    <w:p w:rsidR="00497F4D" w:rsidRDefault="00497F4D" w14:paraId="0BE56596" w14:textId="77777777">
      <w:pPr>
        <w:jc w:val="left"/>
        <w:spacing w:line="276" w:lineRule="auto"/>
      </w:pPr>
      <w:r>
        <w:br w:type="page"/>
      </w:r>
    </w:p>
    <w:sdt>
      <w:sdtPr>
        <w:id w:val="-1167786218"/>
        <w:docPartObj>
          <w:docPartGallery w:val="Table of Contents"/>
          <w:docPartUnique/>
        </w:docPartObj>
      </w:sdtPr>
      <w:sdtEndPr>
        <w:rPr>
          <w:rFonts w:ascii="Times New Roman" w:eastAsiaTheme="minorEastAsia" w:hAnsi="Times New Roman" w:cstheme="minorBidi"/>
          <w:noProof/>
          <w:color w:val="auto"/>
          <w:sz w:val="24"/>
          <w:szCs w:val="22"/>
        </w:rPr>
      </w:sdtEndPr>
      <w:sdtContent>
        <w:p w:rsidR="00497F4D" w:rsidRDefault="00497F4D" w14:paraId="419452B0" w14:textId="3DFE3B39">
          <w:pPr>
            <w:pStyle w:val="TOCHeading"/>
          </w:pPr>
          <w:r>
            <w:t>Table of Contents</w:t>
          </w:r>
        </w:p>
        <w:p w:rsidR="00497F4D" w:rsidRDefault="00497F4D" w14:paraId="6C297EA7" w14:textId="374C633A">
          <w:pPr>
            <w:pStyle w:val="TOC1"/>
            <w:tabs>
              <w:tab w:val="right" w:leader="dot" w:pos="9350"/>
            </w:tabs>
            <w:rPr>
              <w:noProof/>
            </w:rPr>
          </w:pPr>
          <w:r>
            <w:rPr>
              <w:bCs w:val="0"/>
              <w:b w:val="0"/>
            </w:rPr>
            <w:fldChar w:fldCharType="begin"/>
          </w:r>
          <w:r>
            <w:instrText xml:space="preserve"> TOC \o "1-3" \h \z \u </w:instrText>
          </w:r>
          <w:r>
            <w:rPr>
              <w:bCs w:val="0"/>
              <w:b w:val="0"/>
            </w:rPr>
            <w:fldChar w:fldCharType="separate"/>
          </w:r>
          <w:hyperlink w:anchor="_Toc127805572" w:history="1">
            <w:r w:rsidRPr="009A1DB8">
              <w:rPr>
                <w:noProof/>
                <w:rStyle w:val="Hyperlink"/>
              </w:rPr>
              <w:t>Introduction</w:t>
            </w:r>
            <w:r>
              <w:rPr>
                <w:noProof/>
                <w:webHidden/>
              </w:rPr>
              <w:tab/>
            </w:r>
            <w:r>
              <w:rPr>
                <w:noProof/>
                <w:webHidden/>
              </w:rPr>
              <w:fldChar w:fldCharType="begin"/>
            </w:r>
            <w:r>
              <w:rPr>
                <w:noProof/>
                <w:webHidden/>
              </w:rPr>
              <w:instrText xml:space="preserve"> PAGEREF _Toc127805572 \h </w:instrText>
            </w:r>
            <w:r>
              <w:rPr>
                <w:noProof/>
                <w:webHidden/>
              </w:rPr>
            </w:r>
            <w:r>
              <w:rPr>
                <w:noProof/>
                <w:webHidden/>
              </w:rPr>
              <w:fldChar w:fldCharType="separate"/>
            </w:r>
            <w:r>
              <w:rPr>
                <w:noProof/>
                <w:webHidden/>
              </w:rPr>
              <w:t>3</w:t>
            </w:r>
            <w:r>
              <w:rPr>
                <w:noProof/>
                <w:webHidden/>
              </w:rPr>
              <w:fldChar w:fldCharType="end"/>
            </w:r>
          </w:hyperlink>
        </w:p>
        <w:p w:rsidR="00497F4D" w:rsidRDefault="00497F4D" w14:paraId="0EECCC93" w14:textId="5C362926">
          <w:pPr>
            <w:pStyle w:val="TOC2"/>
            <w:tabs>
              <w:tab w:val="right" w:leader="dot" w:pos="9350"/>
            </w:tabs>
            <w:rPr>
              <w:noProof/>
            </w:rPr>
          </w:pPr>
          <w:hyperlink w:anchor="_Toc127805573" w:history="1">
            <w:r w:rsidRPr="009A1DB8">
              <w:rPr>
                <w:noProof/>
                <w:rStyle w:val="Hyperlink"/>
              </w:rPr>
              <w:t>Understanding Piaget’s cognitive theory in life span development and application to health and social care practice</w:t>
            </w:r>
            <w:r>
              <w:rPr>
                <w:noProof/>
                <w:webHidden/>
              </w:rPr>
              <w:tab/>
            </w:r>
            <w:r>
              <w:rPr>
                <w:noProof/>
                <w:webHidden/>
              </w:rPr>
              <w:fldChar w:fldCharType="begin"/>
            </w:r>
            <w:r>
              <w:rPr>
                <w:noProof/>
                <w:webHidden/>
              </w:rPr>
              <w:instrText xml:space="preserve"> PAGEREF _Toc127805573 \h </w:instrText>
            </w:r>
            <w:r>
              <w:rPr>
                <w:noProof/>
                <w:webHidden/>
              </w:rPr>
            </w:r>
            <w:r>
              <w:rPr>
                <w:noProof/>
                <w:webHidden/>
              </w:rPr>
              <w:fldChar w:fldCharType="separate"/>
            </w:r>
            <w:r>
              <w:rPr>
                <w:noProof/>
                <w:webHidden/>
              </w:rPr>
              <w:t>4</w:t>
            </w:r>
            <w:r>
              <w:rPr>
                <w:noProof/>
                <w:webHidden/>
              </w:rPr>
              <w:fldChar w:fldCharType="end"/>
            </w:r>
          </w:hyperlink>
        </w:p>
        <w:p w:rsidR="00497F4D" w:rsidRDefault="00497F4D" w14:paraId="2D70D947" w14:textId="07B6FF1B">
          <w:pPr>
            <w:pStyle w:val="TOC3"/>
            <w:tabs>
              <w:tab w:val="right" w:leader="dot" w:pos="9350"/>
            </w:tabs>
            <w:rPr>
              <w:noProof/>
            </w:rPr>
          </w:pPr>
          <w:hyperlink w:anchor="_Toc127805574" w:history="1">
            <w:r w:rsidRPr="009A1DB8">
              <w:rPr>
                <w:noProof/>
                <w:rStyle w:val="Hyperlink"/>
              </w:rPr>
              <w:t>Piaget’s cognitive theory</w:t>
            </w:r>
            <w:r>
              <w:rPr>
                <w:noProof/>
                <w:webHidden/>
              </w:rPr>
              <w:tab/>
            </w:r>
            <w:r>
              <w:rPr>
                <w:noProof/>
                <w:webHidden/>
              </w:rPr>
              <w:fldChar w:fldCharType="begin"/>
            </w:r>
            <w:r>
              <w:rPr>
                <w:noProof/>
                <w:webHidden/>
              </w:rPr>
              <w:instrText xml:space="preserve"> PAGEREF _Toc127805574 \h </w:instrText>
            </w:r>
            <w:r>
              <w:rPr>
                <w:noProof/>
                <w:webHidden/>
              </w:rPr>
            </w:r>
            <w:r>
              <w:rPr>
                <w:noProof/>
                <w:webHidden/>
              </w:rPr>
              <w:fldChar w:fldCharType="separate"/>
            </w:r>
            <w:r>
              <w:rPr>
                <w:noProof/>
                <w:webHidden/>
              </w:rPr>
              <w:t>5</w:t>
            </w:r>
            <w:r>
              <w:rPr>
                <w:noProof/>
                <w:webHidden/>
              </w:rPr>
              <w:fldChar w:fldCharType="end"/>
            </w:r>
          </w:hyperlink>
        </w:p>
        <w:p w:rsidR="00497F4D" w:rsidRDefault="00497F4D" w14:paraId="5D4C4345" w14:textId="3728A681">
          <w:pPr>
            <w:pStyle w:val="TOC3"/>
            <w:tabs>
              <w:tab w:val="right" w:leader="dot" w:pos="9350"/>
            </w:tabs>
            <w:rPr>
              <w:noProof/>
            </w:rPr>
          </w:pPr>
          <w:hyperlink w:anchor="_Toc127805575" w:history="1">
            <w:r w:rsidRPr="009A1DB8">
              <w:rPr>
                <w:noProof/>
                <w:rStyle w:val="Hyperlink"/>
              </w:rPr>
              <w:t>Application of Piaget’s cognitive development theory in health and social care practice</w:t>
            </w:r>
            <w:r>
              <w:rPr>
                <w:noProof/>
                <w:webHidden/>
              </w:rPr>
              <w:tab/>
            </w:r>
            <w:r>
              <w:rPr>
                <w:noProof/>
                <w:webHidden/>
              </w:rPr>
              <w:fldChar w:fldCharType="begin"/>
            </w:r>
            <w:r>
              <w:rPr>
                <w:noProof/>
                <w:webHidden/>
              </w:rPr>
              <w:instrText xml:space="preserve"> PAGEREF _Toc127805575 \h </w:instrText>
            </w:r>
            <w:r>
              <w:rPr>
                <w:noProof/>
                <w:webHidden/>
              </w:rPr>
            </w:r>
            <w:r>
              <w:rPr>
                <w:noProof/>
                <w:webHidden/>
              </w:rPr>
              <w:fldChar w:fldCharType="separate"/>
            </w:r>
            <w:r>
              <w:rPr>
                <w:noProof/>
                <w:webHidden/>
              </w:rPr>
              <w:t>7</w:t>
            </w:r>
            <w:r>
              <w:rPr>
                <w:noProof/>
                <w:webHidden/>
              </w:rPr>
              <w:fldChar w:fldCharType="end"/>
            </w:r>
          </w:hyperlink>
        </w:p>
        <w:p w:rsidR="00497F4D" w:rsidRDefault="00497F4D" w14:paraId="51BD9D09" w14:textId="4B386BB6">
          <w:pPr>
            <w:pStyle w:val="TOC2"/>
            <w:tabs>
              <w:tab w:val="right" w:leader="dot" w:pos="9350"/>
            </w:tabs>
            <w:rPr>
              <w:noProof/>
            </w:rPr>
          </w:pPr>
          <w:hyperlink w:anchor="_Toc127805576" w:history="1">
            <w:r w:rsidRPr="009A1DB8">
              <w:rPr>
                <w:noProof/>
                <w:rStyle w:val="Hyperlink"/>
              </w:rPr>
              <w:t>The social and the biological determinants of human behaviour</w:t>
            </w:r>
            <w:r>
              <w:rPr>
                <w:noProof/>
                <w:webHidden/>
              </w:rPr>
              <w:tab/>
            </w:r>
            <w:r>
              <w:rPr>
                <w:noProof/>
                <w:webHidden/>
              </w:rPr>
              <w:fldChar w:fldCharType="begin"/>
            </w:r>
            <w:r>
              <w:rPr>
                <w:noProof/>
                <w:webHidden/>
              </w:rPr>
              <w:instrText xml:space="preserve"> PAGEREF _Toc127805576 \h </w:instrText>
            </w:r>
            <w:r>
              <w:rPr>
                <w:noProof/>
                <w:webHidden/>
              </w:rPr>
            </w:r>
            <w:r>
              <w:rPr>
                <w:noProof/>
                <w:webHidden/>
              </w:rPr>
              <w:fldChar w:fldCharType="separate"/>
            </w:r>
            <w:r>
              <w:rPr>
                <w:noProof/>
                <w:webHidden/>
              </w:rPr>
              <w:t>8</w:t>
            </w:r>
            <w:r>
              <w:rPr>
                <w:noProof/>
                <w:webHidden/>
              </w:rPr>
              <w:fldChar w:fldCharType="end"/>
            </w:r>
          </w:hyperlink>
        </w:p>
        <w:p w:rsidR="00497F4D" w:rsidRDefault="00497F4D" w14:paraId="723E3C7B" w14:textId="68C166C2">
          <w:pPr>
            <w:pStyle w:val="TOC3"/>
            <w:tabs>
              <w:tab w:val="right" w:leader="dot" w:pos="9350"/>
            </w:tabs>
            <w:rPr>
              <w:noProof/>
            </w:rPr>
          </w:pPr>
          <w:hyperlink w:anchor="_Toc127805577" w:history="1">
            <w:r w:rsidRPr="009A1DB8">
              <w:rPr>
                <w:noProof/>
                <w:rStyle w:val="Hyperlink"/>
              </w:rPr>
              <w:t>The social determinants of human behaviour</w:t>
            </w:r>
            <w:r>
              <w:rPr>
                <w:noProof/>
                <w:webHidden/>
              </w:rPr>
              <w:tab/>
            </w:r>
            <w:r>
              <w:rPr>
                <w:noProof/>
                <w:webHidden/>
              </w:rPr>
              <w:fldChar w:fldCharType="begin"/>
            </w:r>
            <w:r>
              <w:rPr>
                <w:noProof/>
                <w:webHidden/>
              </w:rPr>
              <w:instrText xml:space="preserve"> PAGEREF _Toc127805577 \h </w:instrText>
            </w:r>
            <w:r>
              <w:rPr>
                <w:noProof/>
                <w:webHidden/>
              </w:rPr>
            </w:r>
            <w:r>
              <w:rPr>
                <w:noProof/>
                <w:webHidden/>
              </w:rPr>
              <w:fldChar w:fldCharType="separate"/>
            </w:r>
            <w:r>
              <w:rPr>
                <w:noProof/>
                <w:webHidden/>
              </w:rPr>
              <w:t>9</w:t>
            </w:r>
            <w:r>
              <w:rPr>
                <w:noProof/>
                <w:webHidden/>
              </w:rPr>
              <w:fldChar w:fldCharType="end"/>
            </w:r>
          </w:hyperlink>
        </w:p>
        <w:p w:rsidR="00497F4D" w:rsidRDefault="00497F4D" w14:paraId="58A32F32" w14:textId="58EE7CFC">
          <w:pPr>
            <w:pStyle w:val="TOC3"/>
            <w:tabs>
              <w:tab w:val="right" w:leader="dot" w:pos="9350"/>
            </w:tabs>
            <w:rPr>
              <w:noProof/>
            </w:rPr>
          </w:pPr>
          <w:hyperlink w:anchor="_Toc127805578" w:history="1">
            <w:r w:rsidRPr="009A1DB8">
              <w:rPr>
                <w:noProof/>
                <w:rStyle w:val="Hyperlink"/>
              </w:rPr>
              <w:t>The biological factor that influences the human behaviour</w:t>
            </w:r>
            <w:r>
              <w:rPr>
                <w:noProof/>
                <w:webHidden/>
              </w:rPr>
              <w:tab/>
            </w:r>
            <w:r>
              <w:rPr>
                <w:noProof/>
                <w:webHidden/>
              </w:rPr>
              <w:fldChar w:fldCharType="begin"/>
            </w:r>
            <w:r>
              <w:rPr>
                <w:noProof/>
                <w:webHidden/>
              </w:rPr>
              <w:instrText xml:space="preserve"> PAGEREF _Toc127805578 \h </w:instrText>
            </w:r>
            <w:r>
              <w:rPr>
                <w:noProof/>
                <w:webHidden/>
              </w:rPr>
            </w:r>
            <w:r>
              <w:rPr>
                <w:noProof/>
                <w:webHidden/>
              </w:rPr>
              <w:fldChar w:fldCharType="separate"/>
            </w:r>
            <w:r>
              <w:rPr>
                <w:noProof/>
                <w:webHidden/>
              </w:rPr>
              <w:t>10</w:t>
            </w:r>
            <w:r>
              <w:rPr>
                <w:noProof/>
                <w:webHidden/>
              </w:rPr>
              <w:fldChar w:fldCharType="end"/>
            </w:r>
          </w:hyperlink>
        </w:p>
        <w:p w:rsidR="00497F4D" w:rsidRDefault="00497F4D" w14:paraId="07567C64" w14:textId="65242D0F">
          <w:pPr>
            <w:pStyle w:val="TOC1"/>
            <w:tabs>
              <w:tab w:val="right" w:leader="dot" w:pos="9350"/>
            </w:tabs>
            <w:rPr>
              <w:noProof/>
            </w:rPr>
          </w:pPr>
          <w:hyperlink w:anchor="_Toc127805579" w:history="1">
            <w:r w:rsidRPr="009A1DB8">
              <w:rPr>
                <w:noProof/>
                <w:rStyle w:val="Hyperlink"/>
              </w:rPr>
              <w:t>Conclusion</w:t>
            </w:r>
            <w:r>
              <w:rPr>
                <w:noProof/>
                <w:webHidden/>
              </w:rPr>
              <w:tab/>
            </w:r>
            <w:r>
              <w:rPr>
                <w:noProof/>
                <w:webHidden/>
              </w:rPr>
              <w:fldChar w:fldCharType="begin"/>
            </w:r>
            <w:r>
              <w:rPr>
                <w:noProof/>
                <w:webHidden/>
              </w:rPr>
              <w:instrText xml:space="preserve"> PAGEREF _Toc127805579 \h </w:instrText>
            </w:r>
            <w:r>
              <w:rPr>
                <w:noProof/>
                <w:webHidden/>
              </w:rPr>
            </w:r>
            <w:r>
              <w:rPr>
                <w:noProof/>
                <w:webHidden/>
              </w:rPr>
              <w:fldChar w:fldCharType="separate"/>
            </w:r>
            <w:r>
              <w:rPr>
                <w:noProof/>
                <w:webHidden/>
              </w:rPr>
              <w:t>12</w:t>
            </w:r>
            <w:r>
              <w:rPr>
                <w:noProof/>
                <w:webHidden/>
              </w:rPr>
              <w:fldChar w:fldCharType="end"/>
            </w:r>
          </w:hyperlink>
        </w:p>
        <w:p w:rsidR="00497F4D" w:rsidRDefault="00497F4D" w14:paraId="1BEEB909" w14:textId="36B08234">
          <w:pPr>
            <w:pStyle w:val="TOC1"/>
            <w:tabs>
              <w:tab w:val="right" w:leader="dot" w:pos="9350"/>
            </w:tabs>
            <w:rPr>
              <w:noProof/>
            </w:rPr>
          </w:pPr>
          <w:hyperlink w:anchor="_Toc127805580" w:history="1">
            <w:r w:rsidRPr="009A1DB8">
              <w:rPr>
                <w:noProof/>
                <w:rStyle w:val="Hyperlink"/>
              </w:rPr>
              <w:t>References</w:t>
            </w:r>
            <w:r>
              <w:rPr>
                <w:noProof/>
                <w:webHidden/>
              </w:rPr>
              <w:tab/>
            </w:r>
            <w:r>
              <w:rPr>
                <w:noProof/>
                <w:webHidden/>
              </w:rPr>
              <w:fldChar w:fldCharType="begin"/>
            </w:r>
            <w:r>
              <w:rPr>
                <w:noProof/>
                <w:webHidden/>
              </w:rPr>
              <w:instrText xml:space="preserve"> PAGEREF _Toc127805580 \h </w:instrText>
            </w:r>
            <w:r>
              <w:rPr>
                <w:noProof/>
                <w:webHidden/>
              </w:rPr>
            </w:r>
            <w:r>
              <w:rPr>
                <w:noProof/>
                <w:webHidden/>
              </w:rPr>
              <w:fldChar w:fldCharType="separate"/>
            </w:r>
            <w:r>
              <w:rPr>
                <w:noProof/>
                <w:webHidden/>
              </w:rPr>
              <w:t>13</w:t>
            </w:r>
            <w:r>
              <w:rPr>
                <w:noProof/>
                <w:webHidden/>
              </w:rPr>
              <w:fldChar w:fldCharType="end"/>
            </w:r>
          </w:hyperlink>
        </w:p>
        <w:p w:rsidR="00497F4D" w:rsidRDefault="00497F4D" w14:paraId="7234FF5A" w14:textId="2C7FCD93">
          <w:r>
            <w:rPr>
              <w:bCs/>
              <w:noProof/>
              <w:b/>
            </w:rPr>
            <w:fldChar w:fldCharType="end"/>
          </w:r>
        </w:p>
      </w:sdtContent>
    </w:sdt>
    <w:p w:rsidR="000E1778" w:rsidRDefault="000E1778" w14:paraId="4C741F24" w14:textId="77777777" w:rsidP="000E1778">
      <w:pPr>
        <w:jc w:val="center"/>
      </w:pPr>
    </w:p>
    <w:p w:rsidR="000E1778" w:rsidRDefault="00CC4A7E" w14:paraId="3E3747AB" w14:textId="77777777">
      <w:pPr>
        <w:jc w:val="left"/>
        <w:spacing w:line="276" w:lineRule="auto"/>
      </w:pPr>
      <w:r>
        <w:br w:type="page"/>
      </w:r>
    </w:p>
    <w:p w:rsidR="000E1778" w:rsidRDefault="00CC4A7E" w14:paraId="69C5323A" w14:textId="77777777" w:rsidP="006A392E">
      <w:pPr>
        <w:pStyle w:val="Heading1"/>
      </w:pPr>
      <w:bookmarkStart w:id="0" w:name="_Toc127805572"/>
      <w:r>
        <w:t>Introduction</w:t>
        <w:lastRenderedPageBreak/>
      </w:r>
      <w:bookmarkEnd w:id="0"/>
    </w:p>
    <w:p w:rsidR="009B1424" w:rsidRDefault="009B1424" w14:paraId="4D24C35F" w14:textId="77777777" w:rsidP="009B1424" w:rsidRPr="009B1424">
      <w:pPr>
        <w:jc w:val="center"/>
      </w:pPr>
      <w:r>
        <w:rPr>
          <w:noProof/>
        </w:rPr>
        <w:drawing>
          <wp:inline distB="0" distL="0" distR="0" distT="0" wp14:anchorId="028B5D1E" wp14:editId="377FF814">
            <wp:extent cx="5943600" cy="33147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srcRect/>
                    <a:stretch>
                      <a:fillRect/>
                    </a:stretch>
                  </pic:blipFill>
                  <pic:spPr bwMode="auto">
                    <a:xfrm>
                      <a:off x="0" y="0"/>
                      <a:ext cx="5943600" cy="3315126"/>
                    </a:xfrm>
                    <a:prstGeom prst="rect">
                      <a:avLst/>
                    </a:prstGeom>
                    <a:noFill/>
                    <a:ln w="9525">
                      <a:noFill/>
                      <a:miter lim="800000"/>
                      <a:headEnd/>
                      <a:tailEnd/>
                    </a:ln>
                  </pic:spPr>
                </pic:pic>
              </a:graphicData>
            </a:graphic>
          </wp:inline>
        </w:drawing>
      </w:r>
    </w:p>
    <w:p w:rsidR="006A392E" w:rsidRDefault="00CC4A7E" w14:paraId="1667E75C" w14:textId="77777777" w:rsidP="000E1778">
      <w:r>
        <w:t xml:space="preserve">The presentation will showcase the different perspectives of psychology and social care in the community. Concerning to that the presentation will choose Jean Piaget's cognitive theory and discuss its different aspects in social and psychological care. </w:t>
      </w:r>
      <w:proofErr w:type="gramStart"/>
      <w:r>
        <w:t>Firstly</w:t>
      </w:r>
      <w:proofErr w:type="gramEnd"/>
      <w:r>
        <w:t xml:space="preserve"> the study will cover the analysis of life span development in the chosen cognitive theory</w:t>
      </w:r>
      <w:r w:rsidR="007F35E3">
        <w:t xml:space="preserve">. Along with that the ways the cognitive theory will help to support the social life in a community. Further in the presentation, it will examine the social facts of human </w:t>
      </w:r>
      <w:proofErr w:type="spellStart"/>
      <w:r w:rsidR="007F35E3">
        <w:t>behaviour</w:t>
      </w:r>
      <w:proofErr w:type="spellEnd"/>
      <w:r w:rsidR="007F35E3">
        <w:t xml:space="preserve"> along with the biological factors. Understanding human </w:t>
      </w:r>
      <w:proofErr w:type="spellStart"/>
      <w:r w:rsidR="007F35E3">
        <w:t>behaviour</w:t>
      </w:r>
      <w:proofErr w:type="spellEnd"/>
      <w:r w:rsidR="007F35E3">
        <w:t xml:space="preserve"> is one of the major co</w:t>
      </w:r>
      <w:r w:rsidR="00DC0CDA">
        <w:t xml:space="preserve">ncepts and can be very impactful in understanding individuals in society. The presentation will provide the ways Piaget's cognitive can in understanding children. Moreover, the presentation will also showcase the impact of Piaget's theory on understanding young individuals in the community. </w:t>
      </w:r>
    </w:p>
    <w:p w:rsidR="006A392E" w:rsidRDefault="00CC4A7E" w14:paraId="2B2371B7" w14:textId="77777777">
      <w:pPr>
        <w:jc w:val="left"/>
        <w:spacing w:line="276" w:lineRule="auto"/>
      </w:pPr>
      <w:r>
        <w:br w:type="page"/>
      </w:r>
    </w:p>
    <w:p w:rsidR="000E1778" w:rsidRDefault="00CC4A7E" w14:paraId="09CE434A" w14:textId="77777777" w:rsidP="006A392E">
      <w:pPr>
        <w:pStyle w:val="Heading2"/>
      </w:pPr>
      <w:bookmarkStart w:id="1" w:name="_Toc127805573"/>
      <w:r>
        <w:t>Understanding Piaget’s cognitive theory in life span development and application to health and social care practice</w:t>
        <w:lastRenderedPageBreak/>
      </w:r>
      <w:bookmarkEnd w:id="1"/>
    </w:p>
    <w:p w:rsidR="009B1424" w:rsidRDefault="009B1424" w14:paraId="48F81E23" w14:textId="77777777" w:rsidP="009B1424" w:rsidRPr="009B1424">
      <w:r>
        <w:rPr>
          <w:noProof/>
        </w:rPr>
        <w:drawing>
          <wp:inline distB="0" distL="0" distR="0" distT="0" wp14:anchorId="435CE93D" wp14:editId="5E6CAF10">
            <wp:extent cx="5943600" cy="33559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srcRect/>
                    <a:stretch>
                      <a:fillRect/>
                    </a:stretch>
                  </pic:blipFill>
                  <pic:spPr bwMode="auto">
                    <a:xfrm>
                      <a:off x="0" y="0"/>
                      <a:ext cx="5943600" cy="3356212"/>
                    </a:xfrm>
                    <a:prstGeom prst="rect">
                      <a:avLst/>
                    </a:prstGeom>
                    <a:noFill/>
                    <a:ln w="9525">
                      <a:noFill/>
                      <a:miter lim="800000"/>
                      <a:headEnd/>
                      <a:tailEnd/>
                    </a:ln>
                  </pic:spPr>
                </pic:pic>
              </a:graphicData>
            </a:graphic>
          </wp:inline>
        </w:drawing>
      </w:r>
    </w:p>
    <w:p w:rsidR="009B1424" w:rsidRDefault="009B1424" w14:paraId="71A8FDA7" w14:textId="77777777" w:rsidP="009B1424">
      <w:r>
        <w:rPr>
          <w:noProof/>
        </w:rPr>
        <w:drawing>
          <wp:inline distB="0" distL="0" distR="0" distT="0" wp14:anchorId="0A84D3DB" wp14:editId="24C02046">
            <wp:extent cx="5943600" cy="3368675"/>
            <wp:effectExtent l="19050" t="0" r="0"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srcRect/>
                    <a:stretch>
                      <a:fillRect/>
                    </a:stretch>
                  </pic:blipFill>
                  <pic:spPr bwMode="auto">
                    <a:xfrm>
                      <a:off x="0" y="0"/>
                      <a:ext cx="5943600" cy="3368782"/>
                    </a:xfrm>
                    <a:prstGeom prst="rect">
                      <a:avLst/>
                    </a:prstGeom>
                    <a:noFill/>
                    <a:ln w="9525">
                      <a:noFill/>
                      <a:miter lim="800000"/>
                      <a:headEnd/>
                      <a:tailEnd/>
                    </a:ln>
                  </pic:spPr>
                </pic:pic>
              </a:graphicData>
            </a:graphic>
          </wp:inline>
        </w:drawing>
      </w:r>
    </w:p>
    <w:p w:rsidR="006A392E" w:rsidRDefault="00CC4A7E" w14:paraId="7B17E0CE" w14:textId="77777777" w:rsidP="003853DA">
      <w:pPr>
        <w:pStyle w:val="Heading3"/>
      </w:pPr>
      <w:bookmarkStart w:id="2" w:name="_Toc127805574"/>
      <w:r>
        <w:t>Piaget’s cognitive theory</w:t>
        <w:lastRenderedPageBreak/>
      </w:r>
      <w:bookmarkEnd w:id="2"/>
    </w:p>
    <w:p w:rsidR="003853DA" w:rsidRDefault="00CC4A7E" w14:paraId="5E1849D4" w14:textId="77777777" w:rsidP="006A392E">
      <w:r>
        <w:t xml:space="preserve">The cognitive theory of Jean Piaget refers to the growth of intelligence among </w:t>
      </w:r>
      <w:r w:rsidR="00CE609E">
        <w:t>children along with their age</w:t>
      </w:r>
      <w:r w:rsidR="001971EE">
        <w:t xml:space="preserve"> (</w:t>
      </w:r>
      <w:proofErr w:type="spellStart"/>
      <w:r w:rsidR="001971EE">
        <w:rPr>
          <w:shd w:fill="FFFFFF" w:color="auto" w:val="clear"/>
        </w:rPr>
        <w:t>Rapanta</w:t>
      </w:r>
      <w:proofErr w:type="spellEnd"/>
      <w:r w:rsidR="001971EE">
        <w:rPr>
          <w:shd w:fill="FFFFFF" w:color="auto" w:val="clear"/>
        </w:rPr>
        <w:t>, C., 2023)</w:t>
      </w:r>
      <w:r w:rsidR="00CE609E">
        <w:t>. The cognitive development of a child does not only contain gathering knowledge it also includes the development of a mental model of the world in the child's mind. Cognitive development happens through interacting with others and attaining environmental events. Children's minds are different from adults' as they think differently from adults</w:t>
      </w:r>
      <w:r>
        <w:t xml:space="preserve">. Moreover, their intelligence is different in terms of quality rather than quantity. The most suitable way to understand the reasoning of a child is to use their point of view. There are four stages of cognitive development as proposed in Piaget's cognitive theory which is as follows. </w:t>
      </w:r>
    </w:p>
    <w:p w:rsidR="003853DA" w:rsidRDefault="00CC4A7E" w14:paraId="64D521C1" w14:textId="77777777" w:rsidP="006A392E" w:rsidRPr="0029781E">
      <w:pPr>
        <w:rPr>
          <w:b/>
        </w:rPr>
      </w:pPr>
      <w:r w:rsidRPr="0029781E">
        <w:rPr>
          <w:b/>
        </w:rPr>
        <w:t>Sensorimotor stage</w:t>
      </w:r>
    </w:p>
    <w:p w:rsidR="003853DA" w:rsidRDefault="00CC4A7E" w14:paraId="5F7CDDDA" w14:textId="77777777" w:rsidP="006A392E">
      <w:r>
        <w:t>The sensorimotor stage is the first stage of child development according to the theory. This stage starts from birth and lasts till the age of 2 years. During this stage, the infant learns to cooperate with his body and focuses on the sensations of the body. In this stage, the infant gathers several characteristics and develops changes</w:t>
      </w:r>
      <w:r w:rsidR="001971EE">
        <w:t xml:space="preserve"> (</w:t>
      </w:r>
      <w:r w:rsidR="001971EE">
        <w:rPr>
          <w:shd w:fill="FFFFFF" w:color="auto" w:val="clear"/>
        </w:rPr>
        <w:t>Winstanley, M.A., 2023)</w:t>
      </w:r>
      <w:r>
        <w:t>. The infant moves around and explores the environment around</w:t>
      </w:r>
      <w:r w:rsidR="004763C9">
        <w:t xml:space="preserve">. In about eight months the infant develops object perpetuation where they believe some objects exist even if it does not exist. Moreover, they will search for them when the objects are out of their sight. In this stage, they will also learn that they are separate from others. </w:t>
      </w:r>
    </w:p>
    <w:p w:rsidR="004763C9" w:rsidRDefault="00CC4A7E" w14:paraId="5457CDE2" w14:textId="77777777" w:rsidP="006A392E" w:rsidRPr="0029781E">
      <w:pPr>
        <w:rPr>
          <w:b/>
        </w:rPr>
      </w:pPr>
      <w:r w:rsidRPr="0029781E">
        <w:rPr>
          <w:b/>
        </w:rPr>
        <w:t xml:space="preserve">Preoperational stage </w:t>
      </w:r>
    </w:p>
    <w:p w:rsidR="009B1424" w:rsidRDefault="00CC4A7E" w14:paraId="47824133" w14:textId="77777777" w:rsidP="006A392E">
      <w:r>
        <w:t>This stage take</w:t>
      </w:r>
      <w:r w:rsidR="00421BDB">
        <w:t>s</w:t>
      </w:r>
      <w:r>
        <w:t xml:space="preserve"> place between the ages of two to seven years. In this stage, the child does not perform any operations so their thoughts appear </w:t>
      </w:r>
      <w:r w:rsidR="00421BDB">
        <w:t>normal and there will be no logical reasoning behind their thoughts</w:t>
      </w:r>
      <w:r w:rsidR="001971EE">
        <w:t xml:space="preserve"> (</w:t>
      </w:r>
      <w:r w:rsidR="001971EE">
        <w:rPr>
          <w:shd w:fill="FFFFFF" w:color="auto" w:val="clear"/>
        </w:rPr>
        <w:t>Young, G., 2023)</w:t>
      </w:r>
      <w:r w:rsidR="00421BDB">
        <w:t xml:space="preserve">. Young children and toddlers showcase the world </w:t>
      </w:r>
      <w:r w:rsidR="00421BDB">
        <w:t xml:space="preserve">through their language and imagination in this preoperational stage. In this stage, the children segregate objects using symbols where a word or thing symbolically stands for a specific thing. </w:t>
        <w:lastRenderedPageBreak/>
      </w:r>
      <w:proofErr w:type="gramStart"/>
      <w:r w:rsidR="00421BDB">
        <w:t>Moreover</w:t>
      </w:r>
      <w:proofErr w:type="gramEnd"/>
      <w:r w:rsidR="00421BDB">
        <w:t xml:space="preserve"> in this stage toddlers gain the tendency of thinking non-living objects like toys have feelings like a human. </w:t>
      </w:r>
    </w:p>
    <w:p w:rsidR="00421BDB" w:rsidRDefault="00CC4A7E" w14:paraId="6B0C2328" w14:textId="77777777" w:rsidP="006A392E" w:rsidRPr="0029781E">
      <w:pPr>
        <w:rPr>
          <w:b/>
        </w:rPr>
      </w:pPr>
      <w:r w:rsidRPr="0029781E">
        <w:rPr>
          <w:b/>
        </w:rPr>
        <w:t xml:space="preserve">Concrete operational stage </w:t>
      </w:r>
    </w:p>
    <w:p w:rsidR="00A863B7" w:rsidRDefault="00CC4A7E" w14:paraId="4BADA95F" w14:textId="77777777" w:rsidP="006A392E">
      <w:r>
        <w:t>This is the third stage of lifespan development according to the model of cog</w:t>
      </w:r>
      <w:r w:rsidR="0086325E">
        <w:t xml:space="preserve">nitive development. This stage occurs between the ages of 7 to 11 years when the children can use operations and learn about logical rules. In this stage, the children started to think logically about the events and grow along with that. </w:t>
      </w:r>
      <w:proofErr w:type="gramStart"/>
      <w:r w:rsidR="0086325E">
        <w:t>Moreover</w:t>
      </w:r>
      <w:proofErr w:type="gramEnd"/>
      <w:r w:rsidR="0086325E">
        <w:t xml:space="preserve"> in this stage, the children started to gather the context of the conversation. Concerning that some specific properties of the conversation might be changeable by the children. The children started to be less egoistic in this stage w</w:t>
      </w:r>
      <w:r>
        <w:t xml:space="preserve">here they will start to think or feel about others. </w:t>
      </w:r>
    </w:p>
    <w:p w:rsidR="00A863B7" w:rsidRDefault="00CC4A7E" w14:paraId="60477475" w14:textId="77777777" w:rsidP="006A392E" w:rsidRPr="0029781E">
      <w:pPr>
        <w:rPr>
          <w:b/>
        </w:rPr>
      </w:pPr>
      <w:r w:rsidRPr="0029781E">
        <w:rPr>
          <w:b/>
        </w:rPr>
        <w:t xml:space="preserve">Formal operational stage </w:t>
      </w:r>
    </w:p>
    <w:p w:rsidR="009B1424" w:rsidRDefault="00CC4A7E" w14:paraId="304B8944" w14:textId="77777777" w:rsidP="00E84434">
      <w:r>
        <w:t>It starts at the age of 11 years and continues after that age. In the formal operational stage, the children enter the stage of adolescents where they gain the capability to think about abstract</w:t>
      </w:r>
      <w:r w:rsidR="0086325E">
        <w:t xml:space="preserve"> </w:t>
      </w:r>
      <w:r>
        <w:t xml:space="preserve">situations. </w:t>
      </w:r>
      <w:proofErr w:type="gramStart"/>
      <w:r>
        <w:t>Moreover</w:t>
      </w:r>
      <w:proofErr w:type="gramEnd"/>
      <w:r>
        <w:t xml:space="preserve"> in this stage, the children started to segregate and combine thoughts more rational</w:t>
      </w:r>
      <w:r w:rsidR="00A20756">
        <w:t>ly and provide high-level logic</w:t>
      </w:r>
      <w:r>
        <w:t xml:space="preserve"> behind situations</w:t>
      </w:r>
      <w:r w:rsidR="001971EE">
        <w:t xml:space="preserve"> (</w:t>
      </w:r>
      <w:r w:rsidR="001971EE">
        <w:rPr>
          <w:shd w:fill="FFFFFF" w:color="auto" w:val="clear"/>
        </w:rPr>
        <w:t>Levine, M., 2022)</w:t>
      </w:r>
      <w:r w:rsidR="00E84434">
        <w:t>.</w:t>
      </w:r>
    </w:p>
    <w:p w:rsidR="0029781E" w:rsidRDefault="00CC4A7E" w14:paraId="5CDDCA98" w14:textId="77777777" w:rsidP="00E84434">
      <w:pPr>
        <w:pStyle w:val="Heading3"/>
      </w:pPr>
      <w:bookmarkStart w:id="3" w:name="_Toc127805575"/>
      <w:r>
        <w:t>Application of Piaget’s cognitive development theory in health and social care practice</w:t>
        <w:lastRenderedPageBreak/>
      </w:r>
      <w:bookmarkEnd w:id="3"/>
    </w:p>
    <w:p w:rsidR="009B1424" w:rsidRDefault="009B1424" w14:paraId="43B221B4" w14:textId="77777777" w:rsidP="009B1424" w:rsidRPr="009B1424">
      <w:r>
        <w:rPr>
          <w:noProof/>
        </w:rPr>
        <w:drawing>
          <wp:inline distB="0" distL="0" distR="0" distT="0" wp14:anchorId="79A2DB3E" wp14:editId="77C1D41A">
            <wp:extent cx="5943600" cy="337566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srcRect/>
                    <a:stretch>
                      <a:fillRect/>
                    </a:stretch>
                  </pic:blipFill>
                  <pic:spPr bwMode="auto">
                    <a:xfrm>
                      <a:off x="0" y="0"/>
                      <a:ext cx="5943600" cy="3376202"/>
                    </a:xfrm>
                    <a:prstGeom prst="rect">
                      <a:avLst/>
                    </a:prstGeom>
                    <a:noFill/>
                    <a:ln w="9525">
                      <a:noFill/>
                      <a:miter lim="800000"/>
                      <a:headEnd/>
                      <a:tailEnd/>
                    </a:ln>
                  </pic:spPr>
                </pic:pic>
              </a:graphicData>
            </a:graphic>
          </wp:inline>
        </w:drawing>
      </w:r>
    </w:p>
    <w:p w:rsidR="00E84434" w:rsidRDefault="00CC4A7E" w14:paraId="23C3D33B" w14:textId="77777777" w:rsidP="006A392E">
      <w:r>
        <w:t>The knowledge of cognitive development enables health and social care providers to understand young individuals. Young minds are more creative than adults and can be influenced by events. The knowledge</w:t>
      </w:r>
      <w:r w:rsidR="00145584">
        <w:t xml:space="preserve"> will enable the care providers to manage their operations according to the generation. Moreover, the application of the theory is based on the psychological changes among the children which will help the nurses to identify the correct stage of the children. It will enable them to arrange the correct treatment for the children</w:t>
      </w:r>
      <w:r w:rsidR="001971EE">
        <w:t xml:space="preserve"> (</w:t>
      </w:r>
      <w:r w:rsidR="001971EE">
        <w:rPr>
          <w:shd w:fill="FFFFFF" w:color="auto" w:val="clear"/>
        </w:rPr>
        <w:t>Andersen, 2022)</w:t>
      </w:r>
      <w:r w:rsidR="00145584">
        <w:t xml:space="preserve">. </w:t>
      </w:r>
    </w:p>
    <w:p w:rsidR="00E84434" w:rsidRDefault="00E84434" w14:paraId="2A8B33EF" w14:textId="77777777">
      <w:pPr>
        <w:jc w:val="left"/>
        <w:spacing w:line="276" w:lineRule="auto"/>
      </w:pPr>
      <w:r>
        <w:br w:type="page"/>
      </w:r>
    </w:p>
    <w:p w:rsidR="00E84434" w:rsidRDefault="00E84434" w14:paraId="395425D3" w14:textId="77777777" w:rsidP="00E84434">
      <w:pPr>
        <w:pStyle w:val="Heading2"/>
      </w:pPr>
      <w:bookmarkStart w:id="4" w:name="_Toc127805576"/>
      <w:r>
        <w:t xml:space="preserve">The social and the biological determinants of human </w:t>
        <w:lastRenderedPageBreak/>
      </w:r>
      <w:proofErr w:type="spellStart"/>
      <w:r>
        <w:t>behaviour</w:t>
      </w:r>
      <w:bookmarkEnd w:id="4"/>
      <w:proofErr w:type="spellEnd"/>
    </w:p>
    <w:p w:rsidR="009B1424" w:rsidRDefault="009B1424" w14:paraId="6C3BECDC" w14:textId="77777777" w:rsidP="009B1424">
      <w:r>
        <w:rPr>
          <w:noProof/>
        </w:rPr>
        <w:drawing>
          <wp:inline distB="0" distL="0" distR="0" distT="0" wp14:anchorId="61F2EFF1" wp14:editId="3FEBCC30">
            <wp:extent cx="5943600" cy="3352800"/>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srcRect/>
                    <a:stretch>
                      <a:fillRect/>
                    </a:stretch>
                  </pic:blipFill>
                  <pic:spPr bwMode="auto">
                    <a:xfrm>
                      <a:off x="0" y="0"/>
                      <a:ext cx="5943600" cy="3352990"/>
                    </a:xfrm>
                    <a:prstGeom prst="rect">
                      <a:avLst/>
                    </a:prstGeom>
                    <a:noFill/>
                    <a:ln w="9525">
                      <a:noFill/>
                      <a:miter lim="800000"/>
                      <a:headEnd/>
                      <a:tailEnd/>
                    </a:ln>
                  </pic:spPr>
                </pic:pic>
              </a:graphicData>
            </a:graphic>
          </wp:inline>
        </w:drawing>
      </w:r>
    </w:p>
    <w:p w:rsidR="009B1424" w:rsidRDefault="009B1424" w14:paraId="51FAB2A0" w14:textId="77777777" w:rsidP="009B1424">
      <w:r>
        <w:rPr>
          <w:noProof/>
        </w:rPr>
        <w:drawing>
          <wp:inline distB="0" distL="0" distR="0" distT="0" wp14:anchorId="54052CE5" wp14:editId="659836C3">
            <wp:extent cx="5943600" cy="3368675"/>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srcRect/>
                    <a:stretch>
                      <a:fillRect/>
                    </a:stretch>
                  </pic:blipFill>
                  <pic:spPr bwMode="auto">
                    <a:xfrm>
                      <a:off x="0" y="0"/>
                      <a:ext cx="5943600" cy="3368782"/>
                    </a:xfrm>
                    <a:prstGeom prst="rect">
                      <a:avLst/>
                    </a:prstGeom>
                    <a:noFill/>
                    <a:ln w="9525">
                      <a:noFill/>
                      <a:miter lim="800000"/>
                      <a:headEnd/>
                      <a:tailEnd/>
                    </a:ln>
                  </pic:spPr>
                </pic:pic>
              </a:graphicData>
            </a:graphic>
          </wp:inline>
        </w:drawing>
      </w:r>
    </w:p>
    <w:p w:rsidR="009B1424" w:rsidRDefault="009B1424" w14:paraId="19A383F6" w14:textId="77777777" w:rsidP="009B1424" w:rsidRPr="009B1424">
      <w:r>
        <w:rPr>
          <w:noProof/>
        </w:rPr>
        <w:drawing>
          <wp:inline distB="0" distL="0" distR="0" distT="0" wp14:anchorId="1B79D46C" wp14:editId="2BD6F732">
            <wp:extent cx="5943600" cy="3342005"/>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srcRect/>
                    <a:stretch>
                      <a:fillRect/>
                    </a:stretch>
                  </pic:blipFill>
                  <pic:spPr bwMode="auto">
                    <a:xfrm>
                      <a:off x="0" y="0"/>
                      <a:ext cx="5943600" cy="3342349"/>
                    </a:xfrm>
                    <a:prstGeom prst="rect">
                      <a:avLst/>
                    </a:prstGeom>
                    <a:noFill/>
                    <a:ln w="9525">
                      <a:noFill/>
                      <a:miter lim="800000"/>
                      <a:headEnd/>
                      <a:tailEnd/>
                    </a:ln>
                  </pic:spPr>
                </pic:pic>
              </a:graphicData>
            </a:graphic>
          </wp:inline>
        </w:drawing>
      </w:r>
    </w:p>
    <w:p w:rsidR="00E84434" w:rsidRDefault="00E84434" w14:paraId="310A340F" w14:textId="77777777" w:rsidP="00E84434">
      <w:pPr>
        <w:pStyle w:val="Heading3"/>
      </w:pPr>
      <w:bookmarkStart w:id="5" w:name="_Toc127805577"/>
      <w:r>
        <w:t xml:space="preserve">The social determinants of human </w:t>
      </w:r>
      <w:proofErr w:type="spellStart"/>
      <w:r>
        <w:t>behaviour</w:t>
      </w:r>
      <w:bookmarkEnd w:id="5"/>
      <w:proofErr w:type="spellEnd"/>
      <w:r>
        <w:t xml:space="preserve">  </w:t>
      </w:r>
    </w:p>
    <w:p w:rsidR="00E84434" w:rsidRDefault="00E84434" w14:paraId="6F7BE60F" w14:textId="77777777" w:rsidP="00E84434">
      <w:pPr>
        <w:rPr>
          <w:lang w:val="en-GB"/>
        </w:rPr>
      </w:pPr>
      <w:r>
        <w:rPr>
          <w:lang w:val="en-GB"/>
        </w:rPr>
        <w:t>There are different kinds of sources and the factor present in society influences the behaviour of a human being. The economy, the area and other external factors impact determining the behaviour of a human being.</w:t>
      </w:r>
    </w:p>
    <w:p w:rsidR="00E84434" w:rsidRDefault="00E84434" w14:paraId="7F35B9A4" w14:textId="77777777" w:rsidP="00E84434">
      <w:pPr>
        <w:rPr>
          <w:bCs/>
          <w:lang w:val="en-GB"/>
          <w:b/>
        </w:rPr>
      </w:pPr>
      <w:r w:rsidRPr="00DD1B07">
        <w:rPr>
          <w:bCs/>
          <w:lang w:val="en-GB"/>
          <w:b/>
        </w:rPr>
        <w:t>Family</w:t>
      </w:r>
    </w:p>
    <w:p w:rsidR="00E84434" w:rsidRDefault="00E84434" w14:paraId="4B1FD3DF" w14:textId="77777777" w:rsidP="00E84434">
      <w:pPr>
        <w:rPr>
          <w:lang w:val="en-GB"/>
        </w:rPr>
      </w:pPr>
      <w:r>
        <w:rPr>
          <w:lang w:val="en-GB"/>
        </w:rPr>
        <w:t xml:space="preserve">The basic level of psychological development of a person comes from the family first. </w:t>
      </w:r>
      <w:proofErr w:type="spellStart"/>
      <w:r>
        <w:rPr>
          <w:lang w:val="en-GB"/>
        </w:rPr>
        <w:t>Theunderstanding</w:t>
      </w:r>
      <w:proofErr w:type="spellEnd"/>
      <w:r>
        <w:rPr>
          <w:lang w:val="en-GB"/>
        </w:rPr>
        <w:t xml:space="preserve"> of languages and the understanding of the society and development of human behaviour comes from the family first.  The first learning of the behaviour and the development of the behavioural approach comes from the family at first (</w:t>
      </w:r>
      <w:r w:rsidRPr="000378B0">
        <w:rPr>
          <w:lang w:val="en-GB"/>
          <w:shd w:fill="FFFFFF" w:color="auto" w:val="clear"/>
        </w:rPr>
        <w:t xml:space="preserve">Zastrow, </w:t>
      </w:r>
      <w:r>
        <w:rPr>
          <w:lang w:val="en-GB"/>
          <w:shd w:fill="FFFFFF" w:color="auto" w:val="clear"/>
        </w:rPr>
        <w:t>et al</w:t>
      </w:r>
      <w:r w:rsidRPr="000378B0">
        <w:rPr>
          <w:lang w:val="en-GB"/>
          <w:shd w:fill="FFFFFF" w:color="auto" w:val="clear"/>
        </w:rPr>
        <w:t>., 2019</w:t>
      </w:r>
      <w:r>
        <w:rPr>
          <w:lang w:val="en-GB"/>
        </w:rPr>
        <w:t xml:space="preserve">). </w:t>
      </w:r>
    </w:p>
    <w:p w:rsidR="00E84434" w:rsidRDefault="00E84434" w14:paraId="1F0FDF44" w14:textId="77777777" w:rsidP="00E84434">
      <w:pPr>
        <w:rPr>
          <w:bCs/>
          <w:lang w:val="en-GB"/>
          <w:b/>
        </w:rPr>
      </w:pPr>
      <w:r w:rsidRPr="00074B59">
        <w:rPr>
          <w:bCs/>
          <w:lang w:val="en-GB"/>
          <w:b/>
        </w:rPr>
        <w:t>Education</w:t>
      </w:r>
    </w:p>
    <w:p w:rsidR="00E84434" w:rsidRDefault="00E84434" w14:paraId="3EF4F198" w14:textId="77777777" w:rsidP="00E84434">
      <w:pPr>
        <w:rPr>
          <w:lang w:val="en-GB"/>
        </w:rPr>
      </w:pPr>
      <w:r>
        <w:rPr>
          <w:lang w:val="en-GB"/>
        </w:rPr>
        <w:t xml:space="preserve">The education and the educational background of a person help in developing and determining the behaviour and psychological development of a person. the school for basic schooling a </w:t>
      </w:r>
      <w:r>
        <w:rPr>
          <w:lang w:val="en-GB"/>
        </w:rPr>
        <w:t xml:space="preserve">person learns the behavioural approach. The behaviour of a person also determines the education level as well. </w:t>
        <w:lastRenderedPageBreak/>
      </w:r>
    </w:p>
    <w:p w:rsidR="00E84434" w:rsidRDefault="00E84434" w14:paraId="55E52F68" w14:textId="77777777" w:rsidP="00E84434">
      <w:pPr>
        <w:rPr>
          <w:bCs/>
          <w:lang w:val="en-GB"/>
          <w:b/>
        </w:rPr>
      </w:pPr>
      <w:r w:rsidRPr="00074B59">
        <w:rPr>
          <w:bCs/>
          <w:lang w:val="en-GB"/>
          <w:b/>
        </w:rPr>
        <w:t xml:space="preserve">Economical condition </w:t>
      </w:r>
    </w:p>
    <w:p w:rsidR="00E84434" w:rsidRDefault="00E84434" w14:paraId="545884CB" w14:textId="77777777" w:rsidP="00E84434">
      <w:r>
        <w:t xml:space="preserve">The economic condition of a person also impacts the psychology of a person. Sometimes it has been observed that due to a lack of economical sustainability people choose unethical ways to be economically sustainable. It has been observed that during the </w:t>
      </w:r>
      <w:proofErr w:type="spellStart"/>
      <w:r>
        <w:t>pandemicthe</w:t>
      </w:r>
      <w:proofErr w:type="spellEnd"/>
      <w:r>
        <w:t xml:space="preserve"> level of homicides in the UK increased in noticeably level </w:t>
      </w:r>
      <w:proofErr w:type="spellStart"/>
      <w:r>
        <w:t>andit</w:t>
      </w:r>
      <w:proofErr w:type="spellEnd"/>
      <w:r>
        <w:t xml:space="preserve"> impacted the psychology of human </w:t>
      </w:r>
      <w:proofErr w:type="gramStart"/>
      <w:r>
        <w:t>beings</w:t>
      </w:r>
      <w:proofErr w:type="gramEnd"/>
    </w:p>
    <w:p w:rsidR="00E84434" w:rsidRDefault="00E84434" w14:paraId="62EB3BAE" w14:textId="77777777" w:rsidP="00E84434">
      <w:pPr>
        <w:rPr>
          <w:bCs/>
          <w:b/>
        </w:rPr>
      </w:pPr>
      <w:r w:rsidRPr="00074B59">
        <w:rPr>
          <w:bCs/>
          <w:b/>
        </w:rPr>
        <w:t xml:space="preserve">Community  </w:t>
      </w:r>
    </w:p>
    <w:p w:rsidR="00E84434" w:rsidRDefault="00E84434" w14:paraId="755D7D8A" w14:textId="77777777" w:rsidP="00E84434">
      <w:r>
        <w:t xml:space="preserve">The community </w:t>
      </w:r>
      <w:proofErr w:type="spellStart"/>
      <w:r>
        <w:t>playsthe</w:t>
      </w:r>
      <w:proofErr w:type="spellEnd"/>
      <w:r>
        <w:t xml:space="preserve"> important role in </w:t>
      </w:r>
      <w:proofErr w:type="spellStart"/>
      <w:r>
        <w:t>determiningthe</w:t>
      </w:r>
      <w:proofErr w:type="spellEnd"/>
      <w:r>
        <w:t xml:space="preserve"> psychological conditions </w:t>
      </w:r>
      <w:proofErr w:type="spellStart"/>
      <w:r>
        <w:t>andthe</w:t>
      </w:r>
      <w:proofErr w:type="spellEnd"/>
      <w:r>
        <w:t xml:space="preserve"> development of a person after the family. The external community their location and the people around the person impact the development of the psychological condition of a person.  The community determines the hygiene and health of a person as well.</w:t>
      </w:r>
    </w:p>
    <w:p w:rsidR="00E84434" w:rsidRDefault="00E84434" w14:paraId="1EA61697" w14:textId="77777777" w:rsidP="00E84434">
      <w:pPr>
        <w:pStyle w:val="Heading3"/>
      </w:pPr>
      <w:bookmarkStart w:id="6" w:name="_Toc127805578"/>
      <w:r>
        <w:t xml:space="preserve">The biological factor that influences the human </w:t>
      </w:r>
      <w:proofErr w:type="spellStart"/>
      <w:r>
        <w:t>behaviour</w:t>
      </w:r>
      <w:bookmarkEnd w:id="6"/>
      <w:proofErr w:type="spellEnd"/>
    </w:p>
    <w:p w:rsidR="00E84434" w:rsidRDefault="00E84434" w14:paraId="64BD5148" w14:textId="77777777" w:rsidP="00E84434">
      <w:r>
        <w:t xml:space="preserve">There are many factors that influence the </w:t>
      </w:r>
      <w:proofErr w:type="spellStart"/>
      <w:r>
        <w:t>behaviour</w:t>
      </w:r>
      <w:proofErr w:type="spellEnd"/>
      <w:r>
        <w:t xml:space="preserve"> of a human being.  The biological facts that influence the </w:t>
      </w:r>
      <w:proofErr w:type="spellStart"/>
      <w:r>
        <w:t>behaviour</w:t>
      </w:r>
      <w:proofErr w:type="spellEnd"/>
      <w:r>
        <w:t xml:space="preserve"> of a human being are the genes, hormones and other factors related to the brain and the emotion of a human being</w:t>
      </w:r>
      <w:sdt>
        <w:sdtPr>
          <w:id w:val="-1501044681"/>
          <w:citation/>
        </w:sdtPr>
        <w:sdtContent>
          <w:r w:rsidR="00000000">
            <w:fldChar w:fldCharType="begin"/>
          </w:r>
          <w:r w:rsidR="00000000">
            <w:instrText xml:space="preserve"> CITATION Dou20 \l 1033 </w:instrText>
          </w:r>
          <w:r w:rsidR="00000000">
            <w:fldChar w:fldCharType="separate"/>
          </w:r>
          <w:r w:rsidRPr="000378B0">
            <w:rPr>
              <w:noProof/>
            </w:rPr>
            <w:t>(Haddad, 2020)</w:t>
          </w:r>
          <w:r w:rsidR="00000000">
            <w:rPr>
              <w:noProof/>
            </w:rPr>
            <w:fldChar w:fldCharType="end"/>
          </w:r>
        </w:sdtContent>
      </w:sdt>
      <w:r>
        <w:t>.</w:t>
      </w:r>
    </w:p>
    <w:p w:rsidR="00E84434" w:rsidRDefault="00E84434" w14:paraId="4DE41A5C" w14:textId="77777777" w:rsidP="00E84434">
      <w:pPr>
        <w:rPr>
          <w:bCs/>
          <w:b/>
        </w:rPr>
      </w:pPr>
      <w:r w:rsidRPr="00DA2E57">
        <w:rPr>
          <w:bCs/>
          <w:b/>
        </w:rPr>
        <w:t xml:space="preserve">The genetic factors  </w:t>
      </w:r>
    </w:p>
    <w:p w:rsidR="00E84434" w:rsidRDefault="00E84434" w14:paraId="42D42825" w14:textId="77777777" w:rsidP="00E84434">
      <w:r>
        <w:t xml:space="preserve">The first determination of the psychological development of a person comes from genes and heredity. It has been observed that a person with down syndrome has the ability to read others’ minds as well as their emotion and </w:t>
      </w:r>
      <w:proofErr w:type="spellStart"/>
      <w:r>
        <w:t>behaviour</w:t>
      </w:r>
      <w:proofErr w:type="spellEnd"/>
      <w:r>
        <w:t xml:space="preserve"> and they are well-behaved people (</w:t>
      </w:r>
      <w:proofErr w:type="spellStart"/>
      <w:proofErr w:type="gramStart"/>
      <w:r>
        <w:rPr>
          <w:shd w:fill="FFFFFF" w:color="auto" w:val="clear"/>
        </w:rPr>
        <w:t>Rutz,et</w:t>
      </w:r>
      <w:proofErr w:type="spellEnd"/>
      <w:proofErr w:type="gramEnd"/>
      <w:r>
        <w:rPr>
          <w:shd w:fill="FFFFFF" w:color="auto" w:val="clear"/>
        </w:rPr>
        <w:t>, al., 2020</w:t>
      </w:r>
      <w:r>
        <w:t xml:space="preserve">). </w:t>
      </w:r>
    </w:p>
    <w:p w:rsidR="00E84434" w:rsidRDefault="00E84434" w14:paraId="6014DC6C" w14:textId="77777777" w:rsidP="00E84434">
      <w:pPr>
        <w:rPr>
          <w:bCs/>
          <w:b/>
        </w:rPr>
      </w:pPr>
      <w:r w:rsidRPr="00D27F0C">
        <w:rPr>
          <w:bCs/>
          <w:b/>
        </w:rPr>
        <w:t xml:space="preserve">Gender </w:t>
        <w:lastRenderedPageBreak/>
      </w:r>
    </w:p>
    <w:p w:rsidR="00E84434" w:rsidRDefault="00E84434" w14:paraId="1B58F1EE" w14:textId="77777777" w:rsidP="00E84434">
      <w:r>
        <w:t xml:space="preserve">Gender comes after the genetic and the chromosomal factor of the psychological development of a person. It has been observed the human body is developed with 23 pairs of chromosomes and the pairs determine different kinds of factors related to a person. The first 22 pairs are known as the </w:t>
      </w:r>
      <w:proofErr w:type="gramStart"/>
      <w:r>
        <w:t>autosome</w:t>
      </w:r>
      <w:proofErr w:type="gramEnd"/>
      <w:r>
        <w:t xml:space="preserve"> and these are the same for the boys and the girls. The last pair or the last two chromosomes determine the gender of a person. for males, the combination of the X and the Y chromosome happens and for girls, it consists of two X chromosomes. It has been determined the division of gender comes from the Y chromosome of a human being. The chromosomal sequencing of the human body </w:t>
      </w:r>
      <w:proofErr w:type="spellStart"/>
      <w:r>
        <w:t>determinesthe</w:t>
      </w:r>
      <w:proofErr w:type="spellEnd"/>
      <w:r>
        <w:t xml:space="preserve"> hormonal secretion of a person. The sexual hormone and the secretion of the sexual hormone determine the mood and </w:t>
      </w:r>
      <w:proofErr w:type="spellStart"/>
      <w:r>
        <w:t>behaviour</w:t>
      </w:r>
      <w:proofErr w:type="spellEnd"/>
      <w:r>
        <w:t xml:space="preserve"> of a person (</w:t>
      </w:r>
      <w:r>
        <w:rPr>
          <w:shd w:fill="FFFFFF" w:color="auto" w:val="clear"/>
        </w:rPr>
        <w:t>Bates, et al., 2020</w:t>
      </w:r>
      <w:r>
        <w:t xml:space="preserve">). </w:t>
      </w:r>
    </w:p>
    <w:p w:rsidR="00E84434" w:rsidRDefault="00E84434" w14:paraId="3E45F102" w14:textId="77777777" w:rsidP="00E84434" w:rsidRPr="00752129">
      <w:r w:rsidRPr="00752129">
        <w:rPr>
          <w:bCs/>
          <w:b/>
        </w:rPr>
        <w:t>The influence of hormone</w:t>
      </w:r>
    </w:p>
    <w:p w:rsidR="00E84434" w:rsidRDefault="00E84434" w14:paraId="1C3BA063" w14:textId="77777777" w:rsidP="00E84434">
      <w:pPr>
        <w:rPr>
          <w:bCs/>
          <w:b/>
        </w:rPr>
      </w:pPr>
      <w:r>
        <w:t xml:space="preserve">The endocrine system of a human being consists of glands that influence the hormone secretion of the human being. The endocrine system consists of glands that make the process of hormone secretion in the Human being. The hormones are also termed as the chemical messenger that binds with the chemical receptor of the human internal body and influences the body parts of the human being and influences the moods and the </w:t>
      </w:r>
      <w:proofErr w:type="spellStart"/>
      <w:r>
        <w:t>behaviour</w:t>
      </w:r>
      <w:proofErr w:type="spellEnd"/>
      <w:r>
        <w:t xml:space="preserve"> of a person. The hormones control the </w:t>
      </w:r>
      <w:proofErr w:type="spellStart"/>
      <w:r>
        <w:t>behaviours</w:t>
      </w:r>
      <w:proofErr w:type="spellEnd"/>
      <w:r>
        <w:t xml:space="preserve"> like aggression parenting and mating</w:t>
      </w:r>
      <w:sdt>
        <w:sdtPr>
          <w:id w:val="-317658055"/>
          <w:citation/>
        </w:sdtPr>
        <w:sdtContent>
          <w:r w:rsidR="00000000">
            <w:fldChar w:fldCharType="begin"/>
          </w:r>
          <w:r w:rsidR="00000000">
            <w:instrText xml:space="preserve"> CITATION Mas20 \l 1033 </w:instrText>
          </w:r>
          <w:r w:rsidR="00000000">
            <w:fldChar w:fldCharType="separate"/>
          </w:r>
          <w:r w:rsidRPr="00E075AA">
            <w:rPr>
              <w:noProof/>
            </w:rPr>
            <w:t>(Marcone, 2020)</w:t>
          </w:r>
          <w:r w:rsidR="00000000">
            <w:rPr>
              <w:noProof/>
            </w:rPr>
            <w:fldChar w:fldCharType="end"/>
          </w:r>
        </w:sdtContent>
      </w:sdt>
      <w:r>
        <w:t xml:space="preserve">. </w:t>
      </w:r>
    </w:p>
    <w:p w:rsidR="00E84434" w:rsidRDefault="00E84434" w14:paraId="3684B475" w14:textId="77777777" w:rsidP="00E84434">
      <w:pPr>
        <w:jc w:val="left"/>
        <w:spacing w:line="259" w:lineRule="auto"/>
        <w:rPr>
          <w:bCs/>
          <w:b/>
        </w:rPr>
      </w:pPr>
      <w:r>
        <w:rPr>
          <w:b/>
        </w:rPr>
        <w:br w:type="page"/>
      </w:r>
    </w:p>
    <w:p w:rsidR="00E84434" w:rsidRDefault="00E84434" w14:paraId="1C0BB2B7" w14:textId="77777777" w:rsidP="00E84434">
      <w:pPr>
        <w:pStyle w:val="Heading1"/>
      </w:pPr>
      <w:bookmarkStart w:id="7" w:name="_Toc127805579"/>
      <w:r>
        <w:t>Conclusion</w:t>
        <w:lastRenderedPageBreak/>
      </w:r>
      <w:bookmarkEnd w:id="7"/>
      <w:r>
        <w:t xml:space="preserve"> </w:t>
      </w:r>
    </w:p>
    <w:p w:rsidR="009B1424" w:rsidRDefault="009B1424" w14:paraId="07D3D187" w14:textId="77777777" w:rsidP="009B1424" w:rsidRPr="009B1424">
      <w:r>
        <w:rPr>
          <w:noProof/>
        </w:rPr>
        <w:drawing>
          <wp:inline distB="0" distL="0" distR="0" distT="0" wp14:anchorId="70D60956" wp14:editId="5E310FB7">
            <wp:extent cx="5943600" cy="3380105"/>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a:srcRect/>
                    <a:stretch>
                      <a:fillRect/>
                    </a:stretch>
                  </pic:blipFill>
                  <pic:spPr bwMode="auto">
                    <a:xfrm>
                      <a:off x="0" y="0"/>
                      <a:ext cx="5943600" cy="3380423"/>
                    </a:xfrm>
                    <a:prstGeom prst="rect">
                      <a:avLst/>
                    </a:prstGeom>
                    <a:noFill/>
                    <a:ln w="9525">
                      <a:noFill/>
                      <a:miter lim="800000"/>
                      <a:headEnd/>
                      <a:tailEnd/>
                    </a:ln>
                  </pic:spPr>
                </pic:pic>
              </a:graphicData>
            </a:graphic>
          </wp:inline>
        </w:drawing>
      </w:r>
    </w:p>
    <w:p w:rsidR="00E84434" w:rsidRDefault="00E84434" w14:paraId="6419E09D" w14:textId="77777777" w:rsidP="00E84434">
      <w:r>
        <w:t xml:space="preserve">This presentation has described the different aspects related to the study of human </w:t>
      </w:r>
      <w:proofErr w:type="spellStart"/>
      <w:r>
        <w:t>behaviour</w:t>
      </w:r>
      <w:proofErr w:type="spellEnd"/>
      <w:r>
        <w:t xml:space="preserve"> and psychological development. The developmental theory and the theory of Piaget have been taken in the presentation.  Piaget’s theory demonstrates the development of human </w:t>
      </w:r>
      <w:proofErr w:type="spellStart"/>
      <w:r>
        <w:t>behaviour</w:t>
      </w:r>
      <w:proofErr w:type="spellEnd"/>
      <w:r>
        <w:t xml:space="preserve"> with the time and the age of a human being.  The analysis of the theory with the time and the development of the human body has been demonstrated in the study as well. Some of the influences of the external and internal factors on the </w:t>
      </w:r>
      <w:proofErr w:type="spellStart"/>
      <w:r>
        <w:t>behaviour</w:t>
      </w:r>
      <w:proofErr w:type="spellEnd"/>
      <w:r>
        <w:t xml:space="preserve"> and the psychological development of the human being has been determined in the presentation. The impact of society on the development of human psychology has been described in the presentation. </w:t>
      </w:r>
    </w:p>
    <w:p w:rsidR="001971EE" w:rsidRDefault="001971EE" w14:paraId="4FCAC632" w14:textId="77777777" w:rsidP="006A392E"/>
    <w:p w:rsidR="001971EE" w:rsidRDefault="001971EE" w14:paraId="312239DE" w14:textId="77777777">
      <w:pPr>
        <w:jc w:val="left"/>
        <w:spacing w:line="276" w:lineRule="auto"/>
      </w:pPr>
      <w:r>
        <w:br w:type="page"/>
      </w:r>
    </w:p>
    <w:p w:rsidR="00E84434" w:rsidRDefault="001971EE" w14:paraId="0912BAFD" w14:textId="77777777" w:rsidP="00E84434">
      <w:pPr>
        <w:pStyle w:val="Heading1"/>
      </w:pPr>
      <w:bookmarkStart w:id="8" w:name="_Toc127805580"/>
      <w:r>
        <w:t>References</w:t>
        <w:lastRenderedPageBreak/>
      </w:r>
      <w:bookmarkEnd w:id="8"/>
    </w:p>
    <w:p w:rsidR="000312E1" w:rsidRDefault="000312E1" w14:paraId="2E9C3E5F" w14:textId="77777777" w:rsidP="000312E1" w:rsidRPr="000312E1">
      <w:r>
        <w:rPr>
          <w:noProof/>
        </w:rPr>
        <w:drawing>
          <wp:inline distB="0" distL="0" distR="0" distT="0" wp14:anchorId="1B34D9D7" wp14:editId="5595D855">
            <wp:extent cx="5943600" cy="3331210"/>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5"/>
                    <a:srcRect/>
                    <a:stretch>
                      <a:fillRect/>
                    </a:stretch>
                  </pic:blipFill>
                  <pic:spPr bwMode="auto">
                    <a:xfrm>
                      <a:off x="0" y="0"/>
                      <a:ext cx="5943600" cy="3331681"/>
                    </a:xfrm>
                    <a:prstGeom prst="rect">
                      <a:avLst/>
                    </a:prstGeom>
                    <a:noFill/>
                    <a:ln w="9525">
                      <a:noFill/>
                      <a:miter lim="800000"/>
                      <a:headEnd/>
                      <a:tailEnd/>
                    </a:ln>
                  </pic:spPr>
                </pic:pic>
              </a:graphicData>
            </a:graphic>
          </wp:inline>
        </w:drawing>
      </w:r>
    </w:p>
    <w:p w:rsidR="00497F4D" w:rsidRDefault="00497F4D" w14:paraId="1B4D428D" w14:textId="77777777" w:rsidP="001971EE">
      <w:pPr>
        <w:rPr>
          <w:shd w:fill="FFFFFF" w:color="auto" w:val="clear"/>
        </w:rPr>
      </w:pPr>
      <w:r>
        <w:rPr>
          <w:shd w:fill="FFFFFF" w:color="auto" w:val="clear"/>
        </w:rPr>
        <w:t xml:space="preserve">Andersen, M.M., </w:t>
      </w:r>
      <w:proofErr w:type="spellStart"/>
      <w:r>
        <w:rPr>
          <w:shd w:fill="FFFFFF" w:color="auto" w:val="clear"/>
        </w:rPr>
        <w:t>Kiverstein</w:t>
      </w:r>
      <w:proofErr w:type="spellEnd"/>
      <w:r>
        <w:rPr>
          <w:shd w:fill="FFFFFF" w:color="auto" w:val="clear"/>
        </w:rPr>
        <w:t>, J., Miller, M. and Roepstorff, A., (2022). Play in predictive minds: A cognitive theory of play. </w:t>
      </w:r>
      <w:r>
        <w:rPr>
          <w:iCs/>
          <w:i/>
          <w:shd w:fill="FFFFFF" w:color="auto" w:val="clear"/>
        </w:rPr>
        <w:t>Psychological Review</w:t>
      </w:r>
      <w:r>
        <w:rPr>
          <w:shd w:fill="FFFFFF" w:color="auto" w:val="clear"/>
        </w:rPr>
        <w:t>.</w:t>
      </w:r>
    </w:p>
    <w:p w:rsidR="00497F4D" w:rsidRDefault="00497F4D" w14:paraId="7DFECC13" w14:textId="77777777" w:rsidP="00E84434">
      <w:pPr>
        <w:rPr>
          <w:shd w:fill="FFFFFF" w:color="auto" w:val="clear"/>
        </w:rPr>
      </w:pPr>
      <w:r>
        <w:rPr>
          <w:shd w:fill="FFFFFF" w:color="auto" w:val="clear"/>
        </w:rPr>
        <w:t xml:space="preserve">Bates, A.E., Primack, R.B., Moraga, </w:t>
      </w:r>
      <w:proofErr w:type="gramStart"/>
      <w:r>
        <w:rPr>
          <w:shd w:fill="FFFFFF" w:color="auto" w:val="clear"/>
        </w:rPr>
        <w:t>P.</w:t>
      </w:r>
      <w:proofErr w:type="gramEnd"/>
      <w:r>
        <w:rPr>
          <w:shd w:fill="FFFFFF" w:color="auto" w:val="clear"/>
        </w:rPr>
        <w:t xml:space="preserve"> and Duarte, C.M., (2020). COVID-19 pandemic and associated lockdown as a “Global Human Confinement Experiment” to investigate biodiversity conservation. </w:t>
      </w:r>
      <w:r>
        <w:rPr>
          <w:iCs/>
          <w:i/>
          <w:shd w:fill="FFFFFF" w:color="auto" w:val="clear"/>
        </w:rPr>
        <w:t>Biological conservation</w:t>
      </w:r>
      <w:r>
        <w:rPr>
          <w:shd w:fill="FFFFFF" w:color="auto" w:val="clear"/>
        </w:rPr>
        <w:t>, </w:t>
      </w:r>
      <w:r>
        <w:rPr>
          <w:iCs/>
          <w:i/>
          <w:shd w:fill="FFFFFF" w:color="auto" w:val="clear"/>
        </w:rPr>
        <w:t>248</w:t>
      </w:r>
      <w:r>
        <w:rPr>
          <w:shd w:fill="FFFFFF" w:color="auto" w:val="clear"/>
        </w:rPr>
        <w:t>, p.108665.</w:t>
      </w:r>
    </w:p>
    <w:p w:rsidR="00497F4D" w:rsidRDefault="00497F4D" w14:paraId="32E7DF3A" w14:textId="77777777" w:rsidP="00E84434">
      <w:pPr>
        <w:pStyle w:val="Bibliography"/>
        <w:rPr>
          <w:noProof/>
          <w:szCs w:val="24"/>
        </w:rPr>
      </w:pPr>
      <w:r>
        <w:rPr>
          <w:noProof/>
        </w:rPr>
        <w:t xml:space="preserve">Haddad, D., (2020). </w:t>
      </w:r>
      <w:r>
        <w:rPr>
          <w:iCs/>
          <w:noProof/>
          <w:i/>
        </w:rPr>
        <w:t xml:space="preserve">Biological Factors That Influence Child Development. </w:t>
      </w:r>
      <w:r>
        <w:rPr>
          <w:noProof/>
        </w:rPr>
        <w:t xml:space="preserve">[Online] Available at: </w:t>
      </w:r>
      <w:r>
        <w:rPr>
          <w:noProof/>
          <w:u w:val="single"/>
        </w:rPr>
        <w:t>https://www.verywellfamily.com/biological-factors-affecting-child-development-2162219</w:t>
      </w:r>
      <w:r>
        <w:rPr>
          <w:noProof/>
        </w:rPr>
        <w:t>[Accessed 15 2 2023].</w:t>
      </w:r>
    </w:p>
    <w:p w:rsidR="00497F4D" w:rsidRDefault="00497F4D" w14:paraId="046B8453" w14:textId="77777777" w:rsidP="001971EE">
      <w:pPr>
        <w:rPr>
          <w:shd w:fill="FFFFFF" w:color="auto" w:val="clear"/>
        </w:rPr>
      </w:pPr>
      <w:r>
        <w:rPr>
          <w:shd w:fill="FFFFFF" w:color="auto" w:val="clear"/>
        </w:rPr>
        <w:t>Levine, M., (2022). A cognitive theory of learning: Research on hypothesis testing. Taylor &amp; Francis.</w:t>
      </w:r>
    </w:p>
    <w:p w:rsidR="00497F4D" w:rsidRDefault="00497F4D" w14:paraId="2BC005DF" w14:textId="77777777" w:rsidP="00E84434">
      <w:r>
        <w:rPr>
          <w:noProof/>
        </w:rPr>
        <w:t xml:space="preserve">Marcone, M. F., (2020). </w:t>
        <w:lastRenderedPageBreak/>
      </w:r>
      <w:r>
        <w:rPr>
          <w:iCs/>
          <w:noProof/>
          <w:i/>
        </w:rPr>
        <w:t xml:space="preserve">An Overview of the Sociological and Environmental Factors Influencing Eating Food Behavior in Canada. </w:t>
      </w:r>
      <w:r>
        <w:rPr>
          <w:noProof/>
        </w:rPr>
        <w:t xml:space="preserve">[Online] Available at: </w:t>
      </w:r>
      <w:r>
        <w:rPr>
          <w:noProof/>
          <w:u w:val="single"/>
        </w:rPr>
        <w:t>https://www.frontiersin.org/articles/10.3389/fnut.2020.00077/full</w:t>
      </w:r>
      <w:r>
        <w:rPr>
          <w:noProof/>
        </w:rPr>
        <w:t>[Accessed 15 2 2023 ].</w:t>
      </w:r>
    </w:p>
    <w:p w:rsidR="00497F4D" w:rsidRDefault="00497F4D" w14:paraId="00AE0BD1" w14:textId="77777777" w:rsidP="001971EE" w:rsidRPr="006A392E">
      <w:proofErr w:type="spellStart"/>
      <w:r>
        <w:rPr>
          <w:shd w:fill="FFFFFF" w:color="auto" w:val="clear"/>
        </w:rPr>
        <w:t>Rapanta</w:t>
      </w:r>
      <w:proofErr w:type="spellEnd"/>
      <w:r>
        <w:rPr>
          <w:shd w:fill="FFFFFF" w:color="auto" w:val="clear"/>
        </w:rPr>
        <w:t xml:space="preserve">, C., (2023). Piaget, </w:t>
      </w:r>
      <w:proofErr w:type="gramStart"/>
      <w:r>
        <w:rPr>
          <w:shd w:fill="FFFFFF" w:color="auto" w:val="clear"/>
        </w:rPr>
        <w:t>Vygotsky</w:t>
      </w:r>
      <w:proofErr w:type="gramEnd"/>
      <w:r>
        <w:rPr>
          <w:shd w:fill="FFFFFF" w:color="auto" w:val="clear"/>
        </w:rPr>
        <w:t xml:space="preserve"> and young people's argumentation: </w:t>
      </w:r>
      <w:proofErr w:type="spellStart"/>
      <w:r>
        <w:rPr>
          <w:shd w:fill="FFFFFF" w:color="auto" w:val="clear"/>
        </w:rPr>
        <w:t>Sociocognitive</w:t>
      </w:r>
      <w:proofErr w:type="spellEnd"/>
      <w:r>
        <w:rPr>
          <w:shd w:fill="FFFFFF" w:color="auto" w:val="clear"/>
        </w:rPr>
        <w:t xml:space="preserve"> aspects and challenges of reasoning “together” and “alone”. </w:t>
      </w:r>
      <w:r>
        <w:rPr>
          <w:iCs/>
          <w:i/>
          <w:shd w:fill="FFFFFF" w:color="auto" w:val="clear"/>
        </w:rPr>
        <w:t>Learning, Culture and Social Interaction</w:t>
      </w:r>
      <w:r>
        <w:rPr>
          <w:shd w:fill="FFFFFF" w:color="auto" w:val="clear"/>
        </w:rPr>
        <w:t>, </w:t>
      </w:r>
      <w:r>
        <w:rPr>
          <w:iCs/>
          <w:i/>
          <w:shd w:fill="FFFFFF" w:color="auto" w:val="clear"/>
        </w:rPr>
        <w:t>39</w:t>
      </w:r>
      <w:r>
        <w:rPr>
          <w:shd w:fill="FFFFFF" w:color="auto" w:val="clear"/>
        </w:rPr>
        <w:t>, p.100698.</w:t>
      </w:r>
    </w:p>
    <w:p w:rsidR="00497F4D" w:rsidRDefault="00497F4D" w14:paraId="3007EF33" w14:textId="77777777" w:rsidP="00E84434">
      <w:proofErr w:type="spellStart"/>
      <w:r>
        <w:rPr>
          <w:shd w:fill="FFFFFF" w:color="auto" w:val="clear"/>
        </w:rPr>
        <w:t>Rutz</w:t>
      </w:r>
      <w:proofErr w:type="spellEnd"/>
      <w:r>
        <w:rPr>
          <w:shd w:fill="FFFFFF" w:color="auto" w:val="clear"/>
        </w:rPr>
        <w:t xml:space="preserve">, C., Loretto, M.C., Bates, A.E., Davidson, S.C., Duarte, C.M., </w:t>
      </w:r>
      <w:proofErr w:type="spellStart"/>
      <w:r>
        <w:rPr>
          <w:shd w:fill="FFFFFF" w:color="auto" w:val="clear"/>
        </w:rPr>
        <w:t>Jetz</w:t>
      </w:r>
      <w:proofErr w:type="spellEnd"/>
      <w:r>
        <w:rPr>
          <w:shd w:fill="FFFFFF" w:color="auto" w:val="clear"/>
        </w:rPr>
        <w:t>, W., Johnson, M., Kato, A., Kays, R., Mueller, T. and Primack, R.B., (2020). COVID-19 lockdown allows researchers to quantify the effects of human activity on wildlife. </w:t>
      </w:r>
      <w:r>
        <w:rPr>
          <w:iCs/>
          <w:i/>
          <w:shd w:fill="FFFFFF" w:color="auto" w:val="clear"/>
        </w:rPr>
        <w:t>Nature Ecology &amp; Evolution</w:t>
      </w:r>
      <w:r>
        <w:rPr>
          <w:shd w:fill="FFFFFF" w:color="auto" w:val="clear"/>
        </w:rPr>
        <w:t>, </w:t>
      </w:r>
      <w:r>
        <w:rPr>
          <w:iCs/>
          <w:i/>
          <w:shd w:fill="FFFFFF" w:color="auto" w:val="clear"/>
        </w:rPr>
        <w:t>4</w:t>
      </w:r>
      <w:r>
        <w:rPr>
          <w:shd w:fill="FFFFFF" w:color="auto" w:val="clear"/>
        </w:rPr>
        <w:t>(9), pp.1156-1159.</w:t>
      </w:r>
    </w:p>
    <w:p w:rsidR="00497F4D" w:rsidRDefault="00497F4D" w14:paraId="3B7039B1" w14:textId="77777777" w:rsidP="001971EE">
      <w:pPr>
        <w:rPr>
          <w:shd w:fill="FFFFFF" w:color="auto" w:val="clear"/>
        </w:rPr>
      </w:pPr>
      <w:r>
        <w:rPr>
          <w:shd w:fill="FFFFFF" w:color="auto" w:val="clear"/>
        </w:rPr>
        <w:t>Winstanley, M.A., (2023). Stages in Theory and Experiment. Fuzzy-Structuralism and Piagetian Stages. </w:t>
      </w:r>
      <w:r>
        <w:rPr>
          <w:iCs/>
          <w:i/>
          <w:shd w:fill="FFFFFF" w:color="auto" w:val="clear"/>
        </w:rPr>
        <w:t>Integrative Psychological and Behavioral Science</w:t>
      </w:r>
      <w:r>
        <w:rPr>
          <w:shd w:fill="FFFFFF" w:color="auto" w:val="clear"/>
        </w:rPr>
        <w:t>, </w:t>
      </w:r>
      <w:r>
        <w:rPr>
          <w:iCs/>
          <w:i/>
          <w:shd w:fill="FFFFFF" w:color="auto" w:val="clear"/>
        </w:rPr>
        <w:t>57</w:t>
      </w:r>
      <w:r>
        <w:rPr>
          <w:shd w:fill="FFFFFF" w:color="auto" w:val="clear"/>
        </w:rPr>
        <w:t>(1), pp.151-173.</w:t>
      </w:r>
    </w:p>
    <w:p w:rsidR="00497F4D" w:rsidRDefault="00497F4D" w14:paraId="5B620930" w14:textId="77777777" w:rsidP="001971EE">
      <w:pPr>
        <w:rPr>
          <w:shd w:fill="FFFFFF" w:color="auto" w:val="clear"/>
        </w:rPr>
      </w:pPr>
      <w:r>
        <w:rPr>
          <w:shd w:fill="FFFFFF" w:color="auto" w:val="clear"/>
        </w:rPr>
        <w:t>Young, G., (2023). An integrated Neo-Piagetian/Neo-</w:t>
      </w:r>
      <w:proofErr w:type="spellStart"/>
      <w:r>
        <w:rPr>
          <w:shd w:fill="FFFFFF" w:color="auto" w:val="clear"/>
        </w:rPr>
        <w:t>Eriksonian</w:t>
      </w:r>
      <w:proofErr w:type="spellEnd"/>
      <w:r>
        <w:rPr>
          <w:shd w:fill="FFFFFF" w:color="auto" w:val="clear"/>
        </w:rPr>
        <w:t xml:space="preserve"> development model I: Stages, substages, and mechanisms of change. </w:t>
      </w:r>
      <w:r>
        <w:rPr>
          <w:iCs/>
          <w:i/>
          <w:shd w:fill="FFFFFF" w:color="auto" w:val="clear"/>
        </w:rPr>
        <w:t>Current Psychology</w:t>
      </w:r>
      <w:r>
        <w:rPr>
          <w:shd w:fill="FFFFFF" w:color="auto" w:val="clear"/>
        </w:rPr>
        <w:t>, pp.1-18.</w:t>
      </w:r>
    </w:p>
    <w:p w:rsidR="00497F4D" w:rsidRDefault="00497F4D" w14:paraId="5B075C57" w14:textId="77777777" w:rsidP="00E84434">
      <w:pPr>
        <w:rPr>
          <w:shd w:fill="FFFFFF" w:color="auto" w:val="clear"/>
        </w:rPr>
      </w:pPr>
      <w:r w:rsidRPr="000378B0">
        <w:rPr>
          <w:lang w:val="de-DE"/>
          <w:shd w:fill="FFFFFF" w:color="auto" w:val="clear"/>
        </w:rPr>
        <w:t>Zastrow, C., Kirst-</w:t>
      </w:r>
      <w:proofErr w:type="spellStart"/>
      <w:r w:rsidRPr="000378B0">
        <w:rPr>
          <w:lang w:val="de-DE"/>
          <w:shd w:fill="FFFFFF" w:color="auto" w:val="clear"/>
        </w:rPr>
        <w:t>Ashman</w:t>
      </w:r>
      <w:proofErr w:type="spellEnd"/>
      <w:r w:rsidRPr="000378B0">
        <w:rPr>
          <w:lang w:val="de-DE"/>
          <w:shd w:fill="FFFFFF" w:color="auto" w:val="clear"/>
        </w:rPr>
        <w:t xml:space="preserve">, K.K. and Hessenauer, S.L., </w:t>
      </w:r>
      <w:r>
        <w:rPr>
          <w:lang w:val="de-DE"/>
          <w:shd w:fill="FFFFFF" w:color="auto" w:val="clear"/>
        </w:rPr>
        <w:t>(</w:t>
      </w:r>
      <w:r w:rsidRPr="000378B0">
        <w:rPr>
          <w:lang w:val="de-DE"/>
          <w:shd w:fill="FFFFFF" w:color="auto" w:val="clear"/>
        </w:rPr>
        <w:t>2019</w:t>
      </w:r>
      <w:r>
        <w:rPr>
          <w:lang w:val="de-DE"/>
          <w:shd w:fill="FFFFFF" w:color="auto" w:val="clear"/>
        </w:rPr>
        <w:t>)</w:t>
      </w:r>
      <w:r w:rsidRPr="000378B0">
        <w:rPr>
          <w:lang w:val="de-DE"/>
          <w:shd w:fill="FFFFFF" w:color="auto" w:val="clear"/>
        </w:rPr>
        <w:t>. </w:t>
      </w:r>
      <w:r>
        <w:rPr>
          <w:iCs/>
          <w:i/>
          <w:shd w:fill="FFFFFF" w:color="auto" w:val="clear"/>
        </w:rPr>
        <w:t>Empowerment series: understanding human behavior and the social environment</w:t>
      </w:r>
      <w:r>
        <w:rPr>
          <w:shd w:fill="FFFFFF" w:color="auto" w:val="clear"/>
        </w:rPr>
        <w:t>. Cengage Learning.</w:t>
      </w:r>
    </w:p>
    <w:sectPr w:rsidR="00497F4D" w:rsidSect="000E1778">
      <w:docGrid w:linePitch="360"/>
      <w:headerReference r:id="rId16" w:type="default"/>
      <w:footerReference r:id="rId17" w:type="default"/>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0A6D8" w14:textId="77777777" w:rsidR="00A731B3" w:rsidRDefault="00A731B3" w:rsidP="001D06AB">
      <w:pPr>
        <w:spacing w:after="0" w:line="240" w:lineRule="auto"/>
      </w:pPr>
      <w:r>
        <w:separator/>
      </w:r>
    </w:p>
  </w:endnote>
  <w:endnote w:type="continuationSeparator" w:id="0">
    <w:p w14:paraId="59B08C3A" w14:textId="77777777" w:rsidR="00A731B3" w:rsidRDefault="00A731B3" w:rsidP="001D06A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mbria"/>
    <w:panose1 w:val="020B0604020202020204"/>
    <w:charset w:val="00"/>
    <w:family w:val="roman"/>
    <w:pitch w:val="variable"/>
    <w:sig w:usb0="E00002FF" w:usb1="400004FF" w:usb2="00000000" w:usb3="00000000" w:csb0="0000019F" w:csb1="00000000"/>
  </w:font>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081110"/>
      <w:docPartObj>
        <w:docPartGallery w:val="Page Numbers (Bottom of Page)"/>
        <w:docPartUnique/>
      </w:docPartObj>
    </w:sdtPr>
    <w:sdtContent>
      <w:sdt>
        <w:sdtPr>
          <w:id w:val="565050523"/>
          <w:docPartObj>
            <w:docPartGallery w:val="Page Numbers (Top of Page)"/>
            <w:docPartUnique/>
          </w:docPartObj>
        </w:sdtPr>
        <w:sdtContent>
          <w:p w14:paraId="175E7543" w14:textId="77777777" w:rsidR="0029781E" w:rsidRDefault="00CC4A7E">
            <w:pPr>
              <w:pStyle w:val="Footer"/>
              <w:jc w:val="right"/>
            </w:pPr>
            <w:r>
              <w:t xml:space="preserve">Page </w:t>
            </w:r>
            <w:r w:rsidR="00FA4B7A">
              <w:rPr>
                <w:b/>
                <w:szCs w:val="24"/>
              </w:rPr>
              <w:fldChar w:fldCharType="begin"/>
            </w:r>
            <w:r>
              <w:rPr>
                <w:b/>
              </w:rPr>
              <w:instrText xml:space="preserve"> PAGE </w:instrText>
            </w:r>
            <w:r w:rsidR="00FA4B7A">
              <w:rPr>
                <w:b/>
                <w:szCs w:val="24"/>
              </w:rPr>
              <w:fldChar w:fldCharType="separate"/>
            </w:r>
            <w:r w:rsidR="000312E1">
              <w:rPr>
                <w:b/>
                <w:noProof/>
              </w:rPr>
              <w:t>13</w:t>
            </w:r>
            <w:r w:rsidR="00FA4B7A">
              <w:rPr>
                <w:b/>
                <w:szCs w:val="24"/>
              </w:rPr>
              <w:fldChar w:fldCharType="end"/>
            </w:r>
            <w:r>
              <w:t xml:space="preserve"> of </w:t>
            </w:r>
            <w:r w:rsidR="00FA4B7A">
              <w:rPr>
                <w:b/>
                <w:szCs w:val="24"/>
              </w:rPr>
              <w:fldChar w:fldCharType="begin"/>
            </w:r>
            <w:r>
              <w:rPr>
                <w:b/>
              </w:rPr>
              <w:instrText xml:space="preserve"> NUMPAGES  </w:instrText>
            </w:r>
            <w:r w:rsidR="00FA4B7A">
              <w:rPr>
                <w:b/>
                <w:szCs w:val="24"/>
              </w:rPr>
              <w:fldChar w:fldCharType="separate"/>
            </w:r>
            <w:r w:rsidR="000312E1">
              <w:rPr>
                <w:b/>
                <w:noProof/>
              </w:rPr>
              <w:t>13</w:t>
            </w:r>
            <w:r w:rsidR="00FA4B7A">
              <w:rPr>
                <w:b/>
                <w:szCs w:val="24"/>
              </w:rPr>
              <w:fldChar w:fldCharType="end"/>
            </w:r>
          </w:p>
        </w:sdtContent>
      </w:sdt>
    </w:sdtContent>
  </w:sdt>
  <w:p w14:paraId="1DC543EA" w14:textId="77777777" w:rsidR="0029781E" w:rsidRDefault="00297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B6CD9" w14:textId="77777777" w:rsidR="00A731B3" w:rsidRDefault="00A731B3" w:rsidP="001D06AB">
      <w:pPr>
        <w:spacing w:after="0" w:line="240" w:lineRule="auto"/>
      </w:pPr>
      <w:r>
        <w:separator/>
      </w:r>
    </w:p>
  </w:footnote>
  <w:footnote w:type="continuationSeparator" w:id="0">
    <w:p w14:paraId="7CE347E2" w14:textId="77777777" w:rsidR="00A731B3" w:rsidRDefault="00A731B3" w:rsidP="001D06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56851" w14:textId="77777777" w:rsidR="0029781E" w:rsidRDefault="00CC4A7E" w:rsidP="000E1778">
    <w:pPr>
      <w:pStyle w:val="Header"/>
      <w:jc w:val="right"/>
    </w:pPr>
    <w:r w:rsidRPr="000E1778">
      <w:t>Psychology in Health and Social Care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1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BE36B"/>
  <w15:docId w15:val="{CA5760DB-3B1B-994E-9404-5FE5420110D2}"/>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EastAsia"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778"/>
    <w:pPr>
      <w:jc w:val="both"/>
      <w:spacing w:line="480" w:lineRule="auto"/>
    </w:pPr>
    <w:rPr>
      <w:rFonts w:ascii="Times New Roman" w:hAnsi="Times New Roman"/>
      <w:sz w:val="24"/>
    </w:rPr>
  </w:style>
  <w:style w:type="paragraph" w:styleId="Heading1">
    <w:name w:val="Heading 1"/>
    <w:qFormat/>
    <w:basedOn w:val="Normal"/>
    <w:next w:val="Normal"/>
    <w:link w:val="Heading1Char"/>
    <w:uiPriority w:val="9"/>
    <w:rsid w:val="000E1778"/>
    <w:pPr>
      <w:keepNext/>
      <w:keepLines/>
      <w:outlineLvl w:val="0"/>
      <w:spacing w:before="480" w:after="0"/>
    </w:pPr>
    <w:rPr>
      <w:bCs/>
      <w:b/>
      <w:rFonts w:eastAsiaTheme="majorEastAsia" w:cstheme="majorBidi"/>
      <w:sz w:val="28"/>
      <w:szCs w:val="28"/>
    </w:rPr>
  </w:style>
  <w:style w:type="paragraph" w:styleId="Heading2">
    <w:name w:val="Heading 2"/>
    <w:qFormat/>
    <w:basedOn w:val="Normal"/>
    <w:next w:val="Normal"/>
    <w:link w:val="Heading2Char"/>
    <w:uiPriority w:val="9"/>
    <w:unhideWhenUsed/>
    <w:rsid w:val="000E1778"/>
    <w:pPr>
      <w:keepNext/>
      <w:keepLines/>
      <w:outlineLvl w:val="1"/>
      <w:spacing w:before="200" w:after="0"/>
    </w:pPr>
    <w:rPr>
      <w:bCs/>
      <w:b/>
      <w:rFonts w:eastAsiaTheme="majorEastAsia" w:cstheme="majorBidi"/>
      <w:sz w:val="26"/>
      <w:szCs w:val="26"/>
    </w:rPr>
  </w:style>
  <w:style w:type="paragraph" w:styleId="Heading3">
    <w:name w:val="Heading 3"/>
    <w:qFormat/>
    <w:basedOn w:val="Normal"/>
    <w:next w:val="Normal"/>
    <w:link w:val="Heading3Char"/>
    <w:uiPriority w:val="9"/>
    <w:unhideWhenUsed/>
    <w:rsid w:val="000E1778"/>
    <w:pPr>
      <w:keepNext/>
      <w:keepLines/>
      <w:outlineLvl w:val="2"/>
      <w:spacing w:before="200" w:after="0"/>
    </w:pPr>
    <w:rPr>
      <w:bCs/>
      <w:i/>
      <w:u w:val="single"/>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0E1778"/>
    <w:rPr>
      <w:bCs/>
      <w:b/>
      <w:rFonts w:ascii="Times New Roman" w:hAnsi="Times New Roman" w:eastAsiaTheme="majorEastAsia" w:cstheme="majorBidi"/>
      <w:sz w:val="28"/>
      <w:szCs w:val="28"/>
    </w:rPr>
  </w:style>
  <w:style w:type="character" w:styleId="Heading2Char">
    <w:name w:val="Heading 2 Char"/>
    <w:basedOn w:val="DefaultParagraphFont"/>
    <w:link w:val="Heading2"/>
    <w:uiPriority w:val="9"/>
    <w:rsid w:val="000E1778"/>
    <w:rPr>
      <w:bCs/>
      <w:b/>
      <w:rFonts w:ascii="Times New Roman" w:hAnsi="Times New Roman" w:eastAsiaTheme="majorEastAsia" w:cstheme="majorBidi"/>
      <w:sz w:val="26"/>
      <w:szCs w:val="26"/>
    </w:rPr>
  </w:style>
  <w:style w:type="character" w:styleId="Heading3Char">
    <w:name w:val="Heading 3 Char"/>
    <w:basedOn w:val="DefaultParagraphFont"/>
    <w:link w:val="Heading3"/>
    <w:uiPriority w:val="9"/>
    <w:rsid w:val="000E1778"/>
    <w:rPr>
      <w:bCs/>
      <w:i/>
      <w:u w:val="single"/>
      <w:rFonts w:ascii="Times New Roman" w:hAnsi="Times New Roman" w:eastAsiaTheme="majorEastAsia" w:cstheme="majorBidi"/>
      <w:sz w:val="24"/>
    </w:rPr>
  </w:style>
  <w:style w:type="paragraph" w:styleId="Header">
    <w:name w:val="header"/>
    <w:basedOn w:val="Normal"/>
    <w:link w:val="HeaderChar"/>
    <w:uiPriority w:val="99"/>
    <w:semiHidden/>
    <w:unhideWhenUsed/>
    <w:rsid w:val="000E1778"/>
    <w:pPr>
      <w:spacing w:after="0" w:line="240" w:lineRule="auto"/>
      <w:tabs>
        <w:tab w:val="center" w:pos="4680"/>
        <w:tab w:val="right" w:pos="9360"/>
      </w:tabs>
    </w:pPr>
  </w:style>
  <w:style w:type="character" w:styleId="HeaderChar">
    <w:name w:val="Header Char"/>
    <w:basedOn w:val="DefaultParagraphFont"/>
    <w:link w:val="Header"/>
    <w:uiPriority w:val="99"/>
    <w:semiHidden/>
    <w:rsid w:val="000E1778"/>
    <w:rPr>
      <w:rFonts w:ascii="Times New Roman" w:hAnsi="Times New Roman"/>
      <w:sz w:val="24"/>
    </w:rPr>
  </w:style>
  <w:style w:type="paragraph" w:styleId="Footer">
    <w:name w:val="footer"/>
    <w:basedOn w:val="Normal"/>
    <w:link w:val="FooterChar"/>
    <w:uiPriority w:val="99"/>
    <w:unhideWhenUsed/>
    <w:rsid w:val="000E1778"/>
    <w:pPr>
      <w:spacing w:after="0" w:line="240" w:lineRule="auto"/>
      <w:tabs>
        <w:tab w:val="center" w:pos="4680"/>
        <w:tab w:val="right" w:pos="9360"/>
      </w:tabs>
    </w:pPr>
  </w:style>
  <w:style w:type="character" w:styleId="FooterChar">
    <w:name w:val="Footer Char"/>
    <w:basedOn w:val="DefaultParagraphFont"/>
    <w:link w:val="Footer"/>
    <w:uiPriority w:val="99"/>
    <w:rsid w:val="000E1778"/>
    <w:rPr>
      <w:rFonts w:ascii="Times New Roman" w:hAnsi="Times New Roman"/>
      <w:sz w:val="24"/>
    </w:rPr>
  </w:style>
  <w:style w:type="paragraph" w:styleId="DocumentMap">
    <w:name w:val="Document Map"/>
    <w:basedOn w:val="Normal"/>
    <w:link w:val="DocumentMapChar"/>
    <w:uiPriority w:val="99"/>
    <w:semiHidden/>
    <w:unhideWhenUsed/>
    <w:rsid w:val="001971EE"/>
    <w:pPr>
      <w:spacing w:after="0" w:line="240" w:lineRule="auto"/>
    </w:pPr>
    <w:rPr>
      <w:rFonts w:ascii="Tahoma" w:cs="Tahoma" w:hAnsi="Tahoma"/>
      <w:sz w:val="16"/>
      <w:szCs w:val="16"/>
    </w:rPr>
  </w:style>
  <w:style w:type="character" w:styleId="DocumentMapChar">
    <w:name w:val="Document Map Char"/>
    <w:basedOn w:val="DefaultParagraphFont"/>
    <w:link w:val="DocumentMap"/>
    <w:uiPriority w:val="99"/>
    <w:semiHidden/>
    <w:rsid w:val="001971EE"/>
    <w:rPr>
      <w:rFonts w:ascii="Tahoma" w:cs="Tahoma" w:hAnsi="Tahoma"/>
      <w:sz w:val="16"/>
      <w:szCs w:val="16"/>
    </w:rPr>
  </w:style>
  <w:style w:type="paragraph" w:styleId="BalloonText">
    <w:name w:val="Balloon Text"/>
    <w:basedOn w:val="Normal"/>
    <w:link w:val="BalloonTextChar"/>
    <w:uiPriority w:val="99"/>
    <w:semiHidden/>
    <w:unhideWhenUsed/>
    <w:rsid w:val="00E84434"/>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E84434"/>
    <w:rPr>
      <w:rFonts w:ascii="Tahoma" w:cs="Tahoma" w:hAnsi="Tahoma"/>
      <w:sz w:val="16"/>
      <w:szCs w:val="16"/>
    </w:rPr>
  </w:style>
  <w:style w:type="paragraph" w:styleId="Bibliography">
    <w:name w:val="Bibliography"/>
    <w:basedOn w:val="Normal"/>
    <w:next w:val="Normal"/>
    <w:uiPriority w:val="37"/>
    <w:unhideWhenUsed/>
    <w:rsid w:val="00E84434"/>
    <w:pPr>
      <w:spacing w:after="160"/>
    </w:pPr>
    <w:rPr>
      <w:lang w:val="en-IN"/>
      <w:rFonts w:eastAsiaTheme="minorHAnsi"/>
    </w:rPr>
  </w:style>
  <w:style w:type="paragraph" w:styleId="TOCHeading">
    <w:name w:val="TOC Heading"/>
    <w:qFormat/>
    <w:basedOn w:val="Heading1"/>
    <w:next w:val="Normal"/>
    <w:uiPriority w:val="39"/>
    <w:unhideWhenUsed/>
    <w:rsid w:val="00497F4D"/>
    <w:pPr>
      <w:outlineLvl w:val="9"/>
      <w:jc w:val="left"/>
      <w:spacing w:line="276" w:lineRule="auto"/>
    </w:pPr>
    <w:rPr>
      <w:color w:val="365F91"/>
      <w:rFonts w:ascii="Cambria" w:hAnsiTheme="majorHAnsi"/>
    </w:rPr>
  </w:style>
  <w:style w:type="paragraph" w:styleId="TOC1">
    <w:name w:val="toc 1"/>
    <w:basedOn w:val="Normal"/>
    <w:next w:val="Normal"/>
    <w:autoRedefine/>
    <w:uiPriority w:val="39"/>
    <w:unhideWhenUsed/>
    <w:rsid w:val="00497F4D"/>
    <w:pPr>
      <w:jc w:val="left"/>
      <w:spacing w:before="120" w:after="120"/>
    </w:pPr>
    <w:rPr>
      <w:bCs/>
      <w:b/>
      <w:rFonts w:ascii="Calibri" w:hAnsiTheme="minorHAnsi" w:cstheme="minorHAnsi"/>
      <w:sz w:val="20"/>
      <w:szCs w:val="20"/>
      <w:caps/>
    </w:rPr>
  </w:style>
  <w:style w:type="paragraph" w:styleId="TOC2">
    <w:name w:val="toc 2"/>
    <w:basedOn w:val="Normal"/>
    <w:next w:val="Normal"/>
    <w:autoRedefine/>
    <w:uiPriority w:val="39"/>
    <w:unhideWhenUsed/>
    <w:rsid w:val="00497F4D"/>
    <w:pPr>
      <w:jc w:val="left"/>
      <w:ind w:left="240"/>
      <w:spacing w:after="0"/>
    </w:pPr>
    <w:rPr>
      <w:rFonts w:ascii="Calibri" w:hAnsiTheme="minorHAnsi" w:cstheme="minorHAnsi"/>
      <w:sz w:val="20"/>
      <w:szCs w:val="20"/>
      <w:smallCaps/>
    </w:rPr>
  </w:style>
  <w:style w:type="paragraph" w:styleId="TOC3">
    <w:name w:val="toc 3"/>
    <w:basedOn w:val="Normal"/>
    <w:next w:val="Normal"/>
    <w:autoRedefine/>
    <w:uiPriority w:val="39"/>
    <w:unhideWhenUsed/>
    <w:rsid w:val="00497F4D"/>
    <w:pPr>
      <w:jc w:val="left"/>
      <w:ind w:left="480"/>
      <w:spacing w:after="0"/>
    </w:pPr>
    <w:rPr>
      <w:iCs/>
      <w:i/>
      <w:rFonts w:ascii="Calibri" w:hAnsiTheme="minorHAnsi" w:cstheme="minorHAnsi"/>
      <w:sz w:val="20"/>
      <w:szCs w:val="20"/>
    </w:rPr>
  </w:style>
  <w:style w:type="character" w:styleId="Hyperlink">
    <w:name w:val="Hyperlink"/>
    <w:basedOn w:val="DefaultParagraphFont"/>
    <w:uiPriority w:val="99"/>
    <w:unhideWhenUsed/>
    <w:rsid w:val="00497F4D"/>
    <w:rPr>
      <w:u w:val="single"/>
      <w:color w:val="0000FF"/>
    </w:rPr>
  </w:style>
  <w:style w:type="paragraph" w:styleId="TOC4">
    <w:name w:val="toc 4"/>
    <w:basedOn w:val="Normal"/>
    <w:next w:val="Normal"/>
    <w:autoRedefine/>
    <w:uiPriority w:val="39"/>
    <w:semiHidden/>
    <w:unhideWhenUsed/>
    <w:rsid w:val="00497F4D"/>
    <w:pPr>
      <w:jc w:val="left"/>
      <w:ind w:left="720"/>
      <w:spacing w:after="0"/>
    </w:pPr>
    <w:rPr>
      <w:rFonts w:ascii="Calibri" w:hAnsiTheme="minorHAnsi" w:cstheme="minorHAnsi"/>
      <w:sz w:val="18"/>
      <w:szCs w:val="18"/>
    </w:rPr>
  </w:style>
  <w:style w:type="paragraph" w:styleId="TOC5">
    <w:name w:val="toc 5"/>
    <w:basedOn w:val="Normal"/>
    <w:next w:val="Normal"/>
    <w:autoRedefine/>
    <w:uiPriority w:val="39"/>
    <w:semiHidden/>
    <w:unhideWhenUsed/>
    <w:rsid w:val="00497F4D"/>
    <w:pPr>
      <w:jc w:val="left"/>
      <w:ind w:left="960"/>
      <w:spacing w:after="0"/>
    </w:pPr>
    <w:rPr>
      <w:rFonts w:ascii="Calibri" w:hAnsiTheme="minorHAnsi" w:cstheme="minorHAnsi"/>
      <w:sz w:val="18"/>
      <w:szCs w:val="18"/>
    </w:rPr>
  </w:style>
  <w:style w:type="paragraph" w:styleId="TOC6">
    <w:name w:val="toc 6"/>
    <w:basedOn w:val="Normal"/>
    <w:next w:val="Normal"/>
    <w:autoRedefine/>
    <w:uiPriority w:val="39"/>
    <w:semiHidden/>
    <w:unhideWhenUsed/>
    <w:rsid w:val="00497F4D"/>
    <w:pPr>
      <w:jc w:val="left"/>
      <w:ind w:left="1200"/>
      <w:spacing w:after="0"/>
    </w:pPr>
    <w:rPr>
      <w:rFonts w:ascii="Calibri" w:hAnsiTheme="minorHAnsi" w:cstheme="minorHAnsi"/>
      <w:sz w:val="18"/>
      <w:szCs w:val="18"/>
    </w:rPr>
  </w:style>
  <w:style w:type="paragraph" w:styleId="TOC7">
    <w:name w:val="toc 7"/>
    <w:basedOn w:val="Normal"/>
    <w:next w:val="Normal"/>
    <w:autoRedefine/>
    <w:uiPriority w:val="39"/>
    <w:semiHidden/>
    <w:unhideWhenUsed/>
    <w:rsid w:val="00497F4D"/>
    <w:pPr>
      <w:jc w:val="left"/>
      <w:ind w:left="1440"/>
      <w:spacing w:after="0"/>
    </w:pPr>
    <w:rPr>
      <w:rFonts w:ascii="Calibri" w:hAnsiTheme="minorHAnsi" w:cstheme="minorHAnsi"/>
      <w:sz w:val="18"/>
      <w:szCs w:val="18"/>
    </w:rPr>
  </w:style>
  <w:style w:type="paragraph" w:styleId="TOC8">
    <w:name w:val="toc 8"/>
    <w:basedOn w:val="Normal"/>
    <w:next w:val="Normal"/>
    <w:autoRedefine/>
    <w:uiPriority w:val="39"/>
    <w:semiHidden/>
    <w:unhideWhenUsed/>
    <w:rsid w:val="00497F4D"/>
    <w:pPr>
      <w:jc w:val="left"/>
      <w:ind w:left="1680"/>
      <w:spacing w:after="0"/>
    </w:pPr>
    <w:rPr>
      <w:rFonts w:ascii="Calibri" w:hAnsiTheme="minorHAnsi" w:cstheme="minorHAnsi"/>
      <w:sz w:val="18"/>
      <w:szCs w:val="18"/>
    </w:rPr>
  </w:style>
  <w:style w:type="paragraph" w:styleId="TOC9">
    <w:name w:val="toc 9"/>
    <w:basedOn w:val="Normal"/>
    <w:next w:val="Normal"/>
    <w:autoRedefine/>
    <w:uiPriority w:val="39"/>
    <w:semiHidden/>
    <w:unhideWhenUsed/>
    <w:rsid w:val="00497F4D"/>
    <w:pPr>
      <w:jc w:val="left"/>
      <w:ind w:left="1920"/>
      <w:spacing w:after="0"/>
    </w:pPr>
    <w:rPr>
      <w:rFonts w:ascii="Calibri" w:hAnsiTheme="minorHAnsi" w:cstheme="minorHAnsi"/>
      <w:sz w:val="18"/>
      <w:szCs w:val="18"/>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0" Type="http://schemas.openxmlformats.org/officeDocument/2006/relationships/image" Target="media/image2.png"/><Relationship Id="rId21" Type="http://schemas.openxmlformats.org/officeDocument/2006/relationships/image" Target="media/image7.png"/><Relationship Id="rId22" Type="http://schemas.openxmlformats.org/officeDocument/2006/relationships/image" Target="media/image1.png"/><Relationship Id="rId23" Type="http://schemas.openxmlformats.org/officeDocument/2006/relationships/image" Target="media/image6.png"/><Relationship Id="rId24" Type="http://schemas.openxmlformats.org/officeDocument/2006/relationships/image" Target="media/image5.png"/><Relationship Id="rId25" Type="http://schemas.openxmlformats.org/officeDocument/2006/relationships/image" Target="media/image9.png"/><Relationship Id="rId26" Type="http://schemas.openxmlformats.org/officeDocument/2006/relationships/image" Target="media/image4.png"/><Relationship Id="rId27" Type="http://schemas.openxmlformats.org/officeDocument/2006/relationships/image" Target="media/image3.png"/><Relationship Id="rId28" Type="http://schemas.openxmlformats.org/officeDocument/2006/relationships/image" Target="media/image8.png"/><Relationship Id="rId29" Type="http://schemas.openxmlformats.org/officeDocument/2006/relationships/numbering" Target="numbering.xml"/><Relationship Id="rId30" Type="http://schemas.openxmlformats.org/officeDocument/2006/relationships/image" Target="media/image2.png"/><Relationship Id="rId31" Type="http://schemas.openxmlformats.org/officeDocument/2006/relationships/image" Target="media/image7.png"/><Relationship Id="rId32" Type="http://schemas.openxmlformats.org/officeDocument/2006/relationships/image" Target="media/image1.png"/><Relationship Id="rId33" Type="http://schemas.openxmlformats.org/officeDocument/2006/relationships/image" Target="media/image6.png"/><Relationship Id="rId34" Type="http://schemas.openxmlformats.org/officeDocument/2006/relationships/image" Target="media/image5.png"/><Relationship Id="rId35" Type="http://schemas.openxmlformats.org/officeDocument/2006/relationships/image" Target="media/image9.png"/><Relationship Id="rId36" Type="http://schemas.openxmlformats.org/officeDocument/2006/relationships/image" Target="media/image4.png"/><Relationship Id="rId37" Type="http://schemas.openxmlformats.org/officeDocument/2006/relationships/image" Target="media/image3.png"/><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Dou20</b:Tag>
    <b:SourceType>InternetSite</b:SourceType>
    <b:Guid>{1DB311C2-8228-42BC-B4F7-DBAE44CEFAE8}</b:Guid>
    <b:Author>
      <b:Author>
        <b:NameList>
          <b:Person>
            <b:Last>Haddad</b:Last>
            <b:First>Douglas</b:First>
          </b:Person>
        </b:NameList>
      </b:Author>
    </b:Author>
    <b:Title>Biological Factors That Influence Child Development</b:Title>
    <b:Year>2020</b:Year>
    <b:YearAccessed>2023</b:YearAccessed>
    <b:MonthAccessed>2</b:MonthAccessed>
    <b:DayAccessed>15</b:DayAccessed>
    <b:URL>https://www.verywellfamily.com/biological-factors-affecting-child-development-2162219</b:URL>
    <b:RefOrder>1</b:RefOrder>
  </b:Source>
  <b:Source>
    <b:Tag>Mas20</b:Tag>
    <b:SourceType>InternetSite</b:SourceType>
    <b:Guid>{62A9DF45-EC16-4553-9804-61A94190A01E}</b:Guid>
    <b:Author>
      <b:Author>
        <b:NameList>
          <b:Person>
            <b:Last>Marcone</b:Last>
            <b:First>Massio</b:First>
            <b:Middle>F.</b:Middle>
          </b:Person>
        </b:NameList>
      </b:Author>
    </b:Author>
    <b:Title>An Overview of the Sociological and Environmental Factors Influencing Eating Food Behavior in Canada</b:Title>
    <b:Year>2020</b:Year>
    <b:YearAccessed>2023 </b:YearAccessed>
    <b:MonthAccessed>2</b:MonthAccessed>
    <b:DayAccessed>15</b:DayAccessed>
    <b:URL>https://www.frontiersin.org/articles/10.3389/fnut.2020.00077/full</b:URL>
    <b:RefOrder>2</b:RefOrder>
  </b:Source>
</b:Sources>
</file>

<file path=customXml/itemProps1.xml><?xml version="1.0" encoding="utf-8"?>
<ds:datastoreItem xmlns:ds="http://schemas.openxmlformats.org/officeDocument/2006/customXml" ds:itemID="{16F545D2-BF6B-4C89-B07A-FABF4AE1C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1869</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support@rasservice.co.in</cp:lastModifiedBy>
  <cp:revision>2</cp:revision>
  <dcterms:created xsi:type="dcterms:W3CDTF">2023-02-20T11:43:00Z</dcterms:created>
  <dcterms:modified xsi:type="dcterms:W3CDTF">2023-02-20T11:43:00Z</dcterms:modified>
</cp:coreProperties>
</file>