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51321" w14:textId="23D29485" w:rsidR="001E1C09" w:rsidRPr="001E1C09" w:rsidRDefault="00F81546" w:rsidP="001E1C09">
      <w:pPr>
        <w:spacing w:before="240"/>
        <w:jc w:val="center"/>
        <w:rPr>
          <w:rFonts w:cs="Arial"/>
        </w:rPr>
      </w:pPr>
      <w:r w:rsidRPr="00B84DDA">
        <w:rPr>
          <w:rFonts w:cs="Arial"/>
          <w:noProof/>
          <w:sz w:val="40"/>
          <w:szCs w:val="40"/>
        </w:rPr>
        <w:drawing>
          <wp:inline distT="0" distB="0" distL="0" distR="0" wp14:anchorId="0F58FACD" wp14:editId="4184EF06">
            <wp:extent cx="2706276" cy="13341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732796" cy="1347209"/>
                    </a:xfrm>
                    <a:prstGeom prst="rect">
                      <a:avLst/>
                    </a:prstGeom>
                  </pic:spPr>
                </pic:pic>
              </a:graphicData>
            </a:graphic>
          </wp:inline>
        </w:drawing>
      </w:r>
    </w:p>
    <w:p w14:paraId="1E0FFC57" w14:textId="298EC054" w:rsidR="00DC6D67" w:rsidRPr="00B84DDA" w:rsidRDefault="00B85414" w:rsidP="00B84DDA">
      <w:pPr>
        <w:spacing w:before="240"/>
        <w:jc w:val="center"/>
        <w:rPr>
          <w:rFonts w:cs="Arial"/>
          <w:sz w:val="40"/>
          <w:szCs w:val="40"/>
        </w:rPr>
      </w:pPr>
      <w:r w:rsidRPr="00B84DDA">
        <w:rPr>
          <w:rFonts w:cs="Arial"/>
          <w:sz w:val="40"/>
          <w:szCs w:val="40"/>
        </w:rPr>
        <w:t>LCBB6004</w:t>
      </w:r>
    </w:p>
    <w:p w14:paraId="66504E53" w14:textId="2BE84EC6" w:rsidR="00B85414" w:rsidRPr="00B84DDA" w:rsidRDefault="00B85414" w:rsidP="00B84DDA">
      <w:pPr>
        <w:spacing w:before="240"/>
        <w:jc w:val="center"/>
        <w:rPr>
          <w:rFonts w:cs="Arial"/>
          <w:sz w:val="40"/>
          <w:szCs w:val="40"/>
        </w:rPr>
      </w:pPr>
      <w:r w:rsidRPr="00B84DDA">
        <w:rPr>
          <w:rFonts w:cs="Arial"/>
          <w:sz w:val="40"/>
          <w:szCs w:val="40"/>
        </w:rPr>
        <w:t>Strategic Management and Sustainability</w:t>
      </w:r>
    </w:p>
    <w:p w14:paraId="31D9B340" w14:textId="208B864F" w:rsidR="00B85414" w:rsidRDefault="000772D0" w:rsidP="00B84DDA">
      <w:pPr>
        <w:spacing w:before="240"/>
        <w:jc w:val="center"/>
        <w:rPr>
          <w:rFonts w:cs="Arial"/>
          <w:sz w:val="40"/>
          <w:szCs w:val="40"/>
        </w:rPr>
      </w:pPr>
      <w:r w:rsidRPr="00B84DDA">
        <w:rPr>
          <w:rFonts w:cs="Arial"/>
          <w:sz w:val="40"/>
          <w:szCs w:val="40"/>
        </w:rPr>
        <w:t>Assessment 1</w:t>
      </w:r>
    </w:p>
    <w:p w14:paraId="23AC3CE6" w14:textId="0A085A5C" w:rsidR="00BA329B" w:rsidRDefault="00BA329B" w:rsidP="00B84DDA">
      <w:pPr>
        <w:spacing w:before="240"/>
        <w:jc w:val="center"/>
        <w:rPr>
          <w:rFonts w:cs="Arial"/>
          <w:sz w:val="40"/>
          <w:szCs w:val="40"/>
        </w:rPr>
      </w:pPr>
      <w:r>
        <w:rPr>
          <w:rFonts w:cs="Arial"/>
          <w:sz w:val="40"/>
          <w:szCs w:val="40"/>
        </w:rPr>
        <w:t xml:space="preserve">Level 6- Term 2 </w:t>
      </w:r>
    </w:p>
    <w:p w14:paraId="001B961D" w14:textId="3D5A73D5" w:rsidR="00BA329B" w:rsidRDefault="00BA329B" w:rsidP="00B84DDA">
      <w:pPr>
        <w:spacing w:before="240"/>
        <w:jc w:val="center"/>
        <w:rPr>
          <w:rFonts w:cs="Arial"/>
          <w:sz w:val="40"/>
          <w:szCs w:val="40"/>
        </w:rPr>
      </w:pPr>
    </w:p>
    <w:p w14:paraId="521A8D0B" w14:textId="597935B0" w:rsidR="00BA329B" w:rsidRDefault="00BA329B" w:rsidP="00B84DDA">
      <w:pPr>
        <w:spacing w:before="240"/>
        <w:jc w:val="center"/>
        <w:rPr>
          <w:rFonts w:cs="Arial"/>
          <w:sz w:val="40"/>
          <w:szCs w:val="40"/>
        </w:rPr>
      </w:pPr>
      <w:r>
        <w:rPr>
          <w:rFonts w:cs="Arial"/>
          <w:sz w:val="40"/>
          <w:szCs w:val="40"/>
        </w:rPr>
        <w:t xml:space="preserve">Beatrice-Maria Takacs </w:t>
      </w:r>
    </w:p>
    <w:p w14:paraId="1A0D851F" w14:textId="66E2A973" w:rsidR="00BA329B" w:rsidRPr="00B84DDA" w:rsidRDefault="00BA329B" w:rsidP="00B84DDA">
      <w:pPr>
        <w:spacing w:before="240"/>
        <w:jc w:val="center"/>
        <w:rPr>
          <w:rFonts w:cs="Arial"/>
          <w:sz w:val="40"/>
          <w:szCs w:val="40"/>
        </w:rPr>
      </w:pPr>
      <w:r>
        <w:rPr>
          <w:rFonts w:cs="Arial"/>
          <w:sz w:val="40"/>
          <w:szCs w:val="40"/>
        </w:rPr>
        <w:t>1920012</w:t>
      </w:r>
    </w:p>
    <w:p w14:paraId="40A0C61C" w14:textId="77777777" w:rsidR="00B85414" w:rsidRPr="00B84DDA" w:rsidRDefault="00B85414" w:rsidP="00B84DDA">
      <w:pPr>
        <w:spacing w:before="240"/>
        <w:rPr>
          <w:rFonts w:cs="Arial"/>
          <w:sz w:val="40"/>
          <w:szCs w:val="40"/>
        </w:rPr>
      </w:pPr>
    </w:p>
    <w:p w14:paraId="72DCEFBE" w14:textId="6388AA77" w:rsidR="00B84DDA" w:rsidRPr="00B84DDA" w:rsidRDefault="00B84DDA" w:rsidP="00B84DDA">
      <w:pPr>
        <w:spacing w:before="240" w:line="259" w:lineRule="auto"/>
        <w:jc w:val="left"/>
        <w:rPr>
          <w:rFonts w:cs="Arial"/>
        </w:rPr>
      </w:pPr>
      <w:r w:rsidRPr="00B84DDA">
        <w:rPr>
          <w:rFonts w:cs="Arial"/>
        </w:rPr>
        <w:br w:type="page"/>
      </w:r>
    </w:p>
    <w:p w14:paraId="0D009171" w14:textId="77777777" w:rsidR="00F81546" w:rsidRPr="00B84DDA" w:rsidRDefault="00F81546" w:rsidP="00B84DDA">
      <w:pPr>
        <w:spacing w:before="240"/>
        <w:rPr>
          <w:rFonts w:cs="Arial"/>
        </w:rPr>
      </w:pPr>
    </w:p>
    <w:sdt>
      <w:sdtPr>
        <w:rPr>
          <w:rFonts w:ascii="Arial" w:eastAsiaTheme="minorHAnsi" w:hAnsi="Arial" w:cs="Arial"/>
          <w:color w:val="auto"/>
          <w:sz w:val="22"/>
          <w:szCs w:val="22"/>
          <w:lang w:val="en-GB"/>
        </w:rPr>
        <w:id w:val="-1496950488"/>
        <w:docPartObj>
          <w:docPartGallery w:val="Table of Contents"/>
          <w:docPartUnique/>
        </w:docPartObj>
      </w:sdtPr>
      <w:sdtEndPr>
        <w:rPr>
          <w:b/>
          <w:bCs/>
          <w:noProof/>
        </w:rPr>
      </w:sdtEndPr>
      <w:sdtContent>
        <w:p w14:paraId="20E6487B" w14:textId="77777777" w:rsidR="00AB4E92" w:rsidRPr="00B84DDA" w:rsidRDefault="00AB4E92" w:rsidP="00B84DDA">
          <w:pPr>
            <w:pStyle w:val="TOCHeading"/>
            <w:rPr>
              <w:rFonts w:ascii="Arial" w:hAnsi="Arial" w:cs="Arial"/>
            </w:rPr>
          </w:pPr>
          <w:r w:rsidRPr="00B84DDA">
            <w:rPr>
              <w:rFonts w:ascii="Arial" w:hAnsi="Arial" w:cs="Arial"/>
            </w:rPr>
            <w:t>Table of Contents</w:t>
          </w:r>
        </w:p>
        <w:p w14:paraId="3D776549" w14:textId="77777777" w:rsidR="00AB4E92" w:rsidRPr="00B84DDA" w:rsidRDefault="00AB4E92" w:rsidP="00B84DDA">
          <w:pPr>
            <w:pStyle w:val="TOC1"/>
            <w:tabs>
              <w:tab w:val="right" w:leader="dot" w:pos="8268"/>
            </w:tabs>
            <w:spacing w:before="240"/>
            <w:rPr>
              <w:rFonts w:eastAsiaTheme="minorEastAsia" w:cs="Arial"/>
              <w:noProof/>
              <w:lang w:eastAsia="en-GB"/>
            </w:rPr>
          </w:pPr>
          <w:r w:rsidRPr="00B84DDA">
            <w:rPr>
              <w:rFonts w:cs="Arial"/>
            </w:rPr>
            <w:fldChar w:fldCharType="begin"/>
          </w:r>
          <w:r w:rsidRPr="00B84DDA">
            <w:rPr>
              <w:rFonts w:cs="Arial"/>
            </w:rPr>
            <w:instrText xml:space="preserve"> TOC \o "1-3" \h \z \u </w:instrText>
          </w:r>
          <w:r w:rsidRPr="00B84DDA">
            <w:rPr>
              <w:rFonts w:cs="Arial"/>
            </w:rPr>
            <w:fldChar w:fldCharType="separate"/>
          </w:r>
          <w:hyperlink w:anchor="_Toc123918342" w:history="1">
            <w:r w:rsidRPr="00B84DDA">
              <w:rPr>
                <w:rStyle w:val="Hyperlink"/>
                <w:rFonts w:cs="Arial"/>
                <w:noProof/>
              </w:rPr>
              <w:t>Introduction</w:t>
            </w:r>
            <w:r w:rsidRPr="00B84DDA">
              <w:rPr>
                <w:rFonts w:cs="Arial"/>
                <w:noProof/>
                <w:webHidden/>
              </w:rPr>
              <w:tab/>
            </w:r>
            <w:r w:rsidRPr="00B84DDA">
              <w:rPr>
                <w:rFonts w:cs="Arial"/>
                <w:noProof/>
                <w:webHidden/>
              </w:rPr>
              <w:fldChar w:fldCharType="begin"/>
            </w:r>
            <w:r w:rsidRPr="00B84DDA">
              <w:rPr>
                <w:rFonts w:cs="Arial"/>
                <w:noProof/>
                <w:webHidden/>
              </w:rPr>
              <w:instrText xml:space="preserve"> PAGEREF _Toc123918342 \h </w:instrText>
            </w:r>
            <w:r w:rsidRPr="00B84DDA">
              <w:rPr>
                <w:rFonts w:cs="Arial"/>
                <w:noProof/>
                <w:webHidden/>
              </w:rPr>
            </w:r>
            <w:r w:rsidRPr="00B84DDA">
              <w:rPr>
                <w:rFonts w:cs="Arial"/>
                <w:noProof/>
                <w:webHidden/>
              </w:rPr>
              <w:fldChar w:fldCharType="separate"/>
            </w:r>
            <w:r w:rsidRPr="00B84DDA">
              <w:rPr>
                <w:rFonts w:cs="Arial"/>
                <w:noProof/>
                <w:webHidden/>
              </w:rPr>
              <w:t>3</w:t>
            </w:r>
            <w:r w:rsidRPr="00B84DDA">
              <w:rPr>
                <w:rFonts w:cs="Arial"/>
                <w:noProof/>
                <w:webHidden/>
              </w:rPr>
              <w:fldChar w:fldCharType="end"/>
            </w:r>
          </w:hyperlink>
        </w:p>
        <w:p w14:paraId="287569C1" w14:textId="77777777" w:rsidR="00AB4E92" w:rsidRPr="00B84DDA" w:rsidRDefault="00000000" w:rsidP="00B84DDA">
          <w:pPr>
            <w:pStyle w:val="TOC2"/>
            <w:tabs>
              <w:tab w:val="right" w:leader="dot" w:pos="8268"/>
            </w:tabs>
            <w:spacing w:before="240"/>
            <w:rPr>
              <w:rFonts w:eastAsiaTheme="minorEastAsia" w:cs="Arial"/>
              <w:noProof/>
              <w:lang w:eastAsia="en-GB"/>
            </w:rPr>
          </w:pPr>
          <w:hyperlink w:anchor="_Toc123918343" w:history="1">
            <w:r w:rsidR="00AB4E92" w:rsidRPr="00B84DDA">
              <w:rPr>
                <w:rStyle w:val="Hyperlink"/>
                <w:rFonts w:cs="Arial"/>
                <w:noProof/>
              </w:rPr>
              <w:t>Key Business Strategies of Volkswagen</w:t>
            </w:r>
            <w:r w:rsidR="00AB4E92" w:rsidRPr="00B84DDA">
              <w:rPr>
                <w:rFonts w:cs="Arial"/>
                <w:noProof/>
                <w:webHidden/>
              </w:rPr>
              <w:tab/>
            </w:r>
            <w:r w:rsidR="00AB4E92" w:rsidRPr="00B84DDA">
              <w:rPr>
                <w:rFonts w:cs="Arial"/>
                <w:noProof/>
                <w:webHidden/>
              </w:rPr>
              <w:fldChar w:fldCharType="begin"/>
            </w:r>
            <w:r w:rsidR="00AB4E92" w:rsidRPr="00B84DDA">
              <w:rPr>
                <w:rFonts w:cs="Arial"/>
                <w:noProof/>
                <w:webHidden/>
              </w:rPr>
              <w:instrText xml:space="preserve"> PAGEREF _Toc123918343 \h </w:instrText>
            </w:r>
            <w:r w:rsidR="00AB4E92" w:rsidRPr="00B84DDA">
              <w:rPr>
                <w:rFonts w:cs="Arial"/>
                <w:noProof/>
                <w:webHidden/>
              </w:rPr>
            </w:r>
            <w:r w:rsidR="00AB4E92" w:rsidRPr="00B84DDA">
              <w:rPr>
                <w:rFonts w:cs="Arial"/>
                <w:noProof/>
                <w:webHidden/>
              </w:rPr>
              <w:fldChar w:fldCharType="separate"/>
            </w:r>
            <w:r w:rsidR="00AB4E92" w:rsidRPr="00B84DDA">
              <w:rPr>
                <w:rFonts w:cs="Arial"/>
                <w:noProof/>
                <w:webHidden/>
              </w:rPr>
              <w:t>4</w:t>
            </w:r>
            <w:r w:rsidR="00AB4E92" w:rsidRPr="00B84DDA">
              <w:rPr>
                <w:rFonts w:cs="Arial"/>
                <w:noProof/>
                <w:webHidden/>
              </w:rPr>
              <w:fldChar w:fldCharType="end"/>
            </w:r>
          </w:hyperlink>
        </w:p>
        <w:p w14:paraId="3B66C87C" w14:textId="77777777" w:rsidR="00AB4E92" w:rsidRPr="00B84DDA" w:rsidRDefault="00000000" w:rsidP="00B84DDA">
          <w:pPr>
            <w:pStyle w:val="TOC2"/>
            <w:tabs>
              <w:tab w:val="right" w:leader="dot" w:pos="8268"/>
            </w:tabs>
            <w:spacing w:before="240"/>
            <w:rPr>
              <w:rFonts w:eastAsiaTheme="minorEastAsia" w:cs="Arial"/>
              <w:noProof/>
              <w:lang w:eastAsia="en-GB"/>
            </w:rPr>
          </w:pPr>
          <w:hyperlink w:anchor="_Toc123918344" w:history="1">
            <w:r w:rsidR="00AB4E92" w:rsidRPr="00B84DDA">
              <w:rPr>
                <w:rStyle w:val="Hyperlink"/>
                <w:rFonts w:cs="Arial"/>
                <w:noProof/>
              </w:rPr>
              <w:t>Resources and Capabilities of Volkswagen</w:t>
            </w:r>
            <w:r w:rsidR="00AB4E92" w:rsidRPr="00B84DDA">
              <w:rPr>
                <w:rFonts w:cs="Arial"/>
                <w:noProof/>
                <w:webHidden/>
              </w:rPr>
              <w:tab/>
            </w:r>
            <w:r w:rsidR="00AB4E92" w:rsidRPr="00B84DDA">
              <w:rPr>
                <w:rFonts w:cs="Arial"/>
                <w:noProof/>
                <w:webHidden/>
              </w:rPr>
              <w:fldChar w:fldCharType="begin"/>
            </w:r>
            <w:r w:rsidR="00AB4E92" w:rsidRPr="00B84DDA">
              <w:rPr>
                <w:rFonts w:cs="Arial"/>
                <w:noProof/>
                <w:webHidden/>
              </w:rPr>
              <w:instrText xml:space="preserve"> PAGEREF _Toc123918344 \h </w:instrText>
            </w:r>
            <w:r w:rsidR="00AB4E92" w:rsidRPr="00B84DDA">
              <w:rPr>
                <w:rFonts w:cs="Arial"/>
                <w:noProof/>
                <w:webHidden/>
              </w:rPr>
            </w:r>
            <w:r w:rsidR="00AB4E92" w:rsidRPr="00B84DDA">
              <w:rPr>
                <w:rFonts w:cs="Arial"/>
                <w:noProof/>
                <w:webHidden/>
              </w:rPr>
              <w:fldChar w:fldCharType="separate"/>
            </w:r>
            <w:r w:rsidR="00AB4E92" w:rsidRPr="00B84DDA">
              <w:rPr>
                <w:rFonts w:cs="Arial"/>
                <w:noProof/>
                <w:webHidden/>
              </w:rPr>
              <w:t>6</w:t>
            </w:r>
            <w:r w:rsidR="00AB4E92" w:rsidRPr="00B84DDA">
              <w:rPr>
                <w:rFonts w:cs="Arial"/>
                <w:noProof/>
                <w:webHidden/>
              </w:rPr>
              <w:fldChar w:fldCharType="end"/>
            </w:r>
          </w:hyperlink>
        </w:p>
        <w:p w14:paraId="71261FCD" w14:textId="77777777" w:rsidR="00AB4E92" w:rsidRPr="00B84DDA" w:rsidRDefault="00000000" w:rsidP="00B84DDA">
          <w:pPr>
            <w:pStyle w:val="TOC2"/>
            <w:tabs>
              <w:tab w:val="right" w:leader="dot" w:pos="8268"/>
            </w:tabs>
            <w:spacing w:before="240"/>
            <w:rPr>
              <w:rFonts w:eastAsiaTheme="minorEastAsia" w:cs="Arial"/>
              <w:noProof/>
              <w:lang w:eastAsia="en-GB"/>
            </w:rPr>
          </w:pPr>
          <w:hyperlink w:anchor="_Toc123918345" w:history="1">
            <w:r w:rsidR="00AB4E92" w:rsidRPr="00B84DDA">
              <w:rPr>
                <w:rStyle w:val="Hyperlink"/>
                <w:rFonts w:cs="Arial"/>
                <w:noProof/>
              </w:rPr>
              <w:t>Competitiveness of Volkswagen</w:t>
            </w:r>
            <w:r w:rsidR="00AB4E92" w:rsidRPr="00B84DDA">
              <w:rPr>
                <w:rFonts w:cs="Arial"/>
                <w:noProof/>
                <w:webHidden/>
              </w:rPr>
              <w:tab/>
            </w:r>
            <w:r w:rsidR="00AB4E92" w:rsidRPr="00B84DDA">
              <w:rPr>
                <w:rFonts w:cs="Arial"/>
                <w:noProof/>
                <w:webHidden/>
              </w:rPr>
              <w:fldChar w:fldCharType="begin"/>
            </w:r>
            <w:r w:rsidR="00AB4E92" w:rsidRPr="00B84DDA">
              <w:rPr>
                <w:rFonts w:cs="Arial"/>
                <w:noProof/>
                <w:webHidden/>
              </w:rPr>
              <w:instrText xml:space="preserve"> PAGEREF _Toc123918345 \h </w:instrText>
            </w:r>
            <w:r w:rsidR="00AB4E92" w:rsidRPr="00B84DDA">
              <w:rPr>
                <w:rFonts w:cs="Arial"/>
                <w:noProof/>
                <w:webHidden/>
              </w:rPr>
            </w:r>
            <w:r w:rsidR="00AB4E92" w:rsidRPr="00B84DDA">
              <w:rPr>
                <w:rFonts w:cs="Arial"/>
                <w:noProof/>
                <w:webHidden/>
              </w:rPr>
              <w:fldChar w:fldCharType="separate"/>
            </w:r>
            <w:r w:rsidR="00AB4E92" w:rsidRPr="00B84DDA">
              <w:rPr>
                <w:rFonts w:cs="Arial"/>
                <w:noProof/>
                <w:webHidden/>
              </w:rPr>
              <w:t>8</w:t>
            </w:r>
            <w:r w:rsidR="00AB4E92" w:rsidRPr="00B84DDA">
              <w:rPr>
                <w:rFonts w:cs="Arial"/>
                <w:noProof/>
                <w:webHidden/>
              </w:rPr>
              <w:fldChar w:fldCharType="end"/>
            </w:r>
          </w:hyperlink>
        </w:p>
        <w:p w14:paraId="5E9EE4BF" w14:textId="77777777" w:rsidR="00AB4E92" w:rsidRPr="00B84DDA" w:rsidRDefault="00000000" w:rsidP="00B84DDA">
          <w:pPr>
            <w:pStyle w:val="TOC2"/>
            <w:tabs>
              <w:tab w:val="right" w:leader="dot" w:pos="8268"/>
            </w:tabs>
            <w:spacing w:before="240"/>
            <w:rPr>
              <w:rFonts w:eastAsiaTheme="minorEastAsia" w:cs="Arial"/>
              <w:noProof/>
              <w:lang w:eastAsia="en-GB"/>
            </w:rPr>
          </w:pPr>
          <w:hyperlink w:anchor="_Toc123918346" w:history="1">
            <w:r w:rsidR="00AB4E92" w:rsidRPr="00B84DDA">
              <w:rPr>
                <w:rStyle w:val="Hyperlink"/>
                <w:rFonts w:cs="Arial"/>
                <w:noProof/>
              </w:rPr>
              <w:t>Recommendation</w:t>
            </w:r>
            <w:r w:rsidR="00AB4E92" w:rsidRPr="00B84DDA">
              <w:rPr>
                <w:rFonts w:cs="Arial"/>
                <w:noProof/>
                <w:webHidden/>
              </w:rPr>
              <w:tab/>
            </w:r>
            <w:r w:rsidR="00AB4E92" w:rsidRPr="00B84DDA">
              <w:rPr>
                <w:rFonts w:cs="Arial"/>
                <w:noProof/>
                <w:webHidden/>
              </w:rPr>
              <w:fldChar w:fldCharType="begin"/>
            </w:r>
            <w:r w:rsidR="00AB4E92" w:rsidRPr="00B84DDA">
              <w:rPr>
                <w:rFonts w:cs="Arial"/>
                <w:noProof/>
                <w:webHidden/>
              </w:rPr>
              <w:instrText xml:space="preserve"> PAGEREF _Toc123918346 \h </w:instrText>
            </w:r>
            <w:r w:rsidR="00AB4E92" w:rsidRPr="00B84DDA">
              <w:rPr>
                <w:rFonts w:cs="Arial"/>
                <w:noProof/>
                <w:webHidden/>
              </w:rPr>
            </w:r>
            <w:r w:rsidR="00AB4E92" w:rsidRPr="00B84DDA">
              <w:rPr>
                <w:rFonts w:cs="Arial"/>
                <w:noProof/>
                <w:webHidden/>
              </w:rPr>
              <w:fldChar w:fldCharType="separate"/>
            </w:r>
            <w:r w:rsidR="00AB4E92" w:rsidRPr="00B84DDA">
              <w:rPr>
                <w:rFonts w:cs="Arial"/>
                <w:noProof/>
                <w:webHidden/>
              </w:rPr>
              <w:t>11</w:t>
            </w:r>
            <w:r w:rsidR="00AB4E92" w:rsidRPr="00B84DDA">
              <w:rPr>
                <w:rFonts w:cs="Arial"/>
                <w:noProof/>
                <w:webHidden/>
              </w:rPr>
              <w:fldChar w:fldCharType="end"/>
            </w:r>
          </w:hyperlink>
        </w:p>
        <w:p w14:paraId="10BA552C" w14:textId="77777777" w:rsidR="00AB4E92" w:rsidRPr="00B84DDA" w:rsidRDefault="00000000" w:rsidP="00B84DDA">
          <w:pPr>
            <w:pStyle w:val="TOC1"/>
            <w:tabs>
              <w:tab w:val="right" w:leader="dot" w:pos="8268"/>
            </w:tabs>
            <w:spacing w:before="240"/>
            <w:rPr>
              <w:rFonts w:eastAsiaTheme="minorEastAsia" w:cs="Arial"/>
              <w:noProof/>
              <w:lang w:eastAsia="en-GB"/>
            </w:rPr>
          </w:pPr>
          <w:hyperlink w:anchor="_Toc123918347" w:history="1">
            <w:r w:rsidR="00AB4E92" w:rsidRPr="00B84DDA">
              <w:rPr>
                <w:rStyle w:val="Hyperlink"/>
                <w:rFonts w:cs="Arial"/>
                <w:noProof/>
              </w:rPr>
              <w:t>Conclusion</w:t>
            </w:r>
            <w:r w:rsidR="00AB4E92" w:rsidRPr="00B84DDA">
              <w:rPr>
                <w:rFonts w:cs="Arial"/>
                <w:noProof/>
                <w:webHidden/>
              </w:rPr>
              <w:tab/>
            </w:r>
            <w:r w:rsidR="00AB4E92" w:rsidRPr="00B84DDA">
              <w:rPr>
                <w:rFonts w:cs="Arial"/>
                <w:noProof/>
                <w:webHidden/>
              </w:rPr>
              <w:fldChar w:fldCharType="begin"/>
            </w:r>
            <w:r w:rsidR="00AB4E92" w:rsidRPr="00B84DDA">
              <w:rPr>
                <w:rFonts w:cs="Arial"/>
                <w:noProof/>
                <w:webHidden/>
              </w:rPr>
              <w:instrText xml:space="preserve"> PAGEREF _Toc123918347 \h </w:instrText>
            </w:r>
            <w:r w:rsidR="00AB4E92" w:rsidRPr="00B84DDA">
              <w:rPr>
                <w:rFonts w:cs="Arial"/>
                <w:noProof/>
                <w:webHidden/>
              </w:rPr>
            </w:r>
            <w:r w:rsidR="00AB4E92" w:rsidRPr="00B84DDA">
              <w:rPr>
                <w:rFonts w:cs="Arial"/>
                <w:noProof/>
                <w:webHidden/>
              </w:rPr>
              <w:fldChar w:fldCharType="separate"/>
            </w:r>
            <w:r w:rsidR="00AB4E92" w:rsidRPr="00B84DDA">
              <w:rPr>
                <w:rFonts w:cs="Arial"/>
                <w:noProof/>
                <w:webHidden/>
              </w:rPr>
              <w:t>13</w:t>
            </w:r>
            <w:r w:rsidR="00AB4E92" w:rsidRPr="00B84DDA">
              <w:rPr>
                <w:rFonts w:cs="Arial"/>
                <w:noProof/>
                <w:webHidden/>
              </w:rPr>
              <w:fldChar w:fldCharType="end"/>
            </w:r>
          </w:hyperlink>
        </w:p>
        <w:p w14:paraId="57622E08" w14:textId="77777777" w:rsidR="00AB4E92" w:rsidRPr="00B84DDA" w:rsidRDefault="00000000" w:rsidP="00B84DDA">
          <w:pPr>
            <w:pStyle w:val="TOC1"/>
            <w:tabs>
              <w:tab w:val="right" w:leader="dot" w:pos="8268"/>
            </w:tabs>
            <w:spacing w:before="240"/>
            <w:rPr>
              <w:rFonts w:eastAsiaTheme="minorEastAsia" w:cs="Arial"/>
              <w:noProof/>
              <w:lang w:eastAsia="en-GB"/>
            </w:rPr>
          </w:pPr>
          <w:hyperlink w:anchor="_Toc123918348" w:history="1">
            <w:r w:rsidR="00AB4E92" w:rsidRPr="00B84DDA">
              <w:rPr>
                <w:rStyle w:val="Hyperlink"/>
                <w:rFonts w:cs="Arial"/>
                <w:noProof/>
              </w:rPr>
              <w:t>References</w:t>
            </w:r>
            <w:r w:rsidR="00AB4E92" w:rsidRPr="00B84DDA">
              <w:rPr>
                <w:rFonts w:cs="Arial"/>
                <w:noProof/>
                <w:webHidden/>
              </w:rPr>
              <w:tab/>
            </w:r>
            <w:r w:rsidR="00AB4E92" w:rsidRPr="00B84DDA">
              <w:rPr>
                <w:rFonts w:cs="Arial"/>
                <w:noProof/>
                <w:webHidden/>
              </w:rPr>
              <w:fldChar w:fldCharType="begin"/>
            </w:r>
            <w:r w:rsidR="00AB4E92" w:rsidRPr="00B84DDA">
              <w:rPr>
                <w:rFonts w:cs="Arial"/>
                <w:noProof/>
                <w:webHidden/>
              </w:rPr>
              <w:instrText xml:space="preserve"> PAGEREF _Toc123918348 \h </w:instrText>
            </w:r>
            <w:r w:rsidR="00AB4E92" w:rsidRPr="00B84DDA">
              <w:rPr>
                <w:rFonts w:cs="Arial"/>
                <w:noProof/>
                <w:webHidden/>
              </w:rPr>
            </w:r>
            <w:r w:rsidR="00AB4E92" w:rsidRPr="00B84DDA">
              <w:rPr>
                <w:rFonts w:cs="Arial"/>
                <w:noProof/>
                <w:webHidden/>
              </w:rPr>
              <w:fldChar w:fldCharType="separate"/>
            </w:r>
            <w:r w:rsidR="00AB4E92" w:rsidRPr="00B84DDA">
              <w:rPr>
                <w:rFonts w:cs="Arial"/>
                <w:noProof/>
                <w:webHidden/>
              </w:rPr>
              <w:t>14</w:t>
            </w:r>
            <w:r w:rsidR="00AB4E92" w:rsidRPr="00B84DDA">
              <w:rPr>
                <w:rFonts w:cs="Arial"/>
                <w:noProof/>
                <w:webHidden/>
              </w:rPr>
              <w:fldChar w:fldCharType="end"/>
            </w:r>
          </w:hyperlink>
        </w:p>
        <w:p w14:paraId="6C8CD9D2" w14:textId="77777777" w:rsidR="00AB4E92" w:rsidRPr="00B84DDA" w:rsidRDefault="00AB4E92" w:rsidP="00B84DDA">
          <w:pPr>
            <w:spacing w:before="240"/>
            <w:rPr>
              <w:rFonts w:cs="Arial"/>
            </w:rPr>
          </w:pPr>
          <w:r w:rsidRPr="00B84DDA">
            <w:rPr>
              <w:rFonts w:cs="Arial"/>
              <w:b/>
              <w:bCs/>
              <w:noProof/>
            </w:rPr>
            <w:fldChar w:fldCharType="end"/>
          </w:r>
        </w:p>
      </w:sdtContent>
    </w:sdt>
    <w:p w14:paraId="728D4339" w14:textId="77777777" w:rsidR="00C46E8C" w:rsidRPr="00B84DDA" w:rsidRDefault="00C46E8C" w:rsidP="00B84DDA">
      <w:pPr>
        <w:spacing w:before="240"/>
        <w:rPr>
          <w:rFonts w:cs="Arial"/>
        </w:rPr>
      </w:pPr>
    </w:p>
    <w:p w14:paraId="3058DE50" w14:textId="77777777" w:rsidR="00D9221E" w:rsidRPr="00B84DDA" w:rsidRDefault="00D9221E" w:rsidP="00B84DDA">
      <w:pPr>
        <w:spacing w:before="240"/>
        <w:rPr>
          <w:rFonts w:cs="Arial"/>
        </w:rPr>
      </w:pPr>
      <w:r w:rsidRPr="00B84DDA">
        <w:rPr>
          <w:rFonts w:cs="Arial"/>
        </w:rPr>
        <w:br w:type="page"/>
      </w:r>
    </w:p>
    <w:p w14:paraId="5C557F99" w14:textId="77777777" w:rsidR="00D9221E" w:rsidRPr="00B84DDA" w:rsidRDefault="00D9221E" w:rsidP="00B84DDA">
      <w:pPr>
        <w:pStyle w:val="Heading1"/>
        <w:rPr>
          <w:rFonts w:cs="Arial"/>
        </w:rPr>
      </w:pPr>
      <w:bookmarkStart w:id="0" w:name="_Toc123917476"/>
      <w:bookmarkStart w:id="1" w:name="_Toc123918342"/>
      <w:r w:rsidRPr="00B84DDA">
        <w:rPr>
          <w:rFonts w:cs="Arial"/>
        </w:rPr>
        <w:lastRenderedPageBreak/>
        <w:t>Introduction</w:t>
      </w:r>
      <w:bookmarkEnd w:id="0"/>
      <w:bookmarkEnd w:id="1"/>
    </w:p>
    <w:p w14:paraId="570CF6EF" w14:textId="77777777" w:rsidR="005D22D8" w:rsidRPr="00B84DDA" w:rsidRDefault="005D22D8" w:rsidP="00B84DDA">
      <w:pPr>
        <w:spacing w:before="240"/>
        <w:rPr>
          <w:rFonts w:cs="Arial"/>
        </w:rPr>
      </w:pPr>
      <w:r w:rsidRPr="00B84DDA">
        <w:rPr>
          <w:rFonts w:cs="Arial"/>
        </w:rPr>
        <w:t xml:space="preserve">In business, the word sustainability deals with the effect the companies have on the environment or society. </w:t>
      </w:r>
      <w:bookmarkStart w:id="2" w:name="_Hlk123906699"/>
      <w:r w:rsidRPr="00B84DDA">
        <w:rPr>
          <w:rFonts w:cs="Arial"/>
        </w:rPr>
        <w:t xml:space="preserve">Sustainability reduces costs and it operates profit by 60%. </w:t>
      </w:r>
      <w:bookmarkEnd w:id="2"/>
      <w:r w:rsidRPr="00B84DDA">
        <w:rPr>
          <w:rFonts w:cs="Arial"/>
        </w:rPr>
        <w:t>The case study reflects the market strategy of Volkswagen company. Volkswagen is known as a German motor vehicle manufacturer</w:t>
      </w:r>
      <w:r w:rsidR="001626C5" w:rsidRPr="00B84DDA">
        <w:rPr>
          <w:rFonts w:cs="Arial"/>
        </w:rPr>
        <w:t xml:space="preserve"> (Baumgartner and </w:t>
      </w:r>
      <w:proofErr w:type="spellStart"/>
      <w:r w:rsidR="001626C5" w:rsidRPr="00B84DDA">
        <w:rPr>
          <w:rFonts w:cs="Arial"/>
        </w:rPr>
        <w:t>Rauter</w:t>
      </w:r>
      <w:proofErr w:type="spellEnd"/>
      <w:r w:rsidR="001626C5" w:rsidRPr="00B84DDA">
        <w:rPr>
          <w:rFonts w:cs="Arial"/>
        </w:rPr>
        <w:t>, 2017)</w:t>
      </w:r>
      <w:r w:rsidRPr="00B84DDA">
        <w:rPr>
          <w:rFonts w:cs="Arial"/>
        </w:rPr>
        <w:t>. In this report, the business frameworks depending on which the strategies are maintained, the resources and the capabilities of the company, sustainability and the environment, and the competitiveness of the business are discussed</w:t>
      </w:r>
      <w:r w:rsidR="001626C5" w:rsidRPr="00B84DDA">
        <w:rPr>
          <w:rFonts w:cs="Arial"/>
        </w:rPr>
        <w:t xml:space="preserve"> (West, 2020)</w:t>
      </w:r>
      <w:r w:rsidRPr="00B84DDA">
        <w:rPr>
          <w:rFonts w:cs="Arial"/>
        </w:rPr>
        <w:t>. This report reflects the company’s overall business structure and also the threats and opportunities the company contains within it. The sustainability and environmental friendliness of the company are discussed in this report.</w:t>
      </w:r>
    </w:p>
    <w:p w14:paraId="276A0D50" w14:textId="77777777" w:rsidR="00D9221E" w:rsidRPr="00B84DDA" w:rsidRDefault="00D9221E" w:rsidP="00B84DDA">
      <w:pPr>
        <w:spacing w:before="240"/>
        <w:rPr>
          <w:rFonts w:cs="Arial"/>
        </w:rPr>
      </w:pPr>
      <w:r w:rsidRPr="00B84DDA">
        <w:rPr>
          <w:rFonts w:cs="Arial"/>
        </w:rPr>
        <w:br w:type="page"/>
      </w:r>
    </w:p>
    <w:p w14:paraId="2A8D6B6A" w14:textId="77777777" w:rsidR="00D9221E" w:rsidRPr="00B84DDA" w:rsidRDefault="00D9221E" w:rsidP="00B84DDA">
      <w:pPr>
        <w:pStyle w:val="Heading2"/>
        <w:spacing w:before="240"/>
        <w:rPr>
          <w:rFonts w:cs="Arial"/>
        </w:rPr>
      </w:pPr>
      <w:bookmarkStart w:id="3" w:name="_Toc123917477"/>
      <w:bookmarkStart w:id="4" w:name="_Toc123918343"/>
      <w:r w:rsidRPr="00B84DDA">
        <w:rPr>
          <w:rFonts w:cs="Arial"/>
        </w:rPr>
        <w:lastRenderedPageBreak/>
        <w:t>Key Business Strategies of Volkswagen</w:t>
      </w:r>
      <w:bookmarkEnd w:id="3"/>
      <w:bookmarkEnd w:id="4"/>
      <w:r w:rsidRPr="00B84DDA">
        <w:rPr>
          <w:rFonts w:cs="Arial"/>
        </w:rPr>
        <w:t xml:space="preserve">   </w:t>
      </w:r>
    </w:p>
    <w:p w14:paraId="0E5E8193" w14:textId="5CD9EDAA" w:rsidR="003344EF" w:rsidRPr="00B84DDA" w:rsidRDefault="003344EF" w:rsidP="00B84DDA">
      <w:pPr>
        <w:spacing w:before="240"/>
        <w:rPr>
          <w:rFonts w:cs="Arial"/>
        </w:rPr>
      </w:pPr>
      <w:r w:rsidRPr="00B84DDA">
        <w:rPr>
          <w:rFonts w:cs="Arial"/>
        </w:rPr>
        <w:t>Volkswagen is the leading car manufacturing company. In 2018, it gained its goal of being the world’s largest car manufacturing company. In terms of sales and revenue Volkswagen group is one of the world’s leading vehicle manufacturing companies. In 2021, it shared 6.4 per cent of the global automotive market shares. During the first nine months of 2009, the gap in the sold cars between Toyota to one million was halved. The main reason behind this is that the sales shrunk by only 5.5% due to the crisis and Toyota lost almost about 20%</w:t>
      </w:r>
      <w:r w:rsidR="001626C5" w:rsidRPr="00B84DDA">
        <w:rPr>
          <w:rFonts w:cs="Arial"/>
        </w:rPr>
        <w:t xml:space="preserve"> (Barbosa, </w:t>
      </w:r>
      <w:proofErr w:type="spellStart"/>
      <w:r w:rsidR="001626C5" w:rsidRPr="00B84DDA">
        <w:rPr>
          <w:rFonts w:cs="Arial"/>
        </w:rPr>
        <w:t>Castañeda</w:t>
      </w:r>
      <w:proofErr w:type="spellEnd"/>
      <w:r w:rsidR="001626C5" w:rsidRPr="00B84DDA">
        <w:rPr>
          <w:rFonts w:cs="Arial"/>
        </w:rPr>
        <w:t xml:space="preserve"> -</w:t>
      </w:r>
      <w:proofErr w:type="spellStart"/>
      <w:r w:rsidR="001626C5" w:rsidRPr="00B84DDA">
        <w:rPr>
          <w:rFonts w:cs="Arial"/>
        </w:rPr>
        <w:t>Ayarza</w:t>
      </w:r>
      <w:proofErr w:type="spellEnd"/>
      <w:r w:rsidR="001626C5" w:rsidRPr="00B84DDA">
        <w:rPr>
          <w:rFonts w:cs="Arial"/>
        </w:rPr>
        <w:t xml:space="preserve"> and Lombardo Ferreira, 2020)</w:t>
      </w:r>
      <w:r w:rsidRPr="00B84DDA">
        <w:rPr>
          <w:rFonts w:cs="Arial"/>
        </w:rPr>
        <w:t>. There are four strategies that VW follows. They mainly focus on the cost leadership strategy, differentiation leadership strategy, cost focus strategy, and differentiation focus strategy. VW mainly focuses on diversification, they are more likely to want to enter different markets to reduce their weaknesses like Africa, China, and America</w:t>
      </w:r>
      <w:r w:rsidR="001626C5" w:rsidRPr="00B84DDA">
        <w:rPr>
          <w:rFonts w:cs="Arial"/>
        </w:rPr>
        <w:t xml:space="preserve"> (Hayes, 2020)</w:t>
      </w:r>
      <w:r w:rsidRPr="00B84DDA">
        <w:rPr>
          <w:rFonts w:cs="Arial"/>
        </w:rPr>
        <w:t>. They want to enter different markets with their existing capabilities. Their market strategies in America, China, and India are like they control the resources and the capabilities and made a competitive environment all over the country. Outsourcing is another strategy they maintain a lot to cope with the global industry of car manufacturers. They like to reduce their competition and high profitability among the investors and also among the competitors. A joint venture can be maintained within them. They apply a huge technological investment. They do not require any additional investments and they focus on their sales to meet the company demands to increase the market shares</w:t>
      </w:r>
      <w:r w:rsidR="001626C5" w:rsidRPr="00B84DDA">
        <w:rPr>
          <w:rFonts w:cs="Arial"/>
        </w:rPr>
        <w:t xml:space="preserve"> (Marcantonio, Abbott and O’Driscoll, 2014)</w:t>
      </w:r>
      <w:r w:rsidRPr="00B84DDA">
        <w:rPr>
          <w:rFonts w:cs="Arial"/>
        </w:rPr>
        <w:t xml:space="preserve">. Their differentiation strategies are very widely valued among buyers and they think about the sales of the cars to expand the revenue and the business all over the world. The winning strategies that they must follow are Joint ventures, expansion, technological investments, as well as acquisition. These strategies will minimise the risk and will meet the criteria of acceptability, feasibility, and suitability. During the last five years, the company has been following these strategies to meet the demand of </w:t>
      </w:r>
      <w:r w:rsidRPr="00B84DDA">
        <w:rPr>
          <w:rFonts w:cs="Arial"/>
        </w:rPr>
        <w:lastRenderedPageBreak/>
        <w:t>the market and to develop the company’s revenues to develop the company structure more in the industry. The framework that can be more suitable for the company is porter’s five forces. These five forces are the bargaining power of the suppliers and the buyers, rivalry among the competitors, substitutions, and new entrants in the industry</w:t>
      </w:r>
      <w:r w:rsidR="001626C5" w:rsidRPr="00B84DDA">
        <w:rPr>
          <w:rFonts w:cs="Arial"/>
        </w:rPr>
        <w:t xml:space="preserve"> (</w:t>
      </w:r>
      <w:proofErr w:type="spellStart"/>
      <w:r w:rsidR="001626C5" w:rsidRPr="00B84DDA">
        <w:rPr>
          <w:rFonts w:cs="Arial"/>
        </w:rPr>
        <w:t>Siano</w:t>
      </w:r>
      <w:proofErr w:type="spellEnd"/>
      <w:r w:rsidR="001626C5" w:rsidRPr="00B84DDA">
        <w:rPr>
          <w:rFonts w:cs="Arial"/>
        </w:rPr>
        <w:t xml:space="preserve"> </w:t>
      </w:r>
      <w:r w:rsidR="001626C5" w:rsidRPr="00B84DDA">
        <w:rPr>
          <w:rFonts w:cs="Arial"/>
          <w:i/>
          <w:iCs/>
        </w:rPr>
        <w:t>et al.</w:t>
      </w:r>
      <w:r w:rsidR="001626C5" w:rsidRPr="00B84DDA">
        <w:rPr>
          <w:rFonts w:cs="Arial"/>
        </w:rPr>
        <w:t>, 2017)</w:t>
      </w:r>
      <w:r w:rsidRPr="00B84DDA">
        <w:rPr>
          <w:rFonts w:cs="Arial"/>
        </w:rPr>
        <w:t xml:space="preserve">. If a brief discussion is made on the company, then </w:t>
      </w:r>
      <w:r w:rsidR="00A444E9">
        <w:rPr>
          <w:rFonts w:cs="Arial"/>
        </w:rPr>
        <w:t>it</w:t>
      </w:r>
      <w:r w:rsidRPr="00B84DDA">
        <w:rPr>
          <w:rFonts w:cs="Arial"/>
        </w:rPr>
        <w:t xml:space="preserve"> can </w:t>
      </w:r>
      <w:r w:rsidR="00A444E9">
        <w:rPr>
          <w:rFonts w:cs="Arial"/>
        </w:rPr>
        <w:t xml:space="preserve">be </w:t>
      </w:r>
      <w:r w:rsidRPr="00B84DDA">
        <w:rPr>
          <w:rFonts w:cs="Arial"/>
        </w:rPr>
        <w:t>sa</w:t>
      </w:r>
      <w:r w:rsidR="00A444E9">
        <w:rPr>
          <w:rFonts w:cs="Arial"/>
        </w:rPr>
        <w:t>id</w:t>
      </w:r>
      <w:r w:rsidRPr="00B84DDA">
        <w:rPr>
          <w:rFonts w:cs="Arial"/>
        </w:rPr>
        <w:t xml:space="preserve"> that the company needs to follow the forces more and make the availability of the products in the industry all the time to deal will the competition that is taking place on the market and also to lessen the substitutes by making more innovations on the market. </w:t>
      </w:r>
    </w:p>
    <w:p w14:paraId="5A9DA37E" w14:textId="77777777" w:rsidR="003344EF" w:rsidRPr="00B84DDA" w:rsidRDefault="003344EF" w:rsidP="00B84DDA">
      <w:pPr>
        <w:spacing w:before="240"/>
        <w:jc w:val="center"/>
        <w:rPr>
          <w:rFonts w:cs="Arial"/>
        </w:rPr>
      </w:pPr>
      <w:r w:rsidRPr="00B84DDA">
        <w:rPr>
          <w:rFonts w:cs="Arial"/>
          <w:noProof/>
        </w:rPr>
        <w:drawing>
          <wp:inline distT="0" distB="0" distL="0" distR="0" wp14:anchorId="2EB4CB8C" wp14:editId="68F17F3E">
            <wp:extent cx="3909060" cy="290429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18898" cy="2911603"/>
                    </a:xfrm>
                    <a:prstGeom prst="rect">
                      <a:avLst/>
                    </a:prstGeom>
                  </pic:spPr>
                </pic:pic>
              </a:graphicData>
            </a:graphic>
          </wp:inline>
        </w:drawing>
      </w:r>
    </w:p>
    <w:p w14:paraId="6C95F05D" w14:textId="77777777" w:rsidR="003344EF" w:rsidRPr="00B84DDA" w:rsidRDefault="003344EF" w:rsidP="00B84DDA">
      <w:pPr>
        <w:spacing w:before="240"/>
        <w:jc w:val="center"/>
        <w:rPr>
          <w:rFonts w:cs="Arial"/>
        </w:rPr>
      </w:pPr>
      <w:bookmarkStart w:id="5" w:name="_Hlk123909109"/>
      <w:r w:rsidRPr="00B84DDA">
        <w:rPr>
          <w:rFonts w:cs="Arial"/>
        </w:rPr>
        <w:t>Figure 1-</w:t>
      </w:r>
      <w:r w:rsidR="00AB4E92" w:rsidRPr="00B84DDA">
        <w:rPr>
          <w:rFonts w:cs="Arial"/>
        </w:rPr>
        <w:t xml:space="preserve"> VW care sales in the UK</w:t>
      </w:r>
    </w:p>
    <w:p w14:paraId="4F330696" w14:textId="77777777" w:rsidR="003344EF" w:rsidRPr="00B84DDA" w:rsidRDefault="003344EF" w:rsidP="00B84DDA">
      <w:pPr>
        <w:spacing w:before="240"/>
        <w:jc w:val="center"/>
        <w:rPr>
          <w:rFonts w:cs="Arial"/>
        </w:rPr>
      </w:pPr>
      <w:r w:rsidRPr="00B84DDA">
        <w:rPr>
          <w:rFonts w:cs="Arial"/>
        </w:rPr>
        <w:t>Source-</w:t>
      </w:r>
      <w:r w:rsidR="00AB4E92" w:rsidRPr="00B84DDA">
        <w:rPr>
          <w:rFonts w:cs="Arial"/>
        </w:rPr>
        <w:t xml:space="preserve"> </w:t>
      </w:r>
      <w:r w:rsidR="001626C5" w:rsidRPr="00B84DDA">
        <w:rPr>
          <w:rFonts w:cs="Arial"/>
        </w:rPr>
        <w:t>(Morrison, 2022)</w:t>
      </w:r>
    </w:p>
    <w:bookmarkEnd w:id="5"/>
    <w:p w14:paraId="73908A6C" w14:textId="676F2E0A" w:rsidR="00D9221E" w:rsidRPr="00B84DDA" w:rsidRDefault="003344EF" w:rsidP="00B84DDA">
      <w:pPr>
        <w:spacing w:before="240"/>
        <w:rPr>
          <w:rFonts w:cs="Arial"/>
        </w:rPr>
      </w:pPr>
      <w:r w:rsidRPr="00B84DDA">
        <w:rPr>
          <w:rFonts w:cs="Arial"/>
        </w:rPr>
        <w:t>From the figure, it can be said that the sales of cars in the UK in the last 4 years are fluctuating with the period. The company can be benefitted if they think out of the box and focus on sales. This sale increased in march 2019 to about 38,000 which was the highest so far in the last 4 years</w:t>
      </w:r>
      <w:r w:rsidR="001626C5" w:rsidRPr="00B84DDA">
        <w:rPr>
          <w:rFonts w:cs="Arial"/>
        </w:rPr>
        <w:t xml:space="preserve"> (Jung and Sharon, 2019)</w:t>
      </w:r>
      <w:r w:rsidRPr="00B84DDA">
        <w:rPr>
          <w:rFonts w:cs="Arial"/>
        </w:rPr>
        <w:t>. By analysing, the records the lowest sale done on May 2020 was in 2000</w:t>
      </w:r>
      <w:r w:rsidR="001626C5" w:rsidRPr="00B84DDA">
        <w:rPr>
          <w:rFonts w:cs="Arial"/>
        </w:rPr>
        <w:t xml:space="preserve"> (Jacobs and Singhal, 2020)</w:t>
      </w:r>
      <w:r w:rsidRPr="00B84DDA">
        <w:rPr>
          <w:rFonts w:cs="Arial"/>
        </w:rPr>
        <w:t xml:space="preserve">. </w:t>
      </w:r>
      <w:bookmarkStart w:id="6" w:name="_Hlk123917243"/>
      <w:r w:rsidRPr="00B84DDA">
        <w:rPr>
          <w:rFonts w:cs="Arial"/>
        </w:rPr>
        <w:t xml:space="preserve">They must </w:t>
      </w:r>
      <w:r w:rsidRPr="00B84DDA">
        <w:rPr>
          <w:rFonts w:cs="Arial"/>
        </w:rPr>
        <w:lastRenderedPageBreak/>
        <w:t xml:space="preserve">focus on bargaining with their suppliers and their buyers must be increased to avoid bargaining with the buyers and also to make their state stronger among the substitutes in the industry. </w:t>
      </w:r>
      <w:bookmarkEnd w:id="6"/>
      <w:r w:rsidRPr="00B84DDA">
        <w:rPr>
          <w:rFonts w:cs="Arial"/>
        </w:rPr>
        <w:t xml:space="preserve">The key business strategy that they follow can be added to porter’s five force framework and they must be able to make a lot of revenue and the sale of their products will be increased at a high extinct. The graphical evidence will help them to make their status in the industry clear. </w:t>
      </w:r>
    </w:p>
    <w:p w14:paraId="0B1B3A96" w14:textId="77777777" w:rsidR="00D9221E" w:rsidRPr="00B84DDA" w:rsidRDefault="00D9221E" w:rsidP="00B84DDA">
      <w:pPr>
        <w:pStyle w:val="Heading2"/>
        <w:spacing w:before="240"/>
        <w:rPr>
          <w:rFonts w:cs="Arial"/>
        </w:rPr>
      </w:pPr>
      <w:bookmarkStart w:id="7" w:name="_Toc123917478"/>
      <w:bookmarkStart w:id="8" w:name="_Toc123918344"/>
      <w:r w:rsidRPr="00B84DDA">
        <w:rPr>
          <w:rFonts w:cs="Arial"/>
        </w:rPr>
        <w:t>Resources and Capabilities of Volkswagen</w:t>
      </w:r>
      <w:bookmarkEnd w:id="7"/>
      <w:bookmarkEnd w:id="8"/>
      <w:r w:rsidRPr="00B84DDA">
        <w:rPr>
          <w:rFonts w:cs="Arial"/>
        </w:rPr>
        <w:t xml:space="preserve"> </w:t>
      </w:r>
    </w:p>
    <w:p w14:paraId="2EA34EF4" w14:textId="0BF23F33" w:rsidR="003344EF" w:rsidRPr="00B84DDA" w:rsidRDefault="003344EF" w:rsidP="00B84DDA">
      <w:pPr>
        <w:spacing w:before="240"/>
        <w:rPr>
          <w:rFonts w:cs="Arial"/>
        </w:rPr>
      </w:pPr>
      <w:r w:rsidRPr="00B84DDA">
        <w:rPr>
          <w:rFonts w:cs="Arial"/>
        </w:rPr>
        <w:t>From the case study above, it is seen that Volkswagen is required to pay almost 193 million euros to more than about 90,000 drivers for the emission cheating devices</w:t>
      </w:r>
      <w:r w:rsidR="001626C5" w:rsidRPr="00B84DDA">
        <w:rPr>
          <w:rFonts w:cs="Arial"/>
        </w:rPr>
        <w:t xml:space="preserve"> (Zhang and Wu, 2017)</w:t>
      </w:r>
      <w:r w:rsidRPr="00B84DDA">
        <w:rPr>
          <w:rFonts w:cs="Arial"/>
        </w:rPr>
        <w:t>. Almost about 91,000 motorists in Wales and England took action against the company with the subsidiaries Skoda, Seat, and Audi</w:t>
      </w:r>
      <w:r w:rsidR="001626C5" w:rsidRPr="00B84DDA">
        <w:rPr>
          <w:rFonts w:cs="Arial"/>
        </w:rPr>
        <w:t xml:space="preserve"> (Morrison, 2022)</w:t>
      </w:r>
      <w:r w:rsidRPr="00B84DDA">
        <w:rPr>
          <w:rFonts w:cs="Arial"/>
        </w:rPr>
        <w:t>. VW has used many resources which helped them to occupy the leading position that they are holding right now. They have grown from a German company to an international company by using various resources. They have hired the best human resources in the market. This already developed the company’s success both nationally and internationally which is more possible due to the talent, intelligence, and qualifications of the mid-level staff and the management teams. The number of their employees is increasing day by day. Another resource that they are using is financial ability where the company used the financial resources that are generated for expansion. The revenue of the company is at a reasonable rate in comparison to the other car manufacturers in Germany. The other resource that the company is using is the use of technology to generate and sustain profitability. The good financial state of the company shows that the position of the company in the marketplace is very strong and it is making a lot of improvements. In branding, marketing, and innovation intelligent, efficient, and highly qualified employees have helped a lot</w:t>
      </w:r>
      <w:r w:rsidR="001626C5" w:rsidRPr="00B84DDA">
        <w:rPr>
          <w:rFonts w:cs="Arial"/>
        </w:rPr>
        <w:t xml:space="preserve"> (McAteer, 2019)</w:t>
      </w:r>
      <w:r w:rsidRPr="00B84DDA">
        <w:rPr>
          <w:rFonts w:cs="Arial"/>
        </w:rPr>
        <w:t xml:space="preserve">. These are giving the company a competitive e advantage over the other companies </w:t>
      </w:r>
      <w:r w:rsidRPr="00B84DDA">
        <w:rPr>
          <w:rFonts w:cs="Arial"/>
        </w:rPr>
        <w:lastRenderedPageBreak/>
        <w:t>globally and still; they are making more sales and profits. They are focusing on their weaknesses and trying to minimize the threats that are related to the economy and the competition remaining the major factor of the company. The current capabilities they are including in their work area are diversification in their works and sustainability with the acceptability power of the things they are facing in the long journey. Their management resources are very much strong and very trustworthy to deal with the complications in the long run of the company</w:t>
      </w:r>
      <w:r w:rsidR="001626C5" w:rsidRPr="00B84DDA">
        <w:rPr>
          <w:rFonts w:cs="Arial"/>
        </w:rPr>
        <w:t xml:space="preserve"> (West, 2021)</w:t>
      </w:r>
      <w:r w:rsidRPr="00B84DDA">
        <w:rPr>
          <w:rFonts w:cs="Arial"/>
        </w:rPr>
        <w:t>. Making differentiation among the industry players becomes one of the most successful factors in the industry. The exploitation of technology is the other critical factor that the industry is exploring to make more profit</w:t>
      </w:r>
      <w:r w:rsidR="001626C5" w:rsidRPr="00B84DDA">
        <w:rPr>
          <w:rFonts w:cs="Arial"/>
        </w:rPr>
        <w:t xml:space="preserve"> (</w:t>
      </w:r>
      <w:proofErr w:type="spellStart"/>
      <w:r w:rsidR="001626C5" w:rsidRPr="00B84DDA">
        <w:rPr>
          <w:rFonts w:cs="Arial"/>
        </w:rPr>
        <w:t>Moaveni</w:t>
      </w:r>
      <w:proofErr w:type="spellEnd"/>
      <w:r w:rsidR="001626C5" w:rsidRPr="00B84DDA">
        <w:rPr>
          <w:rFonts w:cs="Arial"/>
        </w:rPr>
        <w:t>, 2017)</w:t>
      </w:r>
      <w:r w:rsidRPr="00B84DDA">
        <w:rPr>
          <w:rFonts w:cs="Arial"/>
        </w:rPr>
        <w:t xml:space="preserve">. Their new customer care resources like new fresh talents are influencing the market with the introduction of automatic cars, swimming pools with cars, moving with the new theatres and getting specific customers within the company.  Innovation is the leading factor that cannot be neglected from the perspective of the company. The capability to get over the problems mentioned in the above case study is the most crucial factor and it can be controlled by the help of the resources and more customer satisfaction can be earned. </w:t>
      </w:r>
    </w:p>
    <w:p w14:paraId="4A18C4E6" w14:textId="77777777" w:rsidR="003344EF" w:rsidRPr="00B84DDA" w:rsidRDefault="003344EF" w:rsidP="00B84DDA">
      <w:pPr>
        <w:spacing w:before="240"/>
        <w:jc w:val="center"/>
        <w:rPr>
          <w:rFonts w:cs="Arial"/>
        </w:rPr>
      </w:pPr>
      <w:r w:rsidRPr="00B84DDA">
        <w:rPr>
          <w:rFonts w:cs="Arial"/>
          <w:noProof/>
        </w:rPr>
        <w:drawing>
          <wp:inline distT="0" distB="0" distL="0" distR="0" wp14:anchorId="13AB4F02" wp14:editId="2E02BF44">
            <wp:extent cx="5173345" cy="2560320"/>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181468" cy="2564340"/>
                    </a:xfrm>
                    <a:prstGeom prst="rect">
                      <a:avLst/>
                    </a:prstGeom>
                  </pic:spPr>
                </pic:pic>
              </a:graphicData>
            </a:graphic>
          </wp:inline>
        </w:drawing>
      </w:r>
    </w:p>
    <w:p w14:paraId="334698BA" w14:textId="77777777" w:rsidR="003344EF" w:rsidRPr="00B84DDA" w:rsidRDefault="003344EF" w:rsidP="00B84DDA">
      <w:pPr>
        <w:spacing w:before="240"/>
        <w:jc w:val="center"/>
        <w:rPr>
          <w:rFonts w:cs="Arial"/>
        </w:rPr>
      </w:pPr>
      <w:r w:rsidRPr="00B84DDA">
        <w:rPr>
          <w:rFonts w:cs="Arial"/>
        </w:rPr>
        <w:t xml:space="preserve">Figure </w:t>
      </w:r>
      <w:r w:rsidR="00AB4E92" w:rsidRPr="00B84DDA">
        <w:rPr>
          <w:rFonts w:cs="Arial"/>
        </w:rPr>
        <w:t>2</w:t>
      </w:r>
      <w:r w:rsidRPr="00B84DDA">
        <w:rPr>
          <w:rFonts w:cs="Arial"/>
        </w:rPr>
        <w:t>-</w:t>
      </w:r>
      <w:r w:rsidR="00AB4E92" w:rsidRPr="00B84DDA">
        <w:rPr>
          <w:rFonts w:cs="Arial"/>
        </w:rPr>
        <w:t xml:space="preserve"> VW brand of cars</w:t>
      </w:r>
    </w:p>
    <w:p w14:paraId="365DE400" w14:textId="77777777" w:rsidR="003344EF" w:rsidRPr="00B84DDA" w:rsidRDefault="003344EF" w:rsidP="00B84DDA">
      <w:pPr>
        <w:spacing w:before="240"/>
        <w:jc w:val="center"/>
        <w:rPr>
          <w:rFonts w:cs="Arial"/>
        </w:rPr>
      </w:pPr>
      <w:r w:rsidRPr="00B84DDA">
        <w:rPr>
          <w:rFonts w:cs="Arial"/>
        </w:rPr>
        <w:t>Source-</w:t>
      </w:r>
      <w:r w:rsidR="001626C5" w:rsidRPr="00B84DDA">
        <w:rPr>
          <w:rFonts w:cs="Arial"/>
        </w:rPr>
        <w:t xml:space="preserve"> (Marcantonio, Abbott and O’Driscoll, 2014)</w:t>
      </w:r>
    </w:p>
    <w:p w14:paraId="4B0091F7" w14:textId="77777777" w:rsidR="003344EF" w:rsidRPr="00B84DDA" w:rsidRDefault="003344EF" w:rsidP="00B84DDA">
      <w:pPr>
        <w:spacing w:before="240"/>
        <w:jc w:val="center"/>
        <w:rPr>
          <w:rFonts w:cs="Arial"/>
        </w:rPr>
      </w:pPr>
      <w:r w:rsidRPr="00B84DDA">
        <w:rPr>
          <w:rFonts w:cs="Arial"/>
          <w:noProof/>
        </w:rPr>
        <w:lastRenderedPageBreak/>
        <w:drawing>
          <wp:inline distT="0" distB="0" distL="0" distR="0" wp14:anchorId="3A706EBE" wp14:editId="06553D1A">
            <wp:extent cx="4501371" cy="32080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4510694" cy="3214664"/>
                    </a:xfrm>
                    <a:prstGeom prst="rect">
                      <a:avLst/>
                    </a:prstGeom>
                  </pic:spPr>
                </pic:pic>
              </a:graphicData>
            </a:graphic>
          </wp:inline>
        </w:drawing>
      </w:r>
    </w:p>
    <w:p w14:paraId="6FEC92E2" w14:textId="77777777" w:rsidR="003344EF" w:rsidRPr="00B84DDA" w:rsidRDefault="003344EF" w:rsidP="00B84DDA">
      <w:pPr>
        <w:spacing w:before="240"/>
        <w:jc w:val="center"/>
        <w:rPr>
          <w:rFonts w:cs="Arial"/>
        </w:rPr>
      </w:pPr>
      <w:r w:rsidRPr="00B84DDA">
        <w:rPr>
          <w:rFonts w:cs="Arial"/>
        </w:rPr>
        <w:t xml:space="preserve">Figure </w:t>
      </w:r>
      <w:r w:rsidR="00AB4E92" w:rsidRPr="00B84DDA">
        <w:rPr>
          <w:rFonts w:cs="Arial"/>
        </w:rPr>
        <w:t>3</w:t>
      </w:r>
      <w:r w:rsidRPr="00B84DDA">
        <w:rPr>
          <w:rFonts w:cs="Arial"/>
        </w:rPr>
        <w:t>-</w:t>
      </w:r>
      <w:r w:rsidR="00AB4E92" w:rsidRPr="00B84DDA">
        <w:rPr>
          <w:rFonts w:cs="Arial"/>
        </w:rPr>
        <w:t xml:space="preserve"> VW worldwide vehicles delivered in 9 years</w:t>
      </w:r>
    </w:p>
    <w:p w14:paraId="61CBE65B" w14:textId="77777777" w:rsidR="003344EF" w:rsidRPr="00B84DDA" w:rsidRDefault="003344EF" w:rsidP="00B84DDA">
      <w:pPr>
        <w:spacing w:before="240"/>
        <w:jc w:val="center"/>
        <w:rPr>
          <w:rFonts w:cs="Arial"/>
        </w:rPr>
      </w:pPr>
      <w:r w:rsidRPr="00B84DDA">
        <w:rPr>
          <w:rFonts w:cs="Arial"/>
        </w:rPr>
        <w:t>Source-</w:t>
      </w:r>
      <w:r w:rsidR="001626C5" w:rsidRPr="00B84DDA">
        <w:rPr>
          <w:rFonts w:cs="Arial"/>
        </w:rPr>
        <w:t>(West, 2021)</w:t>
      </w:r>
    </w:p>
    <w:p w14:paraId="66510D71" w14:textId="77777777" w:rsidR="00D9221E" w:rsidRPr="00B84DDA" w:rsidRDefault="003344EF" w:rsidP="00B84DDA">
      <w:pPr>
        <w:spacing w:before="240"/>
        <w:rPr>
          <w:rFonts w:cs="Arial"/>
        </w:rPr>
      </w:pPr>
      <w:r w:rsidRPr="00B84DDA">
        <w:rPr>
          <w:rFonts w:cs="Arial"/>
        </w:rPr>
        <w:t>From the above graphs the companies’ revenues in the last five years to examine the resources used to make more profit for the country and make the revenue scale the highest in the main analysis that is focused so far on the above graph. The graphical evidence is the most important thing that has been made in the above discussion to evaluate the sales and the revenue earned in the global market of the company. Behind this huge revenue, the main reason that is working is the capabilities of the resources that they have been so far used to make the revenue of the company and to establish the company more and to stick to the position that they are still the leading company of the world for manufacturing the best cars</w:t>
      </w:r>
      <w:r w:rsidR="001626C5" w:rsidRPr="00B84DDA">
        <w:rPr>
          <w:rFonts w:cs="Arial"/>
        </w:rPr>
        <w:t xml:space="preserve"> (Jacobs and Singhal, 2020)</w:t>
      </w:r>
      <w:r w:rsidRPr="00B84DDA">
        <w:rPr>
          <w:rFonts w:cs="Arial"/>
        </w:rPr>
        <w:t xml:space="preserve">. </w:t>
      </w:r>
      <w:r w:rsidR="00C46E8C" w:rsidRPr="00B84DDA">
        <w:rPr>
          <w:rFonts w:cs="Arial"/>
        </w:rPr>
        <w:t>So,</w:t>
      </w:r>
      <w:r w:rsidRPr="00B84DDA">
        <w:rPr>
          <w:rFonts w:cs="Arial"/>
        </w:rPr>
        <w:t xml:space="preserve"> from the discussion, the resources and the capabilities are obtained and their use in the business has been established so far. </w:t>
      </w:r>
    </w:p>
    <w:p w14:paraId="4E7DA6D4" w14:textId="77777777" w:rsidR="00D9221E" w:rsidRPr="00B84DDA" w:rsidRDefault="00D9221E" w:rsidP="00B84DDA">
      <w:pPr>
        <w:pStyle w:val="Heading2"/>
        <w:spacing w:before="240"/>
        <w:rPr>
          <w:rFonts w:cs="Arial"/>
        </w:rPr>
      </w:pPr>
      <w:bookmarkStart w:id="9" w:name="_Toc123917479"/>
      <w:bookmarkStart w:id="10" w:name="_Toc123918345"/>
      <w:r w:rsidRPr="00B84DDA">
        <w:rPr>
          <w:rFonts w:cs="Arial"/>
        </w:rPr>
        <w:lastRenderedPageBreak/>
        <w:t>Competitiveness of Volkswagen</w:t>
      </w:r>
      <w:bookmarkEnd w:id="9"/>
      <w:bookmarkEnd w:id="10"/>
    </w:p>
    <w:p w14:paraId="4575F9BE" w14:textId="4A210F67" w:rsidR="00C46E8C" w:rsidRPr="00B84DDA" w:rsidRDefault="003344EF" w:rsidP="00B84DDA">
      <w:pPr>
        <w:spacing w:before="240"/>
        <w:rPr>
          <w:rFonts w:cs="Arial"/>
        </w:rPr>
      </w:pPr>
      <w:r w:rsidRPr="00B84DDA">
        <w:rPr>
          <w:rFonts w:cs="Arial"/>
        </w:rPr>
        <w:t xml:space="preserve"> </w:t>
      </w:r>
      <w:r w:rsidR="00C46E8C" w:rsidRPr="00B84DDA">
        <w:rPr>
          <w:rFonts w:cs="Arial"/>
        </w:rPr>
        <w:t>There are 120 production plants across 31 countries of Volkswagen. About 75 million metric cubes of production were supplied in 2016 globally</w:t>
      </w:r>
      <w:r w:rsidR="001626C5" w:rsidRPr="00B84DDA">
        <w:rPr>
          <w:rFonts w:cs="Arial"/>
        </w:rPr>
        <w:t xml:space="preserve"> (Zhang and Wu, 2017)</w:t>
      </w:r>
      <w:r w:rsidR="00C46E8C" w:rsidRPr="00B84DDA">
        <w:rPr>
          <w:rFonts w:cs="Arial"/>
        </w:rPr>
        <w:t xml:space="preserve">. They have a chain of about 8,500 suppliers. </w:t>
      </w:r>
      <w:bookmarkStart w:id="11" w:name="_Hlk123916178"/>
      <w:r w:rsidR="00C46E8C" w:rsidRPr="00B84DDA">
        <w:rPr>
          <w:rFonts w:cs="Arial"/>
        </w:rPr>
        <w:t>The company sells about 10.3 million vehicles in 2016</w:t>
      </w:r>
      <w:bookmarkEnd w:id="11"/>
      <w:r w:rsidR="00C46E8C" w:rsidRPr="00B84DDA">
        <w:rPr>
          <w:rFonts w:cs="Arial"/>
        </w:rPr>
        <w:t xml:space="preserve">. In that year the financial service operated </w:t>
      </w:r>
      <w:r w:rsidR="003429CB">
        <w:rPr>
          <w:rFonts w:cs="Arial"/>
        </w:rPr>
        <w:t xml:space="preserve">an </w:t>
      </w:r>
      <w:r w:rsidR="00C46E8C" w:rsidRPr="00B84DDA">
        <w:rPr>
          <w:rFonts w:cs="Arial"/>
        </w:rPr>
        <w:t>income of about 1641 million euros</w:t>
      </w:r>
      <w:r w:rsidR="001626C5" w:rsidRPr="00B84DDA">
        <w:rPr>
          <w:rFonts w:cs="Arial"/>
        </w:rPr>
        <w:t xml:space="preserve"> (</w:t>
      </w:r>
      <w:proofErr w:type="spellStart"/>
      <w:r w:rsidR="001626C5" w:rsidRPr="00B84DDA">
        <w:rPr>
          <w:rFonts w:cs="Arial"/>
        </w:rPr>
        <w:t>Moaveni</w:t>
      </w:r>
      <w:proofErr w:type="spellEnd"/>
      <w:r w:rsidR="001626C5" w:rsidRPr="00B84DDA">
        <w:rPr>
          <w:rFonts w:cs="Arial"/>
        </w:rPr>
        <w:t>, 2017)</w:t>
      </w:r>
      <w:r w:rsidR="00C46E8C" w:rsidRPr="00B84DDA">
        <w:rPr>
          <w:rFonts w:cs="Arial"/>
        </w:rPr>
        <w:t>. The company is working with efficient and effective procurement and trying harder to develop this sector of the company. For this company, sustainability means businesses that are conducted on a responsible and long-term basis. The main focus of the company is on the growth of the customers and the services to the customers and investors, society and also benefit the employees</w:t>
      </w:r>
      <w:r w:rsidR="001626C5" w:rsidRPr="00B84DDA">
        <w:rPr>
          <w:rFonts w:cs="Arial"/>
        </w:rPr>
        <w:t xml:space="preserve"> (McAteer, 2019)</w:t>
      </w:r>
      <w:r w:rsidR="00C46E8C" w:rsidRPr="00B84DDA">
        <w:rPr>
          <w:rFonts w:cs="Arial"/>
        </w:rPr>
        <w:t>. A good job and careful treatment of the resources on the environment from the basis for generating sustainable value. From the perspective of the environment, they supply products that promote arts and culture, science, education, sports and health. They add value to the logistic inbounds. They also deal with commercial vehicles and this is very much important to make the financial enrichment of the company. A piece of evidence can be shown by a graphical analysis-</w:t>
      </w:r>
    </w:p>
    <w:p w14:paraId="59FAC8FC" w14:textId="77777777" w:rsidR="00C46E8C" w:rsidRPr="00B84DDA" w:rsidRDefault="00C46E8C" w:rsidP="00B84DDA">
      <w:pPr>
        <w:spacing w:before="240"/>
        <w:jc w:val="center"/>
        <w:rPr>
          <w:rFonts w:cs="Arial"/>
        </w:rPr>
      </w:pPr>
      <w:r w:rsidRPr="00B84DDA">
        <w:rPr>
          <w:rFonts w:cs="Arial"/>
          <w:noProof/>
        </w:rPr>
        <w:drawing>
          <wp:inline distT="0" distB="0" distL="0" distR="0" wp14:anchorId="0F15CC44" wp14:editId="5249FA8F">
            <wp:extent cx="4560477" cy="248689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81972" cy="2498611"/>
                    </a:xfrm>
                    <a:prstGeom prst="rect">
                      <a:avLst/>
                    </a:prstGeom>
                  </pic:spPr>
                </pic:pic>
              </a:graphicData>
            </a:graphic>
          </wp:inline>
        </w:drawing>
      </w:r>
    </w:p>
    <w:p w14:paraId="04FD5905" w14:textId="77777777" w:rsidR="00C46E8C" w:rsidRPr="00B84DDA" w:rsidRDefault="00C46E8C" w:rsidP="00B84DDA">
      <w:pPr>
        <w:spacing w:before="240"/>
        <w:jc w:val="center"/>
        <w:rPr>
          <w:rFonts w:cs="Arial"/>
        </w:rPr>
      </w:pPr>
      <w:r w:rsidRPr="00B84DDA">
        <w:rPr>
          <w:rFonts w:cs="Arial"/>
        </w:rPr>
        <w:t xml:space="preserve">Figure </w:t>
      </w:r>
      <w:r w:rsidR="00AB4E92" w:rsidRPr="00B84DDA">
        <w:rPr>
          <w:rFonts w:cs="Arial"/>
        </w:rPr>
        <w:t>4</w:t>
      </w:r>
      <w:r w:rsidRPr="00B84DDA">
        <w:rPr>
          <w:rFonts w:cs="Arial"/>
        </w:rPr>
        <w:t>-</w:t>
      </w:r>
      <w:r w:rsidR="00AB4E92" w:rsidRPr="00B84DDA">
        <w:rPr>
          <w:rFonts w:cs="Arial"/>
        </w:rPr>
        <w:t xml:space="preserve"> Fuel disruption </w:t>
      </w:r>
    </w:p>
    <w:p w14:paraId="064CD6C2" w14:textId="77777777" w:rsidR="00C46E8C" w:rsidRPr="00B84DDA" w:rsidRDefault="00C46E8C" w:rsidP="00B84DDA">
      <w:pPr>
        <w:spacing w:before="240"/>
        <w:jc w:val="center"/>
        <w:rPr>
          <w:rFonts w:cs="Arial"/>
        </w:rPr>
      </w:pPr>
      <w:r w:rsidRPr="00B84DDA">
        <w:rPr>
          <w:rFonts w:cs="Arial"/>
        </w:rPr>
        <w:lastRenderedPageBreak/>
        <w:t>Source-</w:t>
      </w:r>
      <w:bookmarkStart w:id="12" w:name="_Hlk123917990"/>
      <w:r w:rsidR="001626C5" w:rsidRPr="00B84DDA">
        <w:rPr>
          <w:rFonts w:cs="Arial"/>
        </w:rPr>
        <w:t>(Jacobs and Singhal, 2020)</w:t>
      </w:r>
      <w:bookmarkEnd w:id="12"/>
    </w:p>
    <w:p w14:paraId="4CD77DF5" w14:textId="77777777" w:rsidR="00C46E8C" w:rsidRPr="00B84DDA" w:rsidRDefault="00C46E8C" w:rsidP="00B84DDA">
      <w:pPr>
        <w:spacing w:before="240"/>
        <w:rPr>
          <w:rFonts w:cs="Arial"/>
        </w:rPr>
      </w:pPr>
      <w:r w:rsidRPr="00B84DDA">
        <w:rPr>
          <w:rFonts w:cs="Arial"/>
        </w:rPr>
        <w:t>From the above graph, it is seen that the fuel distribution of the company was so high in the year 2008 but by the end of 2020, the use of diesel is the lowest</w:t>
      </w:r>
      <w:r w:rsidR="001626C5" w:rsidRPr="00B84DDA">
        <w:rPr>
          <w:rFonts w:cs="Arial"/>
        </w:rPr>
        <w:t xml:space="preserve"> (</w:t>
      </w:r>
      <w:proofErr w:type="spellStart"/>
      <w:r w:rsidR="001626C5" w:rsidRPr="00B84DDA">
        <w:rPr>
          <w:rFonts w:cs="Arial"/>
        </w:rPr>
        <w:t>Pfaffmann</w:t>
      </w:r>
      <w:proofErr w:type="spellEnd"/>
      <w:r w:rsidR="001626C5" w:rsidRPr="00B84DDA">
        <w:rPr>
          <w:rFonts w:cs="Arial"/>
        </w:rPr>
        <w:t xml:space="preserve"> and Stephan, 2020)</w:t>
      </w:r>
      <w:r w:rsidRPr="00B84DDA">
        <w:rPr>
          <w:rFonts w:cs="Arial"/>
        </w:rPr>
        <w:t xml:space="preserve">. The use of gasoline and plug-in hybrids made a lot of instability and pollution of the environment which is not that appreciable. From 2008 to 2013 the concept of zero-emission of petrol and gas was 0%. In the year 2014 zero emission raised to 20% and in the former 1 year in 2015, it raised to 55%. The rise falls down in 2026 by 10%. But </w:t>
      </w:r>
      <w:bookmarkStart w:id="13" w:name="_Hlk123917166"/>
      <w:r w:rsidRPr="00B84DDA">
        <w:rPr>
          <w:rFonts w:cs="Arial"/>
        </w:rPr>
        <w:t>from 2017 the percentage started rising and the highest is in the year 2020 with 98%</w:t>
      </w:r>
      <w:r w:rsidR="001626C5" w:rsidRPr="00B84DDA">
        <w:rPr>
          <w:rFonts w:cs="Arial"/>
        </w:rPr>
        <w:t xml:space="preserve"> (</w:t>
      </w:r>
      <w:proofErr w:type="spellStart"/>
      <w:r w:rsidR="001626C5" w:rsidRPr="00B84DDA">
        <w:rPr>
          <w:rFonts w:cs="Arial"/>
        </w:rPr>
        <w:t>Koplin</w:t>
      </w:r>
      <w:proofErr w:type="spellEnd"/>
      <w:r w:rsidR="001626C5" w:rsidRPr="00B84DDA">
        <w:rPr>
          <w:rFonts w:cs="Arial"/>
        </w:rPr>
        <w:t xml:space="preserve">, </w:t>
      </w:r>
      <w:proofErr w:type="spellStart"/>
      <w:r w:rsidR="001626C5" w:rsidRPr="00B84DDA">
        <w:rPr>
          <w:rFonts w:cs="Arial"/>
        </w:rPr>
        <w:t>Seuring</w:t>
      </w:r>
      <w:proofErr w:type="spellEnd"/>
      <w:r w:rsidR="001626C5" w:rsidRPr="00B84DDA">
        <w:rPr>
          <w:rFonts w:cs="Arial"/>
        </w:rPr>
        <w:t xml:space="preserve"> and </w:t>
      </w:r>
      <w:proofErr w:type="spellStart"/>
      <w:r w:rsidR="001626C5" w:rsidRPr="00B84DDA">
        <w:rPr>
          <w:rFonts w:cs="Arial"/>
        </w:rPr>
        <w:t>Mesterharm</w:t>
      </w:r>
      <w:proofErr w:type="spellEnd"/>
      <w:r w:rsidR="001626C5" w:rsidRPr="00B84DDA">
        <w:rPr>
          <w:rFonts w:cs="Arial"/>
        </w:rPr>
        <w:t>, 2016)</w:t>
      </w:r>
      <w:r w:rsidRPr="00B84DDA">
        <w:rPr>
          <w:rFonts w:cs="Arial"/>
        </w:rPr>
        <w:t xml:space="preserve">. The emission of the gas must be made zero to protect the environment at a great extinct. </w:t>
      </w:r>
      <w:bookmarkEnd w:id="13"/>
    </w:p>
    <w:p w14:paraId="020803AA" w14:textId="77777777" w:rsidR="00C46E8C" w:rsidRPr="00B84DDA" w:rsidRDefault="00C46E8C" w:rsidP="00B84DDA">
      <w:pPr>
        <w:spacing w:before="240"/>
        <w:jc w:val="center"/>
        <w:rPr>
          <w:rFonts w:cs="Arial"/>
        </w:rPr>
      </w:pPr>
      <w:r w:rsidRPr="00B84DDA">
        <w:rPr>
          <w:rFonts w:cs="Arial"/>
          <w:noProof/>
        </w:rPr>
        <w:drawing>
          <wp:inline distT="0" distB="0" distL="0" distR="0" wp14:anchorId="7B1E2014" wp14:editId="4DC1A131">
            <wp:extent cx="3843135" cy="2854037"/>
            <wp:effectExtent l="0" t="0" r="508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3855014" cy="2862859"/>
                    </a:xfrm>
                    <a:prstGeom prst="rect">
                      <a:avLst/>
                    </a:prstGeom>
                  </pic:spPr>
                </pic:pic>
              </a:graphicData>
            </a:graphic>
          </wp:inline>
        </w:drawing>
      </w:r>
    </w:p>
    <w:p w14:paraId="08813434" w14:textId="7158BEA7" w:rsidR="00C46E8C" w:rsidRPr="00B84DDA" w:rsidRDefault="00C46E8C" w:rsidP="00B84DDA">
      <w:pPr>
        <w:spacing w:before="240"/>
        <w:jc w:val="center"/>
        <w:rPr>
          <w:rFonts w:cs="Arial"/>
        </w:rPr>
      </w:pPr>
      <w:r w:rsidRPr="00B84DDA">
        <w:rPr>
          <w:rFonts w:cs="Arial"/>
        </w:rPr>
        <w:t xml:space="preserve">Figure </w:t>
      </w:r>
      <w:r w:rsidR="00AB4E92" w:rsidRPr="00B84DDA">
        <w:rPr>
          <w:rFonts w:cs="Arial"/>
        </w:rPr>
        <w:t>5</w:t>
      </w:r>
      <w:r w:rsidRPr="00B84DDA">
        <w:rPr>
          <w:rFonts w:cs="Arial"/>
        </w:rPr>
        <w:t>-</w:t>
      </w:r>
      <w:r w:rsidR="00AB4E92" w:rsidRPr="00B84DDA">
        <w:rPr>
          <w:rFonts w:cs="Arial"/>
        </w:rPr>
        <w:t xml:space="preserve"> VW unit</w:t>
      </w:r>
      <w:r w:rsidR="003429CB">
        <w:rPr>
          <w:rFonts w:cs="Arial"/>
        </w:rPr>
        <w:t>s</w:t>
      </w:r>
      <w:r w:rsidR="00AB4E92" w:rsidRPr="00B84DDA">
        <w:rPr>
          <w:rFonts w:cs="Arial"/>
        </w:rPr>
        <w:t xml:space="preserve"> sold</w:t>
      </w:r>
    </w:p>
    <w:p w14:paraId="5FBC5F25" w14:textId="77777777" w:rsidR="00C46E8C" w:rsidRPr="00B84DDA" w:rsidRDefault="00C46E8C" w:rsidP="00B84DDA">
      <w:pPr>
        <w:spacing w:before="240"/>
        <w:jc w:val="center"/>
        <w:rPr>
          <w:rFonts w:cs="Arial"/>
        </w:rPr>
      </w:pPr>
      <w:r w:rsidRPr="00B84DDA">
        <w:rPr>
          <w:rFonts w:cs="Arial"/>
        </w:rPr>
        <w:t>Source-</w:t>
      </w:r>
      <w:r w:rsidR="001626C5" w:rsidRPr="00B84DDA">
        <w:rPr>
          <w:rFonts w:cs="Arial"/>
        </w:rPr>
        <w:t xml:space="preserve"> (Morrison, 2022)</w:t>
      </w:r>
    </w:p>
    <w:p w14:paraId="589AFE60" w14:textId="2FE30E93" w:rsidR="00D9221E" w:rsidRPr="00B84DDA" w:rsidRDefault="00C46E8C" w:rsidP="00B84DDA">
      <w:pPr>
        <w:spacing w:before="240"/>
        <w:rPr>
          <w:rFonts w:cs="Arial"/>
        </w:rPr>
      </w:pPr>
      <w:r w:rsidRPr="00B84DDA">
        <w:rPr>
          <w:rFonts w:cs="Arial"/>
        </w:rPr>
        <w:t>With fewer emissions from cars, the sales rate has raised by 15,200 by this criterion</w:t>
      </w:r>
      <w:r w:rsidR="001626C5" w:rsidRPr="00B84DDA">
        <w:rPr>
          <w:rFonts w:cs="Arial"/>
        </w:rPr>
        <w:t xml:space="preserve"> (</w:t>
      </w:r>
      <w:proofErr w:type="spellStart"/>
      <w:r w:rsidR="001626C5" w:rsidRPr="00B84DDA">
        <w:rPr>
          <w:rFonts w:cs="Arial"/>
        </w:rPr>
        <w:t>Bowkett</w:t>
      </w:r>
      <w:proofErr w:type="spellEnd"/>
      <w:r w:rsidR="001626C5" w:rsidRPr="00B84DDA">
        <w:rPr>
          <w:rFonts w:cs="Arial"/>
        </w:rPr>
        <w:t>, 2019)</w:t>
      </w:r>
      <w:r w:rsidRPr="00B84DDA">
        <w:rPr>
          <w:rFonts w:cs="Arial"/>
        </w:rPr>
        <w:t xml:space="preserve">. It is done by the concept of green technology in the production of cars. They also use the emotional impact of the customers through the concept of green issues to sell hybrid cars. This gives the company a little cause to worry about </w:t>
      </w:r>
      <w:r w:rsidRPr="00B84DDA">
        <w:rPr>
          <w:rFonts w:cs="Arial"/>
        </w:rPr>
        <w:lastRenderedPageBreak/>
        <w:t>substituting products and to make the company profit more by reducing the stress of the new entrants and increasing innovative ideas. Sustainability is the concept of meeting the needs without the comptonization of the ability of future generations to meet their own needs</w:t>
      </w:r>
      <w:r w:rsidR="001626C5" w:rsidRPr="00B84DDA">
        <w:rPr>
          <w:rFonts w:cs="Arial"/>
        </w:rPr>
        <w:t xml:space="preserve"> (Bakker, 2017)</w:t>
      </w:r>
      <w:r w:rsidRPr="00B84DDA">
        <w:rPr>
          <w:rFonts w:cs="Arial"/>
        </w:rPr>
        <w:t xml:space="preserve">. Sustainability is not only environmental. But it also focuses the environmental issues. </w:t>
      </w:r>
      <w:bookmarkStart w:id="14" w:name="_Hlk123917200"/>
      <w:r w:rsidRPr="00B84DDA">
        <w:rPr>
          <w:rFonts w:cs="Arial"/>
        </w:rPr>
        <w:t xml:space="preserve">The company deals with human sustainability and social, economic, and environmental sustainability. </w:t>
      </w:r>
      <w:bookmarkEnd w:id="14"/>
      <w:r w:rsidRPr="00B84DDA">
        <w:rPr>
          <w:rFonts w:cs="Arial"/>
        </w:rPr>
        <w:t>They discuss the policies of the company. So, it is more important to look after the sustainable factors of the company and to enhance the policies with more importance</w:t>
      </w:r>
      <w:r w:rsidR="001626C5" w:rsidRPr="00B84DDA">
        <w:rPr>
          <w:rFonts w:cs="Arial"/>
        </w:rPr>
        <w:t xml:space="preserve"> (</w:t>
      </w:r>
      <w:proofErr w:type="spellStart"/>
      <w:r w:rsidR="001626C5" w:rsidRPr="00B84DDA">
        <w:rPr>
          <w:rFonts w:cs="Arial"/>
        </w:rPr>
        <w:t>Crête</w:t>
      </w:r>
      <w:proofErr w:type="spellEnd"/>
      <w:r w:rsidR="001626C5" w:rsidRPr="00B84DDA">
        <w:rPr>
          <w:rFonts w:cs="Arial"/>
        </w:rPr>
        <w:t>, 2016)</w:t>
      </w:r>
      <w:r w:rsidRPr="00B84DDA">
        <w:rPr>
          <w:rFonts w:cs="Arial"/>
        </w:rPr>
        <w:t xml:space="preserve">. Again, the competitiveness of the company with the other manufacturers is also increasing with a great extinct by analysing the basic things like their environment controlling idea is so innovative and also very effective. This influences the customers more and drives them more to deal with them. The graphs discuss the idea of the company to make more revenue and to affect the profit structure to make this business expand in the global market. </w:t>
      </w:r>
      <w:r w:rsidR="003429CB">
        <w:rPr>
          <w:rFonts w:cs="Arial"/>
        </w:rPr>
        <w:t>N</w:t>
      </w:r>
      <w:r w:rsidRPr="00B84DDA">
        <w:rPr>
          <w:rFonts w:cs="Arial"/>
        </w:rPr>
        <w:t xml:space="preserve">ow they are the leading market in the world and they are making a good response to the global dealers </w:t>
      </w:r>
      <w:r w:rsidR="003429CB">
        <w:rPr>
          <w:rFonts w:cs="Arial"/>
        </w:rPr>
        <w:t>in</w:t>
      </w:r>
      <w:r w:rsidRPr="00B84DDA">
        <w:rPr>
          <w:rFonts w:cs="Arial"/>
        </w:rPr>
        <w:t xml:space="preserve"> the car industry</w:t>
      </w:r>
      <w:r w:rsidR="001626C5" w:rsidRPr="00B84DDA">
        <w:rPr>
          <w:rFonts w:cs="Arial"/>
        </w:rPr>
        <w:t xml:space="preserve"> </w:t>
      </w:r>
      <w:bookmarkStart w:id="15" w:name="_Hlk123918147"/>
      <w:r w:rsidR="001626C5" w:rsidRPr="00B84DDA">
        <w:rPr>
          <w:rFonts w:cs="Arial"/>
        </w:rPr>
        <w:t>(Bakker, 2021)</w:t>
      </w:r>
      <w:bookmarkEnd w:id="15"/>
      <w:r w:rsidRPr="00B84DDA">
        <w:rPr>
          <w:rFonts w:cs="Arial"/>
        </w:rPr>
        <w:t xml:space="preserve">. This is the very good side of the company and they are making more effort to increase this more. </w:t>
      </w:r>
    </w:p>
    <w:p w14:paraId="4D1D81AA" w14:textId="77777777" w:rsidR="00C46E8C" w:rsidRPr="00B84DDA" w:rsidRDefault="00D9221E" w:rsidP="00B84DDA">
      <w:pPr>
        <w:pStyle w:val="Heading2"/>
        <w:spacing w:before="240"/>
        <w:rPr>
          <w:rFonts w:cs="Arial"/>
        </w:rPr>
      </w:pPr>
      <w:bookmarkStart w:id="16" w:name="_Toc123917480"/>
      <w:bookmarkStart w:id="17" w:name="_Toc123918346"/>
      <w:r w:rsidRPr="00B84DDA">
        <w:rPr>
          <w:rFonts w:cs="Arial"/>
        </w:rPr>
        <w:t>Recommendation</w:t>
      </w:r>
      <w:bookmarkEnd w:id="16"/>
      <w:bookmarkEnd w:id="17"/>
    </w:p>
    <w:p w14:paraId="000439F8" w14:textId="50CF56AD" w:rsidR="00C46E8C" w:rsidRPr="00B84DDA" w:rsidRDefault="00C46E8C" w:rsidP="00B84DDA">
      <w:pPr>
        <w:spacing w:before="240"/>
        <w:rPr>
          <w:rFonts w:cs="Arial"/>
        </w:rPr>
      </w:pPr>
      <w:r w:rsidRPr="00B84DDA">
        <w:rPr>
          <w:rFonts w:cs="Arial"/>
        </w:rPr>
        <w:t>In the near future to develop the competitive advantages of the company, more sustainable factors are required to be taken seriously to examine the growth of the organisation and to enhance the profit. During the past five years, their revenue has increased a lot and their working mechanism has changed a lot. They made a lot of profits; the company sells about 10.3 million vehicles in 2016</w:t>
      </w:r>
      <w:r w:rsidR="001626C5" w:rsidRPr="00B84DDA">
        <w:rPr>
          <w:rFonts w:cs="Arial"/>
        </w:rPr>
        <w:t xml:space="preserve"> </w:t>
      </w:r>
      <w:bookmarkStart w:id="18" w:name="_Hlk123918087"/>
      <w:r w:rsidR="001626C5" w:rsidRPr="00B84DDA">
        <w:rPr>
          <w:rFonts w:cs="Arial"/>
        </w:rPr>
        <w:t>(</w:t>
      </w:r>
      <w:proofErr w:type="spellStart"/>
      <w:r w:rsidR="001626C5" w:rsidRPr="00B84DDA">
        <w:rPr>
          <w:rFonts w:cs="Arial"/>
        </w:rPr>
        <w:t>Koplin</w:t>
      </w:r>
      <w:proofErr w:type="spellEnd"/>
      <w:r w:rsidR="001626C5" w:rsidRPr="00B84DDA">
        <w:rPr>
          <w:rFonts w:cs="Arial"/>
        </w:rPr>
        <w:t xml:space="preserve">, </w:t>
      </w:r>
      <w:proofErr w:type="spellStart"/>
      <w:r w:rsidR="001626C5" w:rsidRPr="00B84DDA">
        <w:rPr>
          <w:rFonts w:cs="Arial"/>
        </w:rPr>
        <w:t>Seuring</w:t>
      </w:r>
      <w:proofErr w:type="spellEnd"/>
      <w:r w:rsidR="001626C5" w:rsidRPr="00B84DDA">
        <w:rPr>
          <w:rFonts w:cs="Arial"/>
        </w:rPr>
        <w:t xml:space="preserve"> and </w:t>
      </w:r>
      <w:proofErr w:type="spellStart"/>
      <w:r w:rsidR="001626C5" w:rsidRPr="00B84DDA">
        <w:rPr>
          <w:rFonts w:cs="Arial"/>
        </w:rPr>
        <w:t>Mesterharm</w:t>
      </w:r>
      <w:proofErr w:type="spellEnd"/>
      <w:r w:rsidR="001626C5" w:rsidRPr="00B84DDA">
        <w:rPr>
          <w:rFonts w:cs="Arial"/>
        </w:rPr>
        <w:t>, 2016)</w:t>
      </w:r>
      <w:bookmarkEnd w:id="18"/>
      <w:r w:rsidRPr="00B84DDA">
        <w:rPr>
          <w:rFonts w:cs="Arial"/>
        </w:rPr>
        <w:t xml:space="preserve">. This is very much important to look at the economic, social, and environmental factors of the country in the production of cars. They have more critical factors for the industry to make more vehicles. Some of the sustainable factors include the reputation of the brands so that people can rely on the name of the company. </w:t>
      </w:r>
      <w:r w:rsidRPr="00B84DDA">
        <w:rPr>
          <w:rFonts w:cs="Arial"/>
        </w:rPr>
        <w:lastRenderedPageBreak/>
        <w:t>making green effect cars to maintain the diversification of the products, they can target all aged people to make more customers</w:t>
      </w:r>
      <w:r w:rsidR="001626C5" w:rsidRPr="00B84DDA">
        <w:rPr>
          <w:rFonts w:cs="Arial"/>
        </w:rPr>
        <w:t xml:space="preserve"> (</w:t>
      </w:r>
      <w:proofErr w:type="spellStart"/>
      <w:r w:rsidR="001626C5" w:rsidRPr="00B84DDA">
        <w:rPr>
          <w:rFonts w:cs="Arial"/>
        </w:rPr>
        <w:t>Schot</w:t>
      </w:r>
      <w:proofErr w:type="spellEnd"/>
      <w:r w:rsidR="001626C5" w:rsidRPr="00B84DDA">
        <w:rPr>
          <w:rFonts w:cs="Arial"/>
        </w:rPr>
        <w:t xml:space="preserve"> and Geels, 2015)</w:t>
      </w:r>
      <w:r w:rsidRPr="00B84DDA">
        <w:rPr>
          <w:rFonts w:cs="Arial"/>
        </w:rPr>
        <w:t xml:space="preserve">. Their customer service can be increased more by retaining the services of the customers. The customer focuses on the concept of value for the money, joining ventures with other manufacturers and distributors is another important thing that must be taken into count to make more sustainable service. They can make their weaknesses into their strength. They can work more on the weak areas to develop the working mechanism of the company more and to make a good sustainable environment. </w:t>
      </w:r>
      <w:r w:rsidR="003429CB">
        <w:rPr>
          <w:rFonts w:cs="Arial"/>
        </w:rPr>
        <w:t>In</w:t>
      </w:r>
      <w:r w:rsidRPr="00B84DDA">
        <w:rPr>
          <w:rFonts w:cs="Arial"/>
        </w:rPr>
        <w:t xml:space="preserve"> 2017 the percentage started rising and the highest is in the year 2020 with 98%</w:t>
      </w:r>
      <w:r w:rsidR="001626C5" w:rsidRPr="00B84DDA">
        <w:rPr>
          <w:rFonts w:cs="Arial"/>
        </w:rPr>
        <w:t xml:space="preserve"> </w:t>
      </w:r>
      <w:bookmarkStart w:id="19" w:name="_Hlk123918066"/>
      <w:r w:rsidR="001626C5" w:rsidRPr="00B84DDA">
        <w:rPr>
          <w:rFonts w:cs="Arial"/>
        </w:rPr>
        <w:t>(</w:t>
      </w:r>
      <w:proofErr w:type="spellStart"/>
      <w:r w:rsidR="001626C5" w:rsidRPr="00B84DDA">
        <w:rPr>
          <w:rFonts w:cs="Arial"/>
        </w:rPr>
        <w:t>Pfaffmann</w:t>
      </w:r>
      <w:proofErr w:type="spellEnd"/>
      <w:r w:rsidR="001626C5" w:rsidRPr="00B84DDA">
        <w:rPr>
          <w:rFonts w:cs="Arial"/>
        </w:rPr>
        <w:t xml:space="preserve"> and Stephan, 2020)</w:t>
      </w:r>
      <w:bookmarkEnd w:id="19"/>
      <w:r w:rsidRPr="00B84DDA">
        <w:rPr>
          <w:rFonts w:cs="Arial"/>
        </w:rPr>
        <w:t>. The emission of the gas must be made zero to protect the environment at a great extinct. Bringing new ideas to keep the competition among the other manufacturers is the best approach. The reputation of the brand can also be described by the customers by giving them more services. The technology that they use must be more influential to make the work more sustainable. The economic factors should also be taken into count to make the company more profitable. Many frameworks can also be applied to the business so that it can make more revenue. Their main moto is to be the leading manufacturer of the world for the car industry and they are working in it at a great extinct this will also be very effective for the company to increase the competition and innovate new ideas and thoughts. The company deals with human sustainability and social, economic, and environmental sustainability</w:t>
      </w:r>
      <w:r w:rsidR="001626C5" w:rsidRPr="00B84DDA">
        <w:rPr>
          <w:rFonts w:cs="Arial"/>
        </w:rPr>
        <w:t xml:space="preserve"> </w:t>
      </w:r>
      <w:bookmarkStart w:id="20" w:name="_Hlk123918030"/>
      <w:r w:rsidR="001626C5" w:rsidRPr="00B84DDA">
        <w:rPr>
          <w:rFonts w:cs="Arial"/>
        </w:rPr>
        <w:t>(McAteer, 2019)</w:t>
      </w:r>
      <w:bookmarkEnd w:id="20"/>
      <w:r w:rsidRPr="00B84DDA">
        <w:rPr>
          <w:rFonts w:cs="Arial"/>
        </w:rPr>
        <w:t>. They must focus on bargaining with their suppliers and their buyers must be increased to avoid bargaining with the buyers and also to make their state stronger among the substitutes in the industry. The company must follow the five forces to work on the weaknesses and the threats to increase the profit and to make the company the leading and the best car manufacturing industry in the world</w:t>
      </w:r>
      <w:r w:rsidR="00AB4E92" w:rsidRPr="00B84DDA">
        <w:rPr>
          <w:rFonts w:cs="Arial"/>
        </w:rPr>
        <w:t xml:space="preserve"> </w:t>
      </w:r>
      <w:bookmarkStart w:id="21" w:name="_Hlk123918216"/>
      <w:r w:rsidR="00AB4E92" w:rsidRPr="00B84DDA">
        <w:rPr>
          <w:rFonts w:cs="Arial"/>
        </w:rPr>
        <w:t>(</w:t>
      </w:r>
      <w:proofErr w:type="spellStart"/>
      <w:r w:rsidR="00AB4E92" w:rsidRPr="00B84DDA">
        <w:rPr>
          <w:rFonts w:cs="Arial"/>
        </w:rPr>
        <w:t>Schot</w:t>
      </w:r>
      <w:proofErr w:type="spellEnd"/>
      <w:r w:rsidR="00AB4E92" w:rsidRPr="00B84DDA">
        <w:rPr>
          <w:rFonts w:cs="Arial"/>
        </w:rPr>
        <w:t>, 2020)</w:t>
      </w:r>
      <w:bookmarkEnd w:id="21"/>
      <w:r w:rsidRPr="00B84DDA">
        <w:rPr>
          <w:rFonts w:cs="Arial"/>
        </w:rPr>
        <w:t xml:space="preserve">. This report deals with all the important issues that the company faced and that the company may consider to be more effective in their marketing policy and grabbing </w:t>
      </w:r>
      <w:r w:rsidRPr="00B84DDA">
        <w:rPr>
          <w:rFonts w:cs="Arial"/>
        </w:rPr>
        <w:lastRenderedPageBreak/>
        <w:t xml:space="preserve">more customers. Thus, the sustainability of the company can be preserved with profitability. </w:t>
      </w:r>
    </w:p>
    <w:p w14:paraId="3D307F17" w14:textId="77777777" w:rsidR="00D9221E" w:rsidRPr="00B84DDA" w:rsidRDefault="00D9221E" w:rsidP="00B84DDA">
      <w:pPr>
        <w:spacing w:before="240"/>
        <w:rPr>
          <w:rFonts w:cs="Arial"/>
        </w:rPr>
      </w:pPr>
      <w:r w:rsidRPr="00B84DDA">
        <w:rPr>
          <w:rFonts w:cs="Arial"/>
        </w:rPr>
        <w:br w:type="page"/>
      </w:r>
    </w:p>
    <w:p w14:paraId="08885E57" w14:textId="77777777" w:rsidR="00D9221E" w:rsidRPr="00B84DDA" w:rsidRDefault="00D9221E" w:rsidP="00B84DDA">
      <w:pPr>
        <w:pStyle w:val="Heading1"/>
        <w:rPr>
          <w:rFonts w:cs="Arial"/>
        </w:rPr>
      </w:pPr>
      <w:bookmarkStart w:id="22" w:name="_Toc123917481"/>
      <w:bookmarkStart w:id="23" w:name="_Toc123918347"/>
      <w:r w:rsidRPr="00B84DDA">
        <w:rPr>
          <w:rFonts w:cs="Arial"/>
        </w:rPr>
        <w:lastRenderedPageBreak/>
        <w:t>Conclusion</w:t>
      </w:r>
      <w:bookmarkEnd w:id="22"/>
      <w:bookmarkEnd w:id="23"/>
      <w:r w:rsidRPr="00B84DDA">
        <w:rPr>
          <w:rFonts w:cs="Arial"/>
        </w:rPr>
        <w:t xml:space="preserve"> </w:t>
      </w:r>
    </w:p>
    <w:p w14:paraId="7297EDCB" w14:textId="77777777" w:rsidR="003344EF" w:rsidRPr="00B84DDA" w:rsidRDefault="003344EF" w:rsidP="00B84DDA">
      <w:pPr>
        <w:spacing w:before="240"/>
        <w:rPr>
          <w:rFonts w:cs="Arial"/>
        </w:rPr>
      </w:pPr>
      <w:r w:rsidRPr="00B84DDA">
        <w:rPr>
          <w:rFonts w:cs="Arial"/>
        </w:rPr>
        <w:t>The market strategy of the company is the main discussion of this report. Here the strategy and the frameworks are discussed to make the criteria of the business more efficient.  The resources and the capabilities of the case study are made in this report. The competitiveness of Volkswagen is also discussed in the industry</w:t>
      </w:r>
      <w:bookmarkStart w:id="24" w:name="_Hlk123918003"/>
      <w:r w:rsidR="00AB4E92" w:rsidRPr="00B84DDA">
        <w:rPr>
          <w:rFonts w:cs="Arial"/>
        </w:rPr>
        <w:t xml:space="preserve"> (Wu, 2017)</w:t>
      </w:r>
      <w:bookmarkEnd w:id="24"/>
      <w:r w:rsidRPr="00B84DDA">
        <w:rPr>
          <w:rFonts w:cs="Arial"/>
        </w:rPr>
        <w:t>. They can make more profit from the new business strategies and the evaluations can be their turning points. Sustainability reduces costs and it operates profit by 60%</w:t>
      </w:r>
      <w:r w:rsidR="00AB4E92" w:rsidRPr="00B84DDA">
        <w:rPr>
          <w:rFonts w:cs="Arial"/>
        </w:rPr>
        <w:t xml:space="preserve"> </w:t>
      </w:r>
      <w:bookmarkStart w:id="25" w:name="_Hlk123918105"/>
      <w:r w:rsidR="00AB4E92" w:rsidRPr="00B84DDA">
        <w:rPr>
          <w:rFonts w:cs="Arial"/>
        </w:rPr>
        <w:t>(Morrison, 2022)</w:t>
      </w:r>
      <w:bookmarkEnd w:id="25"/>
      <w:r w:rsidRPr="00B84DDA">
        <w:rPr>
          <w:rFonts w:cs="Arial"/>
        </w:rPr>
        <w:t xml:space="preserve">. The sustainability of the company can be determined from this report. </w:t>
      </w:r>
    </w:p>
    <w:p w14:paraId="498A7BCF" w14:textId="77777777" w:rsidR="00D9221E" w:rsidRPr="00B84DDA" w:rsidRDefault="00D9221E" w:rsidP="00B84DDA">
      <w:pPr>
        <w:spacing w:before="240"/>
        <w:rPr>
          <w:rFonts w:cs="Arial"/>
        </w:rPr>
      </w:pPr>
      <w:r w:rsidRPr="00B84DDA">
        <w:rPr>
          <w:rFonts w:cs="Arial"/>
        </w:rPr>
        <w:br w:type="page"/>
      </w:r>
    </w:p>
    <w:p w14:paraId="3585A14A" w14:textId="47108815" w:rsidR="00CE5673" w:rsidRPr="00B84DDA" w:rsidRDefault="00D9221E" w:rsidP="00CE5673">
      <w:pPr>
        <w:pStyle w:val="Heading1"/>
        <w:rPr>
          <w:rFonts w:cs="Arial"/>
        </w:rPr>
      </w:pPr>
      <w:bookmarkStart w:id="26" w:name="_Toc123917482"/>
      <w:bookmarkStart w:id="27" w:name="_Toc123918348"/>
      <w:r w:rsidRPr="00B84DDA">
        <w:rPr>
          <w:rFonts w:cs="Arial"/>
        </w:rPr>
        <w:lastRenderedPageBreak/>
        <w:t>References</w:t>
      </w:r>
      <w:bookmarkEnd w:id="26"/>
      <w:bookmarkEnd w:id="27"/>
      <w:r w:rsidRPr="00B84DDA">
        <w:rPr>
          <w:rFonts w:cs="Arial"/>
        </w:rPr>
        <w:t xml:space="preserve"> </w:t>
      </w:r>
    </w:p>
    <w:p w14:paraId="62895764"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r w:rsidRPr="00B84DDA">
        <w:rPr>
          <w:rFonts w:ascii="Arial" w:hAnsi="Arial" w:cs="Arial"/>
          <w:sz w:val="22"/>
          <w:szCs w:val="22"/>
        </w:rPr>
        <w:t xml:space="preserve">Bakker, S. (2017) “The car industry and the blow-out of the hydrogen hype,” </w:t>
      </w:r>
      <w:r w:rsidRPr="00B84DDA">
        <w:rPr>
          <w:rFonts w:ascii="Arial" w:hAnsi="Arial" w:cs="Arial"/>
          <w:i/>
          <w:iCs/>
          <w:sz w:val="22"/>
          <w:szCs w:val="22"/>
        </w:rPr>
        <w:t>Energy Policy</w:t>
      </w:r>
      <w:r w:rsidRPr="00B84DDA">
        <w:rPr>
          <w:rFonts w:ascii="Arial" w:hAnsi="Arial" w:cs="Arial"/>
          <w:sz w:val="22"/>
          <w:szCs w:val="22"/>
        </w:rPr>
        <w:t xml:space="preserve">, 38(11), pp. 6540–6544. </w:t>
      </w:r>
    </w:p>
    <w:p w14:paraId="49EA8A6B"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r w:rsidRPr="00B84DDA">
        <w:rPr>
          <w:rFonts w:ascii="Arial" w:hAnsi="Arial" w:cs="Arial"/>
          <w:sz w:val="22"/>
          <w:szCs w:val="22"/>
        </w:rPr>
        <w:t xml:space="preserve">Barbosa, M., </w:t>
      </w:r>
      <w:proofErr w:type="spellStart"/>
      <w:r w:rsidRPr="00B84DDA">
        <w:rPr>
          <w:rFonts w:ascii="Arial" w:hAnsi="Arial" w:cs="Arial"/>
          <w:sz w:val="22"/>
          <w:szCs w:val="22"/>
        </w:rPr>
        <w:t>Castañeda</w:t>
      </w:r>
      <w:proofErr w:type="spellEnd"/>
      <w:r w:rsidRPr="00B84DDA">
        <w:rPr>
          <w:rFonts w:ascii="Arial" w:hAnsi="Arial" w:cs="Arial"/>
          <w:sz w:val="22"/>
          <w:szCs w:val="22"/>
        </w:rPr>
        <w:t xml:space="preserve"> -</w:t>
      </w:r>
      <w:proofErr w:type="spellStart"/>
      <w:r w:rsidRPr="00B84DDA">
        <w:rPr>
          <w:rFonts w:ascii="Arial" w:hAnsi="Arial" w:cs="Arial"/>
          <w:sz w:val="22"/>
          <w:szCs w:val="22"/>
        </w:rPr>
        <w:t>Ayarza</w:t>
      </w:r>
      <w:proofErr w:type="spellEnd"/>
      <w:r w:rsidRPr="00B84DDA">
        <w:rPr>
          <w:rFonts w:ascii="Arial" w:hAnsi="Arial" w:cs="Arial"/>
          <w:sz w:val="22"/>
          <w:szCs w:val="22"/>
        </w:rPr>
        <w:t xml:space="preserve">, J.A. and Lombardo Ferreira, D.H. (2020) “Sustainable Strategic Management (GES): Sustainability in small business,” </w:t>
      </w:r>
      <w:r w:rsidRPr="00B84DDA">
        <w:rPr>
          <w:rFonts w:ascii="Arial" w:hAnsi="Arial" w:cs="Arial"/>
          <w:i/>
          <w:iCs/>
          <w:sz w:val="22"/>
          <w:szCs w:val="22"/>
        </w:rPr>
        <w:t>Journal of Cleaner Production</w:t>
      </w:r>
      <w:r w:rsidRPr="00B84DDA">
        <w:rPr>
          <w:rFonts w:ascii="Arial" w:hAnsi="Arial" w:cs="Arial"/>
          <w:sz w:val="22"/>
          <w:szCs w:val="22"/>
        </w:rPr>
        <w:t>, 258, p. 120880.</w:t>
      </w:r>
    </w:p>
    <w:p w14:paraId="45CD04B6"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r w:rsidRPr="00B84DDA">
        <w:rPr>
          <w:rFonts w:ascii="Arial" w:hAnsi="Arial" w:cs="Arial"/>
          <w:sz w:val="22"/>
          <w:szCs w:val="22"/>
        </w:rPr>
        <w:t xml:space="preserve">Baumgartner, R.J. and </w:t>
      </w:r>
      <w:proofErr w:type="spellStart"/>
      <w:r w:rsidRPr="00B84DDA">
        <w:rPr>
          <w:rFonts w:ascii="Arial" w:hAnsi="Arial" w:cs="Arial"/>
          <w:sz w:val="22"/>
          <w:szCs w:val="22"/>
        </w:rPr>
        <w:t>Rauter</w:t>
      </w:r>
      <w:proofErr w:type="spellEnd"/>
      <w:r w:rsidRPr="00B84DDA">
        <w:rPr>
          <w:rFonts w:ascii="Arial" w:hAnsi="Arial" w:cs="Arial"/>
          <w:sz w:val="22"/>
          <w:szCs w:val="22"/>
        </w:rPr>
        <w:t xml:space="preserve">, R. (2017) “Strategic perspectives of corporate sustainability management to develop a sustainable organization,” </w:t>
      </w:r>
      <w:r w:rsidRPr="00B84DDA">
        <w:rPr>
          <w:rFonts w:ascii="Arial" w:hAnsi="Arial" w:cs="Arial"/>
          <w:i/>
          <w:iCs/>
          <w:sz w:val="22"/>
          <w:szCs w:val="22"/>
        </w:rPr>
        <w:t>Journal of Cleaner Production</w:t>
      </w:r>
      <w:r w:rsidRPr="00B84DDA">
        <w:rPr>
          <w:rFonts w:ascii="Arial" w:hAnsi="Arial" w:cs="Arial"/>
          <w:sz w:val="22"/>
          <w:szCs w:val="22"/>
        </w:rPr>
        <w:t>, 140, pp. 81–92.</w:t>
      </w:r>
    </w:p>
    <w:p w14:paraId="653A8BC9"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proofErr w:type="spellStart"/>
      <w:r w:rsidRPr="00B84DDA">
        <w:rPr>
          <w:rFonts w:ascii="Arial" w:hAnsi="Arial" w:cs="Arial"/>
          <w:sz w:val="22"/>
          <w:szCs w:val="22"/>
        </w:rPr>
        <w:t>Bowkett</w:t>
      </w:r>
      <w:proofErr w:type="spellEnd"/>
      <w:r w:rsidRPr="00B84DDA">
        <w:rPr>
          <w:rFonts w:ascii="Arial" w:hAnsi="Arial" w:cs="Arial"/>
          <w:sz w:val="22"/>
          <w:szCs w:val="22"/>
        </w:rPr>
        <w:t xml:space="preserve">, S. (2019) </w:t>
      </w:r>
      <w:r w:rsidRPr="00B84DDA">
        <w:rPr>
          <w:rFonts w:ascii="Arial" w:hAnsi="Arial" w:cs="Arial"/>
          <w:i/>
          <w:iCs/>
          <w:sz w:val="22"/>
          <w:szCs w:val="22"/>
        </w:rPr>
        <w:t>Words That Sell Cars: Proven Word Tracks to Transform Your Sales Team’s Performance &amp; Improve Your Bottom Line, Fast!</w:t>
      </w:r>
      <w:r w:rsidRPr="00B84DDA">
        <w:rPr>
          <w:rFonts w:ascii="Arial" w:hAnsi="Arial" w:cs="Arial"/>
          <w:sz w:val="22"/>
          <w:szCs w:val="22"/>
        </w:rPr>
        <w:t xml:space="preserve"> Rethink Press.</w:t>
      </w:r>
    </w:p>
    <w:p w14:paraId="12119DC7"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r w:rsidRPr="00B84DDA">
        <w:rPr>
          <w:rFonts w:ascii="Arial" w:hAnsi="Arial" w:cs="Arial"/>
          <w:sz w:val="22"/>
          <w:szCs w:val="22"/>
        </w:rPr>
        <w:t xml:space="preserve">Brinkmann, L. (2013) </w:t>
      </w:r>
      <w:r w:rsidRPr="00B84DDA">
        <w:rPr>
          <w:rFonts w:ascii="Arial" w:hAnsi="Arial" w:cs="Arial"/>
          <w:i/>
          <w:iCs/>
          <w:sz w:val="22"/>
          <w:szCs w:val="22"/>
        </w:rPr>
        <w:t>Global competitiveness of the car industry: A double diamond approach of Volkswagen and Toyota</w:t>
      </w:r>
      <w:r w:rsidRPr="00B84DDA">
        <w:rPr>
          <w:rFonts w:ascii="Arial" w:hAnsi="Arial" w:cs="Arial"/>
          <w:sz w:val="22"/>
          <w:szCs w:val="22"/>
        </w:rPr>
        <w:t xml:space="preserve">. Weinheim, Germany: </w:t>
      </w:r>
      <w:proofErr w:type="spellStart"/>
      <w:r w:rsidRPr="00B84DDA">
        <w:rPr>
          <w:rFonts w:ascii="Arial" w:hAnsi="Arial" w:cs="Arial"/>
          <w:sz w:val="22"/>
          <w:szCs w:val="22"/>
        </w:rPr>
        <w:t>Beltz</w:t>
      </w:r>
      <w:proofErr w:type="spellEnd"/>
      <w:r w:rsidRPr="00B84DDA">
        <w:rPr>
          <w:rFonts w:ascii="Arial" w:hAnsi="Arial" w:cs="Arial"/>
          <w:sz w:val="22"/>
          <w:szCs w:val="22"/>
        </w:rPr>
        <w:t xml:space="preserve"> Verlag.</w:t>
      </w:r>
    </w:p>
    <w:p w14:paraId="48DE8328"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proofErr w:type="spellStart"/>
      <w:r w:rsidRPr="00B84DDA">
        <w:rPr>
          <w:rFonts w:ascii="Arial" w:hAnsi="Arial" w:cs="Arial"/>
          <w:sz w:val="22"/>
          <w:szCs w:val="22"/>
        </w:rPr>
        <w:t>Crête</w:t>
      </w:r>
      <w:proofErr w:type="spellEnd"/>
      <w:r w:rsidRPr="00B84DDA">
        <w:rPr>
          <w:rFonts w:ascii="Arial" w:hAnsi="Arial" w:cs="Arial"/>
          <w:sz w:val="22"/>
          <w:szCs w:val="22"/>
        </w:rPr>
        <w:t xml:space="preserve">, R. (2016) “The Volkswagen Scandal from the Viewpoint of Corporate Governance,” </w:t>
      </w:r>
      <w:r w:rsidRPr="00B84DDA">
        <w:rPr>
          <w:rFonts w:ascii="Arial" w:hAnsi="Arial" w:cs="Arial"/>
          <w:i/>
          <w:iCs/>
          <w:sz w:val="22"/>
          <w:szCs w:val="22"/>
        </w:rPr>
        <w:t>European Journal of Risk Regulation</w:t>
      </w:r>
      <w:r w:rsidRPr="00B84DDA">
        <w:rPr>
          <w:rFonts w:ascii="Arial" w:hAnsi="Arial" w:cs="Arial"/>
          <w:sz w:val="22"/>
          <w:szCs w:val="22"/>
        </w:rPr>
        <w:t>, 7(1), pp. 25–31.</w:t>
      </w:r>
    </w:p>
    <w:p w14:paraId="1B5A6149"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r w:rsidRPr="00B84DDA">
        <w:rPr>
          <w:rFonts w:ascii="Arial" w:hAnsi="Arial" w:cs="Arial"/>
          <w:sz w:val="22"/>
          <w:szCs w:val="22"/>
        </w:rPr>
        <w:t xml:space="preserve">Hayes, R. (2020) </w:t>
      </w:r>
      <w:r w:rsidRPr="00B84DDA">
        <w:rPr>
          <w:rFonts w:ascii="Arial" w:hAnsi="Arial" w:cs="Arial"/>
          <w:i/>
          <w:iCs/>
          <w:sz w:val="22"/>
          <w:szCs w:val="22"/>
        </w:rPr>
        <w:t>Volkswagen Beetles and Buses: Smaller and Smarter</w:t>
      </w:r>
      <w:r w:rsidRPr="00B84DDA">
        <w:rPr>
          <w:rFonts w:ascii="Arial" w:hAnsi="Arial" w:cs="Arial"/>
          <w:sz w:val="22"/>
          <w:szCs w:val="22"/>
        </w:rPr>
        <w:t xml:space="preserve">. </w:t>
      </w:r>
      <w:proofErr w:type="spellStart"/>
      <w:r w:rsidRPr="00B84DDA">
        <w:rPr>
          <w:rFonts w:ascii="Arial" w:hAnsi="Arial" w:cs="Arial"/>
          <w:sz w:val="22"/>
          <w:szCs w:val="22"/>
        </w:rPr>
        <w:t>Motorbooks</w:t>
      </w:r>
      <w:proofErr w:type="spellEnd"/>
      <w:r w:rsidRPr="00B84DDA">
        <w:rPr>
          <w:rFonts w:ascii="Arial" w:hAnsi="Arial" w:cs="Arial"/>
          <w:sz w:val="22"/>
          <w:szCs w:val="22"/>
        </w:rPr>
        <w:t>.</w:t>
      </w:r>
    </w:p>
    <w:p w14:paraId="7552F97E"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r w:rsidRPr="00B84DDA">
        <w:rPr>
          <w:rFonts w:ascii="Arial" w:hAnsi="Arial" w:cs="Arial"/>
          <w:sz w:val="22"/>
          <w:szCs w:val="22"/>
        </w:rPr>
        <w:t xml:space="preserve">Jacobs, B.W. and Singhal, V.R. (2020) “Shareholder Value Effects of the Volkswagen Emissions Scandal on the Automotive Ecosystem,” </w:t>
      </w:r>
      <w:r w:rsidRPr="00B84DDA">
        <w:rPr>
          <w:rFonts w:ascii="Arial" w:hAnsi="Arial" w:cs="Arial"/>
          <w:i/>
          <w:iCs/>
          <w:sz w:val="22"/>
          <w:szCs w:val="22"/>
        </w:rPr>
        <w:t>Production and Operations Management</w:t>
      </w:r>
      <w:r w:rsidRPr="00B84DDA">
        <w:rPr>
          <w:rFonts w:ascii="Arial" w:hAnsi="Arial" w:cs="Arial"/>
          <w:sz w:val="22"/>
          <w:szCs w:val="22"/>
        </w:rPr>
        <w:t xml:space="preserve">, 29(10), pp. 2230–2251. </w:t>
      </w:r>
    </w:p>
    <w:p w14:paraId="0B3A5E06"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r w:rsidRPr="00B84DDA">
        <w:rPr>
          <w:rFonts w:ascii="Arial" w:hAnsi="Arial" w:cs="Arial"/>
          <w:sz w:val="22"/>
          <w:szCs w:val="22"/>
        </w:rPr>
        <w:t xml:space="preserve">Jung, J.C. and Sharon, E. (2019) “The Volkswagen emissions scandal and its aftermath,” </w:t>
      </w:r>
      <w:r w:rsidRPr="00B84DDA">
        <w:rPr>
          <w:rFonts w:ascii="Arial" w:hAnsi="Arial" w:cs="Arial"/>
          <w:i/>
          <w:iCs/>
          <w:sz w:val="22"/>
          <w:szCs w:val="22"/>
        </w:rPr>
        <w:t>Global Business and Organizational Excellence</w:t>
      </w:r>
      <w:r w:rsidRPr="00B84DDA">
        <w:rPr>
          <w:rFonts w:ascii="Arial" w:hAnsi="Arial" w:cs="Arial"/>
          <w:sz w:val="22"/>
          <w:szCs w:val="22"/>
        </w:rPr>
        <w:t>, 38(4), pp. 6–15.</w:t>
      </w:r>
    </w:p>
    <w:p w14:paraId="5935BA69"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proofErr w:type="spellStart"/>
      <w:r w:rsidRPr="00B84DDA">
        <w:rPr>
          <w:rFonts w:ascii="Arial" w:hAnsi="Arial" w:cs="Arial"/>
          <w:sz w:val="22"/>
          <w:szCs w:val="22"/>
        </w:rPr>
        <w:lastRenderedPageBreak/>
        <w:t>Koplin</w:t>
      </w:r>
      <w:proofErr w:type="spellEnd"/>
      <w:r w:rsidRPr="00B84DDA">
        <w:rPr>
          <w:rFonts w:ascii="Arial" w:hAnsi="Arial" w:cs="Arial"/>
          <w:sz w:val="22"/>
          <w:szCs w:val="22"/>
        </w:rPr>
        <w:t xml:space="preserve">, J., </w:t>
      </w:r>
      <w:proofErr w:type="spellStart"/>
      <w:r w:rsidRPr="00B84DDA">
        <w:rPr>
          <w:rFonts w:ascii="Arial" w:hAnsi="Arial" w:cs="Arial"/>
          <w:sz w:val="22"/>
          <w:szCs w:val="22"/>
        </w:rPr>
        <w:t>Seuring</w:t>
      </w:r>
      <w:proofErr w:type="spellEnd"/>
      <w:r w:rsidRPr="00B84DDA">
        <w:rPr>
          <w:rFonts w:ascii="Arial" w:hAnsi="Arial" w:cs="Arial"/>
          <w:sz w:val="22"/>
          <w:szCs w:val="22"/>
        </w:rPr>
        <w:t xml:space="preserve">, S. and </w:t>
      </w:r>
      <w:proofErr w:type="spellStart"/>
      <w:r w:rsidRPr="00B84DDA">
        <w:rPr>
          <w:rFonts w:ascii="Arial" w:hAnsi="Arial" w:cs="Arial"/>
          <w:sz w:val="22"/>
          <w:szCs w:val="22"/>
        </w:rPr>
        <w:t>Mesterharm</w:t>
      </w:r>
      <w:proofErr w:type="spellEnd"/>
      <w:r w:rsidRPr="00B84DDA">
        <w:rPr>
          <w:rFonts w:ascii="Arial" w:hAnsi="Arial" w:cs="Arial"/>
          <w:sz w:val="22"/>
          <w:szCs w:val="22"/>
        </w:rPr>
        <w:t xml:space="preserve">, M. (2016) “Incorporating sustainability into supply management in the automotive industry – the case of the Volkswagen AG,” </w:t>
      </w:r>
      <w:r w:rsidRPr="00B84DDA">
        <w:rPr>
          <w:rFonts w:ascii="Arial" w:hAnsi="Arial" w:cs="Arial"/>
          <w:i/>
          <w:iCs/>
          <w:sz w:val="22"/>
          <w:szCs w:val="22"/>
        </w:rPr>
        <w:t>Journal of Cleaner Production</w:t>
      </w:r>
      <w:r w:rsidRPr="00B84DDA">
        <w:rPr>
          <w:rFonts w:ascii="Arial" w:hAnsi="Arial" w:cs="Arial"/>
          <w:sz w:val="22"/>
          <w:szCs w:val="22"/>
        </w:rPr>
        <w:t>, 15(11–12), pp. 1053–1062.</w:t>
      </w:r>
    </w:p>
    <w:p w14:paraId="7D3D2AC1"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r w:rsidRPr="00B84DDA">
        <w:rPr>
          <w:rFonts w:ascii="Arial" w:hAnsi="Arial" w:cs="Arial"/>
          <w:sz w:val="22"/>
          <w:szCs w:val="22"/>
        </w:rPr>
        <w:t xml:space="preserve">Marcantonio, A., Abbott, D. and O’Driscoll, J. (2014) </w:t>
      </w:r>
      <w:r w:rsidRPr="00B84DDA">
        <w:rPr>
          <w:rFonts w:ascii="Arial" w:hAnsi="Arial" w:cs="Arial"/>
          <w:i/>
          <w:iCs/>
          <w:sz w:val="22"/>
          <w:szCs w:val="22"/>
        </w:rPr>
        <w:t>Remember Those Great Volkswagen Ads?</w:t>
      </w:r>
      <w:r w:rsidRPr="00B84DDA">
        <w:rPr>
          <w:rFonts w:ascii="Arial" w:hAnsi="Arial" w:cs="Arial"/>
          <w:sz w:val="22"/>
          <w:szCs w:val="22"/>
        </w:rPr>
        <w:t xml:space="preserve"> New York, United States: Macmillan Publishers.</w:t>
      </w:r>
    </w:p>
    <w:p w14:paraId="2E9E1B6F"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r w:rsidRPr="00B84DDA">
        <w:rPr>
          <w:rFonts w:ascii="Arial" w:hAnsi="Arial" w:cs="Arial"/>
          <w:sz w:val="22"/>
          <w:szCs w:val="22"/>
        </w:rPr>
        <w:t xml:space="preserve">McAteer, P. (2019) </w:t>
      </w:r>
      <w:r w:rsidRPr="00B84DDA">
        <w:rPr>
          <w:rFonts w:ascii="Arial" w:hAnsi="Arial" w:cs="Arial"/>
          <w:i/>
          <w:iCs/>
          <w:sz w:val="22"/>
          <w:szCs w:val="22"/>
        </w:rPr>
        <w:t>Sustainability Is the New Advantage: Leadership, Change, and the Future of Business (Anthem Environment and Sustainability Initiative (AESI))</w:t>
      </w:r>
      <w:r w:rsidRPr="00B84DDA">
        <w:rPr>
          <w:rFonts w:ascii="Arial" w:hAnsi="Arial" w:cs="Arial"/>
          <w:sz w:val="22"/>
          <w:szCs w:val="22"/>
        </w:rPr>
        <w:t>. Anthem Press.</w:t>
      </w:r>
    </w:p>
    <w:p w14:paraId="028F4BC4"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proofErr w:type="spellStart"/>
      <w:r w:rsidRPr="00B84DDA">
        <w:rPr>
          <w:rFonts w:ascii="Arial" w:hAnsi="Arial" w:cs="Arial"/>
          <w:sz w:val="22"/>
          <w:szCs w:val="22"/>
        </w:rPr>
        <w:t>Moaveni</w:t>
      </w:r>
      <w:proofErr w:type="spellEnd"/>
      <w:r w:rsidRPr="00B84DDA">
        <w:rPr>
          <w:rFonts w:ascii="Arial" w:hAnsi="Arial" w:cs="Arial"/>
          <w:sz w:val="22"/>
          <w:szCs w:val="22"/>
        </w:rPr>
        <w:t xml:space="preserve">, S. (2017) </w:t>
      </w:r>
      <w:r w:rsidRPr="00B84DDA">
        <w:rPr>
          <w:rFonts w:ascii="Arial" w:hAnsi="Arial" w:cs="Arial"/>
          <w:i/>
          <w:iCs/>
          <w:sz w:val="22"/>
          <w:szCs w:val="22"/>
        </w:rPr>
        <w:t>Energy, Environment, and Sustainability</w:t>
      </w:r>
      <w:r w:rsidRPr="00B84DDA">
        <w:rPr>
          <w:rFonts w:ascii="Arial" w:hAnsi="Arial" w:cs="Arial"/>
          <w:sz w:val="22"/>
          <w:szCs w:val="22"/>
        </w:rPr>
        <w:t xml:space="preserve">. 1st </w:t>
      </w:r>
      <w:proofErr w:type="spellStart"/>
      <w:r w:rsidRPr="00B84DDA">
        <w:rPr>
          <w:rFonts w:ascii="Arial" w:hAnsi="Arial" w:cs="Arial"/>
          <w:sz w:val="22"/>
          <w:szCs w:val="22"/>
        </w:rPr>
        <w:t>edn</w:t>
      </w:r>
      <w:proofErr w:type="spellEnd"/>
      <w:r w:rsidRPr="00B84DDA">
        <w:rPr>
          <w:rFonts w:ascii="Arial" w:hAnsi="Arial" w:cs="Arial"/>
          <w:sz w:val="22"/>
          <w:szCs w:val="22"/>
        </w:rPr>
        <w:t>. Cengage Learning.</w:t>
      </w:r>
    </w:p>
    <w:p w14:paraId="4E5A5AE5"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r w:rsidRPr="00B84DDA">
        <w:rPr>
          <w:rFonts w:ascii="Arial" w:hAnsi="Arial" w:cs="Arial"/>
          <w:sz w:val="22"/>
          <w:szCs w:val="22"/>
        </w:rPr>
        <w:t xml:space="preserve">Morrison, R. (2022) </w:t>
      </w:r>
      <w:r w:rsidRPr="00B84DDA">
        <w:rPr>
          <w:rFonts w:ascii="Arial" w:hAnsi="Arial" w:cs="Arial"/>
          <w:i/>
          <w:iCs/>
          <w:sz w:val="22"/>
          <w:szCs w:val="22"/>
        </w:rPr>
        <w:t>Organizational Planning and Analysis: Building the Capability to Secure Business Performance</w:t>
      </w:r>
      <w:r w:rsidRPr="00B84DDA">
        <w:rPr>
          <w:rFonts w:ascii="Arial" w:hAnsi="Arial" w:cs="Arial"/>
          <w:sz w:val="22"/>
          <w:szCs w:val="22"/>
        </w:rPr>
        <w:t xml:space="preserve">. 1st </w:t>
      </w:r>
      <w:proofErr w:type="spellStart"/>
      <w:r w:rsidRPr="00B84DDA">
        <w:rPr>
          <w:rFonts w:ascii="Arial" w:hAnsi="Arial" w:cs="Arial"/>
          <w:sz w:val="22"/>
          <w:szCs w:val="22"/>
        </w:rPr>
        <w:t>edn</w:t>
      </w:r>
      <w:proofErr w:type="spellEnd"/>
      <w:r w:rsidRPr="00B84DDA">
        <w:rPr>
          <w:rFonts w:ascii="Arial" w:hAnsi="Arial" w:cs="Arial"/>
          <w:sz w:val="22"/>
          <w:szCs w:val="22"/>
        </w:rPr>
        <w:t>. Kogan Page.</w:t>
      </w:r>
    </w:p>
    <w:p w14:paraId="7B5DE1FA"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proofErr w:type="spellStart"/>
      <w:r w:rsidRPr="00B84DDA">
        <w:rPr>
          <w:rFonts w:ascii="Arial" w:hAnsi="Arial" w:cs="Arial"/>
          <w:sz w:val="22"/>
          <w:szCs w:val="22"/>
        </w:rPr>
        <w:t>Oldenkamp</w:t>
      </w:r>
      <w:proofErr w:type="spellEnd"/>
      <w:r w:rsidRPr="00B84DDA">
        <w:rPr>
          <w:rFonts w:ascii="Arial" w:hAnsi="Arial" w:cs="Arial"/>
          <w:sz w:val="22"/>
          <w:szCs w:val="22"/>
        </w:rPr>
        <w:t xml:space="preserve">, R., van </w:t>
      </w:r>
      <w:proofErr w:type="spellStart"/>
      <w:r w:rsidRPr="00B84DDA">
        <w:rPr>
          <w:rFonts w:ascii="Arial" w:hAnsi="Arial" w:cs="Arial"/>
          <w:sz w:val="22"/>
          <w:szCs w:val="22"/>
        </w:rPr>
        <w:t>Zelm</w:t>
      </w:r>
      <w:proofErr w:type="spellEnd"/>
      <w:r w:rsidRPr="00B84DDA">
        <w:rPr>
          <w:rFonts w:ascii="Arial" w:hAnsi="Arial" w:cs="Arial"/>
          <w:sz w:val="22"/>
          <w:szCs w:val="22"/>
        </w:rPr>
        <w:t xml:space="preserve">, R. and </w:t>
      </w:r>
      <w:proofErr w:type="spellStart"/>
      <w:r w:rsidRPr="00B84DDA">
        <w:rPr>
          <w:rFonts w:ascii="Arial" w:hAnsi="Arial" w:cs="Arial"/>
          <w:sz w:val="22"/>
          <w:szCs w:val="22"/>
        </w:rPr>
        <w:t>Huijbregts</w:t>
      </w:r>
      <w:proofErr w:type="spellEnd"/>
      <w:r w:rsidRPr="00B84DDA">
        <w:rPr>
          <w:rFonts w:ascii="Arial" w:hAnsi="Arial" w:cs="Arial"/>
          <w:sz w:val="22"/>
          <w:szCs w:val="22"/>
        </w:rPr>
        <w:t xml:space="preserve">, M.A.J. (2016) “Valuing the human health damage caused by the fraud of Volkswagen,” </w:t>
      </w:r>
      <w:r w:rsidRPr="00B84DDA">
        <w:rPr>
          <w:rFonts w:ascii="Arial" w:hAnsi="Arial" w:cs="Arial"/>
          <w:i/>
          <w:iCs/>
          <w:sz w:val="22"/>
          <w:szCs w:val="22"/>
        </w:rPr>
        <w:t>Environmental Pollution</w:t>
      </w:r>
      <w:r w:rsidRPr="00B84DDA">
        <w:rPr>
          <w:rFonts w:ascii="Arial" w:hAnsi="Arial" w:cs="Arial"/>
          <w:sz w:val="22"/>
          <w:szCs w:val="22"/>
        </w:rPr>
        <w:t>, 212, pp. 121–127.</w:t>
      </w:r>
    </w:p>
    <w:p w14:paraId="5BB31C0B"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proofErr w:type="spellStart"/>
      <w:r w:rsidRPr="00B84DDA">
        <w:rPr>
          <w:rFonts w:ascii="Arial" w:hAnsi="Arial" w:cs="Arial"/>
          <w:sz w:val="22"/>
          <w:szCs w:val="22"/>
        </w:rPr>
        <w:t>Pfaffmann</w:t>
      </w:r>
      <w:proofErr w:type="spellEnd"/>
      <w:r w:rsidRPr="00B84DDA">
        <w:rPr>
          <w:rFonts w:ascii="Arial" w:hAnsi="Arial" w:cs="Arial"/>
          <w:sz w:val="22"/>
          <w:szCs w:val="22"/>
        </w:rPr>
        <w:t xml:space="preserve">, E. and Stephan, M. (2020) “How Germany Wins out in the Battle for Foreign Direct Investment: Strategies of Multinational Suppliers in the Car Industry,” </w:t>
      </w:r>
      <w:r w:rsidRPr="00B84DDA">
        <w:rPr>
          <w:rFonts w:ascii="Arial" w:hAnsi="Arial" w:cs="Arial"/>
          <w:i/>
          <w:iCs/>
          <w:sz w:val="22"/>
          <w:szCs w:val="22"/>
        </w:rPr>
        <w:t>Long Range Planning</w:t>
      </w:r>
      <w:r w:rsidRPr="00B84DDA">
        <w:rPr>
          <w:rFonts w:ascii="Arial" w:hAnsi="Arial" w:cs="Arial"/>
          <w:sz w:val="22"/>
          <w:szCs w:val="22"/>
        </w:rPr>
        <w:t xml:space="preserve">, 34(3), pp. 335–355. </w:t>
      </w:r>
    </w:p>
    <w:p w14:paraId="0147C551"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proofErr w:type="spellStart"/>
      <w:r w:rsidRPr="00B84DDA">
        <w:rPr>
          <w:rFonts w:ascii="Arial" w:hAnsi="Arial" w:cs="Arial"/>
          <w:sz w:val="22"/>
          <w:szCs w:val="22"/>
        </w:rPr>
        <w:t>Schot</w:t>
      </w:r>
      <w:proofErr w:type="spellEnd"/>
      <w:r w:rsidRPr="00B84DDA">
        <w:rPr>
          <w:rFonts w:ascii="Arial" w:hAnsi="Arial" w:cs="Arial"/>
          <w:sz w:val="22"/>
          <w:szCs w:val="22"/>
        </w:rPr>
        <w:t xml:space="preserve">, J. and Geels, F.W. (2015) “Strategic niche management and sustainable innovation journeys: theory, findings, research agenda, and policy,” </w:t>
      </w:r>
      <w:r w:rsidRPr="00B84DDA">
        <w:rPr>
          <w:rFonts w:ascii="Arial" w:hAnsi="Arial" w:cs="Arial"/>
          <w:i/>
          <w:iCs/>
          <w:sz w:val="22"/>
          <w:szCs w:val="22"/>
        </w:rPr>
        <w:t>Technology Analysis &amp;Amp; Strategic Management</w:t>
      </w:r>
      <w:r w:rsidRPr="00B84DDA">
        <w:rPr>
          <w:rFonts w:ascii="Arial" w:hAnsi="Arial" w:cs="Arial"/>
          <w:sz w:val="22"/>
          <w:szCs w:val="22"/>
        </w:rPr>
        <w:t xml:space="preserve">, 20(5), pp. 537–554. </w:t>
      </w:r>
    </w:p>
    <w:p w14:paraId="39695672"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proofErr w:type="spellStart"/>
      <w:r w:rsidRPr="00B84DDA">
        <w:rPr>
          <w:rFonts w:ascii="Arial" w:hAnsi="Arial" w:cs="Arial"/>
          <w:sz w:val="22"/>
          <w:szCs w:val="22"/>
        </w:rPr>
        <w:t>Siano</w:t>
      </w:r>
      <w:proofErr w:type="spellEnd"/>
      <w:r w:rsidRPr="00B84DDA">
        <w:rPr>
          <w:rFonts w:ascii="Arial" w:hAnsi="Arial" w:cs="Arial"/>
          <w:sz w:val="22"/>
          <w:szCs w:val="22"/>
        </w:rPr>
        <w:t xml:space="preserve">, A. </w:t>
      </w:r>
      <w:r w:rsidRPr="00B84DDA">
        <w:rPr>
          <w:rFonts w:ascii="Arial" w:hAnsi="Arial" w:cs="Arial"/>
          <w:i/>
          <w:iCs/>
          <w:sz w:val="22"/>
          <w:szCs w:val="22"/>
        </w:rPr>
        <w:t>et al.</w:t>
      </w:r>
      <w:r w:rsidRPr="00B84DDA">
        <w:rPr>
          <w:rFonts w:ascii="Arial" w:hAnsi="Arial" w:cs="Arial"/>
          <w:sz w:val="22"/>
          <w:szCs w:val="22"/>
        </w:rPr>
        <w:t xml:space="preserve"> (2017) “‘More than words’: Expanding the taxonomy of greenwashing after the Volkswagen scandal,” </w:t>
      </w:r>
      <w:r w:rsidRPr="00B84DDA">
        <w:rPr>
          <w:rFonts w:ascii="Arial" w:hAnsi="Arial" w:cs="Arial"/>
          <w:i/>
          <w:iCs/>
          <w:sz w:val="22"/>
          <w:szCs w:val="22"/>
        </w:rPr>
        <w:t>Journal of Business Research</w:t>
      </w:r>
      <w:r w:rsidRPr="00B84DDA">
        <w:rPr>
          <w:rFonts w:ascii="Arial" w:hAnsi="Arial" w:cs="Arial"/>
          <w:sz w:val="22"/>
          <w:szCs w:val="22"/>
        </w:rPr>
        <w:t xml:space="preserve">, 71, pp. 27–37. </w:t>
      </w:r>
    </w:p>
    <w:p w14:paraId="192618BA"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r w:rsidRPr="00B84DDA">
        <w:rPr>
          <w:rFonts w:ascii="Arial" w:hAnsi="Arial" w:cs="Arial"/>
          <w:sz w:val="22"/>
          <w:szCs w:val="22"/>
        </w:rPr>
        <w:lastRenderedPageBreak/>
        <w:t xml:space="preserve">West, P. (2020) </w:t>
      </w:r>
      <w:r w:rsidRPr="00B84DDA">
        <w:rPr>
          <w:rFonts w:ascii="Arial" w:hAnsi="Arial" w:cs="Arial"/>
          <w:i/>
          <w:iCs/>
          <w:sz w:val="22"/>
          <w:szCs w:val="22"/>
        </w:rPr>
        <w:t>Strategic Management: Value Creation, Sustainability, and Performance</w:t>
      </w:r>
      <w:r w:rsidRPr="00B84DDA">
        <w:rPr>
          <w:rFonts w:ascii="Arial" w:hAnsi="Arial" w:cs="Arial"/>
          <w:sz w:val="22"/>
          <w:szCs w:val="22"/>
        </w:rPr>
        <w:t>. Riderwood Publishing.</w:t>
      </w:r>
    </w:p>
    <w:p w14:paraId="658F572F" w14:textId="77777777" w:rsidR="00CE5673" w:rsidRPr="00B84DDA" w:rsidRDefault="00CE5673" w:rsidP="00CE5673">
      <w:pPr>
        <w:pStyle w:val="NormalWeb"/>
        <w:spacing w:before="240" w:beforeAutospacing="0" w:after="0" w:afterAutospacing="0" w:line="480" w:lineRule="auto"/>
        <w:jc w:val="both"/>
        <w:rPr>
          <w:rFonts w:ascii="Arial" w:hAnsi="Arial" w:cs="Arial"/>
          <w:sz w:val="22"/>
          <w:szCs w:val="22"/>
        </w:rPr>
      </w:pPr>
      <w:r w:rsidRPr="00B84DDA">
        <w:rPr>
          <w:rFonts w:ascii="Arial" w:hAnsi="Arial" w:cs="Arial"/>
          <w:sz w:val="22"/>
          <w:szCs w:val="22"/>
        </w:rPr>
        <w:t xml:space="preserve">Zhang, J. and Wu, W. (2017) “Leveraging internal resources and external business networks for new product success: A dynamic capabilities perspective,” </w:t>
      </w:r>
      <w:r w:rsidRPr="00B84DDA">
        <w:rPr>
          <w:rFonts w:ascii="Arial" w:hAnsi="Arial" w:cs="Arial"/>
          <w:i/>
          <w:iCs/>
          <w:sz w:val="22"/>
          <w:szCs w:val="22"/>
        </w:rPr>
        <w:t>Industrial Marketing Management</w:t>
      </w:r>
      <w:r w:rsidRPr="00B84DDA">
        <w:rPr>
          <w:rFonts w:ascii="Arial" w:hAnsi="Arial" w:cs="Arial"/>
          <w:sz w:val="22"/>
          <w:szCs w:val="22"/>
        </w:rPr>
        <w:t xml:space="preserve">, 61, pp. 170–181. </w:t>
      </w:r>
    </w:p>
    <w:sectPr w:rsidR="00CE5673" w:rsidRPr="00B84DDA" w:rsidSect="001E1C09">
      <w:footerReference w:type="default" r:id="rId14"/>
      <w:pgSz w:w="11906" w:h="16838" w:code="9"/>
      <w:pgMar w:top="1418" w:right="1814" w:bottom="1418" w:left="181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7293A1" w14:textId="77777777" w:rsidR="0070543D" w:rsidRDefault="0070543D" w:rsidP="00831430">
      <w:pPr>
        <w:spacing w:after="0" w:line="240" w:lineRule="auto"/>
      </w:pPr>
      <w:r>
        <w:separator/>
      </w:r>
    </w:p>
  </w:endnote>
  <w:endnote w:type="continuationSeparator" w:id="0">
    <w:p w14:paraId="06C0C466" w14:textId="77777777" w:rsidR="0070543D" w:rsidRDefault="0070543D" w:rsidP="008314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3446323"/>
      <w:docPartObj>
        <w:docPartGallery w:val="Page Numbers (Bottom of Page)"/>
        <w:docPartUnique/>
      </w:docPartObj>
    </w:sdtPr>
    <w:sdtEndPr>
      <w:rPr>
        <w:noProof/>
      </w:rPr>
    </w:sdtEndPr>
    <w:sdtContent>
      <w:p w14:paraId="0E867096" w14:textId="77777777" w:rsidR="00831430" w:rsidRDefault="008314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99D3A0" w14:textId="77777777" w:rsidR="00831430" w:rsidRDefault="008314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C0F78" w14:textId="77777777" w:rsidR="0070543D" w:rsidRDefault="0070543D" w:rsidP="00831430">
      <w:pPr>
        <w:spacing w:after="0" w:line="240" w:lineRule="auto"/>
      </w:pPr>
      <w:r>
        <w:separator/>
      </w:r>
    </w:p>
  </w:footnote>
  <w:footnote w:type="continuationSeparator" w:id="0">
    <w:p w14:paraId="479F9C34" w14:textId="77777777" w:rsidR="0070543D" w:rsidRDefault="0070543D" w:rsidP="008314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93DE4"/>
    <w:multiLevelType w:val="hybridMultilevel"/>
    <w:tmpl w:val="225ECD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92035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2M7M0MDM1M7YwNrFU0lEKTi0uzszPAykwqwUAgJqqFiwAAAA="/>
  </w:docVars>
  <w:rsids>
    <w:rsidRoot w:val="00CD5715"/>
    <w:rsid w:val="000772D0"/>
    <w:rsid w:val="000801A8"/>
    <w:rsid w:val="001626C5"/>
    <w:rsid w:val="001E1C09"/>
    <w:rsid w:val="00323FCF"/>
    <w:rsid w:val="003344EF"/>
    <w:rsid w:val="003429CB"/>
    <w:rsid w:val="004C3363"/>
    <w:rsid w:val="005D22D8"/>
    <w:rsid w:val="005F4736"/>
    <w:rsid w:val="00680162"/>
    <w:rsid w:val="0070543D"/>
    <w:rsid w:val="00724515"/>
    <w:rsid w:val="00732789"/>
    <w:rsid w:val="00734D3C"/>
    <w:rsid w:val="008120AF"/>
    <w:rsid w:val="00831430"/>
    <w:rsid w:val="009A2596"/>
    <w:rsid w:val="00A444E9"/>
    <w:rsid w:val="00A600E5"/>
    <w:rsid w:val="00AB4E92"/>
    <w:rsid w:val="00B84DDA"/>
    <w:rsid w:val="00B85414"/>
    <w:rsid w:val="00BA329B"/>
    <w:rsid w:val="00C02347"/>
    <w:rsid w:val="00C46E8C"/>
    <w:rsid w:val="00CD5715"/>
    <w:rsid w:val="00CE5673"/>
    <w:rsid w:val="00D9221E"/>
    <w:rsid w:val="00DC6D67"/>
    <w:rsid w:val="00F81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D3566"/>
  <w15:chartTrackingRefBased/>
  <w15:docId w15:val="{19AE658F-41F2-4ABE-85D0-8DA316A5D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2D0"/>
    <w:pPr>
      <w:spacing w:line="480" w:lineRule="auto"/>
      <w:jc w:val="both"/>
    </w:pPr>
    <w:rPr>
      <w:rFonts w:ascii="Arial" w:hAnsi="Arial"/>
    </w:rPr>
  </w:style>
  <w:style w:type="paragraph" w:styleId="Heading1">
    <w:name w:val="heading 1"/>
    <w:basedOn w:val="Normal"/>
    <w:next w:val="Normal"/>
    <w:link w:val="Heading1Char"/>
    <w:uiPriority w:val="9"/>
    <w:qFormat/>
    <w:rsid w:val="000772D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5715"/>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CD5715"/>
    <w:pPr>
      <w:keepNext/>
      <w:keepLines/>
      <w:spacing w:before="40" w:after="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2D0"/>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CD5715"/>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CD5715"/>
    <w:rPr>
      <w:rFonts w:ascii="Times New Roman" w:eastAsiaTheme="majorEastAsia" w:hAnsi="Times New Roman" w:cstheme="majorBidi"/>
      <w:color w:val="1F3763" w:themeColor="accent1" w:themeShade="7F"/>
      <w:sz w:val="26"/>
      <w:szCs w:val="24"/>
    </w:rPr>
  </w:style>
  <w:style w:type="paragraph" w:styleId="Header">
    <w:name w:val="header"/>
    <w:basedOn w:val="Normal"/>
    <w:link w:val="HeaderChar"/>
    <w:uiPriority w:val="99"/>
    <w:unhideWhenUsed/>
    <w:rsid w:val="008314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430"/>
    <w:rPr>
      <w:rFonts w:ascii="Arial" w:hAnsi="Arial"/>
    </w:rPr>
  </w:style>
  <w:style w:type="paragraph" w:styleId="Footer">
    <w:name w:val="footer"/>
    <w:basedOn w:val="Normal"/>
    <w:link w:val="FooterChar"/>
    <w:uiPriority w:val="99"/>
    <w:unhideWhenUsed/>
    <w:rsid w:val="008314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430"/>
    <w:rPr>
      <w:rFonts w:ascii="Arial" w:hAnsi="Arial"/>
    </w:rPr>
  </w:style>
  <w:style w:type="paragraph" w:styleId="NormalWeb">
    <w:name w:val="Normal (Web)"/>
    <w:basedOn w:val="Normal"/>
    <w:uiPriority w:val="99"/>
    <w:semiHidden/>
    <w:unhideWhenUsed/>
    <w:rsid w:val="009A259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C46E8C"/>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C46E8C"/>
    <w:pPr>
      <w:spacing w:after="100"/>
    </w:pPr>
  </w:style>
  <w:style w:type="paragraph" w:styleId="TOC2">
    <w:name w:val="toc 2"/>
    <w:basedOn w:val="Normal"/>
    <w:next w:val="Normal"/>
    <w:autoRedefine/>
    <w:uiPriority w:val="39"/>
    <w:unhideWhenUsed/>
    <w:rsid w:val="00C46E8C"/>
    <w:pPr>
      <w:spacing w:after="100"/>
      <w:ind w:left="220"/>
    </w:pPr>
  </w:style>
  <w:style w:type="character" w:styleId="Hyperlink">
    <w:name w:val="Hyperlink"/>
    <w:basedOn w:val="DefaultParagraphFont"/>
    <w:uiPriority w:val="99"/>
    <w:unhideWhenUsed/>
    <w:rsid w:val="00C46E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1A73ED-3A54-4034-8DBB-64BFCF6BC8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TotalTime>
  <Pages>17</Pages>
  <Words>3012</Words>
  <Characters>17169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and sustainability</dc:title>
  <dc:subject/>
  <dc:creator>Beatrice Maria Takacs</dc:creator>
  <cp:keywords/>
  <dc:description/>
  <cp:lastModifiedBy>Neway International</cp:lastModifiedBy>
  <cp:revision>2</cp:revision>
  <dcterms:created xsi:type="dcterms:W3CDTF">2023-01-05T04:35:00Z</dcterms:created>
  <dcterms:modified xsi:type="dcterms:W3CDTF">2023-01-09T13:02:00Z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ff571db3-ccc1-4ecd-8dbf-6245c6931dd8</vt:lpwstr>
  </property>
</Properties>
</file>