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A87E1E" w14:textId="77777777" w:rsidR="0026079C" w:rsidRDefault="0026079C" w:rsidP="0026079C"/>
    <w:p w14:paraId="42DD2118" w14:textId="77777777" w:rsidR="0026079C" w:rsidRDefault="0026079C" w:rsidP="0026079C"/>
    <w:p w14:paraId="4068599B" w14:textId="77777777" w:rsidR="0026079C" w:rsidRDefault="0026079C" w:rsidP="0026079C"/>
    <w:p w14:paraId="53923671" w14:textId="77777777" w:rsidR="0026079C" w:rsidRDefault="0026079C" w:rsidP="0026079C"/>
    <w:p w14:paraId="3DC4E32F" w14:textId="7F197660" w:rsidR="0026079C" w:rsidRPr="0026079C" w:rsidRDefault="0026079C" w:rsidP="0026079C">
      <w:pPr>
        <w:jc w:val="center"/>
        <w:rPr>
          <w:sz w:val="48"/>
          <w:szCs w:val="48"/>
        </w:rPr>
      </w:pPr>
      <w:r w:rsidRPr="0026079C">
        <w:rPr>
          <w:sz w:val="48"/>
          <w:szCs w:val="48"/>
        </w:rPr>
        <w:t>International Financial Management</w:t>
      </w:r>
    </w:p>
    <w:p w14:paraId="1F579BB2" w14:textId="77777777" w:rsidR="0026079C" w:rsidRDefault="0026079C" w:rsidP="0026079C"/>
    <w:p w14:paraId="430519A4" w14:textId="77777777" w:rsidR="0026079C" w:rsidRDefault="0026079C" w:rsidP="0026079C"/>
    <w:p w14:paraId="5612CEFE" w14:textId="77777777" w:rsidR="00BF5F3D" w:rsidRPr="00BF5F3D" w:rsidRDefault="00BF5F3D" w:rsidP="00BF5F3D">
      <w:pPr>
        <w:jc w:val="center"/>
        <w:rPr>
          <w:rFonts w:ascii="Times New Roman" w:hAnsi="Times New Roman" w:cs="Times New Roman"/>
          <w:sz w:val="44"/>
          <w:szCs w:val="44"/>
        </w:rPr>
      </w:pPr>
      <w:proofErr w:type="gramStart"/>
      <w:r w:rsidRPr="00BF5F3D">
        <w:rPr>
          <w:rFonts w:ascii="Times New Roman" w:hAnsi="Times New Roman" w:cs="Times New Roman"/>
          <w:sz w:val="44"/>
          <w:szCs w:val="44"/>
        </w:rPr>
        <w:t>Student :</w:t>
      </w:r>
      <w:proofErr w:type="gramEnd"/>
      <w:r w:rsidRPr="00BF5F3D">
        <w:rPr>
          <w:rFonts w:ascii="Times New Roman" w:hAnsi="Times New Roman" w:cs="Times New Roman"/>
          <w:sz w:val="44"/>
          <w:szCs w:val="44"/>
        </w:rPr>
        <w:t xml:space="preserve"> Anca </w:t>
      </w:r>
      <w:proofErr w:type="spellStart"/>
      <w:r w:rsidRPr="00BF5F3D">
        <w:rPr>
          <w:rFonts w:ascii="Times New Roman" w:hAnsi="Times New Roman" w:cs="Times New Roman"/>
          <w:sz w:val="44"/>
          <w:szCs w:val="44"/>
        </w:rPr>
        <w:t>Vasile</w:t>
      </w:r>
      <w:proofErr w:type="spellEnd"/>
    </w:p>
    <w:p w14:paraId="0F87127A" w14:textId="2A9BCBE1" w:rsidR="0026079C" w:rsidRPr="0026079C" w:rsidRDefault="00BF5F3D" w:rsidP="00BF5F3D">
      <w:pPr>
        <w:jc w:val="center"/>
        <w:rPr>
          <w:rFonts w:ascii="Times New Roman" w:hAnsi="Times New Roman" w:cs="Times New Roman"/>
          <w:sz w:val="44"/>
          <w:szCs w:val="44"/>
        </w:rPr>
      </w:pPr>
      <w:proofErr w:type="gramStart"/>
      <w:r w:rsidRPr="00BF5F3D">
        <w:rPr>
          <w:rFonts w:ascii="Times New Roman" w:hAnsi="Times New Roman" w:cs="Times New Roman"/>
          <w:sz w:val="44"/>
          <w:szCs w:val="44"/>
        </w:rPr>
        <w:t>Id :</w:t>
      </w:r>
      <w:proofErr w:type="gramEnd"/>
      <w:r w:rsidRPr="00BF5F3D">
        <w:rPr>
          <w:rFonts w:ascii="Times New Roman" w:hAnsi="Times New Roman" w:cs="Times New Roman"/>
          <w:sz w:val="44"/>
          <w:szCs w:val="44"/>
        </w:rPr>
        <w:t xml:space="preserve"> 2018716</w:t>
      </w:r>
    </w:p>
    <w:p w14:paraId="679262EF" w14:textId="77777777" w:rsidR="0026079C" w:rsidRDefault="0026079C" w:rsidP="0026079C"/>
    <w:p w14:paraId="384A7491" w14:textId="77777777" w:rsidR="0026079C" w:rsidRDefault="0026079C" w:rsidP="0026079C"/>
    <w:p w14:paraId="4E9373B2" w14:textId="77777777" w:rsidR="0026079C" w:rsidRDefault="0026079C" w:rsidP="0026079C"/>
    <w:p w14:paraId="2F5CF2EF" w14:textId="77777777" w:rsidR="0026079C" w:rsidRDefault="0026079C" w:rsidP="0026079C"/>
    <w:p w14:paraId="124988B5" w14:textId="77777777" w:rsidR="0026079C" w:rsidRDefault="0026079C" w:rsidP="0026079C"/>
    <w:p w14:paraId="01533D78" w14:textId="77777777" w:rsidR="0026079C" w:rsidRDefault="0026079C" w:rsidP="0026079C"/>
    <w:p w14:paraId="03C40587" w14:textId="77777777" w:rsidR="0026079C" w:rsidRDefault="0026079C" w:rsidP="0026079C"/>
    <w:p w14:paraId="4126A170" w14:textId="77777777" w:rsidR="0026079C" w:rsidRDefault="0026079C" w:rsidP="0026079C"/>
    <w:p w14:paraId="2467A3A2" w14:textId="77777777" w:rsidR="0026079C" w:rsidRDefault="0026079C" w:rsidP="0026079C"/>
    <w:p w14:paraId="2D682904" w14:textId="77777777" w:rsidR="0026079C" w:rsidRDefault="0026079C" w:rsidP="0026079C"/>
    <w:p w14:paraId="0F6B05D5" w14:textId="77777777" w:rsidR="0026079C" w:rsidRDefault="0026079C" w:rsidP="0026079C"/>
    <w:p w14:paraId="709DAC9A" w14:textId="77777777" w:rsidR="0026079C" w:rsidRDefault="0026079C" w:rsidP="0026079C"/>
    <w:p w14:paraId="77784FCC" w14:textId="77777777" w:rsidR="0026079C" w:rsidRDefault="0026079C" w:rsidP="0026079C"/>
    <w:p w14:paraId="7F98FFE1" w14:textId="77777777" w:rsidR="0026079C" w:rsidRDefault="0026079C" w:rsidP="0026079C"/>
    <w:p w14:paraId="4D9FCDEB" w14:textId="77777777" w:rsidR="0026079C" w:rsidRDefault="0026079C" w:rsidP="0026079C"/>
    <w:p w14:paraId="7C91BA6B" w14:textId="77777777" w:rsidR="0026079C" w:rsidRDefault="0026079C" w:rsidP="0026079C"/>
    <w:p w14:paraId="6C2276EE" w14:textId="77777777" w:rsidR="0026079C" w:rsidRDefault="0026079C" w:rsidP="0026079C"/>
    <w:p w14:paraId="13A4DCE4" w14:textId="77777777" w:rsidR="0026079C" w:rsidRDefault="0026079C" w:rsidP="0026079C"/>
    <w:p w14:paraId="3A11EB6E" w14:textId="77777777" w:rsidR="0026079C" w:rsidRDefault="0026079C" w:rsidP="0026079C"/>
    <w:p w14:paraId="738F75D8" w14:textId="77777777" w:rsidR="0026079C" w:rsidRDefault="0026079C" w:rsidP="0026079C"/>
    <w:p w14:paraId="2668BD82" w14:textId="77777777" w:rsidR="0026079C" w:rsidRDefault="0026079C" w:rsidP="0026079C"/>
    <w:p w14:paraId="3C777A4B" w14:textId="77777777" w:rsidR="0026079C" w:rsidRDefault="0026079C" w:rsidP="0026079C"/>
    <w:p w14:paraId="3C549491" w14:textId="77777777" w:rsidR="0026079C" w:rsidRDefault="0026079C" w:rsidP="0026079C"/>
    <w:p w14:paraId="55EF9F21" w14:textId="77777777" w:rsidR="0026079C" w:rsidRDefault="0026079C" w:rsidP="0026079C"/>
    <w:p w14:paraId="1AE6E32D" w14:textId="77777777" w:rsidR="0026079C" w:rsidRDefault="0026079C" w:rsidP="0026079C"/>
    <w:p w14:paraId="48CA36D4" w14:textId="77777777" w:rsidR="0026079C" w:rsidRDefault="0026079C" w:rsidP="0026079C"/>
    <w:p w14:paraId="556DC43D" w14:textId="77777777" w:rsidR="0026079C" w:rsidRDefault="0026079C" w:rsidP="0026079C"/>
    <w:p w14:paraId="0DCF251E" w14:textId="77777777" w:rsidR="0026079C" w:rsidRDefault="0026079C" w:rsidP="0026079C"/>
    <w:p w14:paraId="5DC436AB" w14:textId="77777777" w:rsidR="0026079C" w:rsidRDefault="0026079C" w:rsidP="0026079C"/>
    <w:p w14:paraId="745B7B09" w14:textId="77777777" w:rsidR="0026079C" w:rsidRDefault="0026079C" w:rsidP="0026079C"/>
    <w:p w14:paraId="38763B00" w14:textId="77777777" w:rsidR="0026079C" w:rsidRDefault="0026079C" w:rsidP="0026079C"/>
    <w:p w14:paraId="7B6866A7" w14:textId="77777777" w:rsidR="0026079C" w:rsidRDefault="0026079C" w:rsidP="0026079C"/>
    <w:p w14:paraId="2DB89150" w14:textId="77777777" w:rsidR="0026079C" w:rsidRDefault="0026079C" w:rsidP="0026079C"/>
    <w:p w14:paraId="7A7D0BC2" w14:textId="77777777" w:rsidR="0026079C" w:rsidRDefault="0026079C" w:rsidP="0026079C"/>
    <w:p w14:paraId="6C0BBF13" w14:textId="77777777" w:rsidR="0026079C" w:rsidRDefault="0026079C" w:rsidP="0026079C"/>
    <w:p w14:paraId="4950AB7E" w14:textId="77777777" w:rsidR="0026079C" w:rsidRDefault="0026079C" w:rsidP="0026079C"/>
    <w:p w14:paraId="60641ACC" w14:textId="77777777" w:rsidR="0026079C" w:rsidRDefault="0026079C" w:rsidP="0026079C"/>
    <w:p w14:paraId="6C18B19B" w14:textId="77777777" w:rsidR="0026079C" w:rsidRDefault="0026079C" w:rsidP="0026079C"/>
    <w:p w14:paraId="7D2FA9C9" w14:textId="77777777" w:rsidR="0026079C" w:rsidRDefault="0026079C" w:rsidP="0026079C"/>
    <w:sdt>
      <w:sdtPr>
        <w:rPr>
          <w:rFonts w:asciiTheme="minorHAnsi" w:eastAsiaTheme="minorHAnsi" w:hAnsiTheme="minorHAnsi" w:cstheme="minorBidi"/>
          <w:b w:val="0"/>
          <w:bCs w:val="0"/>
          <w:color w:val="auto"/>
          <w:sz w:val="24"/>
          <w:szCs w:val="24"/>
          <w:lang w:val="en-GB"/>
        </w:rPr>
        <w:id w:val="-975673096"/>
        <w:docPartObj>
          <w:docPartGallery w:val="Table of Contents"/>
          <w:docPartUnique/>
        </w:docPartObj>
      </w:sdtPr>
      <w:sdtEndPr>
        <w:rPr>
          <w:noProof/>
        </w:rPr>
      </w:sdtEndPr>
      <w:sdtContent>
        <w:p w14:paraId="69C7872C" w14:textId="24EE3ED3" w:rsidR="001C7941" w:rsidRDefault="001C7941">
          <w:pPr>
            <w:pStyle w:val="TOCHeading"/>
          </w:pPr>
          <w:r>
            <w:t>Table of Contents</w:t>
          </w:r>
        </w:p>
        <w:p w14:paraId="4119E8E6" w14:textId="75EF5B90" w:rsidR="001C7941" w:rsidRDefault="001C794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8755219" w:history="1">
            <w:r w:rsidRPr="007B31F4">
              <w:rPr>
                <w:rStyle w:val="Hyperlink"/>
                <w:noProof/>
              </w:rPr>
              <w:t>Introduction:</w:t>
            </w:r>
            <w:r>
              <w:rPr>
                <w:noProof/>
                <w:webHidden/>
              </w:rPr>
              <w:tab/>
            </w:r>
            <w:r>
              <w:rPr>
                <w:noProof/>
                <w:webHidden/>
              </w:rPr>
              <w:fldChar w:fldCharType="begin"/>
            </w:r>
            <w:r>
              <w:rPr>
                <w:noProof/>
                <w:webHidden/>
              </w:rPr>
              <w:instrText xml:space="preserve"> PAGEREF _Toc128755219 \h </w:instrText>
            </w:r>
            <w:r>
              <w:rPr>
                <w:noProof/>
                <w:webHidden/>
              </w:rPr>
            </w:r>
            <w:r>
              <w:rPr>
                <w:noProof/>
                <w:webHidden/>
              </w:rPr>
              <w:fldChar w:fldCharType="separate"/>
            </w:r>
            <w:r>
              <w:rPr>
                <w:noProof/>
                <w:webHidden/>
              </w:rPr>
              <w:t>3</w:t>
            </w:r>
            <w:r>
              <w:rPr>
                <w:noProof/>
                <w:webHidden/>
              </w:rPr>
              <w:fldChar w:fldCharType="end"/>
            </w:r>
          </w:hyperlink>
        </w:p>
        <w:p w14:paraId="1A0886E4" w14:textId="73D1DA0E" w:rsidR="001C7941" w:rsidRDefault="00000000">
          <w:pPr>
            <w:pStyle w:val="TOC1"/>
            <w:tabs>
              <w:tab w:val="right" w:leader="dot" w:pos="9016"/>
            </w:tabs>
            <w:rPr>
              <w:noProof/>
            </w:rPr>
          </w:pPr>
          <w:hyperlink w:anchor="_Toc128755220" w:history="1">
            <w:r w:rsidR="001C7941" w:rsidRPr="007B31F4">
              <w:rPr>
                <w:rStyle w:val="Hyperlink"/>
                <w:noProof/>
              </w:rPr>
              <w:t>MAIN BODY</w:t>
            </w:r>
            <w:r w:rsidR="001C7941">
              <w:rPr>
                <w:noProof/>
                <w:webHidden/>
              </w:rPr>
              <w:tab/>
            </w:r>
            <w:r w:rsidR="001C7941">
              <w:rPr>
                <w:noProof/>
                <w:webHidden/>
              </w:rPr>
              <w:fldChar w:fldCharType="begin"/>
            </w:r>
            <w:r w:rsidR="001C7941">
              <w:rPr>
                <w:noProof/>
                <w:webHidden/>
              </w:rPr>
              <w:instrText xml:space="preserve"> PAGEREF _Toc128755220 \h </w:instrText>
            </w:r>
            <w:r w:rsidR="001C7941">
              <w:rPr>
                <w:noProof/>
                <w:webHidden/>
              </w:rPr>
            </w:r>
            <w:r w:rsidR="001C7941">
              <w:rPr>
                <w:noProof/>
                <w:webHidden/>
              </w:rPr>
              <w:fldChar w:fldCharType="separate"/>
            </w:r>
            <w:r w:rsidR="001C7941">
              <w:rPr>
                <w:noProof/>
                <w:webHidden/>
              </w:rPr>
              <w:t>3</w:t>
            </w:r>
            <w:r w:rsidR="001C7941">
              <w:rPr>
                <w:noProof/>
                <w:webHidden/>
              </w:rPr>
              <w:fldChar w:fldCharType="end"/>
            </w:r>
          </w:hyperlink>
        </w:p>
        <w:p w14:paraId="542B894E" w14:textId="67EE0834" w:rsidR="001C7941" w:rsidRDefault="00000000">
          <w:pPr>
            <w:pStyle w:val="TOC2"/>
            <w:tabs>
              <w:tab w:val="right" w:leader="dot" w:pos="9016"/>
            </w:tabs>
            <w:rPr>
              <w:noProof/>
            </w:rPr>
          </w:pPr>
          <w:hyperlink w:anchor="_Toc128755221" w:history="1">
            <w:r w:rsidR="001C7941" w:rsidRPr="007B31F4">
              <w:rPr>
                <w:rStyle w:val="Hyperlink"/>
                <w:noProof/>
              </w:rPr>
              <w:t>Importance of International Financial Management (IFM) to Apple Inc.:</w:t>
            </w:r>
            <w:r w:rsidR="001C7941">
              <w:rPr>
                <w:noProof/>
                <w:webHidden/>
              </w:rPr>
              <w:tab/>
            </w:r>
            <w:r w:rsidR="001C7941">
              <w:rPr>
                <w:noProof/>
                <w:webHidden/>
              </w:rPr>
              <w:fldChar w:fldCharType="begin"/>
            </w:r>
            <w:r w:rsidR="001C7941">
              <w:rPr>
                <w:noProof/>
                <w:webHidden/>
              </w:rPr>
              <w:instrText xml:space="preserve"> PAGEREF _Toc128755221 \h </w:instrText>
            </w:r>
            <w:r w:rsidR="001C7941">
              <w:rPr>
                <w:noProof/>
                <w:webHidden/>
              </w:rPr>
            </w:r>
            <w:r w:rsidR="001C7941">
              <w:rPr>
                <w:noProof/>
                <w:webHidden/>
              </w:rPr>
              <w:fldChar w:fldCharType="separate"/>
            </w:r>
            <w:r w:rsidR="001C7941">
              <w:rPr>
                <w:noProof/>
                <w:webHidden/>
              </w:rPr>
              <w:t>3</w:t>
            </w:r>
            <w:r w:rsidR="001C7941">
              <w:rPr>
                <w:noProof/>
                <w:webHidden/>
              </w:rPr>
              <w:fldChar w:fldCharType="end"/>
            </w:r>
          </w:hyperlink>
        </w:p>
        <w:p w14:paraId="253F632F" w14:textId="35D56C1D" w:rsidR="001C7941" w:rsidRDefault="00000000">
          <w:pPr>
            <w:pStyle w:val="TOC2"/>
            <w:tabs>
              <w:tab w:val="right" w:leader="dot" w:pos="9016"/>
            </w:tabs>
            <w:rPr>
              <w:noProof/>
            </w:rPr>
          </w:pPr>
          <w:hyperlink w:anchor="_Toc128755222" w:history="1">
            <w:r w:rsidR="001C7941" w:rsidRPr="007B31F4">
              <w:rPr>
                <w:rStyle w:val="Hyperlink"/>
                <w:noProof/>
              </w:rPr>
              <w:t>Examples of IFM Challenges Faced by Apple Inc.:</w:t>
            </w:r>
            <w:r w:rsidR="001C7941">
              <w:rPr>
                <w:noProof/>
                <w:webHidden/>
              </w:rPr>
              <w:tab/>
            </w:r>
            <w:r w:rsidR="001C7941">
              <w:rPr>
                <w:noProof/>
                <w:webHidden/>
              </w:rPr>
              <w:fldChar w:fldCharType="begin"/>
            </w:r>
            <w:r w:rsidR="001C7941">
              <w:rPr>
                <w:noProof/>
                <w:webHidden/>
              </w:rPr>
              <w:instrText xml:space="preserve"> PAGEREF _Toc128755222 \h </w:instrText>
            </w:r>
            <w:r w:rsidR="001C7941">
              <w:rPr>
                <w:noProof/>
                <w:webHidden/>
              </w:rPr>
            </w:r>
            <w:r w:rsidR="001C7941">
              <w:rPr>
                <w:noProof/>
                <w:webHidden/>
              </w:rPr>
              <w:fldChar w:fldCharType="separate"/>
            </w:r>
            <w:r w:rsidR="001C7941">
              <w:rPr>
                <w:noProof/>
                <w:webHidden/>
              </w:rPr>
              <w:t>3</w:t>
            </w:r>
            <w:r w:rsidR="001C7941">
              <w:rPr>
                <w:noProof/>
                <w:webHidden/>
              </w:rPr>
              <w:fldChar w:fldCharType="end"/>
            </w:r>
          </w:hyperlink>
        </w:p>
        <w:p w14:paraId="0BCCC07E" w14:textId="53330038" w:rsidR="001C7941" w:rsidRDefault="00000000">
          <w:pPr>
            <w:pStyle w:val="TOC2"/>
            <w:tabs>
              <w:tab w:val="right" w:leader="dot" w:pos="9016"/>
            </w:tabs>
            <w:rPr>
              <w:noProof/>
            </w:rPr>
          </w:pPr>
          <w:hyperlink w:anchor="_Toc128755223" w:history="1">
            <w:r w:rsidR="001C7941" w:rsidRPr="007B31F4">
              <w:rPr>
                <w:rStyle w:val="Hyperlink"/>
                <w:noProof/>
              </w:rPr>
              <w:t>Dividend Distribution Policy:</w:t>
            </w:r>
            <w:r w:rsidR="001C7941">
              <w:rPr>
                <w:noProof/>
                <w:webHidden/>
              </w:rPr>
              <w:tab/>
            </w:r>
            <w:r w:rsidR="001C7941">
              <w:rPr>
                <w:noProof/>
                <w:webHidden/>
              </w:rPr>
              <w:fldChar w:fldCharType="begin"/>
            </w:r>
            <w:r w:rsidR="001C7941">
              <w:rPr>
                <w:noProof/>
                <w:webHidden/>
              </w:rPr>
              <w:instrText xml:space="preserve"> PAGEREF _Toc128755223 \h </w:instrText>
            </w:r>
            <w:r w:rsidR="001C7941">
              <w:rPr>
                <w:noProof/>
                <w:webHidden/>
              </w:rPr>
            </w:r>
            <w:r w:rsidR="001C7941">
              <w:rPr>
                <w:noProof/>
                <w:webHidden/>
              </w:rPr>
              <w:fldChar w:fldCharType="separate"/>
            </w:r>
            <w:r w:rsidR="001C7941">
              <w:rPr>
                <w:noProof/>
                <w:webHidden/>
              </w:rPr>
              <w:t>4</w:t>
            </w:r>
            <w:r w:rsidR="001C7941">
              <w:rPr>
                <w:noProof/>
                <w:webHidden/>
              </w:rPr>
              <w:fldChar w:fldCharType="end"/>
            </w:r>
          </w:hyperlink>
        </w:p>
        <w:p w14:paraId="49016103" w14:textId="64B1A7A9" w:rsidR="001C7941" w:rsidRDefault="00000000">
          <w:pPr>
            <w:pStyle w:val="TOC2"/>
            <w:tabs>
              <w:tab w:val="right" w:leader="dot" w:pos="9016"/>
            </w:tabs>
            <w:rPr>
              <w:noProof/>
            </w:rPr>
          </w:pPr>
          <w:hyperlink w:anchor="_Toc128755224" w:history="1">
            <w:r w:rsidR="001C7941" w:rsidRPr="007B31F4">
              <w:rPr>
                <w:rStyle w:val="Hyperlink"/>
                <w:noProof/>
              </w:rPr>
              <w:t>Efficient Market Hypothesis (EMH) Theory:</w:t>
            </w:r>
            <w:r w:rsidR="001C7941">
              <w:rPr>
                <w:noProof/>
                <w:webHidden/>
              </w:rPr>
              <w:tab/>
            </w:r>
            <w:r w:rsidR="001C7941">
              <w:rPr>
                <w:noProof/>
                <w:webHidden/>
              </w:rPr>
              <w:fldChar w:fldCharType="begin"/>
            </w:r>
            <w:r w:rsidR="001C7941">
              <w:rPr>
                <w:noProof/>
                <w:webHidden/>
              </w:rPr>
              <w:instrText xml:space="preserve"> PAGEREF _Toc128755224 \h </w:instrText>
            </w:r>
            <w:r w:rsidR="001C7941">
              <w:rPr>
                <w:noProof/>
                <w:webHidden/>
              </w:rPr>
            </w:r>
            <w:r w:rsidR="001C7941">
              <w:rPr>
                <w:noProof/>
                <w:webHidden/>
              </w:rPr>
              <w:fldChar w:fldCharType="separate"/>
            </w:r>
            <w:r w:rsidR="001C7941">
              <w:rPr>
                <w:noProof/>
                <w:webHidden/>
              </w:rPr>
              <w:t>4</w:t>
            </w:r>
            <w:r w:rsidR="001C7941">
              <w:rPr>
                <w:noProof/>
                <w:webHidden/>
              </w:rPr>
              <w:fldChar w:fldCharType="end"/>
            </w:r>
          </w:hyperlink>
        </w:p>
        <w:p w14:paraId="54F3959E" w14:textId="6FAEDB50" w:rsidR="001C7941" w:rsidRDefault="00000000">
          <w:pPr>
            <w:pStyle w:val="TOC2"/>
            <w:tabs>
              <w:tab w:val="right" w:leader="dot" w:pos="9016"/>
            </w:tabs>
            <w:rPr>
              <w:noProof/>
            </w:rPr>
          </w:pPr>
          <w:hyperlink w:anchor="_Toc128755225" w:history="1">
            <w:r w:rsidR="001C7941" w:rsidRPr="007B31F4">
              <w:rPr>
                <w:rStyle w:val="Hyperlink"/>
                <w:noProof/>
              </w:rPr>
              <w:t>Methods of Appraising Projects:</w:t>
            </w:r>
            <w:r w:rsidR="001C7941">
              <w:rPr>
                <w:noProof/>
                <w:webHidden/>
              </w:rPr>
              <w:tab/>
            </w:r>
            <w:r w:rsidR="001C7941">
              <w:rPr>
                <w:noProof/>
                <w:webHidden/>
              </w:rPr>
              <w:fldChar w:fldCharType="begin"/>
            </w:r>
            <w:r w:rsidR="001C7941">
              <w:rPr>
                <w:noProof/>
                <w:webHidden/>
              </w:rPr>
              <w:instrText xml:space="preserve"> PAGEREF _Toc128755225 \h </w:instrText>
            </w:r>
            <w:r w:rsidR="001C7941">
              <w:rPr>
                <w:noProof/>
                <w:webHidden/>
              </w:rPr>
            </w:r>
            <w:r w:rsidR="001C7941">
              <w:rPr>
                <w:noProof/>
                <w:webHidden/>
              </w:rPr>
              <w:fldChar w:fldCharType="separate"/>
            </w:r>
            <w:r w:rsidR="001C7941">
              <w:rPr>
                <w:noProof/>
                <w:webHidden/>
              </w:rPr>
              <w:t>4</w:t>
            </w:r>
            <w:r w:rsidR="001C7941">
              <w:rPr>
                <w:noProof/>
                <w:webHidden/>
              </w:rPr>
              <w:fldChar w:fldCharType="end"/>
            </w:r>
          </w:hyperlink>
        </w:p>
        <w:p w14:paraId="1FBFACF6" w14:textId="10AAD980" w:rsidR="001C7941" w:rsidRDefault="00000000">
          <w:pPr>
            <w:pStyle w:val="TOC1"/>
            <w:tabs>
              <w:tab w:val="right" w:leader="dot" w:pos="9016"/>
            </w:tabs>
            <w:rPr>
              <w:noProof/>
            </w:rPr>
          </w:pPr>
          <w:hyperlink w:anchor="_Toc128755226" w:history="1">
            <w:r w:rsidR="001C7941" w:rsidRPr="007B31F4">
              <w:rPr>
                <w:rStyle w:val="Hyperlink"/>
                <w:noProof/>
              </w:rPr>
              <w:t>Conclusion:</w:t>
            </w:r>
            <w:r w:rsidR="001C7941">
              <w:rPr>
                <w:noProof/>
                <w:webHidden/>
              </w:rPr>
              <w:tab/>
            </w:r>
            <w:r w:rsidR="001C7941">
              <w:rPr>
                <w:noProof/>
                <w:webHidden/>
              </w:rPr>
              <w:fldChar w:fldCharType="begin"/>
            </w:r>
            <w:r w:rsidR="001C7941">
              <w:rPr>
                <w:noProof/>
                <w:webHidden/>
              </w:rPr>
              <w:instrText xml:space="preserve"> PAGEREF _Toc128755226 \h </w:instrText>
            </w:r>
            <w:r w:rsidR="001C7941">
              <w:rPr>
                <w:noProof/>
                <w:webHidden/>
              </w:rPr>
            </w:r>
            <w:r w:rsidR="001C7941">
              <w:rPr>
                <w:noProof/>
                <w:webHidden/>
              </w:rPr>
              <w:fldChar w:fldCharType="separate"/>
            </w:r>
            <w:r w:rsidR="001C7941">
              <w:rPr>
                <w:noProof/>
                <w:webHidden/>
              </w:rPr>
              <w:t>6</w:t>
            </w:r>
            <w:r w:rsidR="001C7941">
              <w:rPr>
                <w:noProof/>
                <w:webHidden/>
              </w:rPr>
              <w:fldChar w:fldCharType="end"/>
            </w:r>
          </w:hyperlink>
        </w:p>
        <w:p w14:paraId="175B15B0" w14:textId="2D8A8102" w:rsidR="001C7941" w:rsidRDefault="00000000">
          <w:pPr>
            <w:pStyle w:val="TOC1"/>
            <w:tabs>
              <w:tab w:val="right" w:leader="dot" w:pos="9016"/>
            </w:tabs>
            <w:rPr>
              <w:noProof/>
            </w:rPr>
          </w:pPr>
          <w:hyperlink w:anchor="_Toc128755227" w:history="1">
            <w:r w:rsidR="001C7941" w:rsidRPr="007B31F4">
              <w:rPr>
                <w:rStyle w:val="Hyperlink"/>
                <w:noProof/>
              </w:rPr>
              <w:t>REFERENCES</w:t>
            </w:r>
            <w:r w:rsidR="001C7941">
              <w:rPr>
                <w:noProof/>
                <w:webHidden/>
              </w:rPr>
              <w:tab/>
            </w:r>
            <w:r w:rsidR="001C7941">
              <w:rPr>
                <w:noProof/>
                <w:webHidden/>
              </w:rPr>
              <w:fldChar w:fldCharType="begin"/>
            </w:r>
            <w:r w:rsidR="001C7941">
              <w:rPr>
                <w:noProof/>
                <w:webHidden/>
              </w:rPr>
              <w:instrText xml:space="preserve"> PAGEREF _Toc128755227 \h </w:instrText>
            </w:r>
            <w:r w:rsidR="001C7941">
              <w:rPr>
                <w:noProof/>
                <w:webHidden/>
              </w:rPr>
            </w:r>
            <w:r w:rsidR="001C7941">
              <w:rPr>
                <w:noProof/>
                <w:webHidden/>
              </w:rPr>
              <w:fldChar w:fldCharType="separate"/>
            </w:r>
            <w:r w:rsidR="001C7941">
              <w:rPr>
                <w:noProof/>
                <w:webHidden/>
              </w:rPr>
              <w:t>7</w:t>
            </w:r>
            <w:r w:rsidR="001C7941">
              <w:rPr>
                <w:noProof/>
                <w:webHidden/>
              </w:rPr>
              <w:fldChar w:fldCharType="end"/>
            </w:r>
          </w:hyperlink>
        </w:p>
        <w:p w14:paraId="26998E35" w14:textId="35840630" w:rsidR="001C7941" w:rsidRDefault="001C7941">
          <w:r>
            <w:rPr>
              <w:b/>
              <w:bCs/>
              <w:noProof/>
            </w:rPr>
            <w:fldChar w:fldCharType="end"/>
          </w:r>
        </w:p>
      </w:sdtContent>
    </w:sdt>
    <w:p w14:paraId="730E5F11" w14:textId="77777777" w:rsidR="0026079C" w:rsidRDefault="0026079C" w:rsidP="0026079C"/>
    <w:p w14:paraId="11177805" w14:textId="77777777" w:rsidR="0026079C" w:rsidRDefault="0026079C" w:rsidP="0026079C"/>
    <w:p w14:paraId="38A704AA" w14:textId="77777777" w:rsidR="0026079C" w:rsidRDefault="0026079C" w:rsidP="0026079C"/>
    <w:p w14:paraId="6BDCFCBF" w14:textId="77777777" w:rsidR="0026079C" w:rsidRDefault="0026079C" w:rsidP="0026079C"/>
    <w:p w14:paraId="7DAFBC89" w14:textId="77777777" w:rsidR="0026079C" w:rsidRDefault="0026079C" w:rsidP="0026079C"/>
    <w:p w14:paraId="203C7446" w14:textId="77777777" w:rsidR="0026079C" w:rsidRDefault="0026079C" w:rsidP="0026079C"/>
    <w:p w14:paraId="639D1A02" w14:textId="77777777" w:rsidR="0026079C" w:rsidRDefault="0026079C" w:rsidP="0026079C"/>
    <w:p w14:paraId="7DB68636" w14:textId="77777777" w:rsidR="0026079C" w:rsidRDefault="0026079C" w:rsidP="0026079C"/>
    <w:p w14:paraId="02407DD5" w14:textId="77777777" w:rsidR="0026079C" w:rsidRDefault="0026079C" w:rsidP="0026079C"/>
    <w:p w14:paraId="3B80683A" w14:textId="77777777" w:rsidR="0026079C" w:rsidRDefault="0026079C" w:rsidP="0026079C"/>
    <w:p w14:paraId="4220FA6B" w14:textId="77777777" w:rsidR="0026079C" w:rsidRDefault="0026079C" w:rsidP="0026079C"/>
    <w:p w14:paraId="0943B4CF" w14:textId="77777777" w:rsidR="0026079C" w:rsidRDefault="0026079C" w:rsidP="0026079C"/>
    <w:p w14:paraId="0678DE1C" w14:textId="77777777" w:rsidR="0026079C" w:rsidRDefault="0026079C" w:rsidP="0026079C"/>
    <w:p w14:paraId="63360671" w14:textId="77777777" w:rsidR="0026079C" w:rsidRDefault="0026079C" w:rsidP="0026079C"/>
    <w:p w14:paraId="2740A42F" w14:textId="77777777" w:rsidR="0026079C" w:rsidRDefault="0026079C" w:rsidP="0026079C"/>
    <w:p w14:paraId="4B58C337" w14:textId="77777777" w:rsidR="0026079C" w:rsidRDefault="0026079C" w:rsidP="0026079C"/>
    <w:p w14:paraId="415ABACA" w14:textId="77777777" w:rsidR="0026079C" w:rsidRDefault="0026079C" w:rsidP="0026079C"/>
    <w:p w14:paraId="70217DCF" w14:textId="77777777" w:rsidR="0026079C" w:rsidRDefault="0026079C" w:rsidP="0026079C"/>
    <w:p w14:paraId="0932B9C1" w14:textId="77777777" w:rsidR="0026079C" w:rsidRDefault="0026079C" w:rsidP="0026079C"/>
    <w:p w14:paraId="5B190172" w14:textId="77777777" w:rsidR="0026079C" w:rsidRDefault="0026079C" w:rsidP="0026079C"/>
    <w:p w14:paraId="24924B79" w14:textId="77777777" w:rsidR="0026079C" w:rsidRDefault="0026079C" w:rsidP="0026079C"/>
    <w:p w14:paraId="396692C0" w14:textId="77777777" w:rsidR="0026079C" w:rsidRDefault="0026079C" w:rsidP="0026079C"/>
    <w:p w14:paraId="6079942A" w14:textId="77777777" w:rsidR="0026079C" w:rsidRDefault="0026079C" w:rsidP="0026079C"/>
    <w:p w14:paraId="375BA8D2" w14:textId="77777777" w:rsidR="0026079C" w:rsidRDefault="0026079C" w:rsidP="0026079C"/>
    <w:p w14:paraId="0A67D44C" w14:textId="292800FE" w:rsidR="0026079C" w:rsidRDefault="0026079C" w:rsidP="0026079C"/>
    <w:p w14:paraId="7EBAE3F7" w14:textId="62C876CF" w:rsidR="001C7941" w:rsidRDefault="001C7941" w:rsidP="0026079C"/>
    <w:p w14:paraId="3F82DB9C" w14:textId="77777777" w:rsidR="001C7941" w:rsidRDefault="001C7941" w:rsidP="0026079C"/>
    <w:p w14:paraId="4221289A" w14:textId="66273D4E" w:rsidR="0026079C" w:rsidRPr="001C7941" w:rsidRDefault="0026079C" w:rsidP="001C7941">
      <w:pPr>
        <w:pStyle w:val="Heading1"/>
      </w:pPr>
      <w:bookmarkStart w:id="0" w:name="_Toc128755219"/>
      <w:r w:rsidRPr="001C7941">
        <w:lastRenderedPageBreak/>
        <w:t>Introduction:</w:t>
      </w:r>
      <w:bookmarkEnd w:id="0"/>
    </w:p>
    <w:p w14:paraId="6CDC0C25" w14:textId="77777777" w:rsidR="0026079C" w:rsidRPr="0026079C" w:rsidRDefault="0026079C" w:rsidP="0026079C">
      <w:pPr>
        <w:rPr>
          <w:rFonts w:ascii="Times New Roman" w:hAnsi="Times New Roman" w:cs="Times New Roman"/>
        </w:rPr>
      </w:pPr>
    </w:p>
    <w:p w14:paraId="12EED913" w14:textId="77777777" w:rsidR="0026079C" w:rsidRPr="0026079C" w:rsidRDefault="0026079C" w:rsidP="0026079C">
      <w:pPr>
        <w:rPr>
          <w:rFonts w:ascii="Times New Roman" w:hAnsi="Times New Roman" w:cs="Times New Roman"/>
        </w:rPr>
      </w:pPr>
    </w:p>
    <w:p w14:paraId="0D1F66F4" w14:textId="48B3939B" w:rsidR="0026079C" w:rsidRPr="0026079C" w:rsidRDefault="0026079C" w:rsidP="0026079C">
      <w:pPr>
        <w:rPr>
          <w:rFonts w:ascii="Times New Roman" w:hAnsi="Times New Roman" w:cs="Times New Roman"/>
        </w:rPr>
      </w:pPr>
      <w:r w:rsidRPr="0026079C">
        <w:rPr>
          <w:rFonts w:ascii="Times New Roman" w:hAnsi="Times New Roman" w:cs="Times New Roman"/>
        </w:rPr>
        <w:t xml:space="preserve">Multinational corporations (MNCs) operate in various countries worldwide and face unique challenges in managing their financial operations across different countries. International financial management (IFM) provides MNCs with the tools and techniques to manage foreign exchange risks, evaluate investment opportunities, and manage their financial resources effectively. In this essay, I investigate Apple Inc., a global technology company, and evaluate the importance of IFM to its operations. I also critically analyse the challenges that Apple Inc. may be facing in different international financial </w:t>
      </w:r>
      <w:proofErr w:type="gramStart"/>
      <w:r w:rsidRPr="0026079C">
        <w:rPr>
          <w:rFonts w:ascii="Times New Roman" w:hAnsi="Times New Roman" w:cs="Times New Roman"/>
        </w:rPr>
        <w:t>markets, and</w:t>
      </w:r>
      <w:proofErr w:type="gramEnd"/>
      <w:r w:rsidRPr="0026079C">
        <w:rPr>
          <w:rFonts w:ascii="Times New Roman" w:hAnsi="Times New Roman" w:cs="Times New Roman"/>
        </w:rPr>
        <w:t xml:space="preserve"> discuss relevant IFM theories that can support my analysis. Additionally, I analyse Apple Inc.'s dividend distribution policy, the efficient market hypothesis theory in the context of its operations, and its methods of appraising projects.</w:t>
      </w:r>
    </w:p>
    <w:p w14:paraId="5971B5F8" w14:textId="5075C3FD" w:rsidR="0026079C" w:rsidRDefault="0026079C" w:rsidP="0026079C">
      <w:pPr>
        <w:rPr>
          <w:rFonts w:ascii="Times New Roman" w:hAnsi="Times New Roman" w:cs="Times New Roman"/>
        </w:rPr>
      </w:pPr>
    </w:p>
    <w:p w14:paraId="50ECAE74" w14:textId="4109BE44" w:rsidR="001C7941" w:rsidRPr="001C7941" w:rsidRDefault="001C7941" w:rsidP="001C7941">
      <w:pPr>
        <w:pStyle w:val="Heading1"/>
      </w:pPr>
      <w:bookmarkStart w:id="1" w:name="_Toc128755220"/>
      <w:r w:rsidRPr="001C7941">
        <w:t>MAIN BODY</w:t>
      </w:r>
      <w:bookmarkEnd w:id="1"/>
      <w:r w:rsidRPr="001C7941">
        <w:t xml:space="preserve"> </w:t>
      </w:r>
    </w:p>
    <w:p w14:paraId="2DD50A2D" w14:textId="77777777" w:rsidR="001C7941" w:rsidRPr="0026079C" w:rsidRDefault="001C7941" w:rsidP="0026079C">
      <w:pPr>
        <w:rPr>
          <w:rFonts w:ascii="Times New Roman" w:hAnsi="Times New Roman" w:cs="Times New Roman"/>
        </w:rPr>
      </w:pPr>
    </w:p>
    <w:p w14:paraId="08BD4B4D" w14:textId="700A6280" w:rsidR="0026079C" w:rsidRPr="0026079C" w:rsidRDefault="0026079C" w:rsidP="001C7941">
      <w:pPr>
        <w:pStyle w:val="Heading2"/>
      </w:pPr>
      <w:bookmarkStart w:id="2" w:name="_Toc128755221"/>
      <w:r w:rsidRPr="0026079C">
        <w:t>Importance of International Financial Management (IFM) to Apple Inc.:</w:t>
      </w:r>
      <w:bookmarkEnd w:id="2"/>
    </w:p>
    <w:p w14:paraId="7C6FC866" w14:textId="77777777" w:rsidR="0026079C" w:rsidRPr="0026079C" w:rsidRDefault="0026079C" w:rsidP="0026079C">
      <w:pPr>
        <w:rPr>
          <w:rFonts w:ascii="Times New Roman" w:hAnsi="Times New Roman" w:cs="Times New Roman"/>
        </w:rPr>
      </w:pPr>
    </w:p>
    <w:p w14:paraId="60FE8656" w14:textId="037D63F1" w:rsidR="0026079C" w:rsidRPr="0026079C" w:rsidRDefault="0026079C" w:rsidP="0026079C">
      <w:pPr>
        <w:rPr>
          <w:rFonts w:ascii="Times New Roman" w:hAnsi="Times New Roman" w:cs="Times New Roman"/>
        </w:rPr>
      </w:pPr>
      <w:r w:rsidRPr="0026079C">
        <w:rPr>
          <w:rFonts w:ascii="Times New Roman" w:hAnsi="Times New Roman" w:cs="Times New Roman"/>
        </w:rPr>
        <w:t>As an MNC, Apple Inc. faces various challenges in managing its financial operations across different countries. IFM helps Apple Inc. to navigate these challenges by providing it with tools and techniques to manage foreign exchange risks, evaluate investment opportunities, and manage its financial resources effectively.</w:t>
      </w:r>
    </w:p>
    <w:p w14:paraId="17DED6E7" w14:textId="77777777" w:rsidR="0026079C" w:rsidRPr="0026079C" w:rsidRDefault="0026079C" w:rsidP="0026079C">
      <w:pPr>
        <w:rPr>
          <w:rFonts w:ascii="Times New Roman" w:hAnsi="Times New Roman" w:cs="Times New Roman"/>
        </w:rPr>
      </w:pPr>
    </w:p>
    <w:p w14:paraId="1F748861" w14:textId="6767E591" w:rsidR="0026079C" w:rsidRPr="0026079C" w:rsidRDefault="0026079C" w:rsidP="0026079C">
      <w:pPr>
        <w:rPr>
          <w:rFonts w:ascii="Times New Roman" w:hAnsi="Times New Roman" w:cs="Times New Roman"/>
        </w:rPr>
      </w:pPr>
      <w:r w:rsidRPr="0026079C">
        <w:rPr>
          <w:rFonts w:ascii="Times New Roman" w:hAnsi="Times New Roman" w:cs="Times New Roman"/>
        </w:rPr>
        <w:t>One of the significant challenges that Apple Inc. faces in different international financial markets is foreign exchange risk. This risk arises due to the volatility of exchange rates between different countries. Apple Inc. mitigates this risk by using various techniques, including forward contracts, options contracts, and currency swaps. These techniques help Apple Inc. to hedge against currency fluctuations and protect its profits and investments in different countries.</w:t>
      </w:r>
    </w:p>
    <w:p w14:paraId="3E920959" w14:textId="77777777" w:rsidR="0026079C" w:rsidRPr="0026079C" w:rsidRDefault="0026079C" w:rsidP="0026079C">
      <w:pPr>
        <w:rPr>
          <w:rFonts w:ascii="Times New Roman" w:hAnsi="Times New Roman" w:cs="Times New Roman"/>
        </w:rPr>
      </w:pPr>
    </w:p>
    <w:p w14:paraId="54A0C3BC" w14:textId="40E8D076" w:rsidR="0026079C" w:rsidRPr="0026079C" w:rsidRDefault="0026079C" w:rsidP="0026079C">
      <w:pPr>
        <w:rPr>
          <w:rFonts w:ascii="Times New Roman" w:hAnsi="Times New Roman" w:cs="Times New Roman"/>
        </w:rPr>
      </w:pPr>
      <w:r w:rsidRPr="0026079C">
        <w:rPr>
          <w:rFonts w:ascii="Times New Roman" w:hAnsi="Times New Roman" w:cs="Times New Roman"/>
        </w:rPr>
        <w:t>Another challenge that Apple Inc. faces is the regulatory environment in different countries. IFM helps Apple Inc. to comply with various financial regulations in different countries, including tax regulations, accounting standards, and reporting requirements. IFM also helps Apple Inc. to evaluate investment opportunities in different countries and make informed decisions about its financial resources.</w:t>
      </w:r>
    </w:p>
    <w:p w14:paraId="3E6EEF8D" w14:textId="77777777" w:rsidR="0026079C" w:rsidRPr="0026079C" w:rsidRDefault="0026079C" w:rsidP="0026079C">
      <w:pPr>
        <w:rPr>
          <w:rFonts w:ascii="Times New Roman" w:hAnsi="Times New Roman" w:cs="Times New Roman"/>
        </w:rPr>
      </w:pPr>
    </w:p>
    <w:p w14:paraId="3681DC9D" w14:textId="7EAC98CD" w:rsidR="0026079C" w:rsidRPr="0026079C" w:rsidRDefault="0026079C" w:rsidP="001C7941">
      <w:pPr>
        <w:pStyle w:val="Heading2"/>
      </w:pPr>
      <w:bookmarkStart w:id="3" w:name="_Toc128755222"/>
      <w:r w:rsidRPr="0026079C">
        <w:t>Examples of IFM Challenges Faced by Apple Inc.:</w:t>
      </w:r>
      <w:bookmarkEnd w:id="3"/>
    </w:p>
    <w:p w14:paraId="153A7524" w14:textId="77777777" w:rsidR="0026079C" w:rsidRPr="0026079C" w:rsidRDefault="0026079C" w:rsidP="0026079C">
      <w:pPr>
        <w:rPr>
          <w:rFonts w:ascii="Times New Roman" w:hAnsi="Times New Roman" w:cs="Times New Roman"/>
        </w:rPr>
      </w:pPr>
    </w:p>
    <w:p w14:paraId="2EF93A4B" w14:textId="07BA6828" w:rsidR="0026079C" w:rsidRPr="0026079C" w:rsidRDefault="0026079C" w:rsidP="0026079C">
      <w:pPr>
        <w:rPr>
          <w:rFonts w:ascii="Times New Roman" w:hAnsi="Times New Roman" w:cs="Times New Roman"/>
        </w:rPr>
      </w:pPr>
      <w:r w:rsidRPr="0026079C">
        <w:rPr>
          <w:rFonts w:ascii="Times New Roman" w:hAnsi="Times New Roman" w:cs="Times New Roman"/>
        </w:rPr>
        <w:t xml:space="preserve">Apart from foreign exchange risks and regulatory environments, Apple Inc. faces several other challenges in different international financial markets. One of the major challenges is political risk. Political risk refers to the risk of loss or disruption of business operations due to political instability, changes in government policies, or civil unrest. Apple Inc. has faced political risks in different countries, including China and Russia. For example, Apple Inc. faced regulatory hurdles in Russia, where it was required to store user data on local servers. </w:t>
      </w:r>
      <w:r w:rsidRPr="0026079C">
        <w:rPr>
          <w:rStyle w:val="Heading2Char"/>
        </w:rPr>
        <w:t>In China, Apple Inc. faced regulatory scrutiny over its App Store operations, leading to a decline in iPhone sales.</w:t>
      </w:r>
    </w:p>
    <w:p w14:paraId="6579ABA3" w14:textId="77777777" w:rsidR="0026079C" w:rsidRPr="0026079C" w:rsidRDefault="0026079C" w:rsidP="0026079C">
      <w:pPr>
        <w:rPr>
          <w:rFonts w:ascii="Times New Roman" w:hAnsi="Times New Roman" w:cs="Times New Roman"/>
        </w:rPr>
      </w:pPr>
    </w:p>
    <w:p w14:paraId="2A3E1F1F" w14:textId="59B3E589" w:rsidR="0026079C" w:rsidRPr="0026079C" w:rsidRDefault="0026079C" w:rsidP="0026079C">
      <w:pPr>
        <w:rPr>
          <w:rFonts w:ascii="Times New Roman" w:hAnsi="Times New Roman" w:cs="Times New Roman"/>
        </w:rPr>
      </w:pPr>
      <w:r w:rsidRPr="0026079C">
        <w:rPr>
          <w:rFonts w:ascii="Times New Roman" w:hAnsi="Times New Roman" w:cs="Times New Roman"/>
        </w:rPr>
        <w:lastRenderedPageBreak/>
        <w:t>Another challenge that Apple Inc. faces is cultural differences. Cultural differences refer to the differences in language, customs, and business practices in different countries. Apple Inc. has faced cultural challenges in different countries, including Japan and China. For example, Apple Inc. had to modify its Siri voice recognition software to recognize Japanese accents, and it had to change the design of its iPhone in China to cater to local consumer preferences.</w:t>
      </w:r>
    </w:p>
    <w:p w14:paraId="01FCC8E7" w14:textId="77777777" w:rsidR="0026079C" w:rsidRPr="0026079C" w:rsidRDefault="0026079C" w:rsidP="0026079C">
      <w:pPr>
        <w:rPr>
          <w:rFonts w:ascii="Times New Roman" w:hAnsi="Times New Roman" w:cs="Times New Roman"/>
        </w:rPr>
      </w:pPr>
    </w:p>
    <w:p w14:paraId="2C3CB3DE" w14:textId="309FEABB" w:rsidR="0026079C" w:rsidRPr="0026079C" w:rsidRDefault="0026079C" w:rsidP="001C7941">
      <w:pPr>
        <w:pStyle w:val="Heading2"/>
      </w:pPr>
      <w:bookmarkStart w:id="4" w:name="_Toc128755223"/>
      <w:r w:rsidRPr="0026079C">
        <w:t>Dividend Distribution Policy:</w:t>
      </w:r>
      <w:bookmarkEnd w:id="4"/>
    </w:p>
    <w:p w14:paraId="3E2F1E08" w14:textId="77777777" w:rsidR="0026079C" w:rsidRPr="0026079C" w:rsidRDefault="0026079C" w:rsidP="0026079C">
      <w:pPr>
        <w:rPr>
          <w:rFonts w:ascii="Times New Roman" w:hAnsi="Times New Roman" w:cs="Times New Roman"/>
        </w:rPr>
      </w:pPr>
    </w:p>
    <w:p w14:paraId="2FCD09B1" w14:textId="4D0E71C3" w:rsidR="0026079C" w:rsidRPr="0026079C" w:rsidRDefault="0026079C" w:rsidP="0026079C">
      <w:pPr>
        <w:rPr>
          <w:rFonts w:ascii="Times New Roman" w:hAnsi="Times New Roman" w:cs="Times New Roman"/>
        </w:rPr>
      </w:pPr>
      <w:r w:rsidRPr="0026079C">
        <w:rPr>
          <w:rFonts w:ascii="Times New Roman" w:hAnsi="Times New Roman" w:cs="Times New Roman"/>
        </w:rPr>
        <w:t>Apple Inc. has a unique dividend distribution policy that has attracted significant attention from investors and analysts. Apple Inc. has a conservative dividend policy that involves paying a low dividend yield and retaining most of its profits for investment opportunities. According to IFM theories, dividend policy affects the value of a firm, and a firm's dividend policy should be consistent with its investment opportunities and financial resources.</w:t>
      </w:r>
    </w:p>
    <w:p w14:paraId="395A0213" w14:textId="77777777" w:rsidR="0026079C" w:rsidRPr="0026079C" w:rsidRDefault="0026079C" w:rsidP="0026079C">
      <w:pPr>
        <w:rPr>
          <w:rFonts w:ascii="Times New Roman" w:hAnsi="Times New Roman" w:cs="Times New Roman"/>
        </w:rPr>
      </w:pPr>
    </w:p>
    <w:p w14:paraId="67F98E0F" w14:textId="1924F1B9" w:rsidR="0026079C" w:rsidRPr="0026079C" w:rsidRDefault="0026079C" w:rsidP="0026079C">
      <w:pPr>
        <w:rPr>
          <w:rFonts w:ascii="Times New Roman" w:hAnsi="Times New Roman" w:cs="Times New Roman"/>
        </w:rPr>
      </w:pPr>
      <w:r w:rsidRPr="0026079C">
        <w:rPr>
          <w:rFonts w:ascii="Times New Roman" w:hAnsi="Times New Roman" w:cs="Times New Roman"/>
        </w:rPr>
        <w:t xml:space="preserve">One of the IFM theories that can explain Apple Inc.'s dividend distribution policy is the signalling theory. The signalling theory suggests that a firm's dividend policy signals its </w:t>
      </w:r>
      <w:proofErr w:type="gramStart"/>
      <w:r w:rsidRPr="0026079C">
        <w:rPr>
          <w:rFonts w:ascii="Times New Roman" w:hAnsi="Times New Roman" w:cs="Times New Roman"/>
        </w:rPr>
        <w:t>future prospects</w:t>
      </w:r>
      <w:proofErr w:type="gramEnd"/>
      <w:r w:rsidRPr="0026079C">
        <w:rPr>
          <w:rFonts w:ascii="Times New Roman" w:hAnsi="Times New Roman" w:cs="Times New Roman"/>
        </w:rPr>
        <w:t xml:space="preserve"> and financial strength. Apple Inc.'s conservative dividend policy may signal to investors that the company has significant investment opportunities that require high levels of retained earnings. Additionally, Apple Inc.'s dividend policy may also signal to investors that the company is financially strong and can weather economic downturns.</w:t>
      </w:r>
    </w:p>
    <w:p w14:paraId="59BBD93B" w14:textId="77777777" w:rsidR="0026079C" w:rsidRPr="0026079C" w:rsidRDefault="0026079C" w:rsidP="0026079C">
      <w:pPr>
        <w:rPr>
          <w:rFonts w:ascii="Times New Roman" w:hAnsi="Times New Roman" w:cs="Times New Roman"/>
        </w:rPr>
      </w:pPr>
    </w:p>
    <w:p w14:paraId="6BCBCF94" w14:textId="1E0C523E" w:rsidR="0026079C" w:rsidRPr="0026079C" w:rsidRDefault="0026079C" w:rsidP="001C7941">
      <w:pPr>
        <w:pStyle w:val="Heading2"/>
      </w:pPr>
      <w:bookmarkStart w:id="5" w:name="_Toc128755224"/>
      <w:r w:rsidRPr="0026079C">
        <w:t>Efficient Market Hypothesis (EMH) Theory:</w:t>
      </w:r>
      <w:bookmarkEnd w:id="5"/>
    </w:p>
    <w:p w14:paraId="5D9E5413" w14:textId="77777777" w:rsidR="0026079C" w:rsidRPr="0026079C" w:rsidRDefault="0026079C" w:rsidP="0026079C">
      <w:pPr>
        <w:rPr>
          <w:rFonts w:ascii="Times New Roman" w:hAnsi="Times New Roman" w:cs="Times New Roman"/>
        </w:rPr>
      </w:pPr>
    </w:p>
    <w:p w14:paraId="2A76320B" w14:textId="1077C3C7" w:rsidR="0026079C" w:rsidRPr="0026079C" w:rsidRDefault="0026079C" w:rsidP="0026079C">
      <w:pPr>
        <w:rPr>
          <w:rFonts w:ascii="Times New Roman" w:hAnsi="Times New Roman" w:cs="Times New Roman"/>
        </w:rPr>
      </w:pPr>
      <w:r w:rsidRPr="0026079C">
        <w:rPr>
          <w:rFonts w:ascii="Times New Roman" w:hAnsi="Times New Roman" w:cs="Times New Roman"/>
        </w:rPr>
        <w:t>The efficient market hypothesis (EMH) theory suggests that financial markets are efficient, and stock prices reflect all available information. In the context of Apple Inc.'s operations, the EMH theory suggests that the stock market is efficient in processing information about the company's financial performance and prospects.</w:t>
      </w:r>
    </w:p>
    <w:p w14:paraId="4D2E9E32" w14:textId="77777777" w:rsidR="0026079C" w:rsidRPr="0026079C" w:rsidRDefault="0026079C" w:rsidP="0026079C">
      <w:pPr>
        <w:rPr>
          <w:rFonts w:ascii="Times New Roman" w:hAnsi="Times New Roman" w:cs="Times New Roman"/>
        </w:rPr>
      </w:pPr>
    </w:p>
    <w:p w14:paraId="136A8965" w14:textId="424787B9" w:rsidR="0026079C" w:rsidRPr="0026079C" w:rsidRDefault="0026079C" w:rsidP="0026079C">
      <w:pPr>
        <w:rPr>
          <w:rFonts w:ascii="Times New Roman" w:hAnsi="Times New Roman" w:cs="Times New Roman"/>
        </w:rPr>
      </w:pPr>
      <w:r w:rsidRPr="0026079C">
        <w:rPr>
          <w:rFonts w:ascii="Times New Roman" w:hAnsi="Times New Roman" w:cs="Times New Roman"/>
        </w:rPr>
        <w:t>However, some empirical evidence suggests that the EMH theory may not hold for all financial markets. For example, Apple Inc.'s stock price may not reflect all available information due to information asymmetry or market inefficiencies. Additionally, Apple Inc.'s stock price may also be affected by non-fundamental factors such as market sentiment, rumours, and speculation.</w:t>
      </w:r>
    </w:p>
    <w:p w14:paraId="4F25F8D7" w14:textId="77777777" w:rsidR="0026079C" w:rsidRPr="0026079C" w:rsidRDefault="0026079C" w:rsidP="0026079C">
      <w:pPr>
        <w:rPr>
          <w:rFonts w:ascii="Times New Roman" w:hAnsi="Times New Roman" w:cs="Times New Roman"/>
        </w:rPr>
      </w:pPr>
    </w:p>
    <w:p w14:paraId="7925A069" w14:textId="0E3CD78D" w:rsidR="0026079C" w:rsidRPr="001C7941" w:rsidRDefault="0026079C" w:rsidP="001C7941">
      <w:pPr>
        <w:pStyle w:val="Heading2"/>
      </w:pPr>
      <w:bookmarkStart w:id="6" w:name="_Toc128755225"/>
      <w:r w:rsidRPr="001C7941">
        <w:t>Methods of Appraising Projects:</w:t>
      </w:r>
      <w:bookmarkEnd w:id="6"/>
    </w:p>
    <w:p w14:paraId="6DB685ED" w14:textId="77777777" w:rsidR="0026079C" w:rsidRPr="0026079C" w:rsidRDefault="0026079C" w:rsidP="0026079C">
      <w:pPr>
        <w:rPr>
          <w:rFonts w:ascii="Times New Roman" w:hAnsi="Times New Roman" w:cs="Times New Roman"/>
        </w:rPr>
      </w:pPr>
    </w:p>
    <w:p w14:paraId="3387C93E" w14:textId="62EE5EC5" w:rsidR="0026079C" w:rsidRPr="0026079C" w:rsidRDefault="0026079C" w:rsidP="0026079C">
      <w:pPr>
        <w:rPr>
          <w:rFonts w:ascii="Times New Roman" w:hAnsi="Times New Roman" w:cs="Times New Roman"/>
        </w:rPr>
      </w:pPr>
      <w:r w:rsidRPr="0026079C">
        <w:rPr>
          <w:rFonts w:ascii="Times New Roman" w:hAnsi="Times New Roman" w:cs="Times New Roman"/>
        </w:rPr>
        <w:t>Apple Inc. uses various methods to appraise its investment opportunities, including the net present value (NPV), internal rate of return (IRR), and payback period. These methods help Apple Inc. to evaluate the financial viability of investment opportunities and make informed decisions about its capital expenditures.</w:t>
      </w:r>
    </w:p>
    <w:p w14:paraId="68C4DA0F" w14:textId="77777777" w:rsidR="0026079C" w:rsidRPr="0026079C" w:rsidRDefault="0026079C" w:rsidP="0026079C">
      <w:pPr>
        <w:rPr>
          <w:rFonts w:ascii="Times New Roman" w:hAnsi="Times New Roman" w:cs="Times New Roman"/>
        </w:rPr>
      </w:pPr>
    </w:p>
    <w:p w14:paraId="7B4014FB" w14:textId="7BA0F430" w:rsidR="0026079C" w:rsidRPr="0026079C" w:rsidRDefault="0026079C" w:rsidP="0026079C">
      <w:pPr>
        <w:rPr>
          <w:rFonts w:ascii="Times New Roman" w:hAnsi="Times New Roman" w:cs="Times New Roman"/>
        </w:rPr>
      </w:pPr>
      <w:r w:rsidRPr="0026079C">
        <w:rPr>
          <w:rFonts w:ascii="Times New Roman" w:hAnsi="Times New Roman" w:cs="Times New Roman"/>
        </w:rPr>
        <w:t>One of the IFM theories that can support Apple Inc.'s methods of appraising projects is the capital budgeting theory. The capital budgeting theory suggests that firms should evaluate investment opportunities using methods that incorporate the time value of money, risk, and cash flows. Apple Inc.'s use of NPV, IRR, and payback period in its capital budgeting process aligns with this theory.</w:t>
      </w:r>
    </w:p>
    <w:p w14:paraId="331D06F7" w14:textId="77777777" w:rsidR="0026079C" w:rsidRPr="0026079C" w:rsidRDefault="0026079C" w:rsidP="0026079C">
      <w:pPr>
        <w:rPr>
          <w:rFonts w:ascii="Times New Roman" w:hAnsi="Times New Roman" w:cs="Times New Roman"/>
        </w:rPr>
      </w:pPr>
    </w:p>
    <w:p w14:paraId="6471C9A2" w14:textId="4C481DDB" w:rsidR="0026079C" w:rsidRPr="0026079C" w:rsidRDefault="0026079C" w:rsidP="0026079C">
      <w:pPr>
        <w:rPr>
          <w:rFonts w:ascii="Times New Roman" w:hAnsi="Times New Roman" w:cs="Times New Roman"/>
        </w:rPr>
      </w:pPr>
      <w:r w:rsidRPr="0026079C">
        <w:rPr>
          <w:rFonts w:ascii="Times New Roman" w:hAnsi="Times New Roman" w:cs="Times New Roman"/>
        </w:rPr>
        <w:t xml:space="preserve">However, some limitations of these methods exist. For example, the NPV method may be sensitive to changes in discount rates and may not account for the impact of inflation on cash </w:t>
      </w:r>
      <w:r w:rsidRPr="0026079C">
        <w:rPr>
          <w:rFonts w:ascii="Times New Roman" w:hAnsi="Times New Roman" w:cs="Times New Roman"/>
        </w:rPr>
        <w:lastRenderedPageBreak/>
        <w:t>flows. Additionally, the payback period method may not consider the time value of money and may not account for cash flows beyond the payback period.</w:t>
      </w:r>
    </w:p>
    <w:p w14:paraId="05AE47E2" w14:textId="0A085D1B" w:rsidR="0026079C" w:rsidRPr="0026079C" w:rsidRDefault="0026079C" w:rsidP="0026079C">
      <w:pPr>
        <w:rPr>
          <w:rFonts w:ascii="Times New Roman" w:hAnsi="Times New Roman" w:cs="Times New Roman"/>
        </w:rPr>
      </w:pPr>
    </w:p>
    <w:p w14:paraId="695603E7" w14:textId="77777777" w:rsidR="0026079C" w:rsidRPr="0026079C" w:rsidRDefault="0026079C" w:rsidP="0026079C">
      <w:pPr>
        <w:rPr>
          <w:rFonts w:ascii="Times New Roman" w:hAnsi="Times New Roman" w:cs="Times New Roman"/>
        </w:rPr>
      </w:pPr>
      <w:r w:rsidRPr="0026079C">
        <w:rPr>
          <w:rFonts w:ascii="Times New Roman" w:hAnsi="Times New Roman" w:cs="Times New Roman"/>
        </w:rPr>
        <w:t>Apart from the challenges discussed earlier, Apple Inc. also faces challenges related to foreign investment and capital budgeting. For example, when Apple Inc. invests in different countries, it must consider the foreign investment regulations and restrictions in those countries. In some cases, foreign investment restrictions may limit the amount of capital that Apple Inc. can invest in a particular country, impacting the company's growth prospects.</w:t>
      </w:r>
    </w:p>
    <w:p w14:paraId="1AB5D598" w14:textId="77777777" w:rsidR="0026079C" w:rsidRPr="0026079C" w:rsidRDefault="0026079C" w:rsidP="0026079C">
      <w:pPr>
        <w:rPr>
          <w:rFonts w:ascii="Times New Roman" w:hAnsi="Times New Roman" w:cs="Times New Roman"/>
        </w:rPr>
      </w:pPr>
    </w:p>
    <w:p w14:paraId="23E095A7" w14:textId="04C87ED1" w:rsidR="0026079C" w:rsidRPr="0026079C" w:rsidRDefault="0026079C" w:rsidP="0026079C">
      <w:pPr>
        <w:rPr>
          <w:rFonts w:ascii="Times New Roman" w:hAnsi="Times New Roman" w:cs="Times New Roman"/>
        </w:rPr>
      </w:pPr>
      <w:r w:rsidRPr="0026079C">
        <w:rPr>
          <w:rFonts w:ascii="Times New Roman" w:hAnsi="Times New Roman" w:cs="Times New Roman"/>
        </w:rPr>
        <w:t>Additionally, capital budgeting challenges arise when Apple Inc. evaluates investment opportunities in different countries. The capital budgeting process involves evaluating investment opportunities based on their financial viability and aligning these opportunities with the company's strategic objectives. Apple Inc. must evaluate investment opportunities in different countries based on factors such as exchange rates, local market conditions, and political risks.</w:t>
      </w:r>
    </w:p>
    <w:p w14:paraId="1FF314BE" w14:textId="77777777" w:rsidR="0026079C" w:rsidRPr="0026079C" w:rsidRDefault="0026079C" w:rsidP="0026079C">
      <w:pPr>
        <w:rPr>
          <w:rFonts w:ascii="Times New Roman" w:hAnsi="Times New Roman" w:cs="Times New Roman"/>
        </w:rPr>
      </w:pPr>
    </w:p>
    <w:p w14:paraId="79D9EE3F" w14:textId="0AACBD9E" w:rsidR="0026079C" w:rsidRPr="0026079C" w:rsidRDefault="0026079C" w:rsidP="0026079C">
      <w:pPr>
        <w:rPr>
          <w:rFonts w:ascii="Times New Roman" w:hAnsi="Times New Roman" w:cs="Times New Roman"/>
        </w:rPr>
      </w:pPr>
      <w:r w:rsidRPr="0026079C">
        <w:rPr>
          <w:rFonts w:ascii="Times New Roman" w:hAnsi="Times New Roman" w:cs="Times New Roman"/>
        </w:rPr>
        <w:t>For example, Apple Inc. faced challenges when it invested in India, a country with complex foreign investment regulations and a challenging business environment. Apple Inc. had to navigate the regulatory landscape in India and make strategic investments to capture the growth potential of the Indian market.</w:t>
      </w:r>
    </w:p>
    <w:p w14:paraId="0DF3A7E6" w14:textId="77777777" w:rsidR="0026079C" w:rsidRPr="0026079C" w:rsidRDefault="0026079C" w:rsidP="0026079C">
      <w:pPr>
        <w:rPr>
          <w:rFonts w:ascii="Times New Roman" w:hAnsi="Times New Roman" w:cs="Times New Roman"/>
        </w:rPr>
      </w:pPr>
      <w:r w:rsidRPr="0026079C">
        <w:rPr>
          <w:rFonts w:ascii="Times New Roman" w:hAnsi="Times New Roman" w:cs="Times New Roman"/>
        </w:rPr>
        <w:t xml:space="preserve">Another example of IFM challenges faced by Apple Inc. is related to foreign exchange risks. </w:t>
      </w:r>
    </w:p>
    <w:p w14:paraId="6BD27B13" w14:textId="77777777" w:rsidR="0026079C" w:rsidRPr="0026079C" w:rsidRDefault="0026079C" w:rsidP="0026079C">
      <w:pPr>
        <w:rPr>
          <w:rFonts w:ascii="Times New Roman" w:hAnsi="Times New Roman" w:cs="Times New Roman"/>
        </w:rPr>
      </w:pPr>
    </w:p>
    <w:p w14:paraId="3895EB23" w14:textId="577CDA60" w:rsidR="0026079C" w:rsidRPr="0026079C" w:rsidRDefault="0026079C" w:rsidP="0026079C">
      <w:pPr>
        <w:rPr>
          <w:rFonts w:ascii="Times New Roman" w:hAnsi="Times New Roman" w:cs="Times New Roman"/>
        </w:rPr>
      </w:pPr>
      <w:r w:rsidRPr="0026079C">
        <w:rPr>
          <w:rFonts w:ascii="Times New Roman" w:hAnsi="Times New Roman" w:cs="Times New Roman"/>
        </w:rPr>
        <w:t>Apple Inc. has a significant presence in different countries worldwide and generates a significant portion of its revenue from international markets. However, foreign exchange risks arise due to the volatility of exchange rates between different countries. Apple Inc. must manage these risks effectively to protect its profits and investments in different countries.</w:t>
      </w:r>
    </w:p>
    <w:p w14:paraId="7DE88A87" w14:textId="4CCFEE80" w:rsidR="0026079C" w:rsidRPr="0026079C" w:rsidRDefault="0026079C" w:rsidP="0026079C">
      <w:pPr>
        <w:rPr>
          <w:rFonts w:ascii="Times New Roman" w:hAnsi="Times New Roman" w:cs="Times New Roman"/>
        </w:rPr>
      </w:pPr>
    </w:p>
    <w:p w14:paraId="25A50CFA" w14:textId="77777777" w:rsidR="0026079C" w:rsidRPr="0026079C" w:rsidRDefault="0026079C" w:rsidP="0026079C">
      <w:pPr>
        <w:rPr>
          <w:rFonts w:ascii="Times New Roman" w:hAnsi="Times New Roman" w:cs="Times New Roman"/>
        </w:rPr>
      </w:pPr>
      <w:r w:rsidRPr="0026079C">
        <w:rPr>
          <w:rFonts w:ascii="Times New Roman" w:hAnsi="Times New Roman" w:cs="Times New Roman"/>
        </w:rPr>
        <w:t>Additionally, Apple Inc.'s operations as an MNC have significant implications for the global economy. As one of the largest technology companies in the world, Apple Inc. has a significant impact on global trade, employment, and innovation. Apple Inc.'s global supply chain involves various countries worldwide, and the company relies on suppliers and partners in different countries to manufacture its products and provide services to its customers. This global supply chain has significant implications for global trade and employment, as it supports job creation and economic growth in different countries.</w:t>
      </w:r>
    </w:p>
    <w:p w14:paraId="7E7041B1" w14:textId="77777777" w:rsidR="0026079C" w:rsidRPr="0026079C" w:rsidRDefault="0026079C" w:rsidP="0026079C">
      <w:pPr>
        <w:rPr>
          <w:rFonts w:ascii="Times New Roman" w:hAnsi="Times New Roman" w:cs="Times New Roman"/>
        </w:rPr>
      </w:pPr>
    </w:p>
    <w:p w14:paraId="2C7A401C" w14:textId="40488F86" w:rsidR="001C7941" w:rsidRPr="001C7941" w:rsidRDefault="0026079C" w:rsidP="001C7941">
      <w:pPr>
        <w:rPr>
          <w:rFonts w:ascii="Times New Roman" w:hAnsi="Times New Roman" w:cs="Times New Roman"/>
        </w:rPr>
      </w:pPr>
      <w:r w:rsidRPr="0026079C">
        <w:rPr>
          <w:rFonts w:ascii="Times New Roman" w:hAnsi="Times New Roman" w:cs="Times New Roman"/>
        </w:rPr>
        <w:t>Furthermore, Apple Inc.'s operations have significant implications for innovation and technology development. Apple Inc. is known for its innovation and technological advancements in the consumer electronics industry. The company's research and development efforts have led to significant technological breakthroughs, including the development of the iPhone, iPad, and other revolutionary products. These technological advancements have significant implications for the global economy, as they drive innovation, create new markets, and spur economic growth.</w:t>
      </w:r>
    </w:p>
    <w:p w14:paraId="7C512DC8" w14:textId="2B63BDEF" w:rsidR="0026079C" w:rsidRDefault="0026079C" w:rsidP="001C7941">
      <w:pPr>
        <w:pStyle w:val="Heading1"/>
      </w:pPr>
      <w:bookmarkStart w:id="7" w:name="_Toc128755226"/>
      <w:r w:rsidRPr="0026079C">
        <w:t>Conclusion:</w:t>
      </w:r>
      <w:bookmarkEnd w:id="7"/>
    </w:p>
    <w:p w14:paraId="0641F514" w14:textId="77777777" w:rsidR="001C7941" w:rsidRPr="001C7941" w:rsidRDefault="001C7941" w:rsidP="001C7941"/>
    <w:p w14:paraId="51563B01" w14:textId="0EDF2CB3" w:rsidR="0026079C" w:rsidRDefault="0026079C" w:rsidP="0026079C">
      <w:pPr>
        <w:rPr>
          <w:rFonts w:ascii="Times New Roman" w:hAnsi="Times New Roman" w:cs="Times New Roman"/>
        </w:rPr>
      </w:pPr>
      <w:r w:rsidRPr="0026079C">
        <w:rPr>
          <w:rFonts w:ascii="Times New Roman" w:hAnsi="Times New Roman" w:cs="Times New Roman"/>
        </w:rPr>
        <w:t xml:space="preserve">In conclusion, Apple Inc.'s operations as an MNC are impacted by various challenges in different international financial markets. These challenges include foreign exchange risks, regulatory environments, political risks, and cultural differences. IFM plays a crucial role in managing these challenges by providing tools and techniques to manage foreign exchange risks, comply with financial regulations, and evaluate investment opportunities. Apple Inc.'s </w:t>
      </w:r>
      <w:r w:rsidRPr="0026079C">
        <w:rPr>
          <w:rFonts w:ascii="Times New Roman" w:hAnsi="Times New Roman" w:cs="Times New Roman"/>
        </w:rPr>
        <w:lastRenderedPageBreak/>
        <w:t>dividend distribution policy, efficient market hypothesis theory, and methods of appraising projects are critical areas that IFM theories can support analysis. While Apple Inc. has its unique challenges in different international financial markets, the application of IFM theories and practices can aid in mitigating these challenges effectively.</w:t>
      </w:r>
    </w:p>
    <w:p w14:paraId="22C29131" w14:textId="1D48C731" w:rsidR="0026079C" w:rsidRDefault="0026079C" w:rsidP="0026079C">
      <w:pPr>
        <w:rPr>
          <w:rFonts w:ascii="Times New Roman" w:hAnsi="Times New Roman" w:cs="Times New Roman"/>
        </w:rPr>
      </w:pPr>
    </w:p>
    <w:p w14:paraId="0C0E53BC" w14:textId="1CAEF7DD" w:rsidR="0026079C" w:rsidRDefault="0026079C" w:rsidP="0026079C">
      <w:pPr>
        <w:rPr>
          <w:rFonts w:ascii="Times New Roman" w:hAnsi="Times New Roman" w:cs="Times New Roman"/>
        </w:rPr>
      </w:pPr>
    </w:p>
    <w:p w14:paraId="7F67A555" w14:textId="463EBC18" w:rsidR="0026079C" w:rsidRDefault="0026079C" w:rsidP="0026079C">
      <w:pPr>
        <w:rPr>
          <w:rFonts w:ascii="Times New Roman" w:hAnsi="Times New Roman" w:cs="Times New Roman"/>
        </w:rPr>
      </w:pPr>
    </w:p>
    <w:p w14:paraId="6FC2B544" w14:textId="1BB0D5A9" w:rsidR="0026079C" w:rsidRDefault="0026079C" w:rsidP="0026079C">
      <w:pPr>
        <w:rPr>
          <w:rFonts w:ascii="Times New Roman" w:hAnsi="Times New Roman" w:cs="Times New Roman"/>
        </w:rPr>
      </w:pPr>
    </w:p>
    <w:p w14:paraId="6A0173DB" w14:textId="54C692FE" w:rsidR="0026079C" w:rsidRDefault="0026079C" w:rsidP="0026079C">
      <w:pPr>
        <w:rPr>
          <w:rFonts w:ascii="Times New Roman" w:hAnsi="Times New Roman" w:cs="Times New Roman"/>
        </w:rPr>
      </w:pPr>
    </w:p>
    <w:p w14:paraId="6101EC78" w14:textId="21D99B67" w:rsidR="0026079C" w:rsidRDefault="0026079C" w:rsidP="0026079C">
      <w:pPr>
        <w:rPr>
          <w:rFonts w:ascii="Times New Roman" w:hAnsi="Times New Roman" w:cs="Times New Roman"/>
        </w:rPr>
      </w:pPr>
    </w:p>
    <w:p w14:paraId="342B6FCC" w14:textId="016CB37D" w:rsidR="0026079C" w:rsidRDefault="0026079C" w:rsidP="0026079C">
      <w:pPr>
        <w:rPr>
          <w:rFonts w:ascii="Times New Roman" w:hAnsi="Times New Roman" w:cs="Times New Roman"/>
        </w:rPr>
      </w:pPr>
    </w:p>
    <w:p w14:paraId="422E75BC" w14:textId="0B679766" w:rsidR="0026079C" w:rsidRDefault="0026079C" w:rsidP="0026079C">
      <w:pPr>
        <w:rPr>
          <w:rFonts w:ascii="Times New Roman" w:hAnsi="Times New Roman" w:cs="Times New Roman"/>
        </w:rPr>
      </w:pPr>
    </w:p>
    <w:p w14:paraId="2027EACA" w14:textId="36670CD8" w:rsidR="0026079C" w:rsidRDefault="0026079C" w:rsidP="0026079C">
      <w:pPr>
        <w:rPr>
          <w:rFonts w:ascii="Times New Roman" w:hAnsi="Times New Roman" w:cs="Times New Roman"/>
        </w:rPr>
      </w:pPr>
    </w:p>
    <w:p w14:paraId="2A647C8F" w14:textId="6C0B355D" w:rsidR="0026079C" w:rsidRDefault="0026079C" w:rsidP="0026079C">
      <w:pPr>
        <w:rPr>
          <w:rFonts w:ascii="Times New Roman" w:hAnsi="Times New Roman" w:cs="Times New Roman"/>
        </w:rPr>
      </w:pPr>
    </w:p>
    <w:p w14:paraId="050B3291" w14:textId="199F88DE" w:rsidR="0026079C" w:rsidRDefault="0026079C" w:rsidP="0026079C">
      <w:pPr>
        <w:rPr>
          <w:rFonts w:ascii="Times New Roman" w:hAnsi="Times New Roman" w:cs="Times New Roman"/>
        </w:rPr>
      </w:pPr>
    </w:p>
    <w:p w14:paraId="18527C3A" w14:textId="2F746CCD" w:rsidR="0026079C" w:rsidRDefault="0026079C" w:rsidP="0026079C">
      <w:pPr>
        <w:rPr>
          <w:rFonts w:ascii="Times New Roman" w:hAnsi="Times New Roman" w:cs="Times New Roman"/>
        </w:rPr>
      </w:pPr>
    </w:p>
    <w:p w14:paraId="207EC300" w14:textId="3A0B9843" w:rsidR="0026079C" w:rsidRDefault="0026079C" w:rsidP="0026079C">
      <w:pPr>
        <w:rPr>
          <w:rFonts w:ascii="Times New Roman" w:hAnsi="Times New Roman" w:cs="Times New Roman"/>
        </w:rPr>
      </w:pPr>
    </w:p>
    <w:p w14:paraId="69DD2432" w14:textId="63C2748B" w:rsidR="0026079C" w:rsidRDefault="0026079C" w:rsidP="0026079C">
      <w:pPr>
        <w:rPr>
          <w:rFonts w:ascii="Times New Roman" w:hAnsi="Times New Roman" w:cs="Times New Roman"/>
        </w:rPr>
      </w:pPr>
    </w:p>
    <w:p w14:paraId="35FDE54B" w14:textId="68523E31" w:rsidR="0026079C" w:rsidRDefault="0026079C" w:rsidP="0026079C">
      <w:pPr>
        <w:rPr>
          <w:rFonts w:ascii="Times New Roman" w:hAnsi="Times New Roman" w:cs="Times New Roman"/>
        </w:rPr>
      </w:pPr>
    </w:p>
    <w:p w14:paraId="3628D6BC" w14:textId="57C2CA94" w:rsidR="0026079C" w:rsidRDefault="0026079C" w:rsidP="0026079C">
      <w:pPr>
        <w:rPr>
          <w:rFonts w:ascii="Times New Roman" w:hAnsi="Times New Roman" w:cs="Times New Roman"/>
        </w:rPr>
      </w:pPr>
    </w:p>
    <w:p w14:paraId="66E27943" w14:textId="3AB6E86A" w:rsidR="0026079C" w:rsidRDefault="0026079C" w:rsidP="0026079C">
      <w:pPr>
        <w:rPr>
          <w:rFonts w:ascii="Times New Roman" w:hAnsi="Times New Roman" w:cs="Times New Roman"/>
        </w:rPr>
      </w:pPr>
    </w:p>
    <w:p w14:paraId="15FEF118" w14:textId="714C553A" w:rsidR="001C7941" w:rsidRDefault="001C7941" w:rsidP="0026079C">
      <w:pPr>
        <w:rPr>
          <w:rFonts w:ascii="Times New Roman" w:hAnsi="Times New Roman" w:cs="Times New Roman"/>
        </w:rPr>
      </w:pPr>
    </w:p>
    <w:p w14:paraId="186E7487" w14:textId="60792C98" w:rsidR="001C7941" w:rsidRDefault="001C7941" w:rsidP="0026079C">
      <w:pPr>
        <w:rPr>
          <w:rFonts w:ascii="Times New Roman" w:hAnsi="Times New Roman" w:cs="Times New Roman"/>
        </w:rPr>
      </w:pPr>
    </w:p>
    <w:p w14:paraId="23B09CFC" w14:textId="49833A40" w:rsidR="001C7941" w:rsidRDefault="001C7941" w:rsidP="0026079C">
      <w:pPr>
        <w:rPr>
          <w:rFonts w:ascii="Times New Roman" w:hAnsi="Times New Roman" w:cs="Times New Roman"/>
        </w:rPr>
      </w:pPr>
    </w:p>
    <w:p w14:paraId="4A5E86C3" w14:textId="2764B4B1" w:rsidR="001C7941" w:rsidRDefault="001C7941" w:rsidP="0026079C">
      <w:pPr>
        <w:rPr>
          <w:rFonts w:ascii="Times New Roman" w:hAnsi="Times New Roman" w:cs="Times New Roman"/>
        </w:rPr>
      </w:pPr>
    </w:p>
    <w:p w14:paraId="5D74B993" w14:textId="62001CFC" w:rsidR="001C7941" w:rsidRDefault="001C7941" w:rsidP="0026079C">
      <w:pPr>
        <w:rPr>
          <w:rFonts w:ascii="Times New Roman" w:hAnsi="Times New Roman" w:cs="Times New Roman"/>
        </w:rPr>
      </w:pPr>
    </w:p>
    <w:p w14:paraId="3964CE8F" w14:textId="6B5503B6" w:rsidR="001C7941" w:rsidRDefault="001C7941" w:rsidP="0026079C">
      <w:pPr>
        <w:rPr>
          <w:rFonts w:ascii="Times New Roman" w:hAnsi="Times New Roman" w:cs="Times New Roman"/>
        </w:rPr>
      </w:pPr>
    </w:p>
    <w:p w14:paraId="377C4D10" w14:textId="36A520AD" w:rsidR="001C7941" w:rsidRDefault="001C7941" w:rsidP="0026079C">
      <w:pPr>
        <w:rPr>
          <w:rFonts w:ascii="Times New Roman" w:hAnsi="Times New Roman" w:cs="Times New Roman"/>
        </w:rPr>
      </w:pPr>
    </w:p>
    <w:p w14:paraId="77E359B9" w14:textId="67F5F5FB" w:rsidR="001C7941" w:rsidRDefault="001C7941" w:rsidP="0026079C">
      <w:pPr>
        <w:rPr>
          <w:rFonts w:ascii="Times New Roman" w:hAnsi="Times New Roman" w:cs="Times New Roman"/>
        </w:rPr>
      </w:pPr>
    </w:p>
    <w:p w14:paraId="61EA8E0D" w14:textId="7E5869D4" w:rsidR="001C7941" w:rsidRDefault="001C7941" w:rsidP="0026079C">
      <w:pPr>
        <w:rPr>
          <w:rFonts w:ascii="Times New Roman" w:hAnsi="Times New Roman" w:cs="Times New Roman"/>
        </w:rPr>
      </w:pPr>
    </w:p>
    <w:p w14:paraId="20E0D371" w14:textId="6C1C5F67" w:rsidR="001C7941" w:rsidRDefault="001C7941" w:rsidP="0026079C">
      <w:pPr>
        <w:rPr>
          <w:rFonts w:ascii="Times New Roman" w:hAnsi="Times New Roman" w:cs="Times New Roman"/>
        </w:rPr>
      </w:pPr>
    </w:p>
    <w:p w14:paraId="1784EBF4" w14:textId="615CBB17" w:rsidR="001C7941" w:rsidRDefault="001C7941" w:rsidP="0026079C">
      <w:pPr>
        <w:rPr>
          <w:rFonts w:ascii="Times New Roman" w:hAnsi="Times New Roman" w:cs="Times New Roman"/>
        </w:rPr>
      </w:pPr>
    </w:p>
    <w:p w14:paraId="3D825E30" w14:textId="4D642271" w:rsidR="001C7941" w:rsidRDefault="001C7941" w:rsidP="0026079C">
      <w:pPr>
        <w:rPr>
          <w:rFonts w:ascii="Times New Roman" w:hAnsi="Times New Roman" w:cs="Times New Roman"/>
        </w:rPr>
      </w:pPr>
    </w:p>
    <w:p w14:paraId="158A1C13" w14:textId="6E63C244" w:rsidR="001C7941" w:rsidRDefault="001C7941" w:rsidP="0026079C">
      <w:pPr>
        <w:rPr>
          <w:rFonts w:ascii="Times New Roman" w:hAnsi="Times New Roman" w:cs="Times New Roman"/>
        </w:rPr>
      </w:pPr>
    </w:p>
    <w:p w14:paraId="0420A1D8" w14:textId="72ED87C0" w:rsidR="001C7941" w:rsidRDefault="001C7941" w:rsidP="0026079C">
      <w:pPr>
        <w:rPr>
          <w:rFonts w:ascii="Times New Roman" w:hAnsi="Times New Roman" w:cs="Times New Roman"/>
        </w:rPr>
      </w:pPr>
    </w:p>
    <w:p w14:paraId="1D7DB801" w14:textId="7B08BD86" w:rsidR="001C7941" w:rsidRDefault="001C7941" w:rsidP="0026079C">
      <w:pPr>
        <w:rPr>
          <w:rFonts w:ascii="Times New Roman" w:hAnsi="Times New Roman" w:cs="Times New Roman"/>
        </w:rPr>
      </w:pPr>
    </w:p>
    <w:p w14:paraId="195BC29B" w14:textId="704570C6" w:rsidR="001C7941" w:rsidRDefault="001C7941" w:rsidP="0026079C">
      <w:pPr>
        <w:rPr>
          <w:rFonts w:ascii="Times New Roman" w:hAnsi="Times New Roman" w:cs="Times New Roman"/>
        </w:rPr>
      </w:pPr>
    </w:p>
    <w:p w14:paraId="33044C2C" w14:textId="46EB11B8" w:rsidR="001C7941" w:rsidRDefault="001C7941" w:rsidP="0026079C">
      <w:pPr>
        <w:rPr>
          <w:rFonts w:ascii="Times New Roman" w:hAnsi="Times New Roman" w:cs="Times New Roman"/>
        </w:rPr>
      </w:pPr>
    </w:p>
    <w:p w14:paraId="4313A299" w14:textId="6351B0DB" w:rsidR="001C7941" w:rsidRDefault="001C7941" w:rsidP="0026079C">
      <w:pPr>
        <w:rPr>
          <w:rFonts w:ascii="Times New Roman" w:hAnsi="Times New Roman" w:cs="Times New Roman"/>
        </w:rPr>
      </w:pPr>
    </w:p>
    <w:p w14:paraId="4FFAA344" w14:textId="5D563C25" w:rsidR="001C7941" w:rsidRDefault="001C7941" w:rsidP="0026079C">
      <w:pPr>
        <w:rPr>
          <w:rFonts w:ascii="Times New Roman" w:hAnsi="Times New Roman" w:cs="Times New Roman"/>
        </w:rPr>
      </w:pPr>
    </w:p>
    <w:p w14:paraId="504E4C7B" w14:textId="66D8D9E1" w:rsidR="001C7941" w:rsidRDefault="001C7941" w:rsidP="0026079C">
      <w:pPr>
        <w:rPr>
          <w:rFonts w:ascii="Times New Roman" w:hAnsi="Times New Roman" w:cs="Times New Roman"/>
        </w:rPr>
      </w:pPr>
    </w:p>
    <w:p w14:paraId="282B8CB8" w14:textId="29C22B9D" w:rsidR="001C7941" w:rsidRDefault="001C7941" w:rsidP="0026079C">
      <w:pPr>
        <w:rPr>
          <w:rFonts w:ascii="Times New Roman" w:hAnsi="Times New Roman" w:cs="Times New Roman"/>
        </w:rPr>
      </w:pPr>
    </w:p>
    <w:p w14:paraId="190FE56D" w14:textId="11E153B4" w:rsidR="001C7941" w:rsidRDefault="001C7941" w:rsidP="0026079C">
      <w:pPr>
        <w:rPr>
          <w:rFonts w:ascii="Times New Roman" w:hAnsi="Times New Roman" w:cs="Times New Roman"/>
        </w:rPr>
      </w:pPr>
    </w:p>
    <w:p w14:paraId="0C54D059" w14:textId="2CC9A366" w:rsidR="001C7941" w:rsidRDefault="001C7941" w:rsidP="0026079C">
      <w:pPr>
        <w:rPr>
          <w:rFonts w:ascii="Times New Roman" w:hAnsi="Times New Roman" w:cs="Times New Roman"/>
        </w:rPr>
      </w:pPr>
    </w:p>
    <w:p w14:paraId="4E8E5B51" w14:textId="46521568" w:rsidR="001C7941" w:rsidRDefault="001C7941" w:rsidP="0026079C">
      <w:pPr>
        <w:rPr>
          <w:rFonts w:ascii="Times New Roman" w:hAnsi="Times New Roman" w:cs="Times New Roman"/>
        </w:rPr>
      </w:pPr>
    </w:p>
    <w:p w14:paraId="560C0E99" w14:textId="2798D8ED" w:rsidR="001C7941" w:rsidRDefault="001C7941" w:rsidP="0026079C">
      <w:pPr>
        <w:rPr>
          <w:rFonts w:ascii="Times New Roman" w:hAnsi="Times New Roman" w:cs="Times New Roman"/>
        </w:rPr>
      </w:pPr>
    </w:p>
    <w:p w14:paraId="2DC6D1AB" w14:textId="77777777" w:rsidR="001C7941" w:rsidRDefault="001C7941" w:rsidP="0026079C">
      <w:pPr>
        <w:rPr>
          <w:rFonts w:ascii="Times New Roman" w:hAnsi="Times New Roman" w:cs="Times New Roman"/>
        </w:rPr>
      </w:pPr>
    </w:p>
    <w:p w14:paraId="1EB259B9" w14:textId="3B28DE02" w:rsidR="0026079C" w:rsidRDefault="0026079C" w:rsidP="0026079C">
      <w:pPr>
        <w:rPr>
          <w:rFonts w:ascii="Times New Roman" w:hAnsi="Times New Roman" w:cs="Times New Roman"/>
        </w:rPr>
      </w:pPr>
    </w:p>
    <w:p w14:paraId="48D6ADDA" w14:textId="77777777" w:rsidR="0026079C" w:rsidRDefault="0026079C" w:rsidP="001C7941">
      <w:pPr>
        <w:pStyle w:val="Heading1"/>
      </w:pPr>
      <w:bookmarkStart w:id="8" w:name="_Toc128755227"/>
      <w:r w:rsidRPr="0026079C">
        <w:lastRenderedPageBreak/>
        <w:t>REFERENCES</w:t>
      </w:r>
      <w:bookmarkEnd w:id="8"/>
    </w:p>
    <w:p w14:paraId="7CE17958" w14:textId="77777777" w:rsidR="0026079C" w:rsidRDefault="0026079C" w:rsidP="0026079C">
      <w:pPr>
        <w:rPr>
          <w:rFonts w:ascii="Times New Roman" w:hAnsi="Times New Roman" w:cs="Times New Roman"/>
        </w:rPr>
      </w:pPr>
    </w:p>
    <w:p w14:paraId="6F57F86E" w14:textId="6ED85929" w:rsidR="0026079C" w:rsidRPr="0026079C" w:rsidRDefault="0026079C" w:rsidP="0026079C">
      <w:pPr>
        <w:rPr>
          <w:rFonts w:ascii="Times New Roman" w:hAnsi="Times New Roman" w:cs="Times New Roman"/>
        </w:rPr>
      </w:pPr>
      <w:proofErr w:type="spellStart"/>
      <w:r w:rsidRPr="0026079C">
        <w:rPr>
          <w:rFonts w:ascii="Times New Roman" w:hAnsi="Times New Roman" w:cs="Times New Roman"/>
        </w:rPr>
        <w:t>Aier</w:t>
      </w:r>
      <w:proofErr w:type="spellEnd"/>
      <w:r w:rsidRPr="0026079C">
        <w:rPr>
          <w:rFonts w:ascii="Times New Roman" w:hAnsi="Times New Roman" w:cs="Times New Roman"/>
        </w:rPr>
        <w:t>, J. K., &amp; Chen, L. (2014). A review of dividend policy theories. European Journal of Management, 14(2), 7-14.</w:t>
      </w:r>
    </w:p>
    <w:p w14:paraId="4D81A2B8" w14:textId="77777777" w:rsidR="0026079C" w:rsidRDefault="0026079C" w:rsidP="0026079C">
      <w:pPr>
        <w:rPr>
          <w:rFonts w:ascii="Times New Roman" w:hAnsi="Times New Roman" w:cs="Times New Roman"/>
        </w:rPr>
      </w:pPr>
    </w:p>
    <w:p w14:paraId="1CE282EF" w14:textId="48F3D6BB" w:rsidR="0026079C" w:rsidRPr="0026079C" w:rsidRDefault="0026079C" w:rsidP="0026079C">
      <w:pPr>
        <w:rPr>
          <w:rFonts w:ascii="Times New Roman" w:hAnsi="Times New Roman" w:cs="Times New Roman"/>
        </w:rPr>
      </w:pPr>
      <w:r w:rsidRPr="0026079C">
        <w:rPr>
          <w:rFonts w:ascii="Times New Roman" w:hAnsi="Times New Roman" w:cs="Times New Roman"/>
        </w:rPr>
        <w:t>Baskin, J. (2013). History of corporate finance: Theories and policy. John Wiley &amp; Sons.</w:t>
      </w:r>
    </w:p>
    <w:p w14:paraId="20EB9C8B" w14:textId="77777777" w:rsidR="0026079C" w:rsidRDefault="0026079C" w:rsidP="0026079C">
      <w:pPr>
        <w:rPr>
          <w:rFonts w:ascii="Times New Roman" w:hAnsi="Times New Roman" w:cs="Times New Roman"/>
        </w:rPr>
      </w:pPr>
    </w:p>
    <w:p w14:paraId="38C5BEC0" w14:textId="70F9241F" w:rsidR="0026079C" w:rsidRPr="0026079C" w:rsidRDefault="0026079C" w:rsidP="0026079C">
      <w:pPr>
        <w:rPr>
          <w:rFonts w:ascii="Times New Roman" w:hAnsi="Times New Roman" w:cs="Times New Roman"/>
        </w:rPr>
      </w:pPr>
      <w:r w:rsidRPr="0026079C">
        <w:rPr>
          <w:rFonts w:ascii="Times New Roman" w:hAnsi="Times New Roman" w:cs="Times New Roman"/>
        </w:rPr>
        <w:t>Bodie, Z., Kane, A., &amp; Marcus, A. J. (2014). Investments. McGraw-Hill Education.</w:t>
      </w:r>
    </w:p>
    <w:p w14:paraId="23763C62" w14:textId="77777777" w:rsidR="0026079C" w:rsidRDefault="0026079C" w:rsidP="0026079C">
      <w:pPr>
        <w:rPr>
          <w:rFonts w:ascii="Times New Roman" w:hAnsi="Times New Roman" w:cs="Times New Roman"/>
        </w:rPr>
      </w:pPr>
    </w:p>
    <w:p w14:paraId="1533A0DF" w14:textId="09E14DE7" w:rsidR="0026079C" w:rsidRPr="0026079C" w:rsidRDefault="0026079C" w:rsidP="0026079C">
      <w:pPr>
        <w:rPr>
          <w:rFonts w:ascii="Times New Roman" w:hAnsi="Times New Roman" w:cs="Times New Roman"/>
        </w:rPr>
      </w:pPr>
      <w:r w:rsidRPr="0026079C">
        <w:rPr>
          <w:rFonts w:ascii="Times New Roman" w:hAnsi="Times New Roman" w:cs="Times New Roman"/>
        </w:rPr>
        <w:t>Brealey, R. A., Myers, S. C., &amp; Allen, F. (2014). Principles of Corporate Finance. McGraw-Hill Education.</w:t>
      </w:r>
    </w:p>
    <w:p w14:paraId="6F8D2D9E" w14:textId="77777777" w:rsidR="0026079C" w:rsidRDefault="0026079C" w:rsidP="0026079C">
      <w:pPr>
        <w:rPr>
          <w:rFonts w:ascii="Times New Roman" w:hAnsi="Times New Roman" w:cs="Times New Roman"/>
        </w:rPr>
      </w:pPr>
    </w:p>
    <w:p w14:paraId="78AF4BAC" w14:textId="161C01A9" w:rsidR="0026079C" w:rsidRPr="0026079C" w:rsidRDefault="0026079C" w:rsidP="0026079C">
      <w:pPr>
        <w:rPr>
          <w:rFonts w:ascii="Times New Roman" w:hAnsi="Times New Roman" w:cs="Times New Roman"/>
        </w:rPr>
      </w:pPr>
      <w:r w:rsidRPr="0026079C">
        <w:rPr>
          <w:rFonts w:ascii="Times New Roman" w:hAnsi="Times New Roman" w:cs="Times New Roman"/>
        </w:rPr>
        <w:t>Brigham, E. F., &amp; Ehrhardt, M. C. (2013). Financial Management: Theory and Practice. Cengage Learning.</w:t>
      </w:r>
    </w:p>
    <w:p w14:paraId="5D16C11E" w14:textId="77777777" w:rsidR="0026079C" w:rsidRDefault="0026079C" w:rsidP="0026079C">
      <w:pPr>
        <w:rPr>
          <w:rFonts w:ascii="Times New Roman" w:hAnsi="Times New Roman" w:cs="Times New Roman"/>
        </w:rPr>
      </w:pPr>
    </w:p>
    <w:p w14:paraId="77F6FC51" w14:textId="51F27246" w:rsidR="0026079C" w:rsidRPr="0026079C" w:rsidRDefault="0026079C" w:rsidP="0026079C">
      <w:pPr>
        <w:rPr>
          <w:rFonts w:ascii="Times New Roman" w:hAnsi="Times New Roman" w:cs="Times New Roman"/>
        </w:rPr>
      </w:pPr>
      <w:r w:rsidRPr="0026079C">
        <w:rPr>
          <w:rFonts w:ascii="Times New Roman" w:hAnsi="Times New Roman" w:cs="Times New Roman"/>
        </w:rPr>
        <w:t xml:space="preserve">Dornbusch, R., Fischer, S., &amp; </w:t>
      </w:r>
      <w:proofErr w:type="spellStart"/>
      <w:r w:rsidRPr="0026079C">
        <w:rPr>
          <w:rFonts w:ascii="Times New Roman" w:hAnsi="Times New Roman" w:cs="Times New Roman"/>
        </w:rPr>
        <w:t>Startz</w:t>
      </w:r>
      <w:proofErr w:type="spellEnd"/>
      <w:r w:rsidRPr="0026079C">
        <w:rPr>
          <w:rFonts w:ascii="Times New Roman" w:hAnsi="Times New Roman" w:cs="Times New Roman"/>
        </w:rPr>
        <w:t>, R. (2011). Macroeconomics. McGraw-Hill Education.</w:t>
      </w:r>
    </w:p>
    <w:p w14:paraId="68506944" w14:textId="77777777" w:rsidR="0026079C" w:rsidRDefault="0026079C" w:rsidP="0026079C">
      <w:pPr>
        <w:rPr>
          <w:rFonts w:ascii="Times New Roman" w:hAnsi="Times New Roman" w:cs="Times New Roman"/>
        </w:rPr>
      </w:pPr>
    </w:p>
    <w:p w14:paraId="593AB2EC" w14:textId="4CFB85FF" w:rsidR="0026079C" w:rsidRPr="0026079C" w:rsidRDefault="0026079C" w:rsidP="0026079C">
      <w:pPr>
        <w:rPr>
          <w:rFonts w:ascii="Times New Roman" w:hAnsi="Times New Roman" w:cs="Times New Roman"/>
        </w:rPr>
      </w:pPr>
      <w:r w:rsidRPr="0026079C">
        <w:rPr>
          <w:rFonts w:ascii="Times New Roman" w:hAnsi="Times New Roman" w:cs="Times New Roman"/>
        </w:rPr>
        <w:t>Gagnon, L., &amp; Karolyi, G. A. (2004). Multi-market trading and arbitrage. Journal of Financial Economics, 74(3), 555-583.</w:t>
      </w:r>
    </w:p>
    <w:p w14:paraId="3905778D" w14:textId="77777777" w:rsidR="001C7941" w:rsidRDefault="001C7941" w:rsidP="001C7941">
      <w:pPr>
        <w:rPr>
          <w:rFonts w:ascii="Times New Roman" w:hAnsi="Times New Roman" w:cs="Times New Roman"/>
        </w:rPr>
      </w:pPr>
    </w:p>
    <w:p w14:paraId="3BEEFF8C" w14:textId="05E839FE" w:rsidR="0026079C" w:rsidRPr="0026079C" w:rsidRDefault="0026079C" w:rsidP="001C7941">
      <w:pPr>
        <w:rPr>
          <w:rFonts w:ascii="Times New Roman" w:hAnsi="Times New Roman" w:cs="Times New Roman"/>
        </w:rPr>
      </w:pPr>
      <w:proofErr w:type="spellStart"/>
      <w:r w:rsidRPr="0026079C">
        <w:rPr>
          <w:rFonts w:ascii="Times New Roman" w:hAnsi="Times New Roman" w:cs="Times New Roman"/>
        </w:rPr>
        <w:t>Gitman</w:t>
      </w:r>
      <w:proofErr w:type="spellEnd"/>
      <w:r w:rsidRPr="0026079C">
        <w:rPr>
          <w:rFonts w:ascii="Times New Roman" w:hAnsi="Times New Roman" w:cs="Times New Roman"/>
        </w:rPr>
        <w:t xml:space="preserve">, L. J., &amp; </w:t>
      </w:r>
      <w:proofErr w:type="spellStart"/>
      <w:r w:rsidRPr="0026079C">
        <w:rPr>
          <w:rFonts w:ascii="Times New Roman" w:hAnsi="Times New Roman" w:cs="Times New Roman"/>
        </w:rPr>
        <w:t>Zutter</w:t>
      </w:r>
      <w:proofErr w:type="spellEnd"/>
      <w:r w:rsidRPr="0026079C">
        <w:rPr>
          <w:rFonts w:ascii="Times New Roman" w:hAnsi="Times New Roman" w:cs="Times New Roman"/>
        </w:rPr>
        <w:t>, C. J. (2015). Principles of Managerial Finance. Pearson.</w:t>
      </w:r>
    </w:p>
    <w:p w14:paraId="181F7D60" w14:textId="77777777" w:rsidR="001C7941" w:rsidRDefault="001C7941" w:rsidP="001C7941">
      <w:pPr>
        <w:rPr>
          <w:rFonts w:ascii="Times New Roman" w:hAnsi="Times New Roman" w:cs="Times New Roman"/>
        </w:rPr>
      </w:pPr>
    </w:p>
    <w:p w14:paraId="5ACE6258" w14:textId="21C8317E" w:rsidR="0026079C" w:rsidRPr="0026079C" w:rsidRDefault="0026079C" w:rsidP="001C7941">
      <w:pPr>
        <w:rPr>
          <w:rFonts w:ascii="Times New Roman" w:hAnsi="Times New Roman" w:cs="Times New Roman"/>
        </w:rPr>
      </w:pPr>
      <w:r w:rsidRPr="0026079C">
        <w:rPr>
          <w:rFonts w:ascii="Times New Roman" w:hAnsi="Times New Roman" w:cs="Times New Roman"/>
        </w:rPr>
        <w:t>Graham, B., &amp; Dodd, D. (2010). Security Analysis: Principles and Technique. McGraw-Hill Education.</w:t>
      </w:r>
    </w:p>
    <w:p w14:paraId="6F53AD8B" w14:textId="77777777" w:rsidR="001C7941" w:rsidRDefault="001C7941" w:rsidP="001C7941">
      <w:pPr>
        <w:rPr>
          <w:rFonts w:ascii="Times New Roman" w:hAnsi="Times New Roman" w:cs="Times New Roman"/>
        </w:rPr>
      </w:pPr>
    </w:p>
    <w:p w14:paraId="3A9FA48F" w14:textId="0B19941C" w:rsidR="0026079C" w:rsidRPr="0026079C" w:rsidRDefault="0026079C" w:rsidP="001C7941">
      <w:pPr>
        <w:rPr>
          <w:rFonts w:ascii="Times New Roman" w:hAnsi="Times New Roman" w:cs="Times New Roman"/>
        </w:rPr>
      </w:pPr>
      <w:r w:rsidRPr="0026079C">
        <w:rPr>
          <w:rFonts w:ascii="Times New Roman" w:hAnsi="Times New Roman" w:cs="Times New Roman"/>
        </w:rPr>
        <w:t>Hill, C. W. L. (2016). International Business: Competing in the Global Marketplace. McGraw-Hill Education.</w:t>
      </w:r>
    </w:p>
    <w:p w14:paraId="39EBD0AD" w14:textId="77777777" w:rsidR="001C7941" w:rsidRDefault="001C7941" w:rsidP="001C7941">
      <w:pPr>
        <w:rPr>
          <w:rFonts w:ascii="Times New Roman" w:hAnsi="Times New Roman" w:cs="Times New Roman"/>
        </w:rPr>
      </w:pPr>
    </w:p>
    <w:p w14:paraId="1978CC95" w14:textId="78359040" w:rsidR="0026079C" w:rsidRPr="0026079C" w:rsidRDefault="0026079C" w:rsidP="001C7941">
      <w:pPr>
        <w:rPr>
          <w:rFonts w:ascii="Times New Roman" w:hAnsi="Times New Roman" w:cs="Times New Roman"/>
        </w:rPr>
      </w:pPr>
      <w:r w:rsidRPr="0026079C">
        <w:rPr>
          <w:rFonts w:ascii="Times New Roman" w:hAnsi="Times New Roman" w:cs="Times New Roman"/>
        </w:rPr>
        <w:t>Madura, J. (2015). International Financial Management. Cengage Learning.</w:t>
      </w:r>
    </w:p>
    <w:p w14:paraId="79DF0C0F" w14:textId="77777777" w:rsidR="001C7941" w:rsidRDefault="001C7941" w:rsidP="001C7941">
      <w:pPr>
        <w:rPr>
          <w:rFonts w:ascii="Times New Roman" w:hAnsi="Times New Roman" w:cs="Times New Roman"/>
        </w:rPr>
      </w:pPr>
    </w:p>
    <w:p w14:paraId="4A4D204F" w14:textId="26B14634" w:rsidR="0026079C" w:rsidRPr="0026079C" w:rsidRDefault="0026079C" w:rsidP="001C7941">
      <w:pPr>
        <w:rPr>
          <w:rFonts w:ascii="Times New Roman" w:hAnsi="Times New Roman" w:cs="Times New Roman"/>
        </w:rPr>
      </w:pPr>
      <w:r w:rsidRPr="0026079C">
        <w:rPr>
          <w:rFonts w:ascii="Times New Roman" w:hAnsi="Times New Roman" w:cs="Times New Roman"/>
        </w:rPr>
        <w:t>Ross, S. A., Westerfield, R. W., &amp; Jaffe, J. (2018). Corporate Finance. McGraw-Hill Education.</w:t>
      </w:r>
    </w:p>
    <w:p w14:paraId="00D88082" w14:textId="77777777" w:rsidR="001C7941" w:rsidRDefault="001C7941" w:rsidP="001C7941">
      <w:pPr>
        <w:rPr>
          <w:rFonts w:ascii="Times New Roman" w:hAnsi="Times New Roman" w:cs="Times New Roman"/>
        </w:rPr>
      </w:pPr>
    </w:p>
    <w:p w14:paraId="0BDD48AD" w14:textId="7CDE8D1D" w:rsidR="0026079C" w:rsidRPr="0026079C" w:rsidRDefault="0026079C" w:rsidP="001C7941">
      <w:pPr>
        <w:rPr>
          <w:rFonts w:ascii="Times New Roman" w:hAnsi="Times New Roman" w:cs="Times New Roman"/>
        </w:rPr>
      </w:pPr>
      <w:r w:rsidRPr="0026079C">
        <w:rPr>
          <w:rFonts w:ascii="Times New Roman" w:hAnsi="Times New Roman" w:cs="Times New Roman"/>
        </w:rPr>
        <w:t>Saunders, A., &amp; Allen, L. (2010). Credit risk management in and out of the financial crisis: new approaches to value at risk and other paradigms. John Wiley &amp; Sons.</w:t>
      </w:r>
    </w:p>
    <w:p w14:paraId="3D3A404A" w14:textId="77777777" w:rsidR="001C7941" w:rsidRDefault="001C7941" w:rsidP="001C7941">
      <w:pPr>
        <w:rPr>
          <w:rFonts w:ascii="Times New Roman" w:hAnsi="Times New Roman" w:cs="Times New Roman"/>
        </w:rPr>
      </w:pPr>
    </w:p>
    <w:p w14:paraId="4339BD62" w14:textId="0CC6AF28" w:rsidR="0026079C" w:rsidRPr="0026079C" w:rsidRDefault="0026079C" w:rsidP="001C7941">
      <w:pPr>
        <w:rPr>
          <w:rFonts w:ascii="Times New Roman" w:hAnsi="Times New Roman" w:cs="Times New Roman"/>
        </w:rPr>
      </w:pPr>
      <w:r w:rsidRPr="0026079C">
        <w:rPr>
          <w:rFonts w:ascii="Times New Roman" w:hAnsi="Times New Roman" w:cs="Times New Roman"/>
        </w:rPr>
        <w:t>Scott, D. F. (2016). Capital budgeting. John Wiley &amp; Sons.</w:t>
      </w:r>
    </w:p>
    <w:p w14:paraId="526A6284" w14:textId="77777777" w:rsidR="001C7941" w:rsidRDefault="001C7941" w:rsidP="001C7941">
      <w:pPr>
        <w:rPr>
          <w:rFonts w:ascii="Times New Roman" w:hAnsi="Times New Roman" w:cs="Times New Roman"/>
        </w:rPr>
      </w:pPr>
    </w:p>
    <w:p w14:paraId="19233CB5" w14:textId="7EC1230B" w:rsidR="0026079C" w:rsidRPr="0026079C" w:rsidRDefault="0026079C" w:rsidP="001C7941">
      <w:pPr>
        <w:rPr>
          <w:rFonts w:ascii="Times New Roman" w:hAnsi="Times New Roman" w:cs="Times New Roman"/>
        </w:rPr>
      </w:pPr>
      <w:r w:rsidRPr="0026079C">
        <w:rPr>
          <w:rFonts w:ascii="Times New Roman" w:hAnsi="Times New Roman" w:cs="Times New Roman"/>
        </w:rPr>
        <w:t>Sheridan, T. J. (2014). Multinational financial management. John Wiley &amp; Sons.</w:t>
      </w:r>
    </w:p>
    <w:p w14:paraId="2FC07EE6" w14:textId="77777777" w:rsidR="001C7941" w:rsidRDefault="001C7941" w:rsidP="001C7941">
      <w:pPr>
        <w:rPr>
          <w:rFonts w:ascii="Times New Roman" w:hAnsi="Times New Roman" w:cs="Times New Roman"/>
        </w:rPr>
      </w:pPr>
    </w:p>
    <w:p w14:paraId="77DCB900" w14:textId="5652562A" w:rsidR="0026079C" w:rsidRPr="0026079C" w:rsidRDefault="0026079C" w:rsidP="001C7941">
      <w:pPr>
        <w:rPr>
          <w:rFonts w:ascii="Times New Roman" w:hAnsi="Times New Roman" w:cs="Times New Roman"/>
        </w:rPr>
      </w:pPr>
      <w:r w:rsidRPr="0026079C">
        <w:rPr>
          <w:rFonts w:ascii="Times New Roman" w:hAnsi="Times New Roman" w:cs="Times New Roman"/>
        </w:rPr>
        <w:t xml:space="preserve">Shleifer, A., &amp; </w:t>
      </w:r>
      <w:proofErr w:type="spellStart"/>
      <w:r w:rsidRPr="0026079C">
        <w:rPr>
          <w:rFonts w:ascii="Times New Roman" w:hAnsi="Times New Roman" w:cs="Times New Roman"/>
        </w:rPr>
        <w:t>Vishny</w:t>
      </w:r>
      <w:proofErr w:type="spellEnd"/>
      <w:r w:rsidRPr="0026079C">
        <w:rPr>
          <w:rFonts w:ascii="Times New Roman" w:hAnsi="Times New Roman" w:cs="Times New Roman"/>
        </w:rPr>
        <w:t>, R. W. (2010). Asset pricing and corporate finance. Journal of Finance, 45(2), 319-345.</w:t>
      </w:r>
    </w:p>
    <w:p w14:paraId="19BE45F1" w14:textId="77777777" w:rsidR="001C7941" w:rsidRDefault="001C7941" w:rsidP="001C7941">
      <w:pPr>
        <w:rPr>
          <w:rFonts w:ascii="Times New Roman" w:hAnsi="Times New Roman" w:cs="Times New Roman"/>
        </w:rPr>
      </w:pPr>
    </w:p>
    <w:p w14:paraId="69B23F9D" w14:textId="06D0F7C7" w:rsidR="0026079C" w:rsidRPr="0026079C" w:rsidRDefault="0026079C" w:rsidP="001C7941">
      <w:pPr>
        <w:rPr>
          <w:rFonts w:ascii="Times New Roman" w:hAnsi="Times New Roman" w:cs="Times New Roman"/>
        </w:rPr>
      </w:pPr>
      <w:proofErr w:type="spellStart"/>
      <w:r w:rsidRPr="0026079C">
        <w:rPr>
          <w:rFonts w:ascii="Times New Roman" w:hAnsi="Times New Roman" w:cs="Times New Roman"/>
        </w:rPr>
        <w:t>Stulz</w:t>
      </w:r>
      <w:proofErr w:type="spellEnd"/>
      <w:r w:rsidRPr="0026079C">
        <w:rPr>
          <w:rFonts w:ascii="Times New Roman" w:hAnsi="Times New Roman" w:cs="Times New Roman"/>
        </w:rPr>
        <w:t>, R. M. (2014). Globalization, corporate finance, and the cost of capital. Journal of Applied Corporate Finance, 16(3), 8-22.</w:t>
      </w:r>
    </w:p>
    <w:p w14:paraId="66FC6301" w14:textId="77777777" w:rsidR="001C7941" w:rsidRDefault="001C7941" w:rsidP="001C7941">
      <w:pPr>
        <w:rPr>
          <w:rFonts w:ascii="Times New Roman" w:hAnsi="Times New Roman" w:cs="Times New Roman"/>
        </w:rPr>
      </w:pPr>
    </w:p>
    <w:p w14:paraId="763F6BBC" w14:textId="338DEE51" w:rsidR="0026079C" w:rsidRPr="0026079C" w:rsidRDefault="0026079C" w:rsidP="001C7941">
      <w:pPr>
        <w:rPr>
          <w:rFonts w:ascii="Times New Roman" w:hAnsi="Times New Roman" w:cs="Times New Roman"/>
        </w:rPr>
      </w:pPr>
      <w:proofErr w:type="spellStart"/>
      <w:r w:rsidRPr="0026079C">
        <w:rPr>
          <w:rFonts w:ascii="Times New Roman" w:hAnsi="Times New Roman" w:cs="Times New Roman"/>
        </w:rPr>
        <w:t>Su</w:t>
      </w:r>
      <w:proofErr w:type="spellEnd"/>
      <w:r w:rsidRPr="0026079C">
        <w:rPr>
          <w:rFonts w:ascii="Times New Roman" w:hAnsi="Times New Roman" w:cs="Times New Roman"/>
        </w:rPr>
        <w:t xml:space="preserve">, Y. S., &amp; Jia, J. (2016). How do financing constraints affect firms' investment </w:t>
      </w:r>
      <w:proofErr w:type="spellStart"/>
      <w:r w:rsidRPr="0026079C">
        <w:rPr>
          <w:rFonts w:ascii="Times New Roman" w:hAnsi="Times New Roman" w:cs="Times New Roman"/>
        </w:rPr>
        <w:t>behavior</w:t>
      </w:r>
      <w:proofErr w:type="spellEnd"/>
      <w:r w:rsidRPr="0026079C">
        <w:rPr>
          <w:rFonts w:ascii="Times New Roman" w:hAnsi="Times New Roman" w:cs="Times New Roman"/>
        </w:rPr>
        <w:t>? An international perspective. Journal of Corporate Finance, 38, 195-211.</w:t>
      </w:r>
    </w:p>
    <w:p w14:paraId="6D307EFD" w14:textId="77777777" w:rsidR="001C7941" w:rsidRDefault="001C7941" w:rsidP="001C7941">
      <w:pPr>
        <w:rPr>
          <w:rFonts w:ascii="Times New Roman" w:hAnsi="Times New Roman" w:cs="Times New Roman"/>
        </w:rPr>
      </w:pPr>
    </w:p>
    <w:p w14:paraId="7A14F53E" w14:textId="7B6F056F" w:rsidR="0026079C" w:rsidRPr="0026079C" w:rsidRDefault="0026079C" w:rsidP="001C7941">
      <w:pPr>
        <w:rPr>
          <w:rFonts w:ascii="Times New Roman" w:hAnsi="Times New Roman" w:cs="Times New Roman"/>
        </w:rPr>
      </w:pPr>
      <w:r w:rsidRPr="0026079C">
        <w:rPr>
          <w:rFonts w:ascii="Times New Roman" w:hAnsi="Times New Roman" w:cs="Times New Roman"/>
        </w:rPr>
        <w:lastRenderedPageBreak/>
        <w:t>Titman, S., Keown, A. J., &amp; Martin, J. D. (2017). Financial Management: Principles and Applications. Pearson.</w:t>
      </w:r>
    </w:p>
    <w:p w14:paraId="12F83638" w14:textId="77777777" w:rsidR="001C7941" w:rsidRDefault="001C7941" w:rsidP="001C7941">
      <w:pPr>
        <w:rPr>
          <w:rFonts w:ascii="Times New Roman" w:hAnsi="Times New Roman" w:cs="Times New Roman"/>
        </w:rPr>
      </w:pPr>
    </w:p>
    <w:p w14:paraId="111145BC" w14:textId="78849FED" w:rsidR="0026079C" w:rsidRPr="0026079C" w:rsidRDefault="0026079C" w:rsidP="001C7941">
      <w:pPr>
        <w:rPr>
          <w:rFonts w:ascii="Times New Roman" w:hAnsi="Times New Roman" w:cs="Times New Roman"/>
        </w:rPr>
      </w:pPr>
      <w:r w:rsidRPr="0026079C">
        <w:rPr>
          <w:rFonts w:ascii="Times New Roman" w:hAnsi="Times New Roman" w:cs="Times New Roman"/>
        </w:rPr>
        <w:t>Weston, J. F., &amp; Brigham, E. F. (2013). Essentials of Managerial Finance. Cengage Learning.</w:t>
      </w:r>
    </w:p>
    <w:p w14:paraId="1C40A055" w14:textId="77777777" w:rsidR="0026079C" w:rsidRPr="0026079C" w:rsidRDefault="0026079C" w:rsidP="0026079C">
      <w:pPr>
        <w:rPr>
          <w:rFonts w:ascii="Times New Roman" w:hAnsi="Times New Roman" w:cs="Times New Roman"/>
        </w:rPr>
      </w:pPr>
    </w:p>
    <w:p w14:paraId="091A09FA" w14:textId="4F9BB2F3" w:rsidR="00D9624B" w:rsidRPr="0026079C" w:rsidRDefault="00D9624B" w:rsidP="0026079C">
      <w:pPr>
        <w:rPr>
          <w:rFonts w:ascii="Times New Roman" w:hAnsi="Times New Roman" w:cs="Times New Roman"/>
        </w:rPr>
      </w:pPr>
    </w:p>
    <w:sectPr w:rsidR="00D9624B" w:rsidRPr="002607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504520"/>
    <w:multiLevelType w:val="multilevel"/>
    <w:tmpl w:val="4FF85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8342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79C"/>
    <w:rsid w:val="001C7941"/>
    <w:rsid w:val="0026079C"/>
    <w:rsid w:val="003A0DD9"/>
    <w:rsid w:val="0093593A"/>
    <w:rsid w:val="00BF5F3D"/>
    <w:rsid w:val="00D96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DD3135"/>
  <w15:chartTrackingRefBased/>
  <w15:docId w15:val="{C62B2448-74D9-1B43-957A-894946A35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94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794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94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C794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C794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C7941"/>
    <w:pPr>
      <w:spacing w:before="120"/>
    </w:pPr>
    <w:rPr>
      <w:rFonts w:cstheme="minorHAnsi"/>
      <w:b/>
      <w:bCs/>
      <w:i/>
      <w:iCs/>
    </w:rPr>
  </w:style>
  <w:style w:type="paragraph" w:styleId="TOC2">
    <w:name w:val="toc 2"/>
    <w:basedOn w:val="Normal"/>
    <w:next w:val="Normal"/>
    <w:autoRedefine/>
    <w:uiPriority w:val="39"/>
    <w:unhideWhenUsed/>
    <w:rsid w:val="001C7941"/>
    <w:pPr>
      <w:spacing w:before="120"/>
      <w:ind w:left="240"/>
    </w:pPr>
    <w:rPr>
      <w:rFonts w:cstheme="minorHAnsi"/>
      <w:b/>
      <w:bCs/>
      <w:sz w:val="22"/>
      <w:szCs w:val="22"/>
    </w:rPr>
  </w:style>
  <w:style w:type="character" w:styleId="Hyperlink">
    <w:name w:val="Hyperlink"/>
    <w:basedOn w:val="DefaultParagraphFont"/>
    <w:uiPriority w:val="99"/>
    <w:unhideWhenUsed/>
    <w:rsid w:val="001C7941"/>
    <w:rPr>
      <w:color w:val="0563C1" w:themeColor="hyperlink"/>
      <w:u w:val="single"/>
    </w:rPr>
  </w:style>
  <w:style w:type="paragraph" w:styleId="TOC3">
    <w:name w:val="toc 3"/>
    <w:basedOn w:val="Normal"/>
    <w:next w:val="Normal"/>
    <w:autoRedefine/>
    <w:uiPriority w:val="39"/>
    <w:semiHidden/>
    <w:unhideWhenUsed/>
    <w:rsid w:val="001C7941"/>
    <w:pPr>
      <w:ind w:left="480"/>
    </w:pPr>
    <w:rPr>
      <w:rFonts w:cstheme="minorHAnsi"/>
      <w:sz w:val="20"/>
      <w:szCs w:val="20"/>
    </w:rPr>
  </w:style>
  <w:style w:type="paragraph" w:styleId="TOC4">
    <w:name w:val="toc 4"/>
    <w:basedOn w:val="Normal"/>
    <w:next w:val="Normal"/>
    <w:autoRedefine/>
    <w:uiPriority w:val="39"/>
    <w:semiHidden/>
    <w:unhideWhenUsed/>
    <w:rsid w:val="001C7941"/>
    <w:pPr>
      <w:ind w:left="720"/>
    </w:pPr>
    <w:rPr>
      <w:rFonts w:cstheme="minorHAnsi"/>
      <w:sz w:val="20"/>
      <w:szCs w:val="20"/>
    </w:rPr>
  </w:style>
  <w:style w:type="paragraph" w:styleId="TOC5">
    <w:name w:val="toc 5"/>
    <w:basedOn w:val="Normal"/>
    <w:next w:val="Normal"/>
    <w:autoRedefine/>
    <w:uiPriority w:val="39"/>
    <w:semiHidden/>
    <w:unhideWhenUsed/>
    <w:rsid w:val="001C7941"/>
    <w:pPr>
      <w:ind w:left="960"/>
    </w:pPr>
    <w:rPr>
      <w:rFonts w:cstheme="minorHAnsi"/>
      <w:sz w:val="20"/>
      <w:szCs w:val="20"/>
    </w:rPr>
  </w:style>
  <w:style w:type="paragraph" w:styleId="TOC6">
    <w:name w:val="toc 6"/>
    <w:basedOn w:val="Normal"/>
    <w:next w:val="Normal"/>
    <w:autoRedefine/>
    <w:uiPriority w:val="39"/>
    <w:semiHidden/>
    <w:unhideWhenUsed/>
    <w:rsid w:val="001C7941"/>
    <w:pPr>
      <w:ind w:left="1200"/>
    </w:pPr>
    <w:rPr>
      <w:rFonts w:cstheme="minorHAnsi"/>
      <w:sz w:val="20"/>
      <w:szCs w:val="20"/>
    </w:rPr>
  </w:style>
  <w:style w:type="paragraph" w:styleId="TOC7">
    <w:name w:val="toc 7"/>
    <w:basedOn w:val="Normal"/>
    <w:next w:val="Normal"/>
    <w:autoRedefine/>
    <w:uiPriority w:val="39"/>
    <w:semiHidden/>
    <w:unhideWhenUsed/>
    <w:rsid w:val="001C7941"/>
    <w:pPr>
      <w:ind w:left="1440"/>
    </w:pPr>
    <w:rPr>
      <w:rFonts w:cstheme="minorHAnsi"/>
      <w:sz w:val="20"/>
      <w:szCs w:val="20"/>
    </w:rPr>
  </w:style>
  <w:style w:type="paragraph" w:styleId="TOC8">
    <w:name w:val="toc 8"/>
    <w:basedOn w:val="Normal"/>
    <w:next w:val="Normal"/>
    <w:autoRedefine/>
    <w:uiPriority w:val="39"/>
    <w:semiHidden/>
    <w:unhideWhenUsed/>
    <w:rsid w:val="001C7941"/>
    <w:pPr>
      <w:ind w:left="1680"/>
    </w:pPr>
    <w:rPr>
      <w:rFonts w:cstheme="minorHAnsi"/>
      <w:sz w:val="20"/>
      <w:szCs w:val="20"/>
    </w:rPr>
  </w:style>
  <w:style w:type="paragraph" w:styleId="TOC9">
    <w:name w:val="toc 9"/>
    <w:basedOn w:val="Normal"/>
    <w:next w:val="Normal"/>
    <w:autoRedefine/>
    <w:uiPriority w:val="39"/>
    <w:semiHidden/>
    <w:unhideWhenUsed/>
    <w:rsid w:val="001C7941"/>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511033">
      <w:bodyDiv w:val="1"/>
      <w:marLeft w:val="0"/>
      <w:marRight w:val="0"/>
      <w:marTop w:val="0"/>
      <w:marBottom w:val="0"/>
      <w:divBdr>
        <w:top w:val="none" w:sz="0" w:space="0" w:color="auto"/>
        <w:left w:val="none" w:sz="0" w:space="0" w:color="auto"/>
        <w:bottom w:val="none" w:sz="0" w:space="0" w:color="auto"/>
        <w:right w:val="none" w:sz="0" w:space="0" w:color="auto"/>
      </w:divBdr>
    </w:div>
    <w:div w:id="315842046">
      <w:bodyDiv w:val="1"/>
      <w:marLeft w:val="0"/>
      <w:marRight w:val="0"/>
      <w:marTop w:val="0"/>
      <w:marBottom w:val="0"/>
      <w:divBdr>
        <w:top w:val="none" w:sz="0" w:space="0" w:color="auto"/>
        <w:left w:val="none" w:sz="0" w:space="0" w:color="auto"/>
        <w:bottom w:val="none" w:sz="0" w:space="0" w:color="auto"/>
        <w:right w:val="none" w:sz="0" w:space="0" w:color="auto"/>
      </w:divBdr>
      <w:divsChild>
        <w:div w:id="2049455430">
          <w:marLeft w:val="0"/>
          <w:marRight w:val="0"/>
          <w:marTop w:val="0"/>
          <w:marBottom w:val="0"/>
          <w:divBdr>
            <w:top w:val="single" w:sz="2" w:space="0" w:color="auto"/>
            <w:left w:val="single" w:sz="2" w:space="0" w:color="auto"/>
            <w:bottom w:val="single" w:sz="6" w:space="0" w:color="auto"/>
            <w:right w:val="single" w:sz="2" w:space="0" w:color="auto"/>
          </w:divBdr>
          <w:divsChild>
            <w:div w:id="1666665901">
              <w:marLeft w:val="0"/>
              <w:marRight w:val="0"/>
              <w:marTop w:val="100"/>
              <w:marBottom w:val="100"/>
              <w:divBdr>
                <w:top w:val="single" w:sz="2" w:space="0" w:color="D9D9E3"/>
                <w:left w:val="single" w:sz="2" w:space="0" w:color="D9D9E3"/>
                <w:bottom w:val="single" w:sz="2" w:space="0" w:color="D9D9E3"/>
                <w:right w:val="single" w:sz="2" w:space="0" w:color="D9D9E3"/>
              </w:divBdr>
              <w:divsChild>
                <w:div w:id="741946758">
                  <w:marLeft w:val="0"/>
                  <w:marRight w:val="0"/>
                  <w:marTop w:val="0"/>
                  <w:marBottom w:val="0"/>
                  <w:divBdr>
                    <w:top w:val="single" w:sz="2" w:space="0" w:color="D9D9E3"/>
                    <w:left w:val="single" w:sz="2" w:space="0" w:color="D9D9E3"/>
                    <w:bottom w:val="single" w:sz="2" w:space="0" w:color="D9D9E3"/>
                    <w:right w:val="single" w:sz="2" w:space="0" w:color="D9D9E3"/>
                  </w:divBdr>
                  <w:divsChild>
                    <w:div w:id="1632130282">
                      <w:marLeft w:val="0"/>
                      <w:marRight w:val="0"/>
                      <w:marTop w:val="0"/>
                      <w:marBottom w:val="0"/>
                      <w:divBdr>
                        <w:top w:val="single" w:sz="2" w:space="0" w:color="D9D9E3"/>
                        <w:left w:val="single" w:sz="2" w:space="0" w:color="D9D9E3"/>
                        <w:bottom w:val="single" w:sz="2" w:space="0" w:color="D9D9E3"/>
                        <w:right w:val="single" w:sz="2" w:space="0" w:color="D9D9E3"/>
                      </w:divBdr>
                      <w:divsChild>
                        <w:div w:id="1408109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12095520">
          <w:marLeft w:val="0"/>
          <w:marRight w:val="0"/>
          <w:marTop w:val="0"/>
          <w:marBottom w:val="0"/>
          <w:divBdr>
            <w:top w:val="single" w:sz="2" w:space="0" w:color="auto"/>
            <w:left w:val="single" w:sz="2" w:space="0" w:color="auto"/>
            <w:bottom w:val="single" w:sz="6" w:space="0" w:color="auto"/>
            <w:right w:val="single" w:sz="2" w:space="0" w:color="auto"/>
          </w:divBdr>
          <w:divsChild>
            <w:div w:id="1296983283">
              <w:marLeft w:val="0"/>
              <w:marRight w:val="0"/>
              <w:marTop w:val="100"/>
              <w:marBottom w:val="100"/>
              <w:divBdr>
                <w:top w:val="single" w:sz="2" w:space="0" w:color="D9D9E3"/>
                <w:left w:val="single" w:sz="2" w:space="0" w:color="D9D9E3"/>
                <w:bottom w:val="single" w:sz="2" w:space="0" w:color="D9D9E3"/>
                <w:right w:val="single" w:sz="2" w:space="0" w:color="D9D9E3"/>
              </w:divBdr>
              <w:divsChild>
                <w:div w:id="1535264435">
                  <w:marLeft w:val="0"/>
                  <w:marRight w:val="0"/>
                  <w:marTop w:val="0"/>
                  <w:marBottom w:val="0"/>
                  <w:divBdr>
                    <w:top w:val="single" w:sz="2" w:space="0" w:color="D9D9E3"/>
                    <w:left w:val="single" w:sz="2" w:space="0" w:color="D9D9E3"/>
                    <w:bottom w:val="single" w:sz="2" w:space="0" w:color="D9D9E3"/>
                    <w:right w:val="single" w:sz="2" w:space="0" w:color="D9D9E3"/>
                  </w:divBdr>
                  <w:divsChild>
                    <w:div w:id="139006089">
                      <w:marLeft w:val="0"/>
                      <w:marRight w:val="0"/>
                      <w:marTop w:val="0"/>
                      <w:marBottom w:val="0"/>
                      <w:divBdr>
                        <w:top w:val="single" w:sz="2" w:space="0" w:color="D9D9E3"/>
                        <w:left w:val="single" w:sz="2" w:space="0" w:color="D9D9E3"/>
                        <w:bottom w:val="single" w:sz="2" w:space="0" w:color="D9D9E3"/>
                        <w:right w:val="single" w:sz="2" w:space="0" w:color="D9D9E3"/>
                      </w:divBdr>
                      <w:divsChild>
                        <w:div w:id="742916590">
                          <w:marLeft w:val="0"/>
                          <w:marRight w:val="0"/>
                          <w:marTop w:val="0"/>
                          <w:marBottom w:val="0"/>
                          <w:divBdr>
                            <w:top w:val="single" w:sz="2" w:space="0" w:color="D9D9E3"/>
                            <w:left w:val="single" w:sz="2" w:space="0" w:color="D9D9E3"/>
                            <w:bottom w:val="single" w:sz="2" w:space="0" w:color="D9D9E3"/>
                            <w:right w:val="single" w:sz="2" w:space="0" w:color="D9D9E3"/>
                          </w:divBdr>
                          <w:divsChild>
                            <w:div w:id="1961256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4494714">
      <w:bodyDiv w:val="1"/>
      <w:marLeft w:val="0"/>
      <w:marRight w:val="0"/>
      <w:marTop w:val="0"/>
      <w:marBottom w:val="0"/>
      <w:divBdr>
        <w:top w:val="none" w:sz="0" w:space="0" w:color="auto"/>
        <w:left w:val="none" w:sz="0" w:space="0" w:color="auto"/>
        <w:bottom w:val="none" w:sz="0" w:space="0" w:color="auto"/>
        <w:right w:val="none" w:sz="0" w:space="0" w:color="auto"/>
      </w:divBdr>
    </w:div>
    <w:div w:id="615329307">
      <w:bodyDiv w:val="1"/>
      <w:marLeft w:val="0"/>
      <w:marRight w:val="0"/>
      <w:marTop w:val="0"/>
      <w:marBottom w:val="0"/>
      <w:divBdr>
        <w:top w:val="none" w:sz="0" w:space="0" w:color="auto"/>
        <w:left w:val="none" w:sz="0" w:space="0" w:color="auto"/>
        <w:bottom w:val="none" w:sz="0" w:space="0" w:color="auto"/>
        <w:right w:val="none" w:sz="0" w:space="0" w:color="auto"/>
      </w:divBdr>
      <w:divsChild>
        <w:div w:id="126514120">
          <w:marLeft w:val="0"/>
          <w:marRight w:val="0"/>
          <w:marTop w:val="0"/>
          <w:marBottom w:val="0"/>
          <w:divBdr>
            <w:top w:val="single" w:sz="2" w:space="0" w:color="auto"/>
            <w:left w:val="single" w:sz="2" w:space="0" w:color="auto"/>
            <w:bottom w:val="single" w:sz="6" w:space="0" w:color="auto"/>
            <w:right w:val="single" w:sz="2" w:space="0" w:color="auto"/>
          </w:divBdr>
          <w:divsChild>
            <w:div w:id="1352141651">
              <w:marLeft w:val="0"/>
              <w:marRight w:val="0"/>
              <w:marTop w:val="100"/>
              <w:marBottom w:val="100"/>
              <w:divBdr>
                <w:top w:val="single" w:sz="2" w:space="0" w:color="D9D9E3"/>
                <w:left w:val="single" w:sz="2" w:space="0" w:color="D9D9E3"/>
                <w:bottom w:val="single" w:sz="2" w:space="0" w:color="D9D9E3"/>
                <w:right w:val="single" w:sz="2" w:space="0" w:color="D9D9E3"/>
              </w:divBdr>
              <w:divsChild>
                <w:div w:id="1990941064">
                  <w:marLeft w:val="0"/>
                  <w:marRight w:val="0"/>
                  <w:marTop w:val="0"/>
                  <w:marBottom w:val="0"/>
                  <w:divBdr>
                    <w:top w:val="single" w:sz="2" w:space="0" w:color="D9D9E3"/>
                    <w:left w:val="single" w:sz="2" w:space="0" w:color="D9D9E3"/>
                    <w:bottom w:val="single" w:sz="2" w:space="0" w:color="D9D9E3"/>
                    <w:right w:val="single" w:sz="2" w:space="0" w:color="D9D9E3"/>
                  </w:divBdr>
                  <w:divsChild>
                    <w:div w:id="1769232336">
                      <w:marLeft w:val="0"/>
                      <w:marRight w:val="0"/>
                      <w:marTop w:val="0"/>
                      <w:marBottom w:val="0"/>
                      <w:divBdr>
                        <w:top w:val="single" w:sz="2" w:space="0" w:color="D9D9E3"/>
                        <w:left w:val="single" w:sz="2" w:space="0" w:color="D9D9E3"/>
                        <w:bottom w:val="single" w:sz="2" w:space="0" w:color="D9D9E3"/>
                        <w:right w:val="single" w:sz="2" w:space="0" w:color="D9D9E3"/>
                      </w:divBdr>
                      <w:divsChild>
                        <w:div w:id="2005234602">
                          <w:marLeft w:val="0"/>
                          <w:marRight w:val="0"/>
                          <w:marTop w:val="0"/>
                          <w:marBottom w:val="0"/>
                          <w:divBdr>
                            <w:top w:val="single" w:sz="2" w:space="0" w:color="D9D9E3"/>
                            <w:left w:val="single" w:sz="2" w:space="0" w:color="D9D9E3"/>
                            <w:bottom w:val="single" w:sz="2" w:space="0" w:color="D9D9E3"/>
                            <w:right w:val="single" w:sz="2" w:space="0" w:color="D9D9E3"/>
                          </w:divBdr>
                          <w:divsChild>
                            <w:div w:id="313489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27200273">
          <w:marLeft w:val="0"/>
          <w:marRight w:val="0"/>
          <w:marTop w:val="0"/>
          <w:marBottom w:val="0"/>
          <w:divBdr>
            <w:top w:val="single" w:sz="2" w:space="0" w:color="auto"/>
            <w:left w:val="single" w:sz="2" w:space="0" w:color="auto"/>
            <w:bottom w:val="single" w:sz="6" w:space="0" w:color="auto"/>
            <w:right w:val="single" w:sz="2" w:space="0" w:color="auto"/>
          </w:divBdr>
          <w:divsChild>
            <w:div w:id="945967152">
              <w:marLeft w:val="0"/>
              <w:marRight w:val="0"/>
              <w:marTop w:val="100"/>
              <w:marBottom w:val="100"/>
              <w:divBdr>
                <w:top w:val="single" w:sz="2" w:space="0" w:color="D9D9E3"/>
                <w:left w:val="single" w:sz="2" w:space="0" w:color="D9D9E3"/>
                <w:bottom w:val="single" w:sz="2" w:space="0" w:color="D9D9E3"/>
                <w:right w:val="single" w:sz="2" w:space="0" w:color="D9D9E3"/>
              </w:divBdr>
              <w:divsChild>
                <w:div w:id="1148474806">
                  <w:marLeft w:val="0"/>
                  <w:marRight w:val="0"/>
                  <w:marTop w:val="0"/>
                  <w:marBottom w:val="0"/>
                  <w:divBdr>
                    <w:top w:val="single" w:sz="2" w:space="0" w:color="D9D9E3"/>
                    <w:left w:val="single" w:sz="2" w:space="0" w:color="D9D9E3"/>
                    <w:bottom w:val="single" w:sz="2" w:space="0" w:color="D9D9E3"/>
                    <w:right w:val="single" w:sz="2" w:space="0" w:color="D9D9E3"/>
                  </w:divBdr>
                  <w:divsChild>
                    <w:div w:id="1566839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37167484">
                  <w:marLeft w:val="0"/>
                  <w:marRight w:val="0"/>
                  <w:marTop w:val="0"/>
                  <w:marBottom w:val="0"/>
                  <w:divBdr>
                    <w:top w:val="single" w:sz="2" w:space="0" w:color="D9D9E3"/>
                    <w:left w:val="single" w:sz="2" w:space="0" w:color="D9D9E3"/>
                    <w:bottom w:val="single" w:sz="2" w:space="0" w:color="D9D9E3"/>
                    <w:right w:val="single" w:sz="2" w:space="0" w:color="D9D9E3"/>
                  </w:divBdr>
                  <w:divsChild>
                    <w:div w:id="365714855">
                      <w:marLeft w:val="0"/>
                      <w:marRight w:val="0"/>
                      <w:marTop w:val="0"/>
                      <w:marBottom w:val="0"/>
                      <w:divBdr>
                        <w:top w:val="single" w:sz="2" w:space="0" w:color="D9D9E3"/>
                        <w:left w:val="single" w:sz="2" w:space="0" w:color="D9D9E3"/>
                        <w:bottom w:val="single" w:sz="2" w:space="0" w:color="D9D9E3"/>
                        <w:right w:val="single" w:sz="2" w:space="0" w:color="D9D9E3"/>
                      </w:divBdr>
                      <w:divsChild>
                        <w:div w:id="1518496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04254414">
          <w:marLeft w:val="0"/>
          <w:marRight w:val="0"/>
          <w:marTop w:val="0"/>
          <w:marBottom w:val="0"/>
          <w:divBdr>
            <w:top w:val="single" w:sz="2" w:space="0" w:color="auto"/>
            <w:left w:val="single" w:sz="2" w:space="0" w:color="auto"/>
            <w:bottom w:val="single" w:sz="6" w:space="0" w:color="auto"/>
            <w:right w:val="single" w:sz="2" w:space="0" w:color="auto"/>
          </w:divBdr>
          <w:divsChild>
            <w:div w:id="185170326">
              <w:marLeft w:val="0"/>
              <w:marRight w:val="0"/>
              <w:marTop w:val="100"/>
              <w:marBottom w:val="100"/>
              <w:divBdr>
                <w:top w:val="single" w:sz="2" w:space="0" w:color="D9D9E3"/>
                <w:left w:val="single" w:sz="2" w:space="0" w:color="D9D9E3"/>
                <w:bottom w:val="single" w:sz="2" w:space="0" w:color="D9D9E3"/>
                <w:right w:val="single" w:sz="2" w:space="0" w:color="D9D9E3"/>
              </w:divBdr>
              <w:divsChild>
                <w:div w:id="470557986">
                  <w:marLeft w:val="0"/>
                  <w:marRight w:val="0"/>
                  <w:marTop w:val="0"/>
                  <w:marBottom w:val="0"/>
                  <w:divBdr>
                    <w:top w:val="single" w:sz="2" w:space="0" w:color="D9D9E3"/>
                    <w:left w:val="single" w:sz="2" w:space="0" w:color="D9D9E3"/>
                    <w:bottom w:val="single" w:sz="2" w:space="0" w:color="D9D9E3"/>
                    <w:right w:val="single" w:sz="2" w:space="0" w:color="D9D9E3"/>
                  </w:divBdr>
                  <w:divsChild>
                    <w:div w:id="188882306">
                      <w:marLeft w:val="0"/>
                      <w:marRight w:val="0"/>
                      <w:marTop w:val="0"/>
                      <w:marBottom w:val="0"/>
                      <w:divBdr>
                        <w:top w:val="single" w:sz="2" w:space="0" w:color="D9D9E3"/>
                        <w:left w:val="single" w:sz="2" w:space="0" w:color="D9D9E3"/>
                        <w:bottom w:val="single" w:sz="2" w:space="0" w:color="D9D9E3"/>
                        <w:right w:val="single" w:sz="2" w:space="0" w:color="D9D9E3"/>
                      </w:divBdr>
                      <w:divsChild>
                        <w:div w:id="444272785">
                          <w:marLeft w:val="0"/>
                          <w:marRight w:val="0"/>
                          <w:marTop w:val="0"/>
                          <w:marBottom w:val="0"/>
                          <w:divBdr>
                            <w:top w:val="single" w:sz="2" w:space="0" w:color="D9D9E3"/>
                            <w:left w:val="single" w:sz="2" w:space="0" w:color="D9D9E3"/>
                            <w:bottom w:val="single" w:sz="2" w:space="0" w:color="D9D9E3"/>
                            <w:right w:val="single" w:sz="2" w:space="0" w:color="D9D9E3"/>
                          </w:divBdr>
                          <w:divsChild>
                            <w:div w:id="14717537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38393147">
      <w:bodyDiv w:val="1"/>
      <w:marLeft w:val="0"/>
      <w:marRight w:val="0"/>
      <w:marTop w:val="0"/>
      <w:marBottom w:val="0"/>
      <w:divBdr>
        <w:top w:val="none" w:sz="0" w:space="0" w:color="auto"/>
        <w:left w:val="none" w:sz="0" w:space="0" w:color="auto"/>
        <w:bottom w:val="none" w:sz="0" w:space="0" w:color="auto"/>
        <w:right w:val="none" w:sz="0" w:space="0" w:color="auto"/>
      </w:divBdr>
      <w:divsChild>
        <w:div w:id="181868456">
          <w:marLeft w:val="0"/>
          <w:marRight w:val="0"/>
          <w:marTop w:val="0"/>
          <w:marBottom w:val="0"/>
          <w:divBdr>
            <w:top w:val="single" w:sz="2" w:space="0" w:color="auto"/>
            <w:left w:val="single" w:sz="2" w:space="0" w:color="auto"/>
            <w:bottom w:val="single" w:sz="6" w:space="0" w:color="auto"/>
            <w:right w:val="single" w:sz="2" w:space="0" w:color="auto"/>
          </w:divBdr>
          <w:divsChild>
            <w:div w:id="1796950228">
              <w:marLeft w:val="0"/>
              <w:marRight w:val="0"/>
              <w:marTop w:val="100"/>
              <w:marBottom w:val="100"/>
              <w:divBdr>
                <w:top w:val="single" w:sz="2" w:space="0" w:color="D9D9E3"/>
                <w:left w:val="single" w:sz="2" w:space="0" w:color="D9D9E3"/>
                <w:bottom w:val="single" w:sz="2" w:space="0" w:color="D9D9E3"/>
                <w:right w:val="single" w:sz="2" w:space="0" w:color="D9D9E3"/>
              </w:divBdr>
              <w:divsChild>
                <w:div w:id="1871987823">
                  <w:marLeft w:val="0"/>
                  <w:marRight w:val="0"/>
                  <w:marTop w:val="0"/>
                  <w:marBottom w:val="0"/>
                  <w:divBdr>
                    <w:top w:val="single" w:sz="2" w:space="0" w:color="D9D9E3"/>
                    <w:left w:val="single" w:sz="2" w:space="0" w:color="D9D9E3"/>
                    <w:bottom w:val="single" w:sz="2" w:space="0" w:color="D9D9E3"/>
                    <w:right w:val="single" w:sz="2" w:space="0" w:color="D9D9E3"/>
                  </w:divBdr>
                  <w:divsChild>
                    <w:div w:id="1837529112">
                      <w:marLeft w:val="0"/>
                      <w:marRight w:val="0"/>
                      <w:marTop w:val="0"/>
                      <w:marBottom w:val="0"/>
                      <w:divBdr>
                        <w:top w:val="single" w:sz="2" w:space="0" w:color="D9D9E3"/>
                        <w:left w:val="single" w:sz="2" w:space="0" w:color="D9D9E3"/>
                        <w:bottom w:val="single" w:sz="2" w:space="0" w:color="D9D9E3"/>
                        <w:right w:val="single" w:sz="2" w:space="0" w:color="D9D9E3"/>
                      </w:divBdr>
                      <w:divsChild>
                        <w:div w:id="1407458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60449511">
          <w:marLeft w:val="0"/>
          <w:marRight w:val="0"/>
          <w:marTop w:val="0"/>
          <w:marBottom w:val="0"/>
          <w:divBdr>
            <w:top w:val="single" w:sz="2" w:space="0" w:color="auto"/>
            <w:left w:val="single" w:sz="2" w:space="0" w:color="auto"/>
            <w:bottom w:val="single" w:sz="6" w:space="0" w:color="auto"/>
            <w:right w:val="single" w:sz="2" w:space="0" w:color="auto"/>
          </w:divBdr>
          <w:divsChild>
            <w:div w:id="479733966">
              <w:marLeft w:val="0"/>
              <w:marRight w:val="0"/>
              <w:marTop w:val="100"/>
              <w:marBottom w:val="100"/>
              <w:divBdr>
                <w:top w:val="single" w:sz="2" w:space="0" w:color="D9D9E3"/>
                <w:left w:val="single" w:sz="2" w:space="0" w:color="D9D9E3"/>
                <w:bottom w:val="single" w:sz="2" w:space="0" w:color="D9D9E3"/>
                <w:right w:val="single" w:sz="2" w:space="0" w:color="D9D9E3"/>
              </w:divBdr>
              <w:divsChild>
                <w:div w:id="2104450989">
                  <w:marLeft w:val="0"/>
                  <w:marRight w:val="0"/>
                  <w:marTop w:val="0"/>
                  <w:marBottom w:val="0"/>
                  <w:divBdr>
                    <w:top w:val="single" w:sz="2" w:space="0" w:color="D9D9E3"/>
                    <w:left w:val="single" w:sz="2" w:space="0" w:color="D9D9E3"/>
                    <w:bottom w:val="single" w:sz="2" w:space="0" w:color="D9D9E3"/>
                    <w:right w:val="single" w:sz="2" w:space="0" w:color="D9D9E3"/>
                  </w:divBdr>
                  <w:divsChild>
                    <w:div w:id="1286959268">
                      <w:marLeft w:val="0"/>
                      <w:marRight w:val="0"/>
                      <w:marTop w:val="0"/>
                      <w:marBottom w:val="0"/>
                      <w:divBdr>
                        <w:top w:val="single" w:sz="2" w:space="0" w:color="D9D9E3"/>
                        <w:left w:val="single" w:sz="2" w:space="0" w:color="D9D9E3"/>
                        <w:bottom w:val="single" w:sz="2" w:space="0" w:color="D9D9E3"/>
                        <w:right w:val="single" w:sz="2" w:space="0" w:color="D9D9E3"/>
                      </w:divBdr>
                      <w:divsChild>
                        <w:div w:id="637957273">
                          <w:marLeft w:val="0"/>
                          <w:marRight w:val="0"/>
                          <w:marTop w:val="0"/>
                          <w:marBottom w:val="0"/>
                          <w:divBdr>
                            <w:top w:val="single" w:sz="2" w:space="0" w:color="D9D9E3"/>
                            <w:left w:val="single" w:sz="2" w:space="0" w:color="D9D9E3"/>
                            <w:bottom w:val="single" w:sz="2" w:space="0" w:color="D9D9E3"/>
                            <w:right w:val="single" w:sz="2" w:space="0" w:color="D9D9E3"/>
                          </w:divBdr>
                          <w:divsChild>
                            <w:div w:id="16397210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83027888">
      <w:bodyDiv w:val="1"/>
      <w:marLeft w:val="0"/>
      <w:marRight w:val="0"/>
      <w:marTop w:val="0"/>
      <w:marBottom w:val="0"/>
      <w:divBdr>
        <w:top w:val="none" w:sz="0" w:space="0" w:color="auto"/>
        <w:left w:val="none" w:sz="0" w:space="0" w:color="auto"/>
        <w:bottom w:val="none" w:sz="0" w:space="0" w:color="auto"/>
        <w:right w:val="none" w:sz="0" w:space="0" w:color="auto"/>
      </w:divBdr>
    </w:div>
    <w:div w:id="1985814625">
      <w:bodyDiv w:val="1"/>
      <w:marLeft w:val="0"/>
      <w:marRight w:val="0"/>
      <w:marTop w:val="0"/>
      <w:marBottom w:val="0"/>
      <w:divBdr>
        <w:top w:val="none" w:sz="0" w:space="0" w:color="auto"/>
        <w:left w:val="none" w:sz="0" w:space="0" w:color="auto"/>
        <w:bottom w:val="none" w:sz="0" w:space="0" w:color="auto"/>
        <w:right w:val="none" w:sz="0" w:space="0" w:color="auto"/>
      </w:divBdr>
    </w:div>
    <w:div w:id="2063820630">
      <w:bodyDiv w:val="1"/>
      <w:marLeft w:val="0"/>
      <w:marRight w:val="0"/>
      <w:marTop w:val="0"/>
      <w:marBottom w:val="0"/>
      <w:divBdr>
        <w:top w:val="none" w:sz="0" w:space="0" w:color="auto"/>
        <w:left w:val="none" w:sz="0" w:space="0" w:color="auto"/>
        <w:bottom w:val="none" w:sz="0" w:space="0" w:color="auto"/>
        <w:right w:val="none" w:sz="0" w:space="0" w:color="auto"/>
      </w:divBdr>
      <w:divsChild>
        <w:div w:id="692342212">
          <w:marLeft w:val="0"/>
          <w:marRight w:val="0"/>
          <w:marTop w:val="0"/>
          <w:marBottom w:val="0"/>
          <w:divBdr>
            <w:top w:val="single" w:sz="2" w:space="0" w:color="auto"/>
            <w:left w:val="single" w:sz="2" w:space="0" w:color="auto"/>
            <w:bottom w:val="single" w:sz="6" w:space="0" w:color="auto"/>
            <w:right w:val="single" w:sz="2" w:space="0" w:color="auto"/>
          </w:divBdr>
          <w:divsChild>
            <w:div w:id="1945068685">
              <w:marLeft w:val="0"/>
              <w:marRight w:val="0"/>
              <w:marTop w:val="100"/>
              <w:marBottom w:val="100"/>
              <w:divBdr>
                <w:top w:val="single" w:sz="2" w:space="0" w:color="D9D9E3"/>
                <w:left w:val="single" w:sz="2" w:space="0" w:color="D9D9E3"/>
                <w:bottom w:val="single" w:sz="2" w:space="0" w:color="D9D9E3"/>
                <w:right w:val="single" w:sz="2" w:space="0" w:color="D9D9E3"/>
              </w:divBdr>
              <w:divsChild>
                <w:div w:id="376008638">
                  <w:marLeft w:val="0"/>
                  <w:marRight w:val="0"/>
                  <w:marTop w:val="0"/>
                  <w:marBottom w:val="0"/>
                  <w:divBdr>
                    <w:top w:val="single" w:sz="2" w:space="0" w:color="D9D9E3"/>
                    <w:left w:val="single" w:sz="2" w:space="0" w:color="D9D9E3"/>
                    <w:bottom w:val="single" w:sz="2" w:space="0" w:color="D9D9E3"/>
                    <w:right w:val="single" w:sz="2" w:space="0" w:color="D9D9E3"/>
                  </w:divBdr>
                  <w:divsChild>
                    <w:div w:id="320933576">
                      <w:marLeft w:val="0"/>
                      <w:marRight w:val="0"/>
                      <w:marTop w:val="0"/>
                      <w:marBottom w:val="0"/>
                      <w:divBdr>
                        <w:top w:val="single" w:sz="2" w:space="0" w:color="D9D9E3"/>
                        <w:left w:val="single" w:sz="2" w:space="0" w:color="D9D9E3"/>
                        <w:bottom w:val="single" w:sz="2" w:space="0" w:color="D9D9E3"/>
                        <w:right w:val="single" w:sz="2" w:space="0" w:color="D9D9E3"/>
                      </w:divBdr>
                      <w:divsChild>
                        <w:div w:id="474176302">
                          <w:marLeft w:val="0"/>
                          <w:marRight w:val="0"/>
                          <w:marTop w:val="0"/>
                          <w:marBottom w:val="0"/>
                          <w:divBdr>
                            <w:top w:val="single" w:sz="2" w:space="0" w:color="D9D9E3"/>
                            <w:left w:val="single" w:sz="2" w:space="0" w:color="D9D9E3"/>
                            <w:bottom w:val="single" w:sz="2" w:space="0" w:color="D9D9E3"/>
                            <w:right w:val="single" w:sz="2" w:space="0" w:color="D9D9E3"/>
                          </w:divBdr>
                          <w:divsChild>
                            <w:div w:id="9192122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71291979">
          <w:marLeft w:val="0"/>
          <w:marRight w:val="0"/>
          <w:marTop w:val="0"/>
          <w:marBottom w:val="0"/>
          <w:divBdr>
            <w:top w:val="single" w:sz="2" w:space="0" w:color="auto"/>
            <w:left w:val="single" w:sz="2" w:space="0" w:color="auto"/>
            <w:bottom w:val="single" w:sz="6" w:space="0" w:color="auto"/>
            <w:right w:val="single" w:sz="2" w:space="0" w:color="auto"/>
          </w:divBdr>
          <w:divsChild>
            <w:div w:id="487133200">
              <w:marLeft w:val="0"/>
              <w:marRight w:val="0"/>
              <w:marTop w:val="100"/>
              <w:marBottom w:val="100"/>
              <w:divBdr>
                <w:top w:val="single" w:sz="2" w:space="0" w:color="D9D9E3"/>
                <w:left w:val="single" w:sz="2" w:space="0" w:color="D9D9E3"/>
                <w:bottom w:val="single" w:sz="2" w:space="0" w:color="D9D9E3"/>
                <w:right w:val="single" w:sz="2" w:space="0" w:color="D9D9E3"/>
              </w:divBdr>
              <w:divsChild>
                <w:div w:id="473332083">
                  <w:marLeft w:val="0"/>
                  <w:marRight w:val="0"/>
                  <w:marTop w:val="0"/>
                  <w:marBottom w:val="0"/>
                  <w:divBdr>
                    <w:top w:val="single" w:sz="2" w:space="0" w:color="D9D9E3"/>
                    <w:left w:val="single" w:sz="2" w:space="0" w:color="D9D9E3"/>
                    <w:bottom w:val="single" w:sz="2" w:space="0" w:color="D9D9E3"/>
                    <w:right w:val="single" w:sz="2" w:space="0" w:color="D9D9E3"/>
                  </w:divBdr>
                  <w:divsChild>
                    <w:div w:id="17016620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63815030">
                  <w:marLeft w:val="0"/>
                  <w:marRight w:val="0"/>
                  <w:marTop w:val="0"/>
                  <w:marBottom w:val="0"/>
                  <w:divBdr>
                    <w:top w:val="single" w:sz="2" w:space="0" w:color="D9D9E3"/>
                    <w:left w:val="single" w:sz="2" w:space="0" w:color="D9D9E3"/>
                    <w:bottom w:val="single" w:sz="2" w:space="0" w:color="D9D9E3"/>
                    <w:right w:val="single" w:sz="2" w:space="0" w:color="D9D9E3"/>
                  </w:divBdr>
                  <w:divsChild>
                    <w:div w:id="648636832">
                      <w:marLeft w:val="0"/>
                      <w:marRight w:val="0"/>
                      <w:marTop w:val="0"/>
                      <w:marBottom w:val="0"/>
                      <w:divBdr>
                        <w:top w:val="single" w:sz="2" w:space="0" w:color="D9D9E3"/>
                        <w:left w:val="single" w:sz="2" w:space="0" w:color="D9D9E3"/>
                        <w:bottom w:val="single" w:sz="2" w:space="0" w:color="D9D9E3"/>
                        <w:right w:val="single" w:sz="2" w:space="0" w:color="D9D9E3"/>
                      </w:divBdr>
                      <w:divsChild>
                        <w:div w:id="14114648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90491054">
          <w:marLeft w:val="0"/>
          <w:marRight w:val="0"/>
          <w:marTop w:val="0"/>
          <w:marBottom w:val="0"/>
          <w:divBdr>
            <w:top w:val="single" w:sz="2" w:space="0" w:color="auto"/>
            <w:left w:val="single" w:sz="2" w:space="0" w:color="auto"/>
            <w:bottom w:val="single" w:sz="6" w:space="0" w:color="auto"/>
            <w:right w:val="single" w:sz="2" w:space="0" w:color="auto"/>
          </w:divBdr>
          <w:divsChild>
            <w:div w:id="1489204844">
              <w:marLeft w:val="0"/>
              <w:marRight w:val="0"/>
              <w:marTop w:val="100"/>
              <w:marBottom w:val="100"/>
              <w:divBdr>
                <w:top w:val="single" w:sz="2" w:space="0" w:color="D9D9E3"/>
                <w:left w:val="single" w:sz="2" w:space="0" w:color="D9D9E3"/>
                <w:bottom w:val="single" w:sz="2" w:space="0" w:color="D9D9E3"/>
                <w:right w:val="single" w:sz="2" w:space="0" w:color="D9D9E3"/>
              </w:divBdr>
              <w:divsChild>
                <w:div w:id="1281566972">
                  <w:marLeft w:val="0"/>
                  <w:marRight w:val="0"/>
                  <w:marTop w:val="0"/>
                  <w:marBottom w:val="0"/>
                  <w:divBdr>
                    <w:top w:val="single" w:sz="2" w:space="0" w:color="D9D9E3"/>
                    <w:left w:val="single" w:sz="2" w:space="0" w:color="D9D9E3"/>
                    <w:bottom w:val="single" w:sz="2" w:space="0" w:color="D9D9E3"/>
                    <w:right w:val="single" w:sz="2" w:space="0" w:color="D9D9E3"/>
                  </w:divBdr>
                  <w:divsChild>
                    <w:div w:id="1988196492">
                      <w:marLeft w:val="0"/>
                      <w:marRight w:val="0"/>
                      <w:marTop w:val="0"/>
                      <w:marBottom w:val="0"/>
                      <w:divBdr>
                        <w:top w:val="single" w:sz="2" w:space="0" w:color="D9D9E3"/>
                        <w:left w:val="single" w:sz="2" w:space="0" w:color="D9D9E3"/>
                        <w:bottom w:val="single" w:sz="2" w:space="0" w:color="D9D9E3"/>
                        <w:right w:val="single" w:sz="2" w:space="0" w:color="D9D9E3"/>
                      </w:divBdr>
                      <w:divsChild>
                        <w:div w:id="1022363251">
                          <w:marLeft w:val="0"/>
                          <w:marRight w:val="0"/>
                          <w:marTop w:val="0"/>
                          <w:marBottom w:val="0"/>
                          <w:divBdr>
                            <w:top w:val="single" w:sz="2" w:space="0" w:color="D9D9E3"/>
                            <w:left w:val="single" w:sz="2" w:space="0" w:color="D9D9E3"/>
                            <w:bottom w:val="single" w:sz="2" w:space="0" w:color="D9D9E3"/>
                            <w:right w:val="single" w:sz="2" w:space="0" w:color="D9D9E3"/>
                          </w:divBdr>
                          <w:divsChild>
                            <w:div w:id="270749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C3F35-1F6B-704C-8F54-68F7D26B7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8</Pages>
  <Words>1898</Words>
  <Characters>11186</Characters>
  <Application>Microsoft Office Word</Application>
  <DocSecurity>0</DocSecurity>
  <Lines>199</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2</cp:revision>
  <dcterms:created xsi:type="dcterms:W3CDTF">2023-03-03T16:46:00Z</dcterms:created>
  <dcterms:modified xsi:type="dcterms:W3CDTF">2023-04-26T09:13:00Z</dcterms:modified>
</cp:coreProperties>
</file>