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E9856" w14:textId="73D419C6" w:rsidR="005F38F2" w:rsidRDefault="005F38F2">
      <w:pPr>
        <w:rPr>
          <w:rFonts w:cstheme="minorHAnsi"/>
          <w:sz w:val="36"/>
          <w:szCs w:val="36"/>
        </w:rPr>
      </w:pPr>
    </w:p>
    <w:p w14:paraId="2AEDAA6E" w14:textId="77777777" w:rsidR="005F38F2" w:rsidRPr="00C94004" w:rsidRDefault="005F38F2">
      <w:pPr>
        <w:rPr>
          <w:rFonts w:cstheme="minorHAnsi"/>
          <w:sz w:val="36"/>
          <w:szCs w:val="36"/>
        </w:rPr>
      </w:pPr>
    </w:p>
    <w:p w14:paraId="6D2B5A0F" w14:textId="77777777" w:rsidR="00567FF7" w:rsidRPr="00C94004" w:rsidRDefault="00567FF7" w:rsidP="00567FF7">
      <w:pPr>
        <w:jc w:val="center"/>
        <w:rPr>
          <w:rFonts w:cstheme="minorHAnsi"/>
          <w:sz w:val="36"/>
          <w:szCs w:val="36"/>
        </w:rPr>
      </w:pPr>
      <w:r w:rsidRPr="00C94004">
        <w:rPr>
          <w:rFonts w:cstheme="minorHAnsi"/>
          <w:sz w:val="36"/>
          <w:szCs w:val="36"/>
        </w:rPr>
        <w:t>University Of Wales</w:t>
      </w:r>
    </w:p>
    <w:p w14:paraId="6D2B5A10" w14:textId="77777777" w:rsidR="00567FF7" w:rsidRPr="00C94004" w:rsidRDefault="00567FF7" w:rsidP="00567FF7">
      <w:pPr>
        <w:jc w:val="center"/>
        <w:rPr>
          <w:rFonts w:cstheme="minorHAnsi"/>
          <w:sz w:val="36"/>
          <w:szCs w:val="36"/>
        </w:rPr>
      </w:pPr>
      <w:r w:rsidRPr="00C94004">
        <w:rPr>
          <w:rFonts w:cstheme="minorHAnsi"/>
          <w:sz w:val="36"/>
          <w:szCs w:val="36"/>
        </w:rPr>
        <w:t>Trinity Saint David</w:t>
      </w:r>
    </w:p>
    <w:p w14:paraId="6D2B5A11" w14:textId="309A5111" w:rsidR="00567FF7" w:rsidRDefault="00567FF7" w:rsidP="00567FF7">
      <w:pPr>
        <w:jc w:val="center"/>
        <w:rPr>
          <w:rFonts w:cstheme="minorHAnsi"/>
          <w:sz w:val="36"/>
          <w:szCs w:val="36"/>
        </w:rPr>
      </w:pPr>
    </w:p>
    <w:p w14:paraId="2B24C288" w14:textId="77777777" w:rsidR="009E7E57" w:rsidRPr="00C94004" w:rsidRDefault="009E7E57" w:rsidP="00567FF7">
      <w:pPr>
        <w:jc w:val="center"/>
        <w:rPr>
          <w:rFonts w:cstheme="minorHAnsi"/>
          <w:sz w:val="36"/>
          <w:szCs w:val="36"/>
        </w:rPr>
      </w:pPr>
    </w:p>
    <w:p w14:paraId="6D2B5A12" w14:textId="77777777" w:rsidR="00567FF7" w:rsidRPr="00C94004" w:rsidRDefault="00AA7F27" w:rsidP="00567FF7">
      <w:pPr>
        <w:jc w:val="center"/>
        <w:rPr>
          <w:rFonts w:cstheme="minorHAnsi"/>
          <w:sz w:val="36"/>
          <w:szCs w:val="36"/>
        </w:rPr>
      </w:pPr>
      <w:r>
        <w:rPr>
          <w:rFonts w:cstheme="minorHAnsi"/>
          <w:sz w:val="36"/>
          <w:szCs w:val="36"/>
        </w:rPr>
        <w:t>MS</w:t>
      </w:r>
      <w:r w:rsidR="00567FF7" w:rsidRPr="00C94004">
        <w:rPr>
          <w:rFonts w:cstheme="minorHAnsi"/>
          <w:sz w:val="36"/>
          <w:szCs w:val="36"/>
        </w:rPr>
        <w:t>c Property and Facilities Management</w:t>
      </w:r>
    </w:p>
    <w:p w14:paraId="6D2B5A13" w14:textId="77777777" w:rsidR="00567FF7" w:rsidRPr="00C94004" w:rsidRDefault="00567FF7" w:rsidP="00567FF7">
      <w:pPr>
        <w:jc w:val="center"/>
        <w:rPr>
          <w:rFonts w:cstheme="minorHAnsi"/>
          <w:sz w:val="36"/>
          <w:szCs w:val="36"/>
        </w:rPr>
      </w:pPr>
    </w:p>
    <w:p w14:paraId="6D2B5A17" w14:textId="5556AD7F" w:rsidR="00640507" w:rsidRPr="00C94004" w:rsidRDefault="00D302FC" w:rsidP="0056036A">
      <w:pPr>
        <w:jc w:val="center"/>
        <w:rPr>
          <w:rFonts w:cstheme="minorHAnsi"/>
          <w:sz w:val="36"/>
          <w:szCs w:val="36"/>
        </w:rPr>
      </w:pPr>
      <w:r w:rsidRPr="00D302FC">
        <w:rPr>
          <w:rFonts w:cstheme="minorHAnsi"/>
          <w:sz w:val="36"/>
          <w:szCs w:val="36"/>
        </w:rPr>
        <w:t>Strategic Property, Finance and Procurement</w:t>
      </w:r>
    </w:p>
    <w:p w14:paraId="6D2B5A18" w14:textId="71198163" w:rsidR="00593874" w:rsidRDefault="00593874" w:rsidP="00C94004">
      <w:pPr>
        <w:jc w:val="center"/>
        <w:rPr>
          <w:rFonts w:cstheme="minorHAnsi"/>
          <w:sz w:val="28"/>
          <w:szCs w:val="28"/>
        </w:rPr>
      </w:pPr>
    </w:p>
    <w:p w14:paraId="7A85B928" w14:textId="77777777" w:rsidR="00D302FC" w:rsidRDefault="00D302FC" w:rsidP="00C94004">
      <w:pPr>
        <w:jc w:val="center"/>
        <w:rPr>
          <w:rFonts w:cstheme="minorHAnsi"/>
          <w:sz w:val="28"/>
          <w:szCs w:val="28"/>
        </w:rPr>
      </w:pPr>
    </w:p>
    <w:p w14:paraId="694E0F1B" w14:textId="77777777" w:rsidR="009E7E57" w:rsidRPr="00C94004" w:rsidRDefault="009E7E57" w:rsidP="00C94004">
      <w:pPr>
        <w:jc w:val="center"/>
        <w:rPr>
          <w:rFonts w:cstheme="minorHAnsi"/>
          <w:sz w:val="28"/>
          <w:szCs w:val="28"/>
        </w:rPr>
      </w:pPr>
    </w:p>
    <w:p w14:paraId="6D2B5A19" w14:textId="2F226518" w:rsidR="00593874" w:rsidRPr="00C94004" w:rsidRDefault="00104C00" w:rsidP="00C94004">
      <w:pPr>
        <w:jc w:val="center"/>
        <w:rPr>
          <w:rFonts w:cstheme="minorHAnsi"/>
          <w:sz w:val="28"/>
          <w:szCs w:val="28"/>
        </w:rPr>
      </w:pPr>
      <w:r>
        <w:rPr>
          <w:rFonts w:cstheme="minorHAnsi"/>
          <w:sz w:val="28"/>
          <w:szCs w:val="28"/>
        </w:rPr>
        <w:t xml:space="preserve">    </w:t>
      </w:r>
      <w:r w:rsidR="00593874" w:rsidRPr="00C94004">
        <w:rPr>
          <w:rFonts w:cstheme="minorHAnsi"/>
          <w:sz w:val="28"/>
          <w:szCs w:val="28"/>
        </w:rPr>
        <w:t xml:space="preserve">Lecturer: </w:t>
      </w:r>
      <w:r w:rsidR="00335DE5">
        <w:rPr>
          <w:rFonts w:cstheme="minorHAnsi"/>
          <w:sz w:val="28"/>
          <w:szCs w:val="28"/>
        </w:rPr>
        <w:t>Deborah Hughes</w:t>
      </w:r>
      <w:r w:rsidR="008315F0">
        <w:rPr>
          <w:rFonts w:cstheme="minorHAnsi"/>
          <w:sz w:val="28"/>
          <w:szCs w:val="28"/>
        </w:rPr>
        <w:tab/>
      </w:r>
      <w:r w:rsidR="00593874" w:rsidRPr="00C94004">
        <w:rPr>
          <w:rFonts w:cstheme="minorHAnsi"/>
          <w:sz w:val="28"/>
          <w:szCs w:val="28"/>
        </w:rPr>
        <w:tab/>
      </w:r>
      <w:r w:rsidR="00640507">
        <w:rPr>
          <w:rFonts w:cstheme="minorHAnsi"/>
          <w:sz w:val="28"/>
          <w:szCs w:val="28"/>
        </w:rPr>
        <w:tab/>
      </w:r>
      <w:r>
        <w:rPr>
          <w:rFonts w:cstheme="minorHAnsi"/>
          <w:sz w:val="28"/>
          <w:szCs w:val="28"/>
        </w:rPr>
        <w:t xml:space="preserve"> </w:t>
      </w:r>
      <w:r w:rsidR="00D36297">
        <w:rPr>
          <w:rFonts w:cstheme="minorHAnsi"/>
          <w:sz w:val="28"/>
          <w:szCs w:val="28"/>
        </w:rPr>
        <w:t>Created</w:t>
      </w:r>
      <w:r w:rsidR="00AA7F27">
        <w:rPr>
          <w:rFonts w:cstheme="minorHAnsi"/>
          <w:sz w:val="28"/>
          <w:szCs w:val="28"/>
        </w:rPr>
        <w:t xml:space="preserve"> </w:t>
      </w:r>
      <w:r w:rsidR="00640507" w:rsidRPr="00C94004">
        <w:rPr>
          <w:rFonts w:cstheme="minorHAnsi"/>
          <w:sz w:val="28"/>
          <w:szCs w:val="28"/>
        </w:rPr>
        <w:t>By:</w:t>
      </w:r>
      <w:r w:rsidR="00AA7F27">
        <w:rPr>
          <w:rFonts w:cstheme="minorHAnsi"/>
          <w:sz w:val="28"/>
          <w:szCs w:val="28"/>
        </w:rPr>
        <w:t xml:space="preserve"> </w:t>
      </w:r>
      <w:r w:rsidR="00640507">
        <w:rPr>
          <w:rFonts w:cstheme="minorHAnsi"/>
          <w:sz w:val="28"/>
          <w:szCs w:val="28"/>
        </w:rPr>
        <w:t>Allyn Pritchard</w:t>
      </w:r>
    </w:p>
    <w:p w14:paraId="6D2B5A1A" w14:textId="441E99DF" w:rsidR="00593874" w:rsidRPr="00C94004" w:rsidRDefault="00593874" w:rsidP="00640507">
      <w:pPr>
        <w:rPr>
          <w:rFonts w:cstheme="minorHAnsi"/>
          <w:sz w:val="28"/>
          <w:szCs w:val="28"/>
        </w:rPr>
      </w:pPr>
      <w:r w:rsidRPr="00C94004">
        <w:rPr>
          <w:rFonts w:cstheme="minorHAnsi"/>
          <w:sz w:val="28"/>
          <w:szCs w:val="28"/>
        </w:rPr>
        <w:t>Submission Deadline:</w:t>
      </w:r>
      <w:r w:rsidR="000A7CF6">
        <w:rPr>
          <w:rFonts w:cstheme="minorHAnsi"/>
          <w:sz w:val="28"/>
          <w:szCs w:val="28"/>
        </w:rPr>
        <w:t xml:space="preserve"> </w:t>
      </w:r>
      <w:r w:rsidR="00BA6368">
        <w:rPr>
          <w:rFonts w:cstheme="minorHAnsi"/>
          <w:sz w:val="28"/>
          <w:szCs w:val="28"/>
        </w:rPr>
        <w:t>10</w:t>
      </w:r>
      <w:r w:rsidR="000A7CF6" w:rsidRPr="000A7CF6">
        <w:rPr>
          <w:rFonts w:cstheme="minorHAnsi"/>
          <w:sz w:val="28"/>
          <w:szCs w:val="28"/>
          <w:vertAlign w:val="superscript"/>
        </w:rPr>
        <w:t>th</w:t>
      </w:r>
      <w:r w:rsidR="000A7CF6">
        <w:rPr>
          <w:rFonts w:cstheme="minorHAnsi"/>
          <w:sz w:val="28"/>
          <w:szCs w:val="28"/>
        </w:rPr>
        <w:t xml:space="preserve"> </w:t>
      </w:r>
      <w:r w:rsidR="00BA6368">
        <w:rPr>
          <w:rFonts w:cstheme="minorHAnsi"/>
          <w:sz w:val="28"/>
          <w:szCs w:val="28"/>
        </w:rPr>
        <w:t>January</w:t>
      </w:r>
      <w:r w:rsidR="000A7CF6">
        <w:rPr>
          <w:rFonts w:cstheme="minorHAnsi"/>
          <w:sz w:val="28"/>
          <w:szCs w:val="28"/>
        </w:rPr>
        <w:t xml:space="preserve"> 202</w:t>
      </w:r>
      <w:r w:rsidR="00BA6368">
        <w:rPr>
          <w:rFonts w:cstheme="minorHAnsi"/>
          <w:sz w:val="28"/>
          <w:szCs w:val="28"/>
        </w:rPr>
        <w:t>3</w:t>
      </w:r>
      <w:r w:rsidR="008315F0">
        <w:rPr>
          <w:rFonts w:cstheme="minorHAnsi"/>
          <w:sz w:val="28"/>
          <w:szCs w:val="28"/>
        </w:rPr>
        <w:tab/>
      </w:r>
      <w:r w:rsidR="00931EBC">
        <w:rPr>
          <w:rFonts w:cstheme="minorHAnsi"/>
          <w:sz w:val="28"/>
          <w:szCs w:val="28"/>
        </w:rPr>
        <w:tab/>
        <w:t xml:space="preserve"> Student</w:t>
      </w:r>
      <w:r w:rsidRPr="00C94004">
        <w:rPr>
          <w:rFonts w:cstheme="minorHAnsi"/>
          <w:sz w:val="28"/>
          <w:szCs w:val="28"/>
        </w:rPr>
        <w:t xml:space="preserve"> </w:t>
      </w:r>
      <w:r w:rsidR="008315F0" w:rsidRPr="00C94004">
        <w:rPr>
          <w:rFonts w:cstheme="minorHAnsi"/>
          <w:sz w:val="28"/>
          <w:szCs w:val="28"/>
        </w:rPr>
        <w:t xml:space="preserve">No.: </w:t>
      </w:r>
      <w:r w:rsidR="008315F0">
        <w:rPr>
          <w:rFonts w:cstheme="minorHAnsi"/>
          <w:sz w:val="28"/>
          <w:szCs w:val="28"/>
        </w:rPr>
        <w:t>1101011</w:t>
      </w:r>
    </w:p>
    <w:p w14:paraId="6D2B5A1B" w14:textId="77777777" w:rsidR="005C2338" w:rsidRDefault="005C2338"/>
    <w:p w14:paraId="6D2B5A1C" w14:textId="77777777" w:rsidR="005C2338" w:rsidRDefault="005C2338"/>
    <w:p w14:paraId="6D2B5A1F" w14:textId="1240C04B" w:rsidR="005C2338" w:rsidRDefault="000E2027" w:rsidP="009E7E57">
      <w:pPr>
        <w:tabs>
          <w:tab w:val="left" w:pos="4987"/>
        </w:tabs>
      </w:pPr>
      <w:r>
        <w:tab/>
      </w:r>
    </w:p>
    <w:p w14:paraId="6D2B5A20" w14:textId="77777777" w:rsidR="005C2338" w:rsidRDefault="005C2338"/>
    <w:p w14:paraId="00692469" w14:textId="0BDA4EB1" w:rsidR="00795939" w:rsidRDefault="00795939"/>
    <w:p w14:paraId="51098882" w14:textId="77777777" w:rsidR="005F38F2" w:rsidRDefault="005F38F2"/>
    <w:p w14:paraId="6D2B5A22" w14:textId="77777777" w:rsidR="00640507" w:rsidRDefault="00640507" w:rsidP="00AA56EB">
      <w:pPr>
        <w:spacing w:line="240" w:lineRule="auto"/>
      </w:pPr>
    </w:p>
    <w:sdt>
      <w:sdtPr>
        <w:rPr>
          <w:rFonts w:asciiTheme="minorHAnsi" w:eastAsiaTheme="minorHAnsi" w:hAnsiTheme="minorHAnsi" w:cstheme="minorBidi"/>
          <w:color w:val="auto"/>
          <w:sz w:val="22"/>
          <w:szCs w:val="22"/>
          <w:lang w:val="en-GB"/>
        </w:rPr>
        <w:id w:val="-646354284"/>
        <w:docPartObj>
          <w:docPartGallery w:val="Table of Contents"/>
          <w:docPartUnique/>
        </w:docPartObj>
      </w:sdtPr>
      <w:sdtEndPr>
        <w:rPr>
          <w:b/>
          <w:bCs/>
          <w:noProof/>
        </w:rPr>
      </w:sdtEndPr>
      <w:sdtContent>
        <w:p w14:paraId="6D2B5A23" w14:textId="77777777" w:rsidR="00045983" w:rsidRPr="00501039" w:rsidRDefault="00045983" w:rsidP="00702185">
          <w:pPr>
            <w:pStyle w:val="TOCHeading"/>
            <w:spacing w:line="240" w:lineRule="auto"/>
            <w:rPr>
              <w:color w:val="auto"/>
            </w:rPr>
          </w:pPr>
          <w:r w:rsidRPr="00501039">
            <w:rPr>
              <w:color w:val="auto"/>
            </w:rPr>
            <w:t>Contents</w:t>
          </w:r>
        </w:p>
        <w:p w14:paraId="523B58C8" w14:textId="3C8A9578" w:rsidR="00CC5EEC" w:rsidRDefault="00CE570A">
          <w:pPr>
            <w:pStyle w:val="TOC1"/>
            <w:rPr>
              <w:rFonts w:eastAsiaTheme="minorEastAsia"/>
              <w:noProof/>
              <w:lang w:eastAsia="en-GB"/>
            </w:rPr>
          </w:pPr>
          <w:r>
            <w:fldChar w:fldCharType="begin"/>
          </w:r>
          <w:r w:rsidR="00045983">
            <w:instrText xml:space="preserve"> TOC \o "1-3" \h \z \u </w:instrText>
          </w:r>
          <w:r>
            <w:fldChar w:fldCharType="separate"/>
          </w:r>
          <w:hyperlink w:anchor="_Toc124192778" w:history="1">
            <w:r w:rsidR="00CC5EEC" w:rsidRPr="00724B33">
              <w:rPr>
                <w:rStyle w:val="Hyperlink"/>
                <w:rFonts w:cstheme="majorHAnsi"/>
                <w:bCs/>
                <w:noProof/>
              </w:rPr>
              <w:t>1.0</w:t>
            </w:r>
            <w:r w:rsidR="00CC5EEC">
              <w:rPr>
                <w:rFonts w:eastAsiaTheme="minorEastAsia"/>
                <w:noProof/>
                <w:lang w:eastAsia="en-GB"/>
              </w:rPr>
              <w:tab/>
            </w:r>
            <w:r w:rsidR="00CC5EEC" w:rsidRPr="00724B33">
              <w:rPr>
                <w:rStyle w:val="Hyperlink"/>
                <w:noProof/>
              </w:rPr>
              <w:t>Introduction</w:t>
            </w:r>
            <w:r w:rsidR="00CC5EEC">
              <w:rPr>
                <w:noProof/>
                <w:webHidden/>
              </w:rPr>
              <w:tab/>
            </w:r>
            <w:r w:rsidR="00CC5EEC">
              <w:rPr>
                <w:noProof/>
                <w:webHidden/>
              </w:rPr>
              <w:fldChar w:fldCharType="begin"/>
            </w:r>
            <w:r w:rsidR="00CC5EEC">
              <w:rPr>
                <w:noProof/>
                <w:webHidden/>
              </w:rPr>
              <w:instrText xml:space="preserve"> PAGEREF _Toc124192778 \h </w:instrText>
            </w:r>
            <w:r w:rsidR="00CC5EEC">
              <w:rPr>
                <w:noProof/>
                <w:webHidden/>
              </w:rPr>
            </w:r>
            <w:r w:rsidR="00CC5EEC">
              <w:rPr>
                <w:noProof/>
                <w:webHidden/>
              </w:rPr>
              <w:fldChar w:fldCharType="separate"/>
            </w:r>
            <w:r w:rsidR="00CC5EEC">
              <w:rPr>
                <w:noProof/>
                <w:webHidden/>
              </w:rPr>
              <w:t>4</w:t>
            </w:r>
            <w:r w:rsidR="00CC5EEC">
              <w:rPr>
                <w:noProof/>
                <w:webHidden/>
              </w:rPr>
              <w:fldChar w:fldCharType="end"/>
            </w:r>
          </w:hyperlink>
        </w:p>
        <w:p w14:paraId="49C9E120" w14:textId="19C81FFD" w:rsidR="00CC5EEC" w:rsidRDefault="00CC5EEC">
          <w:pPr>
            <w:pStyle w:val="TOC1"/>
            <w:rPr>
              <w:rFonts w:eastAsiaTheme="minorEastAsia"/>
              <w:noProof/>
              <w:lang w:eastAsia="en-GB"/>
            </w:rPr>
          </w:pPr>
          <w:hyperlink w:anchor="_Toc124192779" w:history="1">
            <w:r w:rsidRPr="00724B33">
              <w:rPr>
                <w:rStyle w:val="Hyperlink"/>
                <w:rFonts w:cstheme="majorHAnsi"/>
                <w:bCs/>
                <w:noProof/>
              </w:rPr>
              <w:t>2.0</w:t>
            </w:r>
            <w:r>
              <w:rPr>
                <w:rFonts w:eastAsiaTheme="minorEastAsia"/>
                <w:noProof/>
                <w:lang w:eastAsia="en-GB"/>
              </w:rPr>
              <w:tab/>
            </w:r>
            <w:r w:rsidRPr="00724B33">
              <w:rPr>
                <w:rStyle w:val="Hyperlink"/>
                <w:noProof/>
              </w:rPr>
              <w:t>UWTSD Project</w:t>
            </w:r>
            <w:r>
              <w:rPr>
                <w:noProof/>
                <w:webHidden/>
              </w:rPr>
              <w:tab/>
            </w:r>
            <w:r>
              <w:rPr>
                <w:noProof/>
                <w:webHidden/>
              </w:rPr>
              <w:fldChar w:fldCharType="begin"/>
            </w:r>
            <w:r>
              <w:rPr>
                <w:noProof/>
                <w:webHidden/>
              </w:rPr>
              <w:instrText xml:space="preserve"> PAGEREF _Toc124192779 \h </w:instrText>
            </w:r>
            <w:r>
              <w:rPr>
                <w:noProof/>
                <w:webHidden/>
              </w:rPr>
            </w:r>
            <w:r>
              <w:rPr>
                <w:noProof/>
                <w:webHidden/>
              </w:rPr>
              <w:fldChar w:fldCharType="separate"/>
            </w:r>
            <w:r>
              <w:rPr>
                <w:noProof/>
                <w:webHidden/>
              </w:rPr>
              <w:t>4</w:t>
            </w:r>
            <w:r>
              <w:rPr>
                <w:noProof/>
                <w:webHidden/>
              </w:rPr>
              <w:fldChar w:fldCharType="end"/>
            </w:r>
          </w:hyperlink>
        </w:p>
        <w:p w14:paraId="60CE54C0" w14:textId="65CCBB69" w:rsidR="00CC5EEC" w:rsidRDefault="00CC5EEC">
          <w:pPr>
            <w:pStyle w:val="TOC3"/>
            <w:tabs>
              <w:tab w:val="left" w:pos="1100"/>
              <w:tab w:val="right" w:leader="dot" w:pos="9016"/>
            </w:tabs>
            <w:rPr>
              <w:rFonts w:eastAsiaTheme="minorEastAsia"/>
              <w:noProof/>
              <w:lang w:eastAsia="en-GB"/>
            </w:rPr>
          </w:pPr>
          <w:hyperlink w:anchor="_Toc124192780" w:history="1">
            <w:r w:rsidRPr="00724B33">
              <w:rPr>
                <w:rStyle w:val="Hyperlink"/>
                <w:bCs/>
                <w:noProof/>
              </w:rPr>
              <w:t>2.1</w:t>
            </w:r>
            <w:r>
              <w:rPr>
                <w:rFonts w:eastAsiaTheme="minorEastAsia"/>
                <w:noProof/>
                <w:lang w:eastAsia="en-GB"/>
              </w:rPr>
              <w:tab/>
            </w:r>
            <w:r w:rsidRPr="00724B33">
              <w:rPr>
                <w:rStyle w:val="Hyperlink"/>
                <w:noProof/>
              </w:rPr>
              <w:t>Project Overview</w:t>
            </w:r>
            <w:r>
              <w:rPr>
                <w:noProof/>
                <w:webHidden/>
              </w:rPr>
              <w:tab/>
            </w:r>
            <w:r>
              <w:rPr>
                <w:noProof/>
                <w:webHidden/>
              </w:rPr>
              <w:fldChar w:fldCharType="begin"/>
            </w:r>
            <w:r>
              <w:rPr>
                <w:noProof/>
                <w:webHidden/>
              </w:rPr>
              <w:instrText xml:space="preserve"> PAGEREF _Toc124192780 \h </w:instrText>
            </w:r>
            <w:r>
              <w:rPr>
                <w:noProof/>
                <w:webHidden/>
              </w:rPr>
            </w:r>
            <w:r>
              <w:rPr>
                <w:noProof/>
                <w:webHidden/>
              </w:rPr>
              <w:fldChar w:fldCharType="separate"/>
            </w:r>
            <w:r>
              <w:rPr>
                <w:noProof/>
                <w:webHidden/>
              </w:rPr>
              <w:t>4</w:t>
            </w:r>
            <w:r>
              <w:rPr>
                <w:noProof/>
                <w:webHidden/>
              </w:rPr>
              <w:fldChar w:fldCharType="end"/>
            </w:r>
          </w:hyperlink>
        </w:p>
        <w:p w14:paraId="66963891" w14:textId="2809E6D7" w:rsidR="00CC5EEC" w:rsidRDefault="00CC5EEC">
          <w:pPr>
            <w:pStyle w:val="TOC3"/>
            <w:tabs>
              <w:tab w:val="left" w:pos="1100"/>
              <w:tab w:val="right" w:leader="dot" w:pos="9016"/>
            </w:tabs>
            <w:rPr>
              <w:rFonts w:eastAsiaTheme="minorEastAsia"/>
              <w:noProof/>
              <w:lang w:eastAsia="en-GB"/>
            </w:rPr>
          </w:pPr>
          <w:hyperlink w:anchor="_Toc124192781" w:history="1">
            <w:r w:rsidRPr="00724B33">
              <w:rPr>
                <w:rStyle w:val="Hyperlink"/>
                <w:bCs/>
                <w:noProof/>
              </w:rPr>
              <w:t>2.2</w:t>
            </w:r>
            <w:r>
              <w:rPr>
                <w:rFonts w:eastAsiaTheme="minorEastAsia"/>
                <w:noProof/>
                <w:lang w:eastAsia="en-GB"/>
              </w:rPr>
              <w:tab/>
            </w:r>
            <w:r w:rsidRPr="00724B33">
              <w:rPr>
                <w:rStyle w:val="Hyperlink"/>
                <w:noProof/>
              </w:rPr>
              <w:t>Procurement Routes</w:t>
            </w:r>
            <w:r>
              <w:rPr>
                <w:noProof/>
                <w:webHidden/>
              </w:rPr>
              <w:tab/>
            </w:r>
            <w:r>
              <w:rPr>
                <w:noProof/>
                <w:webHidden/>
              </w:rPr>
              <w:fldChar w:fldCharType="begin"/>
            </w:r>
            <w:r>
              <w:rPr>
                <w:noProof/>
                <w:webHidden/>
              </w:rPr>
              <w:instrText xml:space="preserve"> PAGEREF _Toc124192781 \h </w:instrText>
            </w:r>
            <w:r>
              <w:rPr>
                <w:noProof/>
                <w:webHidden/>
              </w:rPr>
            </w:r>
            <w:r>
              <w:rPr>
                <w:noProof/>
                <w:webHidden/>
              </w:rPr>
              <w:fldChar w:fldCharType="separate"/>
            </w:r>
            <w:r>
              <w:rPr>
                <w:noProof/>
                <w:webHidden/>
              </w:rPr>
              <w:t>5</w:t>
            </w:r>
            <w:r>
              <w:rPr>
                <w:noProof/>
                <w:webHidden/>
              </w:rPr>
              <w:fldChar w:fldCharType="end"/>
            </w:r>
          </w:hyperlink>
        </w:p>
        <w:p w14:paraId="2C050551" w14:textId="76EB2A2B" w:rsidR="00CC5EEC" w:rsidRDefault="00CC5EEC">
          <w:pPr>
            <w:pStyle w:val="TOC3"/>
            <w:tabs>
              <w:tab w:val="left" w:pos="1320"/>
              <w:tab w:val="right" w:leader="dot" w:pos="9016"/>
            </w:tabs>
            <w:rPr>
              <w:rFonts w:eastAsiaTheme="minorEastAsia"/>
              <w:noProof/>
              <w:lang w:eastAsia="en-GB"/>
            </w:rPr>
          </w:pPr>
          <w:hyperlink w:anchor="_Toc124192782" w:history="1">
            <w:r w:rsidRPr="00724B33">
              <w:rPr>
                <w:rStyle w:val="Hyperlink"/>
                <w:noProof/>
              </w:rPr>
              <w:t>2.2.1</w:t>
            </w:r>
            <w:r>
              <w:rPr>
                <w:rFonts w:eastAsiaTheme="minorEastAsia"/>
                <w:noProof/>
                <w:lang w:eastAsia="en-GB"/>
              </w:rPr>
              <w:tab/>
            </w:r>
            <w:r w:rsidRPr="00724B33">
              <w:rPr>
                <w:rStyle w:val="Hyperlink"/>
                <w:noProof/>
              </w:rPr>
              <w:t>Traditional</w:t>
            </w:r>
            <w:r>
              <w:rPr>
                <w:noProof/>
                <w:webHidden/>
              </w:rPr>
              <w:tab/>
            </w:r>
            <w:r>
              <w:rPr>
                <w:noProof/>
                <w:webHidden/>
              </w:rPr>
              <w:fldChar w:fldCharType="begin"/>
            </w:r>
            <w:r>
              <w:rPr>
                <w:noProof/>
                <w:webHidden/>
              </w:rPr>
              <w:instrText xml:space="preserve"> PAGEREF _Toc124192782 \h </w:instrText>
            </w:r>
            <w:r>
              <w:rPr>
                <w:noProof/>
                <w:webHidden/>
              </w:rPr>
            </w:r>
            <w:r>
              <w:rPr>
                <w:noProof/>
                <w:webHidden/>
              </w:rPr>
              <w:fldChar w:fldCharType="separate"/>
            </w:r>
            <w:r>
              <w:rPr>
                <w:noProof/>
                <w:webHidden/>
              </w:rPr>
              <w:t>5</w:t>
            </w:r>
            <w:r>
              <w:rPr>
                <w:noProof/>
                <w:webHidden/>
              </w:rPr>
              <w:fldChar w:fldCharType="end"/>
            </w:r>
          </w:hyperlink>
        </w:p>
        <w:p w14:paraId="57A9CAD1" w14:textId="15844749" w:rsidR="00CC5EEC" w:rsidRDefault="00CC5EEC">
          <w:pPr>
            <w:pStyle w:val="TOC3"/>
            <w:tabs>
              <w:tab w:val="left" w:pos="1320"/>
              <w:tab w:val="right" w:leader="dot" w:pos="9016"/>
            </w:tabs>
            <w:rPr>
              <w:rFonts w:eastAsiaTheme="minorEastAsia"/>
              <w:noProof/>
              <w:lang w:eastAsia="en-GB"/>
            </w:rPr>
          </w:pPr>
          <w:hyperlink w:anchor="_Toc124192783" w:history="1">
            <w:r w:rsidRPr="00724B33">
              <w:rPr>
                <w:rStyle w:val="Hyperlink"/>
                <w:noProof/>
              </w:rPr>
              <w:t>2.2.2</w:t>
            </w:r>
            <w:r>
              <w:rPr>
                <w:rFonts w:eastAsiaTheme="minorEastAsia"/>
                <w:noProof/>
                <w:lang w:eastAsia="en-GB"/>
              </w:rPr>
              <w:tab/>
            </w:r>
            <w:r w:rsidRPr="00724B33">
              <w:rPr>
                <w:rStyle w:val="Hyperlink"/>
                <w:noProof/>
              </w:rPr>
              <w:t>Design &amp; Build</w:t>
            </w:r>
            <w:r>
              <w:rPr>
                <w:noProof/>
                <w:webHidden/>
              </w:rPr>
              <w:tab/>
            </w:r>
            <w:r>
              <w:rPr>
                <w:noProof/>
                <w:webHidden/>
              </w:rPr>
              <w:fldChar w:fldCharType="begin"/>
            </w:r>
            <w:r>
              <w:rPr>
                <w:noProof/>
                <w:webHidden/>
              </w:rPr>
              <w:instrText xml:space="preserve"> PAGEREF _Toc124192783 \h </w:instrText>
            </w:r>
            <w:r>
              <w:rPr>
                <w:noProof/>
                <w:webHidden/>
              </w:rPr>
            </w:r>
            <w:r>
              <w:rPr>
                <w:noProof/>
                <w:webHidden/>
              </w:rPr>
              <w:fldChar w:fldCharType="separate"/>
            </w:r>
            <w:r>
              <w:rPr>
                <w:noProof/>
                <w:webHidden/>
              </w:rPr>
              <w:t>6</w:t>
            </w:r>
            <w:r>
              <w:rPr>
                <w:noProof/>
                <w:webHidden/>
              </w:rPr>
              <w:fldChar w:fldCharType="end"/>
            </w:r>
          </w:hyperlink>
        </w:p>
        <w:p w14:paraId="27D69E53" w14:textId="2BDF1207" w:rsidR="00CC5EEC" w:rsidRDefault="00CC5EEC">
          <w:pPr>
            <w:pStyle w:val="TOC3"/>
            <w:tabs>
              <w:tab w:val="left" w:pos="1320"/>
              <w:tab w:val="right" w:leader="dot" w:pos="9016"/>
            </w:tabs>
            <w:rPr>
              <w:rFonts w:eastAsiaTheme="minorEastAsia"/>
              <w:noProof/>
              <w:lang w:eastAsia="en-GB"/>
            </w:rPr>
          </w:pPr>
          <w:hyperlink w:anchor="_Toc124192784" w:history="1">
            <w:r w:rsidRPr="00724B33">
              <w:rPr>
                <w:rStyle w:val="Hyperlink"/>
                <w:noProof/>
              </w:rPr>
              <w:t>2.2.3</w:t>
            </w:r>
            <w:r>
              <w:rPr>
                <w:rFonts w:eastAsiaTheme="minorEastAsia"/>
                <w:noProof/>
                <w:lang w:eastAsia="en-GB"/>
              </w:rPr>
              <w:tab/>
            </w:r>
            <w:r w:rsidRPr="00724B33">
              <w:rPr>
                <w:rStyle w:val="Hyperlink"/>
                <w:noProof/>
              </w:rPr>
              <w:t>Management</w:t>
            </w:r>
            <w:r>
              <w:rPr>
                <w:noProof/>
                <w:webHidden/>
              </w:rPr>
              <w:tab/>
            </w:r>
            <w:r>
              <w:rPr>
                <w:noProof/>
                <w:webHidden/>
              </w:rPr>
              <w:fldChar w:fldCharType="begin"/>
            </w:r>
            <w:r>
              <w:rPr>
                <w:noProof/>
                <w:webHidden/>
              </w:rPr>
              <w:instrText xml:space="preserve"> PAGEREF _Toc124192784 \h </w:instrText>
            </w:r>
            <w:r>
              <w:rPr>
                <w:noProof/>
                <w:webHidden/>
              </w:rPr>
            </w:r>
            <w:r>
              <w:rPr>
                <w:noProof/>
                <w:webHidden/>
              </w:rPr>
              <w:fldChar w:fldCharType="separate"/>
            </w:r>
            <w:r>
              <w:rPr>
                <w:noProof/>
                <w:webHidden/>
              </w:rPr>
              <w:t>7</w:t>
            </w:r>
            <w:r>
              <w:rPr>
                <w:noProof/>
                <w:webHidden/>
              </w:rPr>
              <w:fldChar w:fldCharType="end"/>
            </w:r>
          </w:hyperlink>
        </w:p>
        <w:p w14:paraId="6F84AD4B" w14:textId="3B7FFC57" w:rsidR="00CC5EEC" w:rsidRDefault="00CC5EEC">
          <w:pPr>
            <w:pStyle w:val="TOC3"/>
            <w:tabs>
              <w:tab w:val="left" w:pos="1320"/>
              <w:tab w:val="right" w:leader="dot" w:pos="9016"/>
            </w:tabs>
            <w:rPr>
              <w:rFonts w:eastAsiaTheme="minorEastAsia"/>
              <w:noProof/>
              <w:lang w:eastAsia="en-GB"/>
            </w:rPr>
          </w:pPr>
          <w:hyperlink w:anchor="_Toc124192785" w:history="1">
            <w:r w:rsidRPr="00724B33">
              <w:rPr>
                <w:rStyle w:val="Hyperlink"/>
                <w:noProof/>
              </w:rPr>
              <w:t>2.2.4</w:t>
            </w:r>
            <w:r>
              <w:rPr>
                <w:rFonts w:eastAsiaTheme="minorEastAsia"/>
                <w:noProof/>
                <w:lang w:eastAsia="en-GB"/>
              </w:rPr>
              <w:tab/>
            </w:r>
            <w:r w:rsidRPr="00724B33">
              <w:rPr>
                <w:rStyle w:val="Hyperlink"/>
                <w:noProof/>
              </w:rPr>
              <w:t>Collaboration</w:t>
            </w:r>
            <w:r>
              <w:rPr>
                <w:noProof/>
                <w:webHidden/>
              </w:rPr>
              <w:tab/>
            </w:r>
            <w:r>
              <w:rPr>
                <w:noProof/>
                <w:webHidden/>
              </w:rPr>
              <w:fldChar w:fldCharType="begin"/>
            </w:r>
            <w:r>
              <w:rPr>
                <w:noProof/>
                <w:webHidden/>
              </w:rPr>
              <w:instrText xml:space="preserve"> PAGEREF _Toc124192785 \h </w:instrText>
            </w:r>
            <w:r>
              <w:rPr>
                <w:noProof/>
                <w:webHidden/>
              </w:rPr>
            </w:r>
            <w:r>
              <w:rPr>
                <w:noProof/>
                <w:webHidden/>
              </w:rPr>
              <w:fldChar w:fldCharType="separate"/>
            </w:r>
            <w:r>
              <w:rPr>
                <w:noProof/>
                <w:webHidden/>
              </w:rPr>
              <w:t>7</w:t>
            </w:r>
            <w:r>
              <w:rPr>
                <w:noProof/>
                <w:webHidden/>
              </w:rPr>
              <w:fldChar w:fldCharType="end"/>
            </w:r>
          </w:hyperlink>
        </w:p>
        <w:p w14:paraId="4FF8F99A" w14:textId="0303ACFC" w:rsidR="00CC5EEC" w:rsidRDefault="00CC5EEC">
          <w:pPr>
            <w:pStyle w:val="TOC3"/>
            <w:tabs>
              <w:tab w:val="left" w:pos="1100"/>
              <w:tab w:val="right" w:leader="dot" w:pos="9016"/>
            </w:tabs>
            <w:rPr>
              <w:rFonts w:eastAsiaTheme="minorEastAsia"/>
              <w:noProof/>
              <w:lang w:eastAsia="en-GB"/>
            </w:rPr>
          </w:pPr>
          <w:hyperlink w:anchor="_Toc124192786" w:history="1">
            <w:r w:rsidRPr="00724B33">
              <w:rPr>
                <w:rStyle w:val="Hyperlink"/>
                <w:bCs/>
                <w:noProof/>
              </w:rPr>
              <w:t>2.3</w:t>
            </w:r>
            <w:r>
              <w:rPr>
                <w:rFonts w:eastAsiaTheme="minorEastAsia"/>
                <w:noProof/>
                <w:lang w:eastAsia="en-GB"/>
              </w:rPr>
              <w:tab/>
            </w:r>
            <w:r w:rsidRPr="00724B33">
              <w:rPr>
                <w:rStyle w:val="Hyperlink"/>
                <w:noProof/>
              </w:rPr>
              <w:t>Tender Process</w:t>
            </w:r>
            <w:r>
              <w:rPr>
                <w:noProof/>
                <w:webHidden/>
              </w:rPr>
              <w:tab/>
            </w:r>
            <w:r>
              <w:rPr>
                <w:noProof/>
                <w:webHidden/>
              </w:rPr>
              <w:fldChar w:fldCharType="begin"/>
            </w:r>
            <w:r>
              <w:rPr>
                <w:noProof/>
                <w:webHidden/>
              </w:rPr>
              <w:instrText xml:space="preserve"> PAGEREF _Toc124192786 \h </w:instrText>
            </w:r>
            <w:r>
              <w:rPr>
                <w:noProof/>
                <w:webHidden/>
              </w:rPr>
            </w:r>
            <w:r>
              <w:rPr>
                <w:noProof/>
                <w:webHidden/>
              </w:rPr>
              <w:fldChar w:fldCharType="separate"/>
            </w:r>
            <w:r>
              <w:rPr>
                <w:noProof/>
                <w:webHidden/>
              </w:rPr>
              <w:t>8</w:t>
            </w:r>
            <w:r>
              <w:rPr>
                <w:noProof/>
                <w:webHidden/>
              </w:rPr>
              <w:fldChar w:fldCharType="end"/>
            </w:r>
          </w:hyperlink>
        </w:p>
        <w:p w14:paraId="1D8C5D64" w14:textId="7F5E76C3" w:rsidR="00CC5EEC" w:rsidRDefault="00CC5EEC">
          <w:pPr>
            <w:pStyle w:val="TOC3"/>
            <w:tabs>
              <w:tab w:val="left" w:pos="1100"/>
              <w:tab w:val="right" w:leader="dot" w:pos="9016"/>
            </w:tabs>
            <w:rPr>
              <w:rFonts w:eastAsiaTheme="minorEastAsia"/>
              <w:noProof/>
              <w:lang w:eastAsia="en-GB"/>
            </w:rPr>
          </w:pPr>
          <w:hyperlink w:anchor="_Toc124192787" w:history="1">
            <w:r w:rsidRPr="00724B33">
              <w:rPr>
                <w:rStyle w:val="Hyperlink"/>
                <w:bCs/>
                <w:noProof/>
              </w:rPr>
              <w:t>2.4</w:t>
            </w:r>
            <w:r>
              <w:rPr>
                <w:rFonts w:eastAsiaTheme="minorEastAsia"/>
                <w:noProof/>
                <w:lang w:eastAsia="en-GB"/>
              </w:rPr>
              <w:tab/>
            </w:r>
            <w:r w:rsidRPr="00724B33">
              <w:rPr>
                <w:rStyle w:val="Hyperlink"/>
                <w:noProof/>
              </w:rPr>
              <w:t>Contract Types</w:t>
            </w:r>
            <w:r>
              <w:rPr>
                <w:noProof/>
                <w:webHidden/>
              </w:rPr>
              <w:tab/>
            </w:r>
            <w:r>
              <w:rPr>
                <w:noProof/>
                <w:webHidden/>
              </w:rPr>
              <w:fldChar w:fldCharType="begin"/>
            </w:r>
            <w:r>
              <w:rPr>
                <w:noProof/>
                <w:webHidden/>
              </w:rPr>
              <w:instrText xml:space="preserve"> PAGEREF _Toc124192787 \h </w:instrText>
            </w:r>
            <w:r>
              <w:rPr>
                <w:noProof/>
                <w:webHidden/>
              </w:rPr>
            </w:r>
            <w:r>
              <w:rPr>
                <w:noProof/>
                <w:webHidden/>
              </w:rPr>
              <w:fldChar w:fldCharType="separate"/>
            </w:r>
            <w:r>
              <w:rPr>
                <w:noProof/>
                <w:webHidden/>
              </w:rPr>
              <w:t>9</w:t>
            </w:r>
            <w:r>
              <w:rPr>
                <w:noProof/>
                <w:webHidden/>
              </w:rPr>
              <w:fldChar w:fldCharType="end"/>
            </w:r>
          </w:hyperlink>
        </w:p>
        <w:p w14:paraId="2CE79401" w14:textId="56B19C69" w:rsidR="00CC5EEC" w:rsidRDefault="00CC5EEC">
          <w:pPr>
            <w:pStyle w:val="TOC3"/>
            <w:tabs>
              <w:tab w:val="left" w:pos="1100"/>
              <w:tab w:val="right" w:leader="dot" w:pos="9016"/>
            </w:tabs>
            <w:rPr>
              <w:rFonts w:eastAsiaTheme="minorEastAsia"/>
              <w:noProof/>
              <w:lang w:eastAsia="en-GB"/>
            </w:rPr>
          </w:pPr>
          <w:hyperlink w:anchor="_Toc124192788" w:history="1">
            <w:r w:rsidRPr="00724B33">
              <w:rPr>
                <w:rStyle w:val="Hyperlink"/>
                <w:bCs/>
                <w:noProof/>
              </w:rPr>
              <w:t>2.5</w:t>
            </w:r>
            <w:r>
              <w:rPr>
                <w:rFonts w:eastAsiaTheme="minorEastAsia"/>
                <w:noProof/>
                <w:lang w:eastAsia="en-GB"/>
              </w:rPr>
              <w:tab/>
            </w:r>
            <w:r w:rsidRPr="00724B33">
              <w:rPr>
                <w:rStyle w:val="Hyperlink"/>
                <w:noProof/>
              </w:rPr>
              <w:t>Recommendations</w:t>
            </w:r>
            <w:r>
              <w:rPr>
                <w:noProof/>
                <w:webHidden/>
              </w:rPr>
              <w:tab/>
            </w:r>
            <w:r>
              <w:rPr>
                <w:noProof/>
                <w:webHidden/>
              </w:rPr>
              <w:fldChar w:fldCharType="begin"/>
            </w:r>
            <w:r>
              <w:rPr>
                <w:noProof/>
                <w:webHidden/>
              </w:rPr>
              <w:instrText xml:space="preserve"> PAGEREF _Toc124192788 \h </w:instrText>
            </w:r>
            <w:r>
              <w:rPr>
                <w:noProof/>
                <w:webHidden/>
              </w:rPr>
            </w:r>
            <w:r>
              <w:rPr>
                <w:noProof/>
                <w:webHidden/>
              </w:rPr>
              <w:fldChar w:fldCharType="separate"/>
            </w:r>
            <w:r>
              <w:rPr>
                <w:noProof/>
                <w:webHidden/>
              </w:rPr>
              <w:t>10</w:t>
            </w:r>
            <w:r>
              <w:rPr>
                <w:noProof/>
                <w:webHidden/>
              </w:rPr>
              <w:fldChar w:fldCharType="end"/>
            </w:r>
          </w:hyperlink>
        </w:p>
        <w:p w14:paraId="4B25B990" w14:textId="182B3003" w:rsidR="00CC5EEC" w:rsidRDefault="00CC5EEC">
          <w:pPr>
            <w:pStyle w:val="TOC1"/>
            <w:rPr>
              <w:rFonts w:eastAsiaTheme="minorEastAsia"/>
              <w:noProof/>
              <w:lang w:eastAsia="en-GB"/>
            </w:rPr>
          </w:pPr>
          <w:hyperlink w:anchor="_Toc124192789" w:history="1">
            <w:r w:rsidRPr="00724B33">
              <w:rPr>
                <w:rStyle w:val="Hyperlink"/>
                <w:rFonts w:cstheme="majorHAnsi"/>
                <w:bCs/>
                <w:noProof/>
              </w:rPr>
              <w:t>3.0</w:t>
            </w:r>
            <w:r>
              <w:rPr>
                <w:rFonts w:eastAsiaTheme="minorEastAsia"/>
                <w:noProof/>
                <w:lang w:eastAsia="en-GB"/>
              </w:rPr>
              <w:tab/>
            </w:r>
            <w:r w:rsidRPr="00724B33">
              <w:rPr>
                <w:rStyle w:val="Hyperlink"/>
                <w:noProof/>
              </w:rPr>
              <w:t>Asset Portfolio</w:t>
            </w:r>
            <w:r>
              <w:rPr>
                <w:noProof/>
                <w:webHidden/>
              </w:rPr>
              <w:tab/>
            </w:r>
            <w:r>
              <w:rPr>
                <w:noProof/>
                <w:webHidden/>
              </w:rPr>
              <w:fldChar w:fldCharType="begin"/>
            </w:r>
            <w:r>
              <w:rPr>
                <w:noProof/>
                <w:webHidden/>
              </w:rPr>
              <w:instrText xml:space="preserve"> PAGEREF _Toc124192789 \h </w:instrText>
            </w:r>
            <w:r>
              <w:rPr>
                <w:noProof/>
                <w:webHidden/>
              </w:rPr>
            </w:r>
            <w:r>
              <w:rPr>
                <w:noProof/>
                <w:webHidden/>
              </w:rPr>
              <w:fldChar w:fldCharType="separate"/>
            </w:r>
            <w:r>
              <w:rPr>
                <w:noProof/>
                <w:webHidden/>
              </w:rPr>
              <w:t>11</w:t>
            </w:r>
            <w:r>
              <w:rPr>
                <w:noProof/>
                <w:webHidden/>
              </w:rPr>
              <w:fldChar w:fldCharType="end"/>
            </w:r>
          </w:hyperlink>
        </w:p>
        <w:p w14:paraId="014CA2EE" w14:textId="17B38CF9" w:rsidR="00CC5EEC" w:rsidRDefault="00CC5EEC">
          <w:pPr>
            <w:pStyle w:val="TOC3"/>
            <w:tabs>
              <w:tab w:val="left" w:pos="1100"/>
              <w:tab w:val="right" w:leader="dot" w:pos="9016"/>
            </w:tabs>
            <w:rPr>
              <w:rFonts w:eastAsiaTheme="minorEastAsia"/>
              <w:noProof/>
              <w:lang w:eastAsia="en-GB"/>
            </w:rPr>
          </w:pPr>
          <w:hyperlink w:anchor="_Toc124192790" w:history="1">
            <w:r w:rsidRPr="00724B33">
              <w:rPr>
                <w:rStyle w:val="Hyperlink"/>
                <w:bCs/>
                <w:noProof/>
              </w:rPr>
              <w:t>3.1</w:t>
            </w:r>
            <w:r>
              <w:rPr>
                <w:rFonts w:eastAsiaTheme="minorEastAsia"/>
                <w:noProof/>
                <w:lang w:eastAsia="en-GB"/>
              </w:rPr>
              <w:tab/>
            </w:r>
            <w:r w:rsidRPr="00724B33">
              <w:rPr>
                <w:rStyle w:val="Hyperlink"/>
                <w:noProof/>
              </w:rPr>
              <w:t>Asset Portfolio Overview</w:t>
            </w:r>
            <w:r>
              <w:rPr>
                <w:noProof/>
                <w:webHidden/>
              </w:rPr>
              <w:tab/>
            </w:r>
            <w:r>
              <w:rPr>
                <w:noProof/>
                <w:webHidden/>
              </w:rPr>
              <w:fldChar w:fldCharType="begin"/>
            </w:r>
            <w:r>
              <w:rPr>
                <w:noProof/>
                <w:webHidden/>
              </w:rPr>
              <w:instrText xml:space="preserve"> PAGEREF _Toc124192790 \h </w:instrText>
            </w:r>
            <w:r>
              <w:rPr>
                <w:noProof/>
                <w:webHidden/>
              </w:rPr>
            </w:r>
            <w:r>
              <w:rPr>
                <w:noProof/>
                <w:webHidden/>
              </w:rPr>
              <w:fldChar w:fldCharType="separate"/>
            </w:r>
            <w:r>
              <w:rPr>
                <w:noProof/>
                <w:webHidden/>
              </w:rPr>
              <w:t>11</w:t>
            </w:r>
            <w:r>
              <w:rPr>
                <w:noProof/>
                <w:webHidden/>
              </w:rPr>
              <w:fldChar w:fldCharType="end"/>
            </w:r>
          </w:hyperlink>
        </w:p>
        <w:p w14:paraId="7413413A" w14:textId="0FD105AA" w:rsidR="00CC5EEC" w:rsidRDefault="00CC5EEC">
          <w:pPr>
            <w:pStyle w:val="TOC3"/>
            <w:tabs>
              <w:tab w:val="left" w:pos="1320"/>
              <w:tab w:val="right" w:leader="dot" w:pos="9016"/>
            </w:tabs>
            <w:rPr>
              <w:rFonts w:eastAsiaTheme="minorEastAsia"/>
              <w:noProof/>
              <w:lang w:eastAsia="en-GB"/>
            </w:rPr>
          </w:pPr>
          <w:hyperlink w:anchor="_Toc124192791" w:history="1">
            <w:r w:rsidRPr="00724B33">
              <w:rPr>
                <w:rStyle w:val="Hyperlink"/>
                <w:noProof/>
              </w:rPr>
              <w:t>3.1.1</w:t>
            </w:r>
            <w:r>
              <w:rPr>
                <w:rFonts w:eastAsiaTheme="minorEastAsia"/>
                <w:noProof/>
                <w:lang w:eastAsia="en-GB"/>
              </w:rPr>
              <w:tab/>
            </w:r>
            <w:r w:rsidRPr="00724B33">
              <w:rPr>
                <w:rStyle w:val="Hyperlink"/>
                <w:noProof/>
              </w:rPr>
              <w:t>Meyler House</w:t>
            </w:r>
            <w:r>
              <w:rPr>
                <w:noProof/>
                <w:webHidden/>
              </w:rPr>
              <w:tab/>
            </w:r>
            <w:r>
              <w:rPr>
                <w:noProof/>
                <w:webHidden/>
              </w:rPr>
              <w:fldChar w:fldCharType="begin"/>
            </w:r>
            <w:r>
              <w:rPr>
                <w:noProof/>
                <w:webHidden/>
              </w:rPr>
              <w:instrText xml:space="preserve"> PAGEREF _Toc124192791 \h </w:instrText>
            </w:r>
            <w:r>
              <w:rPr>
                <w:noProof/>
                <w:webHidden/>
              </w:rPr>
            </w:r>
            <w:r>
              <w:rPr>
                <w:noProof/>
                <w:webHidden/>
              </w:rPr>
              <w:fldChar w:fldCharType="separate"/>
            </w:r>
            <w:r>
              <w:rPr>
                <w:noProof/>
                <w:webHidden/>
              </w:rPr>
              <w:t>12</w:t>
            </w:r>
            <w:r>
              <w:rPr>
                <w:noProof/>
                <w:webHidden/>
              </w:rPr>
              <w:fldChar w:fldCharType="end"/>
            </w:r>
          </w:hyperlink>
        </w:p>
        <w:p w14:paraId="21BA33D4" w14:textId="38BCC891" w:rsidR="00CC5EEC" w:rsidRDefault="00CC5EEC">
          <w:pPr>
            <w:pStyle w:val="TOC3"/>
            <w:tabs>
              <w:tab w:val="left" w:pos="1320"/>
              <w:tab w:val="right" w:leader="dot" w:pos="9016"/>
            </w:tabs>
            <w:rPr>
              <w:rFonts w:eastAsiaTheme="minorEastAsia"/>
              <w:noProof/>
              <w:lang w:eastAsia="en-GB"/>
            </w:rPr>
          </w:pPr>
          <w:hyperlink w:anchor="_Toc124192792" w:history="1">
            <w:r w:rsidRPr="00724B33">
              <w:rPr>
                <w:rStyle w:val="Hyperlink"/>
                <w:noProof/>
              </w:rPr>
              <w:t>3.1.2</w:t>
            </w:r>
            <w:r>
              <w:rPr>
                <w:rFonts w:eastAsiaTheme="minorEastAsia"/>
                <w:noProof/>
                <w:lang w:eastAsia="en-GB"/>
              </w:rPr>
              <w:tab/>
            </w:r>
            <w:r w:rsidRPr="00724B33">
              <w:rPr>
                <w:rStyle w:val="Hyperlink"/>
                <w:noProof/>
              </w:rPr>
              <w:t>Kensington Court</w:t>
            </w:r>
            <w:r>
              <w:rPr>
                <w:noProof/>
                <w:webHidden/>
              </w:rPr>
              <w:tab/>
            </w:r>
            <w:r>
              <w:rPr>
                <w:noProof/>
                <w:webHidden/>
              </w:rPr>
              <w:fldChar w:fldCharType="begin"/>
            </w:r>
            <w:r>
              <w:rPr>
                <w:noProof/>
                <w:webHidden/>
              </w:rPr>
              <w:instrText xml:space="preserve"> PAGEREF _Toc124192792 \h </w:instrText>
            </w:r>
            <w:r>
              <w:rPr>
                <w:noProof/>
                <w:webHidden/>
              </w:rPr>
            </w:r>
            <w:r>
              <w:rPr>
                <w:noProof/>
                <w:webHidden/>
              </w:rPr>
              <w:fldChar w:fldCharType="separate"/>
            </w:r>
            <w:r>
              <w:rPr>
                <w:noProof/>
                <w:webHidden/>
              </w:rPr>
              <w:t>13</w:t>
            </w:r>
            <w:r>
              <w:rPr>
                <w:noProof/>
                <w:webHidden/>
              </w:rPr>
              <w:fldChar w:fldCharType="end"/>
            </w:r>
          </w:hyperlink>
        </w:p>
        <w:p w14:paraId="7F62FE4A" w14:textId="5C803C5C" w:rsidR="00CC5EEC" w:rsidRDefault="00CC5EEC">
          <w:pPr>
            <w:pStyle w:val="TOC3"/>
            <w:tabs>
              <w:tab w:val="left" w:pos="1320"/>
              <w:tab w:val="right" w:leader="dot" w:pos="9016"/>
            </w:tabs>
            <w:rPr>
              <w:rFonts w:eastAsiaTheme="minorEastAsia"/>
              <w:noProof/>
              <w:lang w:eastAsia="en-GB"/>
            </w:rPr>
          </w:pPr>
          <w:hyperlink w:anchor="_Toc124192793" w:history="1">
            <w:r w:rsidRPr="00724B33">
              <w:rPr>
                <w:rStyle w:val="Hyperlink"/>
                <w:noProof/>
              </w:rPr>
              <w:t>3.1.3</w:t>
            </w:r>
            <w:r>
              <w:rPr>
                <w:rFonts w:eastAsiaTheme="minorEastAsia"/>
                <w:noProof/>
                <w:lang w:eastAsia="en-GB"/>
              </w:rPr>
              <w:tab/>
            </w:r>
            <w:r w:rsidRPr="00724B33">
              <w:rPr>
                <w:rStyle w:val="Hyperlink"/>
                <w:noProof/>
              </w:rPr>
              <w:t>De Clare Court</w:t>
            </w:r>
            <w:r>
              <w:rPr>
                <w:noProof/>
                <w:webHidden/>
              </w:rPr>
              <w:tab/>
            </w:r>
            <w:r>
              <w:rPr>
                <w:noProof/>
                <w:webHidden/>
              </w:rPr>
              <w:fldChar w:fldCharType="begin"/>
            </w:r>
            <w:r>
              <w:rPr>
                <w:noProof/>
                <w:webHidden/>
              </w:rPr>
              <w:instrText xml:space="preserve"> PAGEREF _Toc124192793 \h </w:instrText>
            </w:r>
            <w:r>
              <w:rPr>
                <w:noProof/>
                <w:webHidden/>
              </w:rPr>
            </w:r>
            <w:r>
              <w:rPr>
                <w:noProof/>
                <w:webHidden/>
              </w:rPr>
              <w:fldChar w:fldCharType="separate"/>
            </w:r>
            <w:r>
              <w:rPr>
                <w:noProof/>
                <w:webHidden/>
              </w:rPr>
              <w:t>14</w:t>
            </w:r>
            <w:r>
              <w:rPr>
                <w:noProof/>
                <w:webHidden/>
              </w:rPr>
              <w:fldChar w:fldCharType="end"/>
            </w:r>
          </w:hyperlink>
        </w:p>
        <w:p w14:paraId="13C25884" w14:textId="6B45D9A6" w:rsidR="00CC5EEC" w:rsidRDefault="00CC5EEC">
          <w:pPr>
            <w:pStyle w:val="TOC3"/>
            <w:tabs>
              <w:tab w:val="left" w:pos="1320"/>
              <w:tab w:val="right" w:leader="dot" w:pos="9016"/>
            </w:tabs>
            <w:rPr>
              <w:rFonts w:eastAsiaTheme="minorEastAsia"/>
              <w:noProof/>
              <w:lang w:eastAsia="en-GB"/>
            </w:rPr>
          </w:pPr>
          <w:hyperlink w:anchor="_Toc124192794" w:history="1">
            <w:r w:rsidRPr="00724B33">
              <w:rPr>
                <w:rStyle w:val="Hyperlink"/>
                <w:noProof/>
              </w:rPr>
              <w:t>3.1.4</w:t>
            </w:r>
            <w:r>
              <w:rPr>
                <w:rFonts w:eastAsiaTheme="minorEastAsia"/>
                <w:noProof/>
                <w:lang w:eastAsia="en-GB"/>
              </w:rPr>
              <w:tab/>
            </w:r>
            <w:r w:rsidRPr="00724B33">
              <w:rPr>
                <w:rStyle w:val="Hyperlink"/>
                <w:noProof/>
              </w:rPr>
              <w:t>Johnston Stores</w:t>
            </w:r>
            <w:r>
              <w:rPr>
                <w:noProof/>
                <w:webHidden/>
              </w:rPr>
              <w:tab/>
            </w:r>
            <w:r>
              <w:rPr>
                <w:noProof/>
                <w:webHidden/>
              </w:rPr>
              <w:fldChar w:fldCharType="begin"/>
            </w:r>
            <w:r>
              <w:rPr>
                <w:noProof/>
                <w:webHidden/>
              </w:rPr>
              <w:instrText xml:space="preserve"> PAGEREF _Toc124192794 \h </w:instrText>
            </w:r>
            <w:r>
              <w:rPr>
                <w:noProof/>
                <w:webHidden/>
              </w:rPr>
            </w:r>
            <w:r>
              <w:rPr>
                <w:noProof/>
                <w:webHidden/>
              </w:rPr>
              <w:fldChar w:fldCharType="separate"/>
            </w:r>
            <w:r>
              <w:rPr>
                <w:noProof/>
                <w:webHidden/>
              </w:rPr>
              <w:t>15</w:t>
            </w:r>
            <w:r>
              <w:rPr>
                <w:noProof/>
                <w:webHidden/>
              </w:rPr>
              <w:fldChar w:fldCharType="end"/>
            </w:r>
          </w:hyperlink>
        </w:p>
        <w:p w14:paraId="21CA8EB4" w14:textId="4AB82FB4" w:rsidR="00CC5EEC" w:rsidRDefault="00CC5EEC">
          <w:pPr>
            <w:pStyle w:val="TOC3"/>
            <w:tabs>
              <w:tab w:val="left" w:pos="1320"/>
              <w:tab w:val="right" w:leader="dot" w:pos="9016"/>
            </w:tabs>
            <w:rPr>
              <w:rFonts w:eastAsiaTheme="minorEastAsia"/>
              <w:noProof/>
              <w:lang w:eastAsia="en-GB"/>
            </w:rPr>
          </w:pPr>
          <w:hyperlink w:anchor="_Toc124192795" w:history="1">
            <w:r w:rsidRPr="00724B33">
              <w:rPr>
                <w:rStyle w:val="Hyperlink"/>
                <w:noProof/>
              </w:rPr>
              <w:t>3.1.5</w:t>
            </w:r>
            <w:r>
              <w:rPr>
                <w:rFonts w:eastAsiaTheme="minorEastAsia"/>
                <w:noProof/>
                <w:lang w:eastAsia="en-GB"/>
              </w:rPr>
              <w:tab/>
            </w:r>
            <w:r w:rsidRPr="00724B33">
              <w:rPr>
                <w:rStyle w:val="Hyperlink"/>
                <w:noProof/>
              </w:rPr>
              <w:t>Upper Market Street</w:t>
            </w:r>
            <w:r>
              <w:rPr>
                <w:noProof/>
                <w:webHidden/>
              </w:rPr>
              <w:tab/>
            </w:r>
            <w:r>
              <w:rPr>
                <w:noProof/>
                <w:webHidden/>
              </w:rPr>
              <w:fldChar w:fldCharType="begin"/>
            </w:r>
            <w:r>
              <w:rPr>
                <w:noProof/>
                <w:webHidden/>
              </w:rPr>
              <w:instrText xml:space="preserve"> PAGEREF _Toc124192795 \h </w:instrText>
            </w:r>
            <w:r>
              <w:rPr>
                <w:noProof/>
                <w:webHidden/>
              </w:rPr>
            </w:r>
            <w:r>
              <w:rPr>
                <w:noProof/>
                <w:webHidden/>
              </w:rPr>
              <w:fldChar w:fldCharType="separate"/>
            </w:r>
            <w:r>
              <w:rPr>
                <w:noProof/>
                <w:webHidden/>
              </w:rPr>
              <w:t>16</w:t>
            </w:r>
            <w:r>
              <w:rPr>
                <w:noProof/>
                <w:webHidden/>
              </w:rPr>
              <w:fldChar w:fldCharType="end"/>
            </w:r>
          </w:hyperlink>
        </w:p>
        <w:p w14:paraId="72D1658E" w14:textId="13B4D80F" w:rsidR="00CC5EEC" w:rsidRDefault="00CC5EEC">
          <w:pPr>
            <w:pStyle w:val="TOC3"/>
            <w:tabs>
              <w:tab w:val="left" w:pos="1320"/>
              <w:tab w:val="right" w:leader="dot" w:pos="9016"/>
            </w:tabs>
            <w:rPr>
              <w:rFonts w:eastAsiaTheme="minorEastAsia"/>
              <w:noProof/>
              <w:lang w:eastAsia="en-GB"/>
            </w:rPr>
          </w:pPr>
          <w:hyperlink w:anchor="_Toc124192796" w:history="1">
            <w:r w:rsidRPr="00724B33">
              <w:rPr>
                <w:rStyle w:val="Hyperlink"/>
                <w:noProof/>
              </w:rPr>
              <w:t>3.1.6</w:t>
            </w:r>
            <w:r>
              <w:rPr>
                <w:rFonts w:eastAsiaTheme="minorEastAsia"/>
                <w:noProof/>
                <w:lang w:eastAsia="en-GB"/>
              </w:rPr>
              <w:tab/>
            </w:r>
            <w:r w:rsidRPr="00724B33">
              <w:rPr>
                <w:rStyle w:val="Hyperlink"/>
                <w:noProof/>
              </w:rPr>
              <w:t>Rhiannon House Shop &amp; Flats</w:t>
            </w:r>
            <w:r>
              <w:rPr>
                <w:noProof/>
                <w:webHidden/>
              </w:rPr>
              <w:tab/>
            </w:r>
            <w:r>
              <w:rPr>
                <w:noProof/>
                <w:webHidden/>
              </w:rPr>
              <w:fldChar w:fldCharType="begin"/>
            </w:r>
            <w:r>
              <w:rPr>
                <w:noProof/>
                <w:webHidden/>
              </w:rPr>
              <w:instrText xml:space="preserve"> PAGEREF _Toc124192796 \h </w:instrText>
            </w:r>
            <w:r>
              <w:rPr>
                <w:noProof/>
                <w:webHidden/>
              </w:rPr>
            </w:r>
            <w:r>
              <w:rPr>
                <w:noProof/>
                <w:webHidden/>
              </w:rPr>
              <w:fldChar w:fldCharType="separate"/>
            </w:r>
            <w:r>
              <w:rPr>
                <w:noProof/>
                <w:webHidden/>
              </w:rPr>
              <w:t>17</w:t>
            </w:r>
            <w:r>
              <w:rPr>
                <w:noProof/>
                <w:webHidden/>
              </w:rPr>
              <w:fldChar w:fldCharType="end"/>
            </w:r>
          </w:hyperlink>
        </w:p>
        <w:p w14:paraId="6631F471" w14:textId="5BD5FC37" w:rsidR="00CC5EEC" w:rsidRDefault="00CC5EEC">
          <w:pPr>
            <w:pStyle w:val="TOC3"/>
            <w:tabs>
              <w:tab w:val="left" w:pos="1320"/>
              <w:tab w:val="right" w:leader="dot" w:pos="9016"/>
            </w:tabs>
            <w:rPr>
              <w:rFonts w:eastAsiaTheme="minorEastAsia"/>
              <w:noProof/>
              <w:lang w:eastAsia="en-GB"/>
            </w:rPr>
          </w:pPr>
          <w:hyperlink w:anchor="_Toc124192797" w:history="1">
            <w:r w:rsidRPr="00724B33">
              <w:rPr>
                <w:rStyle w:val="Hyperlink"/>
                <w:noProof/>
              </w:rPr>
              <w:t>3.1.7</w:t>
            </w:r>
            <w:r>
              <w:rPr>
                <w:rFonts w:eastAsiaTheme="minorEastAsia"/>
                <w:noProof/>
                <w:lang w:eastAsia="en-GB"/>
              </w:rPr>
              <w:tab/>
            </w:r>
            <w:r w:rsidRPr="00724B33">
              <w:rPr>
                <w:rStyle w:val="Hyperlink"/>
                <w:noProof/>
              </w:rPr>
              <w:t>Hanover Court</w:t>
            </w:r>
            <w:r>
              <w:rPr>
                <w:noProof/>
                <w:webHidden/>
              </w:rPr>
              <w:tab/>
            </w:r>
            <w:r>
              <w:rPr>
                <w:noProof/>
                <w:webHidden/>
              </w:rPr>
              <w:fldChar w:fldCharType="begin"/>
            </w:r>
            <w:r>
              <w:rPr>
                <w:noProof/>
                <w:webHidden/>
              </w:rPr>
              <w:instrText xml:space="preserve"> PAGEREF _Toc124192797 \h </w:instrText>
            </w:r>
            <w:r>
              <w:rPr>
                <w:noProof/>
                <w:webHidden/>
              </w:rPr>
            </w:r>
            <w:r>
              <w:rPr>
                <w:noProof/>
                <w:webHidden/>
              </w:rPr>
              <w:fldChar w:fldCharType="separate"/>
            </w:r>
            <w:r>
              <w:rPr>
                <w:noProof/>
                <w:webHidden/>
              </w:rPr>
              <w:t>18</w:t>
            </w:r>
            <w:r>
              <w:rPr>
                <w:noProof/>
                <w:webHidden/>
              </w:rPr>
              <w:fldChar w:fldCharType="end"/>
            </w:r>
          </w:hyperlink>
        </w:p>
        <w:p w14:paraId="257B76A2" w14:textId="2F7F14F8" w:rsidR="00CC5EEC" w:rsidRDefault="00CC5EEC">
          <w:pPr>
            <w:pStyle w:val="TOC3"/>
            <w:tabs>
              <w:tab w:val="left" w:pos="1320"/>
              <w:tab w:val="right" w:leader="dot" w:pos="9016"/>
            </w:tabs>
            <w:rPr>
              <w:rFonts w:eastAsiaTheme="minorEastAsia"/>
              <w:noProof/>
              <w:lang w:eastAsia="en-GB"/>
            </w:rPr>
          </w:pPr>
          <w:hyperlink w:anchor="_Toc124192798" w:history="1">
            <w:r w:rsidRPr="00724B33">
              <w:rPr>
                <w:rStyle w:val="Hyperlink"/>
                <w:noProof/>
              </w:rPr>
              <w:t>3.1.8</w:t>
            </w:r>
            <w:r>
              <w:rPr>
                <w:rFonts w:eastAsiaTheme="minorEastAsia"/>
                <w:noProof/>
                <w:lang w:eastAsia="en-GB"/>
              </w:rPr>
              <w:tab/>
            </w:r>
            <w:r w:rsidRPr="00724B33">
              <w:rPr>
                <w:rStyle w:val="Hyperlink"/>
                <w:noProof/>
              </w:rPr>
              <w:t>Caldey Court</w:t>
            </w:r>
            <w:r>
              <w:rPr>
                <w:noProof/>
                <w:webHidden/>
              </w:rPr>
              <w:tab/>
            </w:r>
            <w:r>
              <w:rPr>
                <w:noProof/>
                <w:webHidden/>
              </w:rPr>
              <w:fldChar w:fldCharType="begin"/>
            </w:r>
            <w:r>
              <w:rPr>
                <w:noProof/>
                <w:webHidden/>
              </w:rPr>
              <w:instrText xml:space="preserve"> PAGEREF _Toc124192798 \h </w:instrText>
            </w:r>
            <w:r>
              <w:rPr>
                <w:noProof/>
                <w:webHidden/>
              </w:rPr>
            </w:r>
            <w:r>
              <w:rPr>
                <w:noProof/>
                <w:webHidden/>
              </w:rPr>
              <w:fldChar w:fldCharType="separate"/>
            </w:r>
            <w:r>
              <w:rPr>
                <w:noProof/>
                <w:webHidden/>
              </w:rPr>
              <w:t>19</w:t>
            </w:r>
            <w:r>
              <w:rPr>
                <w:noProof/>
                <w:webHidden/>
              </w:rPr>
              <w:fldChar w:fldCharType="end"/>
            </w:r>
          </w:hyperlink>
        </w:p>
        <w:p w14:paraId="0C82E7B1" w14:textId="6110247C" w:rsidR="00CC5EEC" w:rsidRDefault="00CC5EEC">
          <w:pPr>
            <w:pStyle w:val="TOC3"/>
            <w:tabs>
              <w:tab w:val="left" w:pos="1100"/>
              <w:tab w:val="right" w:leader="dot" w:pos="9016"/>
            </w:tabs>
            <w:rPr>
              <w:rFonts w:eastAsiaTheme="minorEastAsia"/>
              <w:noProof/>
              <w:lang w:eastAsia="en-GB"/>
            </w:rPr>
          </w:pPr>
          <w:hyperlink w:anchor="_Toc124192799" w:history="1">
            <w:r w:rsidRPr="00724B33">
              <w:rPr>
                <w:rStyle w:val="Hyperlink"/>
                <w:bCs/>
                <w:noProof/>
              </w:rPr>
              <w:t>3.2</w:t>
            </w:r>
            <w:r>
              <w:rPr>
                <w:rFonts w:eastAsiaTheme="minorEastAsia"/>
                <w:noProof/>
                <w:lang w:eastAsia="en-GB"/>
              </w:rPr>
              <w:tab/>
            </w:r>
            <w:r w:rsidRPr="00724B33">
              <w:rPr>
                <w:rStyle w:val="Hyperlink"/>
                <w:noProof/>
              </w:rPr>
              <w:t>Asset Appraisals</w:t>
            </w:r>
            <w:r>
              <w:rPr>
                <w:noProof/>
                <w:webHidden/>
              </w:rPr>
              <w:tab/>
            </w:r>
            <w:r>
              <w:rPr>
                <w:noProof/>
                <w:webHidden/>
              </w:rPr>
              <w:fldChar w:fldCharType="begin"/>
            </w:r>
            <w:r>
              <w:rPr>
                <w:noProof/>
                <w:webHidden/>
              </w:rPr>
              <w:instrText xml:space="preserve"> PAGEREF _Toc124192799 \h </w:instrText>
            </w:r>
            <w:r>
              <w:rPr>
                <w:noProof/>
                <w:webHidden/>
              </w:rPr>
            </w:r>
            <w:r>
              <w:rPr>
                <w:noProof/>
                <w:webHidden/>
              </w:rPr>
              <w:fldChar w:fldCharType="separate"/>
            </w:r>
            <w:r>
              <w:rPr>
                <w:noProof/>
                <w:webHidden/>
              </w:rPr>
              <w:t>20</w:t>
            </w:r>
            <w:r>
              <w:rPr>
                <w:noProof/>
                <w:webHidden/>
              </w:rPr>
              <w:fldChar w:fldCharType="end"/>
            </w:r>
          </w:hyperlink>
        </w:p>
        <w:p w14:paraId="14FF25AE" w14:textId="597ADECB" w:rsidR="00CC5EEC" w:rsidRDefault="00CC5EEC">
          <w:pPr>
            <w:pStyle w:val="TOC3"/>
            <w:tabs>
              <w:tab w:val="left" w:pos="1100"/>
              <w:tab w:val="right" w:leader="dot" w:pos="9016"/>
            </w:tabs>
            <w:rPr>
              <w:rFonts w:eastAsiaTheme="minorEastAsia"/>
              <w:noProof/>
              <w:lang w:eastAsia="en-GB"/>
            </w:rPr>
          </w:pPr>
          <w:hyperlink w:anchor="_Toc124192800" w:history="1">
            <w:r w:rsidRPr="00724B33">
              <w:rPr>
                <w:rStyle w:val="Hyperlink"/>
                <w:bCs/>
                <w:noProof/>
              </w:rPr>
              <w:t>3.3</w:t>
            </w:r>
            <w:r>
              <w:rPr>
                <w:rFonts w:eastAsiaTheme="minorEastAsia"/>
                <w:noProof/>
                <w:lang w:eastAsia="en-GB"/>
              </w:rPr>
              <w:tab/>
            </w:r>
            <w:r w:rsidRPr="00724B33">
              <w:rPr>
                <w:rStyle w:val="Hyperlink"/>
                <w:noProof/>
              </w:rPr>
              <w:t>Property Improvements</w:t>
            </w:r>
            <w:r>
              <w:rPr>
                <w:noProof/>
                <w:webHidden/>
              </w:rPr>
              <w:tab/>
            </w:r>
            <w:r>
              <w:rPr>
                <w:noProof/>
                <w:webHidden/>
              </w:rPr>
              <w:fldChar w:fldCharType="begin"/>
            </w:r>
            <w:r>
              <w:rPr>
                <w:noProof/>
                <w:webHidden/>
              </w:rPr>
              <w:instrText xml:space="preserve"> PAGEREF _Toc124192800 \h </w:instrText>
            </w:r>
            <w:r>
              <w:rPr>
                <w:noProof/>
                <w:webHidden/>
              </w:rPr>
            </w:r>
            <w:r>
              <w:rPr>
                <w:noProof/>
                <w:webHidden/>
              </w:rPr>
              <w:fldChar w:fldCharType="separate"/>
            </w:r>
            <w:r>
              <w:rPr>
                <w:noProof/>
                <w:webHidden/>
              </w:rPr>
              <w:t>20</w:t>
            </w:r>
            <w:r>
              <w:rPr>
                <w:noProof/>
                <w:webHidden/>
              </w:rPr>
              <w:fldChar w:fldCharType="end"/>
            </w:r>
          </w:hyperlink>
        </w:p>
        <w:p w14:paraId="1B55366A" w14:textId="40CCF809" w:rsidR="00CC5EEC" w:rsidRDefault="00CC5EEC">
          <w:pPr>
            <w:pStyle w:val="TOC3"/>
            <w:tabs>
              <w:tab w:val="left" w:pos="1100"/>
              <w:tab w:val="right" w:leader="dot" w:pos="9016"/>
            </w:tabs>
            <w:rPr>
              <w:rFonts w:eastAsiaTheme="minorEastAsia"/>
              <w:noProof/>
              <w:lang w:eastAsia="en-GB"/>
            </w:rPr>
          </w:pPr>
          <w:hyperlink w:anchor="_Toc124192801" w:history="1">
            <w:r w:rsidRPr="00724B33">
              <w:rPr>
                <w:rStyle w:val="Hyperlink"/>
                <w:bCs/>
                <w:noProof/>
              </w:rPr>
              <w:t>3.4</w:t>
            </w:r>
            <w:r>
              <w:rPr>
                <w:rFonts w:eastAsiaTheme="minorEastAsia"/>
                <w:noProof/>
                <w:lang w:eastAsia="en-GB"/>
              </w:rPr>
              <w:tab/>
            </w:r>
            <w:r w:rsidRPr="00724B33">
              <w:rPr>
                <w:rStyle w:val="Hyperlink"/>
                <w:noProof/>
              </w:rPr>
              <w:t>Procurement, Tender &amp; Contract Recommendations</w:t>
            </w:r>
            <w:r>
              <w:rPr>
                <w:noProof/>
                <w:webHidden/>
              </w:rPr>
              <w:tab/>
            </w:r>
            <w:r>
              <w:rPr>
                <w:noProof/>
                <w:webHidden/>
              </w:rPr>
              <w:fldChar w:fldCharType="begin"/>
            </w:r>
            <w:r>
              <w:rPr>
                <w:noProof/>
                <w:webHidden/>
              </w:rPr>
              <w:instrText xml:space="preserve"> PAGEREF _Toc124192801 \h </w:instrText>
            </w:r>
            <w:r>
              <w:rPr>
                <w:noProof/>
                <w:webHidden/>
              </w:rPr>
            </w:r>
            <w:r>
              <w:rPr>
                <w:noProof/>
                <w:webHidden/>
              </w:rPr>
              <w:fldChar w:fldCharType="separate"/>
            </w:r>
            <w:r>
              <w:rPr>
                <w:noProof/>
                <w:webHidden/>
              </w:rPr>
              <w:t>21</w:t>
            </w:r>
            <w:r>
              <w:rPr>
                <w:noProof/>
                <w:webHidden/>
              </w:rPr>
              <w:fldChar w:fldCharType="end"/>
            </w:r>
          </w:hyperlink>
        </w:p>
        <w:p w14:paraId="2F154ECF" w14:textId="1373368B" w:rsidR="00CC5EEC" w:rsidRDefault="00CC5EEC">
          <w:pPr>
            <w:pStyle w:val="TOC1"/>
            <w:rPr>
              <w:rFonts w:eastAsiaTheme="minorEastAsia"/>
              <w:noProof/>
              <w:lang w:eastAsia="en-GB"/>
            </w:rPr>
          </w:pPr>
          <w:hyperlink w:anchor="_Toc124192802" w:history="1">
            <w:r w:rsidRPr="00724B33">
              <w:rPr>
                <w:rStyle w:val="Hyperlink"/>
                <w:rFonts w:cstheme="majorHAnsi"/>
                <w:bCs/>
                <w:noProof/>
              </w:rPr>
              <w:t>4.0</w:t>
            </w:r>
            <w:r>
              <w:rPr>
                <w:rFonts w:eastAsiaTheme="minorEastAsia"/>
                <w:noProof/>
                <w:lang w:eastAsia="en-GB"/>
              </w:rPr>
              <w:tab/>
            </w:r>
            <w:r w:rsidRPr="00724B33">
              <w:rPr>
                <w:rStyle w:val="Hyperlink"/>
                <w:noProof/>
              </w:rPr>
              <w:t>Conclusion</w:t>
            </w:r>
            <w:r>
              <w:rPr>
                <w:noProof/>
                <w:webHidden/>
              </w:rPr>
              <w:tab/>
            </w:r>
            <w:r>
              <w:rPr>
                <w:noProof/>
                <w:webHidden/>
              </w:rPr>
              <w:fldChar w:fldCharType="begin"/>
            </w:r>
            <w:r>
              <w:rPr>
                <w:noProof/>
                <w:webHidden/>
              </w:rPr>
              <w:instrText xml:space="preserve"> PAGEREF _Toc124192802 \h </w:instrText>
            </w:r>
            <w:r>
              <w:rPr>
                <w:noProof/>
                <w:webHidden/>
              </w:rPr>
            </w:r>
            <w:r>
              <w:rPr>
                <w:noProof/>
                <w:webHidden/>
              </w:rPr>
              <w:fldChar w:fldCharType="separate"/>
            </w:r>
            <w:r>
              <w:rPr>
                <w:noProof/>
                <w:webHidden/>
              </w:rPr>
              <w:t>22</w:t>
            </w:r>
            <w:r>
              <w:rPr>
                <w:noProof/>
                <w:webHidden/>
              </w:rPr>
              <w:fldChar w:fldCharType="end"/>
            </w:r>
          </w:hyperlink>
        </w:p>
        <w:p w14:paraId="5F7D2DEB" w14:textId="173FBCC8" w:rsidR="00CC5EEC" w:rsidRDefault="00CC5EEC">
          <w:pPr>
            <w:pStyle w:val="TOC1"/>
            <w:rPr>
              <w:rFonts w:eastAsiaTheme="minorEastAsia"/>
              <w:noProof/>
              <w:lang w:eastAsia="en-GB"/>
            </w:rPr>
          </w:pPr>
          <w:hyperlink w:anchor="_Toc124192803" w:history="1">
            <w:r w:rsidRPr="00724B33">
              <w:rPr>
                <w:rStyle w:val="Hyperlink"/>
                <w:rFonts w:cstheme="majorHAnsi"/>
                <w:bCs/>
                <w:noProof/>
              </w:rPr>
              <w:t>5.0</w:t>
            </w:r>
            <w:r>
              <w:rPr>
                <w:rFonts w:eastAsiaTheme="minorEastAsia"/>
                <w:noProof/>
                <w:lang w:eastAsia="en-GB"/>
              </w:rPr>
              <w:tab/>
            </w:r>
            <w:r w:rsidRPr="00724B33">
              <w:rPr>
                <w:rStyle w:val="Hyperlink"/>
                <w:noProof/>
              </w:rPr>
              <w:t>References</w:t>
            </w:r>
            <w:r>
              <w:rPr>
                <w:noProof/>
                <w:webHidden/>
              </w:rPr>
              <w:tab/>
            </w:r>
            <w:r>
              <w:rPr>
                <w:noProof/>
                <w:webHidden/>
              </w:rPr>
              <w:fldChar w:fldCharType="begin"/>
            </w:r>
            <w:r>
              <w:rPr>
                <w:noProof/>
                <w:webHidden/>
              </w:rPr>
              <w:instrText xml:space="preserve"> PAGEREF _Toc124192803 \h </w:instrText>
            </w:r>
            <w:r>
              <w:rPr>
                <w:noProof/>
                <w:webHidden/>
              </w:rPr>
            </w:r>
            <w:r>
              <w:rPr>
                <w:noProof/>
                <w:webHidden/>
              </w:rPr>
              <w:fldChar w:fldCharType="separate"/>
            </w:r>
            <w:r>
              <w:rPr>
                <w:noProof/>
                <w:webHidden/>
              </w:rPr>
              <w:t>22</w:t>
            </w:r>
            <w:r>
              <w:rPr>
                <w:noProof/>
                <w:webHidden/>
              </w:rPr>
              <w:fldChar w:fldCharType="end"/>
            </w:r>
          </w:hyperlink>
        </w:p>
        <w:p w14:paraId="60577E97" w14:textId="0B11807E" w:rsidR="00CC5EEC" w:rsidRDefault="00CC5EEC">
          <w:pPr>
            <w:pStyle w:val="TOC1"/>
            <w:rPr>
              <w:rFonts w:eastAsiaTheme="minorEastAsia"/>
              <w:noProof/>
              <w:lang w:eastAsia="en-GB"/>
            </w:rPr>
          </w:pPr>
          <w:hyperlink w:anchor="_Toc124192804" w:history="1">
            <w:r w:rsidRPr="00724B33">
              <w:rPr>
                <w:rStyle w:val="Hyperlink"/>
                <w:rFonts w:cstheme="majorHAnsi"/>
                <w:bCs/>
                <w:noProof/>
              </w:rPr>
              <w:t>6.0</w:t>
            </w:r>
            <w:r>
              <w:rPr>
                <w:rFonts w:eastAsiaTheme="minorEastAsia"/>
                <w:noProof/>
                <w:lang w:eastAsia="en-GB"/>
              </w:rPr>
              <w:tab/>
            </w:r>
            <w:r w:rsidRPr="00724B33">
              <w:rPr>
                <w:rStyle w:val="Hyperlink"/>
                <w:noProof/>
              </w:rPr>
              <w:t>Bibliography</w:t>
            </w:r>
            <w:r>
              <w:rPr>
                <w:noProof/>
                <w:webHidden/>
              </w:rPr>
              <w:tab/>
            </w:r>
            <w:r>
              <w:rPr>
                <w:noProof/>
                <w:webHidden/>
              </w:rPr>
              <w:fldChar w:fldCharType="begin"/>
            </w:r>
            <w:r>
              <w:rPr>
                <w:noProof/>
                <w:webHidden/>
              </w:rPr>
              <w:instrText xml:space="preserve"> PAGEREF _Toc124192804 \h </w:instrText>
            </w:r>
            <w:r>
              <w:rPr>
                <w:noProof/>
                <w:webHidden/>
              </w:rPr>
            </w:r>
            <w:r>
              <w:rPr>
                <w:noProof/>
                <w:webHidden/>
              </w:rPr>
              <w:fldChar w:fldCharType="separate"/>
            </w:r>
            <w:r>
              <w:rPr>
                <w:noProof/>
                <w:webHidden/>
              </w:rPr>
              <w:t>25</w:t>
            </w:r>
            <w:r>
              <w:rPr>
                <w:noProof/>
                <w:webHidden/>
              </w:rPr>
              <w:fldChar w:fldCharType="end"/>
            </w:r>
          </w:hyperlink>
        </w:p>
        <w:p w14:paraId="17A0481D" w14:textId="2E0E2608" w:rsidR="00CC5EEC" w:rsidRDefault="00CC5EEC">
          <w:pPr>
            <w:pStyle w:val="TOC1"/>
            <w:rPr>
              <w:rFonts w:eastAsiaTheme="minorEastAsia"/>
              <w:noProof/>
              <w:lang w:eastAsia="en-GB"/>
            </w:rPr>
          </w:pPr>
          <w:hyperlink w:anchor="_Toc124192805" w:history="1">
            <w:r w:rsidRPr="00724B33">
              <w:rPr>
                <w:rStyle w:val="Hyperlink"/>
                <w:rFonts w:cstheme="majorHAnsi"/>
                <w:bCs/>
                <w:noProof/>
              </w:rPr>
              <w:t>7.0</w:t>
            </w:r>
            <w:r>
              <w:rPr>
                <w:rFonts w:eastAsiaTheme="minorEastAsia"/>
                <w:noProof/>
                <w:lang w:eastAsia="en-GB"/>
              </w:rPr>
              <w:tab/>
            </w:r>
            <w:r w:rsidRPr="00724B33">
              <w:rPr>
                <w:rStyle w:val="Hyperlink"/>
                <w:noProof/>
              </w:rPr>
              <w:t>List of Figures</w:t>
            </w:r>
            <w:r>
              <w:rPr>
                <w:noProof/>
                <w:webHidden/>
              </w:rPr>
              <w:tab/>
            </w:r>
            <w:r>
              <w:rPr>
                <w:noProof/>
                <w:webHidden/>
              </w:rPr>
              <w:fldChar w:fldCharType="begin"/>
            </w:r>
            <w:r>
              <w:rPr>
                <w:noProof/>
                <w:webHidden/>
              </w:rPr>
              <w:instrText xml:space="preserve"> PAGEREF _Toc124192805 \h </w:instrText>
            </w:r>
            <w:r>
              <w:rPr>
                <w:noProof/>
                <w:webHidden/>
              </w:rPr>
            </w:r>
            <w:r>
              <w:rPr>
                <w:noProof/>
                <w:webHidden/>
              </w:rPr>
              <w:fldChar w:fldCharType="separate"/>
            </w:r>
            <w:r>
              <w:rPr>
                <w:noProof/>
                <w:webHidden/>
              </w:rPr>
              <w:t>28</w:t>
            </w:r>
            <w:r>
              <w:rPr>
                <w:noProof/>
                <w:webHidden/>
              </w:rPr>
              <w:fldChar w:fldCharType="end"/>
            </w:r>
          </w:hyperlink>
        </w:p>
        <w:p w14:paraId="7AFB5188" w14:textId="63D78461" w:rsidR="00CC5EEC" w:rsidRDefault="00CC5EEC">
          <w:pPr>
            <w:pStyle w:val="TOC1"/>
            <w:rPr>
              <w:rFonts w:eastAsiaTheme="minorEastAsia"/>
              <w:noProof/>
              <w:lang w:eastAsia="en-GB"/>
            </w:rPr>
          </w:pPr>
          <w:hyperlink w:anchor="_Toc124192806" w:history="1">
            <w:r w:rsidRPr="00724B33">
              <w:rPr>
                <w:rStyle w:val="Hyperlink"/>
                <w:rFonts w:cstheme="majorHAnsi"/>
                <w:bCs/>
                <w:noProof/>
              </w:rPr>
              <w:t>8.0</w:t>
            </w:r>
            <w:r>
              <w:rPr>
                <w:rFonts w:eastAsiaTheme="minorEastAsia"/>
                <w:noProof/>
                <w:lang w:eastAsia="en-GB"/>
              </w:rPr>
              <w:tab/>
            </w:r>
            <w:r w:rsidRPr="00724B33">
              <w:rPr>
                <w:rStyle w:val="Hyperlink"/>
                <w:noProof/>
              </w:rPr>
              <w:t>Appendixes</w:t>
            </w:r>
            <w:r>
              <w:rPr>
                <w:noProof/>
                <w:webHidden/>
              </w:rPr>
              <w:tab/>
            </w:r>
            <w:r>
              <w:rPr>
                <w:noProof/>
                <w:webHidden/>
              </w:rPr>
              <w:fldChar w:fldCharType="begin"/>
            </w:r>
            <w:r>
              <w:rPr>
                <w:noProof/>
                <w:webHidden/>
              </w:rPr>
              <w:instrText xml:space="preserve"> PAGEREF _Toc124192806 \h </w:instrText>
            </w:r>
            <w:r>
              <w:rPr>
                <w:noProof/>
                <w:webHidden/>
              </w:rPr>
            </w:r>
            <w:r>
              <w:rPr>
                <w:noProof/>
                <w:webHidden/>
              </w:rPr>
              <w:fldChar w:fldCharType="separate"/>
            </w:r>
            <w:r>
              <w:rPr>
                <w:noProof/>
                <w:webHidden/>
              </w:rPr>
              <w:t>29</w:t>
            </w:r>
            <w:r>
              <w:rPr>
                <w:noProof/>
                <w:webHidden/>
              </w:rPr>
              <w:fldChar w:fldCharType="end"/>
            </w:r>
          </w:hyperlink>
        </w:p>
        <w:p w14:paraId="1673B5CF" w14:textId="5F9B62AF" w:rsidR="00CC5EEC" w:rsidRDefault="00CC5EEC">
          <w:pPr>
            <w:pStyle w:val="TOC3"/>
            <w:tabs>
              <w:tab w:val="left" w:pos="1100"/>
              <w:tab w:val="right" w:leader="dot" w:pos="9016"/>
            </w:tabs>
            <w:rPr>
              <w:rFonts w:eastAsiaTheme="minorEastAsia"/>
              <w:noProof/>
              <w:lang w:eastAsia="en-GB"/>
            </w:rPr>
          </w:pPr>
          <w:hyperlink w:anchor="_Toc124192810" w:history="1">
            <w:r w:rsidRPr="00724B33">
              <w:rPr>
                <w:rStyle w:val="Hyperlink"/>
                <w:bCs/>
                <w:noProof/>
              </w:rPr>
              <w:t>8.1</w:t>
            </w:r>
            <w:r>
              <w:rPr>
                <w:rFonts w:eastAsiaTheme="minorEastAsia"/>
                <w:noProof/>
                <w:lang w:eastAsia="en-GB"/>
              </w:rPr>
              <w:tab/>
            </w:r>
            <w:r w:rsidRPr="00724B33">
              <w:rPr>
                <w:rStyle w:val="Hyperlink"/>
                <w:noProof/>
              </w:rPr>
              <w:t>Appendix 1</w:t>
            </w:r>
            <w:r>
              <w:rPr>
                <w:noProof/>
                <w:webHidden/>
              </w:rPr>
              <w:tab/>
            </w:r>
            <w:r>
              <w:rPr>
                <w:noProof/>
                <w:webHidden/>
              </w:rPr>
              <w:fldChar w:fldCharType="begin"/>
            </w:r>
            <w:r>
              <w:rPr>
                <w:noProof/>
                <w:webHidden/>
              </w:rPr>
              <w:instrText xml:space="preserve"> PAGEREF _Toc124192810 \h </w:instrText>
            </w:r>
            <w:r>
              <w:rPr>
                <w:noProof/>
                <w:webHidden/>
              </w:rPr>
            </w:r>
            <w:r>
              <w:rPr>
                <w:noProof/>
                <w:webHidden/>
              </w:rPr>
              <w:fldChar w:fldCharType="separate"/>
            </w:r>
            <w:r>
              <w:rPr>
                <w:noProof/>
                <w:webHidden/>
              </w:rPr>
              <w:t>29</w:t>
            </w:r>
            <w:r>
              <w:rPr>
                <w:noProof/>
                <w:webHidden/>
              </w:rPr>
              <w:fldChar w:fldCharType="end"/>
            </w:r>
          </w:hyperlink>
        </w:p>
        <w:p w14:paraId="70129326" w14:textId="32C30188" w:rsidR="00CC5EEC" w:rsidRDefault="00CC5EEC">
          <w:pPr>
            <w:pStyle w:val="TOC3"/>
            <w:tabs>
              <w:tab w:val="left" w:pos="1100"/>
              <w:tab w:val="right" w:leader="dot" w:pos="9016"/>
            </w:tabs>
            <w:rPr>
              <w:rFonts w:eastAsiaTheme="minorEastAsia"/>
              <w:noProof/>
              <w:lang w:eastAsia="en-GB"/>
            </w:rPr>
          </w:pPr>
          <w:hyperlink w:anchor="_Toc124192811" w:history="1">
            <w:r w:rsidRPr="00724B33">
              <w:rPr>
                <w:rStyle w:val="Hyperlink"/>
                <w:bCs/>
                <w:noProof/>
              </w:rPr>
              <w:t>8.2</w:t>
            </w:r>
            <w:r>
              <w:rPr>
                <w:rFonts w:eastAsiaTheme="minorEastAsia"/>
                <w:noProof/>
                <w:lang w:eastAsia="en-GB"/>
              </w:rPr>
              <w:tab/>
            </w:r>
            <w:r w:rsidRPr="00724B33">
              <w:rPr>
                <w:rStyle w:val="Hyperlink"/>
                <w:noProof/>
              </w:rPr>
              <w:t>Appendix 2</w:t>
            </w:r>
            <w:r>
              <w:rPr>
                <w:noProof/>
                <w:webHidden/>
              </w:rPr>
              <w:tab/>
            </w:r>
            <w:r>
              <w:rPr>
                <w:noProof/>
                <w:webHidden/>
              </w:rPr>
              <w:fldChar w:fldCharType="begin"/>
            </w:r>
            <w:r>
              <w:rPr>
                <w:noProof/>
                <w:webHidden/>
              </w:rPr>
              <w:instrText xml:space="preserve"> PAGEREF _Toc124192811 \h </w:instrText>
            </w:r>
            <w:r>
              <w:rPr>
                <w:noProof/>
                <w:webHidden/>
              </w:rPr>
            </w:r>
            <w:r>
              <w:rPr>
                <w:noProof/>
                <w:webHidden/>
              </w:rPr>
              <w:fldChar w:fldCharType="separate"/>
            </w:r>
            <w:r>
              <w:rPr>
                <w:noProof/>
                <w:webHidden/>
              </w:rPr>
              <w:t>30</w:t>
            </w:r>
            <w:r>
              <w:rPr>
                <w:noProof/>
                <w:webHidden/>
              </w:rPr>
              <w:fldChar w:fldCharType="end"/>
            </w:r>
          </w:hyperlink>
        </w:p>
        <w:p w14:paraId="13A4078D" w14:textId="6E24208A" w:rsidR="00CC5EEC" w:rsidRDefault="00CC5EEC">
          <w:pPr>
            <w:pStyle w:val="TOC3"/>
            <w:tabs>
              <w:tab w:val="left" w:pos="1100"/>
              <w:tab w:val="right" w:leader="dot" w:pos="9016"/>
            </w:tabs>
            <w:rPr>
              <w:rFonts w:eastAsiaTheme="minorEastAsia"/>
              <w:noProof/>
              <w:lang w:eastAsia="en-GB"/>
            </w:rPr>
          </w:pPr>
          <w:hyperlink w:anchor="_Toc124192812" w:history="1">
            <w:r w:rsidRPr="00724B33">
              <w:rPr>
                <w:rStyle w:val="Hyperlink"/>
                <w:bCs/>
                <w:noProof/>
              </w:rPr>
              <w:t>8.3</w:t>
            </w:r>
            <w:r>
              <w:rPr>
                <w:rFonts w:eastAsiaTheme="minorEastAsia"/>
                <w:noProof/>
                <w:lang w:eastAsia="en-GB"/>
              </w:rPr>
              <w:tab/>
            </w:r>
            <w:r w:rsidRPr="00724B33">
              <w:rPr>
                <w:rStyle w:val="Hyperlink"/>
                <w:noProof/>
              </w:rPr>
              <w:t>Appendix 3</w:t>
            </w:r>
            <w:r>
              <w:rPr>
                <w:noProof/>
                <w:webHidden/>
              </w:rPr>
              <w:tab/>
            </w:r>
            <w:r>
              <w:rPr>
                <w:noProof/>
                <w:webHidden/>
              </w:rPr>
              <w:fldChar w:fldCharType="begin"/>
            </w:r>
            <w:r>
              <w:rPr>
                <w:noProof/>
                <w:webHidden/>
              </w:rPr>
              <w:instrText xml:space="preserve"> PAGEREF _Toc124192812 \h </w:instrText>
            </w:r>
            <w:r>
              <w:rPr>
                <w:noProof/>
                <w:webHidden/>
              </w:rPr>
            </w:r>
            <w:r>
              <w:rPr>
                <w:noProof/>
                <w:webHidden/>
              </w:rPr>
              <w:fldChar w:fldCharType="separate"/>
            </w:r>
            <w:r>
              <w:rPr>
                <w:noProof/>
                <w:webHidden/>
              </w:rPr>
              <w:t>31</w:t>
            </w:r>
            <w:r>
              <w:rPr>
                <w:noProof/>
                <w:webHidden/>
              </w:rPr>
              <w:fldChar w:fldCharType="end"/>
            </w:r>
          </w:hyperlink>
        </w:p>
        <w:p w14:paraId="16C271AF" w14:textId="34BEDC24" w:rsidR="00CC5EEC" w:rsidRDefault="00CC5EEC">
          <w:pPr>
            <w:pStyle w:val="TOC3"/>
            <w:tabs>
              <w:tab w:val="left" w:pos="1100"/>
              <w:tab w:val="right" w:leader="dot" w:pos="9016"/>
            </w:tabs>
            <w:rPr>
              <w:rFonts w:eastAsiaTheme="minorEastAsia"/>
              <w:noProof/>
              <w:lang w:eastAsia="en-GB"/>
            </w:rPr>
          </w:pPr>
          <w:hyperlink w:anchor="_Toc124192813" w:history="1">
            <w:r w:rsidRPr="00724B33">
              <w:rPr>
                <w:rStyle w:val="Hyperlink"/>
                <w:bCs/>
                <w:noProof/>
              </w:rPr>
              <w:t>8.4</w:t>
            </w:r>
            <w:r>
              <w:rPr>
                <w:rFonts w:eastAsiaTheme="minorEastAsia"/>
                <w:noProof/>
                <w:lang w:eastAsia="en-GB"/>
              </w:rPr>
              <w:tab/>
            </w:r>
            <w:r w:rsidRPr="00724B33">
              <w:rPr>
                <w:rStyle w:val="Hyperlink"/>
                <w:noProof/>
              </w:rPr>
              <w:t>Appendix 4</w:t>
            </w:r>
            <w:r>
              <w:rPr>
                <w:noProof/>
                <w:webHidden/>
              </w:rPr>
              <w:tab/>
            </w:r>
            <w:r>
              <w:rPr>
                <w:noProof/>
                <w:webHidden/>
              </w:rPr>
              <w:fldChar w:fldCharType="begin"/>
            </w:r>
            <w:r>
              <w:rPr>
                <w:noProof/>
                <w:webHidden/>
              </w:rPr>
              <w:instrText xml:space="preserve"> PAGEREF _Toc124192813 \h </w:instrText>
            </w:r>
            <w:r>
              <w:rPr>
                <w:noProof/>
                <w:webHidden/>
              </w:rPr>
            </w:r>
            <w:r>
              <w:rPr>
                <w:noProof/>
                <w:webHidden/>
              </w:rPr>
              <w:fldChar w:fldCharType="separate"/>
            </w:r>
            <w:r>
              <w:rPr>
                <w:noProof/>
                <w:webHidden/>
              </w:rPr>
              <w:t>32</w:t>
            </w:r>
            <w:r>
              <w:rPr>
                <w:noProof/>
                <w:webHidden/>
              </w:rPr>
              <w:fldChar w:fldCharType="end"/>
            </w:r>
          </w:hyperlink>
        </w:p>
        <w:p w14:paraId="3C9008A9" w14:textId="4E591224" w:rsidR="00CC5EEC" w:rsidRDefault="00CC5EEC">
          <w:pPr>
            <w:pStyle w:val="TOC3"/>
            <w:tabs>
              <w:tab w:val="left" w:pos="1100"/>
              <w:tab w:val="right" w:leader="dot" w:pos="9016"/>
            </w:tabs>
            <w:rPr>
              <w:rFonts w:eastAsiaTheme="minorEastAsia"/>
              <w:noProof/>
              <w:lang w:eastAsia="en-GB"/>
            </w:rPr>
          </w:pPr>
          <w:hyperlink w:anchor="_Toc124192814" w:history="1">
            <w:r w:rsidRPr="00724B33">
              <w:rPr>
                <w:rStyle w:val="Hyperlink"/>
                <w:bCs/>
                <w:noProof/>
              </w:rPr>
              <w:t>8.5</w:t>
            </w:r>
            <w:r>
              <w:rPr>
                <w:rFonts w:eastAsiaTheme="minorEastAsia"/>
                <w:noProof/>
                <w:lang w:eastAsia="en-GB"/>
              </w:rPr>
              <w:tab/>
            </w:r>
            <w:r w:rsidRPr="00724B33">
              <w:rPr>
                <w:rStyle w:val="Hyperlink"/>
                <w:noProof/>
              </w:rPr>
              <w:t>Appendix 5</w:t>
            </w:r>
            <w:r>
              <w:rPr>
                <w:noProof/>
                <w:webHidden/>
              </w:rPr>
              <w:tab/>
            </w:r>
            <w:r>
              <w:rPr>
                <w:noProof/>
                <w:webHidden/>
              </w:rPr>
              <w:fldChar w:fldCharType="begin"/>
            </w:r>
            <w:r>
              <w:rPr>
                <w:noProof/>
                <w:webHidden/>
              </w:rPr>
              <w:instrText xml:space="preserve"> PAGEREF _Toc124192814 \h </w:instrText>
            </w:r>
            <w:r>
              <w:rPr>
                <w:noProof/>
                <w:webHidden/>
              </w:rPr>
            </w:r>
            <w:r>
              <w:rPr>
                <w:noProof/>
                <w:webHidden/>
              </w:rPr>
              <w:fldChar w:fldCharType="separate"/>
            </w:r>
            <w:r>
              <w:rPr>
                <w:noProof/>
                <w:webHidden/>
              </w:rPr>
              <w:t>33</w:t>
            </w:r>
            <w:r>
              <w:rPr>
                <w:noProof/>
                <w:webHidden/>
              </w:rPr>
              <w:fldChar w:fldCharType="end"/>
            </w:r>
          </w:hyperlink>
        </w:p>
        <w:p w14:paraId="7CA91D2C" w14:textId="744F8A15" w:rsidR="00CC5EEC" w:rsidRDefault="00CC5EEC">
          <w:pPr>
            <w:pStyle w:val="TOC3"/>
            <w:tabs>
              <w:tab w:val="left" w:pos="1100"/>
              <w:tab w:val="right" w:leader="dot" w:pos="9016"/>
            </w:tabs>
            <w:rPr>
              <w:rFonts w:eastAsiaTheme="minorEastAsia"/>
              <w:noProof/>
              <w:lang w:eastAsia="en-GB"/>
            </w:rPr>
          </w:pPr>
          <w:hyperlink w:anchor="_Toc124192815" w:history="1">
            <w:r w:rsidRPr="00724B33">
              <w:rPr>
                <w:rStyle w:val="Hyperlink"/>
                <w:bCs/>
                <w:noProof/>
              </w:rPr>
              <w:t>8.6</w:t>
            </w:r>
            <w:r>
              <w:rPr>
                <w:rFonts w:eastAsiaTheme="minorEastAsia"/>
                <w:noProof/>
                <w:lang w:eastAsia="en-GB"/>
              </w:rPr>
              <w:tab/>
            </w:r>
            <w:r w:rsidRPr="00724B33">
              <w:rPr>
                <w:rStyle w:val="Hyperlink"/>
                <w:noProof/>
              </w:rPr>
              <w:t>Appendix 6</w:t>
            </w:r>
            <w:r>
              <w:rPr>
                <w:noProof/>
                <w:webHidden/>
              </w:rPr>
              <w:tab/>
            </w:r>
            <w:r>
              <w:rPr>
                <w:noProof/>
                <w:webHidden/>
              </w:rPr>
              <w:fldChar w:fldCharType="begin"/>
            </w:r>
            <w:r>
              <w:rPr>
                <w:noProof/>
                <w:webHidden/>
              </w:rPr>
              <w:instrText xml:space="preserve"> PAGEREF _Toc124192815 \h </w:instrText>
            </w:r>
            <w:r>
              <w:rPr>
                <w:noProof/>
                <w:webHidden/>
              </w:rPr>
            </w:r>
            <w:r>
              <w:rPr>
                <w:noProof/>
                <w:webHidden/>
              </w:rPr>
              <w:fldChar w:fldCharType="separate"/>
            </w:r>
            <w:r>
              <w:rPr>
                <w:noProof/>
                <w:webHidden/>
              </w:rPr>
              <w:t>35</w:t>
            </w:r>
            <w:r>
              <w:rPr>
                <w:noProof/>
                <w:webHidden/>
              </w:rPr>
              <w:fldChar w:fldCharType="end"/>
            </w:r>
          </w:hyperlink>
        </w:p>
        <w:p w14:paraId="7ED122C2" w14:textId="5EC67371" w:rsidR="00CC5EEC" w:rsidRDefault="00CC5EEC">
          <w:pPr>
            <w:pStyle w:val="TOC3"/>
            <w:tabs>
              <w:tab w:val="left" w:pos="1100"/>
              <w:tab w:val="right" w:leader="dot" w:pos="9016"/>
            </w:tabs>
            <w:rPr>
              <w:rFonts w:eastAsiaTheme="minorEastAsia"/>
              <w:noProof/>
              <w:lang w:eastAsia="en-GB"/>
            </w:rPr>
          </w:pPr>
          <w:hyperlink w:anchor="_Toc124192816" w:history="1">
            <w:r w:rsidRPr="00724B33">
              <w:rPr>
                <w:rStyle w:val="Hyperlink"/>
                <w:bCs/>
                <w:noProof/>
              </w:rPr>
              <w:t>8.7</w:t>
            </w:r>
            <w:r>
              <w:rPr>
                <w:rFonts w:eastAsiaTheme="minorEastAsia"/>
                <w:noProof/>
                <w:lang w:eastAsia="en-GB"/>
              </w:rPr>
              <w:tab/>
            </w:r>
            <w:r w:rsidRPr="00724B33">
              <w:rPr>
                <w:rStyle w:val="Hyperlink"/>
                <w:noProof/>
              </w:rPr>
              <w:t>Appendix 7</w:t>
            </w:r>
            <w:r>
              <w:rPr>
                <w:noProof/>
                <w:webHidden/>
              </w:rPr>
              <w:tab/>
            </w:r>
            <w:r>
              <w:rPr>
                <w:noProof/>
                <w:webHidden/>
              </w:rPr>
              <w:fldChar w:fldCharType="begin"/>
            </w:r>
            <w:r>
              <w:rPr>
                <w:noProof/>
                <w:webHidden/>
              </w:rPr>
              <w:instrText xml:space="preserve"> PAGEREF _Toc124192816 \h </w:instrText>
            </w:r>
            <w:r>
              <w:rPr>
                <w:noProof/>
                <w:webHidden/>
              </w:rPr>
            </w:r>
            <w:r>
              <w:rPr>
                <w:noProof/>
                <w:webHidden/>
              </w:rPr>
              <w:fldChar w:fldCharType="separate"/>
            </w:r>
            <w:r>
              <w:rPr>
                <w:noProof/>
                <w:webHidden/>
              </w:rPr>
              <w:t>36</w:t>
            </w:r>
            <w:r>
              <w:rPr>
                <w:noProof/>
                <w:webHidden/>
              </w:rPr>
              <w:fldChar w:fldCharType="end"/>
            </w:r>
          </w:hyperlink>
        </w:p>
        <w:p w14:paraId="382F5D65" w14:textId="7048335E" w:rsidR="00CC5EEC" w:rsidRDefault="00CC5EEC">
          <w:pPr>
            <w:pStyle w:val="TOC3"/>
            <w:tabs>
              <w:tab w:val="left" w:pos="1100"/>
              <w:tab w:val="right" w:leader="dot" w:pos="9016"/>
            </w:tabs>
            <w:rPr>
              <w:rFonts w:eastAsiaTheme="minorEastAsia"/>
              <w:noProof/>
              <w:lang w:eastAsia="en-GB"/>
            </w:rPr>
          </w:pPr>
          <w:hyperlink w:anchor="_Toc124192817" w:history="1">
            <w:r w:rsidRPr="00724B33">
              <w:rPr>
                <w:rStyle w:val="Hyperlink"/>
                <w:bCs/>
                <w:noProof/>
              </w:rPr>
              <w:t>8.8</w:t>
            </w:r>
            <w:r>
              <w:rPr>
                <w:rFonts w:eastAsiaTheme="minorEastAsia"/>
                <w:noProof/>
                <w:lang w:eastAsia="en-GB"/>
              </w:rPr>
              <w:tab/>
            </w:r>
            <w:r w:rsidRPr="00724B33">
              <w:rPr>
                <w:rStyle w:val="Hyperlink"/>
                <w:noProof/>
              </w:rPr>
              <w:t>Appendix 8</w:t>
            </w:r>
            <w:r>
              <w:rPr>
                <w:noProof/>
                <w:webHidden/>
              </w:rPr>
              <w:tab/>
            </w:r>
            <w:r>
              <w:rPr>
                <w:noProof/>
                <w:webHidden/>
              </w:rPr>
              <w:fldChar w:fldCharType="begin"/>
            </w:r>
            <w:r>
              <w:rPr>
                <w:noProof/>
                <w:webHidden/>
              </w:rPr>
              <w:instrText xml:space="preserve"> PAGEREF _Toc124192817 \h </w:instrText>
            </w:r>
            <w:r>
              <w:rPr>
                <w:noProof/>
                <w:webHidden/>
              </w:rPr>
            </w:r>
            <w:r>
              <w:rPr>
                <w:noProof/>
                <w:webHidden/>
              </w:rPr>
              <w:fldChar w:fldCharType="separate"/>
            </w:r>
            <w:r>
              <w:rPr>
                <w:noProof/>
                <w:webHidden/>
              </w:rPr>
              <w:t>37</w:t>
            </w:r>
            <w:r>
              <w:rPr>
                <w:noProof/>
                <w:webHidden/>
              </w:rPr>
              <w:fldChar w:fldCharType="end"/>
            </w:r>
          </w:hyperlink>
        </w:p>
        <w:p w14:paraId="0C1EBB58" w14:textId="5907EE70" w:rsidR="00CC5EEC" w:rsidRDefault="00CC5EEC">
          <w:pPr>
            <w:pStyle w:val="TOC3"/>
            <w:tabs>
              <w:tab w:val="left" w:pos="1100"/>
              <w:tab w:val="right" w:leader="dot" w:pos="9016"/>
            </w:tabs>
            <w:rPr>
              <w:rFonts w:eastAsiaTheme="minorEastAsia"/>
              <w:noProof/>
              <w:lang w:eastAsia="en-GB"/>
            </w:rPr>
          </w:pPr>
          <w:hyperlink w:anchor="_Toc124192818" w:history="1">
            <w:r w:rsidRPr="00724B33">
              <w:rPr>
                <w:rStyle w:val="Hyperlink"/>
                <w:bCs/>
                <w:noProof/>
              </w:rPr>
              <w:t>8.9</w:t>
            </w:r>
            <w:r>
              <w:rPr>
                <w:rFonts w:eastAsiaTheme="minorEastAsia"/>
                <w:noProof/>
                <w:lang w:eastAsia="en-GB"/>
              </w:rPr>
              <w:tab/>
            </w:r>
            <w:r w:rsidRPr="00724B33">
              <w:rPr>
                <w:rStyle w:val="Hyperlink"/>
                <w:noProof/>
              </w:rPr>
              <w:t>Appendix 9</w:t>
            </w:r>
            <w:r>
              <w:rPr>
                <w:noProof/>
                <w:webHidden/>
              </w:rPr>
              <w:tab/>
            </w:r>
            <w:r>
              <w:rPr>
                <w:noProof/>
                <w:webHidden/>
              </w:rPr>
              <w:fldChar w:fldCharType="begin"/>
            </w:r>
            <w:r>
              <w:rPr>
                <w:noProof/>
                <w:webHidden/>
              </w:rPr>
              <w:instrText xml:space="preserve"> PAGEREF _Toc124192818 \h </w:instrText>
            </w:r>
            <w:r>
              <w:rPr>
                <w:noProof/>
                <w:webHidden/>
              </w:rPr>
            </w:r>
            <w:r>
              <w:rPr>
                <w:noProof/>
                <w:webHidden/>
              </w:rPr>
              <w:fldChar w:fldCharType="separate"/>
            </w:r>
            <w:r>
              <w:rPr>
                <w:noProof/>
                <w:webHidden/>
              </w:rPr>
              <w:t>39</w:t>
            </w:r>
            <w:r>
              <w:rPr>
                <w:noProof/>
                <w:webHidden/>
              </w:rPr>
              <w:fldChar w:fldCharType="end"/>
            </w:r>
          </w:hyperlink>
        </w:p>
        <w:p w14:paraId="1205D5AB" w14:textId="3AE8057F" w:rsidR="00CC5EEC" w:rsidRDefault="00CC5EEC">
          <w:pPr>
            <w:pStyle w:val="TOC3"/>
            <w:tabs>
              <w:tab w:val="left" w:pos="1100"/>
              <w:tab w:val="right" w:leader="dot" w:pos="9016"/>
            </w:tabs>
            <w:rPr>
              <w:rFonts w:eastAsiaTheme="minorEastAsia"/>
              <w:noProof/>
              <w:lang w:eastAsia="en-GB"/>
            </w:rPr>
          </w:pPr>
          <w:hyperlink w:anchor="_Toc124192819" w:history="1">
            <w:r w:rsidRPr="00724B33">
              <w:rPr>
                <w:rStyle w:val="Hyperlink"/>
                <w:bCs/>
                <w:noProof/>
              </w:rPr>
              <w:t>8.10</w:t>
            </w:r>
            <w:r>
              <w:rPr>
                <w:rFonts w:eastAsiaTheme="minorEastAsia"/>
                <w:noProof/>
                <w:lang w:eastAsia="en-GB"/>
              </w:rPr>
              <w:tab/>
            </w:r>
            <w:r w:rsidRPr="00724B33">
              <w:rPr>
                <w:rStyle w:val="Hyperlink"/>
                <w:noProof/>
              </w:rPr>
              <w:t>Appendix 10</w:t>
            </w:r>
            <w:r>
              <w:rPr>
                <w:noProof/>
                <w:webHidden/>
              </w:rPr>
              <w:tab/>
            </w:r>
            <w:r>
              <w:rPr>
                <w:noProof/>
                <w:webHidden/>
              </w:rPr>
              <w:fldChar w:fldCharType="begin"/>
            </w:r>
            <w:r>
              <w:rPr>
                <w:noProof/>
                <w:webHidden/>
              </w:rPr>
              <w:instrText xml:space="preserve"> PAGEREF _Toc124192819 \h </w:instrText>
            </w:r>
            <w:r>
              <w:rPr>
                <w:noProof/>
                <w:webHidden/>
              </w:rPr>
            </w:r>
            <w:r>
              <w:rPr>
                <w:noProof/>
                <w:webHidden/>
              </w:rPr>
              <w:fldChar w:fldCharType="separate"/>
            </w:r>
            <w:r>
              <w:rPr>
                <w:noProof/>
                <w:webHidden/>
              </w:rPr>
              <w:t>40</w:t>
            </w:r>
            <w:r>
              <w:rPr>
                <w:noProof/>
                <w:webHidden/>
              </w:rPr>
              <w:fldChar w:fldCharType="end"/>
            </w:r>
          </w:hyperlink>
        </w:p>
        <w:p w14:paraId="04E2CB87" w14:textId="13094252" w:rsidR="00CC5EEC" w:rsidRDefault="00CC5EEC">
          <w:pPr>
            <w:pStyle w:val="TOC3"/>
            <w:tabs>
              <w:tab w:val="left" w:pos="1100"/>
              <w:tab w:val="right" w:leader="dot" w:pos="9016"/>
            </w:tabs>
            <w:rPr>
              <w:rFonts w:eastAsiaTheme="minorEastAsia"/>
              <w:noProof/>
              <w:lang w:eastAsia="en-GB"/>
            </w:rPr>
          </w:pPr>
          <w:hyperlink w:anchor="_Toc124192820" w:history="1">
            <w:r w:rsidRPr="00724B33">
              <w:rPr>
                <w:rStyle w:val="Hyperlink"/>
                <w:bCs/>
                <w:noProof/>
              </w:rPr>
              <w:t>8.11</w:t>
            </w:r>
            <w:r>
              <w:rPr>
                <w:rFonts w:eastAsiaTheme="minorEastAsia"/>
                <w:noProof/>
                <w:lang w:eastAsia="en-GB"/>
              </w:rPr>
              <w:tab/>
            </w:r>
            <w:r w:rsidRPr="00724B33">
              <w:rPr>
                <w:rStyle w:val="Hyperlink"/>
                <w:noProof/>
              </w:rPr>
              <w:t>Appendix 11</w:t>
            </w:r>
            <w:r>
              <w:rPr>
                <w:noProof/>
                <w:webHidden/>
              </w:rPr>
              <w:tab/>
            </w:r>
            <w:r>
              <w:rPr>
                <w:noProof/>
                <w:webHidden/>
              </w:rPr>
              <w:fldChar w:fldCharType="begin"/>
            </w:r>
            <w:r>
              <w:rPr>
                <w:noProof/>
                <w:webHidden/>
              </w:rPr>
              <w:instrText xml:space="preserve"> PAGEREF _Toc124192820 \h </w:instrText>
            </w:r>
            <w:r>
              <w:rPr>
                <w:noProof/>
                <w:webHidden/>
              </w:rPr>
            </w:r>
            <w:r>
              <w:rPr>
                <w:noProof/>
                <w:webHidden/>
              </w:rPr>
              <w:fldChar w:fldCharType="separate"/>
            </w:r>
            <w:r>
              <w:rPr>
                <w:noProof/>
                <w:webHidden/>
              </w:rPr>
              <w:t>41</w:t>
            </w:r>
            <w:r>
              <w:rPr>
                <w:noProof/>
                <w:webHidden/>
              </w:rPr>
              <w:fldChar w:fldCharType="end"/>
            </w:r>
          </w:hyperlink>
        </w:p>
        <w:p w14:paraId="0BA6BBAF" w14:textId="7F04BB54" w:rsidR="00CC5EEC" w:rsidRDefault="00CC5EEC">
          <w:pPr>
            <w:pStyle w:val="TOC3"/>
            <w:tabs>
              <w:tab w:val="left" w:pos="1100"/>
              <w:tab w:val="right" w:leader="dot" w:pos="9016"/>
            </w:tabs>
            <w:rPr>
              <w:rFonts w:eastAsiaTheme="minorEastAsia"/>
              <w:noProof/>
              <w:lang w:eastAsia="en-GB"/>
            </w:rPr>
          </w:pPr>
          <w:hyperlink w:anchor="_Toc124192821" w:history="1">
            <w:r w:rsidRPr="00724B33">
              <w:rPr>
                <w:rStyle w:val="Hyperlink"/>
                <w:bCs/>
                <w:noProof/>
              </w:rPr>
              <w:t>8.12</w:t>
            </w:r>
            <w:r>
              <w:rPr>
                <w:rFonts w:eastAsiaTheme="minorEastAsia"/>
                <w:noProof/>
                <w:lang w:eastAsia="en-GB"/>
              </w:rPr>
              <w:tab/>
            </w:r>
            <w:r w:rsidRPr="00724B33">
              <w:rPr>
                <w:rStyle w:val="Hyperlink"/>
                <w:noProof/>
              </w:rPr>
              <w:t>Appendix 12</w:t>
            </w:r>
            <w:r>
              <w:rPr>
                <w:noProof/>
                <w:webHidden/>
              </w:rPr>
              <w:tab/>
            </w:r>
            <w:r>
              <w:rPr>
                <w:noProof/>
                <w:webHidden/>
              </w:rPr>
              <w:fldChar w:fldCharType="begin"/>
            </w:r>
            <w:r>
              <w:rPr>
                <w:noProof/>
                <w:webHidden/>
              </w:rPr>
              <w:instrText xml:space="preserve"> PAGEREF _Toc124192821 \h </w:instrText>
            </w:r>
            <w:r>
              <w:rPr>
                <w:noProof/>
                <w:webHidden/>
              </w:rPr>
            </w:r>
            <w:r>
              <w:rPr>
                <w:noProof/>
                <w:webHidden/>
              </w:rPr>
              <w:fldChar w:fldCharType="separate"/>
            </w:r>
            <w:r>
              <w:rPr>
                <w:noProof/>
                <w:webHidden/>
              </w:rPr>
              <w:t>45</w:t>
            </w:r>
            <w:r>
              <w:rPr>
                <w:noProof/>
                <w:webHidden/>
              </w:rPr>
              <w:fldChar w:fldCharType="end"/>
            </w:r>
          </w:hyperlink>
        </w:p>
        <w:p w14:paraId="167AE08C" w14:textId="42BEABB0" w:rsidR="00CC5EEC" w:rsidRDefault="00CC5EEC">
          <w:pPr>
            <w:pStyle w:val="TOC3"/>
            <w:tabs>
              <w:tab w:val="left" w:pos="1100"/>
              <w:tab w:val="right" w:leader="dot" w:pos="9016"/>
            </w:tabs>
            <w:rPr>
              <w:rFonts w:eastAsiaTheme="minorEastAsia"/>
              <w:noProof/>
              <w:lang w:eastAsia="en-GB"/>
            </w:rPr>
          </w:pPr>
          <w:hyperlink w:anchor="_Toc124192822" w:history="1">
            <w:r w:rsidRPr="00724B33">
              <w:rPr>
                <w:rStyle w:val="Hyperlink"/>
                <w:bCs/>
                <w:noProof/>
              </w:rPr>
              <w:t>8.13</w:t>
            </w:r>
            <w:r>
              <w:rPr>
                <w:rFonts w:eastAsiaTheme="minorEastAsia"/>
                <w:noProof/>
                <w:lang w:eastAsia="en-GB"/>
              </w:rPr>
              <w:tab/>
            </w:r>
            <w:r w:rsidRPr="00724B33">
              <w:rPr>
                <w:rStyle w:val="Hyperlink"/>
                <w:noProof/>
              </w:rPr>
              <w:t>Appendix 13</w:t>
            </w:r>
            <w:r>
              <w:rPr>
                <w:noProof/>
                <w:webHidden/>
              </w:rPr>
              <w:tab/>
            </w:r>
            <w:r>
              <w:rPr>
                <w:noProof/>
                <w:webHidden/>
              </w:rPr>
              <w:fldChar w:fldCharType="begin"/>
            </w:r>
            <w:r>
              <w:rPr>
                <w:noProof/>
                <w:webHidden/>
              </w:rPr>
              <w:instrText xml:space="preserve"> PAGEREF _Toc124192822 \h </w:instrText>
            </w:r>
            <w:r>
              <w:rPr>
                <w:noProof/>
                <w:webHidden/>
              </w:rPr>
            </w:r>
            <w:r>
              <w:rPr>
                <w:noProof/>
                <w:webHidden/>
              </w:rPr>
              <w:fldChar w:fldCharType="separate"/>
            </w:r>
            <w:r>
              <w:rPr>
                <w:noProof/>
                <w:webHidden/>
              </w:rPr>
              <w:t>46</w:t>
            </w:r>
            <w:r>
              <w:rPr>
                <w:noProof/>
                <w:webHidden/>
              </w:rPr>
              <w:fldChar w:fldCharType="end"/>
            </w:r>
          </w:hyperlink>
        </w:p>
        <w:p w14:paraId="030528A4" w14:textId="04E29722" w:rsidR="00CC5EEC" w:rsidRDefault="00CC5EEC">
          <w:pPr>
            <w:pStyle w:val="TOC3"/>
            <w:tabs>
              <w:tab w:val="left" w:pos="1100"/>
              <w:tab w:val="right" w:leader="dot" w:pos="9016"/>
            </w:tabs>
            <w:rPr>
              <w:rFonts w:eastAsiaTheme="minorEastAsia"/>
              <w:noProof/>
              <w:lang w:eastAsia="en-GB"/>
            </w:rPr>
          </w:pPr>
          <w:hyperlink w:anchor="_Toc124192823" w:history="1">
            <w:r w:rsidRPr="00724B33">
              <w:rPr>
                <w:rStyle w:val="Hyperlink"/>
                <w:bCs/>
                <w:noProof/>
              </w:rPr>
              <w:t>8.14</w:t>
            </w:r>
            <w:r>
              <w:rPr>
                <w:rFonts w:eastAsiaTheme="minorEastAsia"/>
                <w:noProof/>
                <w:lang w:eastAsia="en-GB"/>
              </w:rPr>
              <w:tab/>
            </w:r>
            <w:r w:rsidRPr="00724B33">
              <w:rPr>
                <w:rStyle w:val="Hyperlink"/>
                <w:noProof/>
              </w:rPr>
              <w:t>Appendix 14</w:t>
            </w:r>
            <w:r>
              <w:rPr>
                <w:noProof/>
                <w:webHidden/>
              </w:rPr>
              <w:tab/>
            </w:r>
            <w:r>
              <w:rPr>
                <w:noProof/>
                <w:webHidden/>
              </w:rPr>
              <w:fldChar w:fldCharType="begin"/>
            </w:r>
            <w:r>
              <w:rPr>
                <w:noProof/>
                <w:webHidden/>
              </w:rPr>
              <w:instrText xml:space="preserve"> PAGEREF _Toc124192823 \h </w:instrText>
            </w:r>
            <w:r>
              <w:rPr>
                <w:noProof/>
                <w:webHidden/>
              </w:rPr>
            </w:r>
            <w:r>
              <w:rPr>
                <w:noProof/>
                <w:webHidden/>
              </w:rPr>
              <w:fldChar w:fldCharType="separate"/>
            </w:r>
            <w:r>
              <w:rPr>
                <w:noProof/>
                <w:webHidden/>
              </w:rPr>
              <w:t>47</w:t>
            </w:r>
            <w:r>
              <w:rPr>
                <w:noProof/>
                <w:webHidden/>
              </w:rPr>
              <w:fldChar w:fldCharType="end"/>
            </w:r>
          </w:hyperlink>
        </w:p>
        <w:p w14:paraId="77F4BD84" w14:textId="2E9D7746" w:rsidR="00CC5EEC" w:rsidRDefault="00CC5EEC">
          <w:pPr>
            <w:pStyle w:val="TOC3"/>
            <w:tabs>
              <w:tab w:val="left" w:pos="1100"/>
              <w:tab w:val="right" w:leader="dot" w:pos="9016"/>
            </w:tabs>
            <w:rPr>
              <w:rFonts w:eastAsiaTheme="minorEastAsia"/>
              <w:noProof/>
              <w:lang w:eastAsia="en-GB"/>
            </w:rPr>
          </w:pPr>
          <w:hyperlink w:anchor="_Toc124192824" w:history="1">
            <w:r w:rsidRPr="00724B33">
              <w:rPr>
                <w:rStyle w:val="Hyperlink"/>
                <w:bCs/>
                <w:noProof/>
              </w:rPr>
              <w:t>8.15</w:t>
            </w:r>
            <w:r>
              <w:rPr>
                <w:rFonts w:eastAsiaTheme="minorEastAsia"/>
                <w:noProof/>
                <w:lang w:eastAsia="en-GB"/>
              </w:rPr>
              <w:tab/>
            </w:r>
            <w:r w:rsidRPr="00724B33">
              <w:rPr>
                <w:rStyle w:val="Hyperlink"/>
                <w:noProof/>
              </w:rPr>
              <w:t>Appendix 15</w:t>
            </w:r>
            <w:r>
              <w:rPr>
                <w:noProof/>
                <w:webHidden/>
              </w:rPr>
              <w:tab/>
            </w:r>
            <w:r>
              <w:rPr>
                <w:noProof/>
                <w:webHidden/>
              </w:rPr>
              <w:fldChar w:fldCharType="begin"/>
            </w:r>
            <w:r>
              <w:rPr>
                <w:noProof/>
                <w:webHidden/>
              </w:rPr>
              <w:instrText xml:space="preserve"> PAGEREF _Toc124192824 \h </w:instrText>
            </w:r>
            <w:r>
              <w:rPr>
                <w:noProof/>
                <w:webHidden/>
              </w:rPr>
            </w:r>
            <w:r>
              <w:rPr>
                <w:noProof/>
                <w:webHidden/>
              </w:rPr>
              <w:fldChar w:fldCharType="separate"/>
            </w:r>
            <w:r>
              <w:rPr>
                <w:noProof/>
                <w:webHidden/>
              </w:rPr>
              <w:t>48</w:t>
            </w:r>
            <w:r>
              <w:rPr>
                <w:noProof/>
                <w:webHidden/>
              </w:rPr>
              <w:fldChar w:fldCharType="end"/>
            </w:r>
          </w:hyperlink>
        </w:p>
        <w:p w14:paraId="03177C07" w14:textId="74F2DAC2" w:rsidR="00CC5EEC" w:rsidRDefault="00CC5EEC">
          <w:pPr>
            <w:pStyle w:val="TOC3"/>
            <w:tabs>
              <w:tab w:val="left" w:pos="1100"/>
              <w:tab w:val="right" w:leader="dot" w:pos="9016"/>
            </w:tabs>
            <w:rPr>
              <w:rFonts w:eastAsiaTheme="minorEastAsia"/>
              <w:noProof/>
              <w:lang w:eastAsia="en-GB"/>
            </w:rPr>
          </w:pPr>
          <w:hyperlink w:anchor="_Toc124192825" w:history="1">
            <w:r w:rsidRPr="00724B33">
              <w:rPr>
                <w:rStyle w:val="Hyperlink"/>
                <w:bCs/>
                <w:noProof/>
              </w:rPr>
              <w:t>8.16</w:t>
            </w:r>
            <w:r>
              <w:rPr>
                <w:rFonts w:eastAsiaTheme="minorEastAsia"/>
                <w:noProof/>
                <w:lang w:eastAsia="en-GB"/>
              </w:rPr>
              <w:tab/>
            </w:r>
            <w:r w:rsidRPr="00724B33">
              <w:rPr>
                <w:rStyle w:val="Hyperlink"/>
                <w:noProof/>
              </w:rPr>
              <w:t>Appendix 16</w:t>
            </w:r>
            <w:r>
              <w:rPr>
                <w:noProof/>
                <w:webHidden/>
              </w:rPr>
              <w:tab/>
            </w:r>
            <w:r>
              <w:rPr>
                <w:noProof/>
                <w:webHidden/>
              </w:rPr>
              <w:fldChar w:fldCharType="begin"/>
            </w:r>
            <w:r>
              <w:rPr>
                <w:noProof/>
                <w:webHidden/>
              </w:rPr>
              <w:instrText xml:space="preserve"> PAGEREF _Toc124192825 \h </w:instrText>
            </w:r>
            <w:r>
              <w:rPr>
                <w:noProof/>
                <w:webHidden/>
              </w:rPr>
            </w:r>
            <w:r>
              <w:rPr>
                <w:noProof/>
                <w:webHidden/>
              </w:rPr>
              <w:fldChar w:fldCharType="separate"/>
            </w:r>
            <w:r>
              <w:rPr>
                <w:noProof/>
                <w:webHidden/>
              </w:rPr>
              <w:t>49</w:t>
            </w:r>
            <w:r>
              <w:rPr>
                <w:noProof/>
                <w:webHidden/>
              </w:rPr>
              <w:fldChar w:fldCharType="end"/>
            </w:r>
          </w:hyperlink>
        </w:p>
        <w:p w14:paraId="36FDC188" w14:textId="52C3B9C5" w:rsidR="00CC5EEC" w:rsidRDefault="00CC5EEC">
          <w:pPr>
            <w:pStyle w:val="TOC3"/>
            <w:tabs>
              <w:tab w:val="left" w:pos="1100"/>
              <w:tab w:val="right" w:leader="dot" w:pos="9016"/>
            </w:tabs>
            <w:rPr>
              <w:rFonts w:eastAsiaTheme="minorEastAsia"/>
              <w:noProof/>
              <w:lang w:eastAsia="en-GB"/>
            </w:rPr>
          </w:pPr>
          <w:hyperlink w:anchor="_Toc124192826" w:history="1">
            <w:r w:rsidRPr="00724B33">
              <w:rPr>
                <w:rStyle w:val="Hyperlink"/>
                <w:bCs/>
                <w:noProof/>
              </w:rPr>
              <w:t>8.17</w:t>
            </w:r>
            <w:r>
              <w:rPr>
                <w:rFonts w:eastAsiaTheme="minorEastAsia"/>
                <w:noProof/>
                <w:lang w:eastAsia="en-GB"/>
              </w:rPr>
              <w:tab/>
            </w:r>
            <w:r w:rsidRPr="00724B33">
              <w:rPr>
                <w:rStyle w:val="Hyperlink"/>
                <w:noProof/>
              </w:rPr>
              <w:t>Appendix 17</w:t>
            </w:r>
            <w:r>
              <w:rPr>
                <w:noProof/>
                <w:webHidden/>
              </w:rPr>
              <w:tab/>
            </w:r>
            <w:r>
              <w:rPr>
                <w:noProof/>
                <w:webHidden/>
              </w:rPr>
              <w:fldChar w:fldCharType="begin"/>
            </w:r>
            <w:r>
              <w:rPr>
                <w:noProof/>
                <w:webHidden/>
              </w:rPr>
              <w:instrText xml:space="preserve"> PAGEREF _Toc124192826 \h </w:instrText>
            </w:r>
            <w:r>
              <w:rPr>
                <w:noProof/>
                <w:webHidden/>
              </w:rPr>
            </w:r>
            <w:r>
              <w:rPr>
                <w:noProof/>
                <w:webHidden/>
              </w:rPr>
              <w:fldChar w:fldCharType="separate"/>
            </w:r>
            <w:r>
              <w:rPr>
                <w:noProof/>
                <w:webHidden/>
              </w:rPr>
              <w:t>50</w:t>
            </w:r>
            <w:r>
              <w:rPr>
                <w:noProof/>
                <w:webHidden/>
              </w:rPr>
              <w:fldChar w:fldCharType="end"/>
            </w:r>
          </w:hyperlink>
        </w:p>
        <w:p w14:paraId="3FF63F99" w14:textId="61AE9E07" w:rsidR="00CC5EEC" w:rsidRDefault="00CC5EEC">
          <w:pPr>
            <w:pStyle w:val="TOC3"/>
            <w:tabs>
              <w:tab w:val="left" w:pos="1100"/>
              <w:tab w:val="right" w:leader="dot" w:pos="9016"/>
            </w:tabs>
            <w:rPr>
              <w:rFonts w:eastAsiaTheme="minorEastAsia"/>
              <w:noProof/>
              <w:lang w:eastAsia="en-GB"/>
            </w:rPr>
          </w:pPr>
          <w:hyperlink w:anchor="_Toc124192827" w:history="1">
            <w:r w:rsidRPr="00724B33">
              <w:rPr>
                <w:rStyle w:val="Hyperlink"/>
                <w:bCs/>
                <w:noProof/>
              </w:rPr>
              <w:t>8.18</w:t>
            </w:r>
            <w:r>
              <w:rPr>
                <w:rFonts w:eastAsiaTheme="minorEastAsia"/>
                <w:noProof/>
                <w:lang w:eastAsia="en-GB"/>
              </w:rPr>
              <w:tab/>
            </w:r>
            <w:r w:rsidRPr="00724B33">
              <w:rPr>
                <w:rStyle w:val="Hyperlink"/>
                <w:noProof/>
              </w:rPr>
              <w:t>Appendix 18</w:t>
            </w:r>
            <w:r>
              <w:rPr>
                <w:noProof/>
                <w:webHidden/>
              </w:rPr>
              <w:tab/>
            </w:r>
            <w:r>
              <w:rPr>
                <w:noProof/>
                <w:webHidden/>
              </w:rPr>
              <w:fldChar w:fldCharType="begin"/>
            </w:r>
            <w:r>
              <w:rPr>
                <w:noProof/>
                <w:webHidden/>
              </w:rPr>
              <w:instrText xml:space="preserve"> PAGEREF _Toc124192827 \h </w:instrText>
            </w:r>
            <w:r>
              <w:rPr>
                <w:noProof/>
                <w:webHidden/>
              </w:rPr>
            </w:r>
            <w:r>
              <w:rPr>
                <w:noProof/>
                <w:webHidden/>
              </w:rPr>
              <w:fldChar w:fldCharType="separate"/>
            </w:r>
            <w:r>
              <w:rPr>
                <w:noProof/>
                <w:webHidden/>
              </w:rPr>
              <w:t>51</w:t>
            </w:r>
            <w:r>
              <w:rPr>
                <w:noProof/>
                <w:webHidden/>
              </w:rPr>
              <w:fldChar w:fldCharType="end"/>
            </w:r>
          </w:hyperlink>
        </w:p>
        <w:p w14:paraId="64F29C1C" w14:textId="0DFB5C49" w:rsidR="00CC5EEC" w:rsidRDefault="00CC5EEC">
          <w:pPr>
            <w:pStyle w:val="TOC3"/>
            <w:tabs>
              <w:tab w:val="left" w:pos="1100"/>
              <w:tab w:val="right" w:leader="dot" w:pos="9016"/>
            </w:tabs>
            <w:rPr>
              <w:rFonts w:eastAsiaTheme="minorEastAsia"/>
              <w:noProof/>
              <w:lang w:eastAsia="en-GB"/>
            </w:rPr>
          </w:pPr>
          <w:hyperlink w:anchor="_Toc124192828" w:history="1">
            <w:r w:rsidRPr="00724B33">
              <w:rPr>
                <w:rStyle w:val="Hyperlink"/>
                <w:bCs/>
                <w:noProof/>
              </w:rPr>
              <w:t>8.19</w:t>
            </w:r>
            <w:r>
              <w:rPr>
                <w:rFonts w:eastAsiaTheme="minorEastAsia"/>
                <w:noProof/>
                <w:lang w:eastAsia="en-GB"/>
              </w:rPr>
              <w:tab/>
            </w:r>
            <w:r w:rsidRPr="00724B33">
              <w:rPr>
                <w:rStyle w:val="Hyperlink"/>
                <w:noProof/>
              </w:rPr>
              <w:t>Appendix 19</w:t>
            </w:r>
            <w:r>
              <w:rPr>
                <w:noProof/>
                <w:webHidden/>
              </w:rPr>
              <w:tab/>
            </w:r>
            <w:r>
              <w:rPr>
                <w:noProof/>
                <w:webHidden/>
              </w:rPr>
              <w:fldChar w:fldCharType="begin"/>
            </w:r>
            <w:r>
              <w:rPr>
                <w:noProof/>
                <w:webHidden/>
              </w:rPr>
              <w:instrText xml:space="preserve"> PAGEREF _Toc124192828 \h </w:instrText>
            </w:r>
            <w:r>
              <w:rPr>
                <w:noProof/>
                <w:webHidden/>
              </w:rPr>
            </w:r>
            <w:r>
              <w:rPr>
                <w:noProof/>
                <w:webHidden/>
              </w:rPr>
              <w:fldChar w:fldCharType="separate"/>
            </w:r>
            <w:r>
              <w:rPr>
                <w:noProof/>
                <w:webHidden/>
              </w:rPr>
              <w:t>52</w:t>
            </w:r>
            <w:r>
              <w:rPr>
                <w:noProof/>
                <w:webHidden/>
              </w:rPr>
              <w:fldChar w:fldCharType="end"/>
            </w:r>
          </w:hyperlink>
        </w:p>
        <w:p w14:paraId="4A5BBB9B" w14:textId="04669B2A" w:rsidR="00CC5EEC" w:rsidRDefault="00CC5EEC">
          <w:pPr>
            <w:pStyle w:val="TOC3"/>
            <w:tabs>
              <w:tab w:val="left" w:pos="1100"/>
              <w:tab w:val="right" w:leader="dot" w:pos="9016"/>
            </w:tabs>
            <w:rPr>
              <w:rFonts w:eastAsiaTheme="minorEastAsia"/>
              <w:noProof/>
              <w:lang w:eastAsia="en-GB"/>
            </w:rPr>
          </w:pPr>
          <w:hyperlink w:anchor="_Toc124192829" w:history="1">
            <w:r w:rsidRPr="00724B33">
              <w:rPr>
                <w:rStyle w:val="Hyperlink"/>
                <w:bCs/>
                <w:noProof/>
              </w:rPr>
              <w:t>8.20</w:t>
            </w:r>
            <w:r>
              <w:rPr>
                <w:rFonts w:eastAsiaTheme="minorEastAsia"/>
                <w:noProof/>
                <w:lang w:eastAsia="en-GB"/>
              </w:rPr>
              <w:tab/>
            </w:r>
            <w:r w:rsidRPr="00724B33">
              <w:rPr>
                <w:rStyle w:val="Hyperlink"/>
                <w:noProof/>
              </w:rPr>
              <w:t>Appendix 20</w:t>
            </w:r>
            <w:r>
              <w:rPr>
                <w:noProof/>
                <w:webHidden/>
              </w:rPr>
              <w:tab/>
            </w:r>
            <w:r>
              <w:rPr>
                <w:noProof/>
                <w:webHidden/>
              </w:rPr>
              <w:fldChar w:fldCharType="begin"/>
            </w:r>
            <w:r>
              <w:rPr>
                <w:noProof/>
                <w:webHidden/>
              </w:rPr>
              <w:instrText xml:space="preserve"> PAGEREF _Toc124192829 \h </w:instrText>
            </w:r>
            <w:r>
              <w:rPr>
                <w:noProof/>
                <w:webHidden/>
              </w:rPr>
            </w:r>
            <w:r>
              <w:rPr>
                <w:noProof/>
                <w:webHidden/>
              </w:rPr>
              <w:fldChar w:fldCharType="separate"/>
            </w:r>
            <w:r>
              <w:rPr>
                <w:noProof/>
                <w:webHidden/>
              </w:rPr>
              <w:t>53</w:t>
            </w:r>
            <w:r>
              <w:rPr>
                <w:noProof/>
                <w:webHidden/>
              </w:rPr>
              <w:fldChar w:fldCharType="end"/>
            </w:r>
          </w:hyperlink>
        </w:p>
        <w:p w14:paraId="3C39168E" w14:textId="0502E4FE" w:rsidR="00CC5EEC" w:rsidRDefault="00CC5EEC">
          <w:pPr>
            <w:pStyle w:val="TOC3"/>
            <w:tabs>
              <w:tab w:val="left" w:pos="1100"/>
              <w:tab w:val="right" w:leader="dot" w:pos="9016"/>
            </w:tabs>
            <w:rPr>
              <w:rFonts w:eastAsiaTheme="minorEastAsia"/>
              <w:noProof/>
              <w:lang w:eastAsia="en-GB"/>
            </w:rPr>
          </w:pPr>
          <w:hyperlink w:anchor="_Toc124192830" w:history="1">
            <w:r w:rsidRPr="00724B33">
              <w:rPr>
                <w:rStyle w:val="Hyperlink"/>
                <w:bCs/>
                <w:noProof/>
              </w:rPr>
              <w:t>8.21</w:t>
            </w:r>
            <w:r>
              <w:rPr>
                <w:rFonts w:eastAsiaTheme="minorEastAsia"/>
                <w:noProof/>
                <w:lang w:eastAsia="en-GB"/>
              </w:rPr>
              <w:tab/>
            </w:r>
            <w:r w:rsidRPr="00724B33">
              <w:rPr>
                <w:rStyle w:val="Hyperlink"/>
                <w:noProof/>
              </w:rPr>
              <w:t>Appendix 21</w:t>
            </w:r>
            <w:r>
              <w:rPr>
                <w:noProof/>
                <w:webHidden/>
              </w:rPr>
              <w:tab/>
            </w:r>
            <w:r>
              <w:rPr>
                <w:noProof/>
                <w:webHidden/>
              </w:rPr>
              <w:fldChar w:fldCharType="begin"/>
            </w:r>
            <w:r>
              <w:rPr>
                <w:noProof/>
                <w:webHidden/>
              </w:rPr>
              <w:instrText xml:space="preserve"> PAGEREF _Toc124192830 \h </w:instrText>
            </w:r>
            <w:r>
              <w:rPr>
                <w:noProof/>
                <w:webHidden/>
              </w:rPr>
            </w:r>
            <w:r>
              <w:rPr>
                <w:noProof/>
                <w:webHidden/>
              </w:rPr>
              <w:fldChar w:fldCharType="separate"/>
            </w:r>
            <w:r>
              <w:rPr>
                <w:noProof/>
                <w:webHidden/>
              </w:rPr>
              <w:t>54</w:t>
            </w:r>
            <w:r>
              <w:rPr>
                <w:noProof/>
                <w:webHidden/>
              </w:rPr>
              <w:fldChar w:fldCharType="end"/>
            </w:r>
          </w:hyperlink>
        </w:p>
        <w:p w14:paraId="752318FA" w14:textId="501ECE85" w:rsidR="00CC5EEC" w:rsidRDefault="00CC5EEC">
          <w:pPr>
            <w:pStyle w:val="TOC3"/>
            <w:tabs>
              <w:tab w:val="left" w:pos="1100"/>
              <w:tab w:val="right" w:leader="dot" w:pos="9016"/>
            </w:tabs>
            <w:rPr>
              <w:rFonts w:eastAsiaTheme="minorEastAsia"/>
              <w:noProof/>
              <w:lang w:eastAsia="en-GB"/>
            </w:rPr>
          </w:pPr>
          <w:hyperlink w:anchor="_Toc124192831" w:history="1">
            <w:r w:rsidRPr="00724B33">
              <w:rPr>
                <w:rStyle w:val="Hyperlink"/>
                <w:bCs/>
                <w:noProof/>
              </w:rPr>
              <w:t>8.22</w:t>
            </w:r>
            <w:r>
              <w:rPr>
                <w:rFonts w:eastAsiaTheme="minorEastAsia"/>
                <w:noProof/>
                <w:lang w:eastAsia="en-GB"/>
              </w:rPr>
              <w:tab/>
            </w:r>
            <w:r w:rsidRPr="00724B33">
              <w:rPr>
                <w:rStyle w:val="Hyperlink"/>
                <w:noProof/>
              </w:rPr>
              <w:t>Appendix 22</w:t>
            </w:r>
            <w:r>
              <w:rPr>
                <w:noProof/>
                <w:webHidden/>
              </w:rPr>
              <w:tab/>
            </w:r>
            <w:r>
              <w:rPr>
                <w:noProof/>
                <w:webHidden/>
              </w:rPr>
              <w:fldChar w:fldCharType="begin"/>
            </w:r>
            <w:r>
              <w:rPr>
                <w:noProof/>
                <w:webHidden/>
              </w:rPr>
              <w:instrText xml:space="preserve"> PAGEREF _Toc124192831 \h </w:instrText>
            </w:r>
            <w:r>
              <w:rPr>
                <w:noProof/>
                <w:webHidden/>
              </w:rPr>
            </w:r>
            <w:r>
              <w:rPr>
                <w:noProof/>
                <w:webHidden/>
              </w:rPr>
              <w:fldChar w:fldCharType="separate"/>
            </w:r>
            <w:r>
              <w:rPr>
                <w:noProof/>
                <w:webHidden/>
              </w:rPr>
              <w:t>55</w:t>
            </w:r>
            <w:r>
              <w:rPr>
                <w:noProof/>
                <w:webHidden/>
              </w:rPr>
              <w:fldChar w:fldCharType="end"/>
            </w:r>
          </w:hyperlink>
        </w:p>
        <w:p w14:paraId="5E823564" w14:textId="65AC28AF" w:rsidR="00CC5EEC" w:rsidRDefault="00CC5EEC">
          <w:pPr>
            <w:pStyle w:val="TOC3"/>
            <w:tabs>
              <w:tab w:val="left" w:pos="1100"/>
              <w:tab w:val="right" w:leader="dot" w:pos="9016"/>
            </w:tabs>
            <w:rPr>
              <w:rFonts w:eastAsiaTheme="minorEastAsia"/>
              <w:noProof/>
              <w:lang w:eastAsia="en-GB"/>
            </w:rPr>
          </w:pPr>
          <w:hyperlink w:anchor="_Toc124192832" w:history="1">
            <w:r w:rsidRPr="00724B33">
              <w:rPr>
                <w:rStyle w:val="Hyperlink"/>
                <w:bCs/>
                <w:noProof/>
              </w:rPr>
              <w:t>8.23</w:t>
            </w:r>
            <w:r>
              <w:rPr>
                <w:rFonts w:eastAsiaTheme="minorEastAsia"/>
                <w:noProof/>
                <w:lang w:eastAsia="en-GB"/>
              </w:rPr>
              <w:tab/>
            </w:r>
            <w:r w:rsidRPr="00724B33">
              <w:rPr>
                <w:rStyle w:val="Hyperlink"/>
                <w:noProof/>
              </w:rPr>
              <w:t>Appendix 23</w:t>
            </w:r>
            <w:r>
              <w:rPr>
                <w:noProof/>
                <w:webHidden/>
              </w:rPr>
              <w:tab/>
            </w:r>
            <w:r>
              <w:rPr>
                <w:noProof/>
                <w:webHidden/>
              </w:rPr>
              <w:fldChar w:fldCharType="begin"/>
            </w:r>
            <w:r>
              <w:rPr>
                <w:noProof/>
                <w:webHidden/>
              </w:rPr>
              <w:instrText xml:space="preserve"> PAGEREF _Toc124192832 \h </w:instrText>
            </w:r>
            <w:r>
              <w:rPr>
                <w:noProof/>
                <w:webHidden/>
              </w:rPr>
            </w:r>
            <w:r>
              <w:rPr>
                <w:noProof/>
                <w:webHidden/>
              </w:rPr>
              <w:fldChar w:fldCharType="separate"/>
            </w:r>
            <w:r>
              <w:rPr>
                <w:noProof/>
                <w:webHidden/>
              </w:rPr>
              <w:t>56</w:t>
            </w:r>
            <w:r>
              <w:rPr>
                <w:noProof/>
                <w:webHidden/>
              </w:rPr>
              <w:fldChar w:fldCharType="end"/>
            </w:r>
          </w:hyperlink>
        </w:p>
        <w:p w14:paraId="44471FDC" w14:textId="687B0018" w:rsidR="00CC5EEC" w:rsidRDefault="00CC5EEC">
          <w:pPr>
            <w:pStyle w:val="TOC3"/>
            <w:tabs>
              <w:tab w:val="left" w:pos="1100"/>
              <w:tab w:val="right" w:leader="dot" w:pos="9016"/>
            </w:tabs>
            <w:rPr>
              <w:rFonts w:eastAsiaTheme="minorEastAsia"/>
              <w:noProof/>
              <w:lang w:eastAsia="en-GB"/>
            </w:rPr>
          </w:pPr>
          <w:hyperlink w:anchor="_Toc124192833" w:history="1">
            <w:r w:rsidRPr="00724B33">
              <w:rPr>
                <w:rStyle w:val="Hyperlink"/>
                <w:bCs/>
                <w:noProof/>
              </w:rPr>
              <w:t>8.24</w:t>
            </w:r>
            <w:r>
              <w:rPr>
                <w:rFonts w:eastAsiaTheme="minorEastAsia"/>
                <w:noProof/>
                <w:lang w:eastAsia="en-GB"/>
              </w:rPr>
              <w:tab/>
            </w:r>
            <w:r w:rsidRPr="00724B33">
              <w:rPr>
                <w:rStyle w:val="Hyperlink"/>
                <w:noProof/>
              </w:rPr>
              <w:t>Appendix 24</w:t>
            </w:r>
            <w:r>
              <w:rPr>
                <w:noProof/>
                <w:webHidden/>
              </w:rPr>
              <w:tab/>
            </w:r>
            <w:r>
              <w:rPr>
                <w:noProof/>
                <w:webHidden/>
              </w:rPr>
              <w:fldChar w:fldCharType="begin"/>
            </w:r>
            <w:r>
              <w:rPr>
                <w:noProof/>
                <w:webHidden/>
              </w:rPr>
              <w:instrText xml:space="preserve"> PAGEREF _Toc124192833 \h </w:instrText>
            </w:r>
            <w:r>
              <w:rPr>
                <w:noProof/>
                <w:webHidden/>
              </w:rPr>
            </w:r>
            <w:r>
              <w:rPr>
                <w:noProof/>
                <w:webHidden/>
              </w:rPr>
              <w:fldChar w:fldCharType="separate"/>
            </w:r>
            <w:r>
              <w:rPr>
                <w:noProof/>
                <w:webHidden/>
              </w:rPr>
              <w:t>57</w:t>
            </w:r>
            <w:r>
              <w:rPr>
                <w:noProof/>
                <w:webHidden/>
              </w:rPr>
              <w:fldChar w:fldCharType="end"/>
            </w:r>
          </w:hyperlink>
        </w:p>
        <w:p w14:paraId="779E0F4A" w14:textId="3FD13C07" w:rsidR="00CC5EEC" w:rsidRDefault="00CC5EEC">
          <w:pPr>
            <w:pStyle w:val="TOC3"/>
            <w:tabs>
              <w:tab w:val="left" w:pos="1100"/>
              <w:tab w:val="right" w:leader="dot" w:pos="9016"/>
            </w:tabs>
            <w:rPr>
              <w:rFonts w:eastAsiaTheme="minorEastAsia"/>
              <w:noProof/>
              <w:lang w:eastAsia="en-GB"/>
            </w:rPr>
          </w:pPr>
          <w:hyperlink w:anchor="_Toc124192834" w:history="1">
            <w:r w:rsidRPr="00724B33">
              <w:rPr>
                <w:rStyle w:val="Hyperlink"/>
                <w:bCs/>
                <w:noProof/>
              </w:rPr>
              <w:t>8.25</w:t>
            </w:r>
            <w:r>
              <w:rPr>
                <w:rFonts w:eastAsiaTheme="minorEastAsia"/>
                <w:noProof/>
                <w:lang w:eastAsia="en-GB"/>
              </w:rPr>
              <w:tab/>
            </w:r>
            <w:r w:rsidRPr="00724B33">
              <w:rPr>
                <w:rStyle w:val="Hyperlink"/>
                <w:noProof/>
              </w:rPr>
              <w:t>Appendix 25</w:t>
            </w:r>
            <w:r>
              <w:rPr>
                <w:noProof/>
                <w:webHidden/>
              </w:rPr>
              <w:tab/>
            </w:r>
            <w:r>
              <w:rPr>
                <w:noProof/>
                <w:webHidden/>
              </w:rPr>
              <w:fldChar w:fldCharType="begin"/>
            </w:r>
            <w:r>
              <w:rPr>
                <w:noProof/>
                <w:webHidden/>
              </w:rPr>
              <w:instrText xml:space="preserve"> PAGEREF _Toc124192834 \h </w:instrText>
            </w:r>
            <w:r>
              <w:rPr>
                <w:noProof/>
                <w:webHidden/>
              </w:rPr>
            </w:r>
            <w:r>
              <w:rPr>
                <w:noProof/>
                <w:webHidden/>
              </w:rPr>
              <w:fldChar w:fldCharType="separate"/>
            </w:r>
            <w:r>
              <w:rPr>
                <w:noProof/>
                <w:webHidden/>
              </w:rPr>
              <w:t>58</w:t>
            </w:r>
            <w:r>
              <w:rPr>
                <w:noProof/>
                <w:webHidden/>
              </w:rPr>
              <w:fldChar w:fldCharType="end"/>
            </w:r>
          </w:hyperlink>
        </w:p>
        <w:p w14:paraId="5B60EA41" w14:textId="05BD77F5" w:rsidR="00195E2F" w:rsidRPr="00760ABA" w:rsidRDefault="00CE570A" w:rsidP="00702185">
          <w:pPr>
            <w:spacing w:line="240" w:lineRule="auto"/>
          </w:pPr>
          <w:r>
            <w:rPr>
              <w:b/>
              <w:bCs/>
              <w:noProof/>
            </w:rPr>
            <w:fldChar w:fldCharType="end"/>
          </w:r>
        </w:p>
      </w:sdtContent>
    </w:sdt>
    <w:p w14:paraId="727F29B5" w14:textId="6A0FC41D" w:rsidR="0087155D" w:rsidRDefault="0087155D" w:rsidP="00AA56EB"/>
    <w:p w14:paraId="3B511259" w14:textId="77777777" w:rsidR="0087155D" w:rsidRPr="00AA56EB" w:rsidRDefault="0087155D" w:rsidP="00AA56EB"/>
    <w:p w14:paraId="6C382F33" w14:textId="59822C3C" w:rsidR="00665C9A" w:rsidRDefault="00E959D7" w:rsidP="00233A77">
      <w:pPr>
        <w:pStyle w:val="Heading1"/>
        <w:numPr>
          <w:ilvl w:val="0"/>
          <w:numId w:val="1"/>
        </w:numPr>
        <w:rPr>
          <w:color w:val="auto"/>
        </w:rPr>
      </w:pPr>
      <w:bookmarkStart w:id="0" w:name="_Toc124192778"/>
      <w:r w:rsidRPr="00045983">
        <w:rPr>
          <w:color w:val="auto"/>
        </w:rPr>
        <w:t>Introduction</w:t>
      </w:r>
      <w:bookmarkEnd w:id="0"/>
    </w:p>
    <w:p w14:paraId="19EB8A47" w14:textId="648E606B" w:rsidR="005E4648" w:rsidRDefault="005E4648" w:rsidP="00095F33">
      <w:pPr>
        <w:pStyle w:val="ListParagraph"/>
      </w:pPr>
      <w:r w:rsidRPr="00045983">
        <w:t xml:space="preserve">This report </w:t>
      </w:r>
      <w:r>
        <w:t xml:space="preserve">will look at two scenarios, the first </w:t>
      </w:r>
      <w:r w:rsidR="00456A08">
        <w:t xml:space="preserve">scenario will look at </w:t>
      </w:r>
      <w:r w:rsidR="0000485F">
        <w:t xml:space="preserve">advising UWTSD </w:t>
      </w:r>
      <w:r w:rsidR="00FA5D46">
        <w:t xml:space="preserve">senior management team on the </w:t>
      </w:r>
      <w:r w:rsidR="006A74E3">
        <w:t xml:space="preserve">possible procurement route, tender </w:t>
      </w:r>
      <w:r w:rsidR="00F40FB4">
        <w:t>process</w:t>
      </w:r>
      <w:r w:rsidR="006A74E3">
        <w:t xml:space="preserve"> and contract options for a</w:t>
      </w:r>
      <w:r w:rsidR="00F40FB4">
        <w:t xml:space="preserve"> new </w:t>
      </w:r>
      <w:r w:rsidR="006A74E3">
        <w:t xml:space="preserve">construction </w:t>
      </w:r>
      <w:r w:rsidR="00F40FB4">
        <w:t xml:space="preserve">project </w:t>
      </w:r>
      <w:r w:rsidR="000C3C08">
        <w:t>which</w:t>
      </w:r>
      <w:r w:rsidR="00F40FB4">
        <w:t xml:space="preserve"> will be aimed </w:t>
      </w:r>
      <w:r w:rsidR="000C3C08">
        <w:t>at</w:t>
      </w:r>
      <w:r w:rsidR="00F40FB4">
        <w:t xml:space="preserve"> </w:t>
      </w:r>
      <w:r w:rsidR="000C3C08">
        <w:t>new and innovative start-up companies</w:t>
      </w:r>
      <w:r w:rsidR="002A4430">
        <w:t xml:space="preserve"> </w:t>
      </w:r>
      <w:r w:rsidR="002A4430">
        <w:rPr>
          <w:rFonts w:cstheme="minorHAnsi"/>
        </w:rPr>
        <w:t>(</w:t>
      </w:r>
      <w:r w:rsidR="002A4430">
        <w:t>Please see Appendix 1 for an outline of the proposed project)</w:t>
      </w:r>
      <w:r w:rsidR="000C3C08">
        <w:t xml:space="preserve">. </w:t>
      </w:r>
      <w:r w:rsidR="004C1CB7">
        <w:t>This section of the report will outline</w:t>
      </w:r>
      <w:r w:rsidR="00E43BF8">
        <w:t xml:space="preserve"> the </w:t>
      </w:r>
      <w:r w:rsidR="00E001A7">
        <w:t>optimal</w:t>
      </w:r>
      <w:r w:rsidR="00E43BF8">
        <w:t xml:space="preserve"> route to secure</w:t>
      </w:r>
      <w:r w:rsidR="008259AA">
        <w:t xml:space="preserve"> the project</w:t>
      </w:r>
      <w:r w:rsidR="00F428FB">
        <w:t xml:space="preserve"> </w:t>
      </w:r>
      <w:r w:rsidR="008250F6">
        <w:t xml:space="preserve">and given the nature </w:t>
      </w:r>
      <w:r w:rsidR="00311874">
        <w:t xml:space="preserve">of any major construction project </w:t>
      </w:r>
      <w:r w:rsidR="001363A7">
        <w:t xml:space="preserve">external </w:t>
      </w:r>
      <w:r w:rsidR="007F4ED0">
        <w:t>expertise</w:t>
      </w:r>
      <w:r w:rsidR="001363A7">
        <w:t xml:space="preserve"> will be required at some </w:t>
      </w:r>
      <w:r w:rsidR="007F4ED0">
        <w:t>point</w:t>
      </w:r>
      <w:r w:rsidR="005765E0">
        <w:t xml:space="preserve"> </w:t>
      </w:r>
      <w:r w:rsidR="007F4ED0">
        <w:t>either during the procurement stage or the construction phase</w:t>
      </w:r>
      <w:r w:rsidR="005765E0">
        <w:t xml:space="preserve">, no one organisation is capable of undertaking all these processes </w:t>
      </w:r>
      <w:sdt>
        <w:sdtPr>
          <w:id w:val="-1754968278"/>
          <w:citation/>
        </w:sdtPr>
        <w:sdtEndPr/>
        <w:sdtContent>
          <w:r w:rsidR="00A25A6E">
            <w:fldChar w:fldCharType="begin"/>
          </w:r>
          <w:r w:rsidR="00A25A6E">
            <w:instrText xml:space="preserve"> CITATION Car10 \l 2057 </w:instrText>
          </w:r>
          <w:r w:rsidR="00A25A6E">
            <w:fldChar w:fldCharType="separate"/>
          </w:r>
          <w:r w:rsidR="00AF6D7F" w:rsidRPr="00AF6D7F">
            <w:rPr>
              <w:noProof/>
            </w:rPr>
            <w:t>(Booth, 2010)</w:t>
          </w:r>
          <w:r w:rsidR="00A25A6E">
            <w:fldChar w:fldCharType="end"/>
          </w:r>
        </w:sdtContent>
      </w:sdt>
      <w:r w:rsidR="00A25A6E">
        <w:t>.</w:t>
      </w:r>
      <w:r w:rsidR="00A049CC">
        <w:t xml:space="preserve">The second scenario will look at </w:t>
      </w:r>
      <w:r w:rsidR="001D7BC1">
        <w:t>an</w:t>
      </w:r>
      <w:r w:rsidR="00A049CC">
        <w:t xml:space="preserve"> </w:t>
      </w:r>
      <w:r w:rsidR="005B34A7">
        <w:t>asset portfolio of eight properties</w:t>
      </w:r>
      <w:r w:rsidR="00612D57">
        <w:t xml:space="preserve"> </w:t>
      </w:r>
      <w:r w:rsidR="00B17BA0">
        <w:t>that are owned and managed by</w:t>
      </w:r>
      <w:r w:rsidR="00612D57">
        <w:t xml:space="preserve"> </w:t>
      </w:r>
      <w:r w:rsidR="00B17BA0">
        <w:t xml:space="preserve">a social housing provider. </w:t>
      </w:r>
      <w:r w:rsidR="00B17BA0" w:rsidRPr="00074672">
        <w:rPr>
          <w:rFonts w:cstheme="minorHAnsi"/>
        </w:rPr>
        <w:t xml:space="preserve">This </w:t>
      </w:r>
      <w:r w:rsidR="003D17AC" w:rsidRPr="00074672">
        <w:rPr>
          <w:rFonts w:cstheme="minorHAnsi"/>
        </w:rPr>
        <w:t xml:space="preserve">section of the </w:t>
      </w:r>
      <w:r w:rsidR="00FC2B2A" w:rsidRPr="00074672">
        <w:rPr>
          <w:rFonts w:cstheme="minorHAnsi"/>
        </w:rPr>
        <w:t xml:space="preserve">report will </w:t>
      </w:r>
      <w:r w:rsidR="00654F0E" w:rsidRPr="00074672">
        <w:rPr>
          <w:rFonts w:cstheme="minorHAnsi"/>
        </w:rPr>
        <w:t xml:space="preserve">focus </w:t>
      </w:r>
      <w:r w:rsidR="003D17AC" w:rsidRPr="00074672">
        <w:rPr>
          <w:rFonts w:cstheme="minorHAnsi"/>
        </w:rPr>
        <w:t>on</w:t>
      </w:r>
      <w:r w:rsidR="00654F0E" w:rsidRPr="00074672">
        <w:rPr>
          <w:rFonts w:cstheme="minorHAnsi"/>
        </w:rPr>
        <w:t xml:space="preserve"> </w:t>
      </w:r>
      <w:r w:rsidR="007F49DA" w:rsidRPr="00074672">
        <w:rPr>
          <w:rFonts w:cstheme="minorHAnsi"/>
        </w:rPr>
        <w:t xml:space="preserve">providing a </w:t>
      </w:r>
      <w:r w:rsidR="00603B48" w:rsidRPr="00074672">
        <w:rPr>
          <w:rFonts w:cstheme="minorHAnsi"/>
        </w:rPr>
        <w:t>potential</w:t>
      </w:r>
      <w:r w:rsidR="007F49DA" w:rsidRPr="00074672">
        <w:rPr>
          <w:rFonts w:cstheme="minorHAnsi"/>
        </w:rPr>
        <w:t xml:space="preserve"> cost</w:t>
      </w:r>
      <w:r w:rsidR="00786133" w:rsidRPr="00074672">
        <w:rPr>
          <w:rFonts w:cstheme="minorHAnsi"/>
        </w:rPr>
        <w:t>/</w:t>
      </w:r>
      <w:r w:rsidR="007F49DA" w:rsidRPr="00074672">
        <w:rPr>
          <w:rFonts w:cstheme="minorHAnsi"/>
        </w:rPr>
        <w:t xml:space="preserve">benefit analysis </w:t>
      </w:r>
      <w:r w:rsidR="00786133" w:rsidRPr="00074672">
        <w:rPr>
          <w:rFonts w:cstheme="minorHAnsi"/>
        </w:rPr>
        <w:t xml:space="preserve">of the </w:t>
      </w:r>
      <w:r w:rsidR="00603B48" w:rsidRPr="00074672">
        <w:rPr>
          <w:rFonts w:cstheme="minorHAnsi"/>
        </w:rPr>
        <w:t xml:space="preserve">properties and </w:t>
      </w:r>
      <w:r w:rsidR="007579C3" w:rsidRPr="00074672">
        <w:rPr>
          <w:rFonts w:cstheme="minorHAnsi"/>
        </w:rPr>
        <w:t>look</w:t>
      </w:r>
      <w:r w:rsidR="00603B48" w:rsidRPr="00074672">
        <w:rPr>
          <w:rFonts w:cstheme="minorHAnsi"/>
        </w:rPr>
        <w:t xml:space="preserve"> at various</w:t>
      </w:r>
      <w:r w:rsidR="00325734" w:rsidRPr="00074672">
        <w:rPr>
          <w:rFonts w:cstheme="minorHAnsi"/>
        </w:rPr>
        <w:t xml:space="preserve"> data sets </w:t>
      </w:r>
      <w:r w:rsidR="007579C3" w:rsidRPr="00074672">
        <w:rPr>
          <w:rFonts w:cstheme="minorHAnsi"/>
        </w:rPr>
        <w:t xml:space="preserve">to determine </w:t>
      </w:r>
      <w:r w:rsidR="0018795B" w:rsidRPr="00074672">
        <w:rPr>
          <w:rFonts w:cstheme="minorHAnsi"/>
        </w:rPr>
        <w:t>the</w:t>
      </w:r>
      <w:r w:rsidR="007579C3" w:rsidRPr="00074672">
        <w:rPr>
          <w:rFonts w:cstheme="minorHAnsi"/>
        </w:rPr>
        <w:t xml:space="preserve"> future viability of the properties</w:t>
      </w:r>
      <w:r w:rsidR="00AB558F">
        <w:rPr>
          <w:rFonts w:cstheme="minorHAnsi"/>
        </w:rPr>
        <w:t>.</w:t>
      </w:r>
      <w:r w:rsidR="00E834EE">
        <w:rPr>
          <w:rFonts w:cstheme="minorHAnsi"/>
        </w:rPr>
        <w:t xml:space="preserve"> </w:t>
      </w:r>
      <w:r w:rsidR="00AB558F">
        <w:rPr>
          <w:rFonts w:cstheme="minorHAnsi"/>
        </w:rPr>
        <w:t>G</w:t>
      </w:r>
      <w:r w:rsidR="00E834EE">
        <w:rPr>
          <w:rFonts w:cstheme="minorHAnsi"/>
        </w:rPr>
        <w:t xml:space="preserve">iven the nature of the social housing sector </w:t>
      </w:r>
      <w:r w:rsidR="006B0AFE">
        <w:rPr>
          <w:rFonts w:cstheme="minorHAnsi"/>
        </w:rPr>
        <w:t>collaboration and</w:t>
      </w:r>
      <w:r w:rsidR="00DB068D">
        <w:rPr>
          <w:rFonts w:cstheme="minorHAnsi"/>
        </w:rPr>
        <w:t xml:space="preserve"> </w:t>
      </w:r>
      <w:r w:rsidR="000779B9">
        <w:rPr>
          <w:rFonts w:cstheme="minorHAnsi"/>
        </w:rPr>
        <w:t>social inclusion</w:t>
      </w:r>
      <w:r w:rsidR="0009755D">
        <w:rPr>
          <w:rFonts w:cstheme="minorHAnsi"/>
        </w:rPr>
        <w:t xml:space="preserve"> will be key to delivering </w:t>
      </w:r>
      <w:r w:rsidR="00874B74">
        <w:rPr>
          <w:rFonts w:cstheme="minorHAnsi"/>
        </w:rPr>
        <w:t>value-based</w:t>
      </w:r>
      <w:r w:rsidR="0009755D">
        <w:rPr>
          <w:rFonts w:cstheme="minorHAnsi"/>
        </w:rPr>
        <w:t xml:space="preserve"> outcomes in not only the housing sector but in procurement</w:t>
      </w:r>
      <w:r w:rsidR="00324469">
        <w:rPr>
          <w:rFonts w:cstheme="minorHAnsi"/>
        </w:rPr>
        <w:t xml:space="preserve"> </w:t>
      </w:r>
      <w:sdt>
        <w:sdtPr>
          <w:rPr>
            <w:rFonts w:cstheme="minorHAnsi"/>
          </w:rPr>
          <w:id w:val="-832295827"/>
          <w:citation/>
        </w:sdtPr>
        <w:sdtEndPr/>
        <w:sdtContent>
          <w:r w:rsidR="00874B74">
            <w:rPr>
              <w:rFonts w:cstheme="minorHAnsi"/>
            </w:rPr>
            <w:fldChar w:fldCharType="begin"/>
          </w:r>
          <w:r w:rsidR="00874B74">
            <w:rPr>
              <w:rFonts w:cstheme="minorHAnsi"/>
            </w:rPr>
            <w:instrText xml:space="preserve"> CITATION Mar11 \l 2057 </w:instrText>
          </w:r>
          <w:r w:rsidR="00874B74">
            <w:rPr>
              <w:rFonts w:cstheme="minorHAnsi"/>
            </w:rPr>
            <w:fldChar w:fldCharType="separate"/>
          </w:r>
          <w:r w:rsidR="00AF6D7F" w:rsidRPr="00AF6D7F">
            <w:rPr>
              <w:rFonts w:cstheme="minorHAnsi"/>
              <w:noProof/>
            </w:rPr>
            <w:t>(Martin Haranb, 2011)</w:t>
          </w:r>
          <w:r w:rsidR="00874B74">
            <w:rPr>
              <w:rFonts w:cstheme="minorHAnsi"/>
            </w:rPr>
            <w:fldChar w:fldCharType="end"/>
          </w:r>
        </w:sdtContent>
      </w:sdt>
      <w:r w:rsidR="007579C3" w:rsidRPr="00074672">
        <w:rPr>
          <w:rFonts w:cstheme="minorHAnsi"/>
        </w:rPr>
        <w:t xml:space="preserve">. </w:t>
      </w:r>
      <w:r w:rsidR="00712051" w:rsidRPr="00074672">
        <w:rPr>
          <w:rFonts w:cstheme="minorHAnsi"/>
        </w:rPr>
        <w:t xml:space="preserve">The </w:t>
      </w:r>
      <w:r w:rsidR="0018795B" w:rsidRPr="00074672">
        <w:rPr>
          <w:rFonts w:cstheme="minorHAnsi"/>
        </w:rPr>
        <w:t>report</w:t>
      </w:r>
      <w:r w:rsidR="00712051" w:rsidRPr="00074672">
        <w:rPr>
          <w:rFonts w:cstheme="minorHAnsi"/>
        </w:rPr>
        <w:t xml:space="preserve"> will also </w:t>
      </w:r>
      <w:r w:rsidR="0018795B" w:rsidRPr="00074672">
        <w:rPr>
          <w:rFonts w:cstheme="minorHAnsi"/>
        </w:rPr>
        <w:t xml:space="preserve">focus in on one of the properties to </w:t>
      </w:r>
      <w:r w:rsidR="00E834EE">
        <w:rPr>
          <w:rFonts w:cstheme="minorHAnsi"/>
        </w:rPr>
        <w:t xml:space="preserve">select </w:t>
      </w:r>
      <w:r w:rsidR="00074672" w:rsidRPr="00074672">
        <w:rPr>
          <w:rFonts w:cstheme="minorHAnsi"/>
        </w:rPr>
        <w:t xml:space="preserve">the best procurement process, tendering </w:t>
      </w:r>
      <w:r w:rsidR="004A4946" w:rsidRPr="00074672">
        <w:rPr>
          <w:rFonts w:cstheme="minorHAnsi"/>
        </w:rPr>
        <w:t>choice,</w:t>
      </w:r>
      <w:r w:rsidR="00074672" w:rsidRPr="00074672">
        <w:rPr>
          <w:rFonts w:cstheme="minorHAnsi"/>
        </w:rPr>
        <w:t xml:space="preserve"> and contract to alter one of the buildings to make it DDA compliant</w:t>
      </w:r>
      <w:r w:rsidR="00CF55CC">
        <w:rPr>
          <w:rFonts w:cstheme="minorHAnsi"/>
        </w:rPr>
        <w:t xml:space="preserve"> (</w:t>
      </w:r>
      <w:r w:rsidR="003A55C1">
        <w:t xml:space="preserve">Please see Appendix </w:t>
      </w:r>
      <w:r w:rsidR="00CF55CC">
        <w:t>2</w:t>
      </w:r>
      <w:r w:rsidR="003A55C1">
        <w:t xml:space="preserve"> for full assumptions</w:t>
      </w:r>
      <w:r w:rsidR="00473F51">
        <w:t xml:space="preserve"> on </w:t>
      </w:r>
      <w:r w:rsidR="002A4430">
        <w:t xml:space="preserve">the </w:t>
      </w:r>
      <w:r w:rsidR="00473F51">
        <w:t>asset portfolio</w:t>
      </w:r>
      <w:r w:rsidR="003A55C1">
        <w:t>).</w:t>
      </w:r>
    </w:p>
    <w:p w14:paraId="1E75F42D" w14:textId="77777777" w:rsidR="00195E2F" w:rsidRPr="005E4648" w:rsidRDefault="00195E2F" w:rsidP="00D14217"/>
    <w:p w14:paraId="4F4F05A1" w14:textId="7B356065" w:rsidR="00665C9A" w:rsidRPr="00665C9A" w:rsidRDefault="00EA63E9" w:rsidP="00665C9A">
      <w:pPr>
        <w:pStyle w:val="Heading1"/>
        <w:numPr>
          <w:ilvl w:val="0"/>
          <w:numId w:val="1"/>
        </w:numPr>
        <w:rPr>
          <w:color w:val="auto"/>
        </w:rPr>
      </w:pPr>
      <w:bookmarkStart w:id="1" w:name="_Toc124192779"/>
      <w:r>
        <w:rPr>
          <w:color w:val="auto"/>
        </w:rPr>
        <w:t>UWTSD Project</w:t>
      </w:r>
      <w:bookmarkEnd w:id="1"/>
      <w:r>
        <w:rPr>
          <w:color w:val="auto"/>
        </w:rPr>
        <w:t xml:space="preserve"> </w:t>
      </w:r>
    </w:p>
    <w:p w14:paraId="1C98D6D4" w14:textId="02E0F58D" w:rsidR="00955C91" w:rsidRDefault="00955C91" w:rsidP="001853D2">
      <w:pPr>
        <w:pStyle w:val="Heading3"/>
        <w:numPr>
          <w:ilvl w:val="1"/>
          <w:numId w:val="1"/>
        </w:numPr>
        <w:ind w:left="720"/>
        <w:rPr>
          <w:color w:val="auto"/>
          <w:sz w:val="28"/>
          <w:szCs w:val="28"/>
        </w:rPr>
      </w:pPr>
      <w:bookmarkStart w:id="2" w:name="_Toc124192780"/>
      <w:r>
        <w:rPr>
          <w:color w:val="auto"/>
          <w:sz w:val="28"/>
          <w:szCs w:val="28"/>
        </w:rPr>
        <w:t>Project Overview</w:t>
      </w:r>
      <w:bookmarkEnd w:id="2"/>
      <w:r>
        <w:rPr>
          <w:color w:val="auto"/>
          <w:sz w:val="28"/>
          <w:szCs w:val="28"/>
        </w:rPr>
        <w:t xml:space="preserve"> </w:t>
      </w:r>
    </w:p>
    <w:p w14:paraId="0B38D3E7" w14:textId="10A3FA03" w:rsidR="003E3EDA" w:rsidRDefault="00410F6E" w:rsidP="0085531F">
      <w:pPr>
        <w:ind w:left="720"/>
      </w:pPr>
      <w:r>
        <w:t xml:space="preserve">The project will be </w:t>
      </w:r>
      <w:r w:rsidR="00FE56AC">
        <w:t xml:space="preserve">managed </w:t>
      </w:r>
      <w:r w:rsidR="00887718">
        <w:t xml:space="preserve">at </w:t>
      </w:r>
      <w:r w:rsidR="00FE56AC">
        <w:t xml:space="preserve">high level by the UWTSD inhouse facilities and management team which has limited </w:t>
      </w:r>
      <w:r w:rsidR="0005567F">
        <w:t xml:space="preserve">scope to </w:t>
      </w:r>
      <w:r w:rsidR="00887718">
        <w:t xml:space="preserve">be hands </w:t>
      </w:r>
      <w:r w:rsidR="00C01415">
        <w:t>on during all phases of the construction project</w:t>
      </w:r>
      <w:r w:rsidR="00FA3A16">
        <w:t>, t</w:t>
      </w:r>
      <w:r w:rsidR="00C438BE">
        <w:t>he team also has limited experience of delivering construction projects on this scale</w:t>
      </w:r>
      <w:r w:rsidR="00297726">
        <w:t xml:space="preserve"> and </w:t>
      </w:r>
      <w:r w:rsidR="00FE4B57">
        <w:t xml:space="preserve">with such complexity. </w:t>
      </w:r>
      <w:r w:rsidR="00C438BE">
        <w:t xml:space="preserve"> </w:t>
      </w:r>
      <w:r w:rsidR="008D3E16">
        <w:t xml:space="preserve">This report will now </w:t>
      </w:r>
      <w:r w:rsidR="00ED3194">
        <w:t xml:space="preserve">look at possible </w:t>
      </w:r>
      <w:r w:rsidR="00CB4384">
        <w:t>procurement, tender and contract options which would be most suited to the construction project at the SA1 campus.</w:t>
      </w:r>
      <w:r w:rsidR="00C22E1E">
        <w:t xml:space="preserve"> By </w:t>
      </w:r>
      <w:r w:rsidR="00A77410">
        <w:t>ensuring the UWTSD adopts the most suitable for</w:t>
      </w:r>
      <w:r w:rsidR="003F755B">
        <w:t>m</w:t>
      </w:r>
      <w:r w:rsidR="00A77410">
        <w:t xml:space="preserve"> of procurement for this </w:t>
      </w:r>
      <w:r w:rsidR="00F5360A">
        <w:t>project</w:t>
      </w:r>
      <w:r w:rsidR="00A77410">
        <w:t xml:space="preserve"> </w:t>
      </w:r>
      <w:r w:rsidR="003F755B">
        <w:t xml:space="preserve">it </w:t>
      </w:r>
      <w:r w:rsidR="00F5360A">
        <w:t>will</w:t>
      </w:r>
      <w:r w:rsidR="00A77410">
        <w:t xml:space="preserve"> </w:t>
      </w:r>
      <w:r w:rsidR="00F5360A">
        <w:t xml:space="preserve">help with innovation, quality and </w:t>
      </w:r>
      <w:r w:rsidR="003F755B">
        <w:t xml:space="preserve">the use of technology which will only enhance the final product </w:t>
      </w:r>
      <w:sdt>
        <w:sdtPr>
          <w:id w:val="-1305001166"/>
          <w:citation/>
        </w:sdtPr>
        <w:sdtEndPr/>
        <w:sdtContent>
          <w:r w:rsidR="00D80B86">
            <w:fldChar w:fldCharType="begin"/>
          </w:r>
          <w:r w:rsidR="00D80B86">
            <w:instrText xml:space="preserve"> CITATION Car14 \l 2057 </w:instrText>
          </w:r>
          <w:r w:rsidR="00D80B86">
            <w:fldChar w:fldCharType="separate"/>
          </w:r>
          <w:r w:rsidR="00AF6D7F" w:rsidRPr="00AF6D7F">
            <w:rPr>
              <w:noProof/>
            </w:rPr>
            <w:t>(Carlos Mena, 2014)</w:t>
          </w:r>
          <w:r w:rsidR="00D80B86">
            <w:fldChar w:fldCharType="end"/>
          </w:r>
        </w:sdtContent>
      </w:sdt>
      <w:r w:rsidR="00D80B86">
        <w:t>.</w:t>
      </w:r>
      <w:r w:rsidR="00A77410">
        <w:t xml:space="preserve"> </w:t>
      </w:r>
      <w:r w:rsidR="00D358FB">
        <w:t>The key strategic decisions will need to be based on tried and tested formulas</w:t>
      </w:r>
      <w:r w:rsidR="00163846">
        <w:t xml:space="preserve"> and concepts which will aid </w:t>
      </w:r>
      <w:r w:rsidR="003D3A70">
        <w:t xml:space="preserve">UWTSD in the successful completion of this </w:t>
      </w:r>
      <w:r w:rsidR="00910F43">
        <w:t>project, the</w:t>
      </w:r>
      <w:r w:rsidR="00D133A5">
        <w:t xml:space="preserve"> Iron Triangle (</w:t>
      </w:r>
      <w:r w:rsidR="00AA4782">
        <w:t xml:space="preserve">Cost, </w:t>
      </w:r>
      <w:r w:rsidR="00D133A5">
        <w:t>Time &amp; Quality)</w:t>
      </w:r>
      <w:sdt>
        <w:sdtPr>
          <w:id w:val="1872098438"/>
          <w:citation/>
        </w:sdtPr>
        <w:sdtEndPr/>
        <w:sdtContent>
          <w:r w:rsidR="00263B9D">
            <w:fldChar w:fldCharType="begin"/>
          </w:r>
          <w:r w:rsidR="00263B9D">
            <w:instrText xml:space="preserve"> CITATION Aqu99 \l 2057 </w:instrText>
          </w:r>
          <w:r w:rsidR="00263B9D">
            <w:fldChar w:fldCharType="separate"/>
          </w:r>
          <w:r w:rsidR="00AF6D7F">
            <w:rPr>
              <w:noProof/>
            </w:rPr>
            <w:t xml:space="preserve"> </w:t>
          </w:r>
          <w:r w:rsidR="00AF6D7F" w:rsidRPr="00AF6D7F">
            <w:rPr>
              <w:noProof/>
            </w:rPr>
            <w:t>(Aqua Group, 1999)</w:t>
          </w:r>
          <w:r w:rsidR="00263B9D">
            <w:fldChar w:fldCharType="end"/>
          </w:r>
        </w:sdtContent>
      </w:sdt>
      <w:r w:rsidR="00D133A5">
        <w:t xml:space="preserve"> </w:t>
      </w:r>
      <w:r w:rsidR="005A38DC">
        <w:t xml:space="preserve">is one of these concepts and </w:t>
      </w:r>
      <w:r w:rsidR="00D133A5">
        <w:t>will be used as a key metric to hel</w:t>
      </w:r>
      <w:r w:rsidR="003641B4">
        <w:t>p guide the</w:t>
      </w:r>
      <w:r w:rsidR="00195E2F">
        <w:t xml:space="preserve"> outcome of the report</w:t>
      </w:r>
      <w:r w:rsidR="00BF490C">
        <w:t xml:space="preserve"> </w:t>
      </w:r>
      <w:sdt>
        <w:sdtPr>
          <w:id w:val="535466776"/>
          <w:citation/>
        </w:sdtPr>
        <w:sdtEndPr/>
        <w:sdtContent>
          <w:r w:rsidR="00BF490C">
            <w:fldChar w:fldCharType="begin"/>
          </w:r>
          <w:r w:rsidR="00BF490C">
            <w:instrText xml:space="preserve"> CITATION Cac12 \l 2057 </w:instrText>
          </w:r>
          <w:r w:rsidR="00BF490C">
            <w:fldChar w:fldCharType="separate"/>
          </w:r>
          <w:r w:rsidR="00AF6D7F" w:rsidRPr="00AF6D7F">
            <w:rPr>
              <w:noProof/>
            </w:rPr>
            <w:t>(Caccamese, 2012)</w:t>
          </w:r>
          <w:r w:rsidR="00BF490C">
            <w:fldChar w:fldCharType="end"/>
          </w:r>
        </w:sdtContent>
      </w:sdt>
      <w:r w:rsidR="005A38DC">
        <w:t>.</w:t>
      </w:r>
    </w:p>
    <w:p w14:paraId="342CA709" w14:textId="5273571C" w:rsidR="003E3EDA" w:rsidRDefault="00195E2F" w:rsidP="003E3EDA">
      <w:r>
        <w:rPr>
          <w:noProof/>
        </w:rPr>
        <w:drawing>
          <wp:anchor distT="0" distB="0" distL="114300" distR="114300" simplePos="0" relativeHeight="251662336" behindDoc="0" locked="0" layoutInCell="1" allowOverlap="1" wp14:anchorId="10D60760" wp14:editId="6D3E42F7">
            <wp:simplePos x="0" y="0"/>
            <wp:positionH relativeFrom="margin">
              <wp:align>center</wp:align>
            </wp:positionH>
            <wp:positionV relativeFrom="paragraph">
              <wp:posOffset>151765</wp:posOffset>
            </wp:positionV>
            <wp:extent cx="2286000" cy="188404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188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860867" w14:textId="34E53B67" w:rsidR="003E3EDA" w:rsidRDefault="003E3EDA" w:rsidP="003E3EDA"/>
    <w:p w14:paraId="5924A3E0" w14:textId="39292DD0" w:rsidR="003E3EDA" w:rsidRDefault="003E3EDA" w:rsidP="003E3EDA"/>
    <w:p w14:paraId="7BCF5615" w14:textId="77CBA4F9" w:rsidR="003E3EDA" w:rsidRDefault="003E3EDA" w:rsidP="003E3EDA"/>
    <w:p w14:paraId="5A84D9B8" w14:textId="1EEE8C64" w:rsidR="003E3EDA" w:rsidRDefault="003E3EDA" w:rsidP="003E3EDA"/>
    <w:p w14:paraId="408C8D14" w14:textId="01003A3A" w:rsidR="00195E2F" w:rsidRDefault="00195E2F" w:rsidP="003E3EDA"/>
    <w:p w14:paraId="00C660F9" w14:textId="77EDD71E" w:rsidR="00195E2F" w:rsidRDefault="00195E2F" w:rsidP="003E3EDA"/>
    <w:p w14:paraId="22163602" w14:textId="331378F8" w:rsidR="00195E2F" w:rsidRDefault="00A32CBE" w:rsidP="007C332A">
      <w:pPr>
        <w:jc w:val="center"/>
      </w:pPr>
      <w:r>
        <w:rPr>
          <w:rFonts w:cstheme="minorHAnsi"/>
          <w:color w:val="202124"/>
          <w:shd w:val="clear" w:color="auto" w:fill="FFFFFF"/>
        </w:rPr>
        <w:t>Fig. 1</w:t>
      </w:r>
    </w:p>
    <w:p w14:paraId="0D1482FD" w14:textId="77777777" w:rsidR="007C332A" w:rsidRPr="003E3EDA" w:rsidRDefault="007C332A" w:rsidP="007C332A">
      <w:pPr>
        <w:jc w:val="center"/>
      </w:pPr>
    </w:p>
    <w:p w14:paraId="6E984656" w14:textId="1ADEFC9D" w:rsidR="00A60E0D" w:rsidRDefault="00574C7A" w:rsidP="001853D2">
      <w:pPr>
        <w:pStyle w:val="Heading3"/>
        <w:numPr>
          <w:ilvl w:val="1"/>
          <w:numId w:val="1"/>
        </w:numPr>
        <w:ind w:left="720"/>
        <w:rPr>
          <w:color w:val="auto"/>
          <w:sz w:val="28"/>
          <w:szCs w:val="28"/>
        </w:rPr>
      </w:pPr>
      <w:bookmarkStart w:id="3" w:name="_Toc124192781"/>
      <w:r>
        <w:rPr>
          <w:color w:val="auto"/>
          <w:sz w:val="28"/>
          <w:szCs w:val="28"/>
        </w:rPr>
        <w:t>Procurement Route</w:t>
      </w:r>
      <w:r w:rsidR="00E433E6">
        <w:rPr>
          <w:color w:val="auto"/>
          <w:sz w:val="28"/>
          <w:szCs w:val="28"/>
        </w:rPr>
        <w:t>s</w:t>
      </w:r>
      <w:bookmarkEnd w:id="3"/>
      <w:r>
        <w:rPr>
          <w:color w:val="auto"/>
          <w:sz w:val="28"/>
          <w:szCs w:val="28"/>
        </w:rPr>
        <w:t xml:space="preserve"> </w:t>
      </w:r>
    </w:p>
    <w:p w14:paraId="778DDD49" w14:textId="543D6334" w:rsidR="007C332A" w:rsidRDefault="003A15AB" w:rsidP="007C332A">
      <w:pPr>
        <w:ind w:left="720"/>
      </w:pPr>
      <w:r>
        <w:t xml:space="preserve">There are </w:t>
      </w:r>
      <w:r w:rsidR="00806679">
        <w:t>four</w:t>
      </w:r>
      <w:r>
        <w:t xml:space="preserve"> procurement routes open to UWTSD for this construction project </w:t>
      </w:r>
      <w:r w:rsidR="006B65D6">
        <w:t>and</w:t>
      </w:r>
      <w:r w:rsidR="00871314">
        <w:t xml:space="preserve"> the report will look at these three to </w:t>
      </w:r>
      <w:r w:rsidR="008B2C0B">
        <w:t>ascertain</w:t>
      </w:r>
      <w:r w:rsidR="00871314">
        <w:t xml:space="preserve"> the best </w:t>
      </w:r>
      <w:r w:rsidR="008B2C0B">
        <w:t>route</w:t>
      </w:r>
      <w:r w:rsidR="00EE048E">
        <w:t xml:space="preserve">, </w:t>
      </w:r>
      <w:r w:rsidR="00E57BEA">
        <w:t xml:space="preserve">correct </w:t>
      </w:r>
      <w:r w:rsidR="00B9376C">
        <w:t>selection</w:t>
      </w:r>
      <w:r w:rsidR="00E57BEA">
        <w:t xml:space="preserve"> of </w:t>
      </w:r>
      <w:r w:rsidR="00B9376C">
        <w:t xml:space="preserve">procurement route is key as this </w:t>
      </w:r>
      <w:r w:rsidR="005E7163">
        <w:t>usually</w:t>
      </w:r>
      <w:r w:rsidR="00E53508">
        <w:t xml:space="preserve"> dictates if the</w:t>
      </w:r>
      <w:r w:rsidR="00E57BEA">
        <w:t xml:space="preserve"> </w:t>
      </w:r>
      <w:r w:rsidR="00E663E9">
        <w:t>project is design led</w:t>
      </w:r>
      <w:r w:rsidR="00456E43">
        <w:t xml:space="preserve"> (Traditional), </w:t>
      </w:r>
      <w:r w:rsidR="00004304">
        <w:t>supplier</w:t>
      </w:r>
      <w:r w:rsidR="00E663E9">
        <w:t xml:space="preserve"> led</w:t>
      </w:r>
      <w:r w:rsidR="00456E43">
        <w:t xml:space="preserve"> (Design</w:t>
      </w:r>
      <w:r w:rsidR="00004304">
        <w:t xml:space="preserve"> &amp; Build)</w:t>
      </w:r>
      <w:r w:rsidR="00806679">
        <w:t xml:space="preserve">, </w:t>
      </w:r>
      <w:r w:rsidR="00E663E9">
        <w:t>project co-ordinator led (Management)</w:t>
      </w:r>
      <w:sdt>
        <w:sdtPr>
          <w:id w:val="-571120997"/>
          <w:citation/>
        </w:sdtPr>
        <w:sdtEndPr/>
        <w:sdtContent>
          <w:r w:rsidR="00C36319">
            <w:fldChar w:fldCharType="begin"/>
          </w:r>
          <w:r w:rsidR="00C36319">
            <w:instrText xml:space="preserve"> CITATION TOO01 \l 2057 </w:instrText>
          </w:r>
          <w:r w:rsidR="00C36319">
            <w:fldChar w:fldCharType="separate"/>
          </w:r>
          <w:r w:rsidR="00AF6D7F">
            <w:rPr>
              <w:noProof/>
            </w:rPr>
            <w:t xml:space="preserve"> </w:t>
          </w:r>
          <w:r w:rsidR="00AF6D7F" w:rsidRPr="00AF6D7F">
            <w:rPr>
              <w:noProof/>
            </w:rPr>
            <w:t>(TOOKEY, et al., 2001)</w:t>
          </w:r>
          <w:r w:rsidR="00C36319">
            <w:fldChar w:fldCharType="end"/>
          </w:r>
        </w:sdtContent>
      </w:sdt>
      <w:r w:rsidR="00806679">
        <w:t xml:space="preserve"> or collaboration</w:t>
      </w:r>
      <w:r w:rsidR="008B2C0B">
        <w:t xml:space="preserve">. </w:t>
      </w:r>
      <w:r w:rsidR="001A03ED">
        <w:t xml:space="preserve"> </w:t>
      </w:r>
      <w:r w:rsidR="00004304">
        <w:t>The report will now look in detail at the following procurement routes</w:t>
      </w:r>
      <w:r w:rsidR="001A03ED">
        <w:t>.</w:t>
      </w:r>
    </w:p>
    <w:p w14:paraId="3AA84B30" w14:textId="46BB9A6F" w:rsidR="001A03ED" w:rsidRDefault="009D59A2" w:rsidP="00B00A76">
      <w:pPr>
        <w:pStyle w:val="ListParagraph"/>
        <w:numPr>
          <w:ilvl w:val="0"/>
          <w:numId w:val="25"/>
        </w:numPr>
        <w:ind w:left="2058" w:hanging="357"/>
      </w:pPr>
      <w:r>
        <w:t xml:space="preserve">Traditional </w:t>
      </w:r>
    </w:p>
    <w:p w14:paraId="26207BE1" w14:textId="05390215" w:rsidR="009D59A2" w:rsidRDefault="009D59A2" w:rsidP="00B00A76">
      <w:pPr>
        <w:pStyle w:val="ListParagraph"/>
        <w:numPr>
          <w:ilvl w:val="0"/>
          <w:numId w:val="25"/>
        </w:numPr>
        <w:ind w:left="2058" w:hanging="357"/>
      </w:pPr>
      <w:r>
        <w:t>Design &amp; Build</w:t>
      </w:r>
    </w:p>
    <w:p w14:paraId="771187F0" w14:textId="1D3CCC8D" w:rsidR="009D59A2" w:rsidRDefault="009D59A2" w:rsidP="00B00A76">
      <w:pPr>
        <w:pStyle w:val="ListParagraph"/>
        <w:numPr>
          <w:ilvl w:val="0"/>
          <w:numId w:val="25"/>
        </w:numPr>
        <w:ind w:left="2058" w:hanging="357"/>
      </w:pPr>
      <w:r>
        <w:t xml:space="preserve">Management </w:t>
      </w:r>
    </w:p>
    <w:p w14:paraId="407FF532" w14:textId="70475825" w:rsidR="00922F5E" w:rsidRDefault="00922F5E" w:rsidP="00B00A76">
      <w:pPr>
        <w:pStyle w:val="ListParagraph"/>
        <w:numPr>
          <w:ilvl w:val="0"/>
          <w:numId w:val="25"/>
        </w:numPr>
        <w:ind w:left="2058" w:hanging="357"/>
      </w:pPr>
      <w:r>
        <w:t>Coll</w:t>
      </w:r>
      <w:r w:rsidR="00F05ED8">
        <w:t xml:space="preserve">aboration </w:t>
      </w:r>
    </w:p>
    <w:p w14:paraId="144EA2A7" w14:textId="77777777" w:rsidR="003A15AB" w:rsidRDefault="003A15AB" w:rsidP="007C332A">
      <w:pPr>
        <w:ind w:left="720"/>
      </w:pPr>
    </w:p>
    <w:p w14:paraId="4CDFB1B2" w14:textId="15F0975F" w:rsidR="003A15AB" w:rsidRDefault="0091641D" w:rsidP="003A15AB">
      <w:pPr>
        <w:pStyle w:val="Heading3"/>
        <w:numPr>
          <w:ilvl w:val="2"/>
          <w:numId w:val="1"/>
        </w:numPr>
        <w:ind w:left="1077" w:hanging="1077"/>
        <w:rPr>
          <w:color w:val="auto"/>
          <w:sz w:val="28"/>
          <w:szCs w:val="28"/>
        </w:rPr>
      </w:pPr>
      <w:bookmarkStart w:id="4" w:name="_Toc124192782"/>
      <w:r>
        <w:rPr>
          <w:color w:val="auto"/>
          <w:sz w:val="28"/>
          <w:szCs w:val="28"/>
        </w:rPr>
        <w:t>Traditional</w:t>
      </w:r>
      <w:bookmarkEnd w:id="4"/>
      <w:r>
        <w:rPr>
          <w:color w:val="auto"/>
          <w:sz w:val="28"/>
          <w:szCs w:val="28"/>
        </w:rPr>
        <w:t xml:space="preserve"> </w:t>
      </w:r>
    </w:p>
    <w:p w14:paraId="647F6EE1" w14:textId="19BBC9EC" w:rsidR="00D21A64" w:rsidRDefault="00B31EE3" w:rsidP="00D21A64">
      <w:pPr>
        <w:ind w:left="1077"/>
        <w:rPr>
          <w:rFonts w:cstheme="minorHAnsi"/>
          <w:shd w:val="clear" w:color="auto" w:fill="FFFFFF"/>
        </w:rPr>
      </w:pPr>
      <w:r>
        <w:t xml:space="preserve">The </w:t>
      </w:r>
      <w:r w:rsidRPr="00B31EE3">
        <w:rPr>
          <w:rFonts w:cstheme="minorHAnsi"/>
        </w:rPr>
        <w:t>t</w:t>
      </w:r>
      <w:r w:rsidR="008B2C0B" w:rsidRPr="00B31EE3">
        <w:rPr>
          <w:rFonts w:cstheme="minorHAnsi"/>
        </w:rPr>
        <w:t xml:space="preserve">raditional </w:t>
      </w:r>
      <w:r w:rsidR="009D11A0" w:rsidRPr="00B31EE3">
        <w:rPr>
          <w:rFonts w:cstheme="minorHAnsi"/>
        </w:rPr>
        <w:t>procurement route</w:t>
      </w:r>
      <w:r w:rsidR="0060599B" w:rsidRPr="00B31EE3">
        <w:rPr>
          <w:rFonts w:cstheme="minorHAnsi"/>
        </w:rPr>
        <w:t xml:space="preserve"> is the main </w:t>
      </w:r>
      <w:r w:rsidRPr="00B31EE3">
        <w:rPr>
          <w:rFonts w:cstheme="minorHAnsi"/>
          <w:shd w:val="clear" w:color="auto" w:fill="FFFFFF"/>
        </w:rPr>
        <w:t xml:space="preserve">type of procurement route for the construction </w:t>
      </w:r>
      <w:r>
        <w:rPr>
          <w:rFonts w:cstheme="minorHAnsi"/>
          <w:shd w:val="clear" w:color="auto" w:fill="FFFFFF"/>
        </w:rPr>
        <w:t>industry</w:t>
      </w:r>
      <w:r w:rsidR="00B260D2">
        <w:rPr>
          <w:rFonts w:cstheme="minorHAnsi"/>
          <w:shd w:val="clear" w:color="auto" w:fill="FFFFFF"/>
        </w:rPr>
        <w:t xml:space="preserve"> and combined with </w:t>
      </w:r>
      <w:r w:rsidR="00D003A3">
        <w:rPr>
          <w:rFonts w:cstheme="minorHAnsi"/>
          <w:shd w:val="clear" w:color="auto" w:fill="FFFFFF"/>
        </w:rPr>
        <w:t>incentivisation</w:t>
      </w:r>
      <w:r w:rsidR="00B260D2">
        <w:rPr>
          <w:rFonts w:cstheme="minorHAnsi"/>
          <w:shd w:val="clear" w:color="auto" w:fill="FFFFFF"/>
        </w:rPr>
        <w:t xml:space="preserve"> </w:t>
      </w:r>
      <w:r w:rsidR="00D003A3">
        <w:rPr>
          <w:rFonts w:cstheme="minorHAnsi"/>
          <w:shd w:val="clear" w:color="auto" w:fill="FFFFFF"/>
        </w:rPr>
        <w:t xml:space="preserve">has provided beneficial outcomes for both client and contractor </w:t>
      </w:r>
      <w:sdt>
        <w:sdtPr>
          <w:rPr>
            <w:rFonts w:cstheme="minorHAnsi"/>
            <w:shd w:val="clear" w:color="auto" w:fill="FFFFFF"/>
          </w:rPr>
          <w:id w:val="289095123"/>
          <w:citation/>
        </w:sdtPr>
        <w:sdtEndPr/>
        <w:sdtContent>
          <w:r w:rsidR="00D9224E">
            <w:rPr>
              <w:rFonts w:cstheme="minorHAnsi"/>
              <w:shd w:val="clear" w:color="auto" w:fill="FFFFFF"/>
            </w:rPr>
            <w:fldChar w:fldCharType="begin"/>
          </w:r>
          <w:r w:rsidR="00D9224E">
            <w:rPr>
              <w:rFonts w:cstheme="minorHAnsi"/>
              <w:shd w:val="clear" w:color="auto" w:fill="FFFFFF"/>
            </w:rPr>
            <w:instrText xml:space="preserve"> CITATION Oye09 \l 2057 </w:instrText>
          </w:r>
          <w:r w:rsidR="00D9224E">
            <w:rPr>
              <w:rFonts w:cstheme="minorHAnsi"/>
              <w:shd w:val="clear" w:color="auto" w:fill="FFFFFF"/>
            </w:rPr>
            <w:fldChar w:fldCharType="separate"/>
          </w:r>
          <w:r w:rsidR="00AF6D7F" w:rsidRPr="00AF6D7F">
            <w:rPr>
              <w:rFonts w:cstheme="minorHAnsi"/>
              <w:noProof/>
              <w:shd w:val="clear" w:color="auto" w:fill="FFFFFF"/>
            </w:rPr>
            <w:t>(Oyegoke, et al., 2009)</w:t>
          </w:r>
          <w:r w:rsidR="00D9224E">
            <w:rPr>
              <w:rFonts w:cstheme="minorHAnsi"/>
              <w:shd w:val="clear" w:color="auto" w:fill="FFFFFF"/>
            </w:rPr>
            <w:fldChar w:fldCharType="end"/>
          </w:r>
        </w:sdtContent>
      </w:sdt>
      <w:r w:rsidR="00C4789D">
        <w:rPr>
          <w:rFonts w:cstheme="minorHAnsi"/>
          <w:shd w:val="clear" w:color="auto" w:fill="FFFFFF"/>
        </w:rPr>
        <w:t xml:space="preserve">. </w:t>
      </w:r>
      <w:r w:rsidR="00DA19D9">
        <w:rPr>
          <w:rFonts w:cstheme="minorHAnsi"/>
          <w:shd w:val="clear" w:color="auto" w:fill="FFFFFF"/>
        </w:rPr>
        <w:t xml:space="preserve">Traditional </w:t>
      </w:r>
      <w:r w:rsidR="00304396">
        <w:rPr>
          <w:rFonts w:cstheme="minorHAnsi"/>
          <w:shd w:val="clear" w:color="auto" w:fill="FFFFFF"/>
        </w:rPr>
        <w:t xml:space="preserve">procurement route is a </w:t>
      </w:r>
      <w:r w:rsidR="003A5D5F">
        <w:t xml:space="preserve">sequential </w:t>
      </w:r>
      <w:r w:rsidR="00304396">
        <w:rPr>
          <w:rFonts w:cstheme="minorHAnsi"/>
          <w:shd w:val="clear" w:color="auto" w:fill="FFFFFF"/>
        </w:rPr>
        <w:t xml:space="preserve">process </w:t>
      </w:r>
      <w:r w:rsidR="007435A8">
        <w:rPr>
          <w:rFonts w:cstheme="minorHAnsi"/>
          <w:shd w:val="clear" w:color="auto" w:fill="FFFFFF"/>
        </w:rPr>
        <w:t xml:space="preserve">in which </w:t>
      </w:r>
      <w:r w:rsidR="002A3C4B">
        <w:rPr>
          <w:rFonts w:cstheme="minorHAnsi"/>
          <w:shd w:val="clear" w:color="auto" w:fill="FFFFFF"/>
        </w:rPr>
        <w:t>process steps are completed consecutively</w:t>
      </w:r>
      <w:r w:rsidR="008D370A">
        <w:rPr>
          <w:rFonts w:cstheme="minorHAnsi"/>
          <w:shd w:val="clear" w:color="auto" w:fill="FFFFFF"/>
        </w:rPr>
        <w:t xml:space="preserve"> and the client </w:t>
      </w:r>
      <w:r w:rsidR="00121EC0">
        <w:rPr>
          <w:rFonts w:cstheme="minorHAnsi"/>
          <w:shd w:val="clear" w:color="auto" w:fill="FFFFFF"/>
        </w:rPr>
        <w:t>engages</w:t>
      </w:r>
      <w:r w:rsidR="00D53081">
        <w:rPr>
          <w:rFonts w:cstheme="minorHAnsi"/>
          <w:shd w:val="clear" w:color="auto" w:fill="FFFFFF"/>
        </w:rPr>
        <w:t xml:space="preserve"> with </w:t>
      </w:r>
      <w:r w:rsidR="00121EC0">
        <w:rPr>
          <w:rFonts w:cstheme="minorHAnsi"/>
          <w:shd w:val="clear" w:color="auto" w:fill="FFFFFF"/>
        </w:rPr>
        <w:t xml:space="preserve">external </w:t>
      </w:r>
      <w:r w:rsidR="004A7A04">
        <w:rPr>
          <w:rFonts w:cstheme="minorHAnsi"/>
          <w:shd w:val="clear" w:color="auto" w:fill="FFFFFF"/>
        </w:rPr>
        <w:t>consultants</w:t>
      </w:r>
      <w:r w:rsidR="00121EC0">
        <w:rPr>
          <w:rFonts w:cstheme="minorHAnsi"/>
          <w:shd w:val="clear" w:color="auto" w:fill="FFFFFF"/>
        </w:rPr>
        <w:t xml:space="preserve"> to </w:t>
      </w:r>
      <w:r w:rsidR="000964F9">
        <w:rPr>
          <w:rFonts w:cstheme="minorHAnsi"/>
          <w:shd w:val="clear" w:color="auto" w:fill="FFFFFF"/>
        </w:rPr>
        <w:t>prepare a design against a set brief and also</w:t>
      </w:r>
      <w:r w:rsidR="00121EC0">
        <w:rPr>
          <w:rFonts w:cstheme="minorHAnsi"/>
          <w:shd w:val="clear" w:color="auto" w:fill="FFFFFF"/>
        </w:rPr>
        <w:t xml:space="preserve"> </w:t>
      </w:r>
      <w:r w:rsidR="000964F9">
        <w:rPr>
          <w:rFonts w:cstheme="minorHAnsi"/>
          <w:shd w:val="clear" w:color="auto" w:fill="FFFFFF"/>
        </w:rPr>
        <w:t xml:space="preserve">prepare a </w:t>
      </w:r>
      <w:r w:rsidR="0091580E">
        <w:rPr>
          <w:rFonts w:cstheme="minorHAnsi"/>
          <w:shd w:val="clear" w:color="auto" w:fill="FFFFFF"/>
        </w:rPr>
        <w:t>project budget</w:t>
      </w:r>
      <w:r w:rsidR="004F1648">
        <w:rPr>
          <w:rFonts w:cstheme="minorHAnsi"/>
          <w:shd w:val="clear" w:color="auto" w:fill="FFFFFF"/>
        </w:rPr>
        <w:t>, t</w:t>
      </w:r>
      <w:r w:rsidR="0091580E">
        <w:rPr>
          <w:rFonts w:cstheme="minorHAnsi"/>
          <w:shd w:val="clear" w:color="auto" w:fill="FFFFFF"/>
        </w:rPr>
        <w:t xml:space="preserve">ender documentation is also </w:t>
      </w:r>
      <w:r w:rsidR="00523287">
        <w:rPr>
          <w:rFonts w:cstheme="minorHAnsi"/>
          <w:shd w:val="clear" w:color="auto" w:fill="FFFFFF"/>
        </w:rPr>
        <w:t>drafted during the early point of this process</w:t>
      </w:r>
      <w:r w:rsidR="004F1648">
        <w:rPr>
          <w:rFonts w:cstheme="minorHAnsi"/>
          <w:shd w:val="clear" w:color="auto" w:fill="FFFFFF"/>
        </w:rPr>
        <w:t xml:space="preserve">. </w:t>
      </w:r>
    </w:p>
    <w:p w14:paraId="76D9AB5C" w14:textId="4157A895" w:rsidR="00AA5B58" w:rsidRDefault="0006188B" w:rsidP="00D21A64">
      <w:pPr>
        <w:ind w:left="1077"/>
        <w:rPr>
          <w:rFonts w:cstheme="minorHAnsi"/>
          <w:shd w:val="clear" w:color="auto" w:fill="FFFFFF"/>
        </w:rPr>
      </w:pPr>
      <w:r>
        <w:rPr>
          <w:rFonts w:cstheme="minorHAnsi"/>
          <w:shd w:val="clear" w:color="auto" w:fill="FFFFFF"/>
        </w:rPr>
        <w:t xml:space="preserve">Traditional procurement has a range of advantages </w:t>
      </w:r>
      <w:r w:rsidR="00E61508">
        <w:rPr>
          <w:rFonts w:cstheme="minorHAnsi"/>
          <w:shd w:val="clear" w:color="auto" w:fill="FFFFFF"/>
        </w:rPr>
        <w:t>as it can be utilised by both and experienced or inexperienced client</w:t>
      </w:r>
      <w:r w:rsidR="00273B17">
        <w:rPr>
          <w:rFonts w:cstheme="minorHAnsi"/>
          <w:shd w:val="clear" w:color="auto" w:fill="FFFFFF"/>
        </w:rPr>
        <w:t xml:space="preserve">. </w:t>
      </w:r>
      <w:r w:rsidR="00DA5799">
        <w:rPr>
          <w:rFonts w:cstheme="minorHAnsi"/>
          <w:shd w:val="clear" w:color="auto" w:fill="FFFFFF"/>
        </w:rPr>
        <w:t xml:space="preserve">For a full list of </w:t>
      </w:r>
      <w:r w:rsidR="00DA5799">
        <w:t xml:space="preserve">advantages, disadvantages and when it would </w:t>
      </w:r>
      <w:r w:rsidR="00D57B7C">
        <w:t>apply,</w:t>
      </w:r>
      <w:r w:rsidR="00DA5799">
        <w:t xml:space="preserve"> please see Appendix 3, some of the key </w:t>
      </w:r>
      <w:r w:rsidR="006303B6">
        <w:t>advantages</w:t>
      </w:r>
      <w:r w:rsidR="00DA5799">
        <w:t xml:space="preserve"> are</w:t>
      </w:r>
      <w:r w:rsidR="00273B17">
        <w:rPr>
          <w:rFonts w:cstheme="minorHAnsi"/>
          <w:shd w:val="clear" w:color="auto" w:fill="FFFFFF"/>
        </w:rPr>
        <w:t xml:space="preserve"> as follows.</w:t>
      </w:r>
    </w:p>
    <w:p w14:paraId="2FA01783" w14:textId="04C371D9" w:rsidR="00273B17" w:rsidRDefault="00FC6454" w:rsidP="00B00A76">
      <w:pPr>
        <w:pStyle w:val="ListParagraph"/>
        <w:numPr>
          <w:ilvl w:val="0"/>
          <w:numId w:val="25"/>
        </w:numPr>
        <w:ind w:left="2058" w:hanging="357"/>
      </w:pPr>
      <w:r>
        <w:t>Scheme</w:t>
      </w:r>
      <w:r w:rsidR="00596D68">
        <w:t xml:space="preserve"> is fully or </w:t>
      </w:r>
      <w:r>
        <w:t>partially</w:t>
      </w:r>
      <w:r w:rsidR="00596D68">
        <w:t xml:space="preserve"> designed (depending on tender approach </w:t>
      </w:r>
      <w:r w:rsidR="0015317D">
        <w:t>one</w:t>
      </w:r>
      <w:r>
        <w:t xml:space="preserve"> or </w:t>
      </w:r>
      <w:r w:rsidR="0015317D">
        <w:t>two</w:t>
      </w:r>
      <w:r>
        <w:t xml:space="preserve"> staged tender)</w:t>
      </w:r>
    </w:p>
    <w:p w14:paraId="2BB2C2CD" w14:textId="5C1D4B1C" w:rsidR="00273B17" w:rsidRDefault="0068084C" w:rsidP="00B00A76">
      <w:pPr>
        <w:pStyle w:val="ListParagraph"/>
        <w:numPr>
          <w:ilvl w:val="0"/>
          <w:numId w:val="25"/>
        </w:numPr>
        <w:ind w:left="2058" w:hanging="357"/>
      </w:pPr>
      <w:r>
        <w:t>Tender submission</w:t>
      </w:r>
      <w:r w:rsidR="008C7257">
        <w:t>s</w:t>
      </w:r>
      <w:r>
        <w:t xml:space="preserve"> are </w:t>
      </w:r>
      <w:r w:rsidR="008C7257">
        <w:t xml:space="preserve">comparable </w:t>
      </w:r>
    </w:p>
    <w:p w14:paraId="03E7ED85" w14:textId="236DEF70" w:rsidR="00273B17" w:rsidRDefault="008C7257" w:rsidP="00B00A76">
      <w:pPr>
        <w:pStyle w:val="ListParagraph"/>
        <w:numPr>
          <w:ilvl w:val="0"/>
          <w:numId w:val="25"/>
        </w:numPr>
        <w:ind w:left="2058" w:hanging="357"/>
      </w:pPr>
      <w:r>
        <w:t xml:space="preserve">Early </w:t>
      </w:r>
      <w:r w:rsidR="005312DE">
        <w:t xml:space="preserve">commitment to </w:t>
      </w:r>
      <w:r w:rsidR="00DF014D">
        <w:t>maximum</w:t>
      </w:r>
      <w:r w:rsidR="005312DE">
        <w:t xml:space="preserve"> price and provide cost certainty around </w:t>
      </w:r>
      <w:r w:rsidR="00DF014D">
        <w:t xml:space="preserve">variations </w:t>
      </w:r>
    </w:p>
    <w:p w14:paraId="28889C78" w14:textId="77777777" w:rsidR="00387A7E" w:rsidRDefault="00DF014D" w:rsidP="00B00A76">
      <w:pPr>
        <w:pStyle w:val="ListParagraph"/>
        <w:numPr>
          <w:ilvl w:val="0"/>
          <w:numId w:val="25"/>
        </w:numPr>
        <w:ind w:left="2058" w:hanging="357"/>
      </w:pPr>
      <w:r>
        <w:t>Build quality standards are easily controlled</w:t>
      </w:r>
    </w:p>
    <w:p w14:paraId="14F6C292" w14:textId="77777777" w:rsidR="0002065A" w:rsidRDefault="0015317D" w:rsidP="0002065A">
      <w:pPr>
        <w:pStyle w:val="ListParagraph"/>
        <w:numPr>
          <w:ilvl w:val="0"/>
          <w:numId w:val="25"/>
        </w:numPr>
        <w:ind w:left="2058" w:hanging="357"/>
      </w:pPr>
      <w:r>
        <w:t xml:space="preserve">Clients have options for one or two staged tender process </w:t>
      </w:r>
      <w:r w:rsidR="00E52845">
        <w:t>which</w:t>
      </w:r>
      <w:r>
        <w:t xml:space="preserve"> </w:t>
      </w:r>
      <w:r w:rsidR="00E52845">
        <w:t>could</w:t>
      </w:r>
      <w:r>
        <w:t xml:space="preserve"> allow for more collaboration </w:t>
      </w:r>
      <w:r w:rsidR="00DF014D">
        <w:t xml:space="preserve"> </w:t>
      </w:r>
    </w:p>
    <w:p w14:paraId="313A81DD" w14:textId="3F78396B" w:rsidR="00D21A64" w:rsidRDefault="00BD795D" w:rsidP="00FA285F">
      <w:pPr>
        <w:pStyle w:val="ListParagraph"/>
        <w:numPr>
          <w:ilvl w:val="0"/>
          <w:numId w:val="25"/>
        </w:numPr>
        <w:ind w:left="2058" w:hanging="357"/>
      </w:pPr>
      <w:r w:rsidRPr="0002065A">
        <w:rPr>
          <w:rFonts w:cstheme="minorHAnsi"/>
          <w:shd w:val="clear" w:color="auto" w:fill="FFFFFF"/>
        </w:rPr>
        <w:t>Easily adaptable off the shelf</w:t>
      </w:r>
      <w:r w:rsidR="00596D68" w:rsidRPr="0002065A">
        <w:rPr>
          <w:rFonts w:cstheme="minorHAnsi"/>
          <w:shd w:val="clear" w:color="auto" w:fill="FFFFFF"/>
        </w:rPr>
        <w:t xml:space="preserve"> contracts available for use </w:t>
      </w:r>
    </w:p>
    <w:p w14:paraId="67B6307E" w14:textId="001D7E0A" w:rsidR="00AB431A" w:rsidRPr="0002065A" w:rsidRDefault="0015703C" w:rsidP="0015703C">
      <w:pPr>
        <w:ind w:left="1077"/>
      </w:pPr>
      <w:r>
        <w:t>The disadvantage</w:t>
      </w:r>
      <w:r w:rsidR="007137BC">
        <w:t xml:space="preserve"> of the traditional route </w:t>
      </w:r>
      <w:r w:rsidR="001B5D79">
        <w:t>is</w:t>
      </w:r>
      <w:r w:rsidR="007137BC">
        <w:t xml:space="preserve"> </w:t>
      </w:r>
      <w:r w:rsidR="001B5D79">
        <w:t xml:space="preserve">a long procurement time and </w:t>
      </w:r>
      <w:r w:rsidR="00E76997">
        <w:t>long</w:t>
      </w:r>
      <w:r>
        <w:t>er</w:t>
      </w:r>
      <w:r w:rsidR="001B5D79">
        <w:t xml:space="preserve"> construction phase due to its </w:t>
      </w:r>
      <w:r w:rsidR="006049BD">
        <w:t>sequential</w:t>
      </w:r>
      <w:r w:rsidR="00E76997">
        <w:t xml:space="preserve"> process.</w:t>
      </w:r>
      <w:r w:rsidR="008E660A">
        <w:t xml:space="preserve"> </w:t>
      </w:r>
      <w:r w:rsidR="00A803F0">
        <w:t>T</w:t>
      </w:r>
      <w:r w:rsidR="00253AE7">
        <w:t xml:space="preserve">here is an argument that </w:t>
      </w:r>
      <w:r w:rsidR="00A803F0">
        <w:t xml:space="preserve">due to the contiguous nature of traditional procurement </w:t>
      </w:r>
      <w:r w:rsidR="00B97149">
        <w:t>and the</w:t>
      </w:r>
      <w:r w:rsidR="00ED16DF">
        <w:t xml:space="preserve"> possible</w:t>
      </w:r>
      <w:r w:rsidR="00B97149">
        <w:t xml:space="preserve"> dispute of design alterations late on in the construction </w:t>
      </w:r>
      <w:r w:rsidR="002B3CCA">
        <w:t xml:space="preserve">phase </w:t>
      </w:r>
      <w:r w:rsidR="00ED16DF">
        <w:t>that this slow</w:t>
      </w:r>
      <w:r w:rsidR="00527F09">
        <w:t xml:space="preserve">s this route </w:t>
      </w:r>
      <w:r w:rsidR="00910B00">
        <w:t xml:space="preserve">to the point where </w:t>
      </w:r>
      <w:r w:rsidR="00EF3019">
        <w:t>the validity of the route is questioned</w:t>
      </w:r>
      <w:r w:rsidR="00527F09">
        <w:t xml:space="preserve"> </w:t>
      </w:r>
      <w:sdt>
        <w:sdtPr>
          <w:id w:val="-481389000"/>
          <w:citation/>
        </w:sdtPr>
        <w:sdtEndPr/>
        <w:sdtContent>
          <w:r w:rsidR="00527F09">
            <w:fldChar w:fldCharType="begin"/>
          </w:r>
          <w:r w:rsidR="00527F09">
            <w:instrText xml:space="preserve"> CITATION Kon12 \l 2057 </w:instrText>
          </w:r>
          <w:r w:rsidR="00527F09">
            <w:fldChar w:fldCharType="separate"/>
          </w:r>
          <w:r w:rsidR="00AF6D7F" w:rsidRPr="00AF6D7F">
            <w:rPr>
              <w:noProof/>
            </w:rPr>
            <w:t>(Kong &amp; Gray, 2012)</w:t>
          </w:r>
          <w:r w:rsidR="00527F09">
            <w:fldChar w:fldCharType="end"/>
          </w:r>
        </w:sdtContent>
      </w:sdt>
      <w:r w:rsidR="00910B00">
        <w:t>.</w:t>
      </w:r>
      <w:r w:rsidR="00B97149">
        <w:t xml:space="preserve"> </w:t>
      </w:r>
    </w:p>
    <w:p w14:paraId="27A07B76" w14:textId="77777777" w:rsidR="008B2C0B" w:rsidRPr="0091641D" w:rsidRDefault="008B2C0B" w:rsidP="009D59A2"/>
    <w:p w14:paraId="5F002419" w14:textId="6D7C9DA1" w:rsidR="0091641D" w:rsidRDefault="0091641D" w:rsidP="0091641D">
      <w:pPr>
        <w:pStyle w:val="Heading3"/>
        <w:numPr>
          <w:ilvl w:val="2"/>
          <w:numId w:val="1"/>
        </w:numPr>
        <w:ind w:left="1077" w:hanging="1077"/>
        <w:rPr>
          <w:color w:val="auto"/>
          <w:sz w:val="28"/>
          <w:szCs w:val="28"/>
        </w:rPr>
      </w:pPr>
      <w:bookmarkStart w:id="5" w:name="_Toc124192783"/>
      <w:r>
        <w:rPr>
          <w:color w:val="auto"/>
          <w:sz w:val="28"/>
          <w:szCs w:val="28"/>
        </w:rPr>
        <w:t>Design &amp; Build</w:t>
      </w:r>
      <w:bookmarkEnd w:id="5"/>
    </w:p>
    <w:p w14:paraId="60B81E73" w14:textId="4AEEFD6F" w:rsidR="00EF3019" w:rsidRDefault="00854A03" w:rsidP="00CA3EC1">
      <w:pPr>
        <w:ind w:left="1077"/>
      </w:pPr>
      <w:r>
        <w:t xml:space="preserve">Design and build procurement </w:t>
      </w:r>
      <w:r w:rsidR="00726745">
        <w:t>route</w:t>
      </w:r>
      <w:r w:rsidR="00CA3EC1">
        <w:t>s are</w:t>
      </w:r>
      <w:r>
        <w:t xml:space="preserve"> </w:t>
      </w:r>
      <w:r w:rsidR="00133714">
        <w:t>being adopted more regularly</w:t>
      </w:r>
      <w:r w:rsidR="008D5EA4">
        <w:t xml:space="preserve"> </w:t>
      </w:r>
      <w:r w:rsidR="00CA3EC1">
        <w:t>within</w:t>
      </w:r>
      <w:r w:rsidR="008D5EA4">
        <w:t xml:space="preserve"> the construction industry</w:t>
      </w:r>
      <w:r w:rsidR="00CA3EC1">
        <w:t xml:space="preserve"> but require a clear and defined scope from the client and</w:t>
      </w:r>
      <w:r w:rsidR="00B44C4D">
        <w:t xml:space="preserve"> the</w:t>
      </w:r>
      <w:r w:rsidR="00CA3EC1">
        <w:t xml:space="preserve"> </w:t>
      </w:r>
      <w:r w:rsidR="00E81A39" w:rsidRPr="00E81A39">
        <w:t>emphasis</w:t>
      </w:r>
      <w:r w:rsidR="00E81A39" w:rsidRPr="00E81A39">
        <w:t xml:space="preserve"> </w:t>
      </w:r>
      <w:r w:rsidR="00CA3EC1">
        <w:t>is on the contractor to</w:t>
      </w:r>
      <w:r w:rsidR="007D2CA6">
        <w:t xml:space="preserve"> be </w:t>
      </w:r>
      <w:r w:rsidR="00CD6091">
        <w:t>responsible</w:t>
      </w:r>
      <w:r w:rsidR="007D2CA6">
        <w:t xml:space="preserve"> for </w:t>
      </w:r>
      <w:r w:rsidR="00CD6091">
        <w:t>the design and construction of the project</w:t>
      </w:r>
      <w:r w:rsidR="00657AAD">
        <w:t xml:space="preserve"> </w:t>
      </w:r>
      <w:sdt>
        <w:sdtPr>
          <w:id w:val="-1397274877"/>
          <w:citation/>
        </w:sdtPr>
        <w:sdtEndPr/>
        <w:sdtContent>
          <w:r w:rsidR="00657AAD">
            <w:fldChar w:fldCharType="begin"/>
          </w:r>
          <w:r w:rsidR="00657AAD">
            <w:instrText xml:space="preserve"> CITATION Lam04 \l 2057 </w:instrText>
          </w:r>
          <w:r w:rsidR="00657AAD">
            <w:fldChar w:fldCharType="separate"/>
          </w:r>
          <w:r w:rsidR="00AF6D7F" w:rsidRPr="00AF6D7F">
            <w:rPr>
              <w:noProof/>
            </w:rPr>
            <w:t>(Lam, et al., 2004)</w:t>
          </w:r>
          <w:r w:rsidR="00657AAD">
            <w:fldChar w:fldCharType="end"/>
          </w:r>
        </w:sdtContent>
      </w:sdt>
      <w:r w:rsidR="00F42864">
        <w:t>.</w:t>
      </w:r>
      <w:r w:rsidR="00B41FE6">
        <w:t xml:space="preserve"> </w:t>
      </w:r>
      <w:r w:rsidR="00F45082">
        <w:rPr>
          <w:rFonts w:cstheme="minorHAnsi"/>
          <w:shd w:val="clear" w:color="auto" w:fill="FFFFFF"/>
        </w:rPr>
        <w:t xml:space="preserve">For a full list of </w:t>
      </w:r>
      <w:r w:rsidR="00F45082">
        <w:t xml:space="preserve">advantages, disadvantages and when it would </w:t>
      </w:r>
      <w:r w:rsidR="004E08C6">
        <w:t>apply,</w:t>
      </w:r>
      <w:r w:rsidR="00F45082">
        <w:t xml:space="preserve"> please see Appendix 4, some of the key advantages are</w:t>
      </w:r>
      <w:r w:rsidR="00F45082">
        <w:rPr>
          <w:rFonts w:cstheme="minorHAnsi"/>
          <w:shd w:val="clear" w:color="auto" w:fill="FFFFFF"/>
        </w:rPr>
        <w:t xml:space="preserve"> as follows</w:t>
      </w:r>
      <w:r w:rsidR="00206D9D">
        <w:t>.</w:t>
      </w:r>
    </w:p>
    <w:p w14:paraId="364E4B77" w14:textId="321249A7" w:rsidR="00206D9D" w:rsidRPr="00206D9D" w:rsidRDefault="00206D9D" w:rsidP="00206D9D">
      <w:pPr>
        <w:pStyle w:val="ListParagraph"/>
        <w:numPr>
          <w:ilvl w:val="0"/>
          <w:numId w:val="25"/>
        </w:numPr>
        <w:ind w:left="2058" w:hanging="357"/>
      </w:pPr>
      <w:r>
        <w:rPr>
          <w:rFonts w:cstheme="minorHAnsi"/>
          <w:shd w:val="clear" w:color="auto" w:fill="FFFFFF"/>
        </w:rPr>
        <w:t>The majority of risk is transferred to the contractor</w:t>
      </w:r>
    </w:p>
    <w:p w14:paraId="02A05C5F" w14:textId="1D38A7B3" w:rsidR="00206D9D" w:rsidRDefault="00D47650" w:rsidP="00206D9D">
      <w:pPr>
        <w:pStyle w:val="ListParagraph"/>
        <w:numPr>
          <w:ilvl w:val="0"/>
          <w:numId w:val="25"/>
        </w:numPr>
        <w:ind w:left="2058" w:hanging="357"/>
      </w:pPr>
      <w:r>
        <w:t xml:space="preserve">Commitment to fixed/max price early on in process </w:t>
      </w:r>
    </w:p>
    <w:p w14:paraId="218643F0" w14:textId="2759899D" w:rsidR="00D47650" w:rsidRDefault="00D21A64" w:rsidP="00206D9D">
      <w:pPr>
        <w:pStyle w:val="ListParagraph"/>
        <w:numPr>
          <w:ilvl w:val="0"/>
          <w:numId w:val="25"/>
        </w:numPr>
        <w:ind w:left="2058" w:hanging="357"/>
      </w:pPr>
      <w:r>
        <w:t xml:space="preserve">Client does not have to undertake full design on basic </w:t>
      </w:r>
      <w:r w:rsidR="00AE1CB6">
        <w:t xml:space="preserve">project scope, saving time, money, and effort initially </w:t>
      </w:r>
    </w:p>
    <w:p w14:paraId="4608359A" w14:textId="43FD46E9" w:rsidR="00AE1CB6" w:rsidRDefault="004B3E59" w:rsidP="00206D9D">
      <w:pPr>
        <w:pStyle w:val="ListParagraph"/>
        <w:numPr>
          <w:ilvl w:val="0"/>
          <w:numId w:val="25"/>
        </w:numPr>
        <w:ind w:left="2058" w:hanging="357"/>
      </w:pPr>
      <w:r>
        <w:t xml:space="preserve">The design </w:t>
      </w:r>
      <w:r w:rsidR="00E12E1D">
        <w:t>is</w:t>
      </w:r>
      <w:r>
        <w:t xml:space="preserve"> undertaken by construction experts who will find ways to value engineer</w:t>
      </w:r>
      <w:r w:rsidR="00E12E1D">
        <w:t xml:space="preserve"> all aspects of the project</w:t>
      </w:r>
    </w:p>
    <w:p w14:paraId="51E25FB8" w14:textId="492F80D5" w:rsidR="00E12E1D" w:rsidRDefault="00A8343B" w:rsidP="00206D9D">
      <w:pPr>
        <w:pStyle w:val="ListParagraph"/>
        <w:numPr>
          <w:ilvl w:val="0"/>
          <w:numId w:val="25"/>
        </w:numPr>
        <w:ind w:left="2058" w:hanging="357"/>
      </w:pPr>
      <w:r>
        <w:t xml:space="preserve">Variety of designs are undertaken during the process by </w:t>
      </w:r>
      <w:r w:rsidR="005A0EFF" w:rsidRPr="005A0EFF">
        <w:t>several</w:t>
      </w:r>
      <w:r w:rsidR="005A0EFF" w:rsidRPr="005A0EFF">
        <w:t xml:space="preserve"> </w:t>
      </w:r>
      <w:r>
        <w:t xml:space="preserve">contractors, so the client has the option to choose the optimal design </w:t>
      </w:r>
    </w:p>
    <w:p w14:paraId="23743878" w14:textId="7805EC3A" w:rsidR="00B41FE6" w:rsidRPr="00EF3019" w:rsidRDefault="000D52C0" w:rsidP="007323ED">
      <w:pPr>
        <w:ind w:left="1077"/>
      </w:pPr>
      <w:r>
        <w:t xml:space="preserve">Disadvantages of the route are </w:t>
      </w:r>
      <w:r w:rsidR="00F24D9B">
        <w:t xml:space="preserve">the client will pay a premium for the risk that the contractor is taking </w:t>
      </w:r>
      <w:r w:rsidR="00E96CAF">
        <w:t>onboard,</w:t>
      </w:r>
      <w:r w:rsidR="00F24D9B">
        <w:t xml:space="preserve"> and the </w:t>
      </w:r>
      <w:r w:rsidR="00E96CAF">
        <w:t>contractor</w:t>
      </w:r>
      <w:r w:rsidR="000B165F">
        <w:t xml:space="preserve"> will only seek to meet the minimum requirements of the design brief</w:t>
      </w:r>
      <w:r w:rsidR="00E96CAF">
        <w:t xml:space="preserve"> and that the design </w:t>
      </w:r>
      <w:r w:rsidR="00E64AD6">
        <w:t>liability will only be limited. This route will also increase cost</w:t>
      </w:r>
      <w:r w:rsidR="00BA1085">
        <w:t>s across the board</w:t>
      </w:r>
      <w:r w:rsidR="00E64AD6">
        <w:t xml:space="preserve"> </w:t>
      </w:r>
      <w:r w:rsidR="00BA1085">
        <w:t xml:space="preserve">as </w:t>
      </w:r>
      <w:r w:rsidR="007B04AD">
        <w:t xml:space="preserve">they will be undertaking </w:t>
      </w:r>
      <w:r w:rsidR="005A0EFF">
        <w:t>lots</w:t>
      </w:r>
      <w:r w:rsidR="007B04AD">
        <w:t xml:space="preserve"> of the elements themselves. </w:t>
      </w:r>
      <w:r w:rsidR="00B9731F">
        <w:t xml:space="preserve">Utilising this </w:t>
      </w:r>
      <w:r w:rsidR="00C12963">
        <w:t>procurement</w:t>
      </w:r>
      <w:r w:rsidR="00B9731F">
        <w:t xml:space="preserve"> route </w:t>
      </w:r>
      <w:r w:rsidR="002243EC">
        <w:t xml:space="preserve">could hinder collaboration between all parties including consultants, </w:t>
      </w:r>
      <w:r w:rsidR="00C12963">
        <w:t>architects</w:t>
      </w:r>
      <w:r w:rsidR="002243EC">
        <w:t xml:space="preserve">, </w:t>
      </w:r>
      <w:r w:rsidR="00C12963">
        <w:t xml:space="preserve">sub-contractors, etc and this </w:t>
      </w:r>
      <w:r w:rsidR="00D64431">
        <w:t xml:space="preserve">could have </w:t>
      </w:r>
      <w:r w:rsidR="00D00CF3">
        <w:t>an</w:t>
      </w:r>
      <w:r w:rsidR="00D64431">
        <w:t xml:space="preserve"> impacts on innovation on the project </w:t>
      </w:r>
      <w:sdt>
        <w:sdtPr>
          <w:id w:val="513653965"/>
          <w:citation/>
        </w:sdtPr>
        <w:sdtEndPr/>
        <w:sdtContent>
          <w:r w:rsidR="00D00CF3">
            <w:fldChar w:fldCharType="begin"/>
          </w:r>
          <w:r w:rsidR="00D00CF3">
            <w:instrText xml:space="preserve"> CITATION Tad13 \l 2057 </w:instrText>
          </w:r>
          <w:r w:rsidR="00D00CF3">
            <w:fldChar w:fldCharType="separate"/>
          </w:r>
          <w:r w:rsidR="00AF6D7F" w:rsidRPr="00AF6D7F">
            <w:rPr>
              <w:noProof/>
            </w:rPr>
            <w:t>(Rahola &amp; Straub, 2013)</w:t>
          </w:r>
          <w:r w:rsidR="00D00CF3">
            <w:fldChar w:fldCharType="end"/>
          </w:r>
        </w:sdtContent>
      </w:sdt>
      <w:r w:rsidR="00D00CF3">
        <w:t>.</w:t>
      </w:r>
      <w:r w:rsidR="00C12963">
        <w:t xml:space="preserve"> </w:t>
      </w:r>
      <w:r w:rsidR="003B3E53">
        <w:t xml:space="preserve"> </w:t>
      </w:r>
    </w:p>
    <w:p w14:paraId="725B7102" w14:textId="77777777" w:rsidR="0091641D" w:rsidRPr="0091641D" w:rsidRDefault="0091641D" w:rsidP="0091641D"/>
    <w:p w14:paraId="2375C247" w14:textId="68281E78" w:rsidR="0091641D" w:rsidRDefault="0091641D" w:rsidP="0091641D">
      <w:pPr>
        <w:pStyle w:val="Heading3"/>
        <w:numPr>
          <w:ilvl w:val="2"/>
          <w:numId w:val="1"/>
        </w:numPr>
        <w:ind w:left="1077" w:hanging="1077"/>
        <w:rPr>
          <w:color w:val="auto"/>
          <w:sz w:val="28"/>
          <w:szCs w:val="28"/>
        </w:rPr>
      </w:pPr>
      <w:bookmarkStart w:id="6" w:name="_Toc124192784"/>
      <w:r>
        <w:rPr>
          <w:color w:val="auto"/>
          <w:sz w:val="28"/>
          <w:szCs w:val="28"/>
        </w:rPr>
        <w:t>Management</w:t>
      </w:r>
      <w:bookmarkEnd w:id="6"/>
      <w:r>
        <w:rPr>
          <w:color w:val="auto"/>
          <w:sz w:val="28"/>
          <w:szCs w:val="28"/>
        </w:rPr>
        <w:t xml:space="preserve"> </w:t>
      </w:r>
    </w:p>
    <w:p w14:paraId="6625C10D" w14:textId="40D97235" w:rsidR="006E1FFD" w:rsidRDefault="006E1FFD" w:rsidP="0027044D">
      <w:pPr>
        <w:ind w:left="1077"/>
      </w:pPr>
      <w:r>
        <w:t>This rout</w:t>
      </w:r>
      <w:r w:rsidR="00517204">
        <w:t>e</w:t>
      </w:r>
      <w:r w:rsidR="007857C0">
        <w:t xml:space="preserve"> is </w:t>
      </w:r>
      <w:r w:rsidR="00517204">
        <w:t>split</w:t>
      </w:r>
      <w:r w:rsidR="007857C0">
        <w:t xml:space="preserve"> into two sub routes which</w:t>
      </w:r>
      <w:r w:rsidR="009D5953">
        <w:t xml:space="preserve"> are </w:t>
      </w:r>
      <w:r w:rsidR="00DB61B1">
        <w:t>Management Contract and Construction Management, these</w:t>
      </w:r>
      <w:r w:rsidR="007857C0">
        <w:t xml:space="preserve"> can </w:t>
      </w:r>
      <w:r w:rsidR="000A0817">
        <w:t>provide</w:t>
      </w:r>
      <w:r w:rsidR="0031760F">
        <w:t xml:space="preserve"> a time and project speed </w:t>
      </w:r>
      <w:r w:rsidR="00D57B7C">
        <w:t>advantage</w:t>
      </w:r>
      <w:r w:rsidR="0031760F">
        <w:t xml:space="preserve"> a</w:t>
      </w:r>
      <w:r w:rsidR="00D85505">
        <w:t xml:space="preserve">s </w:t>
      </w:r>
      <w:r w:rsidR="00D57B7C">
        <w:t>process</w:t>
      </w:r>
      <w:r w:rsidR="004B336F">
        <w:t>es</w:t>
      </w:r>
      <w:r w:rsidR="00D57B7C">
        <w:t xml:space="preserve"> are non-sequential</w:t>
      </w:r>
      <w:r w:rsidR="004B336F">
        <w:t xml:space="preserve">, this allows the client or management </w:t>
      </w:r>
      <w:r w:rsidR="00ED4427">
        <w:t>agent</w:t>
      </w:r>
      <w:r w:rsidR="004B336F">
        <w:t>/</w:t>
      </w:r>
      <w:r w:rsidR="00ED4427">
        <w:t>contractor</w:t>
      </w:r>
      <w:r w:rsidR="004B336F">
        <w:t xml:space="preserve"> to tender smaller works packages out </w:t>
      </w:r>
      <w:r w:rsidR="00ED4427">
        <w:t xml:space="preserve">before full drawings and specifications are completed. It </w:t>
      </w:r>
      <w:r w:rsidR="007E06E1">
        <w:t xml:space="preserve">draws many similarities with design and build but does place a </w:t>
      </w:r>
      <w:r w:rsidR="00C13FB8">
        <w:t>greater</w:t>
      </w:r>
      <w:r w:rsidR="007E06E1">
        <w:t xml:space="preserve"> emphasis on the client in term of overall project control </w:t>
      </w:r>
      <w:sdt>
        <w:sdtPr>
          <w:id w:val="883297934"/>
          <w:citation/>
        </w:sdtPr>
        <w:sdtEndPr/>
        <w:sdtContent>
          <w:r w:rsidR="00406176">
            <w:fldChar w:fldCharType="begin"/>
          </w:r>
          <w:r w:rsidR="00406176">
            <w:instrText xml:space="preserve"> CITATION Oye09 \l 2057 </w:instrText>
          </w:r>
          <w:r w:rsidR="00406176">
            <w:fldChar w:fldCharType="separate"/>
          </w:r>
          <w:r w:rsidR="00AF6D7F" w:rsidRPr="00AF6D7F">
            <w:rPr>
              <w:noProof/>
            </w:rPr>
            <w:t>(Oyegoke, et al., 2009)</w:t>
          </w:r>
          <w:r w:rsidR="00406176">
            <w:fldChar w:fldCharType="end"/>
          </w:r>
        </w:sdtContent>
      </w:sdt>
      <w:r w:rsidR="00406176">
        <w:t>.</w:t>
      </w:r>
      <w:r w:rsidR="004E08C6" w:rsidRPr="004E08C6">
        <w:rPr>
          <w:rFonts w:cstheme="minorHAnsi"/>
          <w:shd w:val="clear" w:color="auto" w:fill="FFFFFF"/>
        </w:rPr>
        <w:t xml:space="preserve"> </w:t>
      </w:r>
      <w:r w:rsidR="004E08C6">
        <w:rPr>
          <w:rFonts w:cstheme="minorHAnsi"/>
          <w:shd w:val="clear" w:color="auto" w:fill="FFFFFF"/>
        </w:rPr>
        <w:t xml:space="preserve">For a full list of </w:t>
      </w:r>
      <w:r w:rsidR="004E08C6">
        <w:t>advantages, disadvantages and when it would apply, please see Appendix 5, some of the key advantages are</w:t>
      </w:r>
      <w:r w:rsidR="004E08C6">
        <w:rPr>
          <w:rFonts w:cstheme="minorHAnsi"/>
          <w:shd w:val="clear" w:color="auto" w:fill="FFFFFF"/>
        </w:rPr>
        <w:t xml:space="preserve"> as follows</w:t>
      </w:r>
      <w:r w:rsidR="004E08C6">
        <w:t>.</w:t>
      </w:r>
    </w:p>
    <w:p w14:paraId="5B34912A" w14:textId="204D1701" w:rsidR="008A1C2B" w:rsidRPr="008A1C2B" w:rsidRDefault="008A1C2B" w:rsidP="008A1C2B">
      <w:pPr>
        <w:pStyle w:val="ListParagraph"/>
        <w:numPr>
          <w:ilvl w:val="0"/>
          <w:numId w:val="25"/>
        </w:numPr>
        <w:ind w:left="2058" w:hanging="357"/>
      </w:pPr>
      <w:r>
        <w:t>Works</w:t>
      </w:r>
      <w:r w:rsidRPr="008A1C2B">
        <w:t xml:space="preserve"> packages can overlap design</w:t>
      </w:r>
      <w:r>
        <w:t xml:space="preserve"> and save construction time</w:t>
      </w:r>
    </w:p>
    <w:p w14:paraId="7B0CA179" w14:textId="33EE582B" w:rsidR="008A1C2B" w:rsidRPr="008A1C2B" w:rsidRDefault="00F040B0" w:rsidP="008A1C2B">
      <w:pPr>
        <w:pStyle w:val="ListParagraph"/>
        <w:numPr>
          <w:ilvl w:val="0"/>
          <w:numId w:val="25"/>
        </w:numPr>
        <w:ind w:left="2058" w:hanging="357"/>
      </w:pPr>
      <w:r>
        <w:t xml:space="preserve">Collaborative way of working </w:t>
      </w:r>
    </w:p>
    <w:p w14:paraId="229D6093" w14:textId="43362EB4" w:rsidR="008A1C2B" w:rsidRPr="008A1C2B" w:rsidRDefault="00F040B0" w:rsidP="008A1C2B">
      <w:pPr>
        <w:pStyle w:val="ListParagraph"/>
        <w:numPr>
          <w:ilvl w:val="0"/>
          <w:numId w:val="25"/>
        </w:numPr>
        <w:ind w:left="2058" w:hanging="357"/>
      </w:pPr>
      <w:r w:rsidRPr="008A1C2B">
        <w:t>Flexibi</w:t>
      </w:r>
      <w:r>
        <w:t>lity</w:t>
      </w:r>
      <w:r w:rsidR="002D1357">
        <w:t xml:space="preserve"> around design but design </w:t>
      </w:r>
      <w:r>
        <w:t>completed in stages as per works packages</w:t>
      </w:r>
    </w:p>
    <w:p w14:paraId="5C0E7103" w14:textId="44046ED3" w:rsidR="008A1C2B" w:rsidRDefault="00FA285F" w:rsidP="0027044D">
      <w:pPr>
        <w:ind w:left="1077"/>
      </w:pPr>
      <w:r>
        <w:t xml:space="preserve">Disadvantages of the route are </w:t>
      </w:r>
      <w:r w:rsidR="00427B26">
        <w:t xml:space="preserve">that cost </w:t>
      </w:r>
      <w:r w:rsidR="004725E4" w:rsidRPr="004725E4">
        <w:t>certainty</w:t>
      </w:r>
      <w:r w:rsidR="004725E4" w:rsidRPr="004725E4">
        <w:t xml:space="preserve"> </w:t>
      </w:r>
      <w:r w:rsidR="00427B26">
        <w:t>is unknow</w:t>
      </w:r>
      <w:r w:rsidR="004725E4">
        <w:t>n</w:t>
      </w:r>
      <w:r w:rsidR="00427B26">
        <w:t xml:space="preserve"> until</w:t>
      </w:r>
      <w:r w:rsidR="004725E4">
        <w:t xml:space="preserve"> the</w:t>
      </w:r>
      <w:r w:rsidR="00427B26">
        <w:t xml:space="preserve"> last works package is let, </w:t>
      </w:r>
      <w:r w:rsidR="0042117A">
        <w:t xml:space="preserve">not a favourable route for </w:t>
      </w:r>
      <w:r w:rsidR="00C13FB8">
        <w:t>an</w:t>
      </w:r>
      <w:r w:rsidR="0042117A">
        <w:t xml:space="preserve"> unexperienced client given the amount of </w:t>
      </w:r>
      <w:r w:rsidR="00B160DB">
        <w:t>works pack</w:t>
      </w:r>
      <w:r w:rsidR="00A34400">
        <w:t xml:space="preserve">ages that could be involved in a major construction project. </w:t>
      </w:r>
    </w:p>
    <w:p w14:paraId="41268B8E" w14:textId="7EC4A631" w:rsidR="00DC6A93" w:rsidRDefault="00DC6A93" w:rsidP="0027044D">
      <w:pPr>
        <w:ind w:left="1077"/>
      </w:pPr>
    </w:p>
    <w:p w14:paraId="0627D51E" w14:textId="465B666A" w:rsidR="00DC6A93" w:rsidRDefault="00DC6A93" w:rsidP="00DC6A93">
      <w:pPr>
        <w:pStyle w:val="Heading3"/>
        <w:numPr>
          <w:ilvl w:val="2"/>
          <w:numId w:val="1"/>
        </w:numPr>
        <w:ind w:left="1077" w:hanging="1077"/>
        <w:rPr>
          <w:color w:val="auto"/>
          <w:sz w:val="28"/>
          <w:szCs w:val="28"/>
        </w:rPr>
      </w:pPr>
      <w:bookmarkStart w:id="7" w:name="_Toc124192785"/>
      <w:r>
        <w:rPr>
          <w:color w:val="auto"/>
          <w:sz w:val="28"/>
          <w:szCs w:val="28"/>
        </w:rPr>
        <w:t>Collaboration</w:t>
      </w:r>
      <w:bookmarkEnd w:id="7"/>
      <w:r>
        <w:rPr>
          <w:color w:val="auto"/>
          <w:sz w:val="28"/>
          <w:szCs w:val="28"/>
        </w:rPr>
        <w:t xml:space="preserve"> </w:t>
      </w:r>
    </w:p>
    <w:p w14:paraId="2FDD0D57" w14:textId="6DEC6006" w:rsidR="007C332A" w:rsidRPr="007C332A" w:rsidRDefault="00F80F63" w:rsidP="004B7BE3">
      <w:pPr>
        <w:ind w:left="1077"/>
      </w:pPr>
      <w:r>
        <w:t xml:space="preserve">This route </w:t>
      </w:r>
      <w:r w:rsidR="005121AB">
        <w:t xml:space="preserve">provides the opportunities for innovation </w:t>
      </w:r>
      <w:r w:rsidR="00B41878">
        <w:t>and</w:t>
      </w:r>
      <w:r w:rsidR="00D022DC">
        <w:t xml:space="preserve"> usually </w:t>
      </w:r>
      <w:r w:rsidR="00B41878">
        <w:t>creates the best value for money in terms of overall out</w:t>
      </w:r>
      <w:r w:rsidR="00D022DC">
        <w:t xml:space="preserve">comes </w:t>
      </w:r>
      <w:r w:rsidR="00B41878">
        <w:t>for</w:t>
      </w:r>
      <w:r w:rsidR="00D022DC">
        <w:t xml:space="preserve"> </w:t>
      </w:r>
      <w:r w:rsidR="00DA1018">
        <w:t xml:space="preserve">the </w:t>
      </w:r>
      <w:r w:rsidR="00D022DC">
        <w:t>client</w:t>
      </w:r>
      <w:r w:rsidR="0049697B">
        <w:t>. T</w:t>
      </w:r>
      <w:r w:rsidR="00DA1018">
        <w:t>his route requires the client to</w:t>
      </w:r>
      <w:r w:rsidR="00D022DC">
        <w:t xml:space="preserve"> </w:t>
      </w:r>
      <w:r w:rsidR="007B182F">
        <w:t>collabora</w:t>
      </w:r>
      <w:r w:rsidR="00DA1018">
        <w:t>te</w:t>
      </w:r>
      <w:r w:rsidR="007B182F">
        <w:t xml:space="preserve"> with a nominated contract</w:t>
      </w:r>
      <w:r w:rsidR="0049697B">
        <w:t>or</w:t>
      </w:r>
      <w:r w:rsidR="007B182F">
        <w:t xml:space="preserve"> early on</w:t>
      </w:r>
      <w:r w:rsidR="004725E4">
        <w:t>,</w:t>
      </w:r>
      <w:r w:rsidR="00DA1018">
        <w:t xml:space="preserve"> </w:t>
      </w:r>
      <w:r w:rsidR="0049697B">
        <w:t>this is</w:t>
      </w:r>
      <w:r w:rsidR="0049600E">
        <w:t xml:space="preserve"> useful as it eliminates waste and duplication on both the client and contractor sides of the project</w:t>
      </w:r>
      <w:r w:rsidR="00AC59DB">
        <w:t xml:space="preserve">. This method of procurement is a route that is utilised less often than others but does </w:t>
      </w:r>
      <w:r w:rsidR="00B41878">
        <w:t>create</w:t>
      </w:r>
      <w:r w:rsidR="00AC59DB">
        <w:t xml:space="preserve"> the best results. </w:t>
      </w:r>
      <w:r w:rsidR="00064088">
        <w:rPr>
          <w:rFonts w:cstheme="minorHAnsi"/>
          <w:shd w:val="clear" w:color="auto" w:fill="FFFFFF"/>
        </w:rPr>
        <w:t>For a full description</w:t>
      </w:r>
      <w:r w:rsidR="00064088">
        <w:t xml:space="preserve">, please see Appendix </w:t>
      </w:r>
      <w:r w:rsidR="007619F1">
        <w:t>6</w:t>
      </w:r>
      <w:r w:rsidR="00064088">
        <w:t xml:space="preserve">. </w:t>
      </w:r>
    </w:p>
    <w:p w14:paraId="7F5C50B1" w14:textId="105D42E8" w:rsidR="00EC55D7" w:rsidRDefault="00574C7A" w:rsidP="00010F46">
      <w:pPr>
        <w:pStyle w:val="Heading3"/>
        <w:numPr>
          <w:ilvl w:val="1"/>
          <w:numId w:val="1"/>
        </w:numPr>
        <w:ind w:left="720"/>
        <w:rPr>
          <w:color w:val="auto"/>
          <w:sz w:val="28"/>
          <w:szCs w:val="28"/>
        </w:rPr>
      </w:pPr>
      <w:bookmarkStart w:id="8" w:name="_Toc124192786"/>
      <w:r>
        <w:rPr>
          <w:color w:val="auto"/>
          <w:sz w:val="28"/>
          <w:szCs w:val="28"/>
        </w:rPr>
        <w:t>Tender Process</w:t>
      </w:r>
      <w:bookmarkEnd w:id="8"/>
      <w:r>
        <w:rPr>
          <w:color w:val="auto"/>
          <w:sz w:val="28"/>
          <w:szCs w:val="28"/>
        </w:rPr>
        <w:t xml:space="preserve"> </w:t>
      </w:r>
    </w:p>
    <w:p w14:paraId="64DC7D25" w14:textId="621D25B4" w:rsidR="007C332A" w:rsidRDefault="00480AB5" w:rsidP="00BB4B3F">
      <w:pPr>
        <w:ind w:left="720"/>
      </w:pPr>
      <w:r>
        <w:t>The purpose of undertaking any tender exercise is to achieve two purposes, one</w:t>
      </w:r>
      <w:r w:rsidR="000B0D91">
        <w:t>,</w:t>
      </w:r>
      <w:r>
        <w:t xml:space="preserve"> select a suitable contractor and two</w:t>
      </w:r>
      <w:r w:rsidR="000B0D91">
        <w:t>,</w:t>
      </w:r>
      <w:r>
        <w:t xml:space="preserve"> obtain a price within a suitable timeframe </w:t>
      </w:r>
      <w:sdt>
        <w:sdtPr>
          <w:id w:val="-1701396271"/>
          <w:citation/>
        </w:sdtPr>
        <w:sdtEndPr/>
        <w:sdtContent>
          <w:r>
            <w:fldChar w:fldCharType="begin"/>
          </w:r>
          <w:r w:rsidR="00DE4909">
            <w:instrText xml:space="preserve">CITATION Mur08 \l 2057 </w:instrText>
          </w:r>
          <w:r>
            <w:fldChar w:fldCharType="separate"/>
          </w:r>
          <w:r w:rsidR="00AF6D7F" w:rsidRPr="00AF6D7F">
            <w:rPr>
              <w:noProof/>
            </w:rPr>
            <w:t>(Murdock &amp; Hughes, 2008)</w:t>
          </w:r>
          <w:r>
            <w:fldChar w:fldCharType="end"/>
          </w:r>
        </w:sdtContent>
      </w:sdt>
      <w:r>
        <w:t xml:space="preserve">. </w:t>
      </w:r>
      <w:r w:rsidR="003E0EB7">
        <w:t>Tender</w:t>
      </w:r>
      <w:r w:rsidR="007E418F">
        <w:t>ing is a</w:t>
      </w:r>
      <w:r w:rsidR="003E0EB7">
        <w:t xml:space="preserve"> </w:t>
      </w:r>
      <w:r w:rsidR="003A54BF">
        <w:t xml:space="preserve">critical stage where the client and potentially other parties would produce </w:t>
      </w:r>
      <w:r w:rsidR="00BC4E74" w:rsidRPr="00BC4E74">
        <w:t>several</w:t>
      </w:r>
      <w:r w:rsidR="00BC4E74" w:rsidRPr="00BC4E74">
        <w:t xml:space="preserve"> </w:t>
      </w:r>
      <w:r w:rsidR="003A54BF">
        <w:t xml:space="preserve">documents </w:t>
      </w:r>
      <w:r w:rsidR="00B56210">
        <w:t>in preparation for tender</w:t>
      </w:r>
      <w:r w:rsidR="007E418F">
        <w:t>, these would include.</w:t>
      </w:r>
    </w:p>
    <w:p w14:paraId="549B440B" w14:textId="154B030E" w:rsidR="008A1C2B" w:rsidRDefault="007E418F" w:rsidP="007E418F">
      <w:pPr>
        <w:pStyle w:val="ListParagraph"/>
        <w:numPr>
          <w:ilvl w:val="0"/>
          <w:numId w:val="25"/>
        </w:numPr>
        <w:ind w:left="2058" w:hanging="357"/>
      </w:pPr>
      <w:r>
        <w:t>Drawings</w:t>
      </w:r>
    </w:p>
    <w:p w14:paraId="79C1001B" w14:textId="190A2773" w:rsidR="008A1C2B" w:rsidRDefault="007E418F" w:rsidP="007E418F">
      <w:pPr>
        <w:pStyle w:val="ListParagraph"/>
        <w:numPr>
          <w:ilvl w:val="0"/>
          <w:numId w:val="25"/>
        </w:numPr>
        <w:ind w:left="2058" w:hanging="357"/>
      </w:pPr>
      <w:r>
        <w:t xml:space="preserve">Technical Specifications </w:t>
      </w:r>
    </w:p>
    <w:p w14:paraId="0BD62AD3" w14:textId="56456DA0" w:rsidR="008A1C2B" w:rsidRDefault="000A6680" w:rsidP="007E418F">
      <w:pPr>
        <w:pStyle w:val="ListParagraph"/>
        <w:numPr>
          <w:ilvl w:val="0"/>
          <w:numId w:val="25"/>
        </w:numPr>
        <w:ind w:left="2058" w:hanging="357"/>
      </w:pPr>
      <w:r>
        <w:t>Performance Specifications</w:t>
      </w:r>
    </w:p>
    <w:p w14:paraId="00A45D95" w14:textId="6A1153AB" w:rsidR="008A1C2B" w:rsidRDefault="000A6680" w:rsidP="007E418F">
      <w:pPr>
        <w:pStyle w:val="ListParagraph"/>
        <w:numPr>
          <w:ilvl w:val="0"/>
          <w:numId w:val="25"/>
        </w:numPr>
        <w:ind w:left="2058" w:hanging="357"/>
      </w:pPr>
      <w:r>
        <w:t>Bill of Quantities</w:t>
      </w:r>
    </w:p>
    <w:p w14:paraId="7EC53552" w14:textId="77777777" w:rsidR="00310FEB" w:rsidRDefault="000A6680" w:rsidP="00310FEB">
      <w:pPr>
        <w:pStyle w:val="ListParagraph"/>
        <w:numPr>
          <w:ilvl w:val="0"/>
          <w:numId w:val="25"/>
        </w:numPr>
        <w:ind w:left="2058" w:hanging="357"/>
      </w:pPr>
      <w:r>
        <w:t xml:space="preserve">Schedule of Rates </w:t>
      </w:r>
    </w:p>
    <w:p w14:paraId="494F885A" w14:textId="2AC4B94D" w:rsidR="00085DCC" w:rsidRDefault="00AC5134" w:rsidP="009D7CD5">
      <w:pPr>
        <w:ind w:left="720"/>
      </w:pPr>
      <w:r w:rsidRPr="00310FEB">
        <w:t>Full details o</w:t>
      </w:r>
      <w:r w:rsidR="00310FEB" w:rsidRPr="00310FEB">
        <w:t>f each one of the</w:t>
      </w:r>
      <w:r w:rsidR="00310FEB">
        <w:t xml:space="preserve"> above</w:t>
      </w:r>
      <w:r w:rsidR="00310FEB" w:rsidRPr="00310FEB">
        <w:t xml:space="preserve"> documents can be found in Appendix </w:t>
      </w:r>
      <w:r w:rsidR="007619F1">
        <w:t>7</w:t>
      </w:r>
      <w:r w:rsidR="00310FEB">
        <w:t>.</w:t>
      </w:r>
      <w:r w:rsidR="00661303">
        <w:t xml:space="preserve"> </w:t>
      </w:r>
    </w:p>
    <w:p w14:paraId="0F74C8B4" w14:textId="77777777" w:rsidR="009D7CD5" w:rsidRDefault="009D7CD5" w:rsidP="009D7CD5">
      <w:pPr>
        <w:ind w:left="720"/>
      </w:pPr>
    </w:p>
    <w:p w14:paraId="3CBD9A86" w14:textId="68CE9F54" w:rsidR="00AC5134" w:rsidRDefault="00661303" w:rsidP="00661303">
      <w:pPr>
        <w:ind w:left="720"/>
      </w:pPr>
      <w:r>
        <w:t xml:space="preserve">Depending on the detail of the documents </w:t>
      </w:r>
      <w:r w:rsidR="00085DCC">
        <w:t xml:space="preserve">in appendix </w:t>
      </w:r>
      <w:r w:rsidR="007619F1">
        <w:t>7</w:t>
      </w:r>
      <w:r>
        <w:t xml:space="preserve">, the complexity of the project and other deliverables </w:t>
      </w:r>
      <w:r w:rsidR="00105FAE">
        <w:t xml:space="preserve">this would </w:t>
      </w:r>
      <w:r w:rsidR="008D6F70">
        <w:t xml:space="preserve">help indicate what tender route would be most applicable for UWTSD. </w:t>
      </w:r>
      <w:r w:rsidR="00DA1557">
        <w:t xml:space="preserve">Cost </w:t>
      </w:r>
      <w:r w:rsidR="00172115">
        <w:t xml:space="preserve">is </w:t>
      </w:r>
      <w:r w:rsidR="00280B9C">
        <w:t>a key</w:t>
      </w:r>
      <w:r w:rsidR="00085DCC">
        <w:t xml:space="preserve"> deciding </w:t>
      </w:r>
      <w:r w:rsidR="000D15A8">
        <w:t>factor,</w:t>
      </w:r>
      <w:r w:rsidR="00085DCC">
        <w:t xml:space="preserve"> </w:t>
      </w:r>
      <w:r w:rsidR="006B1063">
        <w:t>but</w:t>
      </w:r>
      <w:r w:rsidR="001A027C">
        <w:t xml:space="preserve"> it is now an accepted fact you </w:t>
      </w:r>
      <w:r w:rsidR="00172115">
        <w:t>should</w:t>
      </w:r>
      <w:r w:rsidR="001A027C">
        <w:t xml:space="preserve"> not appoint a contractor </w:t>
      </w:r>
      <w:r w:rsidR="00172115">
        <w:t>exclusively</w:t>
      </w:r>
      <w:r w:rsidR="001A027C">
        <w:t xml:space="preserve"> on cost alone </w:t>
      </w:r>
      <w:r w:rsidR="00172115">
        <w:t xml:space="preserve">and that a certain level of quality assurance is </w:t>
      </w:r>
      <w:r w:rsidR="000D15A8">
        <w:t>needed,</w:t>
      </w:r>
      <w:r w:rsidR="00172115">
        <w:t xml:space="preserve"> and this should be </w:t>
      </w:r>
      <w:r w:rsidR="000538C2">
        <w:t xml:space="preserve">incorporated into the tender itself </w:t>
      </w:r>
      <w:sdt>
        <w:sdtPr>
          <w:id w:val="1693639276"/>
          <w:citation/>
        </w:sdtPr>
        <w:sdtEndPr/>
        <w:sdtContent>
          <w:r w:rsidR="00280B9C">
            <w:fldChar w:fldCharType="begin"/>
          </w:r>
          <w:r w:rsidR="00DE4909">
            <w:instrText xml:space="preserve">CITATION Mur08 \l 2057 </w:instrText>
          </w:r>
          <w:r w:rsidR="00280B9C">
            <w:fldChar w:fldCharType="separate"/>
          </w:r>
          <w:r w:rsidR="00AF6D7F" w:rsidRPr="00AF6D7F">
            <w:rPr>
              <w:noProof/>
            </w:rPr>
            <w:t>(Murdock &amp; Hughes, 2008)</w:t>
          </w:r>
          <w:r w:rsidR="00280B9C">
            <w:fldChar w:fldCharType="end"/>
          </w:r>
        </w:sdtContent>
      </w:sdt>
      <w:r w:rsidR="000D15A8">
        <w:t>.</w:t>
      </w:r>
    </w:p>
    <w:p w14:paraId="64206B5E" w14:textId="7DF755DC" w:rsidR="006C7509" w:rsidRDefault="000B0D91" w:rsidP="00661303">
      <w:pPr>
        <w:ind w:left="720"/>
      </w:pPr>
      <w:r>
        <w:t xml:space="preserve">The </w:t>
      </w:r>
      <w:r w:rsidR="00492A98">
        <w:t>seven</w:t>
      </w:r>
      <w:r w:rsidR="00E87CFA">
        <w:t xml:space="preserve"> routes of tender that </w:t>
      </w:r>
      <w:r w:rsidR="002A643F">
        <w:t xml:space="preserve">the project could use are </w:t>
      </w:r>
      <w:r w:rsidR="002D5DC2">
        <w:t xml:space="preserve">as follows. </w:t>
      </w:r>
    </w:p>
    <w:p w14:paraId="0BE967F1" w14:textId="31FDE833" w:rsidR="002D5DC2" w:rsidRDefault="009B1510" w:rsidP="002D5DC2">
      <w:pPr>
        <w:pStyle w:val="ListParagraph"/>
        <w:numPr>
          <w:ilvl w:val="0"/>
          <w:numId w:val="25"/>
        </w:numPr>
        <w:ind w:left="2058" w:hanging="357"/>
      </w:pPr>
      <w:r>
        <w:t xml:space="preserve">Open Tendering </w:t>
      </w:r>
    </w:p>
    <w:p w14:paraId="39CB0939" w14:textId="5524067B" w:rsidR="009B1510" w:rsidRDefault="009B1510" w:rsidP="009B1510">
      <w:pPr>
        <w:pStyle w:val="ListParagraph"/>
        <w:numPr>
          <w:ilvl w:val="0"/>
          <w:numId w:val="25"/>
        </w:numPr>
        <w:ind w:left="2058" w:hanging="357"/>
      </w:pPr>
      <w:r>
        <w:t xml:space="preserve">Selective Tendering </w:t>
      </w:r>
    </w:p>
    <w:p w14:paraId="06661E89" w14:textId="48925AE2" w:rsidR="009B1510" w:rsidRDefault="007E282E" w:rsidP="009B1510">
      <w:pPr>
        <w:pStyle w:val="ListParagraph"/>
        <w:numPr>
          <w:ilvl w:val="0"/>
          <w:numId w:val="25"/>
        </w:numPr>
        <w:ind w:left="2058" w:hanging="357"/>
      </w:pPr>
      <w:r>
        <w:t>Negotiated</w:t>
      </w:r>
      <w:r w:rsidR="009B1510">
        <w:t xml:space="preserve"> Tendering </w:t>
      </w:r>
    </w:p>
    <w:p w14:paraId="16AE272B" w14:textId="6D1713E1" w:rsidR="009B1510" w:rsidRDefault="00466C71" w:rsidP="009B1510">
      <w:pPr>
        <w:pStyle w:val="ListParagraph"/>
        <w:numPr>
          <w:ilvl w:val="0"/>
          <w:numId w:val="25"/>
        </w:numPr>
        <w:ind w:left="2058" w:hanging="357"/>
      </w:pPr>
      <w:r>
        <w:t>Framework</w:t>
      </w:r>
      <w:r w:rsidR="009B1510">
        <w:t xml:space="preserve"> Tendering </w:t>
      </w:r>
    </w:p>
    <w:p w14:paraId="621979E5" w14:textId="14A5D0CF" w:rsidR="009B1510" w:rsidRDefault="001A6297" w:rsidP="009B1510">
      <w:pPr>
        <w:pStyle w:val="ListParagraph"/>
        <w:numPr>
          <w:ilvl w:val="0"/>
          <w:numId w:val="25"/>
        </w:numPr>
        <w:ind w:left="2058" w:hanging="357"/>
      </w:pPr>
      <w:r w:rsidRPr="001A6297">
        <w:t>Single-Stage and Two-Stage Tendering</w:t>
      </w:r>
    </w:p>
    <w:p w14:paraId="384860A7" w14:textId="294289D1" w:rsidR="00492A98" w:rsidRDefault="00492A98" w:rsidP="009B1510">
      <w:pPr>
        <w:pStyle w:val="ListParagraph"/>
        <w:numPr>
          <w:ilvl w:val="0"/>
          <w:numId w:val="25"/>
        </w:numPr>
        <w:ind w:left="2058" w:hanging="357"/>
      </w:pPr>
      <w:r>
        <w:t>Public</w:t>
      </w:r>
      <w:r w:rsidR="001D1817">
        <w:t xml:space="preserve"> Procurement </w:t>
      </w:r>
      <w:r w:rsidR="00D327C1">
        <w:t>(OJEU)</w:t>
      </w:r>
    </w:p>
    <w:p w14:paraId="31C2D78A" w14:textId="647DA432" w:rsidR="002D5DC2" w:rsidRDefault="00A100ED" w:rsidP="00661303">
      <w:pPr>
        <w:ind w:left="720"/>
      </w:pPr>
      <w:r>
        <w:t xml:space="preserve">Please see appendix </w:t>
      </w:r>
      <w:r w:rsidR="007619F1">
        <w:t>8</w:t>
      </w:r>
      <w:r>
        <w:t xml:space="preserve"> for an in-depth </w:t>
      </w:r>
      <w:r w:rsidR="0072627A">
        <w:t>description</w:t>
      </w:r>
      <w:r>
        <w:t xml:space="preserve"> of each route</w:t>
      </w:r>
    </w:p>
    <w:p w14:paraId="27725714" w14:textId="0AB355DE" w:rsidR="00B94562" w:rsidRDefault="00B82583" w:rsidP="00B94562">
      <w:pPr>
        <w:ind w:left="720"/>
      </w:pPr>
      <w:r>
        <w:t xml:space="preserve">Each </w:t>
      </w:r>
      <w:r w:rsidR="00BA1260">
        <w:t xml:space="preserve">tender route has its </w:t>
      </w:r>
      <w:r w:rsidR="00A14330">
        <w:t xml:space="preserve">merits in </w:t>
      </w:r>
      <w:r w:rsidR="00DE07A0">
        <w:t>isolation,</w:t>
      </w:r>
      <w:r w:rsidR="00A14330">
        <w:t xml:space="preserve"> but </w:t>
      </w:r>
      <w:r w:rsidR="00163BD2">
        <w:t>negotiation</w:t>
      </w:r>
      <w:r w:rsidR="00A14330">
        <w:t xml:space="preserve"> does play a </w:t>
      </w:r>
      <w:r w:rsidR="00DE07A0">
        <w:t xml:space="preserve">key part </w:t>
      </w:r>
      <w:r w:rsidR="00C67349">
        <w:t xml:space="preserve">in the entire process, </w:t>
      </w:r>
      <w:r w:rsidR="00163BD2">
        <w:t xml:space="preserve">negotiation &amp; </w:t>
      </w:r>
      <w:r w:rsidR="00C67349">
        <w:t>collaboration when implement</w:t>
      </w:r>
      <w:r w:rsidR="00BC4E74">
        <w:t>ed</w:t>
      </w:r>
      <w:r w:rsidR="00C67349">
        <w:t xml:space="preserve"> correctly can have benefits for both client and supplier</w:t>
      </w:r>
      <w:r w:rsidR="00BD7FF6">
        <w:t xml:space="preserve">. The construction industry seems to </w:t>
      </w:r>
      <w:r w:rsidR="000465F3">
        <w:t xml:space="preserve">unintentionally avoid collaboration and partnership working as both </w:t>
      </w:r>
      <w:r w:rsidR="006A3AA2">
        <w:t>parties</w:t>
      </w:r>
      <w:r w:rsidR="000465F3">
        <w:t xml:space="preserve"> </w:t>
      </w:r>
      <w:r w:rsidR="006A3AA2">
        <w:t xml:space="preserve">feel that they will lose an element of </w:t>
      </w:r>
      <w:r w:rsidR="00D859B5">
        <w:t>control,</w:t>
      </w:r>
      <w:r w:rsidR="006A3AA2">
        <w:t xml:space="preserve"> but this way of working does benefit both parties and the overall construction project </w:t>
      </w:r>
      <w:sdt>
        <w:sdtPr>
          <w:id w:val="1003319139"/>
          <w:citation/>
        </w:sdtPr>
        <w:sdtEndPr/>
        <w:sdtContent>
          <w:r w:rsidR="00682E56">
            <w:fldChar w:fldCharType="begin"/>
          </w:r>
          <w:r w:rsidR="00682E56">
            <w:instrText xml:space="preserve"> CITATION Pla12 \l 2057 </w:instrText>
          </w:r>
          <w:r w:rsidR="00682E56">
            <w:fldChar w:fldCharType="separate"/>
          </w:r>
          <w:r w:rsidR="00AF6D7F" w:rsidRPr="00AF6D7F">
            <w:rPr>
              <w:noProof/>
            </w:rPr>
            <w:t>(Plane &amp; Green, 2012)</w:t>
          </w:r>
          <w:r w:rsidR="00682E56">
            <w:fldChar w:fldCharType="end"/>
          </w:r>
        </w:sdtContent>
      </w:sdt>
      <w:r w:rsidR="00EC7BE2">
        <w:t>.</w:t>
      </w:r>
    </w:p>
    <w:p w14:paraId="6A72F793" w14:textId="6FEAE032" w:rsidR="007C332A" w:rsidRDefault="00B94562" w:rsidP="009D7CD5">
      <w:pPr>
        <w:ind w:left="720"/>
      </w:pPr>
      <w:r>
        <w:t xml:space="preserve">The </w:t>
      </w:r>
      <w:r w:rsidR="00FB03B8">
        <w:t>construction p</w:t>
      </w:r>
      <w:r w:rsidR="007810A7">
        <w:t xml:space="preserve">roject that </w:t>
      </w:r>
      <w:r w:rsidR="00182820">
        <w:t>UWTSD want to</w:t>
      </w:r>
      <w:r w:rsidR="00D66041">
        <w:t xml:space="preserve"> undertake is going to need to fit the skill set that </w:t>
      </w:r>
      <w:r w:rsidR="00142FAD">
        <w:t>it has</w:t>
      </w:r>
      <w:r w:rsidR="00D66041">
        <w:t xml:space="preserve"> available internally</w:t>
      </w:r>
      <w:r w:rsidR="00142FAD">
        <w:t xml:space="preserve"> in both procurement and construction phases, UWTSD have an inhouse facilities/construction team w</w:t>
      </w:r>
      <w:r w:rsidR="002E78D4">
        <w:t xml:space="preserve">hich can undertake </w:t>
      </w:r>
      <w:r w:rsidR="00071DD5">
        <w:t>the management</w:t>
      </w:r>
      <w:r w:rsidR="007639A2">
        <w:t xml:space="preserve"> part of the design</w:t>
      </w:r>
      <w:r w:rsidR="002E78D4">
        <w:t xml:space="preserve"> required but would need external consultants to </w:t>
      </w:r>
      <w:r w:rsidR="00EA39E0">
        <w:t>support in other</w:t>
      </w:r>
      <w:r w:rsidR="002E78D4">
        <w:t xml:space="preserve"> aspect</w:t>
      </w:r>
      <w:r w:rsidR="00EA39E0">
        <w:t>s</w:t>
      </w:r>
      <w:r w:rsidR="002E78D4">
        <w:t>.</w:t>
      </w:r>
      <w:r w:rsidR="00142FAD">
        <w:t xml:space="preserve"> Currently</w:t>
      </w:r>
      <w:r w:rsidR="001C3EBA">
        <w:t xml:space="preserve"> UWTSD do a significant </w:t>
      </w:r>
      <w:r w:rsidR="00547129">
        <w:t>number</w:t>
      </w:r>
      <w:r w:rsidR="001C3EBA">
        <w:t xml:space="preserve"> of open</w:t>
      </w:r>
      <w:r w:rsidR="00654617">
        <w:t xml:space="preserve"> tenders which are available to all contractors/supplier</w:t>
      </w:r>
      <w:r w:rsidR="00547129">
        <w:t>s</w:t>
      </w:r>
      <w:r w:rsidR="00654617">
        <w:t xml:space="preserve"> to tender for</w:t>
      </w:r>
      <w:r w:rsidR="00D553BC">
        <w:t xml:space="preserve"> on</w:t>
      </w:r>
      <w:r w:rsidR="00547129">
        <w:t>line</w:t>
      </w:r>
      <w:r w:rsidR="00D553BC">
        <w:t xml:space="preserve"> via </w:t>
      </w:r>
      <w:r w:rsidR="007B2E1B">
        <w:t>Sell2Wales</w:t>
      </w:r>
      <w:r w:rsidR="00654617">
        <w:t xml:space="preserve">, this is shown in appendix </w:t>
      </w:r>
      <w:r w:rsidR="00200DF8">
        <w:t>9</w:t>
      </w:r>
      <w:r w:rsidR="007D1FDF">
        <w:t xml:space="preserve"> and</w:t>
      </w:r>
      <w:r w:rsidR="00A54C46">
        <w:t xml:space="preserve"> this does evidence that UWTSD does have the capability to undertake any </w:t>
      </w:r>
      <w:r w:rsidR="00037867">
        <w:t>route,</w:t>
      </w:r>
      <w:r w:rsidR="00A54C46">
        <w:t xml:space="preserve"> but </w:t>
      </w:r>
      <w:r w:rsidR="00037867">
        <w:t xml:space="preserve">resource will need to be planned out accordingly. </w:t>
      </w:r>
      <w:r w:rsidR="00A740E8">
        <w:t xml:space="preserve">Regardless of what tender route is chosen, ensuring that the tender documents </w:t>
      </w:r>
      <w:r w:rsidR="00F160B6">
        <w:t>are</w:t>
      </w:r>
      <w:r w:rsidR="00A740E8">
        <w:t xml:space="preserve"> clear and accurate is critical to </w:t>
      </w:r>
      <w:r w:rsidR="00811F08">
        <w:t xml:space="preserve">ensuring </w:t>
      </w:r>
      <w:r w:rsidR="00F07E27">
        <w:t xml:space="preserve">comparative tender returns, substandard </w:t>
      </w:r>
      <w:r w:rsidR="00811F08">
        <w:t xml:space="preserve">tender documents </w:t>
      </w:r>
      <w:r w:rsidR="00F07E27">
        <w:t>could</w:t>
      </w:r>
      <w:r w:rsidR="00811F08">
        <w:t xml:space="preserve"> lead to inaccurate estimates, higher </w:t>
      </w:r>
      <w:r w:rsidR="00F07E27">
        <w:t>costs within</w:t>
      </w:r>
      <w:r w:rsidR="00811F08">
        <w:t xml:space="preserve"> bids</w:t>
      </w:r>
      <w:r w:rsidR="00F07E27">
        <w:t xml:space="preserve"> </w:t>
      </w:r>
      <w:r w:rsidR="002766FB">
        <w:t xml:space="preserve">and </w:t>
      </w:r>
      <w:r w:rsidR="00F07E27">
        <w:t xml:space="preserve">potential </w:t>
      </w:r>
      <w:r w:rsidR="00811F08">
        <w:t>claims and disputes</w:t>
      </w:r>
      <w:r w:rsidR="00F07E27">
        <w:t xml:space="preserve"> </w:t>
      </w:r>
      <w:r w:rsidR="00D971EB">
        <w:t xml:space="preserve">during the construction phase </w:t>
      </w:r>
      <w:sdt>
        <w:sdtPr>
          <w:id w:val="346759798"/>
          <w:citation/>
        </w:sdtPr>
        <w:sdtEndPr/>
        <w:sdtContent>
          <w:r w:rsidR="002766FB">
            <w:fldChar w:fldCharType="begin"/>
          </w:r>
          <w:r w:rsidR="002766FB">
            <w:instrText xml:space="preserve"> CITATION Lar11 \l 2057 </w:instrText>
          </w:r>
          <w:r w:rsidR="002766FB">
            <w:fldChar w:fldCharType="separate"/>
          </w:r>
          <w:r w:rsidR="00AF6D7F" w:rsidRPr="00AF6D7F">
            <w:rPr>
              <w:noProof/>
            </w:rPr>
            <w:t>(Laryea, 2011)</w:t>
          </w:r>
          <w:r w:rsidR="002766FB">
            <w:fldChar w:fldCharType="end"/>
          </w:r>
        </w:sdtContent>
      </w:sdt>
      <w:r w:rsidR="009D7CD5">
        <w:t>.</w:t>
      </w:r>
    </w:p>
    <w:p w14:paraId="7C925E00" w14:textId="77777777" w:rsidR="00991441" w:rsidRDefault="00991441" w:rsidP="009D7CD5">
      <w:pPr>
        <w:ind w:left="720"/>
      </w:pPr>
    </w:p>
    <w:p w14:paraId="0391C1EA" w14:textId="20087ACF" w:rsidR="001F16C7" w:rsidRDefault="00991441" w:rsidP="001F16C7">
      <w:pPr>
        <w:pStyle w:val="Heading3"/>
        <w:numPr>
          <w:ilvl w:val="1"/>
          <w:numId w:val="1"/>
        </w:numPr>
        <w:tabs>
          <w:tab w:val="num" w:pos="832"/>
        </w:tabs>
        <w:ind w:left="720"/>
        <w:rPr>
          <w:color w:val="auto"/>
          <w:sz w:val="28"/>
          <w:szCs w:val="28"/>
        </w:rPr>
      </w:pPr>
      <w:bookmarkStart w:id="9" w:name="_Toc124192787"/>
      <w:r>
        <w:rPr>
          <w:color w:val="auto"/>
          <w:sz w:val="28"/>
          <w:szCs w:val="28"/>
        </w:rPr>
        <w:t>Contract Types</w:t>
      </w:r>
      <w:bookmarkEnd w:id="9"/>
      <w:r>
        <w:rPr>
          <w:color w:val="auto"/>
          <w:sz w:val="28"/>
          <w:szCs w:val="28"/>
        </w:rPr>
        <w:t xml:space="preserve"> </w:t>
      </w:r>
    </w:p>
    <w:p w14:paraId="6B302BDE" w14:textId="49AD6197" w:rsidR="007C332A" w:rsidRDefault="00AE0933" w:rsidP="005D6BEE">
      <w:pPr>
        <w:ind w:left="720"/>
      </w:pPr>
      <w:r>
        <w:t>Choosing the right contract type is hugely important but usually</w:t>
      </w:r>
      <w:r w:rsidR="008B665D">
        <w:t xml:space="preserve"> selecting the right form of contract is dictated </w:t>
      </w:r>
      <w:r w:rsidR="0010535A">
        <w:t xml:space="preserve">by the procurement route which is chosen </w:t>
      </w:r>
      <w:sdt>
        <w:sdtPr>
          <w:id w:val="1086189022"/>
          <w:citation/>
        </w:sdtPr>
        <w:sdtEndPr/>
        <w:sdtContent>
          <w:r w:rsidR="0010535A">
            <w:fldChar w:fldCharType="begin"/>
          </w:r>
          <w:r w:rsidR="005F2261">
            <w:instrText xml:space="preserve">CITATION Lup19 \l 2057 </w:instrText>
          </w:r>
          <w:r w:rsidR="0010535A">
            <w:fldChar w:fldCharType="separate"/>
          </w:r>
          <w:r w:rsidR="00AF6D7F" w:rsidRPr="00AF6D7F">
            <w:rPr>
              <w:noProof/>
            </w:rPr>
            <w:t>(Lupton &amp; Stellakis, 2019)</w:t>
          </w:r>
          <w:r w:rsidR="0010535A">
            <w:fldChar w:fldCharType="end"/>
          </w:r>
        </w:sdtContent>
      </w:sdt>
      <w:r w:rsidR="001C35B2">
        <w:t xml:space="preserve"> and no </w:t>
      </w:r>
      <w:r w:rsidR="00FD1DA5">
        <w:t>particular</w:t>
      </w:r>
      <w:r w:rsidR="001C35B2">
        <w:t xml:space="preserve"> form of contract is perfect </w:t>
      </w:r>
      <w:r w:rsidR="00FD1DA5">
        <w:t xml:space="preserve">for specific project types </w:t>
      </w:r>
      <w:sdt>
        <w:sdtPr>
          <w:id w:val="654415110"/>
          <w:citation/>
        </w:sdtPr>
        <w:sdtEndPr/>
        <w:sdtContent>
          <w:r w:rsidR="00C01BAC">
            <w:fldChar w:fldCharType="begin"/>
          </w:r>
          <w:r w:rsidR="00C01BAC">
            <w:instrText xml:space="preserve"> CITATION Abe18 \l 2057 </w:instrText>
          </w:r>
          <w:r w:rsidR="00C01BAC">
            <w:fldChar w:fldCharType="separate"/>
          </w:r>
          <w:r w:rsidR="00AF6D7F" w:rsidRPr="00AF6D7F">
            <w:rPr>
              <w:noProof/>
            </w:rPr>
            <w:t>(Abed, et al., 2018)</w:t>
          </w:r>
          <w:r w:rsidR="00C01BAC">
            <w:fldChar w:fldCharType="end"/>
          </w:r>
        </w:sdtContent>
      </w:sdt>
      <w:r w:rsidR="00C01BAC">
        <w:t>.</w:t>
      </w:r>
      <w:r w:rsidR="0089446B">
        <w:t xml:space="preserve"> </w:t>
      </w:r>
      <w:r w:rsidR="00AA7A62">
        <w:t>So,</w:t>
      </w:r>
      <w:r w:rsidR="002D0291">
        <w:t xml:space="preserve"> </w:t>
      </w:r>
      <w:r w:rsidR="00EA39E0">
        <w:t>the</w:t>
      </w:r>
      <w:r w:rsidR="002D0291">
        <w:t xml:space="preserve"> </w:t>
      </w:r>
      <w:r w:rsidR="00DA2DCC">
        <w:t xml:space="preserve">types of contract </w:t>
      </w:r>
      <w:r w:rsidR="00EA39E0">
        <w:t xml:space="preserve">that </w:t>
      </w:r>
      <w:r w:rsidR="00DA2DCC">
        <w:t xml:space="preserve">are available to UWTSD </w:t>
      </w:r>
      <w:r w:rsidR="00E22027">
        <w:t xml:space="preserve">for this project </w:t>
      </w:r>
      <w:r w:rsidR="002E0084">
        <w:t xml:space="preserve">they are as follows. </w:t>
      </w:r>
    </w:p>
    <w:p w14:paraId="71CEDB5B" w14:textId="77777777" w:rsidR="00764577" w:rsidRDefault="00764577" w:rsidP="00764577">
      <w:pPr>
        <w:pStyle w:val="ListParagraph"/>
        <w:numPr>
          <w:ilvl w:val="0"/>
          <w:numId w:val="25"/>
        </w:numPr>
        <w:ind w:left="2058" w:hanging="357"/>
      </w:pPr>
      <w:r>
        <w:t>Fixed Price Contracts</w:t>
      </w:r>
    </w:p>
    <w:p w14:paraId="33423D19" w14:textId="2C7DD55F" w:rsidR="002E0084" w:rsidRDefault="002E0084" w:rsidP="002E0084">
      <w:pPr>
        <w:pStyle w:val="ListParagraph"/>
        <w:numPr>
          <w:ilvl w:val="0"/>
          <w:numId w:val="25"/>
        </w:numPr>
        <w:ind w:left="2058" w:hanging="357"/>
      </w:pPr>
      <w:r>
        <w:t>Cost Re</w:t>
      </w:r>
      <w:r w:rsidR="001025DF">
        <w:t xml:space="preserve">imbursable </w:t>
      </w:r>
    </w:p>
    <w:p w14:paraId="0ECFA38D" w14:textId="0042E0A3" w:rsidR="002E0084" w:rsidRDefault="001025DF" w:rsidP="002E0084">
      <w:pPr>
        <w:pStyle w:val="ListParagraph"/>
        <w:numPr>
          <w:ilvl w:val="0"/>
          <w:numId w:val="25"/>
        </w:numPr>
        <w:ind w:left="2058" w:hanging="357"/>
      </w:pPr>
      <w:r>
        <w:t xml:space="preserve">Measured Contracts </w:t>
      </w:r>
    </w:p>
    <w:p w14:paraId="20B06AE4" w14:textId="77777777" w:rsidR="00CD43BA" w:rsidRDefault="00CD43BA" w:rsidP="00CD43BA">
      <w:pPr>
        <w:pStyle w:val="ListParagraph"/>
        <w:ind w:left="2058"/>
      </w:pPr>
    </w:p>
    <w:p w14:paraId="119BA2EE" w14:textId="2CCC076E" w:rsidR="00607179" w:rsidRDefault="00607179" w:rsidP="00607179">
      <w:pPr>
        <w:ind w:firstLine="720"/>
      </w:pPr>
      <w:r>
        <w:t xml:space="preserve">(Please see appendix </w:t>
      </w:r>
      <w:r w:rsidR="00200DF8">
        <w:t>10</w:t>
      </w:r>
      <w:r>
        <w:t xml:space="preserve"> for an in-depth analysis of each </w:t>
      </w:r>
      <w:r w:rsidR="007D1FDF">
        <w:t>type of contract</w:t>
      </w:r>
      <w:r>
        <w:t>)</w:t>
      </w:r>
    </w:p>
    <w:p w14:paraId="25F7F5CA" w14:textId="790DE4D5" w:rsidR="007D1FDF" w:rsidRDefault="001F6DDD" w:rsidP="00347419">
      <w:pPr>
        <w:ind w:left="720"/>
      </w:pPr>
      <w:r>
        <w:t xml:space="preserve">Within the </w:t>
      </w:r>
      <w:r w:rsidR="00D95617">
        <w:t>construction</w:t>
      </w:r>
      <w:r>
        <w:t xml:space="preserve"> </w:t>
      </w:r>
      <w:r w:rsidR="00D95617">
        <w:t>industry</w:t>
      </w:r>
      <w:r>
        <w:t xml:space="preserve"> there are an array of contract </w:t>
      </w:r>
      <w:r w:rsidR="00D95617">
        <w:t xml:space="preserve">forms to choose from </w:t>
      </w:r>
      <w:r w:rsidR="00183955">
        <w:t xml:space="preserve">and they have different </w:t>
      </w:r>
      <w:r w:rsidR="00347419">
        <w:t>applications,</w:t>
      </w:r>
      <w:r w:rsidR="00183955">
        <w:t xml:space="preserve"> </w:t>
      </w:r>
      <w:r w:rsidR="00347419">
        <w:t xml:space="preserve">with varying </w:t>
      </w:r>
      <w:r w:rsidR="00E7558C">
        <w:t>degree</w:t>
      </w:r>
      <w:r w:rsidR="001B19B6">
        <w:t>s</w:t>
      </w:r>
      <w:r w:rsidR="00E7558C">
        <w:t xml:space="preserve"> of complexity making some difficult to interpret </w:t>
      </w:r>
      <w:r w:rsidR="001B19B6">
        <w:t>without</w:t>
      </w:r>
      <w:r w:rsidR="00E7558C">
        <w:t xml:space="preserve"> some level of legal understanding </w:t>
      </w:r>
      <w:r w:rsidR="00183955">
        <w:t>and</w:t>
      </w:r>
      <w:r w:rsidR="00347419">
        <w:t xml:space="preserve"> some are less adversarial than other</w:t>
      </w:r>
      <w:r w:rsidR="00FA1775">
        <w:t>s</w:t>
      </w:r>
      <w:r w:rsidR="00DE4909">
        <w:t xml:space="preserve"> </w:t>
      </w:r>
      <w:sdt>
        <w:sdtPr>
          <w:id w:val="-1835220985"/>
          <w:citation/>
        </w:sdtPr>
        <w:sdtEndPr/>
        <w:sdtContent>
          <w:r w:rsidR="00DE4909">
            <w:fldChar w:fldCharType="begin"/>
          </w:r>
          <w:r w:rsidR="00DE4909">
            <w:instrText xml:space="preserve">CITATION Mur08 \l 2057 </w:instrText>
          </w:r>
          <w:r w:rsidR="00DE4909">
            <w:fldChar w:fldCharType="separate"/>
          </w:r>
          <w:r w:rsidR="00AF6D7F" w:rsidRPr="00AF6D7F">
            <w:rPr>
              <w:noProof/>
            </w:rPr>
            <w:t>(Murdock &amp; Hughes, 2008)</w:t>
          </w:r>
          <w:r w:rsidR="00DE4909">
            <w:fldChar w:fldCharType="end"/>
          </w:r>
        </w:sdtContent>
      </w:sdt>
      <w:r w:rsidR="00DE4909">
        <w:t>.</w:t>
      </w:r>
      <w:r w:rsidR="005C06F6">
        <w:t xml:space="preserve"> </w:t>
      </w:r>
      <w:r w:rsidR="00D23DE9">
        <w:t>The main form</w:t>
      </w:r>
      <w:r w:rsidR="009965A4">
        <w:t>s</w:t>
      </w:r>
      <w:r w:rsidR="00D23DE9">
        <w:t xml:space="preserve"> of cont</w:t>
      </w:r>
      <w:r w:rsidR="00613119">
        <w:t>ract</w:t>
      </w:r>
      <w:r w:rsidR="009E682D">
        <w:t>s</w:t>
      </w:r>
      <w:r w:rsidR="00613119">
        <w:t xml:space="preserve"> are as follows. </w:t>
      </w:r>
    </w:p>
    <w:p w14:paraId="2D19DF53" w14:textId="661465B3" w:rsidR="00613119" w:rsidRPr="003C6EE9" w:rsidRDefault="000D654F" w:rsidP="00613119">
      <w:pPr>
        <w:pStyle w:val="ListParagraph"/>
        <w:numPr>
          <w:ilvl w:val="0"/>
          <w:numId w:val="25"/>
        </w:numPr>
        <w:ind w:left="2058" w:hanging="357"/>
      </w:pPr>
      <w:r w:rsidRPr="003C6EE9">
        <w:t>JCT</w:t>
      </w:r>
      <w:r w:rsidR="00B355A3" w:rsidRPr="003C6EE9">
        <w:t xml:space="preserve"> </w:t>
      </w:r>
      <w:r w:rsidR="004A6F4A">
        <w:t>(</w:t>
      </w:r>
      <w:r w:rsidR="00BB0C08">
        <w:t>Joint Contracts Tribunal</w:t>
      </w:r>
      <w:r w:rsidR="004A6F4A">
        <w:t>)</w:t>
      </w:r>
    </w:p>
    <w:p w14:paraId="00D15B7D" w14:textId="5B64E32B" w:rsidR="000D654F" w:rsidRPr="003C6EE9" w:rsidRDefault="000D654F" w:rsidP="00613119">
      <w:pPr>
        <w:pStyle w:val="ListParagraph"/>
        <w:numPr>
          <w:ilvl w:val="0"/>
          <w:numId w:val="25"/>
        </w:numPr>
        <w:ind w:left="2058" w:hanging="357"/>
      </w:pPr>
      <w:r w:rsidRPr="003C6EE9">
        <w:t>NEC4</w:t>
      </w:r>
      <w:r w:rsidR="001B21C6">
        <w:t xml:space="preserve"> </w:t>
      </w:r>
    </w:p>
    <w:p w14:paraId="75259BF9" w14:textId="5B140B55" w:rsidR="000D654F" w:rsidRPr="003C6EE9" w:rsidRDefault="00A70D86" w:rsidP="00613119">
      <w:pPr>
        <w:pStyle w:val="ListParagraph"/>
        <w:numPr>
          <w:ilvl w:val="0"/>
          <w:numId w:val="25"/>
        </w:numPr>
        <w:ind w:left="2058" w:hanging="357"/>
      </w:pPr>
      <w:r w:rsidRPr="003C6EE9">
        <w:t>FIDIC</w:t>
      </w:r>
      <w:r w:rsidR="001B21C6">
        <w:t xml:space="preserve"> (</w:t>
      </w:r>
      <w:r w:rsidR="00AB0680">
        <w:t>International Federation of Consulting Engineers)</w:t>
      </w:r>
    </w:p>
    <w:p w14:paraId="2DDF5CA3" w14:textId="5471544F" w:rsidR="00A70D86" w:rsidRPr="003C6EE9" w:rsidRDefault="00B526FE" w:rsidP="00613119">
      <w:pPr>
        <w:pStyle w:val="ListParagraph"/>
        <w:numPr>
          <w:ilvl w:val="0"/>
          <w:numId w:val="25"/>
        </w:numPr>
        <w:ind w:left="2058" w:hanging="357"/>
      </w:pPr>
      <w:r w:rsidRPr="003C6EE9">
        <w:t>ICC</w:t>
      </w:r>
      <w:r w:rsidR="00686902">
        <w:t>/I</w:t>
      </w:r>
      <w:r w:rsidR="00E17B6B">
        <w:t>CE (Association for Consultancy and Engineering and Civil Engineering Con</w:t>
      </w:r>
      <w:r w:rsidR="00EB7A18">
        <w:t>tractors Association)</w:t>
      </w:r>
    </w:p>
    <w:p w14:paraId="6BB1971A" w14:textId="0A37F909" w:rsidR="00AC7166" w:rsidRPr="003C6EE9" w:rsidRDefault="00AC7166" w:rsidP="00613119">
      <w:pPr>
        <w:pStyle w:val="ListParagraph"/>
        <w:numPr>
          <w:ilvl w:val="0"/>
          <w:numId w:val="25"/>
        </w:numPr>
        <w:ind w:left="2058" w:hanging="357"/>
      </w:pPr>
      <w:r w:rsidRPr="003C6EE9">
        <w:t>CIOB</w:t>
      </w:r>
      <w:r w:rsidR="00EB7A18">
        <w:t xml:space="preserve"> (Chartered Institute of Building)</w:t>
      </w:r>
    </w:p>
    <w:p w14:paraId="08D84E63" w14:textId="6B241709" w:rsidR="00CD43BA" w:rsidRPr="003C6EE9" w:rsidRDefault="00AC7166" w:rsidP="00991441">
      <w:pPr>
        <w:pStyle w:val="ListParagraph"/>
        <w:numPr>
          <w:ilvl w:val="0"/>
          <w:numId w:val="25"/>
        </w:numPr>
        <w:ind w:left="2058" w:hanging="357"/>
      </w:pPr>
      <w:r w:rsidRPr="003C6EE9">
        <w:t>RI</w:t>
      </w:r>
      <w:r w:rsidR="00D02AF4" w:rsidRPr="003C6EE9">
        <w:t>BA</w:t>
      </w:r>
      <w:r w:rsidR="00EB7A18">
        <w:t xml:space="preserve"> (</w:t>
      </w:r>
      <w:r w:rsidR="001B19B6">
        <w:t>Royal Institute of British Architects)</w:t>
      </w:r>
    </w:p>
    <w:p w14:paraId="1A0EB37F" w14:textId="55519901" w:rsidR="00114B9F" w:rsidRDefault="00B355A3" w:rsidP="00114B9F">
      <w:pPr>
        <w:ind w:left="720"/>
      </w:pPr>
      <w:r>
        <w:t>Please see appendix 1</w:t>
      </w:r>
      <w:r w:rsidR="00565671">
        <w:t>1</w:t>
      </w:r>
      <w:r>
        <w:t xml:space="preserve"> for an in-depth analysis of </w:t>
      </w:r>
      <w:r w:rsidR="00641929">
        <w:t>the first 3</w:t>
      </w:r>
      <w:r>
        <w:t xml:space="preserve"> type</w:t>
      </w:r>
      <w:r w:rsidR="00641929">
        <w:t xml:space="preserve">s, </w:t>
      </w:r>
      <w:r>
        <w:t>others</w:t>
      </w:r>
      <w:r w:rsidR="00D02AF4" w:rsidRPr="00D02AF4">
        <w:t xml:space="preserve"> are available but </w:t>
      </w:r>
      <w:r w:rsidR="00D12819">
        <w:t xml:space="preserve">for the purpose of this report these will not be looked </w:t>
      </w:r>
      <w:r w:rsidR="003C6EE9">
        <w:t>at,</w:t>
      </w:r>
      <w:r w:rsidR="00D12819">
        <w:t xml:space="preserve"> but they will be referenced </w:t>
      </w:r>
      <w:r>
        <w:t>only.</w:t>
      </w:r>
    </w:p>
    <w:p w14:paraId="26AAB3AF" w14:textId="540BEEB3" w:rsidR="007C332A" w:rsidRDefault="00424E35" w:rsidP="00114B9F">
      <w:pPr>
        <w:ind w:left="720"/>
      </w:pPr>
      <w:r>
        <w:t>Given the complexity of the p</w:t>
      </w:r>
      <w:r w:rsidR="00D11E45">
        <w:t xml:space="preserve">roject and the inhouse UWTSD team availability selecting a contract which is clear, non-adversarial and promotes collaboration will be fundamental if the project is </w:t>
      </w:r>
      <w:r w:rsidR="001B19B6">
        <w:t xml:space="preserve">to </w:t>
      </w:r>
      <w:r w:rsidR="00D11E45">
        <w:t xml:space="preserve">succeed.  </w:t>
      </w:r>
    </w:p>
    <w:p w14:paraId="19E7F65A" w14:textId="36AB439D" w:rsidR="00CD43BA" w:rsidRDefault="00CD43BA" w:rsidP="00CD43BA">
      <w:pPr>
        <w:ind w:left="720"/>
      </w:pPr>
    </w:p>
    <w:p w14:paraId="45560F81" w14:textId="50094FC5" w:rsidR="00991441" w:rsidRDefault="00991441" w:rsidP="00991441">
      <w:pPr>
        <w:pStyle w:val="Heading3"/>
        <w:numPr>
          <w:ilvl w:val="1"/>
          <w:numId w:val="1"/>
        </w:numPr>
        <w:tabs>
          <w:tab w:val="num" w:pos="832"/>
        </w:tabs>
        <w:ind w:left="720"/>
        <w:rPr>
          <w:color w:val="auto"/>
          <w:sz w:val="28"/>
          <w:szCs w:val="28"/>
        </w:rPr>
      </w:pPr>
      <w:bookmarkStart w:id="10" w:name="_Toc124192788"/>
      <w:r>
        <w:rPr>
          <w:color w:val="auto"/>
          <w:sz w:val="28"/>
          <w:szCs w:val="28"/>
        </w:rPr>
        <w:t>Recommendations</w:t>
      </w:r>
      <w:bookmarkEnd w:id="10"/>
      <w:r>
        <w:rPr>
          <w:color w:val="auto"/>
          <w:sz w:val="28"/>
          <w:szCs w:val="28"/>
        </w:rPr>
        <w:t xml:space="preserve"> </w:t>
      </w:r>
    </w:p>
    <w:p w14:paraId="25D123F7" w14:textId="4D659AD9" w:rsidR="00A93755" w:rsidRDefault="004A1F47" w:rsidP="00652C8C">
      <w:pPr>
        <w:ind w:left="720"/>
      </w:pPr>
      <w:r>
        <w:t xml:space="preserve">Looking at the project as a whole and given its potential complex </w:t>
      </w:r>
      <w:r w:rsidR="008A77DD">
        <w:t xml:space="preserve">build requirements </w:t>
      </w:r>
      <w:r>
        <w:t xml:space="preserve">and the demand on resource </w:t>
      </w:r>
      <w:r w:rsidR="00277C3F">
        <w:t xml:space="preserve">in terms of </w:t>
      </w:r>
      <w:r w:rsidR="008A77DD">
        <w:t>time from staff at UWTSD</w:t>
      </w:r>
      <w:r w:rsidR="007814F2">
        <w:t>,</w:t>
      </w:r>
      <w:r w:rsidR="008F0C90">
        <w:t xml:space="preserve"> this report will use tried and tested</w:t>
      </w:r>
      <w:r w:rsidR="00E87B91">
        <w:t xml:space="preserve"> methods when </w:t>
      </w:r>
      <w:r w:rsidR="009937A8">
        <w:t>selecting</w:t>
      </w:r>
      <w:r w:rsidR="00E87B91">
        <w:t xml:space="preserve"> what </w:t>
      </w:r>
      <w:r w:rsidR="009937A8">
        <w:t xml:space="preserve">procurement </w:t>
      </w:r>
      <w:r w:rsidR="0025492A">
        <w:t>route, tender</w:t>
      </w:r>
      <w:r w:rsidR="009937A8">
        <w:t xml:space="preserve"> </w:t>
      </w:r>
      <w:r w:rsidR="00C83AD0">
        <w:t>process,</w:t>
      </w:r>
      <w:r w:rsidR="009937A8">
        <w:t xml:space="preserve"> and contract to use for the project. </w:t>
      </w:r>
      <w:r w:rsidR="001528E3">
        <w:t xml:space="preserve">Within </w:t>
      </w:r>
      <w:r w:rsidR="004F4219">
        <w:t>Appendix 12</w:t>
      </w:r>
      <w:r w:rsidR="00894ACA">
        <w:t>,</w:t>
      </w:r>
      <w:r w:rsidR="004F4219">
        <w:t xml:space="preserve"> </w:t>
      </w:r>
      <w:r w:rsidR="00894ACA">
        <w:t xml:space="preserve">the </w:t>
      </w:r>
      <w:r w:rsidR="002C22D4">
        <w:t xml:space="preserve">report </w:t>
      </w:r>
      <w:r w:rsidR="006F6D4E">
        <w:t>utilises</w:t>
      </w:r>
      <w:r w:rsidR="002C22D4">
        <w:t xml:space="preserve"> the </w:t>
      </w:r>
      <w:r w:rsidR="006F6D4E" w:rsidRPr="006F6D4E">
        <w:rPr>
          <w:i/>
          <w:iCs/>
        </w:rPr>
        <w:t>Skidmore and Marsden Strengths and weakness of Procurement Routes</w:t>
      </w:r>
      <w:r w:rsidR="006F6D4E" w:rsidRPr="006F6D4E">
        <w:t xml:space="preserve"> </w:t>
      </w:r>
      <w:sdt>
        <w:sdtPr>
          <w:id w:val="-135261591"/>
          <w:citation/>
        </w:sdtPr>
        <w:sdtEndPr/>
        <w:sdtContent>
          <w:r w:rsidR="006F6D4E">
            <w:fldChar w:fldCharType="begin"/>
          </w:r>
          <w:r w:rsidR="006F6D4E">
            <w:rPr>
              <w:lang w:val="en-US"/>
            </w:rPr>
            <w:instrText xml:space="preserve"> CITATION Roy21 \l 1033 </w:instrText>
          </w:r>
          <w:r w:rsidR="006F6D4E">
            <w:fldChar w:fldCharType="separate"/>
          </w:r>
          <w:r w:rsidR="00AF6D7F" w:rsidRPr="00AF6D7F">
            <w:rPr>
              <w:noProof/>
              <w:lang w:val="en-US"/>
            </w:rPr>
            <w:t>(Roy Morledge, 2021)</w:t>
          </w:r>
          <w:r w:rsidR="006F6D4E">
            <w:fldChar w:fldCharType="end"/>
          </w:r>
        </w:sdtContent>
      </w:sdt>
      <w:r w:rsidR="006F6D4E">
        <w:t xml:space="preserve"> table in which helps guide </w:t>
      </w:r>
      <w:r w:rsidR="001A3424">
        <w:t>clients to choosing a procurement route. As you can see based on the requirements set out in appendix 12</w:t>
      </w:r>
      <w:r w:rsidR="001B19B6">
        <w:t>,</w:t>
      </w:r>
      <w:r w:rsidR="001A3424">
        <w:t xml:space="preserve"> design and build </w:t>
      </w:r>
      <w:r w:rsidR="00894ACA">
        <w:t xml:space="preserve">is the more </w:t>
      </w:r>
      <w:r w:rsidR="0074604E">
        <w:t>favourable</w:t>
      </w:r>
      <w:r w:rsidR="00894ACA">
        <w:t xml:space="preserve"> option closely </w:t>
      </w:r>
      <w:r w:rsidR="00546D27">
        <w:t>followed</w:t>
      </w:r>
      <w:r w:rsidR="00894ACA">
        <w:t xml:space="preserve"> </w:t>
      </w:r>
      <w:r w:rsidR="0074604E">
        <w:t xml:space="preserve">by collaboration. </w:t>
      </w:r>
      <w:r w:rsidR="00C239F8">
        <w:t>This form of procurement will allow for a commitment of a fixed price early on</w:t>
      </w:r>
      <w:r w:rsidR="00546D27">
        <w:t>,</w:t>
      </w:r>
      <w:r w:rsidR="00C239F8">
        <w:t xml:space="preserve"> with the contractor taking onboard the majo</w:t>
      </w:r>
      <w:r w:rsidR="00231162">
        <w:t xml:space="preserve">rity of the risk involved. When it comes </w:t>
      </w:r>
      <w:r w:rsidR="00FC58EE">
        <w:t>to</w:t>
      </w:r>
      <w:r w:rsidR="00231162">
        <w:t xml:space="preserve"> the tender process given that </w:t>
      </w:r>
      <w:r w:rsidR="00FC58EE">
        <w:t>UW</w:t>
      </w:r>
      <w:r w:rsidR="00112575">
        <w:t>TSD</w:t>
      </w:r>
      <w:r w:rsidR="00231162">
        <w:t xml:space="preserve"> </w:t>
      </w:r>
      <w:r w:rsidR="00112575">
        <w:t>have</w:t>
      </w:r>
      <w:r w:rsidR="00231162">
        <w:t xml:space="preserve"> </w:t>
      </w:r>
      <w:r w:rsidR="00112575">
        <w:t>vast</w:t>
      </w:r>
      <w:r w:rsidR="00231162">
        <w:t xml:space="preserve"> amounts of experience within public sector tende</w:t>
      </w:r>
      <w:r w:rsidR="00112575">
        <w:t>ring</w:t>
      </w:r>
      <w:r w:rsidR="00231162">
        <w:t xml:space="preserve"> (as per appendix 9)</w:t>
      </w:r>
      <w:r w:rsidR="0043186C">
        <w:t>.</w:t>
      </w:r>
      <w:r w:rsidR="00112575">
        <w:t xml:space="preserve"> </w:t>
      </w:r>
      <w:r w:rsidR="00D04877">
        <w:t>I</w:t>
      </w:r>
      <w:r w:rsidR="00112575">
        <w:t xml:space="preserve">t is recommended that the tender process should be </w:t>
      </w:r>
      <w:r w:rsidR="00D726EB">
        <w:t xml:space="preserve">an </w:t>
      </w:r>
      <w:r w:rsidR="00112575">
        <w:t>open</w:t>
      </w:r>
      <w:r w:rsidR="00D726EB">
        <w:t xml:space="preserve"> </w:t>
      </w:r>
      <w:r w:rsidR="00112575">
        <w:t>tender</w:t>
      </w:r>
      <w:r w:rsidR="00D726EB">
        <w:t xml:space="preserve">, </w:t>
      </w:r>
      <w:r w:rsidR="00327A35">
        <w:t xml:space="preserve">by undertaking the open tender process the university can maximise </w:t>
      </w:r>
      <w:r w:rsidR="00D04877">
        <w:t>their</w:t>
      </w:r>
      <w:r w:rsidR="00327A35">
        <w:t xml:space="preserve"> input early on to ensure all requirements are clearly set out within the tender documents</w:t>
      </w:r>
      <w:r w:rsidR="00D04877">
        <w:t xml:space="preserve">. This process will also </w:t>
      </w:r>
      <w:r w:rsidR="006552DA">
        <w:t>allow</w:t>
      </w:r>
      <w:r w:rsidR="00D04877">
        <w:t xml:space="preserve"> for </w:t>
      </w:r>
      <w:r w:rsidR="006552DA">
        <w:t>maximum</w:t>
      </w:r>
      <w:r w:rsidR="00D04877">
        <w:t xml:space="preserve"> </w:t>
      </w:r>
      <w:r w:rsidR="006552DA">
        <w:t>competition</w:t>
      </w:r>
      <w:r w:rsidR="00D04877">
        <w:t xml:space="preserve"> </w:t>
      </w:r>
      <w:r w:rsidR="006552DA">
        <w:t>amongst</w:t>
      </w:r>
      <w:r w:rsidR="00D04877">
        <w:t xml:space="preserve"> </w:t>
      </w:r>
      <w:r w:rsidR="006552DA">
        <w:t>potential</w:t>
      </w:r>
      <w:r w:rsidR="00D04877">
        <w:t xml:space="preserve"> </w:t>
      </w:r>
      <w:r w:rsidR="006552DA">
        <w:t>bidders ensur</w:t>
      </w:r>
      <w:r w:rsidR="00DB24AF">
        <w:t>ing</w:t>
      </w:r>
      <w:r w:rsidR="006552DA">
        <w:t xml:space="preserve"> the cost is competitive</w:t>
      </w:r>
      <w:r w:rsidR="00D91029">
        <w:t xml:space="preserve">, also </w:t>
      </w:r>
      <w:r w:rsidR="002C433B">
        <w:t>the</w:t>
      </w:r>
      <w:r w:rsidR="00D91029">
        <w:t xml:space="preserve"> process would</w:t>
      </w:r>
      <w:r w:rsidR="002C433B">
        <w:t xml:space="preserve"> possibly</w:t>
      </w:r>
      <w:r w:rsidR="00D91029">
        <w:t xml:space="preserve"> be subject to public sector procurement rules </w:t>
      </w:r>
      <w:r w:rsidR="002C433B">
        <w:t xml:space="preserve">(dependent upon funding for the project) </w:t>
      </w:r>
      <w:r w:rsidR="00194212">
        <w:t xml:space="preserve">and must be </w:t>
      </w:r>
      <w:r w:rsidR="00A739A7">
        <w:t>advertised</w:t>
      </w:r>
      <w:r w:rsidR="00194212">
        <w:t xml:space="preserve"> on open tender platforms like the Official Journal of the EU </w:t>
      </w:r>
      <w:sdt>
        <w:sdtPr>
          <w:id w:val="-242180364"/>
          <w:citation/>
        </w:sdtPr>
        <w:sdtEndPr/>
        <w:sdtContent>
          <w:r w:rsidR="00974040">
            <w:fldChar w:fldCharType="begin"/>
          </w:r>
          <w:r w:rsidR="00AF6D7F">
            <w:rPr>
              <w:lang w:val="en-US"/>
            </w:rPr>
            <w:instrText xml:space="preserve">CITATION OJE21 \l 1033 </w:instrText>
          </w:r>
          <w:r w:rsidR="00974040">
            <w:fldChar w:fldCharType="separate"/>
          </w:r>
          <w:r w:rsidR="00AF6D7F" w:rsidRPr="00AF6D7F">
            <w:rPr>
              <w:noProof/>
              <w:lang w:val="en-US"/>
            </w:rPr>
            <w:t>(OJEU, 2021)</w:t>
          </w:r>
          <w:r w:rsidR="00974040">
            <w:fldChar w:fldCharType="end"/>
          </w:r>
        </w:sdtContent>
      </w:sdt>
      <w:r w:rsidR="00D31A89">
        <w:t xml:space="preserve">. </w:t>
      </w:r>
      <w:r w:rsidR="00DF0BD3">
        <w:t xml:space="preserve">Looking at </w:t>
      </w:r>
      <w:r w:rsidR="004E5DB4">
        <w:t>the contract options and the nature of the works being undertaken</w:t>
      </w:r>
      <w:r w:rsidR="007E59A5">
        <w:t>, only two contract options really stand out NEC4 and JCT</w:t>
      </w:r>
      <w:r w:rsidR="00706BE5">
        <w:t xml:space="preserve">. </w:t>
      </w:r>
      <w:r w:rsidR="00E21CF2">
        <w:t>B</w:t>
      </w:r>
      <w:r w:rsidR="00587E61">
        <w:t>oth</w:t>
      </w:r>
      <w:r w:rsidR="00706BE5">
        <w:t xml:space="preserve"> contract </w:t>
      </w:r>
      <w:r w:rsidR="00587E61">
        <w:t>types</w:t>
      </w:r>
      <w:r w:rsidR="00706BE5">
        <w:t xml:space="preserve"> have </w:t>
      </w:r>
      <w:r w:rsidR="00587E61">
        <w:t>their</w:t>
      </w:r>
      <w:r w:rsidR="00706BE5">
        <w:t xml:space="preserve"> </w:t>
      </w:r>
      <w:r w:rsidR="002A553D">
        <w:t>merits,</w:t>
      </w:r>
      <w:r w:rsidR="00706BE5">
        <w:t xml:space="preserve"> but </w:t>
      </w:r>
      <w:r w:rsidR="00E21CF2">
        <w:t xml:space="preserve">the NEC </w:t>
      </w:r>
      <w:r w:rsidR="008814E5">
        <w:t>would be more suitable given its non-adversarial nature</w:t>
      </w:r>
      <w:r w:rsidR="006D7716">
        <w:t>, clarity and flexibility coupled with a design and build procurement route</w:t>
      </w:r>
      <w:r w:rsidR="00FF2610">
        <w:t>,</w:t>
      </w:r>
      <w:r w:rsidR="002A553D">
        <w:t xml:space="preserve"> these are also some of</w:t>
      </w:r>
      <w:r w:rsidR="00546D27">
        <w:t xml:space="preserve"> the</w:t>
      </w:r>
      <w:r w:rsidR="002A553D">
        <w:t xml:space="preserve"> reason</w:t>
      </w:r>
      <w:r w:rsidR="009833D4">
        <w:t xml:space="preserve">s the </w:t>
      </w:r>
      <w:r w:rsidR="003B74E7">
        <w:t>NEC</w:t>
      </w:r>
      <w:r w:rsidR="009833D4">
        <w:t xml:space="preserve"> contract forms </w:t>
      </w:r>
      <w:r w:rsidR="00FF2610">
        <w:t>were</w:t>
      </w:r>
      <w:r w:rsidR="009833D4">
        <w:t xml:space="preserve"> recommended in </w:t>
      </w:r>
      <w:r w:rsidR="00C501F2">
        <w:t>“Constructing the Team the Latham Report”</w:t>
      </w:r>
      <w:r w:rsidR="00FF2610">
        <w:t xml:space="preserve"> in which Sir </w:t>
      </w:r>
      <w:r w:rsidR="00AE7D6A">
        <w:t>M</w:t>
      </w:r>
      <w:r w:rsidR="00AE7D6A" w:rsidRPr="00AE7D6A">
        <w:t xml:space="preserve">ichael </w:t>
      </w:r>
      <w:r w:rsidR="008254AD">
        <w:t>Latham</w:t>
      </w:r>
      <w:r w:rsidR="00FF2610">
        <w:t xml:space="preserve"> recommended </w:t>
      </w:r>
      <w:r w:rsidR="008254AD">
        <w:t xml:space="preserve">NEC should be adopted more widely </w:t>
      </w:r>
      <w:sdt>
        <w:sdtPr>
          <w:id w:val="-661928848"/>
          <w:citation/>
        </w:sdtPr>
        <w:sdtEndPr/>
        <w:sdtContent>
          <w:r w:rsidR="008254AD">
            <w:fldChar w:fldCharType="begin"/>
          </w:r>
          <w:r w:rsidR="008254AD">
            <w:rPr>
              <w:lang w:val="en-US"/>
            </w:rPr>
            <w:instrText xml:space="preserve"> CITATION Sir94 \l 1033 </w:instrText>
          </w:r>
          <w:r w:rsidR="008254AD">
            <w:fldChar w:fldCharType="separate"/>
          </w:r>
          <w:r w:rsidR="00AF6D7F" w:rsidRPr="00AF6D7F">
            <w:rPr>
              <w:noProof/>
              <w:lang w:val="en-US"/>
            </w:rPr>
            <w:t>(Latham, 1994)</w:t>
          </w:r>
          <w:r w:rsidR="008254AD">
            <w:fldChar w:fldCharType="end"/>
          </w:r>
        </w:sdtContent>
      </w:sdt>
      <w:r w:rsidR="00FF2610">
        <w:t xml:space="preserve"> </w:t>
      </w:r>
      <w:r w:rsidR="009833D4">
        <w:t xml:space="preserve"> </w:t>
      </w:r>
      <w:r w:rsidR="006D7716">
        <w:t xml:space="preserve">. </w:t>
      </w:r>
      <w:r w:rsidR="002A553D">
        <w:t xml:space="preserve">In terms of </w:t>
      </w:r>
      <w:r w:rsidR="006A7F6C">
        <w:t xml:space="preserve">the specific NEC4 contract which should be used </w:t>
      </w:r>
      <w:r w:rsidR="00DB2A5E">
        <w:t xml:space="preserve">appendix 13 shows a JCT contract selection flowchart which can be used </w:t>
      </w:r>
      <w:r w:rsidR="00A161F3">
        <w:t xml:space="preserve">as </w:t>
      </w:r>
      <w:r w:rsidR="00DB2A5E">
        <w:t xml:space="preserve">a guide only but looking at this in conjunction with the NEC documents it is recommended that the NEC4 </w:t>
      </w:r>
      <w:r w:rsidR="000257A0">
        <w:t xml:space="preserve">Design Build and Operate </w:t>
      </w:r>
      <w:r w:rsidR="004212CE">
        <w:t>Contract be used given that its design</w:t>
      </w:r>
      <w:r w:rsidR="00A161F3">
        <w:t>ed</w:t>
      </w:r>
      <w:r w:rsidR="004212CE">
        <w:t xml:space="preserve"> for design and build projects </w:t>
      </w:r>
      <w:sdt>
        <w:sdtPr>
          <w:id w:val="-967045084"/>
          <w:citation/>
        </w:sdtPr>
        <w:sdtEndPr/>
        <w:sdtContent>
          <w:r w:rsidR="004212CE">
            <w:fldChar w:fldCharType="begin"/>
          </w:r>
          <w:r w:rsidR="00AF6D7F">
            <w:rPr>
              <w:lang w:val="en-US"/>
            </w:rPr>
            <w:instrText xml:space="preserve">CITATION NEC211 \l 1033 </w:instrText>
          </w:r>
          <w:r w:rsidR="004212CE">
            <w:fldChar w:fldCharType="separate"/>
          </w:r>
          <w:r w:rsidR="00AF6D7F" w:rsidRPr="00AF6D7F">
            <w:rPr>
              <w:noProof/>
              <w:lang w:val="en-US"/>
            </w:rPr>
            <w:t>(NEC, 2021)</w:t>
          </w:r>
          <w:r w:rsidR="004212CE">
            <w:fldChar w:fldCharType="end"/>
          </w:r>
        </w:sdtContent>
      </w:sdt>
      <w:r w:rsidR="004212CE">
        <w:t xml:space="preserve">. </w:t>
      </w:r>
      <w:r w:rsidR="00C233D7">
        <w:t xml:space="preserve"> The recommendation given for this construction project are </w:t>
      </w:r>
      <w:r w:rsidR="00C342B0">
        <w:t>amongst</w:t>
      </w:r>
      <w:r w:rsidR="00C233D7">
        <w:t xml:space="preserve"> the most popular </w:t>
      </w:r>
      <w:r w:rsidR="00C342B0">
        <w:t xml:space="preserve">within the </w:t>
      </w:r>
      <w:r w:rsidR="00AE7D6A">
        <w:t>construction</w:t>
      </w:r>
      <w:r w:rsidR="00C342B0">
        <w:t xml:space="preserve"> industry </w:t>
      </w:r>
      <w:r w:rsidR="00E23BF8">
        <w:t>it also highlights the</w:t>
      </w:r>
      <w:r w:rsidR="004C648A">
        <w:t xml:space="preserve"> lack of choice for major constructions projects and</w:t>
      </w:r>
      <w:r w:rsidR="00244A8D">
        <w:t>/or</w:t>
      </w:r>
      <w:r w:rsidR="004C648A">
        <w:t xml:space="preserve"> the lack of </w:t>
      </w:r>
      <w:r w:rsidR="00244A8D">
        <w:t>suitable skilled professionals employed within organisation to undertake other options/routes</w:t>
      </w:r>
      <w:r w:rsidR="004C4405">
        <w:t xml:space="preserve"> </w:t>
      </w:r>
      <w:sdt>
        <w:sdtPr>
          <w:id w:val="-233543443"/>
          <w:citation/>
        </w:sdtPr>
        <w:sdtEndPr/>
        <w:sdtContent>
          <w:r w:rsidR="004C4405">
            <w:fldChar w:fldCharType="begin"/>
          </w:r>
          <w:r w:rsidR="004C4405">
            <w:rPr>
              <w:lang w:val="en-US"/>
            </w:rPr>
            <w:instrText xml:space="preserve"> CITATION NBS18 \l 1033 </w:instrText>
          </w:r>
          <w:r w:rsidR="004C4405">
            <w:fldChar w:fldCharType="separate"/>
          </w:r>
          <w:r w:rsidR="00AF6D7F" w:rsidRPr="00AF6D7F">
            <w:rPr>
              <w:noProof/>
              <w:lang w:val="en-US"/>
            </w:rPr>
            <w:t>(NBS, 2018)</w:t>
          </w:r>
          <w:r w:rsidR="004C4405">
            <w:fldChar w:fldCharType="end"/>
          </w:r>
        </w:sdtContent>
      </w:sdt>
      <w:r w:rsidR="00244A8D">
        <w:t xml:space="preserve"> </w:t>
      </w:r>
      <w:r w:rsidR="004C4405">
        <w:t xml:space="preserve">. </w:t>
      </w:r>
    </w:p>
    <w:p w14:paraId="3636E7E1" w14:textId="3826F045" w:rsidR="00652C8C" w:rsidRDefault="00652C8C" w:rsidP="00652C8C">
      <w:pPr>
        <w:ind w:left="720"/>
      </w:pPr>
    </w:p>
    <w:p w14:paraId="48DC669A" w14:textId="28102F8B" w:rsidR="001C665E" w:rsidRDefault="001C665E" w:rsidP="00652C8C">
      <w:pPr>
        <w:ind w:left="720"/>
      </w:pPr>
    </w:p>
    <w:p w14:paraId="0FFCB427" w14:textId="6C97E8AC" w:rsidR="001C665E" w:rsidRDefault="001C665E" w:rsidP="00652C8C">
      <w:pPr>
        <w:ind w:left="720"/>
      </w:pPr>
    </w:p>
    <w:p w14:paraId="1AC60AA5" w14:textId="3A930EAB" w:rsidR="001C665E" w:rsidRDefault="001C665E" w:rsidP="00652C8C">
      <w:pPr>
        <w:ind w:left="720"/>
      </w:pPr>
    </w:p>
    <w:p w14:paraId="774DFEA9" w14:textId="77777777" w:rsidR="001C665E" w:rsidRDefault="001C665E" w:rsidP="00652C8C">
      <w:pPr>
        <w:ind w:left="720"/>
      </w:pPr>
    </w:p>
    <w:p w14:paraId="2B8380BE" w14:textId="77777777" w:rsidR="00652C8C" w:rsidRPr="008A3AEC" w:rsidRDefault="00652C8C" w:rsidP="00652C8C">
      <w:pPr>
        <w:ind w:left="720"/>
      </w:pPr>
    </w:p>
    <w:p w14:paraId="7BE3C6AF" w14:textId="6AEADC90" w:rsidR="003C4AEF" w:rsidRPr="00283459" w:rsidRDefault="0042330D" w:rsidP="004C4405">
      <w:pPr>
        <w:pStyle w:val="Heading1"/>
        <w:numPr>
          <w:ilvl w:val="0"/>
          <w:numId w:val="1"/>
        </w:numPr>
        <w:rPr>
          <w:color w:val="auto"/>
        </w:rPr>
      </w:pPr>
      <w:bookmarkStart w:id="11" w:name="_Toc124192789"/>
      <w:r>
        <w:rPr>
          <w:color w:val="auto"/>
        </w:rPr>
        <w:t>Asset Portfolio</w:t>
      </w:r>
      <w:bookmarkEnd w:id="11"/>
      <w:r>
        <w:rPr>
          <w:color w:val="auto"/>
        </w:rPr>
        <w:t xml:space="preserve"> </w:t>
      </w:r>
    </w:p>
    <w:p w14:paraId="563F44D7" w14:textId="09C222AE" w:rsidR="004C4405" w:rsidRDefault="004C4405" w:rsidP="004C4405">
      <w:pPr>
        <w:pStyle w:val="Heading3"/>
        <w:numPr>
          <w:ilvl w:val="1"/>
          <w:numId w:val="1"/>
        </w:numPr>
        <w:ind w:left="720"/>
        <w:rPr>
          <w:color w:val="auto"/>
          <w:sz w:val="28"/>
          <w:szCs w:val="28"/>
        </w:rPr>
      </w:pPr>
      <w:bookmarkStart w:id="12" w:name="_Toc124192790"/>
      <w:r>
        <w:rPr>
          <w:color w:val="auto"/>
          <w:sz w:val="28"/>
          <w:szCs w:val="28"/>
        </w:rPr>
        <w:t>Asset Port</w:t>
      </w:r>
      <w:r w:rsidR="00CF3A43">
        <w:rPr>
          <w:color w:val="auto"/>
          <w:sz w:val="28"/>
          <w:szCs w:val="28"/>
        </w:rPr>
        <w:t>folio Overview</w:t>
      </w:r>
      <w:bookmarkEnd w:id="12"/>
      <w:r w:rsidR="00CF3A43">
        <w:rPr>
          <w:color w:val="auto"/>
          <w:sz w:val="28"/>
          <w:szCs w:val="28"/>
        </w:rPr>
        <w:t xml:space="preserve"> </w:t>
      </w:r>
    </w:p>
    <w:p w14:paraId="56BC8DEB" w14:textId="2A44D0C6" w:rsidR="00A93755" w:rsidRDefault="00046F2A" w:rsidP="00652C8C">
      <w:pPr>
        <w:pStyle w:val="ListParagraph"/>
      </w:pPr>
      <w:r>
        <w:t>ateb</w:t>
      </w:r>
      <w:r w:rsidR="001030E7">
        <w:t xml:space="preserve"> housing are a </w:t>
      </w:r>
      <w:r>
        <w:t>traditional</w:t>
      </w:r>
      <w:r w:rsidR="001030E7">
        <w:t xml:space="preserve"> registered social landlord within </w:t>
      </w:r>
      <w:r>
        <w:t>Pembrokeshire</w:t>
      </w:r>
      <w:r w:rsidR="001030E7">
        <w:t xml:space="preserve"> west </w:t>
      </w:r>
      <w:r>
        <w:t xml:space="preserve">Wales, and has </w:t>
      </w:r>
      <w:r w:rsidR="00AE7D6A">
        <w:t xml:space="preserve">a </w:t>
      </w:r>
      <w:r>
        <w:t xml:space="preserve">property stock </w:t>
      </w:r>
      <w:r w:rsidR="00AE7D6A">
        <w:t xml:space="preserve">of </w:t>
      </w:r>
      <w:r w:rsidR="000971D8">
        <w:t xml:space="preserve">3118, ranging from </w:t>
      </w:r>
      <w:r w:rsidR="001F26BE">
        <w:t>traditional</w:t>
      </w:r>
      <w:r w:rsidR="00AB0B10">
        <w:t xml:space="preserve"> general needs properties to </w:t>
      </w:r>
      <w:r w:rsidR="001F26BE">
        <w:t>commercially</w:t>
      </w:r>
      <w:r w:rsidR="00AB0B10">
        <w:t xml:space="preserve"> operated </w:t>
      </w:r>
      <w:r w:rsidR="001F26BE">
        <w:t xml:space="preserve">premises (please see </w:t>
      </w:r>
      <w:r w:rsidR="00E01428">
        <w:t>A</w:t>
      </w:r>
      <w:r w:rsidR="001F26BE">
        <w:t>ppendix 14</w:t>
      </w:r>
      <w:r w:rsidR="00AE7D6A">
        <w:t xml:space="preserve"> for</w:t>
      </w:r>
      <w:r w:rsidR="001F26BE">
        <w:t xml:space="preserve"> </w:t>
      </w:r>
      <w:r w:rsidR="00314754">
        <w:t xml:space="preserve">stock count and locations). </w:t>
      </w:r>
      <w:r w:rsidR="00F94853">
        <w:t>Within ateb’s property stock, eight properties have been identified</w:t>
      </w:r>
      <w:r w:rsidR="009B0334">
        <w:t xml:space="preserve"> that need assessing to ascertain </w:t>
      </w:r>
      <w:r w:rsidR="00A975AD">
        <w:t>whether</w:t>
      </w:r>
      <w:r w:rsidR="009B0334">
        <w:t xml:space="preserve"> or not these properties are </w:t>
      </w:r>
      <w:r w:rsidR="00A975AD">
        <w:t>viable for the future</w:t>
      </w:r>
      <w:r w:rsidR="00B02B75">
        <w:t xml:space="preserve"> </w:t>
      </w:r>
      <w:sdt>
        <w:sdtPr>
          <w:id w:val="-1426956363"/>
          <w:citation/>
        </w:sdtPr>
        <w:sdtEndPr/>
        <w:sdtContent>
          <w:r w:rsidR="00E01428">
            <w:fldChar w:fldCharType="begin"/>
          </w:r>
          <w:r w:rsidR="00E01428">
            <w:instrText xml:space="preserve"> CITATION Wel22 \l 2057 </w:instrText>
          </w:r>
          <w:r w:rsidR="00E01428">
            <w:fldChar w:fldCharType="separate"/>
          </w:r>
          <w:r w:rsidR="00AF6D7F" w:rsidRPr="00AF6D7F">
            <w:rPr>
              <w:noProof/>
            </w:rPr>
            <w:t>(Welsh Government, 2022)</w:t>
          </w:r>
          <w:r w:rsidR="00E01428">
            <w:fldChar w:fldCharType="end"/>
          </w:r>
        </w:sdtContent>
      </w:sdt>
      <w:r w:rsidR="00A975AD">
        <w:t xml:space="preserve"> and if </w:t>
      </w:r>
      <w:r w:rsidR="000A3824">
        <w:t>not,</w:t>
      </w:r>
      <w:r w:rsidR="00A975AD">
        <w:t xml:space="preserve"> what will be the most beneficial outcome for the </w:t>
      </w:r>
      <w:r w:rsidR="000A3824">
        <w:t>organisation</w:t>
      </w:r>
      <w:r w:rsidR="00A975AD">
        <w:t xml:space="preserve"> in relation to these </w:t>
      </w:r>
      <w:r w:rsidR="000A3824">
        <w:t xml:space="preserve">buildings. </w:t>
      </w:r>
      <w:r w:rsidR="00E75F24">
        <w:t xml:space="preserve"> Further details regarding the eight properties can be found in appendix 2.  </w:t>
      </w:r>
    </w:p>
    <w:p w14:paraId="1C8E9EE7" w14:textId="3AE745B0" w:rsidR="00652C8C" w:rsidRDefault="00652C8C" w:rsidP="00A2201E"/>
    <w:p w14:paraId="55693A97" w14:textId="40F9A1E6" w:rsidR="001C665E" w:rsidRDefault="001C665E" w:rsidP="00A2201E"/>
    <w:p w14:paraId="43C4D5BD" w14:textId="06B9DF86" w:rsidR="001C665E" w:rsidRDefault="001C665E" w:rsidP="00A2201E"/>
    <w:p w14:paraId="23C0C430" w14:textId="46E75086" w:rsidR="001C665E" w:rsidRDefault="001C665E" w:rsidP="00A2201E"/>
    <w:p w14:paraId="3309050A" w14:textId="7EC05DD6" w:rsidR="001C665E" w:rsidRDefault="001C665E" w:rsidP="00A2201E"/>
    <w:p w14:paraId="0003CAE7" w14:textId="5BBF484C" w:rsidR="001C665E" w:rsidRDefault="001C665E" w:rsidP="00A2201E"/>
    <w:p w14:paraId="54458268" w14:textId="77777777" w:rsidR="001C665E" w:rsidRDefault="001C665E" w:rsidP="00A2201E"/>
    <w:p w14:paraId="7787B493" w14:textId="460C7F3D" w:rsidR="00F10420" w:rsidRDefault="00F10420" w:rsidP="00F10420">
      <w:pPr>
        <w:pStyle w:val="Heading3"/>
        <w:numPr>
          <w:ilvl w:val="2"/>
          <w:numId w:val="1"/>
        </w:numPr>
        <w:ind w:left="1077" w:hanging="1077"/>
        <w:rPr>
          <w:color w:val="auto"/>
          <w:sz w:val="28"/>
          <w:szCs w:val="28"/>
        </w:rPr>
      </w:pPr>
      <w:bookmarkStart w:id="13" w:name="_Toc124192791"/>
      <w:r>
        <w:rPr>
          <w:color w:val="auto"/>
          <w:sz w:val="28"/>
          <w:szCs w:val="28"/>
        </w:rPr>
        <w:t>Meyler House</w:t>
      </w:r>
      <w:bookmarkEnd w:id="13"/>
      <w:r>
        <w:rPr>
          <w:color w:val="auto"/>
          <w:sz w:val="28"/>
          <w:szCs w:val="28"/>
        </w:rPr>
        <w:t xml:space="preserve"> </w:t>
      </w:r>
    </w:p>
    <w:p w14:paraId="43BF5132" w14:textId="3671DF88" w:rsidR="00BC244E" w:rsidRPr="009B34CA" w:rsidRDefault="00616252" w:rsidP="009B34CA">
      <w:pPr>
        <w:ind w:left="1077"/>
        <w:rPr>
          <w:rFonts w:cstheme="minorHAnsi"/>
          <w:color w:val="202124"/>
          <w:shd w:val="clear" w:color="auto" w:fill="FFFFFF"/>
        </w:rPr>
      </w:pPr>
      <w:r>
        <w:t>Meyler House is ateb</w:t>
      </w:r>
      <w:r w:rsidR="00F461B2">
        <w:t>’s</w:t>
      </w:r>
      <w:r>
        <w:t xml:space="preserve"> current corporate </w:t>
      </w:r>
      <w:r w:rsidR="00BE3BD3">
        <w:t>office,</w:t>
      </w:r>
      <w:r>
        <w:t xml:space="preserve"> which is situated in the middle of Haverfordwest</w:t>
      </w:r>
      <w:r w:rsidR="006C1E9E">
        <w:t xml:space="preserve"> and constructed in 1972</w:t>
      </w:r>
      <w:r>
        <w:t xml:space="preserve">, </w:t>
      </w:r>
      <w:r w:rsidR="007137EE">
        <w:rPr>
          <w:rFonts w:cstheme="minorHAnsi"/>
          <w:color w:val="202124"/>
          <w:shd w:val="clear" w:color="auto" w:fill="FFFFFF"/>
        </w:rPr>
        <w:t>Pre covid the building was at 100% capacity with over 150 people based at the offices</w:t>
      </w:r>
      <w:r w:rsidR="00925FDA">
        <w:rPr>
          <w:rFonts w:cstheme="minorHAnsi"/>
          <w:color w:val="202124"/>
          <w:shd w:val="clear" w:color="auto" w:fill="FFFFFF"/>
        </w:rPr>
        <w:t>. Post</w:t>
      </w:r>
      <w:r w:rsidR="007137EE">
        <w:rPr>
          <w:rFonts w:cstheme="minorHAnsi"/>
          <w:color w:val="202124"/>
          <w:shd w:val="clear" w:color="auto" w:fill="FFFFFF"/>
        </w:rPr>
        <w:t xml:space="preserve"> covid the building is being used in a hot desk set up with</w:t>
      </w:r>
      <w:r w:rsidR="00506728">
        <w:rPr>
          <w:rFonts w:cstheme="minorHAnsi"/>
          <w:color w:val="202124"/>
          <w:shd w:val="clear" w:color="auto" w:fill="FFFFFF"/>
        </w:rPr>
        <w:t xml:space="preserve"> around</w:t>
      </w:r>
      <w:r w:rsidR="007137EE">
        <w:rPr>
          <w:rFonts w:cstheme="minorHAnsi"/>
          <w:color w:val="202124"/>
          <w:shd w:val="clear" w:color="auto" w:fill="FFFFFF"/>
        </w:rPr>
        <w:t xml:space="preserve"> 250 employees </w:t>
      </w:r>
      <w:r w:rsidR="00506728">
        <w:rPr>
          <w:rFonts w:cstheme="minorHAnsi"/>
          <w:color w:val="202124"/>
          <w:shd w:val="clear" w:color="auto" w:fill="FFFFFF"/>
        </w:rPr>
        <w:t xml:space="preserve">working in a hybrid </w:t>
      </w:r>
      <w:r w:rsidR="00B741D7">
        <w:rPr>
          <w:rFonts w:cstheme="minorHAnsi"/>
          <w:color w:val="202124"/>
          <w:shd w:val="clear" w:color="auto" w:fill="FFFFFF"/>
        </w:rPr>
        <w:t xml:space="preserve">fashion. </w:t>
      </w:r>
      <w:r w:rsidR="00733DE5">
        <w:rPr>
          <w:rFonts w:cstheme="minorHAnsi"/>
          <w:color w:val="202124"/>
          <w:shd w:val="clear" w:color="auto" w:fill="FFFFFF"/>
        </w:rPr>
        <w:t xml:space="preserve"> The building is split over two floors </w:t>
      </w:r>
      <w:r w:rsidR="007E6B9E">
        <w:rPr>
          <w:rFonts w:cstheme="minorHAnsi"/>
          <w:color w:val="202124"/>
          <w:shd w:val="clear" w:color="auto" w:fill="FFFFFF"/>
        </w:rPr>
        <w:t xml:space="preserve">with a commercial EPC rating of </w:t>
      </w:r>
      <w:r w:rsidR="00525D9C">
        <w:rPr>
          <w:rFonts w:cstheme="minorHAnsi"/>
          <w:color w:val="202124"/>
          <w:shd w:val="clear" w:color="auto" w:fill="FFFFFF"/>
        </w:rPr>
        <w:t>‘</w:t>
      </w:r>
      <w:r w:rsidR="007E6B9E">
        <w:rPr>
          <w:rFonts w:cstheme="minorHAnsi"/>
          <w:color w:val="202124"/>
          <w:shd w:val="clear" w:color="auto" w:fill="FFFFFF"/>
        </w:rPr>
        <w:t>E</w:t>
      </w:r>
      <w:r w:rsidR="00525D9C">
        <w:rPr>
          <w:rFonts w:cstheme="minorHAnsi"/>
          <w:color w:val="202124"/>
          <w:shd w:val="clear" w:color="auto" w:fill="FFFFFF"/>
        </w:rPr>
        <w:t xml:space="preserve">’, is freehold and the major building components are in overall poor condition. </w:t>
      </w:r>
      <w:r w:rsidR="00D50178">
        <w:rPr>
          <w:rFonts w:cstheme="minorHAnsi"/>
          <w:color w:val="202124"/>
          <w:shd w:val="clear" w:color="auto" w:fill="FFFFFF"/>
        </w:rPr>
        <w:t xml:space="preserve"> </w:t>
      </w:r>
      <w:r w:rsidR="00BC244E">
        <w:rPr>
          <w:rFonts w:cstheme="minorHAnsi"/>
          <w:color w:val="202124"/>
          <w:shd w:val="clear" w:color="auto" w:fill="FFFFFF"/>
        </w:rPr>
        <w:t xml:space="preserve">Meyler </w:t>
      </w:r>
      <w:r w:rsidR="00AE7D6A">
        <w:rPr>
          <w:rFonts w:cstheme="minorHAnsi"/>
          <w:color w:val="202124"/>
          <w:shd w:val="clear" w:color="auto" w:fill="FFFFFF"/>
        </w:rPr>
        <w:t>House</w:t>
      </w:r>
      <w:r w:rsidR="00BC244E">
        <w:rPr>
          <w:rFonts w:cstheme="minorHAnsi"/>
          <w:color w:val="202124"/>
          <w:shd w:val="clear" w:color="auto" w:fill="FFFFFF"/>
        </w:rPr>
        <w:t xml:space="preserve"> has a current total capital component replacement cost </w:t>
      </w:r>
      <w:r w:rsidR="00392036">
        <w:rPr>
          <w:rFonts w:cstheme="minorHAnsi"/>
          <w:color w:val="202124"/>
          <w:shd w:val="clear" w:color="auto" w:fill="FFFFFF"/>
        </w:rPr>
        <w:t>of £314,500.00</w:t>
      </w:r>
      <w:r w:rsidR="006C1E9E">
        <w:rPr>
          <w:rFonts w:cstheme="minorHAnsi"/>
          <w:color w:val="202124"/>
          <w:shd w:val="clear" w:color="auto" w:fill="FFFFFF"/>
        </w:rPr>
        <w:t xml:space="preserve">, all of the major components will need </w:t>
      </w:r>
      <w:r w:rsidR="00AE7D6A">
        <w:rPr>
          <w:rFonts w:cstheme="minorHAnsi"/>
          <w:color w:val="202124"/>
          <w:shd w:val="clear" w:color="auto" w:fill="FFFFFF"/>
        </w:rPr>
        <w:t>re</w:t>
      </w:r>
      <w:r w:rsidR="006C1E9E">
        <w:rPr>
          <w:rFonts w:cstheme="minorHAnsi"/>
          <w:color w:val="202124"/>
          <w:shd w:val="clear" w:color="auto" w:fill="FFFFFF"/>
        </w:rPr>
        <w:t xml:space="preserve">placement within the next </w:t>
      </w:r>
      <w:r w:rsidR="009B34CA">
        <w:rPr>
          <w:rFonts w:cstheme="minorHAnsi"/>
          <w:color w:val="202124"/>
          <w:shd w:val="clear" w:color="auto" w:fill="FFFFFF"/>
        </w:rPr>
        <w:t>10 years</w:t>
      </w:r>
      <w:r w:rsidR="001C665E">
        <w:rPr>
          <w:rFonts w:cstheme="minorHAnsi"/>
          <w:color w:val="202124"/>
          <w:shd w:val="clear" w:color="auto" w:fill="FFFFFF"/>
        </w:rPr>
        <w:t>. P</w:t>
      </w:r>
      <w:r w:rsidR="009B34CA">
        <w:rPr>
          <w:rFonts w:cstheme="minorHAnsi"/>
          <w:color w:val="202124"/>
          <w:shd w:val="clear" w:color="auto" w:fill="FFFFFF"/>
        </w:rPr>
        <w:t xml:space="preserve">lease see appendix 15 for the </w:t>
      </w:r>
      <w:r w:rsidR="00814AF9">
        <w:rPr>
          <w:rFonts w:cstheme="minorHAnsi"/>
          <w:color w:val="202124"/>
          <w:shd w:val="clear" w:color="auto" w:fill="FFFFFF"/>
        </w:rPr>
        <w:t xml:space="preserve">full </w:t>
      </w:r>
      <w:r w:rsidR="00BC244E">
        <w:t>component list of Meyler House that was generated from ateb’s asset management system Lifespan.</w:t>
      </w:r>
    </w:p>
    <w:p w14:paraId="7A72AD2D" w14:textId="6960C000" w:rsidR="00BE3BD3" w:rsidRDefault="00BE3BD3" w:rsidP="0086024F">
      <w:pPr>
        <w:ind w:left="1077"/>
      </w:pPr>
    </w:p>
    <w:p w14:paraId="3FB29E1C" w14:textId="42687768" w:rsidR="00BE3BD3" w:rsidRDefault="00BE3BD3" w:rsidP="0086024F">
      <w:pPr>
        <w:ind w:left="1077"/>
      </w:pPr>
    </w:p>
    <w:p w14:paraId="2994870C" w14:textId="3D5B0A29" w:rsidR="00BE3BD3" w:rsidRDefault="00BE3BD3" w:rsidP="0086024F">
      <w:pPr>
        <w:ind w:left="1077"/>
      </w:pPr>
    </w:p>
    <w:p w14:paraId="2099171E" w14:textId="58DA024F" w:rsidR="00BE3BD3" w:rsidRDefault="00A93755" w:rsidP="0086024F">
      <w:pPr>
        <w:ind w:left="1077"/>
      </w:pPr>
      <w:r>
        <w:rPr>
          <w:noProof/>
        </w:rPr>
        <w:drawing>
          <wp:anchor distT="0" distB="0" distL="114300" distR="114300" simplePos="0" relativeHeight="251685888" behindDoc="0" locked="0" layoutInCell="1" allowOverlap="1" wp14:anchorId="791D1332" wp14:editId="2076B4AA">
            <wp:simplePos x="0" y="0"/>
            <wp:positionH relativeFrom="margin">
              <wp:posOffset>688340</wp:posOffset>
            </wp:positionH>
            <wp:positionV relativeFrom="paragraph">
              <wp:posOffset>30480</wp:posOffset>
            </wp:positionV>
            <wp:extent cx="4321914" cy="3241675"/>
            <wp:effectExtent l="0" t="0" r="2540" b="0"/>
            <wp:wrapSquare wrapText="bothSides"/>
            <wp:docPr id="28" name="Picture 28" descr="A building with a car parked in front of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uilding with a car parked in front of it&#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21914" cy="324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024A5F" w14:textId="1FB75F91" w:rsidR="00BE3BD3" w:rsidRDefault="00BE3BD3" w:rsidP="0086024F">
      <w:pPr>
        <w:ind w:left="1077"/>
      </w:pPr>
    </w:p>
    <w:p w14:paraId="685035A0" w14:textId="1EDB3219" w:rsidR="00BE3BD3" w:rsidRDefault="00BE3BD3" w:rsidP="0086024F">
      <w:pPr>
        <w:ind w:left="1077"/>
      </w:pPr>
    </w:p>
    <w:p w14:paraId="1BD06D6F" w14:textId="260300A3" w:rsidR="00BE3BD3" w:rsidRDefault="00BE3BD3" w:rsidP="0086024F">
      <w:pPr>
        <w:ind w:left="1077"/>
      </w:pPr>
    </w:p>
    <w:p w14:paraId="5C3C215D" w14:textId="3BEFEFD5" w:rsidR="00BE3BD3" w:rsidRDefault="00BE3BD3" w:rsidP="0086024F">
      <w:pPr>
        <w:ind w:left="1077"/>
      </w:pPr>
    </w:p>
    <w:p w14:paraId="5EB59DDC" w14:textId="29851BF4" w:rsidR="00BE3BD3" w:rsidRDefault="00BE3BD3" w:rsidP="0086024F">
      <w:pPr>
        <w:ind w:left="1077"/>
      </w:pPr>
    </w:p>
    <w:p w14:paraId="60D9C885" w14:textId="4D216BEC" w:rsidR="00BE3BD3" w:rsidRDefault="00BE3BD3" w:rsidP="0086024F">
      <w:pPr>
        <w:ind w:left="1077"/>
      </w:pPr>
    </w:p>
    <w:p w14:paraId="63F1CAEB" w14:textId="4E028F3C" w:rsidR="00BE3BD3" w:rsidRDefault="00BE3BD3" w:rsidP="0086024F">
      <w:pPr>
        <w:ind w:left="1077"/>
      </w:pPr>
    </w:p>
    <w:p w14:paraId="533DBFEC" w14:textId="1F34D773" w:rsidR="00BE3BD3" w:rsidRDefault="00BE3BD3" w:rsidP="0086024F">
      <w:pPr>
        <w:ind w:left="1077"/>
      </w:pPr>
    </w:p>
    <w:p w14:paraId="153AD77E" w14:textId="4AF46976" w:rsidR="00BE3BD3" w:rsidRDefault="00BE3BD3" w:rsidP="0086024F">
      <w:pPr>
        <w:ind w:left="1077"/>
      </w:pPr>
    </w:p>
    <w:p w14:paraId="5946D213" w14:textId="6838055B" w:rsidR="00BE3BD3" w:rsidRDefault="00BE3BD3" w:rsidP="00925AD7">
      <w:pPr>
        <w:jc w:val="center"/>
      </w:pPr>
      <w:r>
        <w:rPr>
          <w:rFonts w:cstheme="minorHAnsi"/>
          <w:color w:val="202124"/>
          <w:shd w:val="clear" w:color="auto" w:fill="FFFFFF"/>
        </w:rPr>
        <w:t>Fig. 2</w:t>
      </w:r>
    </w:p>
    <w:p w14:paraId="48324F9F" w14:textId="12875AA8" w:rsidR="00925AD7" w:rsidRDefault="00925AD7" w:rsidP="00925AD7">
      <w:pPr>
        <w:jc w:val="center"/>
      </w:pPr>
    </w:p>
    <w:p w14:paraId="6DAD9B7F" w14:textId="38334761" w:rsidR="001C665E" w:rsidRDefault="001C665E" w:rsidP="00925AD7">
      <w:pPr>
        <w:jc w:val="center"/>
      </w:pPr>
    </w:p>
    <w:p w14:paraId="224631FA" w14:textId="6B880C9B" w:rsidR="001C665E" w:rsidRDefault="001C665E" w:rsidP="00925AD7">
      <w:pPr>
        <w:jc w:val="center"/>
      </w:pPr>
    </w:p>
    <w:p w14:paraId="27D109F4" w14:textId="77777777" w:rsidR="001C665E" w:rsidRDefault="001C665E" w:rsidP="00242C9D"/>
    <w:p w14:paraId="444578B2" w14:textId="422563CC" w:rsidR="00F10420" w:rsidRDefault="002038CC" w:rsidP="00F10420">
      <w:pPr>
        <w:pStyle w:val="Heading3"/>
        <w:numPr>
          <w:ilvl w:val="2"/>
          <w:numId w:val="1"/>
        </w:numPr>
        <w:ind w:left="1077" w:hanging="1077"/>
        <w:rPr>
          <w:color w:val="auto"/>
          <w:sz w:val="28"/>
          <w:szCs w:val="28"/>
        </w:rPr>
      </w:pPr>
      <w:bookmarkStart w:id="14" w:name="_Toc124192792"/>
      <w:r w:rsidRPr="002038CC">
        <w:rPr>
          <w:color w:val="auto"/>
          <w:sz w:val="28"/>
          <w:szCs w:val="28"/>
        </w:rPr>
        <w:t>Kensington Court</w:t>
      </w:r>
      <w:bookmarkEnd w:id="14"/>
      <w:r w:rsidRPr="002038CC">
        <w:rPr>
          <w:color w:val="auto"/>
          <w:sz w:val="28"/>
          <w:szCs w:val="28"/>
        </w:rPr>
        <w:t xml:space="preserve"> </w:t>
      </w:r>
      <w:r w:rsidR="00F10420">
        <w:rPr>
          <w:color w:val="auto"/>
          <w:sz w:val="28"/>
          <w:szCs w:val="28"/>
        </w:rPr>
        <w:t xml:space="preserve"> </w:t>
      </w:r>
    </w:p>
    <w:p w14:paraId="7FABB5D9" w14:textId="3ABD065C" w:rsidR="007F0187" w:rsidRPr="009B34CA" w:rsidRDefault="00A235EA" w:rsidP="007F0187">
      <w:pPr>
        <w:ind w:left="1077"/>
        <w:rPr>
          <w:rFonts w:cstheme="minorHAnsi"/>
          <w:color w:val="202124"/>
          <w:shd w:val="clear" w:color="auto" w:fill="FFFFFF"/>
        </w:rPr>
      </w:pPr>
      <w:r>
        <w:t xml:space="preserve">Kensington Court is a </w:t>
      </w:r>
      <w:r w:rsidR="004F1302">
        <w:t>52-bed</w:t>
      </w:r>
      <w:r w:rsidR="00D67DE7">
        <w:t xml:space="preserve"> extra care setting situated on the outskirts of Haverfordwest</w:t>
      </w:r>
      <w:r w:rsidR="00497B34">
        <w:t>.</w:t>
      </w:r>
      <w:r w:rsidR="00D67DE7">
        <w:t xml:space="preserve"> </w:t>
      </w:r>
      <w:r w:rsidR="00497B34">
        <w:t>T</w:t>
      </w:r>
      <w:r w:rsidR="00D67DE7">
        <w:t xml:space="preserve">he building was constructed in </w:t>
      </w:r>
      <w:r w:rsidR="00562AFD">
        <w:t>2011</w:t>
      </w:r>
      <w:r w:rsidR="00497B34">
        <w:t xml:space="preserve">, </w:t>
      </w:r>
      <w:r w:rsidR="00562AFD">
        <w:t xml:space="preserve">is staffed </w:t>
      </w:r>
      <w:r w:rsidR="007D14B7">
        <w:t xml:space="preserve">365 days of the year by ateb staff and is </w:t>
      </w:r>
      <w:r w:rsidR="00215430">
        <w:t xml:space="preserve">a </w:t>
      </w:r>
      <w:r w:rsidR="007D14B7">
        <w:t xml:space="preserve">freehold build with a current commercial EPC rating of </w:t>
      </w:r>
      <w:r w:rsidR="00AA05D6">
        <w:t xml:space="preserve">‘C’. The building is split over </w:t>
      </w:r>
      <w:r w:rsidR="00A84D02">
        <w:t>5</w:t>
      </w:r>
      <w:r w:rsidR="00AA05D6">
        <w:t xml:space="preserve"> floors and hous</w:t>
      </w:r>
      <w:r w:rsidR="00815312">
        <w:t>es</w:t>
      </w:r>
      <w:r w:rsidR="00AA05D6">
        <w:t xml:space="preserve"> a commercial kitchen</w:t>
      </w:r>
      <w:r w:rsidR="00DF3115">
        <w:t>, dining</w:t>
      </w:r>
      <w:r w:rsidR="00AA05D6">
        <w:t xml:space="preserve"> area, </w:t>
      </w:r>
      <w:r w:rsidR="00497B34">
        <w:t>hairdressers,</w:t>
      </w:r>
      <w:r w:rsidR="004F1302">
        <w:t xml:space="preserve"> and communal laundry facilities. </w:t>
      </w:r>
      <w:r w:rsidR="007F0187">
        <w:rPr>
          <w:rFonts w:cstheme="minorHAnsi"/>
          <w:color w:val="202124"/>
          <w:shd w:val="clear" w:color="auto" w:fill="FFFFFF"/>
        </w:rPr>
        <w:t>Kensington Court has a current total capital component replacement cost of £7</w:t>
      </w:r>
      <w:r w:rsidR="009509D8">
        <w:rPr>
          <w:rFonts w:cstheme="minorHAnsi"/>
          <w:color w:val="202124"/>
          <w:shd w:val="clear" w:color="auto" w:fill="FFFFFF"/>
        </w:rPr>
        <w:t>39</w:t>
      </w:r>
      <w:r w:rsidR="007F0187">
        <w:rPr>
          <w:rFonts w:cstheme="minorHAnsi"/>
          <w:color w:val="202124"/>
          <w:shd w:val="clear" w:color="auto" w:fill="FFFFFF"/>
        </w:rPr>
        <w:t>,</w:t>
      </w:r>
      <w:r w:rsidR="009509D8">
        <w:rPr>
          <w:rFonts w:cstheme="minorHAnsi"/>
          <w:color w:val="202124"/>
          <w:shd w:val="clear" w:color="auto" w:fill="FFFFFF"/>
        </w:rPr>
        <w:t>7</w:t>
      </w:r>
      <w:r w:rsidR="007F0187">
        <w:rPr>
          <w:rFonts w:cstheme="minorHAnsi"/>
          <w:color w:val="202124"/>
          <w:shd w:val="clear" w:color="auto" w:fill="FFFFFF"/>
        </w:rPr>
        <w:t>00.00</w:t>
      </w:r>
      <w:r w:rsidR="001C665E">
        <w:rPr>
          <w:rFonts w:cstheme="minorHAnsi"/>
          <w:color w:val="202124"/>
          <w:shd w:val="clear" w:color="auto" w:fill="FFFFFF"/>
        </w:rPr>
        <w:t xml:space="preserve"> and</w:t>
      </w:r>
      <w:r w:rsidR="007F0187">
        <w:rPr>
          <w:rFonts w:cstheme="minorHAnsi"/>
          <w:color w:val="202124"/>
          <w:shd w:val="clear" w:color="auto" w:fill="FFFFFF"/>
        </w:rPr>
        <w:t xml:space="preserve"> </w:t>
      </w:r>
      <w:r w:rsidR="001C665E">
        <w:rPr>
          <w:rFonts w:cstheme="minorHAnsi"/>
          <w:color w:val="202124"/>
          <w:shd w:val="clear" w:color="auto" w:fill="FFFFFF"/>
        </w:rPr>
        <w:t>overall,</w:t>
      </w:r>
      <w:r w:rsidR="009509D8">
        <w:rPr>
          <w:rFonts w:cstheme="minorHAnsi"/>
          <w:color w:val="202124"/>
          <w:shd w:val="clear" w:color="auto" w:fill="FFFFFF"/>
        </w:rPr>
        <w:t xml:space="preserve"> the buil</w:t>
      </w:r>
      <w:r w:rsidR="001C665E">
        <w:rPr>
          <w:rFonts w:cstheme="minorHAnsi"/>
          <w:color w:val="202124"/>
          <w:shd w:val="clear" w:color="auto" w:fill="FFFFFF"/>
        </w:rPr>
        <w:t>ding is in excellent condition. P</w:t>
      </w:r>
      <w:r w:rsidR="007F0187">
        <w:rPr>
          <w:rFonts w:cstheme="minorHAnsi"/>
          <w:color w:val="202124"/>
          <w:shd w:val="clear" w:color="auto" w:fill="FFFFFF"/>
        </w:rPr>
        <w:t>lease see appendix 1</w:t>
      </w:r>
      <w:r w:rsidR="001C665E">
        <w:rPr>
          <w:rFonts w:cstheme="minorHAnsi"/>
          <w:color w:val="202124"/>
          <w:shd w:val="clear" w:color="auto" w:fill="FFFFFF"/>
        </w:rPr>
        <w:t>6</w:t>
      </w:r>
      <w:r w:rsidR="007F0187">
        <w:rPr>
          <w:rFonts w:cstheme="minorHAnsi"/>
          <w:color w:val="202124"/>
          <w:shd w:val="clear" w:color="auto" w:fill="FFFFFF"/>
        </w:rPr>
        <w:t xml:space="preserve"> for the full </w:t>
      </w:r>
      <w:r w:rsidR="007F0187">
        <w:t xml:space="preserve">component list of </w:t>
      </w:r>
      <w:r w:rsidR="001C665E">
        <w:rPr>
          <w:rFonts w:cstheme="minorHAnsi"/>
          <w:color w:val="202124"/>
          <w:shd w:val="clear" w:color="auto" w:fill="FFFFFF"/>
        </w:rPr>
        <w:t xml:space="preserve">Kensington Court </w:t>
      </w:r>
      <w:r w:rsidR="007F0187">
        <w:t>that was generated from ateb’s asset management system Lifespan.</w:t>
      </w:r>
    </w:p>
    <w:p w14:paraId="6AFD01C9" w14:textId="4DD209CC" w:rsidR="002038CC" w:rsidRDefault="002038CC" w:rsidP="00D67DE7">
      <w:pPr>
        <w:ind w:left="1077"/>
      </w:pPr>
    </w:p>
    <w:p w14:paraId="0DCEAEAB" w14:textId="0140FCB9" w:rsidR="001C665E" w:rsidRDefault="001C665E" w:rsidP="00D67DE7">
      <w:pPr>
        <w:ind w:left="1077"/>
      </w:pPr>
    </w:p>
    <w:p w14:paraId="352BF443" w14:textId="77777777" w:rsidR="001C665E" w:rsidRDefault="001C665E" w:rsidP="00D67DE7">
      <w:pPr>
        <w:ind w:left="1077"/>
      </w:pPr>
    </w:p>
    <w:p w14:paraId="550E59A8" w14:textId="46FB20E0" w:rsidR="000247C3" w:rsidRDefault="000247C3" w:rsidP="002038CC"/>
    <w:p w14:paraId="2A36B2D8" w14:textId="1B3D09B8" w:rsidR="00242C9D" w:rsidRDefault="00242C9D" w:rsidP="002038CC">
      <w:r>
        <w:rPr>
          <w:noProof/>
        </w:rPr>
        <w:drawing>
          <wp:anchor distT="0" distB="0" distL="114300" distR="114300" simplePos="0" relativeHeight="251688960" behindDoc="0" locked="0" layoutInCell="1" allowOverlap="1" wp14:anchorId="61A9BD54" wp14:editId="0FAA985C">
            <wp:simplePos x="0" y="0"/>
            <wp:positionH relativeFrom="margin">
              <wp:align>center</wp:align>
            </wp:positionH>
            <wp:positionV relativeFrom="paragraph">
              <wp:posOffset>458913</wp:posOffset>
            </wp:positionV>
            <wp:extent cx="7051040" cy="1876425"/>
            <wp:effectExtent l="0" t="0" r="0" b="9525"/>
            <wp:wrapSquare wrapText="bothSides"/>
            <wp:docPr id="31" name="Picture 31" descr="A row of hou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row of houses&#10;&#10;Description automatically generated with low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51040" cy="1876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1107AC" w14:textId="5AAF898F" w:rsidR="000247C3" w:rsidRDefault="000247C3" w:rsidP="002038CC"/>
    <w:p w14:paraId="22C40763" w14:textId="4C5778E1" w:rsidR="000247C3" w:rsidRDefault="000247C3" w:rsidP="000247C3">
      <w:pPr>
        <w:jc w:val="center"/>
      </w:pPr>
      <w:r>
        <w:rPr>
          <w:rFonts w:cstheme="minorHAnsi"/>
          <w:color w:val="202124"/>
          <w:shd w:val="clear" w:color="auto" w:fill="FFFFFF"/>
        </w:rPr>
        <w:t>Fig. 3</w:t>
      </w:r>
    </w:p>
    <w:p w14:paraId="26F0CAF6" w14:textId="53831481" w:rsidR="00925AD7" w:rsidRDefault="00925AD7" w:rsidP="002038CC"/>
    <w:p w14:paraId="66B6776C" w14:textId="2B7DD5E5" w:rsidR="00925AD7" w:rsidRDefault="00925AD7" w:rsidP="002038CC"/>
    <w:p w14:paraId="15836B5D" w14:textId="33C49F6D" w:rsidR="00925AD7" w:rsidRDefault="00925AD7" w:rsidP="002038CC"/>
    <w:p w14:paraId="1924EC38" w14:textId="31DF76F6" w:rsidR="00925AD7" w:rsidRDefault="00925AD7" w:rsidP="002038CC"/>
    <w:p w14:paraId="64E37882" w14:textId="22B38FFA" w:rsidR="00925AD7" w:rsidRDefault="00925AD7" w:rsidP="002038CC"/>
    <w:p w14:paraId="45253D81" w14:textId="77777777" w:rsidR="00925AD7" w:rsidRPr="002038CC" w:rsidRDefault="00925AD7" w:rsidP="002038CC"/>
    <w:p w14:paraId="7FC84C55" w14:textId="04C24468" w:rsidR="002038CC" w:rsidRDefault="002038CC" w:rsidP="002038CC">
      <w:pPr>
        <w:pStyle w:val="Heading3"/>
        <w:numPr>
          <w:ilvl w:val="2"/>
          <w:numId w:val="1"/>
        </w:numPr>
        <w:ind w:left="1077" w:hanging="1077"/>
        <w:rPr>
          <w:color w:val="auto"/>
          <w:sz w:val="28"/>
          <w:szCs w:val="28"/>
        </w:rPr>
      </w:pPr>
      <w:bookmarkStart w:id="15" w:name="_Toc124192793"/>
      <w:r>
        <w:rPr>
          <w:color w:val="auto"/>
          <w:sz w:val="28"/>
          <w:szCs w:val="28"/>
        </w:rPr>
        <w:t xml:space="preserve">De Clare </w:t>
      </w:r>
      <w:r w:rsidR="00F23D94">
        <w:rPr>
          <w:color w:val="auto"/>
          <w:sz w:val="28"/>
          <w:szCs w:val="28"/>
        </w:rPr>
        <w:t>Court</w:t>
      </w:r>
      <w:bookmarkEnd w:id="15"/>
      <w:r>
        <w:rPr>
          <w:color w:val="auto"/>
          <w:sz w:val="28"/>
          <w:szCs w:val="28"/>
        </w:rPr>
        <w:t xml:space="preserve"> </w:t>
      </w:r>
    </w:p>
    <w:p w14:paraId="220884C2" w14:textId="0B276789" w:rsidR="00CD7217" w:rsidRDefault="00173E09" w:rsidP="00D04B0D">
      <w:pPr>
        <w:ind w:left="1077"/>
      </w:pPr>
      <w:r>
        <w:t xml:space="preserve">De Clare Court is a 36-bed extra care setting situated </w:t>
      </w:r>
      <w:r w:rsidR="00DB2B52">
        <w:t>in Milford</w:t>
      </w:r>
      <w:r w:rsidR="00A84D02">
        <w:t xml:space="preserve"> Haven</w:t>
      </w:r>
      <w:r>
        <w:t>. The building was constructed in 20</w:t>
      </w:r>
      <w:r w:rsidR="00512D61">
        <w:t>0</w:t>
      </w:r>
      <w:r w:rsidR="00242C9D">
        <w:t>9</w:t>
      </w:r>
      <w:r>
        <w:t>, is staffed 365 days of the year by ateb staff and is</w:t>
      </w:r>
      <w:r w:rsidR="0023740F">
        <w:t xml:space="preserve"> a</w:t>
      </w:r>
      <w:r>
        <w:t xml:space="preserve"> freehold build with a current commercial EPC rating of ‘C’. The building is split over 4 floors and hous</w:t>
      </w:r>
      <w:r w:rsidR="00815312">
        <w:t>es</w:t>
      </w:r>
      <w:r>
        <w:t xml:space="preserve"> a commercial kitchen, dining area</w:t>
      </w:r>
      <w:r w:rsidR="00242C9D">
        <w:t xml:space="preserve">, staff meeting rooms </w:t>
      </w:r>
      <w:r>
        <w:t xml:space="preserve">and communal laundry facilities. </w:t>
      </w:r>
      <w:r w:rsidR="00242C9D">
        <w:rPr>
          <w:rFonts w:cstheme="minorHAnsi"/>
          <w:color w:val="202124"/>
          <w:shd w:val="clear" w:color="auto" w:fill="FFFFFF"/>
        </w:rPr>
        <w:t>De Clare</w:t>
      </w:r>
      <w:r>
        <w:rPr>
          <w:rFonts w:cstheme="minorHAnsi"/>
          <w:color w:val="202124"/>
          <w:shd w:val="clear" w:color="auto" w:fill="FFFFFF"/>
        </w:rPr>
        <w:t xml:space="preserve"> Court has a current total capital component replacement cost of £</w:t>
      </w:r>
      <w:r w:rsidR="00BB64B6" w:rsidRPr="007A4851">
        <w:rPr>
          <w:rFonts w:cstheme="minorHAnsi"/>
          <w:color w:val="202124"/>
          <w:shd w:val="clear" w:color="auto" w:fill="FFFFFF"/>
        </w:rPr>
        <w:t>659</w:t>
      </w:r>
      <w:r w:rsidRPr="007A4851">
        <w:rPr>
          <w:rFonts w:cstheme="minorHAnsi"/>
          <w:color w:val="202124"/>
          <w:shd w:val="clear" w:color="auto" w:fill="FFFFFF"/>
        </w:rPr>
        <w:t>,</w:t>
      </w:r>
      <w:r w:rsidR="007A4851" w:rsidRPr="007A4851">
        <w:rPr>
          <w:rFonts w:cstheme="minorHAnsi"/>
          <w:color w:val="202124"/>
          <w:shd w:val="clear" w:color="auto" w:fill="FFFFFF"/>
        </w:rPr>
        <w:t>3</w:t>
      </w:r>
      <w:r w:rsidRPr="007A4851">
        <w:rPr>
          <w:rFonts w:cstheme="minorHAnsi"/>
          <w:color w:val="202124"/>
          <w:shd w:val="clear" w:color="auto" w:fill="FFFFFF"/>
        </w:rPr>
        <w:t>00.00</w:t>
      </w:r>
      <w:r>
        <w:rPr>
          <w:rFonts w:cstheme="minorHAnsi"/>
          <w:color w:val="202124"/>
          <w:shd w:val="clear" w:color="auto" w:fill="FFFFFF"/>
        </w:rPr>
        <w:t xml:space="preserve"> and overall, the building is in excellent condition. Please see appendix 1</w:t>
      </w:r>
      <w:r w:rsidR="00242C9D">
        <w:rPr>
          <w:rFonts w:cstheme="minorHAnsi"/>
          <w:color w:val="202124"/>
          <w:shd w:val="clear" w:color="auto" w:fill="FFFFFF"/>
        </w:rPr>
        <w:t>7</w:t>
      </w:r>
      <w:r>
        <w:rPr>
          <w:rFonts w:cstheme="minorHAnsi"/>
          <w:color w:val="202124"/>
          <w:shd w:val="clear" w:color="auto" w:fill="FFFFFF"/>
        </w:rPr>
        <w:t xml:space="preserve"> for the full </w:t>
      </w:r>
      <w:r>
        <w:t xml:space="preserve">component list of </w:t>
      </w:r>
      <w:r>
        <w:rPr>
          <w:rFonts w:cstheme="minorHAnsi"/>
          <w:color w:val="202124"/>
          <w:shd w:val="clear" w:color="auto" w:fill="FFFFFF"/>
        </w:rPr>
        <w:t xml:space="preserve">Kensington Court </w:t>
      </w:r>
      <w:r>
        <w:t>that was generated from ateb’s asset management system Lifespan.</w:t>
      </w:r>
    </w:p>
    <w:p w14:paraId="2284C241" w14:textId="6A902ADF" w:rsidR="00CD7217" w:rsidRDefault="00CD7217" w:rsidP="002038CC"/>
    <w:p w14:paraId="7F284307" w14:textId="74345653" w:rsidR="00F23D94" w:rsidRDefault="00F23D94" w:rsidP="002038CC"/>
    <w:p w14:paraId="16E0AC69" w14:textId="77777777" w:rsidR="00173E09" w:rsidRDefault="00173E09" w:rsidP="002038CC"/>
    <w:p w14:paraId="40ABF30A" w14:textId="328E2E12" w:rsidR="00CD7217" w:rsidRDefault="00F23D94" w:rsidP="002038CC">
      <w:r>
        <w:rPr>
          <w:noProof/>
        </w:rPr>
        <w:drawing>
          <wp:anchor distT="0" distB="0" distL="114300" distR="114300" simplePos="0" relativeHeight="251689984" behindDoc="0" locked="0" layoutInCell="1" allowOverlap="1" wp14:anchorId="5AEAE4A1" wp14:editId="4A477AE3">
            <wp:simplePos x="0" y="0"/>
            <wp:positionH relativeFrom="column">
              <wp:posOffset>-532130</wp:posOffset>
            </wp:positionH>
            <wp:positionV relativeFrom="paragraph">
              <wp:posOffset>463550</wp:posOffset>
            </wp:positionV>
            <wp:extent cx="6696075" cy="4093210"/>
            <wp:effectExtent l="0" t="0" r="9525" b="254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96075" cy="4093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8A35B8" w14:textId="77777777" w:rsidR="00F23D94" w:rsidRDefault="00F23D94" w:rsidP="002038CC"/>
    <w:p w14:paraId="39CF32CD" w14:textId="03D9E7B4" w:rsidR="00CD7217" w:rsidRDefault="00F23D94" w:rsidP="00A54DFC">
      <w:pPr>
        <w:jc w:val="center"/>
      </w:pPr>
      <w:r>
        <w:rPr>
          <w:rFonts w:cstheme="minorHAnsi"/>
          <w:color w:val="202124"/>
          <w:shd w:val="clear" w:color="auto" w:fill="FFFFFF"/>
        </w:rPr>
        <w:t>Fig. 4</w:t>
      </w:r>
    </w:p>
    <w:p w14:paraId="1C80A808" w14:textId="70DF4C5B" w:rsidR="002038CC" w:rsidRDefault="00087C68" w:rsidP="002038CC">
      <w:pPr>
        <w:pStyle w:val="Heading3"/>
        <w:numPr>
          <w:ilvl w:val="2"/>
          <w:numId w:val="1"/>
        </w:numPr>
        <w:ind w:left="1077" w:hanging="1077"/>
        <w:rPr>
          <w:color w:val="auto"/>
          <w:sz w:val="28"/>
          <w:szCs w:val="28"/>
        </w:rPr>
      </w:pPr>
      <w:bookmarkStart w:id="16" w:name="_Toc124192794"/>
      <w:r w:rsidRPr="00087C68">
        <w:rPr>
          <w:color w:val="auto"/>
          <w:sz w:val="28"/>
          <w:szCs w:val="28"/>
        </w:rPr>
        <w:t>Johnston Stores</w:t>
      </w:r>
      <w:bookmarkEnd w:id="16"/>
    </w:p>
    <w:p w14:paraId="4AC5D291" w14:textId="2AC9CCE4" w:rsidR="00AA33B1" w:rsidRDefault="00D04B0D" w:rsidP="001F3D37">
      <w:pPr>
        <w:pStyle w:val="ListParagraph"/>
        <w:ind w:left="1077"/>
      </w:pPr>
      <w:r>
        <w:t xml:space="preserve">Johnston Stores is </w:t>
      </w:r>
      <w:r w:rsidR="00CA05EC">
        <w:t>an estimated 320m</w:t>
      </w:r>
      <w:r w:rsidR="00CA05EC" w:rsidRPr="00DB6F87">
        <w:rPr>
          <w:vertAlign w:val="superscript"/>
        </w:rPr>
        <w:t>2</w:t>
      </w:r>
      <w:r w:rsidR="00CA05EC">
        <w:t xml:space="preserve"> storage </w:t>
      </w:r>
      <w:r w:rsidR="00DB6F87">
        <w:t xml:space="preserve">facility </w:t>
      </w:r>
      <w:r w:rsidR="00CA05EC">
        <w:t xml:space="preserve">that </w:t>
      </w:r>
      <w:r w:rsidR="00BC3EBA">
        <w:t xml:space="preserve">is </w:t>
      </w:r>
      <w:r w:rsidR="00CA05EC">
        <w:t>used by ateb’s in-house trades te</w:t>
      </w:r>
      <w:r w:rsidR="00155CC5">
        <w:t xml:space="preserve">am to store building materials and tools. </w:t>
      </w:r>
      <w:r w:rsidR="00BC3EBA">
        <w:t xml:space="preserve">The building is leased </w:t>
      </w:r>
      <w:r w:rsidR="00287663">
        <w:t xml:space="preserve">for a modest fee </w:t>
      </w:r>
      <w:r w:rsidR="00D13164">
        <w:t>of</w:t>
      </w:r>
      <w:r w:rsidR="00287663">
        <w:t xml:space="preserve"> £408.00 per calendar month from a local landowner</w:t>
      </w:r>
      <w:r w:rsidR="00A63BEA">
        <w:t xml:space="preserve">, the lease itself is on a rolling </w:t>
      </w:r>
      <w:r w:rsidR="0098137A">
        <w:t>12-month</w:t>
      </w:r>
      <w:r w:rsidR="00A63BEA">
        <w:t xml:space="preserve"> contract which </w:t>
      </w:r>
      <w:r w:rsidR="00222DF0">
        <w:t xml:space="preserve">provides no certainty as the landowner could decide not to renew the lease at </w:t>
      </w:r>
      <w:r w:rsidR="0098137A">
        <w:t>any time</w:t>
      </w:r>
      <w:r w:rsidR="00287663">
        <w:t xml:space="preserve">. Given the nature of the building </w:t>
      </w:r>
      <w:r w:rsidR="00D13164">
        <w:t>it</w:t>
      </w:r>
      <w:r w:rsidR="00287663">
        <w:t xml:space="preserve"> does not have nor requir</w:t>
      </w:r>
      <w:r w:rsidR="009E007A">
        <w:t>e a commercial EPC</w:t>
      </w:r>
      <w:r>
        <w:t xml:space="preserve">. </w:t>
      </w:r>
      <w:r w:rsidR="00840331">
        <w:t>ateb have no responsibility for the building components as the lease agreement states that all repairs and servicing will be carried out by the building owner but it is ateb’s responsibility to report all defects in a prompt manner. The building is in extremely poor condition and given ateb</w:t>
      </w:r>
      <w:r w:rsidR="002F3CCD">
        <w:t>’s</w:t>
      </w:r>
      <w:r w:rsidR="00840331">
        <w:t xml:space="preserve"> growth over the last decade</w:t>
      </w:r>
      <w:r w:rsidR="002F3CCD">
        <w:t xml:space="preserve">, the </w:t>
      </w:r>
      <w:r w:rsidR="00A63BEA">
        <w:t>organisation</w:t>
      </w:r>
      <w:r w:rsidR="002F3CCD">
        <w:t xml:space="preserve"> has now outgrown </w:t>
      </w:r>
      <w:r w:rsidR="00A63BEA">
        <w:t>the facility</w:t>
      </w:r>
      <w:r w:rsidR="00C63261">
        <w:t xml:space="preserve">. </w:t>
      </w:r>
    </w:p>
    <w:p w14:paraId="309D127B" w14:textId="77777777" w:rsidR="00DE4F2A" w:rsidRDefault="00DE4F2A" w:rsidP="00DE4F2A">
      <w:pPr>
        <w:pStyle w:val="ListParagraph"/>
      </w:pPr>
    </w:p>
    <w:p w14:paraId="66F06CE0" w14:textId="57C24605" w:rsidR="00AA33B1" w:rsidRDefault="0033137F" w:rsidP="002038CC">
      <w:r>
        <w:rPr>
          <w:noProof/>
        </w:rPr>
        <w:drawing>
          <wp:anchor distT="0" distB="0" distL="114300" distR="114300" simplePos="0" relativeHeight="251693056" behindDoc="0" locked="0" layoutInCell="1" allowOverlap="1" wp14:anchorId="534F3CCC" wp14:editId="3DBD4F9A">
            <wp:simplePos x="0" y="0"/>
            <wp:positionH relativeFrom="margin">
              <wp:posOffset>-382432</wp:posOffset>
            </wp:positionH>
            <wp:positionV relativeFrom="paragraph">
              <wp:posOffset>500336</wp:posOffset>
            </wp:positionV>
            <wp:extent cx="6517005" cy="4093210"/>
            <wp:effectExtent l="0" t="0" r="0" b="254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17005" cy="4093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FFD902" w14:textId="7C0056C1" w:rsidR="00AA33B1" w:rsidRDefault="00AA33B1" w:rsidP="002038CC"/>
    <w:p w14:paraId="4E6F4DC5" w14:textId="68210AB4" w:rsidR="00AA33B1" w:rsidRDefault="00AA33B1" w:rsidP="00C63261">
      <w:pPr>
        <w:jc w:val="center"/>
      </w:pPr>
      <w:r>
        <w:rPr>
          <w:rFonts w:cstheme="minorHAnsi"/>
          <w:color w:val="202124"/>
          <w:shd w:val="clear" w:color="auto" w:fill="FFFFFF"/>
        </w:rPr>
        <w:t>Fig. 5</w:t>
      </w:r>
    </w:p>
    <w:p w14:paraId="0EEDC2C9" w14:textId="77777777" w:rsidR="00AA33B1" w:rsidRDefault="00AA33B1" w:rsidP="002038CC"/>
    <w:p w14:paraId="368E3DCC" w14:textId="5EB0C281" w:rsidR="002038CC" w:rsidRDefault="00087C68" w:rsidP="002038CC">
      <w:pPr>
        <w:pStyle w:val="Heading3"/>
        <w:numPr>
          <w:ilvl w:val="2"/>
          <w:numId w:val="1"/>
        </w:numPr>
        <w:ind w:left="1077" w:hanging="1077"/>
        <w:rPr>
          <w:color w:val="auto"/>
          <w:sz w:val="28"/>
          <w:szCs w:val="28"/>
        </w:rPr>
      </w:pPr>
      <w:bookmarkStart w:id="17" w:name="_Toc124192795"/>
      <w:r w:rsidRPr="00087C68">
        <w:rPr>
          <w:color w:val="auto"/>
          <w:sz w:val="28"/>
          <w:szCs w:val="28"/>
        </w:rPr>
        <w:t>Upper Market Street</w:t>
      </w:r>
      <w:bookmarkEnd w:id="17"/>
    </w:p>
    <w:p w14:paraId="236D8B3A" w14:textId="3A597A67" w:rsidR="00004900" w:rsidRDefault="00004900" w:rsidP="003E7FF0">
      <w:pPr>
        <w:pStyle w:val="ListParagraph"/>
        <w:ind w:left="1077"/>
      </w:pPr>
      <w:r>
        <w:t>Upper Market Street</w:t>
      </w:r>
      <w:r w:rsidR="00963589">
        <w:t xml:space="preserve"> is a</w:t>
      </w:r>
      <w:r w:rsidR="00244037">
        <w:t xml:space="preserve"> block of </w:t>
      </w:r>
      <w:r w:rsidR="00B62BEA">
        <w:t>6 renovated flats within the centre of Haverfordwest</w:t>
      </w:r>
      <w:r w:rsidR="00963589">
        <w:t>, t</w:t>
      </w:r>
      <w:r>
        <w:t xml:space="preserve">he building was constructed </w:t>
      </w:r>
      <w:r w:rsidR="00B62BEA">
        <w:t xml:space="preserve">in the late 1900’s and is </w:t>
      </w:r>
      <w:r w:rsidR="005B0760">
        <w:t>freehold, it sits within a conservation area and is a listed building</w:t>
      </w:r>
      <w:r>
        <w:t xml:space="preserve"> </w:t>
      </w:r>
      <w:r w:rsidR="00963589">
        <w:t>the</w:t>
      </w:r>
      <w:r>
        <w:t xml:space="preserve"> current </w:t>
      </w:r>
      <w:r w:rsidR="00E14D12">
        <w:t>domestic</w:t>
      </w:r>
      <w:r>
        <w:t xml:space="preserve"> EPC rating of </w:t>
      </w:r>
      <w:r w:rsidR="00E14D12">
        <w:t xml:space="preserve">all the Flats is </w:t>
      </w:r>
      <w:r>
        <w:t>‘</w:t>
      </w:r>
      <w:r w:rsidR="00E14D12">
        <w:t>F</w:t>
      </w:r>
      <w:r>
        <w:t xml:space="preserve">’. The building is split over </w:t>
      </w:r>
      <w:r w:rsidR="00E14D12">
        <w:t>3</w:t>
      </w:r>
      <w:r>
        <w:t xml:space="preserve"> floors</w:t>
      </w:r>
      <w:r w:rsidR="00815312">
        <w:t xml:space="preserve"> and</w:t>
      </w:r>
      <w:r>
        <w:t xml:space="preserve"> </w:t>
      </w:r>
      <w:r w:rsidR="00E14D12">
        <w:t>houses 6 1 bed flats</w:t>
      </w:r>
      <w:r>
        <w:t xml:space="preserve">. </w:t>
      </w:r>
      <w:r w:rsidR="003E7FF0">
        <w:rPr>
          <w:rFonts w:cstheme="minorHAnsi"/>
          <w:color w:val="202124"/>
          <w:shd w:val="clear" w:color="auto" w:fill="FFFFFF"/>
        </w:rPr>
        <w:t>Upper Market Street</w:t>
      </w:r>
      <w:r w:rsidRPr="003E7FF0">
        <w:rPr>
          <w:rFonts w:cstheme="minorHAnsi"/>
          <w:color w:val="202124"/>
          <w:shd w:val="clear" w:color="auto" w:fill="FFFFFF"/>
        </w:rPr>
        <w:t xml:space="preserve"> has a current total capital comp</w:t>
      </w:r>
      <w:r w:rsidRPr="00B02A02">
        <w:rPr>
          <w:rFonts w:cstheme="minorHAnsi"/>
          <w:color w:val="202124"/>
          <w:shd w:val="clear" w:color="auto" w:fill="FFFFFF"/>
        </w:rPr>
        <w:t>onent replacement cost of £</w:t>
      </w:r>
      <w:r w:rsidR="00B02A02" w:rsidRPr="00B02A02">
        <w:rPr>
          <w:rFonts w:cstheme="minorHAnsi"/>
          <w:color w:val="202124"/>
          <w:shd w:val="clear" w:color="auto" w:fill="FFFFFF"/>
        </w:rPr>
        <w:t>150</w:t>
      </w:r>
      <w:r w:rsidRPr="00B02A02">
        <w:rPr>
          <w:rFonts w:cstheme="minorHAnsi"/>
          <w:color w:val="202124"/>
          <w:shd w:val="clear" w:color="auto" w:fill="FFFFFF"/>
        </w:rPr>
        <w:t>,</w:t>
      </w:r>
      <w:r w:rsidR="00B02A02" w:rsidRPr="00B02A02">
        <w:rPr>
          <w:rFonts w:cstheme="minorHAnsi"/>
          <w:color w:val="202124"/>
          <w:shd w:val="clear" w:color="auto" w:fill="FFFFFF"/>
        </w:rPr>
        <w:t>1</w:t>
      </w:r>
      <w:r w:rsidRPr="00B02A02">
        <w:rPr>
          <w:rFonts w:cstheme="minorHAnsi"/>
          <w:color w:val="202124"/>
          <w:shd w:val="clear" w:color="auto" w:fill="FFFFFF"/>
        </w:rPr>
        <w:t xml:space="preserve">00.00 </w:t>
      </w:r>
      <w:r w:rsidR="003E7FF0" w:rsidRPr="00B02A02">
        <w:rPr>
          <w:rFonts w:cstheme="minorHAnsi"/>
          <w:color w:val="202124"/>
          <w:shd w:val="clear" w:color="auto" w:fill="FFFFFF"/>
        </w:rPr>
        <w:t>(communal</w:t>
      </w:r>
      <w:r w:rsidR="003E7FF0">
        <w:rPr>
          <w:rFonts w:cstheme="minorHAnsi"/>
          <w:color w:val="202124"/>
          <w:shd w:val="clear" w:color="auto" w:fill="FFFFFF"/>
        </w:rPr>
        <w:t xml:space="preserve"> and all flats) </w:t>
      </w:r>
      <w:r w:rsidRPr="003E7FF0">
        <w:rPr>
          <w:rFonts w:cstheme="minorHAnsi"/>
          <w:color w:val="202124"/>
          <w:shd w:val="clear" w:color="auto" w:fill="FFFFFF"/>
        </w:rPr>
        <w:t xml:space="preserve">and overall, the building is in </w:t>
      </w:r>
      <w:r w:rsidR="003E7FF0">
        <w:rPr>
          <w:rFonts w:cstheme="minorHAnsi"/>
          <w:color w:val="202124"/>
          <w:shd w:val="clear" w:color="auto" w:fill="FFFFFF"/>
        </w:rPr>
        <w:t>poor</w:t>
      </w:r>
      <w:r w:rsidRPr="003E7FF0">
        <w:rPr>
          <w:rFonts w:cstheme="minorHAnsi"/>
          <w:color w:val="202124"/>
          <w:shd w:val="clear" w:color="auto" w:fill="FFFFFF"/>
        </w:rPr>
        <w:t xml:space="preserve"> condition. Please see appendix 1</w:t>
      </w:r>
      <w:r w:rsidR="003E7FF0">
        <w:rPr>
          <w:rFonts w:cstheme="minorHAnsi"/>
          <w:color w:val="202124"/>
          <w:shd w:val="clear" w:color="auto" w:fill="FFFFFF"/>
        </w:rPr>
        <w:t>8</w:t>
      </w:r>
      <w:r w:rsidRPr="003E7FF0">
        <w:rPr>
          <w:rFonts w:cstheme="minorHAnsi"/>
          <w:color w:val="202124"/>
          <w:shd w:val="clear" w:color="auto" w:fill="FFFFFF"/>
        </w:rPr>
        <w:t xml:space="preserve"> for the full </w:t>
      </w:r>
      <w:r>
        <w:t xml:space="preserve">component list of </w:t>
      </w:r>
      <w:r w:rsidR="00E31FD2">
        <w:rPr>
          <w:rFonts w:cstheme="minorHAnsi"/>
          <w:color w:val="202124"/>
          <w:shd w:val="clear" w:color="auto" w:fill="FFFFFF"/>
        </w:rPr>
        <w:t>Upper Market Street</w:t>
      </w:r>
      <w:r w:rsidRPr="003E7FF0">
        <w:rPr>
          <w:rFonts w:cstheme="minorHAnsi"/>
          <w:color w:val="202124"/>
          <w:shd w:val="clear" w:color="auto" w:fill="FFFFFF"/>
        </w:rPr>
        <w:t xml:space="preserve"> </w:t>
      </w:r>
      <w:r>
        <w:t>that was generated from ateb’s asset management system Lifespan.</w:t>
      </w:r>
    </w:p>
    <w:p w14:paraId="09E58E49" w14:textId="4C806463" w:rsidR="002038CC" w:rsidRDefault="002038CC" w:rsidP="002038CC"/>
    <w:p w14:paraId="364D68DF" w14:textId="00C33631" w:rsidR="00C63261" w:rsidRDefault="00C63261" w:rsidP="002038CC"/>
    <w:p w14:paraId="4CEDD246" w14:textId="454AD4A5" w:rsidR="00C63261" w:rsidRDefault="00357E6F" w:rsidP="002038CC">
      <w:r>
        <w:rPr>
          <w:noProof/>
        </w:rPr>
        <w:drawing>
          <wp:anchor distT="0" distB="0" distL="114300" distR="114300" simplePos="0" relativeHeight="251694080" behindDoc="0" locked="0" layoutInCell="1" allowOverlap="1" wp14:anchorId="14969FD1" wp14:editId="1759611D">
            <wp:simplePos x="0" y="0"/>
            <wp:positionH relativeFrom="margin">
              <wp:posOffset>961802</wp:posOffset>
            </wp:positionH>
            <wp:positionV relativeFrom="paragraph">
              <wp:posOffset>52133</wp:posOffset>
            </wp:positionV>
            <wp:extent cx="3843020" cy="5144135"/>
            <wp:effectExtent l="0" t="0" r="5080" b="0"/>
            <wp:wrapSquare wrapText="bothSides"/>
            <wp:docPr id="29" name="Picture 29" descr="A picture containing building, house,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building, house, window&#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3020" cy="5144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05AB21" w14:textId="5EC1A103" w:rsidR="00C63261" w:rsidRDefault="00C63261" w:rsidP="002038CC"/>
    <w:p w14:paraId="71BB06C0" w14:textId="6A5FF612" w:rsidR="00C63261" w:rsidRDefault="00C63261" w:rsidP="002038CC"/>
    <w:p w14:paraId="7E7012FC" w14:textId="72FD6564" w:rsidR="00C63261" w:rsidRDefault="00C63261" w:rsidP="002038CC"/>
    <w:p w14:paraId="7E27A908" w14:textId="5C045CDA" w:rsidR="00C63261" w:rsidRDefault="00C63261" w:rsidP="002038CC"/>
    <w:p w14:paraId="2E6AF2D6" w14:textId="30257DA5" w:rsidR="00C63261" w:rsidRDefault="00C63261" w:rsidP="002038CC"/>
    <w:p w14:paraId="2951E6E7" w14:textId="280FF04D" w:rsidR="00C63261" w:rsidRDefault="00C63261" w:rsidP="002038CC"/>
    <w:p w14:paraId="06827E3C" w14:textId="58CA6444" w:rsidR="00C63261" w:rsidRDefault="00C63261" w:rsidP="002038CC"/>
    <w:p w14:paraId="6775613D" w14:textId="74A0F39D" w:rsidR="00C63261" w:rsidRDefault="00C63261" w:rsidP="002038CC"/>
    <w:p w14:paraId="5DAEB476" w14:textId="13B88EEF" w:rsidR="00C63261" w:rsidRDefault="00C63261" w:rsidP="002038CC"/>
    <w:p w14:paraId="2A5022C5" w14:textId="7C704E03" w:rsidR="00C63261" w:rsidRDefault="00C63261" w:rsidP="002038CC"/>
    <w:p w14:paraId="7B6DD354" w14:textId="19A10700" w:rsidR="00C63261" w:rsidRDefault="00C63261" w:rsidP="002038CC"/>
    <w:p w14:paraId="51964777" w14:textId="113F5C51" w:rsidR="00C63261" w:rsidRDefault="00C63261" w:rsidP="002038CC"/>
    <w:p w14:paraId="46C55A94" w14:textId="7E1B1077" w:rsidR="00C63261" w:rsidRDefault="00C63261" w:rsidP="002038CC"/>
    <w:p w14:paraId="6F539911" w14:textId="26EB310A" w:rsidR="00C63261" w:rsidRDefault="00C63261" w:rsidP="002038CC"/>
    <w:p w14:paraId="27C5219A" w14:textId="2E7026C9" w:rsidR="00C63261" w:rsidRDefault="00C63261" w:rsidP="002038CC"/>
    <w:p w14:paraId="1F8CB780" w14:textId="20669D9D" w:rsidR="00C63261" w:rsidRPr="002038CC" w:rsidRDefault="00357E6F" w:rsidP="00172C79">
      <w:pPr>
        <w:jc w:val="center"/>
      </w:pPr>
      <w:r>
        <w:rPr>
          <w:rFonts w:cstheme="minorHAnsi"/>
          <w:color w:val="202124"/>
          <w:shd w:val="clear" w:color="auto" w:fill="FFFFFF"/>
        </w:rPr>
        <w:t>Fig. 6</w:t>
      </w:r>
    </w:p>
    <w:p w14:paraId="46902B76" w14:textId="51B74DD4" w:rsidR="002038CC" w:rsidRDefault="00C04227" w:rsidP="002038CC">
      <w:pPr>
        <w:pStyle w:val="Heading3"/>
        <w:numPr>
          <w:ilvl w:val="2"/>
          <w:numId w:val="1"/>
        </w:numPr>
        <w:ind w:left="1077" w:hanging="1077"/>
        <w:rPr>
          <w:color w:val="auto"/>
          <w:sz w:val="28"/>
          <w:szCs w:val="28"/>
        </w:rPr>
      </w:pPr>
      <w:bookmarkStart w:id="18" w:name="_Toc124192796"/>
      <w:r w:rsidRPr="00C04227">
        <w:rPr>
          <w:color w:val="auto"/>
          <w:sz w:val="28"/>
          <w:szCs w:val="28"/>
        </w:rPr>
        <w:t>Rhiannon House Shop &amp; Flats</w:t>
      </w:r>
      <w:bookmarkEnd w:id="18"/>
    </w:p>
    <w:p w14:paraId="1B5EAFE5" w14:textId="578B86A7" w:rsidR="00172C79" w:rsidRDefault="00172C79" w:rsidP="00F35D51">
      <w:pPr>
        <w:pStyle w:val="ListParagraph"/>
        <w:ind w:left="1077"/>
      </w:pPr>
      <w:r>
        <w:t xml:space="preserve">Rhiannon House shop and flats </w:t>
      </w:r>
      <w:r w:rsidR="002563C7">
        <w:t>are</w:t>
      </w:r>
      <w:r>
        <w:t xml:space="preserve"> a block of 6 renovated flats </w:t>
      </w:r>
      <w:r w:rsidR="00116FC1">
        <w:t xml:space="preserve">and a leased shop </w:t>
      </w:r>
      <w:r>
        <w:t xml:space="preserve">within the centre of </w:t>
      </w:r>
      <w:r w:rsidR="00996125">
        <w:t>Pembroke Dock</w:t>
      </w:r>
      <w:r>
        <w:t xml:space="preserve">, the building was constructed in the late 1900’s and is freehold, it sits within a conservation area </w:t>
      </w:r>
      <w:r w:rsidR="00D13164">
        <w:t xml:space="preserve">and </w:t>
      </w:r>
      <w:r>
        <w:t>the current domestic EPC rating of all the Flats is ‘</w:t>
      </w:r>
      <w:r w:rsidR="00E005F5">
        <w:t>E</w:t>
      </w:r>
      <w:r>
        <w:t>’. The building is split over 3 floors</w:t>
      </w:r>
      <w:r w:rsidR="00815312">
        <w:t xml:space="preserve"> and</w:t>
      </w:r>
      <w:r>
        <w:t xml:space="preserve"> houses 6 </w:t>
      </w:r>
      <w:r w:rsidR="00E005F5">
        <w:t>2/3</w:t>
      </w:r>
      <w:r>
        <w:t xml:space="preserve"> bed flats. </w:t>
      </w:r>
      <w:r w:rsidR="007212F3">
        <w:t xml:space="preserve">The </w:t>
      </w:r>
      <w:r w:rsidR="00FD4A9B">
        <w:t xml:space="preserve">shop of the ground floor is leased out to a local </w:t>
      </w:r>
      <w:r w:rsidR="00F35D51">
        <w:t>hairdressers</w:t>
      </w:r>
      <w:r w:rsidR="00FD4A9B">
        <w:t xml:space="preserve"> who have full responsibility of the </w:t>
      </w:r>
      <w:r w:rsidR="00F5421F">
        <w:t>shop’s</w:t>
      </w:r>
      <w:r w:rsidR="00F35D51">
        <w:t xml:space="preserve"> landlord </w:t>
      </w:r>
      <w:r w:rsidR="00FD4A9B">
        <w:t>compliance</w:t>
      </w:r>
      <w:r w:rsidR="00F35D51">
        <w:t xml:space="preserve"> and</w:t>
      </w:r>
      <w:r w:rsidR="00FD4A9B">
        <w:t xml:space="preserve"> maintenance of </w:t>
      </w:r>
      <w:r w:rsidR="00F35D51">
        <w:t>building components with</w:t>
      </w:r>
      <w:r w:rsidR="00A4506D">
        <w:t>in</w:t>
      </w:r>
      <w:r w:rsidR="00F35D51">
        <w:t xml:space="preserve"> the ground floor</w:t>
      </w:r>
      <w:r w:rsidR="00A4506D">
        <w:t>.</w:t>
      </w:r>
      <w:r w:rsidR="00F35D51">
        <w:t xml:space="preserve"> </w:t>
      </w:r>
      <w:r w:rsidR="00E005F5">
        <w:t xml:space="preserve">Rhiannon House </w:t>
      </w:r>
      <w:r w:rsidRPr="00F35D51">
        <w:rPr>
          <w:rFonts w:cstheme="minorHAnsi"/>
          <w:color w:val="202124"/>
          <w:shd w:val="clear" w:color="auto" w:fill="FFFFFF"/>
        </w:rPr>
        <w:t xml:space="preserve">has a current total capital component replacement cost of </w:t>
      </w:r>
      <w:r w:rsidRPr="00E07F7B">
        <w:rPr>
          <w:rFonts w:cstheme="minorHAnsi"/>
          <w:color w:val="202124"/>
          <w:shd w:val="clear" w:color="auto" w:fill="FFFFFF"/>
        </w:rPr>
        <w:t>£</w:t>
      </w:r>
      <w:r w:rsidR="00E07F7B" w:rsidRPr="00E07F7B">
        <w:rPr>
          <w:rFonts w:cstheme="minorHAnsi"/>
          <w:color w:val="202124"/>
          <w:shd w:val="clear" w:color="auto" w:fill="FFFFFF"/>
        </w:rPr>
        <w:t>230</w:t>
      </w:r>
      <w:r w:rsidRPr="00E07F7B">
        <w:rPr>
          <w:rFonts w:cstheme="minorHAnsi"/>
          <w:color w:val="202124"/>
          <w:shd w:val="clear" w:color="auto" w:fill="FFFFFF"/>
        </w:rPr>
        <w:t>,</w:t>
      </w:r>
      <w:r w:rsidR="00E07F7B" w:rsidRPr="00E07F7B">
        <w:rPr>
          <w:rFonts w:cstheme="minorHAnsi"/>
          <w:color w:val="202124"/>
          <w:shd w:val="clear" w:color="auto" w:fill="FFFFFF"/>
        </w:rPr>
        <w:t>6</w:t>
      </w:r>
      <w:r w:rsidRPr="00E07F7B">
        <w:rPr>
          <w:rFonts w:cstheme="minorHAnsi"/>
          <w:color w:val="202124"/>
          <w:shd w:val="clear" w:color="auto" w:fill="FFFFFF"/>
        </w:rPr>
        <w:t>00.00 (communal</w:t>
      </w:r>
      <w:r w:rsidRPr="00F35D51">
        <w:rPr>
          <w:rFonts w:cstheme="minorHAnsi"/>
          <w:color w:val="202124"/>
          <w:shd w:val="clear" w:color="auto" w:fill="FFFFFF"/>
        </w:rPr>
        <w:t xml:space="preserve"> and all flats) and overall, the building is in poor condition. Please see appendix 1</w:t>
      </w:r>
      <w:r w:rsidR="00E005F5" w:rsidRPr="00F35D51">
        <w:rPr>
          <w:rFonts w:cstheme="minorHAnsi"/>
          <w:color w:val="202124"/>
          <w:shd w:val="clear" w:color="auto" w:fill="FFFFFF"/>
        </w:rPr>
        <w:t>9</w:t>
      </w:r>
      <w:r w:rsidRPr="00F35D51">
        <w:rPr>
          <w:rFonts w:cstheme="minorHAnsi"/>
          <w:color w:val="202124"/>
          <w:shd w:val="clear" w:color="auto" w:fill="FFFFFF"/>
        </w:rPr>
        <w:t xml:space="preserve"> for the full </w:t>
      </w:r>
      <w:r>
        <w:t xml:space="preserve">component list of </w:t>
      </w:r>
      <w:r w:rsidR="007212F3">
        <w:t xml:space="preserve">Rhiannon House </w:t>
      </w:r>
      <w:r>
        <w:t>that was generated from ateb’s asset management system Lifespan.</w:t>
      </w:r>
    </w:p>
    <w:p w14:paraId="03A229FE" w14:textId="58325624" w:rsidR="00C04227" w:rsidRDefault="00C04227" w:rsidP="00C04227"/>
    <w:p w14:paraId="76A8F1C5" w14:textId="77777777" w:rsidR="00172C79" w:rsidRDefault="00172C79" w:rsidP="00C04227"/>
    <w:p w14:paraId="5A3C59CD" w14:textId="754AEA1B" w:rsidR="007E7FB3" w:rsidRDefault="007E7FB3" w:rsidP="00C04227">
      <w:r>
        <w:rPr>
          <w:noProof/>
        </w:rPr>
        <w:drawing>
          <wp:anchor distT="0" distB="0" distL="114300" distR="114300" simplePos="0" relativeHeight="251695104" behindDoc="0" locked="0" layoutInCell="1" allowOverlap="1" wp14:anchorId="68467D82" wp14:editId="38CD8157">
            <wp:simplePos x="0" y="0"/>
            <wp:positionH relativeFrom="margin">
              <wp:align>center</wp:align>
            </wp:positionH>
            <wp:positionV relativeFrom="paragraph">
              <wp:posOffset>408088</wp:posOffset>
            </wp:positionV>
            <wp:extent cx="6501130" cy="4135755"/>
            <wp:effectExtent l="0" t="0" r="0" b="0"/>
            <wp:wrapSquare wrapText="bothSides"/>
            <wp:docPr id="36" name="Picture 36" descr="A picture containing text, sky, build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 sky, building, outdoo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01130" cy="4135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C18B9D" w14:textId="16206EE4" w:rsidR="00357E6F" w:rsidRDefault="00357E6F" w:rsidP="00C04227"/>
    <w:p w14:paraId="4A047396" w14:textId="01FDEA25" w:rsidR="00357E6F" w:rsidRDefault="007E7FB3" w:rsidP="007E7FB3">
      <w:pPr>
        <w:jc w:val="center"/>
      </w:pPr>
      <w:r>
        <w:rPr>
          <w:rFonts w:cstheme="minorHAnsi"/>
          <w:color w:val="202124"/>
          <w:shd w:val="clear" w:color="auto" w:fill="FFFFFF"/>
        </w:rPr>
        <w:t>Fig. 7</w:t>
      </w:r>
    </w:p>
    <w:p w14:paraId="7D2F3C1F" w14:textId="59214F33" w:rsidR="00C04227" w:rsidRDefault="00687624" w:rsidP="00C04227">
      <w:pPr>
        <w:pStyle w:val="Heading3"/>
        <w:numPr>
          <w:ilvl w:val="2"/>
          <w:numId w:val="1"/>
        </w:numPr>
        <w:ind w:left="1077" w:hanging="1077"/>
        <w:rPr>
          <w:color w:val="auto"/>
          <w:sz w:val="28"/>
          <w:szCs w:val="28"/>
        </w:rPr>
      </w:pPr>
      <w:bookmarkStart w:id="19" w:name="_Toc124192797"/>
      <w:r w:rsidRPr="00687624">
        <w:rPr>
          <w:color w:val="auto"/>
          <w:sz w:val="28"/>
          <w:szCs w:val="28"/>
        </w:rPr>
        <w:t>Hanover Court</w:t>
      </w:r>
      <w:bookmarkEnd w:id="19"/>
    </w:p>
    <w:p w14:paraId="035D1DCC" w14:textId="4E126C16" w:rsidR="00E07F7B" w:rsidRDefault="00835295" w:rsidP="00607A36">
      <w:pPr>
        <w:pStyle w:val="ListParagraph"/>
        <w:ind w:left="1077"/>
      </w:pPr>
      <w:r>
        <w:t>Hanover Court</w:t>
      </w:r>
      <w:r w:rsidR="00E07F7B">
        <w:t xml:space="preserve"> </w:t>
      </w:r>
      <w:r w:rsidR="00D13164">
        <w:t xml:space="preserve">is </w:t>
      </w:r>
      <w:r w:rsidR="00E07F7B">
        <w:t xml:space="preserve">a block of </w:t>
      </w:r>
      <w:r>
        <w:t>38</w:t>
      </w:r>
      <w:r w:rsidR="00E07F7B">
        <w:t xml:space="preserve"> flats </w:t>
      </w:r>
      <w:r>
        <w:t>in Tenby</w:t>
      </w:r>
      <w:r w:rsidR="00E07F7B">
        <w:t>, the building was constructed in 19</w:t>
      </w:r>
      <w:r w:rsidR="00D45BE4">
        <w:t>84</w:t>
      </w:r>
      <w:r w:rsidR="00E07F7B">
        <w:t xml:space="preserve"> and is </w:t>
      </w:r>
      <w:r w:rsidR="004C0558">
        <w:t>leased from Coastal Housing who are another registered social</w:t>
      </w:r>
      <w:r w:rsidR="00D13164">
        <w:t xml:space="preserve"> landlord</w:t>
      </w:r>
      <w:r w:rsidR="004C0558">
        <w:t xml:space="preserve"> based in Swansea</w:t>
      </w:r>
      <w:r w:rsidR="00A61E98">
        <w:t>, ateb have signed a fully managed lease for 100 years (</w:t>
      </w:r>
      <w:r w:rsidR="00834752">
        <w:t>89 years left)</w:t>
      </w:r>
      <w:r w:rsidR="00A61E98">
        <w:t>.</w:t>
      </w:r>
      <w:r w:rsidR="004C0558">
        <w:t xml:space="preserve"> The property</w:t>
      </w:r>
      <w:r w:rsidR="00E07F7B">
        <w:t xml:space="preserve"> sits within a conservation area the current domestic EPC rating of all the Flats is ‘</w:t>
      </w:r>
      <w:r w:rsidR="00A27956">
        <w:t>D</w:t>
      </w:r>
      <w:r w:rsidR="00E07F7B">
        <w:t xml:space="preserve">’. The building is split over </w:t>
      </w:r>
      <w:r w:rsidR="00815312">
        <w:t>4</w:t>
      </w:r>
      <w:r w:rsidR="00E07F7B">
        <w:t xml:space="preserve"> floors </w:t>
      </w:r>
      <w:r w:rsidR="00C8597D">
        <w:t xml:space="preserve">and </w:t>
      </w:r>
      <w:r w:rsidR="00E07F7B">
        <w:t xml:space="preserve">houses </w:t>
      </w:r>
      <w:r w:rsidR="00D852F3">
        <w:t>38</w:t>
      </w:r>
      <w:r w:rsidR="00E07F7B">
        <w:t xml:space="preserve"> 2</w:t>
      </w:r>
      <w:r w:rsidR="00D13164">
        <w:t>-</w:t>
      </w:r>
      <w:r w:rsidR="00E07F7B">
        <w:t xml:space="preserve">3 bed flats. </w:t>
      </w:r>
      <w:r w:rsidR="00D852F3">
        <w:t xml:space="preserve">Hanover Court </w:t>
      </w:r>
      <w:r w:rsidR="00E07F7B" w:rsidRPr="00F35D51">
        <w:rPr>
          <w:rFonts w:cstheme="minorHAnsi"/>
          <w:color w:val="202124"/>
          <w:shd w:val="clear" w:color="auto" w:fill="FFFFFF"/>
        </w:rPr>
        <w:t xml:space="preserve">has a current total capital component replacement cost </w:t>
      </w:r>
      <w:r w:rsidR="00E07F7B" w:rsidRPr="00D34B0A">
        <w:rPr>
          <w:rFonts w:cstheme="minorHAnsi"/>
          <w:color w:val="202124"/>
          <w:shd w:val="clear" w:color="auto" w:fill="FFFFFF"/>
        </w:rPr>
        <w:t>of £</w:t>
      </w:r>
      <w:r w:rsidR="00D34B0A" w:rsidRPr="00D34B0A">
        <w:rPr>
          <w:rFonts w:cstheme="minorHAnsi"/>
          <w:color w:val="202124"/>
          <w:shd w:val="clear" w:color="auto" w:fill="FFFFFF"/>
        </w:rPr>
        <w:t>752</w:t>
      </w:r>
      <w:r w:rsidR="00E07F7B" w:rsidRPr="00D34B0A">
        <w:rPr>
          <w:rFonts w:cstheme="minorHAnsi"/>
          <w:color w:val="202124"/>
          <w:shd w:val="clear" w:color="auto" w:fill="FFFFFF"/>
        </w:rPr>
        <w:t>,</w:t>
      </w:r>
      <w:r w:rsidR="00D34B0A" w:rsidRPr="00D34B0A">
        <w:rPr>
          <w:rFonts w:cstheme="minorHAnsi"/>
          <w:color w:val="202124"/>
          <w:shd w:val="clear" w:color="auto" w:fill="FFFFFF"/>
        </w:rPr>
        <w:t>8</w:t>
      </w:r>
      <w:r w:rsidR="00E07F7B" w:rsidRPr="00D34B0A">
        <w:rPr>
          <w:rFonts w:cstheme="minorHAnsi"/>
          <w:color w:val="202124"/>
          <w:shd w:val="clear" w:color="auto" w:fill="FFFFFF"/>
        </w:rPr>
        <w:t xml:space="preserve">00.00 (communal and all flats) and overall, the building is in </w:t>
      </w:r>
      <w:r w:rsidR="00C8597D" w:rsidRPr="00D34B0A">
        <w:rPr>
          <w:rFonts w:cstheme="minorHAnsi"/>
          <w:color w:val="202124"/>
          <w:shd w:val="clear" w:color="auto" w:fill="FFFFFF"/>
        </w:rPr>
        <w:t>good</w:t>
      </w:r>
      <w:r w:rsidR="00E07F7B" w:rsidRPr="00D34B0A">
        <w:rPr>
          <w:rFonts w:cstheme="minorHAnsi"/>
          <w:color w:val="202124"/>
          <w:shd w:val="clear" w:color="auto" w:fill="FFFFFF"/>
        </w:rPr>
        <w:t xml:space="preserve"> condition. Please see</w:t>
      </w:r>
      <w:r w:rsidR="00E07F7B" w:rsidRPr="00F35D51">
        <w:rPr>
          <w:rFonts w:cstheme="minorHAnsi"/>
          <w:color w:val="202124"/>
          <w:shd w:val="clear" w:color="auto" w:fill="FFFFFF"/>
        </w:rPr>
        <w:t xml:space="preserve"> appendix </w:t>
      </w:r>
      <w:r w:rsidR="007F1EAA">
        <w:rPr>
          <w:rFonts w:cstheme="minorHAnsi"/>
          <w:color w:val="202124"/>
          <w:shd w:val="clear" w:color="auto" w:fill="FFFFFF"/>
        </w:rPr>
        <w:t>20</w:t>
      </w:r>
      <w:r w:rsidR="00E07F7B" w:rsidRPr="00F35D51">
        <w:rPr>
          <w:rFonts w:cstheme="minorHAnsi"/>
          <w:color w:val="202124"/>
          <w:shd w:val="clear" w:color="auto" w:fill="FFFFFF"/>
        </w:rPr>
        <w:t xml:space="preserve"> for the full </w:t>
      </w:r>
      <w:r w:rsidR="00E07F7B">
        <w:t xml:space="preserve">component list of </w:t>
      </w:r>
      <w:r w:rsidR="005476D6">
        <w:t xml:space="preserve">Hanover Court </w:t>
      </w:r>
      <w:r w:rsidR="00E07F7B">
        <w:t>that was generated from ateb’s asset management system Lifespan.</w:t>
      </w:r>
    </w:p>
    <w:p w14:paraId="6FDAFAF5" w14:textId="5EC48516" w:rsidR="00357E6F" w:rsidRDefault="00357E6F" w:rsidP="00C04227"/>
    <w:p w14:paraId="45175FB3" w14:textId="77777777" w:rsidR="00607A36" w:rsidRDefault="00607A36" w:rsidP="00C04227"/>
    <w:p w14:paraId="2FE092F0" w14:textId="03F4F098" w:rsidR="00357E6F" w:rsidRDefault="00607A36" w:rsidP="00C04227">
      <w:r>
        <w:rPr>
          <w:noProof/>
        </w:rPr>
        <w:drawing>
          <wp:anchor distT="0" distB="0" distL="114300" distR="114300" simplePos="0" relativeHeight="251696128" behindDoc="0" locked="0" layoutInCell="1" allowOverlap="1" wp14:anchorId="61536C0A" wp14:editId="570C20D2">
            <wp:simplePos x="0" y="0"/>
            <wp:positionH relativeFrom="page">
              <wp:posOffset>1208405</wp:posOffset>
            </wp:positionH>
            <wp:positionV relativeFrom="paragraph">
              <wp:posOffset>313690</wp:posOffset>
            </wp:positionV>
            <wp:extent cx="5250180" cy="4367530"/>
            <wp:effectExtent l="0" t="0" r="7620" b="0"/>
            <wp:wrapSquare wrapText="bothSides"/>
            <wp:docPr id="37" name="Picture 37" descr="A picture containing text, sky, outdoor,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text, sky, outdoor, road&#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50180" cy="4367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931AB4" w14:textId="751D6692" w:rsidR="00607A36" w:rsidRDefault="00607A36" w:rsidP="00C04227"/>
    <w:p w14:paraId="0E01A37F" w14:textId="23FA00F3" w:rsidR="00357E6F" w:rsidRPr="002038CC" w:rsidRDefault="00022D19" w:rsidP="00022D19">
      <w:pPr>
        <w:jc w:val="center"/>
      </w:pPr>
      <w:r>
        <w:rPr>
          <w:rFonts w:cstheme="minorHAnsi"/>
          <w:color w:val="202124"/>
          <w:shd w:val="clear" w:color="auto" w:fill="FFFFFF"/>
        </w:rPr>
        <w:t>Fig. 8</w:t>
      </w:r>
    </w:p>
    <w:p w14:paraId="796276D6" w14:textId="58239E70" w:rsidR="00C04227" w:rsidRDefault="00687624" w:rsidP="00C04227">
      <w:pPr>
        <w:pStyle w:val="Heading3"/>
        <w:numPr>
          <w:ilvl w:val="2"/>
          <w:numId w:val="1"/>
        </w:numPr>
        <w:ind w:left="1077" w:hanging="1077"/>
        <w:rPr>
          <w:color w:val="auto"/>
          <w:sz w:val="28"/>
          <w:szCs w:val="28"/>
        </w:rPr>
      </w:pPr>
      <w:bookmarkStart w:id="20" w:name="_Toc124192798"/>
      <w:r w:rsidRPr="00687624">
        <w:rPr>
          <w:color w:val="auto"/>
          <w:sz w:val="28"/>
          <w:szCs w:val="28"/>
        </w:rPr>
        <w:t>Caldey Court</w:t>
      </w:r>
      <w:bookmarkEnd w:id="20"/>
    </w:p>
    <w:p w14:paraId="351631A2" w14:textId="363D5DFB" w:rsidR="00B5772C" w:rsidRDefault="006D021C" w:rsidP="00D852F3">
      <w:pPr>
        <w:ind w:left="1077"/>
      </w:pPr>
      <w:r>
        <w:t>Caldey Court is</w:t>
      </w:r>
      <w:r w:rsidR="00B5772C">
        <w:t xml:space="preserve"> </w:t>
      </w:r>
      <w:r w:rsidR="00665FA5">
        <w:t>a purpose-built</w:t>
      </w:r>
      <w:r>
        <w:t xml:space="preserve"> </w:t>
      </w:r>
      <w:r w:rsidR="00B5772C">
        <w:t>block</w:t>
      </w:r>
      <w:r>
        <w:t xml:space="preserve"> of flats</w:t>
      </w:r>
      <w:r w:rsidR="00B5772C">
        <w:t xml:space="preserve"> </w:t>
      </w:r>
      <w:r>
        <w:t xml:space="preserve">on the outskirts </w:t>
      </w:r>
      <w:r w:rsidR="00D13164">
        <w:t>of</w:t>
      </w:r>
      <w:r>
        <w:t xml:space="preserve"> Haverfordwest</w:t>
      </w:r>
      <w:r w:rsidR="00B5772C">
        <w:t>, the building was constructed in 19</w:t>
      </w:r>
      <w:r w:rsidR="00AE62F3">
        <w:t>91</w:t>
      </w:r>
      <w:r w:rsidR="00B5772C">
        <w:t xml:space="preserve"> and is freehold,</w:t>
      </w:r>
      <w:r w:rsidR="00AE62F3">
        <w:t xml:space="preserve"> and </w:t>
      </w:r>
      <w:r w:rsidR="00B5772C">
        <w:t>the current domestic EPC rating of all the Flats is ‘</w:t>
      </w:r>
      <w:r w:rsidR="00AE62F3">
        <w:t>D</w:t>
      </w:r>
      <w:r w:rsidR="00B5772C">
        <w:t>’. The building is split over 3 floors</w:t>
      </w:r>
      <w:r w:rsidR="008C2548">
        <w:t xml:space="preserve"> and</w:t>
      </w:r>
      <w:r w:rsidR="00B5772C">
        <w:t xml:space="preserve"> houses 6 3 bed flats. </w:t>
      </w:r>
      <w:r w:rsidR="00665FA5">
        <w:t xml:space="preserve">Caldey Court </w:t>
      </w:r>
      <w:r w:rsidR="00B5772C" w:rsidRPr="00B5772C">
        <w:rPr>
          <w:rFonts w:cstheme="minorHAnsi"/>
          <w:color w:val="202124"/>
          <w:shd w:val="clear" w:color="auto" w:fill="FFFFFF"/>
        </w:rPr>
        <w:t xml:space="preserve">has a current total capital component replacement </w:t>
      </w:r>
      <w:r w:rsidR="00B5772C" w:rsidRPr="00FD3EA4">
        <w:rPr>
          <w:rFonts w:cstheme="minorHAnsi"/>
          <w:color w:val="202124"/>
          <w:shd w:val="clear" w:color="auto" w:fill="FFFFFF"/>
        </w:rPr>
        <w:t xml:space="preserve">cost of </w:t>
      </w:r>
      <w:r w:rsidR="00FD3EA4" w:rsidRPr="00FD3EA4">
        <w:rPr>
          <w:rFonts w:cstheme="minorHAnsi"/>
          <w:color w:val="202124"/>
          <w:shd w:val="clear" w:color="auto" w:fill="FFFFFF"/>
        </w:rPr>
        <w:t>£143</w:t>
      </w:r>
      <w:r w:rsidR="00B5772C" w:rsidRPr="00FD3EA4">
        <w:rPr>
          <w:rFonts w:cstheme="minorHAnsi"/>
          <w:color w:val="202124"/>
          <w:shd w:val="clear" w:color="auto" w:fill="FFFFFF"/>
        </w:rPr>
        <w:t>,</w:t>
      </w:r>
      <w:r w:rsidR="00FD3EA4" w:rsidRPr="00FD3EA4">
        <w:rPr>
          <w:rFonts w:cstheme="minorHAnsi"/>
          <w:color w:val="202124"/>
          <w:shd w:val="clear" w:color="auto" w:fill="FFFFFF"/>
        </w:rPr>
        <w:t>3</w:t>
      </w:r>
      <w:r w:rsidR="00B5772C" w:rsidRPr="00FD3EA4">
        <w:rPr>
          <w:rFonts w:cstheme="minorHAnsi"/>
          <w:color w:val="202124"/>
          <w:shd w:val="clear" w:color="auto" w:fill="FFFFFF"/>
        </w:rPr>
        <w:t>00.00</w:t>
      </w:r>
      <w:r w:rsidR="00B5772C" w:rsidRPr="00B5772C">
        <w:rPr>
          <w:rFonts w:cstheme="minorHAnsi"/>
          <w:color w:val="202124"/>
          <w:shd w:val="clear" w:color="auto" w:fill="FFFFFF"/>
        </w:rPr>
        <w:t xml:space="preserve"> (communal and all flats) and overall, the building is in </w:t>
      </w:r>
      <w:r w:rsidR="00665FA5">
        <w:rPr>
          <w:rFonts w:cstheme="minorHAnsi"/>
          <w:color w:val="202124"/>
          <w:shd w:val="clear" w:color="auto" w:fill="FFFFFF"/>
        </w:rPr>
        <w:t>good</w:t>
      </w:r>
      <w:r w:rsidR="00B5772C" w:rsidRPr="00B5772C">
        <w:rPr>
          <w:rFonts w:cstheme="minorHAnsi"/>
          <w:color w:val="202124"/>
          <w:shd w:val="clear" w:color="auto" w:fill="FFFFFF"/>
        </w:rPr>
        <w:t xml:space="preserve"> condition. Please see appendix </w:t>
      </w:r>
      <w:r w:rsidR="007F1EAA">
        <w:rPr>
          <w:rFonts w:cstheme="minorHAnsi"/>
          <w:color w:val="202124"/>
          <w:shd w:val="clear" w:color="auto" w:fill="FFFFFF"/>
        </w:rPr>
        <w:t>21</w:t>
      </w:r>
      <w:r w:rsidR="00B5772C" w:rsidRPr="00B5772C">
        <w:rPr>
          <w:rFonts w:cstheme="minorHAnsi"/>
          <w:color w:val="202124"/>
          <w:shd w:val="clear" w:color="auto" w:fill="FFFFFF"/>
        </w:rPr>
        <w:t xml:space="preserve"> for the full </w:t>
      </w:r>
      <w:r w:rsidR="00B5772C">
        <w:t>component list of Rhiannon House that was generated from ateb’s asset management system Lifespan.</w:t>
      </w:r>
    </w:p>
    <w:p w14:paraId="2AA25577" w14:textId="6FE113BD" w:rsidR="00AA33B1" w:rsidRDefault="00AA33B1" w:rsidP="00C04227"/>
    <w:p w14:paraId="2E9D9FD6" w14:textId="65486490" w:rsidR="00357E6F" w:rsidRDefault="00357E6F" w:rsidP="00C04227"/>
    <w:p w14:paraId="3C19F738" w14:textId="4B2DF031" w:rsidR="00357E6F" w:rsidRDefault="00357E6F" w:rsidP="00C04227"/>
    <w:p w14:paraId="371A194F" w14:textId="0E37B84E" w:rsidR="00357E6F" w:rsidRDefault="00357E6F" w:rsidP="00C04227"/>
    <w:p w14:paraId="4957B165" w14:textId="67E482A9" w:rsidR="00357E6F" w:rsidRDefault="00F21038" w:rsidP="00C04227">
      <w:r>
        <w:rPr>
          <w:noProof/>
        </w:rPr>
        <w:drawing>
          <wp:anchor distT="0" distB="0" distL="114300" distR="114300" simplePos="0" relativeHeight="251697152" behindDoc="0" locked="0" layoutInCell="1" allowOverlap="1" wp14:anchorId="585789D1" wp14:editId="44758129">
            <wp:simplePos x="0" y="0"/>
            <wp:positionH relativeFrom="margin">
              <wp:align>center</wp:align>
            </wp:positionH>
            <wp:positionV relativeFrom="paragraph">
              <wp:posOffset>292275</wp:posOffset>
            </wp:positionV>
            <wp:extent cx="6604000" cy="3185160"/>
            <wp:effectExtent l="0" t="0" r="635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04000" cy="3185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6B3F0" w14:textId="2D3F13BA" w:rsidR="00357E6F" w:rsidRDefault="00357E6F" w:rsidP="00C04227"/>
    <w:p w14:paraId="40B78601" w14:textId="25217D75" w:rsidR="00F21038" w:rsidRPr="002038CC" w:rsidRDefault="00F21038" w:rsidP="00F21038">
      <w:pPr>
        <w:jc w:val="center"/>
      </w:pPr>
      <w:r>
        <w:rPr>
          <w:rFonts w:cstheme="minorHAnsi"/>
          <w:color w:val="202124"/>
          <w:shd w:val="clear" w:color="auto" w:fill="FFFFFF"/>
        </w:rPr>
        <w:t>Fig. 9</w:t>
      </w:r>
    </w:p>
    <w:p w14:paraId="77B9197E" w14:textId="45A3ADBA" w:rsidR="00CF3A43" w:rsidRDefault="00CF3A43" w:rsidP="00CF3A43"/>
    <w:p w14:paraId="334C98DB" w14:textId="1C90CCB2" w:rsidR="000B13B9" w:rsidRDefault="000B13B9" w:rsidP="00CF3A43"/>
    <w:p w14:paraId="7A0998E9" w14:textId="77777777" w:rsidR="000B13B9" w:rsidRPr="00CF3A43" w:rsidRDefault="000B13B9" w:rsidP="00CF3A43"/>
    <w:p w14:paraId="7C3971B4" w14:textId="0F57EAF7" w:rsidR="00CF3A43" w:rsidRDefault="00D60EF8" w:rsidP="00CF3A43">
      <w:pPr>
        <w:pStyle w:val="Heading3"/>
        <w:numPr>
          <w:ilvl w:val="1"/>
          <w:numId w:val="1"/>
        </w:numPr>
        <w:ind w:left="720"/>
        <w:rPr>
          <w:color w:val="auto"/>
          <w:sz w:val="28"/>
          <w:szCs w:val="28"/>
        </w:rPr>
      </w:pPr>
      <w:bookmarkStart w:id="21" w:name="_Toc124192799"/>
      <w:r>
        <w:rPr>
          <w:color w:val="auto"/>
          <w:sz w:val="28"/>
          <w:szCs w:val="28"/>
        </w:rPr>
        <w:t>Asset</w:t>
      </w:r>
      <w:r w:rsidR="00CF3A43">
        <w:rPr>
          <w:color w:val="auto"/>
          <w:sz w:val="28"/>
          <w:szCs w:val="28"/>
        </w:rPr>
        <w:t xml:space="preserve"> </w:t>
      </w:r>
      <w:r w:rsidR="00CA20D1">
        <w:rPr>
          <w:color w:val="auto"/>
          <w:sz w:val="28"/>
          <w:szCs w:val="28"/>
        </w:rPr>
        <w:t>App</w:t>
      </w:r>
      <w:r>
        <w:rPr>
          <w:color w:val="auto"/>
          <w:sz w:val="28"/>
          <w:szCs w:val="28"/>
        </w:rPr>
        <w:t>raisals</w:t>
      </w:r>
      <w:bookmarkEnd w:id="21"/>
      <w:r>
        <w:rPr>
          <w:color w:val="auto"/>
          <w:sz w:val="28"/>
          <w:szCs w:val="28"/>
        </w:rPr>
        <w:t xml:space="preserve"> </w:t>
      </w:r>
    </w:p>
    <w:p w14:paraId="6618E6DA" w14:textId="2298092D" w:rsidR="00CF3A43" w:rsidRDefault="001E4986" w:rsidP="005931B5">
      <w:pPr>
        <w:ind w:left="720"/>
      </w:pPr>
      <w:r>
        <w:t xml:space="preserve">When looking at </w:t>
      </w:r>
      <w:r w:rsidR="00D60EF8">
        <w:t>asset</w:t>
      </w:r>
      <w:r>
        <w:t xml:space="preserve"> </w:t>
      </w:r>
      <w:r w:rsidR="00CA20D1">
        <w:t xml:space="preserve">appraisals </w:t>
      </w:r>
      <w:r w:rsidR="00D60EF8">
        <w:t>we need to first understand</w:t>
      </w:r>
      <w:r>
        <w:t xml:space="preserve"> what </w:t>
      </w:r>
      <w:r w:rsidR="00D60EF8">
        <w:t>ateb’s</w:t>
      </w:r>
      <w:r>
        <w:t xml:space="preserve"> key strategic </w:t>
      </w:r>
      <w:r w:rsidR="00D60EF8">
        <w:t>requirements</w:t>
      </w:r>
      <w:r>
        <w:t xml:space="preserve"> are </w:t>
      </w:r>
      <w:r w:rsidR="00D60EF8">
        <w:t xml:space="preserve">around their </w:t>
      </w:r>
      <w:r w:rsidR="00022D40">
        <w:t xml:space="preserve">property stock, </w:t>
      </w:r>
      <w:r w:rsidR="004710F8">
        <w:t>A</w:t>
      </w:r>
      <w:r w:rsidR="00022D40">
        <w:t xml:space="preserve">ppendix 22 sets </w:t>
      </w:r>
      <w:r w:rsidR="00D13164">
        <w:t xml:space="preserve">out </w:t>
      </w:r>
      <w:r w:rsidR="00997729">
        <w:t xml:space="preserve">15 critical business requirements and what they mean to the </w:t>
      </w:r>
      <w:r w:rsidR="00DB0A02">
        <w:t>organisation</w:t>
      </w:r>
      <w:r w:rsidR="000761C8">
        <w:t>,</w:t>
      </w:r>
      <w:r w:rsidR="0094727A">
        <w:t xml:space="preserve"> these </w:t>
      </w:r>
      <w:r w:rsidR="00D32A77">
        <w:t xml:space="preserve">requirements go beyond the bricks and mortar and look at social and economic impacts </w:t>
      </w:r>
      <w:sdt>
        <w:sdtPr>
          <w:id w:val="-1848010688"/>
          <w:citation/>
        </w:sdtPr>
        <w:sdtEndPr/>
        <w:sdtContent>
          <w:r w:rsidR="00653CE6">
            <w:fldChar w:fldCharType="begin"/>
          </w:r>
          <w:r w:rsidR="00653CE6">
            <w:instrText xml:space="preserve"> CITATION Ste19 \l 2057 </w:instrText>
          </w:r>
          <w:r w:rsidR="00653CE6">
            <w:fldChar w:fldCharType="separate"/>
          </w:r>
          <w:r w:rsidR="00AF6D7F" w:rsidRPr="00AF6D7F">
            <w:rPr>
              <w:noProof/>
            </w:rPr>
            <w:t>(Stewart, 2019)</w:t>
          </w:r>
          <w:r w:rsidR="00653CE6">
            <w:fldChar w:fldCharType="end"/>
          </w:r>
        </w:sdtContent>
      </w:sdt>
      <w:r w:rsidR="00DB0A02">
        <w:t xml:space="preserve">. These 15 critical business requirements </w:t>
      </w:r>
      <w:r w:rsidR="008A301C">
        <w:t>have</w:t>
      </w:r>
      <w:r w:rsidR="00DB0A02">
        <w:t xml:space="preserve"> </w:t>
      </w:r>
      <w:r w:rsidR="008A301C">
        <w:t>been</w:t>
      </w:r>
      <w:r w:rsidR="00DB0A02">
        <w:t xml:space="preserve"> applied to known data sets</w:t>
      </w:r>
      <w:r w:rsidR="008A301C">
        <w:t xml:space="preserve"> set out within this report</w:t>
      </w:r>
      <w:r w:rsidR="00DB0A02">
        <w:t xml:space="preserve"> and</w:t>
      </w:r>
      <w:r w:rsidR="00BF2096">
        <w:t xml:space="preserve"> other business factors</w:t>
      </w:r>
      <w:r w:rsidR="008A301C">
        <w:t>,</w:t>
      </w:r>
      <w:r w:rsidR="00BF2096">
        <w:t xml:space="preserve"> </w:t>
      </w:r>
      <w:r w:rsidR="00A828DD">
        <w:t xml:space="preserve">within </w:t>
      </w:r>
      <w:r w:rsidR="004710F8">
        <w:t>A</w:t>
      </w:r>
      <w:r w:rsidR="00A828DD">
        <w:t>ppendix 23</w:t>
      </w:r>
      <w:r w:rsidR="003C2B4C">
        <w:t xml:space="preserve"> </w:t>
      </w:r>
      <w:r w:rsidR="00221EF9">
        <w:t>a</w:t>
      </w:r>
      <w:r w:rsidR="00E01AD5">
        <w:t>n</w:t>
      </w:r>
      <w:r w:rsidR="00221EF9">
        <w:t xml:space="preserve"> asset </w:t>
      </w:r>
      <w:r w:rsidR="00E01AD5">
        <w:t>appraisal</w:t>
      </w:r>
      <w:r w:rsidR="00221EF9">
        <w:t xml:space="preserve"> </w:t>
      </w:r>
      <w:r w:rsidR="00E01AD5">
        <w:t>has</w:t>
      </w:r>
      <w:r w:rsidR="00221EF9">
        <w:t xml:space="preserve"> been undertaken which sets out what properties are to be </w:t>
      </w:r>
      <w:r w:rsidR="00E01AD5">
        <w:t>disposed</w:t>
      </w:r>
      <w:r w:rsidR="00221EF9">
        <w:t xml:space="preserve"> and what properties are to be retained</w:t>
      </w:r>
      <w:r w:rsidR="00E01AD5">
        <w:t xml:space="preserve"> within the stock. </w:t>
      </w:r>
    </w:p>
    <w:p w14:paraId="3C9239DB" w14:textId="74CCD7FB" w:rsidR="008A301C" w:rsidRDefault="00AA0066" w:rsidP="005931B5">
      <w:pPr>
        <w:ind w:left="720"/>
      </w:pPr>
      <w:r w:rsidRPr="006D5F0D">
        <w:rPr>
          <w:noProof/>
        </w:rPr>
        <w:drawing>
          <wp:anchor distT="0" distB="0" distL="114300" distR="114300" simplePos="0" relativeHeight="251705344" behindDoc="0" locked="0" layoutInCell="1" allowOverlap="1" wp14:anchorId="413D9DCA" wp14:editId="71869F96">
            <wp:simplePos x="0" y="0"/>
            <wp:positionH relativeFrom="margin">
              <wp:align>center</wp:align>
            </wp:positionH>
            <wp:positionV relativeFrom="paragraph">
              <wp:posOffset>8683</wp:posOffset>
            </wp:positionV>
            <wp:extent cx="2870791" cy="1480252"/>
            <wp:effectExtent l="0" t="0" r="6350" b="5715"/>
            <wp:wrapSquare wrapText="bothSides"/>
            <wp:docPr id="42" name="Picture 4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870791" cy="1480252"/>
                    </a:xfrm>
                    <a:prstGeom prst="rect">
                      <a:avLst/>
                    </a:prstGeom>
                  </pic:spPr>
                </pic:pic>
              </a:graphicData>
            </a:graphic>
            <wp14:sizeRelH relativeFrom="page">
              <wp14:pctWidth>0</wp14:pctWidth>
            </wp14:sizeRelH>
            <wp14:sizeRelV relativeFrom="page">
              <wp14:pctHeight>0</wp14:pctHeight>
            </wp14:sizeRelV>
          </wp:anchor>
        </w:drawing>
      </w:r>
    </w:p>
    <w:p w14:paraId="3E0DAC4A" w14:textId="024A3B2D" w:rsidR="006D5F0D" w:rsidRDefault="006D5F0D" w:rsidP="005931B5">
      <w:pPr>
        <w:ind w:left="720"/>
      </w:pPr>
    </w:p>
    <w:p w14:paraId="48550AE6" w14:textId="54A52185" w:rsidR="006D5F0D" w:rsidRDefault="006D5F0D" w:rsidP="005931B5">
      <w:pPr>
        <w:ind w:left="720"/>
      </w:pPr>
    </w:p>
    <w:p w14:paraId="5E03D809" w14:textId="650F5D57" w:rsidR="00AA0066" w:rsidRDefault="00AA0066" w:rsidP="005931B5">
      <w:pPr>
        <w:ind w:left="720"/>
      </w:pPr>
    </w:p>
    <w:p w14:paraId="197CB776" w14:textId="6096F013" w:rsidR="00AA0066" w:rsidRDefault="00AA0066" w:rsidP="005931B5">
      <w:pPr>
        <w:ind w:left="720"/>
      </w:pPr>
    </w:p>
    <w:p w14:paraId="33E900CF" w14:textId="745DF303" w:rsidR="00AA0066" w:rsidRPr="002038CC" w:rsidRDefault="00AA0066" w:rsidP="00AA0066">
      <w:pPr>
        <w:jc w:val="center"/>
      </w:pPr>
      <w:r>
        <w:rPr>
          <w:rFonts w:cstheme="minorHAnsi"/>
          <w:color w:val="202124"/>
          <w:shd w:val="clear" w:color="auto" w:fill="FFFFFF"/>
        </w:rPr>
        <w:t>Fig. 10</w:t>
      </w:r>
    </w:p>
    <w:p w14:paraId="4D32D970" w14:textId="125E4A8D" w:rsidR="006D5F0D" w:rsidRDefault="00DD7805" w:rsidP="00EB3363">
      <w:pPr>
        <w:ind w:left="720"/>
      </w:pPr>
      <w:r>
        <w:t>The above table summarises what properties are to be retain</w:t>
      </w:r>
      <w:r w:rsidR="00EE53C2">
        <w:t>ed</w:t>
      </w:r>
      <w:r>
        <w:t xml:space="preserve"> and what properties are to be disposed of</w:t>
      </w:r>
      <w:r w:rsidR="00315F0F">
        <w:t xml:space="preserve"> using the property appraisal matrix in appendix 23.</w:t>
      </w:r>
      <w:r w:rsidR="00A5318F">
        <w:t xml:space="preserve"> Both Johnston Stores and Upper Market Street have be chosen for disposal</w:t>
      </w:r>
      <w:r w:rsidR="00EE53C2">
        <w:t>,</w:t>
      </w:r>
      <w:r w:rsidR="00A5318F">
        <w:t xml:space="preserve"> this</w:t>
      </w:r>
      <w:r w:rsidR="00D13164">
        <w:t xml:space="preserve"> is</w:t>
      </w:r>
      <w:r w:rsidR="00A5318F">
        <w:t xml:space="preserve"> mainly based on their current properties condition, capital component </w:t>
      </w:r>
      <w:r w:rsidR="004B0916">
        <w:t>replacement</w:t>
      </w:r>
      <w:r w:rsidR="00A5318F">
        <w:t xml:space="preserve"> cost</w:t>
      </w:r>
      <w:r w:rsidR="004B0916">
        <w:t>s/</w:t>
      </w:r>
      <w:r w:rsidR="000956EC">
        <w:t xml:space="preserve">component </w:t>
      </w:r>
      <w:r w:rsidR="004B0916">
        <w:t>life cycles</w:t>
      </w:r>
      <w:r w:rsidR="00A5318F">
        <w:t xml:space="preserve"> and </w:t>
      </w:r>
      <w:r w:rsidR="003B163F">
        <w:t xml:space="preserve">limiting conditions around </w:t>
      </w:r>
      <w:r w:rsidR="00E1383C">
        <w:t>properties</w:t>
      </w:r>
      <w:r w:rsidR="003B163F">
        <w:t xml:space="preserve"> being in a </w:t>
      </w:r>
      <w:r w:rsidR="00E1383C">
        <w:t>conservation</w:t>
      </w:r>
      <w:r w:rsidR="003B163F">
        <w:t xml:space="preserve"> area and </w:t>
      </w:r>
      <w:r w:rsidR="00E1383C">
        <w:t>need</w:t>
      </w:r>
      <w:r w:rsidR="000956EC">
        <w:t>ing</w:t>
      </w:r>
      <w:r w:rsidR="00E1383C">
        <w:t xml:space="preserve"> listed building consent. </w:t>
      </w:r>
    </w:p>
    <w:p w14:paraId="4EA4170B" w14:textId="77777777" w:rsidR="006D5F0D" w:rsidRPr="00CF3A43" w:rsidRDefault="006D5F0D" w:rsidP="00EB3363"/>
    <w:p w14:paraId="18552E6B" w14:textId="264E895E" w:rsidR="00CF3A43" w:rsidRDefault="00CF3A43" w:rsidP="00CF3A43">
      <w:pPr>
        <w:pStyle w:val="Heading3"/>
        <w:numPr>
          <w:ilvl w:val="1"/>
          <w:numId w:val="1"/>
        </w:numPr>
        <w:ind w:left="720"/>
        <w:rPr>
          <w:color w:val="auto"/>
          <w:sz w:val="28"/>
          <w:szCs w:val="28"/>
        </w:rPr>
      </w:pPr>
      <w:bookmarkStart w:id="22" w:name="_Toc124192800"/>
      <w:r w:rsidRPr="00EB3363">
        <w:rPr>
          <w:color w:val="auto"/>
          <w:sz w:val="28"/>
          <w:szCs w:val="28"/>
        </w:rPr>
        <w:t>Property Improvements</w:t>
      </w:r>
      <w:bookmarkEnd w:id="22"/>
      <w:r w:rsidRPr="00EB3363">
        <w:rPr>
          <w:color w:val="auto"/>
          <w:sz w:val="28"/>
          <w:szCs w:val="28"/>
        </w:rPr>
        <w:t xml:space="preserve"> </w:t>
      </w:r>
    </w:p>
    <w:p w14:paraId="15B5715F" w14:textId="077608C8" w:rsidR="00CF3A43" w:rsidRDefault="00EB3363" w:rsidP="00AD1764">
      <w:pPr>
        <w:ind w:left="720"/>
      </w:pPr>
      <w:r>
        <w:t>Hanover Court</w:t>
      </w:r>
      <w:r w:rsidR="0068305B">
        <w:t xml:space="preserve"> </w:t>
      </w:r>
      <w:r w:rsidR="00AD1764">
        <w:t xml:space="preserve">produced </w:t>
      </w:r>
      <w:r w:rsidR="00986669">
        <w:t>an</w:t>
      </w:r>
      <w:r w:rsidR="00AD1764">
        <w:t xml:space="preserve"> asset appraisal score of 3060 and is identified as a property that is key within </w:t>
      </w:r>
      <w:r w:rsidR="00986669">
        <w:t>ateb</w:t>
      </w:r>
      <w:r w:rsidR="00A00C71">
        <w:t>’s</w:t>
      </w:r>
      <w:r w:rsidR="00986669">
        <w:t xml:space="preserve"> property stock, the only negative is that </w:t>
      </w:r>
      <w:r w:rsidR="00D13164">
        <w:t xml:space="preserve">the </w:t>
      </w:r>
      <w:r w:rsidR="00986669">
        <w:t>property is leased from coastal housing for</w:t>
      </w:r>
      <w:r w:rsidR="00FC2976">
        <w:t xml:space="preserve"> a further</w:t>
      </w:r>
      <w:r w:rsidR="00986669">
        <w:t xml:space="preserve"> 89 years. </w:t>
      </w:r>
      <w:r w:rsidR="00215845">
        <w:t xml:space="preserve">Given the age, location and customer type housed within the site it </w:t>
      </w:r>
      <w:r w:rsidR="00FC2976">
        <w:t>would be</w:t>
      </w:r>
      <w:r w:rsidR="00215845">
        <w:t xml:space="preserve"> advantageous for the site to be upgraded to further comply with </w:t>
      </w:r>
      <w:r w:rsidR="00D13164">
        <w:t xml:space="preserve">the </w:t>
      </w:r>
      <w:r w:rsidR="00FC2976">
        <w:t xml:space="preserve">Equalities Act 2010 </w:t>
      </w:r>
      <w:r w:rsidR="0049344D">
        <w:t>(The Disability Discrimination Act 1995 was superseded by the Equalities Act 2010)</w:t>
      </w:r>
      <w:r w:rsidR="00EE199A">
        <w:t xml:space="preserve"> </w:t>
      </w:r>
      <w:sdt>
        <w:sdtPr>
          <w:id w:val="-1276167645"/>
          <w:citation/>
        </w:sdtPr>
        <w:sdtEndPr/>
        <w:sdtContent>
          <w:r w:rsidR="00EE199A">
            <w:fldChar w:fldCharType="begin"/>
          </w:r>
          <w:r w:rsidR="00EE199A">
            <w:instrText xml:space="preserve"> CITATION UkG22 \l 2057 </w:instrText>
          </w:r>
          <w:r w:rsidR="00EE199A">
            <w:fldChar w:fldCharType="separate"/>
          </w:r>
          <w:r w:rsidR="00AF6D7F" w:rsidRPr="00AF6D7F">
            <w:rPr>
              <w:noProof/>
            </w:rPr>
            <w:t>(Uk Goverement, 2022)</w:t>
          </w:r>
          <w:r w:rsidR="00EE199A">
            <w:fldChar w:fldCharType="end"/>
          </w:r>
        </w:sdtContent>
      </w:sdt>
      <w:r w:rsidR="00EE199A">
        <w:t xml:space="preserve">. </w:t>
      </w:r>
      <w:r w:rsidR="00A00C71">
        <w:t xml:space="preserve">Please see </w:t>
      </w:r>
      <w:r w:rsidR="00A00C71" w:rsidRPr="00B94973">
        <w:t xml:space="preserve">appendix </w:t>
      </w:r>
      <w:r w:rsidR="008A0232" w:rsidRPr="00B94973">
        <w:t>24</w:t>
      </w:r>
      <w:r w:rsidR="008A0232">
        <w:t xml:space="preserve"> </w:t>
      </w:r>
      <w:r w:rsidR="00A00C71">
        <w:t xml:space="preserve">for all </w:t>
      </w:r>
      <w:r w:rsidR="00F506D8">
        <w:t>recommended</w:t>
      </w:r>
      <w:r w:rsidR="008A0232">
        <w:t xml:space="preserve"> </w:t>
      </w:r>
      <w:r w:rsidR="00F506D8">
        <w:t xml:space="preserve">upgrade works. </w:t>
      </w:r>
      <w:r w:rsidR="008A0232">
        <w:t xml:space="preserve"> </w:t>
      </w:r>
    </w:p>
    <w:p w14:paraId="3D0F49B8" w14:textId="5604C000" w:rsidR="00EB3363" w:rsidRDefault="00EB3363" w:rsidP="00EB3363">
      <w:pPr>
        <w:ind w:firstLine="720"/>
      </w:pPr>
    </w:p>
    <w:p w14:paraId="3CFA5AE4" w14:textId="77777777" w:rsidR="00EB3363" w:rsidRDefault="00EB3363" w:rsidP="00F506D8"/>
    <w:p w14:paraId="70CECC3E" w14:textId="2BECBC61" w:rsidR="00CF3A43" w:rsidRDefault="00CF3A43" w:rsidP="00CF3A43">
      <w:pPr>
        <w:pStyle w:val="Heading3"/>
        <w:numPr>
          <w:ilvl w:val="1"/>
          <w:numId w:val="1"/>
        </w:numPr>
        <w:ind w:left="720"/>
        <w:rPr>
          <w:color w:val="auto"/>
          <w:sz w:val="28"/>
          <w:szCs w:val="28"/>
        </w:rPr>
      </w:pPr>
      <w:bookmarkStart w:id="23" w:name="_Toc124192801"/>
      <w:r>
        <w:rPr>
          <w:color w:val="auto"/>
          <w:sz w:val="28"/>
          <w:szCs w:val="28"/>
        </w:rPr>
        <w:t>Procurement, Tender &amp; Contract Recommendations</w:t>
      </w:r>
      <w:bookmarkEnd w:id="23"/>
      <w:r>
        <w:rPr>
          <w:color w:val="auto"/>
          <w:sz w:val="28"/>
          <w:szCs w:val="28"/>
        </w:rPr>
        <w:t xml:space="preserve"> </w:t>
      </w:r>
    </w:p>
    <w:p w14:paraId="76129129" w14:textId="45BA7B69" w:rsidR="00607B4E" w:rsidRDefault="00547D70" w:rsidP="00607B4E">
      <w:pPr>
        <w:ind w:left="720"/>
      </w:pPr>
      <w:r w:rsidRPr="00547D70">
        <w:rPr>
          <w:rFonts w:cstheme="minorHAnsi"/>
          <w:noProof/>
          <w:color w:val="202124"/>
          <w:shd w:val="clear" w:color="auto" w:fill="FFFFFF"/>
        </w:rPr>
        <w:drawing>
          <wp:anchor distT="0" distB="0" distL="114300" distR="114300" simplePos="0" relativeHeight="251707392" behindDoc="0" locked="0" layoutInCell="1" allowOverlap="1" wp14:anchorId="3353EF51" wp14:editId="68E0E6DC">
            <wp:simplePos x="0" y="0"/>
            <wp:positionH relativeFrom="column">
              <wp:posOffset>542925</wp:posOffset>
            </wp:positionH>
            <wp:positionV relativeFrom="paragraph">
              <wp:posOffset>1854835</wp:posOffset>
            </wp:positionV>
            <wp:extent cx="4876800" cy="6285230"/>
            <wp:effectExtent l="0" t="0" r="0" b="1270"/>
            <wp:wrapSquare wrapText="bothSides"/>
            <wp:docPr id="47" name="Picture 4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876800" cy="6285230"/>
                    </a:xfrm>
                    <a:prstGeom prst="rect">
                      <a:avLst/>
                    </a:prstGeom>
                  </pic:spPr>
                </pic:pic>
              </a:graphicData>
            </a:graphic>
            <wp14:sizeRelH relativeFrom="page">
              <wp14:pctWidth>0</wp14:pctWidth>
            </wp14:sizeRelH>
            <wp14:sizeRelV relativeFrom="page">
              <wp14:pctHeight>0</wp14:pctHeight>
            </wp14:sizeRelV>
          </wp:anchor>
        </w:drawing>
      </w:r>
      <w:r w:rsidR="00180309">
        <w:t>Look</w:t>
      </w:r>
      <w:r w:rsidR="00E275BF">
        <w:t>ing</w:t>
      </w:r>
      <w:r w:rsidR="00180309">
        <w:t xml:space="preserve"> at the </w:t>
      </w:r>
      <w:r w:rsidR="00924E2D">
        <w:t>package</w:t>
      </w:r>
      <w:r w:rsidR="00180309">
        <w:t xml:space="preserve"> of works required with</w:t>
      </w:r>
      <w:r w:rsidR="00D13164">
        <w:t>in</w:t>
      </w:r>
      <w:r w:rsidR="00180309">
        <w:t xml:space="preserve"> </w:t>
      </w:r>
      <w:r w:rsidR="00180309" w:rsidRPr="00B94973">
        <w:t xml:space="preserve">appendix </w:t>
      </w:r>
      <w:r w:rsidR="00924E2D" w:rsidRPr="00B94973">
        <w:t>24, and the</w:t>
      </w:r>
      <w:r w:rsidR="00924E2D">
        <w:t xml:space="preserve"> estimated budget of </w:t>
      </w:r>
      <w:r w:rsidR="00924E2D" w:rsidRPr="00F3055B">
        <w:t>£</w:t>
      </w:r>
      <w:r w:rsidR="00F3055B" w:rsidRPr="00F3055B">
        <w:t>78,7</w:t>
      </w:r>
      <w:r w:rsidR="00924E2D" w:rsidRPr="00F3055B">
        <w:t>00</w:t>
      </w:r>
      <w:r w:rsidR="00F3055B" w:rsidRPr="00F3055B">
        <w:t>.00</w:t>
      </w:r>
      <w:r w:rsidR="00E275BF" w:rsidRPr="00F3055B">
        <w:t>, this would be over ateb’s public sector threshold of £25,000.00</w:t>
      </w:r>
      <w:r w:rsidR="0060006E" w:rsidRPr="00F3055B">
        <w:t xml:space="preserve"> (ateb are a publicly funded ho</w:t>
      </w:r>
      <w:r w:rsidR="00D13164">
        <w:t>u</w:t>
      </w:r>
      <w:r w:rsidR="0060006E" w:rsidRPr="00F3055B">
        <w:t>sing</w:t>
      </w:r>
      <w:r w:rsidR="0060006E">
        <w:t xml:space="preserve"> </w:t>
      </w:r>
      <w:r w:rsidR="008C1553">
        <w:t>group which is not for profit)</w:t>
      </w:r>
      <w:r w:rsidR="00E275BF">
        <w:t xml:space="preserve">. </w:t>
      </w:r>
      <w:r w:rsidR="008C1553">
        <w:t>so,</w:t>
      </w:r>
      <w:r w:rsidR="0060006E">
        <w:t xml:space="preserve"> the</w:t>
      </w:r>
      <w:r w:rsidR="00E275BF">
        <w:t xml:space="preserve"> works will have </w:t>
      </w:r>
      <w:r w:rsidR="000A09C8">
        <w:t>to</w:t>
      </w:r>
      <w:r w:rsidR="00E275BF">
        <w:t xml:space="preserve"> </w:t>
      </w:r>
      <w:r w:rsidR="0060006E">
        <w:t xml:space="preserve">go to public tender </w:t>
      </w:r>
      <w:r w:rsidR="008C1553">
        <w:t xml:space="preserve">and </w:t>
      </w:r>
      <w:r w:rsidR="00F27154">
        <w:t xml:space="preserve">ateb publicises all tenders on ‘Sell2wales’ and they have an </w:t>
      </w:r>
      <w:r w:rsidR="003E53FA">
        <w:t>experienced</w:t>
      </w:r>
      <w:r w:rsidR="00F27154">
        <w:t xml:space="preserve"> procurement team to undertake this </w:t>
      </w:r>
      <w:r w:rsidR="00FF38AF">
        <w:t>process</w:t>
      </w:r>
      <w:r w:rsidR="003E53FA">
        <w:t xml:space="preserve"> (please see appendix 25 for further details). </w:t>
      </w:r>
      <w:r w:rsidR="00554D70">
        <w:t xml:space="preserve">Given ateb’s </w:t>
      </w:r>
      <w:r w:rsidR="00B8407E">
        <w:t>track record of</w:t>
      </w:r>
      <w:r w:rsidR="006D1078">
        <w:t xml:space="preserve"> undertaking</w:t>
      </w:r>
      <w:r w:rsidR="00B8407E">
        <w:t xml:space="preserve"> open tenders and status as a </w:t>
      </w:r>
      <w:r w:rsidR="00E23A35">
        <w:t>not-for-profit</w:t>
      </w:r>
      <w:r w:rsidR="00B8407E">
        <w:t xml:space="preserve"> organisation which is publicly funded the </w:t>
      </w:r>
      <w:r w:rsidR="00AB18A3">
        <w:t xml:space="preserve">preferred </w:t>
      </w:r>
      <w:r w:rsidR="00607B4E">
        <w:t xml:space="preserve">options would be as follows. </w:t>
      </w:r>
    </w:p>
    <w:p w14:paraId="3228B1A6" w14:textId="59C9B81E" w:rsidR="00812D22" w:rsidRDefault="00812D22" w:rsidP="00812D22">
      <w:pPr>
        <w:jc w:val="center"/>
        <w:rPr>
          <w:rFonts w:cstheme="minorHAnsi"/>
          <w:color w:val="202124"/>
          <w:shd w:val="clear" w:color="auto" w:fill="FFFFFF"/>
        </w:rPr>
      </w:pPr>
    </w:p>
    <w:p w14:paraId="0CE069AB" w14:textId="77777777" w:rsidR="00812D22" w:rsidRDefault="00812D22" w:rsidP="00812D22">
      <w:pPr>
        <w:jc w:val="center"/>
        <w:rPr>
          <w:rFonts w:cstheme="minorHAnsi"/>
          <w:color w:val="202124"/>
          <w:shd w:val="clear" w:color="auto" w:fill="FFFFFF"/>
        </w:rPr>
      </w:pPr>
    </w:p>
    <w:p w14:paraId="4AB184E4" w14:textId="77777777" w:rsidR="00812D22" w:rsidRDefault="00812D22" w:rsidP="00812D22">
      <w:pPr>
        <w:jc w:val="center"/>
        <w:rPr>
          <w:rFonts w:cstheme="minorHAnsi"/>
          <w:color w:val="202124"/>
          <w:shd w:val="clear" w:color="auto" w:fill="FFFFFF"/>
        </w:rPr>
      </w:pPr>
    </w:p>
    <w:p w14:paraId="24209B62" w14:textId="77777777" w:rsidR="00812D22" w:rsidRDefault="00812D22" w:rsidP="00812D22">
      <w:pPr>
        <w:jc w:val="center"/>
        <w:rPr>
          <w:rFonts w:cstheme="minorHAnsi"/>
          <w:color w:val="202124"/>
          <w:shd w:val="clear" w:color="auto" w:fill="FFFFFF"/>
        </w:rPr>
      </w:pPr>
    </w:p>
    <w:p w14:paraId="1D2D135E" w14:textId="77777777" w:rsidR="00812D22" w:rsidRDefault="00812D22" w:rsidP="00812D22">
      <w:pPr>
        <w:jc w:val="center"/>
        <w:rPr>
          <w:rFonts w:cstheme="minorHAnsi"/>
          <w:color w:val="202124"/>
          <w:shd w:val="clear" w:color="auto" w:fill="FFFFFF"/>
        </w:rPr>
      </w:pPr>
    </w:p>
    <w:p w14:paraId="4ACD3409" w14:textId="77777777" w:rsidR="00812D22" w:rsidRDefault="00812D22" w:rsidP="00812D22">
      <w:pPr>
        <w:jc w:val="center"/>
        <w:rPr>
          <w:rFonts w:cstheme="minorHAnsi"/>
          <w:color w:val="202124"/>
          <w:shd w:val="clear" w:color="auto" w:fill="FFFFFF"/>
        </w:rPr>
      </w:pPr>
    </w:p>
    <w:p w14:paraId="146C7AE5" w14:textId="77777777" w:rsidR="00812D22" w:rsidRDefault="00812D22" w:rsidP="00812D22">
      <w:pPr>
        <w:jc w:val="center"/>
        <w:rPr>
          <w:rFonts w:cstheme="minorHAnsi"/>
          <w:color w:val="202124"/>
          <w:shd w:val="clear" w:color="auto" w:fill="FFFFFF"/>
        </w:rPr>
      </w:pPr>
    </w:p>
    <w:p w14:paraId="1BC8A785" w14:textId="77777777" w:rsidR="00812D22" w:rsidRDefault="00812D22" w:rsidP="00812D22">
      <w:pPr>
        <w:jc w:val="center"/>
        <w:rPr>
          <w:rFonts w:cstheme="minorHAnsi"/>
          <w:color w:val="202124"/>
          <w:shd w:val="clear" w:color="auto" w:fill="FFFFFF"/>
        </w:rPr>
      </w:pPr>
    </w:p>
    <w:p w14:paraId="5B6891EA" w14:textId="77777777" w:rsidR="00812D22" w:rsidRDefault="00812D22" w:rsidP="00812D22">
      <w:pPr>
        <w:jc w:val="center"/>
        <w:rPr>
          <w:rFonts w:cstheme="minorHAnsi"/>
          <w:color w:val="202124"/>
          <w:shd w:val="clear" w:color="auto" w:fill="FFFFFF"/>
        </w:rPr>
      </w:pPr>
    </w:p>
    <w:p w14:paraId="43D37F53" w14:textId="77777777" w:rsidR="00812D22" w:rsidRDefault="00812D22" w:rsidP="00812D22">
      <w:pPr>
        <w:jc w:val="center"/>
        <w:rPr>
          <w:rFonts w:cstheme="minorHAnsi"/>
          <w:color w:val="202124"/>
          <w:shd w:val="clear" w:color="auto" w:fill="FFFFFF"/>
        </w:rPr>
      </w:pPr>
    </w:p>
    <w:p w14:paraId="5CD04983" w14:textId="77777777" w:rsidR="00812D22" w:rsidRDefault="00812D22" w:rsidP="00812D22">
      <w:pPr>
        <w:jc w:val="center"/>
        <w:rPr>
          <w:rFonts w:cstheme="minorHAnsi"/>
          <w:color w:val="202124"/>
          <w:shd w:val="clear" w:color="auto" w:fill="FFFFFF"/>
        </w:rPr>
      </w:pPr>
    </w:p>
    <w:p w14:paraId="64B14C99" w14:textId="77777777" w:rsidR="00812D22" w:rsidRDefault="00812D22" w:rsidP="00812D22">
      <w:pPr>
        <w:jc w:val="center"/>
        <w:rPr>
          <w:rFonts w:cstheme="minorHAnsi"/>
          <w:color w:val="202124"/>
          <w:shd w:val="clear" w:color="auto" w:fill="FFFFFF"/>
        </w:rPr>
      </w:pPr>
    </w:p>
    <w:p w14:paraId="6FB4AF5E" w14:textId="77777777" w:rsidR="00812D22" w:rsidRDefault="00812D22" w:rsidP="00812D22">
      <w:pPr>
        <w:jc w:val="center"/>
        <w:rPr>
          <w:rFonts w:cstheme="minorHAnsi"/>
          <w:color w:val="202124"/>
          <w:shd w:val="clear" w:color="auto" w:fill="FFFFFF"/>
        </w:rPr>
      </w:pPr>
    </w:p>
    <w:p w14:paraId="23B045B5" w14:textId="77777777" w:rsidR="00812D22" w:rsidRDefault="00812D22" w:rsidP="00812D22">
      <w:pPr>
        <w:jc w:val="center"/>
        <w:rPr>
          <w:rFonts w:cstheme="minorHAnsi"/>
          <w:color w:val="202124"/>
          <w:shd w:val="clear" w:color="auto" w:fill="FFFFFF"/>
        </w:rPr>
      </w:pPr>
    </w:p>
    <w:p w14:paraId="0966C3E0" w14:textId="77777777" w:rsidR="00812D22" w:rsidRDefault="00812D22" w:rsidP="00812D22">
      <w:pPr>
        <w:jc w:val="center"/>
        <w:rPr>
          <w:rFonts w:cstheme="minorHAnsi"/>
          <w:color w:val="202124"/>
          <w:shd w:val="clear" w:color="auto" w:fill="FFFFFF"/>
        </w:rPr>
      </w:pPr>
    </w:p>
    <w:p w14:paraId="13E8A0D2" w14:textId="77777777" w:rsidR="00812D22" w:rsidRDefault="00812D22" w:rsidP="00812D22">
      <w:pPr>
        <w:jc w:val="center"/>
        <w:rPr>
          <w:rFonts w:cstheme="minorHAnsi"/>
          <w:color w:val="202124"/>
          <w:shd w:val="clear" w:color="auto" w:fill="FFFFFF"/>
        </w:rPr>
      </w:pPr>
    </w:p>
    <w:p w14:paraId="4FB3BE2E" w14:textId="77777777" w:rsidR="00812D22" w:rsidRDefault="00812D22" w:rsidP="00812D22">
      <w:pPr>
        <w:jc w:val="center"/>
        <w:rPr>
          <w:rFonts w:cstheme="minorHAnsi"/>
          <w:color w:val="202124"/>
          <w:shd w:val="clear" w:color="auto" w:fill="FFFFFF"/>
        </w:rPr>
      </w:pPr>
    </w:p>
    <w:p w14:paraId="0FB07EFC" w14:textId="77777777" w:rsidR="00812D22" w:rsidRDefault="00812D22" w:rsidP="00812D22">
      <w:pPr>
        <w:jc w:val="center"/>
        <w:rPr>
          <w:rFonts w:cstheme="minorHAnsi"/>
          <w:color w:val="202124"/>
          <w:shd w:val="clear" w:color="auto" w:fill="FFFFFF"/>
        </w:rPr>
      </w:pPr>
    </w:p>
    <w:p w14:paraId="1C384EC0" w14:textId="77777777" w:rsidR="00812D22" w:rsidRDefault="00812D22" w:rsidP="00812D22">
      <w:pPr>
        <w:jc w:val="center"/>
        <w:rPr>
          <w:rFonts w:cstheme="minorHAnsi"/>
          <w:color w:val="202124"/>
          <w:shd w:val="clear" w:color="auto" w:fill="FFFFFF"/>
        </w:rPr>
      </w:pPr>
    </w:p>
    <w:p w14:paraId="677AF7B4" w14:textId="41A6EC48" w:rsidR="00812D22" w:rsidRPr="004C4405" w:rsidRDefault="00812D22" w:rsidP="008C0E7D">
      <w:pPr>
        <w:jc w:val="center"/>
      </w:pPr>
      <w:r>
        <w:rPr>
          <w:rFonts w:cstheme="minorHAnsi"/>
          <w:color w:val="202124"/>
          <w:shd w:val="clear" w:color="auto" w:fill="FFFFFF"/>
        </w:rPr>
        <w:t>Fig. 11</w:t>
      </w:r>
    </w:p>
    <w:p w14:paraId="2FBD7068" w14:textId="755685EC" w:rsidR="001365D6" w:rsidRDefault="00C341DE" w:rsidP="005E5E30">
      <w:pPr>
        <w:pStyle w:val="Heading1"/>
        <w:numPr>
          <w:ilvl w:val="0"/>
          <w:numId w:val="1"/>
        </w:numPr>
        <w:rPr>
          <w:color w:val="auto"/>
        </w:rPr>
      </w:pPr>
      <w:bookmarkStart w:id="24" w:name="_Toc124192802"/>
      <w:r w:rsidRPr="00634BAE">
        <w:rPr>
          <w:color w:val="auto"/>
        </w:rPr>
        <w:t>Conc</w:t>
      </w:r>
      <w:r w:rsidR="006D5808">
        <w:rPr>
          <w:color w:val="auto"/>
        </w:rPr>
        <w:t>lusion</w:t>
      </w:r>
      <w:bookmarkEnd w:id="24"/>
    </w:p>
    <w:p w14:paraId="2DC97D2E" w14:textId="4A7D8DB6" w:rsidR="00905C52" w:rsidRDefault="005F7724" w:rsidP="001839A7">
      <w:pPr>
        <w:ind w:left="720"/>
      </w:pPr>
      <w:r>
        <w:t>Looking at the first scenario</w:t>
      </w:r>
      <w:r w:rsidR="00317C75">
        <w:t xml:space="preserve"> which is the UWTSD innovative construction project, </w:t>
      </w:r>
      <w:r w:rsidR="00D86CCA">
        <w:t xml:space="preserve">there are </w:t>
      </w:r>
      <w:r w:rsidR="00072F2D">
        <w:t>several</w:t>
      </w:r>
      <w:r w:rsidR="00D86CCA">
        <w:t xml:space="preserve"> methods of procurement, tender and contract all of which have </w:t>
      </w:r>
      <w:r w:rsidR="004173CF">
        <w:t>their own</w:t>
      </w:r>
      <w:r w:rsidR="00D86CCA">
        <w:t xml:space="preserve"> merits</w:t>
      </w:r>
      <w:r w:rsidR="00F86408">
        <w:t xml:space="preserve"> but </w:t>
      </w:r>
      <w:r w:rsidR="00C94F1B">
        <w:rPr>
          <w:rFonts w:cstheme="minorHAnsi"/>
          <w:shd w:val="clear" w:color="auto" w:fill="FFFFFF"/>
        </w:rPr>
        <w:t>l</w:t>
      </w:r>
      <w:r w:rsidR="006E0B07">
        <w:rPr>
          <w:rFonts w:cstheme="minorHAnsi"/>
          <w:shd w:val="clear" w:color="auto" w:fill="FFFFFF"/>
        </w:rPr>
        <w:t xml:space="preserve">ooking at the wider construction sector </w:t>
      </w:r>
      <w:r w:rsidR="008E3389">
        <w:rPr>
          <w:rFonts w:cstheme="minorHAnsi"/>
          <w:shd w:val="clear" w:color="auto" w:fill="FFFFFF"/>
        </w:rPr>
        <w:t xml:space="preserve">both </w:t>
      </w:r>
      <w:r w:rsidR="0030735A">
        <w:rPr>
          <w:rFonts w:cstheme="minorHAnsi"/>
          <w:shd w:val="clear" w:color="auto" w:fill="FFFFFF"/>
        </w:rPr>
        <w:t>traditional</w:t>
      </w:r>
      <w:r w:rsidR="008E3389">
        <w:rPr>
          <w:rFonts w:cstheme="minorHAnsi"/>
          <w:shd w:val="clear" w:color="auto" w:fill="FFFFFF"/>
        </w:rPr>
        <w:t xml:space="preserve"> and design </w:t>
      </w:r>
      <w:r w:rsidR="0018467A">
        <w:rPr>
          <w:rFonts w:cstheme="minorHAnsi"/>
          <w:shd w:val="clear" w:color="auto" w:fill="FFFFFF"/>
        </w:rPr>
        <w:t>&amp;</w:t>
      </w:r>
      <w:r w:rsidR="008E3389">
        <w:rPr>
          <w:rFonts w:cstheme="minorHAnsi"/>
          <w:shd w:val="clear" w:color="auto" w:fill="FFFFFF"/>
        </w:rPr>
        <w:t xml:space="preserve"> build are the most </w:t>
      </w:r>
      <w:r w:rsidR="0030735A">
        <w:rPr>
          <w:rFonts w:cstheme="minorHAnsi"/>
          <w:shd w:val="clear" w:color="auto" w:fill="FFFFFF"/>
        </w:rPr>
        <w:t>frequent</w:t>
      </w:r>
      <w:r w:rsidR="008E3389">
        <w:rPr>
          <w:rFonts w:cstheme="minorHAnsi"/>
          <w:shd w:val="clear" w:color="auto" w:fill="FFFFFF"/>
        </w:rPr>
        <w:t xml:space="preserve"> used procurement routes</w:t>
      </w:r>
      <w:r w:rsidR="0030735A">
        <w:rPr>
          <w:rFonts w:cstheme="minorHAnsi"/>
          <w:shd w:val="clear" w:color="auto" w:fill="FFFFFF"/>
        </w:rPr>
        <w:t>, open tender</w:t>
      </w:r>
      <w:r w:rsidR="009D0B6D">
        <w:rPr>
          <w:rFonts w:cstheme="minorHAnsi"/>
          <w:shd w:val="clear" w:color="auto" w:fill="FFFFFF"/>
        </w:rPr>
        <w:t>s</w:t>
      </w:r>
      <w:r w:rsidR="0030735A">
        <w:rPr>
          <w:rFonts w:cstheme="minorHAnsi"/>
          <w:shd w:val="clear" w:color="auto" w:fill="FFFFFF"/>
        </w:rPr>
        <w:t xml:space="preserve"> being the most used tender </w:t>
      </w:r>
      <w:r w:rsidR="00D76B52">
        <w:rPr>
          <w:rFonts w:cstheme="minorHAnsi"/>
          <w:shd w:val="clear" w:color="auto" w:fill="FFFFFF"/>
        </w:rPr>
        <w:t>process</w:t>
      </w:r>
      <w:r w:rsidR="008E3389">
        <w:rPr>
          <w:rFonts w:cstheme="minorHAnsi"/>
          <w:shd w:val="clear" w:color="auto" w:fill="FFFFFF"/>
        </w:rPr>
        <w:t xml:space="preserve"> </w:t>
      </w:r>
      <w:r w:rsidR="009D0B6D">
        <w:rPr>
          <w:rFonts w:cstheme="minorHAnsi"/>
          <w:shd w:val="clear" w:color="auto" w:fill="FFFFFF"/>
        </w:rPr>
        <w:t>and</w:t>
      </w:r>
      <w:r w:rsidR="008E3389">
        <w:rPr>
          <w:rFonts w:cstheme="minorHAnsi"/>
          <w:shd w:val="clear" w:color="auto" w:fill="FFFFFF"/>
        </w:rPr>
        <w:t xml:space="preserve"> JCT being </w:t>
      </w:r>
      <w:r w:rsidR="00D76B52">
        <w:rPr>
          <w:rFonts w:cstheme="minorHAnsi"/>
          <w:shd w:val="clear" w:color="auto" w:fill="FFFFFF"/>
        </w:rPr>
        <w:t xml:space="preserve">the number one contract type used </w:t>
      </w:r>
      <w:sdt>
        <w:sdtPr>
          <w:rPr>
            <w:rFonts w:cstheme="minorHAnsi"/>
            <w:shd w:val="clear" w:color="auto" w:fill="FFFFFF"/>
          </w:rPr>
          <w:id w:val="-977834264"/>
          <w:citation/>
        </w:sdtPr>
        <w:sdtEndPr/>
        <w:sdtContent>
          <w:r w:rsidR="00D76B52">
            <w:rPr>
              <w:rFonts w:cstheme="minorHAnsi"/>
              <w:shd w:val="clear" w:color="auto" w:fill="FFFFFF"/>
            </w:rPr>
            <w:fldChar w:fldCharType="begin"/>
          </w:r>
          <w:r w:rsidR="00D76B52">
            <w:rPr>
              <w:rFonts w:cstheme="minorHAnsi"/>
              <w:shd w:val="clear" w:color="auto" w:fill="FFFFFF"/>
            </w:rPr>
            <w:instrText xml:space="preserve"> CITATION NBS18 \l 2057 </w:instrText>
          </w:r>
          <w:r w:rsidR="00D76B52">
            <w:rPr>
              <w:rFonts w:cstheme="minorHAnsi"/>
              <w:shd w:val="clear" w:color="auto" w:fill="FFFFFF"/>
            </w:rPr>
            <w:fldChar w:fldCharType="separate"/>
          </w:r>
          <w:r w:rsidR="00AF6D7F" w:rsidRPr="00AF6D7F">
            <w:rPr>
              <w:rFonts w:cstheme="minorHAnsi"/>
              <w:noProof/>
              <w:shd w:val="clear" w:color="auto" w:fill="FFFFFF"/>
            </w:rPr>
            <w:t>(NBS, 2018)</w:t>
          </w:r>
          <w:r w:rsidR="00D76B52">
            <w:rPr>
              <w:rFonts w:cstheme="minorHAnsi"/>
              <w:shd w:val="clear" w:color="auto" w:fill="FFFFFF"/>
            </w:rPr>
            <w:fldChar w:fldCharType="end"/>
          </w:r>
        </w:sdtContent>
      </w:sdt>
      <w:r w:rsidR="00D76B52">
        <w:rPr>
          <w:rFonts w:cstheme="minorHAnsi"/>
          <w:shd w:val="clear" w:color="auto" w:fill="FFFFFF"/>
        </w:rPr>
        <w:t xml:space="preserve">. </w:t>
      </w:r>
      <w:r w:rsidR="009D0B6D">
        <w:rPr>
          <w:rFonts w:cstheme="minorHAnsi"/>
          <w:shd w:val="clear" w:color="auto" w:fill="FFFFFF"/>
        </w:rPr>
        <w:t xml:space="preserve">This is </w:t>
      </w:r>
      <w:r w:rsidR="00E5498C">
        <w:rPr>
          <w:rFonts w:cstheme="minorHAnsi"/>
          <w:shd w:val="clear" w:color="auto" w:fill="FFFFFF"/>
        </w:rPr>
        <w:t>in</w:t>
      </w:r>
      <w:r w:rsidR="009D0B6D">
        <w:rPr>
          <w:rFonts w:cstheme="minorHAnsi"/>
          <w:shd w:val="clear" w:color="auto" w:fill="FFFFFF"/>
        </w:rPr>
        <w:t xml:space="preserve"> </w:t>
      </w:r>
      <w:r w:rsidR="001A366D">
        <w:rPr>
          <w:rFonts w:cstheme="minorHAnsi"/>
          <w:shd w:val="clear" w:color="auto" w:fill="FFFFFF"/>
        </w:rPr>
        <w:t xml:space="preserve">stark contrast with the </w:t>
      </w:r>
      <w:r w:rsidR="00347AAD">
        <w:rPr>
          <w:rFonts w:cstheme="minorHAnsi"/>
          <w:shd w:val="clear" w:color="auto" w:fill="FFFFFF"/>
        </w:rPr>
        <w:t xml:space="preserve">more advantageous and </w:t>
      </w:r>
      <w:r w:rsidR="00296F84">
        <w:rPr>
          <w:rFonts w:cstheme="minorHAnsi"/>
          <w:shd w:val="clear" w:color="auto" w:fill="FFFFFF"/>
        </w:rPr>
        <w:t xml:space="preserve">outcome-based options like collaboration and </w:t>
      </w:r>
      <w:r w:rsidR="00480607">
        <w:rPr>
          <w:rFonts w:cstheme="minorHAnsi"/>
          <w:shd w:val="clear" w:color="auto" w:fill="FFFFFF"/>
        </w:rPr>
        <w:t xml:space="preserve">NEC4 contracts </w:t>
      </w:r>
      <w:sdt>
        <w:sdtPr>
          <w:rPr>
            <w:rFonts w:cstheme="minorHAnsi"/>
            <w:shd w:val="clear" w:color="auto" w:fill="FFFFFF"/>
          </w:rPr>
          <w:id w:val="-1101342236"/>
          <w:citation/>
        </w:sdtPr>
        <w:sdtEndPr/>
        <w:sdtContent>
          <w:r w:rsidR="00480607">
            <w:rPr>
              <w:rFonts w:cstheme="minorHAnsi"/>
              <w:shd w:val="clear" w:color="auto" w:fill="FFFFFF"/>
            </w:rPr>
            <w:fldChar w:fldCharType="begin"/>
          </w:r>
          <w:r w:rsidR="00480607">
            <w:rPr>
              <w:rFonts w:cstheme="minorHAnsi"/>
              <w:shd w:val="clear" w:color="auto" w:fill="FFFFFF"/>
            </w:rPr>
            <w:instrText xml:space="preserve"> CITATION Mic94 \l 2057 </w:instrText>
          </w:r>
          <w:r w:rsidR="00480607">
            <w:rPr>
              <w:rFonts w:cstheme="minorHAnsi"/>
              <w:shd w:val="clear" w:color="auto" w:fill="FFFFFF"/>
            </w:rPr>
            <w:fldChar w:fldCharType="separate"/>
          </w:r>
          <w:r w:rsidR="00AF6D7F" w:rsidRPr="00AF6D7F">
            <w:rPr>
              <w:rFonts w:cstheme="minorHAnsi"/>
              <w:noProof/>
              <w:shd w:val="clear" w:color="auto" w:fill="FFFFFF"/>
            </w:rPr>
            <w:t>(Latham, 1994)</w:t>
          </w:r>
          <w:r w:rsidR="00480607">
            <w:rPr>
              <w:rFonts w:cstheme="minorHAnsi"/>
              <w:shd w:val="clear" w:color="auto" w:fill="FFFFFF"/>
            </w:rPr>
            <w:fldChar w:fldCharType="end"/>
          </w:r>
        </w:sdtContent>
      </w:sdt>
      <w:r w:rsidR="00480607">
        <w:rPr>
          <w:rFonts w:cstheme="minorHAnsi"/>
          <w:shd w:val="clear" w:color="auto" w:fill="FFFFFF"/>
        </w:rPr>
        <w:t xml:space="preserve">, </w:t>
      </w:r>
      <w:r w:rsidR="00C94F1B">
        <w:t xml:space="preserve">what is key is to ensure that you have the correct technical competency and sufficient time to be able to deploy any of the methods/options </w:t>
      </w:r>
      <w:sdt>
        <w:sdtPr>
          <w:rPr>
            <w:rFonts w:cstheme="minorHAnsi"/>
            <w:shd w:val="clear" w:color="auto" w:fill="FFFFFF"/>
          </w:rPr>
          <w:id w:val="-1794665826"/>
          <w:citation/>
        </w:sdtPr>
        <w:sdtEndPr/>
        <w:sdtContent>
          <w:r w:rsidR="00C94F1B">
            <w:rPr>
              <w:rFonts w:cstheme="minorHAnsi"/>
              <w:shd w:val="clear" w:color="auto" w:fill="FFFFFF"/>
            </w:rPr>
            <w:fldChar w:fldCharType="begin"/>
          </w:r>
          <w:r w:rsidR="00C94F1B">
            <w:rPr>
              <w:rFonts w:cstheme="minorHAnsi"/>
              <w:shd w:val="clear" w:color="auto" w:fill="FFFFFF"/>
            </w:rPr>
            <w:instrText xml:space="preserve"> CITATION Oye09 \l 2057 </w:instrText>
          </w:r>
          <w:r w:rsidR="00C94F1B">
            <w:rPr>
              <w:rFonts w:cstheme="minorHAnsi"/>
              <w:shd w:val="clear" w:color="auto" w:fill="FFFFFF"/>
            </w:rPr>
            <w:fldChar w:fldCharType="separate"/>
          </w:r>
          <w:r w:rsidR="00AF6D7F" w:rsidRPr="00AF6D7F">
            <w:rPr>
              <w:rFonts w:cstheme="minorHAnsi"/>
              <w:noProof/>
              <w:shd w:val="clear" w:color="auto" w:fill="FFFFFF"/>
            </w:rPr>
            <w:t>(Oyegoke, et al., 2009)</w:t>
          </w:r>
          <w:r w:rsidR="00C94F1B">
            <w:rPr>
              <w:rFonts w:cstheme="minorHAnsi"/>
              <w:shd w:val="clear" w:color="auto" w:fill="FFFFFF"/>
            </w:rPr>
            <w:fldChar w:fldCharType="end"/>
          </w:r>
        </w:sdtContent>
      </w:sdt>
      <w:r w:rsidR="00C94F1B">
        <w:rPr>
          <w:rFonts w:cstheme="minorHAnsi"/>
          <w:shd w:val="clear" w:color="auto" w:fill="FFFFFF"/>
        </w:rPr>
        <w:t>.</w:t>
      </w:r>
      <w:r w:rsidR="00C21DDC">
        <w:rPr>
          <w:rFonts w:cstheme="minorHAnsi"/>
          <w:shd w:val="clear" w:color="auto" w:fill="FFFFFF"/>
        </w:rPr>
        <w:t xml:space="preserve"> </w:t>
      </w:r>
      <w:r w:rsidR="00447B8E">
        <w:rPr>
          <w:rFonts w:cstheme="minorHAnsi"/>
          <w:shd w:val="clear" w:color="auto" w:fill="FFFFFF"/>
        </w:rPr>
        <w:t xml:space="preserve">Now looking at the asset portfolio, the </w:t>
      </w:r>
      <w:r w:rsidR="00D00599">
        <w:rPr>
          <w:rFonts w:cstheme="minorHAnsi"/>
          <w:shd w:val="clear" w:color="auto" w:fill="FFFFFF"/>
        </w:rPr>
        <w:t>eight</w:t>
      </w:r>
      <w:r w:rsidR="00447B8E">
        <w:rPr>
          <w:rFonts w:cstheme="minorHAnsi"/>
          <w:shd w:val="clear" w:color="auto" w:fill="FFFFFF"/>
        </w:rPr>
        <w:t xml:space="preserve"> properties that </w:t>
      </w:r>
      <w:r w:rsidR="00ED4B4A">
        <w:rPr>
          <w:rFonts w:cstheme="minorHAnsi"/>
          <w:shd w:val="clear" w:color="auto" w:fill="FFFFFF"/>
        </w:rPr>
        <w:t xml:space="preserve">the report examined </w:t>
      </w:r>
      <w:r w:rsidR="0020476C">
        <w:rPr>
          <w:rFonts w:cstheme="minorHAnsi"/>
          <w:shd w:val="clear" w:color="auto" w:fill="FFFFFF"/>
        </w:rPr>
        <w:t xml:space="preserve">had a </w:t>
      </w:r>
      <w:r w:rsidR="009E0789">
        <w:rPr>
          <w:rFonts w:cstheme="minorHAnsi"/>
          <w:shd w:val="clear" w:color="auto" w:fill="FFFFFF"/>
        </w:rPr>
        <w:t xml:space="preserve">vast array of asset data which was key to making the correct strategic decision for the housing provider. </w:t>
      </w:r>
      <w:r w:rsidR="008378A9">
        <w:rPr>
          <w:rFonts w:cstheme="minorHAnsi"/>
          <w:shd w:val="clear" w:color="auto" w:fill="FFFFFF"/>
        </w:rPr>
        <w:t xml:space="preserve">By ensuring that the key corporate, </w:t>
      </w:r>
      <w:r w:rsidR="008901A5">
        <w:rPr>
          <w:rFonts w:cstheme="minorHAnsi"/>
          <w:shd w:val="clear" w:color="auto" w:fill="FFFFFF"/>
        </w:rPr>
        <w:t xml:space="preserve">social, </w:t>
      </w:r>
      <w:r w:rsidR="00331A7E">
        <w:rPr>
          <w:rFonts w:cstheme="minorHAnsi"/>
          <w:shd w:val="clear" w:color="auto" w:fill="FFFFFF"/>
        </w:rPr>
        <w:t xml:space="preserve">economic fundamentals of the housing provider </w:t>
      </w:r>
      <w:r w:rsidR="00F527E8">
        <w:rPr>
          <w:rFonts w:cstheme="minorHAnsi"/>
          <w:shd w:val="clear" w:color="auto" w:fill="FFFFFF"/>
        </w:rPr>
        <w:t>were</w:t>
      </w:r>
      <w:r w:rsidR="00331A7E">
        <w:rPr>
          <w:rFonts w:cstheme="minorHAnsi"/>
          <w:shd w:val="clear" w:color="auto" w:fill="FFFFFF"/>
        </w:rPr>
        <w:t xml:space="preserve"> used when undertaking </w:t>
      </w:r>
      <w:r w:rsidR="00F527E8">
        <w:rPr>
          <w:rFonts w:cstheme="minorHAnsi"/>
          <w:shd w:val="clear" w:color="auto" w:fill="FFFFFF"/>
        </w:rPr>
        <w:t>the</w:t>
      </w:r>
      <w:r w:rsidR="00331A7E">
        <w:rPr>
          <w:rFonts w:cstheme="minorHAnsi"/>
          <w:shd w:val="clear" w:color="auto" w:fill="FFFFFF"/>
        </w:rPr>
        <w:t xml:space="preserve"> property appraisals</w:t>
      </w:r>
      <w:r w:rsidR="00F527E8">
        <w:rPr>
          <w:rFonts w:cstheme="minorHAnsi"/>
          <w:shd w:val="clear" w:color="auto" w:fill="FFFFFF"/>
        </w:rPr>
        <w:t>,</w:t>
      </w:r>
      <w:r w:rsidR="00331A7E">
        <w:rPr>
          <w:rFonts w:cstheme="minorHAnsi"/>
          <w:shd w:val="clear" w:color="auto" w:fill="FFFFFF"/>
        </w:rPr>
        <w:t xml:space="preserve"> it </w:t>
      </w:r>
      <w:r w:rsidR="00F527E8">
        <w:rPr>
          <w:rFonts w:cstheme="minorHAnsi"/>
          <w:shd w:val="clear" w:color="auto" w:fill="FFFFFF"/>
        </w:rPr>
        <w:t xml:space="preserve">ensures that the </w:t>
      </w:r>
      <w:r w:rsidR="001657A6">
        <w:rPr>
          <w:rFonts w:cstheme="minorHAnsi"/>
          <w:shd w:val="clear" w:color="auto" w:fill="FFFFFF"/>
        </w:rPr>
        <w:t>right properties are kept with</w:t>
      </w:r>
      <w:r w:rsidR="0018467A">
        <w:rPr>
          <w:rFonts w:cstheme="minorHAnsi"/>
          <w:shd w:val="clear" w:color="auto" w:fill="FFFFFF"/>
        </w:rPr>
        <w:t>in</w:t>
      </w:r>
      <w:r w:rsidR="001657A6">
        <w:rPr>
          <w:rFonts w:cstheme="minorHAnsi"/>
          <w:shd w:val="clear" w:color="auto" w:fill="FFFFFF"/>
        </w:rPr>
        <w:t xml:space="preserve"> the housing stock based upon the organisation top priorities</w:t>
      </w:r>
      <w:r w:rsidR="003D3FA0">
        <w:rPr>
          <w:rFonts w:cstheme="minorHAnsi"/>
          <w:shd w:val="clear" w:color="auto" w:fill="FFFFFF"/>
        </w:rPr>
        <w:t xml:space="preserve">. The housing provider is governed by stricter procurement regulations than more commercial </w:t>
      </w:r>
      <w:r w:rsidR="004B2665">
        <w:rPr>
          <w:rFonts w:cstheme="minorHAnsi"/>
          <w:shd w:val="clear" w:color="auto" w:fill="FFFFFF"/>
        </w:rPr>
        <w:t>organisation</w:t>
      </w:r>
      <w:r w:rsidR="00CE6B47">
        <w:rPr>
          <w:rFonts w:cstheme="minorHAnsi"/>
          <w:shd w:val="clear" w:color="auto" w:fill="FFFFFF"/>
        </w:rPr>
        <w:t>s</w:t>
      </w:r>
      <w:r w:rsidR="004B2665">
        <w:rPr>
          <w:rFonts w:cstheme="minorHAnsi"/>
          <w:shd w:val="clear" w:color="auto" w:fill="FFFFFF"/>
        </w:rPr>
        <w:t>,</w:t>
      </w:r>
      <w:r w:rsidR="005962B7">
        <w:rPr>
          <w:rFonts w:cstheme="minorHAnsi"/>
          <w:shd w:val="clear" w:color="auto" w:fill="FFFFFF"/>
        </w:rPr>
        <w:t xml:space="preserve"> but this is an advantage not only to the </w:t>
      </w:r>
      <w:r w:rsidR="004B2665">
        <w:rPr>
          <w:rFonts w:cstheme="minorHAnsi"/>
          <w:shd w:val="clear" w:color="auto" w:fill="FFFFFF"/>
        </w:rPr>
        <w:t>client but the contractor and end user</w:t>
      </w:r>
      <w:r w:rsidR="00504651">
        <w:rPr>
          <w:rFonts w:cstheme="minorHAnsi"/>
          <w:shd w:val="clear" w:color="auto" w:fill="FFFFFF"/>
        </w:rPr>
        <w:t xml:space="preserve"> because decision will not solely be made upon what is more commercia</w:t>
      </w:r>
      <w:r w:rsidR="0018467A">
        <w:rPr>
          <w:rFonts w:cstheme="minorHAnsi"/>
          <w:shd w:val="clear" w:color="auto" w:fill="FFFFFF"/>
        </w:rPr>
        <w:t>l</w:t>
      </w:r>
      <w:r w:rsidR="00504651">
        <w:rPr>
          <w:rFonts w:cstheme="minorHAnsi"/>
          <w:shd w:val="clear" w:color="auto" w:fill="FFFFFF"/>
        </w:rPr>
        <w:t>l</w:t>
      </w:r>
      <w:r w:rsidR="0018467A">
        <w:rPr>
          <w:rFonts w:cstheme="minorHAnsi"/>
          <w:shd w:val="clear" w:color="auto" w:fill="FFFFFF"/>
        </w:rPr>
        <w:t>y</w:t>
      </w:r>
      <w:r w:rsidR="00504651">
        <w:rPr>
          <w:rFonts w:cstheme="minorHAnsi"/>
          <w:shd w:val="clear" w:color="auto" w:fill="FFFFFF"/>
        </w:rPr>
        <w:t xml:space="preserve"> </w:t>
      </w:r>
      <w:r w:rsidR="00CE6B47">
        <w:rPr>
          <w:rFonts w:cstheme="minorHAnsi"/>
          <w:shd w:val="clear" w:color="auto" w:fill="FFFFFF"/>
        </w:rPr>
        <w:t>advantageous</w:t>
      </w:r>
      <w:r w:rsidR="00504651">
        <w:rPr>
          <w:rFonts w:cstheme="minorHAnsi"/>
          <w:shd w:val="clear" w:color="auto" w:fill="FFFFFF"/>
        </w:rPr>
        <w:t xml:space="preserve"> but other factors</w:t>
      </w:r>
      <w:r w:rsidR="00CE6B47">
        <w:rPr>
          <w:rFonts w:cstheme="minorHAnsi"/>
          <w:shd w:val="clear" w:color="auto" w:fill="FFFFFF"/>
        </w:rPr>
        <w:t xml:space="preserve"> including </w:t>
      </w:r>
      <w:r w:rsidR="000639BB">
        <w:rPr>
          <w:rFonts w:cstheme="minorHAnsi"/>
          <w:shd w:val="clear" w:color="auto" w:fill="FFFFFF"/>
        </w:rPr>
        <w:t>technical</w:t>
      </w:r>
      <w:r w:rsidR="008A0BEB">
        <w:rPr>
          <w:rFonts w:cstheme="minorHAnsi"/>
          <w:shd w:val="clear" w:color="auto" w:fill="FFFFFF"/>
        </w:rPr>
        <w:t xml:space="preserve"> &amp; </w:t>
      </w:r>
      <w:r w:rsidR="000639BB">
        <w:rPr>
          <w:rFonts w:cstheme="minorHAnsi"/>
          <w:shd w:val="clear" w:color="auto" w:fill="FFFFFF"/>
        </w:rPr>
        <w:t xml:space="preserve">social </w:t>
      </w:r>
      <w:r w:rsidR="008A0BEB">
        <w:rPr>
          <w:rFonts w:cstheme="minorHAnsi"/>
          <w:shd w:val="clear" w:color="auto" w:fill="FFFFFF"/>
        </w:rPr>
        <w:t>factors</w:t>
      </w:r>
      <w:r w:rsidR="000639BB">
        <w:rPr>
          <w:rFonts w:cstheme="minorHAnsi"/>
          <w:shd w:val="clear" w:color="auto" w:fill="FFFFFF"/>
        </w:rPr>
        <w:t xml:space="preserve">. </w:t>
      </w:r>
    </w:p>
    <w:p w14:paraId="4C8E643B" w14:textId="1AA340D6" w:rsidR="008C0E7D" w:rsidRDefault="008C0E7D" w:rsidP="00A00C28"/>
    <w:p w14:paraId="03FB0D8A" w14:textId="514318A9" w:rsidR="002C2BB1" w:rsidRDefault="002C2BB1" w:rsidP="00A00C28"/>
    <w:bookmarkStart w:id="25" w:name="_Toc124192803" w:displacedByCustomXml="next"/>
    <w:sdt>
      <w:sdtPr>
        <w:rPr>
          <w:rFonts w:asciiTheme="minorHAnsi" w:eastAsiaTheme="minorHAnsi" w:hAnsiTheme="minorHAnsi" w:cstheme="minorBidi"/>
          <w:color w:val="auto"/>
          <w:sz w:val="22"/>
          <w:szCs w:val="22"/>
        </w:rPr>
        <w:id w:val="-528406342"/>
        <w:docPartObj>
          <w:docPartGallery w:val="Bibliographies"/>
          <w:docPartUnique/>
        </w:docPartObj>
      </w:sdtPr>
      <w:sdtEndPr>
        <w:rPr>
          <w:b/>
          <w:bCs/>
        </w:rPr>
      </w:sdtEndPr>
      <w:sdtContent>
        <w:p w14:paraId="64FA74F1" w14:textId="59AF39B8" w:rsidR="002C2BB1" w:rsidRDefault="002C2BB1" w:rsidP="002C2BB1">
          <w:pPr>
            <w:pStyle w:val="Heading1"/>
            <w:numPr>
              <w:ilvl w:val="0"/>
              <w:numId w:val="1"/>
            </w:numPr>
            <w:rPr>
              <w:color w:val="auto"/>
            </w:rPr>
          </w:pPr>
          <w:r>
            <w:rPr>
              <w:color w:val="auto"/>
            </w:rPr>
            <w:t>References</w:t>
          </w:r>
          <w:bookmarkEnd w:id="25"/>
        </w:p>
        <w:p w14:paraId="1D70EEC1" w14:textId="77777777" w:rsidR="00AF6D7F" w:rsidRDefault="002C2BB1" w:rsidP="00AF6D7F">
          <w:pPr>
            <w:pStyle w:val="Bibliography"/>
            <w:rPr>
              <w:noProof/>
              <w:sz w:val="24"/>
              <w:szCs w:val="24"/>
            </w:rPr>
          </w:pPr>
          <w:r>
            <w:fldChar w:fldCharType="begin"/>
          </w:r>
          <w:r>
            <w:instrText xml:space="preserve"> BIBLIOGRAPHY </w:instrText>
          </w:r>
          <w:r>
            <w:fldChar w:fldCharType="separate"/>
          </w:r>
          <w:r w:rsidR="00AF6D7F">
            <w:rPr>
              <w:noProof/>
            </w:rPr>
            <w:t xml:space="preserve">Abed, M., Alhalaq, K., Tayeh, B. A. &amp; Abed, M., 2018. SELECTING THE APPROPRIATE CONSTRUCTION CONTRACT TYPE BY USING THE ANALYTICAL HIERARCHY PROCESS APPROACH. </w:t>
          </w:r>
          <w:r w:rsidR="00AF6D7F">
            <w:rPr>
              <w:i/>
              <w:iCs/>
              <w:noProof/>
            </w:rPr>
            <w:t xml:space="preserve">International Journal of Construction Project Management, </w:t>
          </w:r>
          <w:r w:rsidR="00AF6D7F">
            <w:rPr>
              <w:noProof/>
            </w:rPr>
            <w:t>10(2), pp. 137-154.</w:t>
          </w:r>
        </w:p>
        <w:p w14:paraId="1084178A" w14:textId="77777777" w:rsidR="00AF6D7F" w:rsidRDefault="00AF6D7F" w:rsidP="00AF6D7F">
          <w:pPr>
            <w:pStyle w:val="Bibliography"/>
            <w:rPr>
              <w:noProof/>
            </w:rPr>
          </w:pPr>
          <w:r>
            <w:rPr>
              <w:noProof/>
            </w:rPr>
            <w:t xml:space="preserve">Aqua Group, 1999. </w:t>
          </w:r>
          <w:r>
            <w:rPr>
              <w:i/>
              <w:iCs/>
              <w:noProof/>
            </w:rPr>
            <w:t xml:space="preserve">Tenders and Contracts for Building. </w:t>
          </w:r>
          <w:r>
            <w:rPr>
              <w:noProof/>
            </w:rPr>
            <w:t>3rd ed. London : Blackwell Science.</w:t>
          </w:r>
        </w:p>
        <w:p w14:paraId="3687D02A" w14:textId="77777777" w:rsidR="00AF6D7F" w:rsidRDefault="00AF6D7F" w:rsidP="00AF6D7F">
          <w:pPr>
            <w:pStyle w:val="Bibliography"/>
            <w:rPr>
              <w:noProof/>
            </w:rPr>
          </w:pPr>
          <w:r>
            <w:rPr>
              <w:noProof/>
            </w:rPr>
            <w:t xml:space="preserve">Ashworth, A., 2012. </w:t>
          </w:r>
          <w:r>
            <w:rPr>
              <w:i/>
              <w:iCs/>
              <w:noProof/>
            </w:rPr>
            <w:t xml:space="preserve">Contractual Procedures in the construction industry. </w:t>
          </w:r>
          <w:r>
            <w:rPr>
              <w:noProof/>
            </w:rPr>
            <w:t>6th ed. London: Routledge.</w:t>
          </w:r>
        </w:p>
        <w:p w14:paraId="1349BC98" w14:textId="77777777" w:rsidR="00AF6D7F" w:rsidRDefault="00AF6D7F" w:rsidP="00AF6D7F">
          <w:pPr>
            <w:pStyle w:val="Bibliography"/>
            <w:rPr>
              <w:noProof/>
            </w:rPr>
          </w:pPr>
          <w:r>
            <w:rPr>
              <w:noProof/>
            </w:rPr>
            <w:t xml:space="preserve">ateb Group, 2022. </w:t>
          </w:r>
          <w:r>
            <w:rPr>
              <w:i/>
              <w:iCs/>
              <w:noProof/>
            </w:rPr>
            <w:t xml:space="preserve">ateb. </w:t>
          </w:r>
          <w:r>
            <w:rPr>
              <w:noProof/>
            </w:rPr>
            <w:t xml:space="preserve">[Online] </w:t>
          </w:r>
          <w:r>
            <w:rPr>
              <w:noProof/>
            </w:rPr>
            <w:br/>
            <w:t xml:space="preserve">Available at: </w:t>
          </w:r>
          <w:r>
            <w:rPr>
              <w:noProof/>
              <w:u w:val="single"/>
            </w:rPr>
            <w:t>https://www.atebgroup.co.uk/</w:t>
          </w:r>
          <w:r>
            <w:rPr>
              <w:noProof/>
            </w:rPr>
            <w:br/>
            <w:t>[Accessed 22 December 2022].</w:t>
          </w:r>
        </w:p>
        <w:p w14:paraId="0ED4C4D3" w14:textId="77777777" w:rsidR="00AF6D7F" w:rsidRDefault="00AF6D7F" w:rsidP="00AF6D7F">
          <w:pPr>
            <w:pStyle w:val="Bibliography"/>
            <w:rPr>
              <w:noProof/>
            </w:rPr>
          </w:pPr>
          <w:r>
            <w:rPr>
              <w:noProof/>
            </w:rPr>
            <w:t xml:space="preserve">Booth, C., 2010. </w:t>
          </w:r>
          <w:r>
            <w:rPr>
              <w:i/>
              <w:iCs/>
              <w:noProof/>
            </w:rPr>
            <w:t xml:space="preserve">Strategic procurement organizing suppliers ans supply chains for competitive advantage. </w:t>
          </w:r>
          <w:r>
            <w:rPr>
              <w:noProof/>
            </w:rPr>
            <w:t>1st ed. London : Kogan Page .</w:t>
          </w:r>
        </w:p>
        <w:p w14:paraId="138F8F92" w14:textId="77777777" w:rsidR="00AF6D7F" w:rsidRDefault="00AF6D7F" w:rsidP="00AF6D7F">
          <w:pPr>
            <w:pStyle w:val="Bibliography"/>
            <w:rPr>
              <w:noProof/>
            </w:rPr>
          </w:pPr>
          <w:r>
            <w:rPr>
              <w:noProof/>
            </w:rPr>
            <w:t xml:space="preserve">Caccamese, A. &amp;. B. D., 2012. </w:t>
          </w:r>
          <w:r>
            <w:rPr>
              <w:i/>
              <w:iCs/>
              <w:noProof/>
            </w:rPr>
            <w:t xml:space="preserve">Beyond the iron triangle: year zero. </w:t>
          </w:r>
          <w:r>
            <w:rPr>
              <w:noProof/>
            </w:rPr>
            <w:t>Marsailles, Project Management Institute.</w:t>
          </w:r>
        </w:p>
        <w:p w14:paraId="0583A15E" w14:textId="77777777" w:rsidR="00AF6D7F" w:rsidRDefault="00AF6D7F" w:rsidP="00AF6D7F">
          <w:pPr>
            <w:pStyle w:val="Bibliography"/>
            <w:rPr>
              <w:noProof/>
            </w:rPr>
          </w:pPr>
          <w:r>
            <w:rPr>
              <w:noProof/>
            </w:rPr>
            <w:t xml:space="preserve">Carlos Mena, R. v. H. M. C., 2014. </w:t>
          </w:r>
          <w:r>
            <w:rPr>
              <w:i/>
              <w:iCs/>
              <w:noProof/>
            </w:rPr>
            <w:t xml:space="preserve">Leading Procurement Strategy. </w:t>
          </w:r>
          <w:r>
            <w:rPr>
              <w:noProof/>
            </w:rPr>
            <w:t>1st ed. London: Kogan Page Limited.</w:t>
          </w:r>
        </w:p>
        <w:p w14:paraId="25D25802" w14:textId="77777777" w:rsidR="00AF6D7F" w:rsidRDefault="00AF6D7F" w:rsidP="00AF6D7F">
          <w:pPr>
            <w:pStyle w:val="Bibliography"/>
            <w:rPr>
              <w:noProof/>
            </w:rPr>
          </w:pPr>
          <w:r>
            <w:rPr>
              <w:noProof/>
            </w:rPr>
            <w:t xml:space="preserve">Designing Buildings, 2021. </w:t>
          </w:r>
          <w:r>
            <w:rPr>
              <w:i/>
              <w:iCs/>
              <w:noProof/>
            </w:rPr>
            <w:t xml:space="preserve">Designing Buildings. </w:t>
          </w:r>
          <w:r>
            <w:rPr>
              <w:noProof/>
            </w:rPr>
            <w:t xml:space="preserve">[Online] </w:t>
          </w:r>
          <w:r>
            <w:rPr>
              <w:noProof/>
            </w:rPr>
            <w:br/>
            <w:t xml:space="preserve">Available at: </w:t>
          </w:r>
          <w:r>
            <w:rPr>
              <w:noProof/>
              <w:u w:val="single"/>
            </w:rPr>
            <w:t>https://www.designingbuildings.co.uk/wiki/Tender_processes_for_construction_contracts</w:t>
          </w:r>
          <w:r>
            <w:rPr>
              <w:noProof/>
            </w:rPr>
            <w:br/>
            <w:t>[Accessed 12 December 2022].</w:t>
          </w:r>
        </w:p>
        <w:p w14:paraId="11871BCC" w14:textId="77777777" w:rsidR="00AF6D7F" w:rsidRDefault="00AF6D7F" w:rsidP="00AF6D7F">
          <w:pPr>
            <w:pStyle w:val="Bibliography"/>
            <w:rPr>
              <w:noProof/>
            </w:rPr>
          </w:pPr>
          <w:r>
            <w:rPr>
              <w:noProof/>
            </w:rPr>
            <w:t xml:space="preserve">Designing Buildings, 2021. </w:t>
          </w:r>
          <w:r>
            <w:rPr>
              <w:i/>
              <w:iCs/>
              <w:noProof/>
            </w:rPr>
            <w:t xml:space="preserve">Designing Buildings. </w:t>
          </w:r>
          <w:r>
            <w:rPr>
              <w:noProof/>
            </w:rPr>
            <w:t xml:space="preserve">[Online] </w:t>
          </w:r>
          <w:r>
            <w:rPr>
              <w:noProof/>
            </w:rPr>
            <w:br/>
            <w:t xml:space="preserve">Available at: </w:t>
          </w:r>
          <w:r>
            <w:rPr>
              <w:noProof/>
              <w:u w:val="single"/>
            </w:rPr>
            <w:t>https://www.designingbuildings.co.uk/wiki/Collaborative_procurement_in_the_construction_industry</w:t>
          </w:r>
          <w:r>
            <w:rPr>
              <w:noProof/>
            </w:rPr>
            <w:br/>
            <w:t>[Accessed 14 December 2022].</w:t>
          </w:r>
        </w:p>
        <w:p w14:paraId="07421723" w14:textId="77777777" w:rsidR="00AF6D7F" w:rsidRDefault="00AF6D7F" w:rsidP="00AF6D7F">
          <w:pPr>
            <w:pStyle w:val="Bibliography"/>
            <w:rPr>
              <w:noProof/>
            </w:rPr>
          </w:pPr>
          <w:r>
            <w:rPr>
              <w:noProof/>
            </w:rPr>
            <w:t xml:space="preserve">El Sawalhi, N. &amp;. A. O., 2017. Multi-Attribute Utility Theory for Selecting an Appropriate Procurement Method in the Construction Projects. </w:t>
          </w:r>
          <w:r>
            <w:rPr>
              <w:i/>
              <w:iCs/>
              <w:noProof/>
            </w:rPr>
            <w:t xml:space="preserve">Journal of Construction in Developing Countries, </w:t>
          </w:r>
          <w:r>
            <w:rPr>
              <w:noProof/>
            </w:rPr>
            <w:t>Volume 22, p. 75–96.</w:t>
          </w:r>
        </w:p>
        <w:p w14:paraId="0D7E4BC5" w14:textId="77777777" w:rsidR="00AF6D7F" w:rsidRDefault="00AF6D7F" w:rsidP="00AF6D7F">
          <w:pPr>
            <w:pStyle w:val="Bibliography"/>
            <w:rPr>
              <w:noProof/>
            </w:rPr>
          </w:pPr>
          <w:r>
            <w:rPr>
              <w:noProof/>
            </w:rPr>
            <w:t xml:space="preserve">JCT, 2021. </w:t>
          </w:r>
          <w:r>
            <w:rPr>
              <w:i/>
              <w:iCs/>
              <w:noProof/>
            </w:rPr>
            <w:t xml:space="preserve">JCT. </w:t>
          </w:r>
          <w:r>
            <w:rPr>
              <w:noProof/>
            </w:rPr>
            <w:t xml:space="preserve">[Online] </w:t>
          </w:r>
          <w:r>
            <w:rPr>
              <w:noProof/>
            </w:rPr>
            <w:br/>
            <w:t xml:space="preserve">Available at: </w:t>
          </w:r>
          <w:r>
            <w:rPr>
              <w:noProof/>
              <w:u w:val="single"/>
            </w:rPr>
            <w:t>https://www.jctltd.co.uk/category/contract-families</w:t>
          </w:r>
          <w:r>
            <w:rPr>
              <w:noProof/>
            </w:rPr>
            <w:br/>
            <w:t>[Accessed 12 December 2022].</w:t>
          </w:r>
        </w:p>
        <w:p w14:paraId="412D84EE" w14:textId="77777777" w:rsidR="00AF6D7F" w:rsidRDefault="00AF6D7F" w:rsidP="00AF6D7F">
          <w:pPr>
            <w:pStyle w:val="Bibliography"/>
            <w:rPr>
              <w:noProof/>
            </w:rPr>
          </w:pPr>
          <w:r>
            <w:rPr>
              <w:noProof/>
            </w:rPr>
            <w:t xml:space="preserve">JCT, 2022. </w:t>
          </w:r>
          <w:r>
            <w:rPr>
              <w:i/>
              <w:iCs/>
              <w:noProof/>
            </w:rPr>
            <w:t xml:space="preserve">Deciding on the appropriate JCT contrtact 2016 - updated 2022. </w:t>
          </w:r>
          <w:r>
            <w:rPr>
              <w:noProof/>
            </w:rPr>
            <w:t>London: JCT.</w:t>
          </w:r>
        </w:p>
        <w:p w14:paraId="0A51796D" w14:textId="77777777" w:rsidR="00AF6D7F" w:rsidRDefault="00AF6D7F" w:rsidP="00AF6D7F">
          <w:pPr>
            <w:pStyle w:val="Bibliography"/>
            <w:rPr>
              <w:noProof/>
            </w:rPr>
          </w:pPr>
          <w:r>
            <w:rPr>
              <w:noProof/>
            </w:rPr>
            <w:t xml:space="preserve">Kong, A. &amp; Gray, J., 2012. Traditional Procurement is too Slow. </w:t>
          </w:r>
          <w:r>
            <w:rPr>
              <w:i/>
              <w:iCs/>
              <w:noProof/>
            </w:rPr>
            <w:t xml:space="preserve">Construction economics and building, </w:t>
          </w:r>
          <w:r>
            <w:rPr>
              <w:noProof/>
            </w:rPr>
            <w:t>6(1), pp. 51-62.</w:t>
          </w:r>
        </w:p>
        <w:p w14:paraId="72AC11B4" w14:textId="77777777" w:rsidR="00AF6D7F" w:rsidRDefault="00AF6D7F" w:rsidP="00AF6D7F">
          <w:pPr>
            <w:pStyle w:val="Bibliography"/>
            <w:rPr>
              <w:noProof/>
            </w:rPr>
          </w:pPr>
          <w:r>
            <w:rPr>
              <w:noProof/>
            </w:rPr>
            <w:t xml:space="preserve">Lam, E. W. M., Chan, A. P. C. &amp; Chan, D. W. M., 2004. Benchmarking design-build procurement systems in construction. </w:t>
          </w:r>
          <w:r>
            <w:rPr>
              <w:i/>
              <w:iCs/>
              <w:noProof/>
            </w:rPr>
            <w:t xml:space="preserve">Benchmarking : an international journal, </w:t>
          </w:r>
          <w:r>
            <w:rPr>
              <w:noProof/>
            </w:rPr>
            <w:t>11(3), pp. 287-302.</w:t>
          </w:r>
        </w:p>
        <w:p w14:paraId="4E300EB1" w14:textId="77777777" w:rsidR="00AF6D7F" w:rsidRDefault="00AF6D7F" w:rsidP="00AF6D7F">
          <w:pPr>
            <w:pStyle w:val="Bibliography"/>
            <w:rPr>
              <w:noProof/>
            </w:rPr>
          </w:pPr>
          <w:r>
            <w:rPr>
              <w:noProof/>
            </w:rPr>
            <w:t xml:space="preserve">Laryea, S., 2011. Quality of tender documents: case studies from the UK. </w:t>
          </w:r>
          <w:r>
            <w:rPr>
              <w:i/>
              <w:iCs/>
              <w:noProof/>
            </w:rPr>
            <w:t xml:space="preserve">Construction management and economics, </w:t>
          </w:r>
          <w:r>
            <w:rPr>
              <w:noProof/>
            </w:rPr>
            <w:t>29(3), p. 275–286.</w:t>
          </w:r>
        </w:p>
        <w:p w14:paraId="24B07026" w14:textId="77777777" w:rsidR="00AF6D7F" w:rsidRDefault="00AF6D7F" w:rsidP="00AF6D7F">
          <w:pPr>
            <w:pStyle w:val="Bibliography"/>
            <w:rPr>
              <w:noProof/>
            </w:rPr>
          </w:pPr>
          <w:r>
            <w:rPr>
              <w:noProof/>
            </w:rPr>
            <w:t xml:space="preserve">Latham, M., 1994. </w:t>
          </w:r>
          <w:r>
            <w:rPr>
              <w:i/>
              <w:iCs/>
              <w:noProof/>
            </w:rPr>
            <w:t xml:space="preserve">Joint Review of Procurement and Contractual Arrangements, </w:t>
          </w:r>
          <w:r>
            <w:rPr>
              <w:noProof/>
            </w:rPr>
            <w:t>London : Crown .</w:t>
          </w:r>
        </w:p>
        <w:p w14:paraId="1FCB1F19" w14:textId="77777777" w:rsidR="00AF6D7F" w:rsidRDefault="00AF6D7F" w:rsidP="00AF6D7F">
          <w:pPr>
            <w:pStyle w:val="Bibliography"/>
            <w:rPr>
              <w:noProof/>
            </w:rPr>
          </w:pPr>
          <w:r>
            <w:rPr>
              <w:noProof/>
            </w:rPr>
            <w:t xml:space="preserve">Latham, S. M., 1994. </w:t>
          </w:r>
          <w:r>
            <w:rPr>
              <w:i/>
              <w:iCs/>
              <w:noProof/>
            </w:rPr>
            <w:t xml:space="preserve">Constructing the Team , </w:t>
          </w:r>
          <w:r>
            <w:rPr>
              <w:noProof/>
            </w:rPr>
            <w:t>London : Crown .</w:t>
          </w:r>
        </w:p>
        <w:p w14:paraId="4E74CBE3" w14:textId="77777777" w:rsidR="00AF6D7F" w:rsidRDefault="00AF6D7F" w:rsidP="00AF6D7F">
          <w:pPr>
            <w:pStyle w:val="Bibliography"/>
            <w:rPr>
              <w:noProof/>
            </w:rPr>
          </w:pPr>
          <w:r>
            <w:rPr>
              <w:noProof/>
            </w:rPr>
            <w:t xml:space="preserve">Lupton, S. &amp; Stellakis, M., 2019. </w:t>
          </w:r>
          <w:r>
            <w:rPr>
              <w:i/>
              <w:iCs/>
              <w:noProof/>
            </w:rPr>
            <w:t xml:space="preserve">Which Contract? Choosing the appropriate building contract. </w:t>
          </w:r>
          <w:r>
            <w:rPr>
              <w:noProof/>
            </w:rPr>
            <w:t>4th ed. London: RIBA Publishing.</w:t>
          </w:r>
        </w:p>
        <w:p w14:paraId="71BE9A14" w14:textId="77777777" w:rsidR="00AF6D7F" w:rsidRDefault="00AF6D7F" w:rsidP="00AF6D7F">
          <w:pPr>
            <w:pStyle w:val="Bibliography"/>
            <w:rPr>
              <w:noProof/>
            </w:rPr>
          </w:pPr>
          <w:r>
            <w:rPr>
              <w:noProof/>
            </w:rPr>
            <w:t xml:space="preserve">Martin Haranb, G. N. A. A. S. M. a. J. B., 2011. The performance of UK regeneration property within a mixed. </w:t>
          </w:r>
          <w:r>
            <w:rPr>
              <w:i/>
              <w:iCs/>
              <w:noProof/>
            </w:rPr>
            <w:t xml:space="preserve">Journal of Property Research, </w:t>
          </w:r>
          <w:r>
            <w:rPr>
              <w:noProof/>
            </w:rPr>
            <w:t>Volume 28, pp. 75-95.</w:t>
          </w:r>
        </w:p>
        <w:p w14:paraId="3829F092" w14:textId="77777777" w:rsidR="00AF6D7F" w:rsidRDefault="00AF6D7F" w:rsidP="00AF6D7F">
          <w:pPr>
            <w:pStyle w:val="Bibliography"/>
            <w:rPr>
              <w:noProof/>
            </w:rPr>
          </w:pPr>
          <w:r>
            <w:rPr>
              <w:noProof/>
            </w:rPr>
            <w:t xml:space="preserve">Murdock, J. &amp; Hughes, W., 2008. </w:t>
          </w:r>
          <w:r>
            <w:rPr>
              <w:i/>
              <w:iCs/>
              <w:noProof/>
            </w:rPr>
            <w:t xml:space="preserve">Construction Contracts. </w:t>
          </w:r>
          <w:r>
            <w:rPr>
              <w:noProof/>
            </w:rPr>
            <w:t>4th ed. London: Taylor &amp; Francis.</w:t>
          </w:r>
        </w:p>
        <w:p w14:paraId="3BFEDBE5" w14:textId="77777777" w:rsidR="00AF6D7F" w:rsidRDefault="00AF6D7F" w:rsidP="00AF6D7F">
          <w:pPr>
            <w:pStyle w:val="Bibliography"/>
            <w:rPr>
              <w:noProof/>
            </w:rPr>
          </w:pPr>
          <w:r>
            <w:rPr>
              <w:noProof/>
            </w:rPr>
            <w:t xml:space="preserve">NBS, 2018. </w:t>
          </w:r>
          <w:r>
            <w:rPr>
              <w:i/>
              <w:iCs/>
              <w:noProof/>
            </w:rPr>
            <w:t xml:space="preserve">National Construction Contracts and Law Report 2018, </w:t>
          </w:r>
          <w:r>
            <w:rPr>
              <w:noProof/>
            </w:rPr>
            <w:t>London : RIBA.</w:t>
          </w:r>
        </w:p>
        <w:p w14:paraId="3B46A547" w14:textId="77777777" w:rsidR="00AF6D7F" w:rsidRDefault="00AF6D7F" w:rsidP="00AF6D7F">
          <w:pPr>
            <w:pStyle w:val="Bibliography"/>
            <w:rPr>
              <w:noProof/>
            </w:rPr>
          </w:pPr>
          <w:r>
            <w:rPr>
              <w:noProof/>
            </w:rPr>
            <w:t xml:space="preserve">NEC, 2021. </w:t>
          </w:r>
          <w:r>
            <w:rPr>
              <w:i/>
              <w:iCs/>
              <w:noProof/>
            </w:rPr>
            <w:t xml:space="preserve">NEC. </w:t>
          </w:r>
          <w:r>
            <w:rPr>
              <w:noProof/>
            </w:rPr>
            <w:t xml:space="preserve">[Online] </w:t>
          </w:r>
          <w:r>
            <w:rPr>
              <w:noProof/>
            </w:rPr>
            <w:br/>
            <w:t xml:space="preserve">Available at: </w:t>
          </w:r>
          <w:r>
            <w:rPr>
              <w:noProof/>
              <w:u w:val="single"/>
            </w:rPr>
            <w:t>https://www.neccontract.com/getmedia/aa22a130-1e62-4364-b741-fa6bc613747a/NEC4-The-Next-Generation-White-Paper.pdf</w:t>
          </w:r>
          <w:r>
            <w:rPr>
              <w:noProof/>
            </w:rPr>
            <w:br/>
            <w:t>[Accessed 22 December 2022].</w:t>
          </w:r>
        </w:p>
        <w:p w14:paraId="203F5A67" w14:textId="77777777" w:rsidR="00AF6D7F" w:rsidRDefault="00AF6D7F" w:rsidP="00AF6D7F">
          <w:pPr>
            <w:pStyle w:val="Bibliography"/>
            <w:rPr>
              <w:noProof/>
            </w:rPr>
          </w:pPr>
          <w:r>
            <w:rPr>
              <w:noProof/>
            </w:rPr>
            <w:t xml:space="preserve">NEC, 2021. </w:t>
          </w:r>
          <w:r>
            <w:rPr>
              <w:i/>
              <w:iCs/>
              <w:noProof/>
            </w:rPr>
            <w:t xml:space="preserve">NEC. </w:t>
          </w:r>
          <w:r>
            <w:rPr>
              <w:noProof/>
            </w:rPr>
            <w:t xml:space="preserve">[Online] </w:t>
          </w:r>
          <w:r>
            <w:rPr>
              <w:noProof/>
            </w:rPr>
            <w:br/>
            <w:t xml:space="preserve">Available at: </w:t>
          </w:r>
          <w:r>
            <w:rPr>
              <w:noProof/>
              <w:u w:val="single"/>
            </w:rPr>
            <w:t>https://www.neccontract.com/products/contracts</w:t>
          </w:r>
          <w:r>
            <w:rPr>
              <w:noProof/>
            </w:rPr>
            <w:br/>
            <w:t>[Accessed 12 December 2022].</w:t>
          </w:r>
        </w:p>
        <w:p w14:paraId="397BF171" w14:textId="77777777" w:rsidR="00AF6D7F" w:rsidRDefault="00AF6D7F" w:rsidP="00AF6D7F">
          <w:pPr>
            <w:pStyle w:val="Bibliography"/>
            <w:rPr>
              <w:noProof/>
            </w:rPr>
          </w:pPr>
          <w:r>
            <w:rPr>
              <w:noProof/>
            </w:rPr>
            <w:t xml:space="preserve">OJEU, 2021. </w:t>
          </w:r>
          <w:r>
            <w:rPr>
              <w:i/>
              <w:iCs/>
              <w:noProof/>
            </w:rPr>
            <w:t xml:space="preserve">OJEU. </w:t>
          </w:r>
          <w:r>
            <w:rPr>
              <w:noProof/>
            </w:rPr>
            <w:t xml:space="preserve">[Online] </w:t>
          </w:r>
          <w:r>
            <w:rPr>
              <w:noProof/>
            </w:rPr>
            <w:br/>
            <w:t xml:space="preserve">Available at: </w:t>
          </w:r>
          <w:r>
            <w:rPr>
              <w:noProof/>
              <w:u w:val="single"/>
            </w:rPr>
            <w:t>https://www.ojeu.eu/</w:t>
          </w:r>
          <w:r>
            <w:rPr>
              <w:noProof/>
            </w:rPr>
            <w:br/>
            <w:t>[Accessed 22 December 2022].</w:t>
          </w:r>
        </w:p>
        <w:p w14:paraId="62EA5597" w14:textId="77777777" w:rsidR="00AF6D7F" w:rsidRDefault="00AF6D7F" w:rsidP="00AF6D7F">
          <w:pPr>
            <w:pStyle w:val="Bibliography"/>
            <w:rPr>
              <w:noProof/>
            </w:rPr>
          </w:pPr>
          <w:r>
            <w:rPr>
              <w:noProof/>
            </w:rPr>
            <w:t xml:space="preserve">Oyegoke, A. S. et al., 2009. Construction project procurement routes: an in-depth critique. </w:t>
          </w:r>
          <w:r>
            <w:rPr>
              <w:i/>
              <w:iCs/>
              <w:noProof/>
            </w:rPr>
            <w:t xml:space="preserve">International journal of managing projects in business, </w:t>
          </w:r>
          <w:r>
            <w:rPr>
              <w:noProof/>
            </w:rPr>
            <w:t>2(3), pp. 338-354.</w:t>
          </w:r>
        </w:p>
        <w:p w14:paraId="52E25E04" w14:textId="77777777" w:rsidR="00AF6D7F" w:rsidRDefault="00AF6D7F" w:rsidP="00AF6D7F">
          <w:pPr>
            <w:pStyle w:val="Bibliography"/>
            <w:rPr>
              <w:noProof/>
            </w:rPr>
          </w:pPr>
          <w:r>
            <w:rPr>
              <w:noProof/>
            </w:rPr>
            <w:t xml:space="preserve">Plane, C. V. &amp; Green, A. N., 2012. Buyer-supplier collaboration: the aim of FM procurement?. </w:t>
          </w:r>
          <w:r>
            <w:rPr>
              <w:i/>
              <w:iCs/>
              <w:noProof/>
            </w:rPr>
            <w:t xml:space="preserve">Facilities, </w:t>
          </w:r>
          <w:r>
            <w:rPr>
              <w:noProof/>
            </w:rPr>
            <w:t>30(3), pp. 152-163.</w:t>
          </w:r>
        </w:p>
        <w:p w14:paraId="513DA953" w14:textId="77777777" w:rsidR="00AF6D7F" w:rsidRDefault="00AF6D7F" w:rsidP="00AF6D7F">
          <w:pPr>
            <w:pStyle w:val="Bibliography"/>
            <w:rPr>
              <w:noProof/>
            </w:rPr>
          </w:pPr>
          <w:r>
            <w:rPr>
              <w:noProof/>
            </w:rPr>
            <w:t xml:space="preserve">Rahola, T. B. S. &amp; Straub, A., 2013. Project delivery methods in European social housing energy renovations. </w:t>
          </w:r>
          <w:r>
            <w:rPr>
              <w:i/>
              <w:iCs/>
              <w:noProof/>
            </w:rPr>
            <w:t xml:space="preserve">Property management, </w:t>
          </w:r>
          <w:r>
            <w:rPr>
              <w:noProof/>
            </w:rPr>
            <w:t>31(3), pp. 216-232.</w:t>
          </w:r>
        </w:p>
        <w:p w14:paraId="4595C83E" w14:textId="77777777" w:rsidR="00AF6D7F" w:rsidRDefault="00AF6D7F" w:rsidP="00AF6D7F">
          <w:pPr>
            <w:pStyle w:val="Bibliography"/>
            <w:rPr>
              <w:noProof/>
            </w:rPr>
          </w:pPr>
          <w:r>
            <w:rPr>
              <w:noProof/>
            </w:rPr>
            <w:t xml:space="preserve">Roy Morledge, A. J. S. S. Y. A., 2021. </w:t>
          </w:r>
          <w:r>
            <w:rPr>
              <w:i/>
              <w:iCs/>
              <w:noProof/>
            </w:rPr>
            <w:t xml:space="preserve">Building Procurement. </w:t>
          </w:r>
          <w:r>
            <w:rPr>
              <w:noProof/>
            </w:rPr>
            <w:t>3rd ed. Oxford: Wiley.</w:t>
          </w:r>
        </w:p>
        <w:p w14:paraId="1E2FCC5D" w14:textId="77777777" w:rsidR="00AF6D7F" w:rsidRDefault="00AF6D7F" w:rsidP="00AF6D7F">
          <w:pPr>
            <w:pStyle w:val="Bibliography"/>
            <w:rPr>
              <w:noProof/>
            </w:rPr>
          </w:pPr>
          <w:r>
            <w:rPr>
              <w:noProof/>
            </w:rPr>
            <w:t xml:space="preserve">Sell2Wales, 2022. </w:t>
          </w:r>
          <w:r>
            <w:rPr>
              <w:i/>
              <w:iCs/>
              <w:noProof/>
            </w:rPr>
            <w:t xml:space="preserve">Sell2Wales. </w:t>
          </w:r>
          <w:r>
            <w:rPr>
              <w:noProof/>
            </w:rPr>
            <w:t xml:space="preserve">[Online] </w:t>
          </w:r>
          <w:r>
            <w:rPr>
              <w:noProof/>
            </w:rPr>
            <w:br/>
            <w:t xml:space="preserve">Available at: </w:t>
          </w:r>
          <w:r>
            <w:rPr>
              <w:noProof/>
              <w:u w:val="single"/>
            </w:rPr>
            <w:t>https://www.sell2wales.gov.wales/search/search_mainpage.aspx?results=true</w:t>
          </w:r>
          <w:r>
            <w:rPr>
              <w:noProof/>
            </w:rPr>
            <w:br/>
            <w:t>[Accessed 11 December 2022].</w:t>
          </w:r>
        </w:p>
        <w:p w14:paraId="2ABFDD75" w14:textId="77777777" w:rsidR="00AF6D7F" w:rsidRDefault="00AF6D7F" w:rsidP="00AF6D7F">
          <w:pPr>
            <w:pStyle w:val="Bibliography"/>
            <w:rPr>
              <w:noProof/>
            </w:rPr>
          </w:pPr>
          <w:r>
            <w:rPr>
              <w:noProof/>
            </w:rPr>
            <w:t xml:space="preserve">Sell2Wales, 2022. </w:t>
          </w:r>
          <w:r>
            <w:rPr>
              <w:i/>
              <w:iCs/>
              <w:noProof/>
            </w:rPr>
            <w:t xml:space="preserve">Sell2Wales. </w:t>
          </w:r>
          <w:r>
            <w:rPr>
              <w:noProof/>
            </w:rPr>
            <w:t xml:space="preserve">[Online] </w:t>
          </w:r>
          <w:r>
            <w:rPr>
              <w:noProof/>
            </w:rPr>
            <w:br/>
            <w:t xml:space="preserve">Available at: </w:t>
          </w:r>
          <w:r>
            <w:rPr>
              <w:noProof/>
              <w:u w:val="single"/>
            </w:rPr>
            <w:t>https://www.sell2wales.gov.wales/search/search_mainpage.aspx?results=true</w:t>
          </w:r>
          <w:r>
            <w:rPr>
              <w:noProof/>
            </w:rPr>
            <w:br/>
            <w:t>[Accessed 22 December 2022].</w:t>
          </w:r>
        </w:p>
        <w:p w14:paraId="1D9FAAE5" w14:textId="77777777" w:rsidR="00AF6D7F" w:rsidRDefault="00AF6D7F" w:rsidP="00AF6D7F">
          <w:pPr>
            <w:pStyle w:val="Bibliography"/>
            <w:rPr>
              <w:noProof/>
            </w:rPr>
          </w:pPr>
          <w:r>
            <w:rPr>
              <w:noProof/>
            </w:rPr>
            <w:t xml:space="preserve">Stewart, J. I., 2019. </w:t>
          </w:r>
          <w:r>
            <w:rPr>
              <w:i/>
              <w:iCs/>
              <w:noProof/>
            </w:rPr>
            <w:t xml:space="preserve">Real Estate Appraisal in a Nutshell. </w:t>
          </w:r>
          <w:r>
            <w:rPr>
              <w:noProof/>
            </w:rPr>
            <w:t>2nd ed. London : University of Toronto Press.</w:t>
          </w:r>
        </w:p>
        <w:p w14:paraId="116BE16B" w14:textId="77777777" w:rsidR="00AF6D7F" w:rsidRDefault="00AF6D7F" w:rsidP="00AF6D7F">
          <w:pPr>
            <w:pStyle w:val="Bibliography"/>
            <w:rPr>
              <w:noProof/>
            </w:rPr>
          </w:pPr>
          <w:r>
            <w:rPr>
              <w:noProof/>
            </w:rPr>
            <w:t xml:space="preserve">TOOKEY, J. E., MURRAY, M., HARDCASTLE, C. &amp; LANGFORD, D., 2001. Construction procurement routes: re-defining the contours of construction procurement. </w:t>
          </w:r>
          <w:r>
            <w:rPr>
              <w:i/>
              <w:iCs/>
              <w:noProof/>
            </w:rPr>
            <w:t xml:space="preserve">Engineering, construction, and architectural management, </w:t>
          </w:r>
          <w:r>
            <w:rPr>
              <w:noProof/>
            </w:rPr>
            <w:t>8(1), pp. 20-30.</w:t>
          </w:r>
        </w:p>
        <w:p w14:paraId="72B3919F" w14:textId="77777777" w:rsidR="00AF6D7F" w:rsidRDefault="00AF6D7F" w:rsidP="00AF6D7F">
          <w:pPr>
            <w:pStyle w:val="Bibliography"/>
            <w:rPr>
              <w:noProof/>
            </w:rPr>
          </w:pPr>
          <w:r>
            <w:rPr>
              <w:noProof/>
            </w:rPr>
            <w:t xml:space="preserve">Uk Goverement, 2022. </w:t>
          </w:r>
          <w:r>
            <w:rPr>
              <w:i/>
              <w:iCs/>
              <w:noProof/>
            </w:rPr>
            <w:t xml:space="preserve">GOV.UK. </w:t>
          </w:r>
          <w:r>
            <w:rPr>
              <w:noProof/>
            </w:rPr>
            <w:t xml:space="preserve">[Online] </w:t>
          </w:r>
          <w:r>
            <w:rPr>
              <w:noProof/>
            </w:rPr>
            <w:br/>
            <w:t xml:space="preserve">Available at: </w:t>
          </w:r>
          <w:r>
            <w:rPr>
              <w:noProof/>
              <w:u w:val="single"/>
            </w:rPr>
            <w:t>https://www.gov.uk/definition-of-disability-under-equality-act-2010</w:t>
          </w:r>
          <w:r>
            <w:rPr>
              <w:noProof/>
            </w:rPr>
            <w:br/>
            <w:t>[Accessed 22 December 2022].</w:t>
          </w:r>
        </w:p>
        <w:p w14:paraId="6DE6731A" w14:textId="77777777" w:rsidR="00AF6D7F" w:rsidRDefault="00AF6D7F" w:rsidP="00AF6D7F">
          <w:pPr>
            <w:pStyle w:val="Bibliography"/>
            <w:rPr>
              <w:noProof/>
            </w:rPr>
          </w:pPr>
          <w:r>
            <w:rPr>
              <w:noProof/>
            </w:rPr>
            <w:t xml:space="preserve">Welsh Government, 2022. </w:t>
          </w:r>
          <w:r>
            <w:rPr>
              <w:i/>
              <w:iCs/>
              <w:noProof/>
            </w:rPr>
            <w:t xml:space="preserve">The Welsh Housing Quality Standard 2023 Draft for Consultation , </w:t>
          </w:r>
          <w:r>
            <w:rPr>
              <w:noProof/>
            </w:rPr>
            <w:t>Cardiff: Crown .</w:t>
          </w:r>
        </w:p>
        <w:p w14:paraId="421A7B60" w14:textId="7CBDD7B5" w:rsidR="002C2BB1" w:rsidRDefault="002C2BB1" w:rsidP="00AF6D7F">
          <w:r>
            <w:rPr>
              <w:b/>
              <w:bCs/>
            </w:rPr>
            <w:fldChar w:fldCharType="end"/>
          </w:r>
        </w:p>
      </w:sdtContent>
    </w:sdt>
    <w:bookmarkStart w:id="26" w:name="_Toc124192804" w:displacedByCustomXml="next"/>
    <w:sdt>
      <w:sdtPr>
        <w:id w:val="-1259512177"/>
        <w:docPartObj>
          <w:docPartGallery w:val="Bibliographies"/>
          <w:docPartUnique/>
        </w:docPartObj>
      </w:sdtPr>
      <w:sdtEndPr>
        <w:rPr>
          <w:rFonts w:asciiTheme="minorHAnsi" w:eastAsiaTheme="minorHAnsi" w:hAnsiTheme="minorHAnsi" w:cstheme="minorBidi"/>
          <w:color w:val="auto"/>
          <w:sz w:val="22"/>
          <w:szCs w:val="22"/>
        </w:rPr>
      </w:sdtEndPr>
      <w:sdtContent>
        <w:p w14:paraId="12B83F00" w14:textId="09DF0AB0" w:rsidR="009C6A46" w:rsidRPr="004A4CC3" w:rsidRDefault="004A4CC3" w:rsidP="004A4CC3">
          <w:pPr>
            <w:pStyle w:val="Heading1"/>
            <w:numPr>
              <w:ilvl w:val="0"/>
              <w:numId w:val="2"/>
            </w:numPr>
            <w:rPr>
              <w:color w:val="auto"/>
            </w:rPr>
          </w:pPr>
          <w:r>
            <w:rPr>
              <w:color w:val="auto"/>
            </w:rPr>
            <w:t>Bib</w:t>
          </w:r>
          <w:r w:rsidR="004713F8">
            <w:rPr>
              <w:color w:val="auto"/>
            </w:rPr>
            <w:t>liography</w:t>
          </w:r>
          <w:bookmarkEnd w:id="26"/>
        </w:p>
        <w:sdt>
          <w:sdtPr>
            <w:id w:val="111145805"/>
            <w:bibliography/>
          </w:sdtPr>
          <w:sdtContent>
            <w:p w14:paraId="383B9CCD" w14:textId="77777777" w:rsidR="009C6A46" w:rsidRDefault="009C6A46" w:rsidP="009C6A46">
              <w:pPr>
                <w:pStyle w:val="Bibliography"/>
                <w:rPr>
                  <w:noProof/>
                  <w:sz w:val="24"/>
                  <w:szCs w:val="24"/>
                </w:rPr>
              </w:pPr>
              <w:r>
                <w:fldChar w:fldCharType="begin"/>
              </w:r>
              <w:r>
                <w:instrText xml:space="preserve"> BIBLIOGRAPHY </w:instrText>
              </w:r>
              <w:r>
                <w:fldChar w:fldCharType="separate"/>
              </w:r>
              <w:r>
                <w:rPr>
                  <w:noProof/>
                </w:rPr>
                <w:t xml:space="preserve">Abed, M., Alhalaq, K., Tayeh, B. A. &amp; Abed, M., 2018. SELECTING THE APPROPRIATE CONSTRUCTION CONTRACT TYPE BY USING THE ANALYTICAL HIERARCHY PROCESS APPROACH. </w:t>
              </w:r>
              <w:r>
                <w:rPr>
                  <w:i/>
                  <w:iCs/>
                  <w:noProof/>
                </w:rPr>
                <w:t xml:space="preserve">International Journal of Construction Project Management, </w:t>
              </w:r>
              <w:r>
                <w:rPr>
                  <w:noProof/>
                </w:rPr>
                <w:t>10(2), pp. 137-154.</w:t>
              </w:r>
            </w:p>
            <w:p w14:paraId="61FB2642" w14:textId="77777777" w:rsidR="009C6A46" w:rsidRDefault="009C6A46" w:rsidP="009C6A46">
              <w:pPr>
                <w:pStyle w:val="Bibliography"/>
                <w:rPr>
                  <w:noProof/>
                </w:rPr>
              </w:pPr>
              <w:r>
                <w:rPr>
                  <w:noProof/>
                </w:rPr>
                <w:t xml:space="preserve">Aqua Group, 1999. </w:t>
              </w:r>
              <w:r>
                <w:rPr>
                  <w:i/>
                  <w:iCs/>
                  <w:noProof/>
                </w:rPr>
                <w:t xml:space="preserve">Tenders and Contracts for Building. </w:t>
              </w:r>
              <w:r>
                <w:rPr>
                  <w:noProof/>
                </w:rPr>
                <w:t>3rd ed. London : Blackwell Science.</w:t>
              </w:r>
            </w:p>
            <w:p w14:paraId="7AF79E3F" w14:textId="77777777" w:rsidR="009C6A46" w:rsidRDefault="009C6A46" w:rsidP="009C6A46">
              <w:pPr>
                <w:pStyle w:val="Bibliography"/>
                <w:rPr>
                  <w:noProof/>
                </w:rPr>
              </w:pPr>
              <w:r>
                <w:rPr>
                  <w:noProof/>
                </w:rPr>
                <w:t xml:space="preserve">Ashworth, A., 2012. </w:t>
              </w:r>
              <w:r>
                <w:rPr>
                  <w:i/>
                  <w:iCs/>
                  <w:noProof/>
                </w:rPr>
                <w:t xml:space="preserve">Contractual Procedures in the construction industry. </w:t>
              </w:r>
              <w:r>
                <w:rPr>
                  <w:noProof/>
                </w:rPr>
                <w:t>6th ed. London: Routledge.</w:t>
              </w:r>
            </w:p>
            <w:p w14:paraId="087EC2CA" w14:textId="77777777" w:rsidR="009C6A46" w:rsidRDefault="009C6A46" w:rsidP="009C6A46">
              <w:pPr>
                <w:pStyle w:val="Bibliography"/>
                <w:rPr>
                  <w:noProof/>
                </w:rPr>
              </w:pPr>
              <w:r>
                <w:rPr>
                  <w:noProof/>
                </w:rPr>
                <w:t xml:space="preserve">ateb Group, 2022. </w:t>
              </w:r>
              <w:r>
                <w:rPr>
                  <w:i/>
                  <w:iCs/>
                  <w:noProof/>
                </w:rPr>
                <w:t xml:space="preserve">ateb. </w:t>
              </w:r>
              <w:r>
                <w:rPr>
                  <w:noProof/>
                </w:rPr>
                <w:t xml:space="preserve">[Online] </w:t>
              </w:r>
              <w:r>
                <w:rPr>
                  <w:noProof/>
                </w:rPr>
                <w:br/>
                <w:t xml:space="preserve">Available at: </w:t>
              </w:r>
              <w:r>
                <w:rPr>
                  <w:noProof/>
                  <w:u w:val="single"/>
                </w:rPr>
                <w:t>https://www.atebgroup.co.uk/</w:t>
              </w:r>
              <w:r>
                <w:rPr>
                  <w:noProof/>
                </w:rPr>
                <w:br/>
                <w:t>[Accessed 22 December 2022].</w:t>
              </w:r>
            </w:p>
            <w:p w14:paraId="02036214" w14:textId="77777777" w:rsidR="009C6A46" w:rsidRDefault="009C6A46" w:rsidP="009C6A46">
              <w:pPr>
                <w:pStyle w:val="Bibliography"/>
                <w:rPr>
                  <w:noProof/>
                </w:rPr>
              </w:pPr>
              <w:r>
                <w:rPr>
                  <w:noProof/>
                </w:rPr>
                <w:t xml:space="preserve">Baily, P., 2008. </w:t>
              </w:r>
              <w:r>
                <w:rPr>
                  <w:i/>
                  <w:iCs/>
                  <w:noProof/>
                </w:rPr>
                <w:t xml:space="preserve">Procurement principles and management. </w:t>
              </w:r>
              <w:r>
                <w:rPr>
                  <w:noProof/>
                </w:rPr>
                <w:t>10th ed. London : Chartered Institute of Purchasing &amp; Supply.</w:t>
              </w:r>
            </w:p>
            <w:p w14:paraId="56D65090" w14:textId="77777777" w:rsidR="009C6A46" w:rsidRDefault="009C6A46" w:rsidP="009C6A46">
              <w:pPr>
                <w:pStyle w:val="Bibliography"/>
                <w:rPr>
                  <w:noProof/>
                </w:rPr>
              </w:pPr>
              <w:r>
                <w:rPr>
                  <w:noProof/>
                </w:rPr>
                <w:t xml:space="preserve">Baker, T., 2003. The design/build disadvantage. </w:t>
              </w:r>
              <w:r>
                <w:rPr>
                  <w:i/>
                  <w:iCs/>
                  <w:noProof/>
                </w:rPr>
                <w:t xml:space="preserve">Heating/Piping/Air Conditioning Engineering, </w:t>
              </w:r>
              <w:r>
                <w:rPr>
                  <w:noProof/>
                </w:rPr>
                <w:t>75(2), pp. 64-64.</w:t>
              </w:r>
            </w:p>
            <w:p w14:paraId="76DD8019" w14:textId="77777777" w:rsidR="009C6A46" w:rsidRDefault="009C6A46" w:rsidP="009C6A46">
              <w:pPr>
                <w:pStyle w:val="Bibliography"/>
                <w:rPr>
                  <w:noProof/>
                </w:rPr>
              </w:pPr>
              <w:r>
                <w:rPr>
                  <w:noProof/>
                </w:rPr>
                <w:t xml:space="preserve">Baldiri Salcedo Rahola, T., Straub, A. &amp; Sayce, S., 2013. Project delivery methods in European social housing energy renovations. </w:t>
              </w:r>
              <w:r>
                <w:rPr>
                  <w:i/>
                  <w:iCs/>
                  <w:noProof/>
                </w:rPr>
                <w:t xml:space="preserve">Property management, </w:t>
              </w:r>
              <w:r>
                <w:rPr>
                  <w:noProof/>
                </w:rPr>
                <w:t>31(3), pp. 216-232.</w:t>
              </w:r>
            </w:p>
            <w:p w14:paraId="2A88437B" w14:textId="77777777" w:rsidR="009C6A46" w:rsidRDefault="009C6A46" w:rsidP="009C6A46">
              <w:pPr>
                <w:pStyle w:val="Bibliography"/>
                <w:rPr>
                  <w:noProof/>
                </w:rPr>
              </w:pPr>
              <w:r>
                <w:rPr>
                  <w:noProof/>
                </w:rPr>
                <w:t xml:space="preserve">Booth, C., 2010. </w:t>
              </w:r>
              <w:r>
                <w:rPr>
                  <w:i/>
                  <w:iCs/>
                  <w:noProof/>
                </w:rPr>
                <w:t xml:space="preserve">Strategic procurement organizing suppliers ans supply chains for competitive advantage. </w:t>
              </w:r>
              <w:r>
                <w:rPr>
                  <w:noProof/>
                </w:rPr>
                <w:t>1st ed. London : Kogan Page .</w:t>
              </w:r>
            </w:p>
            <w:p w14:paraId="48919E06" w14:textId="77777777" w:rsidR="009C6A46" w:rsidRDefault="009C6A46" w:rsidP="009C6A46">
              <w:pPr>
                <w:pStyle w:val="Bibliography"/>
                <w:rPr>
                  <w:noProof/>
                </w:rPr>
              </w:pPr>
              <w:r>
                <w:rPr>
                  <w:noProof/>
                </w:rPr>
                <w:t xml:space="preserve">Caccamese, A. &amp;. B. D., 2012. </w:t>
              </w:r>
              <w:r>
                <w:rPr>
                  <w:i/>
                  <w:iCs/>
                  <w:noProof/>
                </w:rPr>
                <w:t xml:space="preserve">Beyond the iron triangle: year zero. </w:t>
              </w:r>
              <w:r>
                <w:rPr>
                  <w:noProof/>
                </w:rPr>
                <w:t>Marsailles, Project Management Institute.</w:t>
              </w:r>
            </w:p>
            <w:p w14:paraId="15682BF1" w14:textId="77777777" w:rsidR="009C6A46" w:rsidRDefault="009C6A46" w:rsidP="009C6A46">
              <w:pPr>
                <w:pStyle w:val="Bibliography"/>
                <w:rPr>
                  <w:noProof/>
                </w:rPr>
              </w:pPr>
              <w:r>
                <w:rPr>
                  <w:noProof/>
                </w:rPr>
                <w:t xml:space="preserve">Carlos Mena, R. v. H. M. C., 2014. </w:t>
              </w:r>
              <w:r>
                <w:rPr>
                  <w:i/>
                  <w:iCs/>
                  <w:noProof/>
                </w:rPr>
                <w:t xml:space="preserve">Leading Procurement Strategy. </w:t>
              </w:r>
              <w:r>
                <w:rPr>
                  <w:noProof/>
                </w:rPr>
                <w:t>1st ed. London: Kogan Page Limited.</w:t>
              </w:r>
            </w:p>
            <w:p w14:paraId="586A7545" w14:textId="77777777" w:rsidR="009C6A46" w:rsidRDefault="009C6A46" w:rsidP="009C6A46">
              <w:pPr>
                <w:pStyle w:val="Bibliography"/>
                <w:rPr>
                  <w:noProof/>
                </w:rPr>
              </w:pPr>
              <w:r>
                <w:rPr>
                  <w:noProof/>
                </w:rPr>
                <w:t xml:space="preserve">Designing Buildings, 2021. </w:t>
              </w:r>
              <w:r>
                <w:rPr>
                  <w:i/>
                  <w:iCs/>
                  <w:noProof/>
                </w:rPr>
                <w:t xml:space="preserve">Designing Buildings. </w:t>
              </w:r>
              <w:r>
                <w:rPr>
                  <w:noProof/>
                </w:rPr>
                <w:t xml:space="preserve">[Online] </w:t>
              </w:r>
              <w:r>
                <w:rPr>
                  <w:noProof/>
                </w:rPr>
                <w:br/>
                <w:t xml:space="preserve">Available at: </w:t>
              </w:r>
              <w:r>
                <w:rPr>
                  <w:noProof/>
                  <w:u w:val="single"/>
                </w:rPr>
                <w:t>https://www.designingbuildings.co.uk/wiki/Tender_processes_for_construction_contracts</w:t>
              </w:r>
              <w:r>
                <w:rPr>
                  <w:noProof/>
                </w:rPr>
                <w:br/>
                <w:t>[Accessed 12 December 2022].</w:t>
              </w:r>
            </w:p>
            <w:p w14:paraId="0721C52A" w14:textId="77777777" w:rsidR="009C6A46" w:rsidRDefault="009C6A46" w:rsidP="009C6A46">
              <w:pPr>
                <w:pStyle w:val="Bibliography"/>
                <w:rPr>
                  <w:noProof/>
                </w:rPr>
              </w:pPr>
              <w:r>
                <w:rPr>
                  <w:noProof/>
                </w:rPr>
                <w:t xml:space="preserve">Designing Buildings, 2021. </w:t>
              </w:r>
              <w:r>
                <w:rPr>
                  <w:i/>
                  <w:iCs/>
                  <w:noProof/>
                </w:rPr>
                <w:t xml:space="preserve">Designing Buildings. </w:t>
              </w:r>
              <w:r>
                <w:rPr>
                  <w:noProof/>
                </w:rPr>
                <w:t xml:space="preserve">[Online] </w:t>
              </w:r>
              <w:r>
                <w:rPr>
                  <w:noProof/>
                </w:rPr>
                <w:br/>
                <w:t xml:space="preserve">Available at: </w:t>
              </w:r>
              <w:r>
                <w:rPr>
                  <w:noProof/>
                  <w:u w:val="single"/>
                </w:rPr>
                <w:t>https://www.designingbuildings.co.uk/wiki/Collaborative_procurement_in_the_construction_industry</w:t>
              </w:r>
              <w:r>
                <w:rPr>
                  <w:noProof/>
                </w:rPr>
                <w:br/>
                <w:t>[Accessed 14 December 2022].</w:t>
              </w:r>
            </w:p>
            <w:p w14:paraId="3595A1B8" w14:textId="77777777" w:rsidR="009C6A46" w:rsidRDefault="009C6A46" w:rsidP="009C6A46">
              <w:pPr>
                <w:pStyle w:val="Bibliography"/>
                <w:rPr>
                  <w:noProof/>
                </w:rPr>
              </w:pPr>
              <w:r>
                <w:rPr>
                  <w:noProof/>
                </w:rPr>
                <w:t xml:space="preserve">El Sawalhi, N. &amp;. A. O., 2017. Multi-Attribute Utility Theory for Selecting an Appropriate Procurement Method in the Construction Projects. </w:t>
              </w:r>
              <w:r>
                <w:rPr>
                  <w:i/>
                  <w:iCs/>
                  <w:noProof/>
                </w:rPr>
                <w:t xml:space="preserve">Journal of Construction in Developing Countries, </w:t>
              </w:r>
              <w:r>
                <w:rPr>
                  <w:noProof/>
                </w:rPr>
                <w:t>Volume 22, p. 75–96.</w:t>
              </w:r>
            </w:p>
            <w:p w14:paraId="4869D1EE" w14:textId="77777777" w:rsidR="009C6A46" w:rsidRDefault="009C6A46" w:rsidP="009C6A46">
              <w:pPr>
                <w:pStyle w:val="Bibliography"/>
                <w:rPr>
                  <w:noProof/>
                </w:rPr>
              </w:pPr>
              <w:r>
                <w:rPr>
                  <w:noProof/>
                </w:rPr>
                <w:t xml:space="preserve">El-Haram, M. A. &amp; Agapiou, A., 2002. The role of the facility manager in new procurement routes. </w:t>
              </w:r>
              <w:r>
                <w:rPr>
                  <w:i/>
                  <w:iCs/>
                  <w:noProof/>
                </w:rPr>
                <w:t xml:space="preserve">Journal of Quality in Maintenance Engineering , </w:t>
              </w:r>
              <w:r>
                <w:rPr>
                  <w:noProof/>
                </w:rPr>
                <w:t>8(2), pp. 124-134.</w:t>
              </w:r>
            </w:p>
            <w:p w14:paraId="1EA7793F" w14:textId="77777777" w:rsidR="009C6A46" w:rsidRDefault="009C6A46" w:rsidP="009C6A46">
              <w:pPr>
                <w:pStyle w:val="Bibliography"/>
                <w:rPr>
                  <w:noProof/>
                </w:rPr>
              </w:pPr>
              <w:r>
                <w:rPr>
                  <w:noProof/>
                </w:rPr>
                <w:t xml:space="preserve">JCT, 2021. </w:t>
              </w:r>
              <w:r>
                <w:rPr>
                  <w:i/>
                  <w:iCs/>
                  <w:noProof/>
                </w:rPr>
                <w:t xml:space="preserve">JCT. </w:t>
              </w:r>
              <w:r>
                <w:rPr>
                  <w:noProof/>
                </w:rPr>
                <w:t xml:space="preserve">[Online] </w:t>
              </w:r>
              <w:r>
                <w:rPr>
                  <w:noProof/>
                </w:rPr>
                <w:br/>
                <w:t xml:space="preserve">Available at: </w:t>
              </w:r>
              <w:r>
                <w:rPr>
                  <w:noProof/>
                  <w:u w:val="single"/>
                </w:rPr>
                <w:t>https://www.jctltd.co.uk/category/contract-families</w:t>
              </w:r>
              <w:r>
                <w:rPr>
                  <w:noProof/>
                </w:rPr>
                <w:br/>
                <w:t>[Accessed 12 December 2022].</w:t>
              </w:r>
            </w:p>
            <w:p w14:paraId="19E31AF0" w14:textId="77777777" w:rsidR="009C6A46" w:rsidRDefault="009C6A46" w:rsidP="009C6A46">
              <w:pPr>
                <w:pStyle w:val="Bibliography"/>
                <w:rPr>
                  <w:noProof/>
                </w:rPr>
              </w:pPr>
              <w:r>
                <w:rPr>
                  <w:noProof/>
                </w:rPr>
                <w:t xml:space="preserve">JCT, 2022. </w:t>
              </w:r>
              <w:r>
                <w:rPr>
                  <w:i/>
                  <w:iCs/>
                  <w:noProof/>
                </w:rPr>
                <w:t xml:space="preserve">Deciding on the appropriate JCT contrtact 2016 - updated 2022. </w:t>
              </w:r>
              <w:r>
                <w:rPr>
                  <w:noProof/>
                </w:rPr>
                <w:t>London: JCT.</w:t>
              </w:r>
            </w:p>
            <w:p w14:paraId="388D33BE" w14:textId="77777777" w:rsidR="009C6A46" w:rsidRDefault="009C6A46" w:rsidP="009C6A46">
              <w:pPr>
                <w:pStyle w:val="Bibliography"/>
                <w:rPr>
                  <w:noProof/>
                </w:rPr>
              </w:pPr>
              <w:r>
                <w:rPr>
                  <w:noProof/>
                </w:rPr>
                <w:t xml:space="preserve">Kong, A. &amp; Gray, J., 2012. Traditional Procurement is too Slow. </w:t>
              </w:r>
              <w:r>
                <w:rPr>
                  <w:i/>
                  <w:iCs/>
                  <w:noProof/>
                </w:rPr>
                <w:t xml:space="preserve">Construction economics and building, </w:t>
              </w:r>
              <w:r>
                <w:rPr>
                  <w:noProof/>
                </w:rPr>
                <w:t>6(1), pp. 51-62.</w:t>
              </w:r>
            </w:p>
            <w:p w14:paraId="1C06CF9A" w14:textId="77777777" w:rsidR="009C6A46" w:rsidRDefault="009C6A46" w:rsidP="009C6A46">
              <w:pPr>
                <w:pStyle w:val="Bibliography"/>
                <w:rPr>
                  <w:noProof/>
                </w:rPr>
              </w:pPr>
              <w:r>
                <w:rPr>
                  <w:noProof/>
                </w:rPr>
                <w:t xml:space="preserve">Lam, E. W. M., Chan, A. P. C. &amp; Chan, D. W. M., 2004. Benchmarking design-build procurement systems in construction. </w:t>
              </w:r>
              <w:r>
                <w:rPr>
                  <w:i/>
                  <w:iCs/>
                  <w:noProof/>
                </w:rPr>
                <w:t xml:space="preserve">Benchmarking : an international journal, </w:t>
              </w:r>
              <w:r>
                <w:rPr>
                  <w:noProof/>
                </w:rPr>
                <w:t>11(3), pp. 287-302.</w:t>
              </w:r>
            </w:p>
            <w:p w14:paraId="4C56F6AD" w14:textId="77777777" w:rsidR="009C6A46" w:rsidRDefault="009C6A46" w:rsidP="009C6A46">
              <w:pPr>
                <w:pStyle w:val="Bibliography"/>
                <w:rPr>
                  <w:noProof/>
                </w:rPr>
              </w:pPr>
              <w:r>
                <w:rPr>
                  <w:noProof/>
                </w:rPr>
                <w:t xml:space="preserve">Laryea, S., 2011. Quality of tender documents: case studies from the UK. </w:t>
              </w:r>
              <w:r>
                <w:rPr>
                  <w:i/>
                  <w:iCs/>
                  <w:noProof/>
                </w:rPr>
                <w:t xml:space="preserve">Construction management and economics, </w:t>
              </w:r>
              <w:r>
                <w:rPr>
                  <w:noProof/>
                </w:rPr>
                <w:t>29(3), p. 275–286.</w:t>
              </w:r>
            </w:p>
            <w:p w14:paraId="3F42195F" w14:textId="77777777" w:rsidR="009C6A46" w:rsidRDefault="009C6A46" w:rsidP="009C6A46">
              <w:pPr>
                <w:pStyle w:val="Bibliography"/>
                <w:rPr>
                  <w:noProof/>
                </w:rPr>
              </w:pPr>
              <w:r>
                <w:rPr>
                  <w:noProof/>
                </w:rPr>
                <w:t xml:space="preserve">Latham, M., 1994. </w:t>
              </w:r>
              <w:r>
                <w:rPr>
                  <w:i/>
                  <w:iCs/>
                  <w:noProof/>
                </w:rPr>
                <w:t xml:space="preserve">Joint Review of Procurement and Contractual Arrangements, </w:t>
              </w:r>
              <w:r>
                <w:rPr>
                  <w:noProof/>
                </w:rPr>
                <w:t>London : Crown .</w:t>
              </w:r>
            </w:p>
            <w:p w14:paraId="65D43923" w14:textId="77777777" w:rsidR="009C6A46" w:rsidRDefault="009C6A46" w:rsidP="009C6A46">
              <w:pPr>
                <w:pStyle w:val="Bibliography"/>
                <w:rPr>
                  <w:noProof/>
                </w:rPr>
              </w:pPr>
              <w:r>
                <w:rPr>
                  <w:noProof/>
                </w:rPr>
                <w:t xml:space="preserve">Latham, S. M., 1994. </w:t>
              </w:r>
              <w:r>
                <w:rPr>
                  <w:i/>
                  <w:iCs/>
                  <w:noProof/>
                </w:rPr>
                <w:t xml:space="preserve">Constructing the Team , </w:t>
              </w:r>
              <w:r>
                <w:rPr>
                  <w:noProof/>
                </w:rPr>
                <w:t>London : Crown .</w:t>
              </w:r>
            </w:p>
            <w:p w14:paraId="19A0D593" w14:textId="77777777" w:rsidR="009C6A46" w:rsidRDefault="009C6A46" w:rsidP="009C6A46">
              <w:pPr>
                <w:pStyle w:val="Bibliography"/>
                <w:rPr>
                  <w:noProof/>
                </w:rPr>
              </w:pPr>
              <w:r>
                <w:rPr>
                  <w:noProof/>
                </w:rPr>
                <w:t xml:space="preserve">Lupton, S. &amp; Stellakis, M., 2019. </w:t>
              </w:r>
              <w:r>
                <w:rPr>
                  <w:i/>
                  <w:iCs/>
                  <w:noProof/>
                </w:rPr>
                <w:t xml:space="preserve">Which Contract? Choosing the appropriate building contract. </w:t>
              </w:r>
              <w:r>
                <w:rPr>
                  <w:noProof/>
                </w:rPr>
                <w:t>4th ed. London: RIBA Publishing.</w:t>
              </w:r>
            </w:p>
            <w:p w14:paraId="4A2E246B" w14:textId="77777777" w:rsidR="009C6A46" w:rsidRDefault="009C6A46" w:rsidP="009C6A46">
              <w:pPr>
                <w:pStyle w:val="Bibliography"/>
                <w:rPr>
                  <w:noProof/>
                </w:rPr>
              </w:pPr>
              <w:r>
                <w:rPr>
                  <w:noProof/>
                </w:rPr>
                <w:t xml:space="preserve">Martin Haranb, G. N. A. A. S. M. a. J. B., 2011. The performance of UK regeneration property within a mixed. </w:t>
              </w:r>
              <w:r>
                <w:rPr>
                  <w:i/>
                  <w:iCs/>
                  <w:noProof/>
                </w:rPr>
                <w:t xml:space="preserve">Journal of Property Research, </w:t>
              </w:r>
              <w:r>
                <w:rPr>
                  <w:noProof/>
                </w:rPr>
                <w:t>Volume 28, pp. 75-95.</w:t>
              </w:r>
            </w:p>
            <w:p w14:paraId="673809AA" w14:textId="77777777" w:rsidR="009C6A46" w:rsidRDefault="009C6A46" w:rsidP="009C6A46">
              <w:pPr>
                <w:pStyle w:val="Bibliography"/>
                <w:rPr>
                  <w:noProof/>
                </w:rPr>
              </w:pPr>
              <w:r>
                <w:rPr>
                  <w:noProof/>
                </w:rPr>
                <w:t xml:space="preserve">McIntyre, J. C., Constable, M. D. &amp; Barlow, F. K., 2015. Property and prejudice: How racial attitudes and social-evaluative concerns shape property appraisals. </w:t>
              </w:r>
              <w:r>
                <w:rPr>
                  <w:i/>
                  <w:iCs/>
                  <w:noProof/>
                </w:rPr>
                <w:t xml:space="preserve">European journal of social psychology, </w:t>
              </w:r>
              <w:r>
                <w:rPr>
                  <w:noProof/>
                </w:rPr>
                <w:t>45(6), pp. 716-727.</w:t>
              </w:r>
            </w:p>
            <w:p w14:paraId="6BD7B511" w14:textId="77777777" w:rsidR="009C6A46" w:rsidRDefault="009C6A46" w:rsidP="009C6A46">
              <w:pPr>
                <w:pStyle w:val="Bibliography"/>
                <w:rPr>
                  <w:noProof/>
                </w:rPr>
              </w:pPr>
              <w:r>
                <w:rPr>
                  <w:noProof/>
                </w:rPr>
                <w:t xml:space="preserve">Murdock, J. &amp; Hughes, W., 2008. </w:t>
              </w:r>
              <w:r>
                <w:rPr>
                  <w:i/>
                  <w:iCs/>
                  <w:noProof/>
                </w:rPr>
                <w:t xml:space="preserve">Construction Contracts. </w:t>
              </w:r>
              <w:r>
                <w:rPr>
                  <w:noProof/>
                </w:rPr>
                <w:t>4th ed. London: Taylor &amp; Francis.</w:t>
              </w:r>
            </w:p>
            <w:p w14:paraId="4D4A461C" w14:textId="77777777" w:rsidR="009C6A46" w:rsidRDefault="009C6A46" w:rsidP="009C6A46">
              <w:pPr>
                <w:pStyle w:val="Bibliography"/>
                <w:rPr>
                  <w:noProof/>
                </w:rPr>
              </w:pPr>
              <w:r>
                <w:rPr>
                  <w:noProof/>
                </w:rPr>
                <w:t xml:space="preserve">NBS, 2018. </w:t>
              </w:r>
              <w:r>
                <w:rPr>
                  <w:i/>
                  <w:iCs/>
                  <w:noProof/>
                </w:rPr>
                <w:t xml:space="preserve">National Construction Contracts and Law Report 2018, </w:t>
              </w:r>
              <w:r>
                <w:rPr>
                  <w:noProof/>
                </w:rPr>
                <w:t>London : RIBA.</w:t>
              </w:r>
            </w:p>
            <w:p w14:paraId="3570809B" w14:textId="77777777" w:rsidR="009C6A46" w:rsidRDefault="009C6A46" w:rsidP="009C6A46">
              <w:pPr>
                <w:pStyle w:val="Bibliography"/>
                <w:rPr>
                  <w:noProof/>
                </w:rPr>
              </w:pPr>
              <w:r>
                <w:rPr>
                  <w:noProof/>
                </w:rPr>
                <w:t xml:space="preserve">NEC, 2021. </w:t>
              </w:r>
              <w:r>
                <w:rPr>
                  <w:i/>
                  <w:iCs/>
                  <w:noProof/>
                </w:rPr>
                <w:t xml:space="preserve">NEC. </w:t>
              </w:r>
              <w:r>
                <w:rPr>
                  <w:noProof/>
                </w:rPr>
                <w:t xml:space="preserve">[Online] </w:t>
              </w:r>
              <w:r>
                <w:rPr>
                  <w:noProof/>
                </w:rPr>
                <w:br/>
                <w:t xml:space="preserve">Available at: </w:t>
              </w:r>
              <w:r>
                <w:rPr>
                  <w:noProof/>
                  <w:u w:val="single"/>
                </w:rPr>
                <w:t>https://www.neccontract.com/getmedia/aa22a130-1e62-4364-b741-fa6bc613747a/NEC4-The-Next-Generation-White-Paper.pdf</w:t>
              </w:r>
              <w:r>
                <w:rPr>
                  <w:noProof/>
                </w:rPr>
                <w:br/>
                <w:t>[Accessed 22 December 2022].</w:t>
              </w:r>
            </w:p>
            <w:p w14:paraId="38028B62" w14:textId="77777777" w:rsidR="009C6A46" w:rsidRDefault="009C6A46" w:rsidP="009C6A46">
              <w:pPr>
                <w:pStyle w:val="Bibliography"/>
                <w:rPr>
                  <w:noProof/>
                </w:rPr>
              </w:pPr>
              <w:r>
                <w:rPr>
                  <w:noProof/>
                </w:rPr>
                <w:t xml:space="preserve">NEC, 2021. </w:t>
              </w:r>
              <w:r>
                <w:rPr>
                  <w:i/>
                  <w:iCs/>
                  <w:noProof/>
                </w:rPr>
                <w:t xml:space="preserve">NEC. </w:t>
              </w:r>
              <w:r>
                <w:rPr>
                  <w:noProof/>
                </w:rPr>
                <w:t xml:space="preserve">[Online] </w:t>
              </w:r>
              <w:r>
                <w:rPr>
                  <w:noProof/>
                </w:rPr>
                <w:br/>
                <w:t xml:space="preserve">Available at: </w:t>
              </w:r>
              <w:r>
                <w:rPr>
                  <w:noProof/>
                  <w:u w:val="single"/>
                </w:rPr>
                <w:t>https://www.neccontract.com/products/contracts</w:t>
              </w:r>
              <w:r>
                <w:rPr>
                  <w:noProof/>
                </w:rPr>
                <w:br/>
                <w:t>[Accessed 12 December 2022].</w:t>
              </w:r>
            </w:p>
            <w:p w14:paraId="54A9F69B" w14:textId="77777777" w:rsidR="009C6A46" w:rsidRDefault="009C6A46" w:rsidP="009C6A46">
              <w:pPr>
                <w:pStyle w:val="Bibliography"/>
                <w:rPr>
                  <w:noProof/>
                </w:rPr>
              </w:pPr>
              <w:r>
                <w:rPr>
                  <w:noProof/>
                </w:rPr>
                <w:t xml:space="preserve">OJEU, 2021. </w:t>
              </w:r>
              <w:r>
                <w:rPr>
                  <w:i/>
                  <w:iCs/>
                  <w:noProof/>
                </w:rPr>
                <w:t xml:space="preserve">OJEU. </w:t>
              </w:r>
              <w:r>
                <w:rPr>
                  <w:noProof/>
                </w:rPr>
                <w:t xml:space="preserve">[Online] </w:t>
              </w:r>
              <w:r>
                <w:rPr>
                  <w:noProof/>
                </w:rPr>
                <w:br/>
                <w:t xml:space="preserve">Available at: </w:t>
              </w:r>
              <w:r>
                <w:rPr>
                  <w:noProof/>
                  <w:u w:val="single"/>
                </w:rPr>
                <w:t>https://www.ojeu.eu/</w:t>
              </w:r>
              <w:r>
                <w:rPr>
                  <w:noProof/>
                </w:rPr>
                <w:br/>
                <w:t>[Accessed 22 December 2022].</w:t>
              </w:r>
            </w:p>
            <w:p w14:paraId="17668781" w14:textId="77777777" w:rsidR="009C6A46" w:rsidRDefault="009C6A46" w:rsidP="009C6A46">
              <w:pPr>
                <w:pStyle w:val="Bibliography"/>
                <w:rPr>
                  <w:noProof/>
                </w:rPr>
              </w:pPr>
              <w:r>
                <w:rPr>
                  <w:noProof/>
                </w:rPr>
                <w:t xml:space="preserve">Oyegoke, A. S. et al., 2009. Construction project procurement routes: an in-depth critique. </w:t>
              </w:r>
              <w:r>
                <w:rPr>
                  <w:i/>
                  <w:iCs/>
                  <w:noProof/>
                </w:rPr>
                <w:t xml:space="preserve">International journal of managing projects in business, </w:t>
              </w:r>
              <w:r>
                <w:rPr>
                  <w:noProof/>
                </w:rPr>
                <w:t>2(3), pp. 338-354.</w:t>
              </w:r>
            </w:p>
            <w:p w14:paraId="5369289E" w14:textId="77777777" w:rsidR="009C6A46" w:rsidRDefault="009C6A46" w:rsidP="009C6A46">
              <w:pPr>
                <w:pStyle w:val="Bibliography"/>
                <w:rPr>
                  <w:noProof/>
                </w:rPr>
              </w:pPr>
              <w:r>
                <w:rPr>
                  <w:noProof/>
                </w:rPr>
                <w:t xml:space="preserve">Plane, C. V. &amp; Green, A. N., 2012. Buyer-supplier collaboration: the aim of FM procurement?. </w:t>
              </w:r>
              <w:r>
                <w:rPr>
                  <w:i/>
                  <w:iCs/>
                  <w:noProof/>
                </w:rPr>
                <w:t xml:space="preserve">Facilities, </w:t>
              </w:r>
              <w:r>
                <w:rPr>
                  <w:noProof/>
                </w:rPr>
                <w:t>30(3), pp. 152-163.</w:t>
              </w:r>
            </w:p>
            <w:p w14:paraId="04481D8D" w14:textId="77777777" w:rsidR="009C6A46" w:rsidRDefault="009C6A46" w:rsidP="009C6A46">
              <w:pPr>
                <w:pStyle w:val="Bibliography"/>
                <w:rPr>
                  <w:noProof/>
                </w:rPr>
              </w:pPr>
              <w:r>
                <w:rPr>
                  <w:noProof/>
                </w:rPr>
                <w:t xml:space="preserve">Plane, C. V. &amp; Green, A. N., 2012. Buyer-supplier collaboration: the aim of FM procurement?. </w:t>
              </w:r>
              <w:r>
                <w:rPr>
                  <w:i/>
                  <w:iCs/>
                  <w:noProof/>
                </w:rPr>
                <w:t xml:space="preserve">Facilities , </w:t>
              </w:r>
              <w:r>
                <w:rPr>
                  <w:noProof/>
                </w:rPr>
                <w:t>30(3/4), pp. 152-163.</w:t>
              </w:r>
            </w:p>
            <w:p w14:paraId="5DA27021" w14:textId="77777777" w:rsidR="009C6A46" w:rsidRDefault="009C6A46" w:rsidP="009C6A46">
              <w:pPr>
                <w:pStyle w:val="Bibliography"/>
                <w:rPr>
                  <w:noProof/>
                </w:rPr>
              </w:pPr>
              <w:r>
                <w:rPr>
                  <w:noProof/>
                </w:rPr>
                <w:t xml:space="preserve">Rahola, T. B. S. &amp; Straub, A., 2013. Project delivery methods in European social housing energy renovations. </w:t>
              </w:r>
              <w:r>
                <w:rPr>
                  <w:i/>
                  <w:iCs/>
                  <w:noProof/>
                </w:rPr>
                <w:t xml:space="preserve">Property management, </w:t>
              </w:r>
              <w:r>
                <w:rPr>
                  <w:noProof/>
                </w:rPr>
                <w:t>31(3), pp. 216-232.</w:t>
              </w:r>
            </w:p>
            <w:p w14:paraId="3BB48DE3" w14:textId="77777777" w:rsidR="009C6A46" w:rsidRDefault="009C6A46" w:rsidP="009C6A46">
              <w:pPr>
                <w:pStyle w:val="Bibliography"/>
                <w:rPr>
                  <w:noProof/>
                </w:rPr>
              </w:pPr>
              <w:r>
                <w:rPr>
                  <w:noProof/>
                </w:rPr>
                <w:t xml:space="preserve">Roy Morledge, A. J. S. S. Y. A., 2021. </w:t>
              </w:r>
              <w:r>
                <w:rPr>
                  <w:i/>
                  <w:iCs/>
                  <w:noProof/>
                </w:rPr>
                <w:t xml:space="preserve">Building Procurement. </w:t>
              </w:r>
              <w:r>
                <w:rPr>
                  <w:noProof/>
                </w:rPr>
                <w:t>3rd ed. Oxford: Wiley.</w:t>
              </w:r>
            </w:p>
            <w:p w14:paraId="18B40686" w14:textId="77777777" w:rsidR="009C6A46" w:rsidRDefault="009C6A46" w:rsidP="009C6A46">
              <w:pPr>
                <w:pStyle w:val="Bibliography"/>
                <w:rPr>
                  <w:noProof/>
                </w:rPr>
              </w:pPr>
              <w:r>
                <w:rPr>
                  <w:noProof/>
                </w:rPr>
                <w:t xml:space="preserve">Sell2Wales, 2022. </w:t>
              </w:r>
              <w:r>
                <w:rPr>
                  <w:i/>
                  <w:iCs/>
                  <w:noProof/>
                </w:rPr>
                <w:t xml:space="preserve">Sell2Wales. </w:t>
              </w:r>
              <w:r>
                <w:rPr>
                  <w:noProof/>
                </w:rPr>
                <w:t xml:space="preserve">[Online] </w:t>
              </w:r>
              <w:r>
                <w:rPr>
                  <w:noProof/>
                </w:rPr>
                <w:br/>
                <w:t xml:space="preserve">Available at: </w:t>
              </w:r>
              <w:r>
                <w:rPr>
                  <w:noProof/>
                  <w:u w:val="single"/>
                </w:rPr>
                <w:t>https://www.sell2wales.gov.wales/search/search_mainpage.aspx?results=true</w:t>
              </w:r>
              <w:r>
                <w:rPr>
                  <w:noProof/>
                </w:rPr>
                <w:br/>
                <w:t>[Accessed 11 December 2022].</w:t>
              </w:r>
            </w:p>
            <w:p w14:paraId="4D6AF9FA" w14:textId="77777777" w:rsidR="009C6A46" w:rsidRDefault="009C6A46" w:rsidP="009C6A46">
              <w:pPr>
                <w:pStyle w:val="Bibliography"/>
                <w:rPr>
                  <w:noProof/>
                </w:rPr>
              </w:pPr>
              <w:r>
                <w:rPr>
                  <w:noProof/>
                </w:rPr>
                <w:t xml:space="preserve">Sell2Wales, 2022. </w:t>
              </w:r>
              <w:r>
                <w:rPr>
                  <w:i/>
                  <w:iCs/>
                  <w:noProof/>
                </w:rPr>
                <w:t xml:space="preserve">Sell2Wales. </w:t>
              </w:r>
              <w:r>
                <w:rPr>
                  <w:noProof/>
                </w:rPr>
                <w:t xml:space="preserve">[Online] </w:t>
              </w:r>
              <w:r>
                <w:rPr>
                  <w:noProof/>
                </w:rPr>
                <w:br/>
                <w:t xml:space="preserve">Available at: </w:t>
              </w:r>
              <w:r>
                <w:rPr>
                  <w:noProof/>
                  <w:u w:val="single"/>
                </w:rPr>
                <w:t>https://www.sell2wales.gov.wales/search/search_mainpage.aspx?results=true</w:t>
              </w:r>
              <w:r>
                <w:rPr>
                  <w:noProof/>
                </w:rPr>
                <w:br/>
                <w:t>[Accessed 22 December 2022].</w:t>
              </w:r>
            </w:p>
            <w:p w14:paraId="1C04C79C" w14:textId="77777777" w:rsidR="009C6A46" w:rsidRDefault="009C6A46" w:rsidP="009C6A46">
              <w:pPr>
                <w:pStyle w:val="Bibliography"/>
                <w:rPr>
                  <w:noProof/>
                </w:rPr>
              </w:pPr>
              <w:r>
                <w:rPr>
                  <w:noProof/>
                </w:rPr>
                <w:t xml:space="preserve">Stewart, J. I., 2019. </w:t>
              </w:r>
              <w:r>
                <w:rPr>
                  <w:i/>
                  <w:iCs/>
                  <w:noProof/>
                </w:rPr>
                <w:t xml:space="preserve">Real Estate Appraisal in a Nutshell. </w:t>
              </w:r>
              <w:r>
                <w:rPr>
                  <w:noProof/>
                </w:rPr>
                <w:t>2nd ed. London : University of Toronto Press.</w:t>
              </w:r>
            </w:p>
            <w:p w14:paraId="7E6A72B3" w14:textId="77777777" w:rsidR="009C6A46" w:rsidRDefault="009C6A46" w:rsidP="009C6A46">
              <w:pPr>
                <w:pStyle w:val="Bibliography"/>
                <w:rPr>
                  <w:noProof/>
                </w:rPr>
              </w:pPr>
              <w:r>
                <w:rPr>
                  <w:noProof/>
                </w:rPr>
                <w:t xml:space="preserve">TOOKEY, J. E., MURRAY, M., HARDCASTLE, C. &amp; LANGFORD, D., 2001. Construction procurement routes: re-defining the contours of construction procurement. </w:t>
              </w:r>
              <w:r>
                <w:rPr>
                  <w:i/>
                  <w:iCs/>
                  <w:noProof/>
                </w:rPr>
                <w:t xml:space="preserve">Engineering, construction, and architectural management, </w:t>
              </w:r>
              <w:r>
                <w:rPr>
                  <w:noProof/>
                </w:rPr>
                <w:t>8(1), pp. 20-30.</w:t>
              </w:r>
            </w:p>
            <w:p w14:paraId="54BF44B9" w14:textId="77777777" w:rsidR="009C6A46" w:rsidRDefault="009C6A46" w:rsidP="009C6A46">
              <w:pPr>
                <w:pStyle w:val="Bibliography"/>
                <w:rPr>
                  <w:noProof/>
                </w:rPr>
              </w:pPr>
              <w:r>
                <w:rPr>
                  <w:noProof/>
                </w:rPr>
                <w:t xml:space="preserve">Uk Goverement, 2022. </w:t>
              </w:r>
              <w:r>
                <w:rPr>
                  <w:i/>
                  <w:iCs/>
                  <w:noProof/>
                </w:rPr>
                <w:t xml:space="preserve">GOV.UK. </w:t>
              </w:r>
              <w:r>
                <w:rPr>
                  <w:noProof/>
                </w:rPr>
                <w:t xml:space="preserve">[Online] </w:t>
              </w:r>
              <w:r>
                <w:rPr>
                  <w:noProof/>
                </w:rPr>
                <w:br/>
                <w:t xml:space="preserve">Available at: </w:t>
              </w:r>
              <w:r>
                <w:rPr>
                  <w:noProof/>
                  <w:u w:val="single"/>
                </w:rPr>
                <w:t>https://www.gov.uk/definition-of-disability-under-equality-act-2010</w:t>
              </w:r>
              <w:r>
                <w:rPr>
                  <w:noProof/>
                </w:rPr>
                <w:br/>
                <w:t>[Accessed 22 December 2022].</w:t>
              </w:r>
            </w:p>
            <w:p w14:paraId="48BC453F" w14:textId="77777777" w:rsidR="009C6A46" w:rsidRDefault="009C6A46" w:rsidP="009C6A46">
              <w:pPr>
                <w:pStyle w:val="Bibliography"/>
                <w:rPr>
                  <w:noProof/>
                </w:rPr>
              </w:pPr>
              <w:r>
                <w:rPr>
                  <w:noProof/>
                </w:rPr>
                <w:t xml:space="preserve">Weddell, B., 2006. </w:t>
              </w:r>
              <w:r>
                <w:rPr>
                  <w:i/>
                  <w:iCs/>
                  <w:noProof/>
                </w:rPr>
                <w:t xml:space="preserve">Choosing the right NEC contract. </w:t>
              </w:r>
              <w:r>
                <w:rPr>
                  <w:noProof/>
                </w:rPr>
                <w:t>1st ed. London : Thomas telford Publishing .</w:t>
              </w:r>
            </w:p>
            <w:p w14:paraId="79B96C22" w14:textId="77777777" w:rsidR="009C6A46" w:rsidRDefault="009C6A46" w:rsidP="009C6A46">
              <w:pPr>
                <w:pStyle w:val="Bibliography"/>
                <w:rPr>
                  <w:noProof/>
                </w:rPr>
              </w:pPr>
              <w:r>
                <w:rPr>
                  <w:noProof/>
                </w:rPr>
                <w:t xml:space="preserve">Welsh Government, 2017. </w:t>
              </w:r>
              <w:r>
                <w:rPr>
                  <w:i/>
                  <w:iCs/>
                  <w:noProof/>
                </w:rPr>
                <w:t xml:space="preserve">gov.wales. </w:t>
              </w:r>
              <w:r>
                <w:rPr>
                  <w:noProof/>
                </w:rPr>
                <w:t xml:space="preserve">[Online] </w:t>
              </w:r>
              <w:r>
                <w:rPr>
                  <w:noProof/>
                </w:rPr>
                <w:br/>
                <w:t xml:space="preserve">Available at: </w:t>
              </w:r>
              <w:r>
                <w:rPr>
                  <w:noProof/>
                  <w:u w:val="single"/>
                </w:rPr>
                <w:t>https://www.gov.wales/building-regulations-guidance-part-m-access-and-use-buildings</w:t>
              </w:r>
              <w:r>
                <w:rPr>
                  <w:noProof/>
                </w:rPr>
                <w:br/>
                <w:t>[Accessed 22 December 2022].</w:t>
              </w:r>
            </w:p>
            <w:p w14:paraId="597643EB" w14:textId="77777777" w:rsidR="009C6A46" w:rsidRDefault="009C6A46" w:rsidP="009C6A46">
              <w:pPr>
                <w:pStyle w:val="Bibliography"/>
                <w:rPr>
                  <w:noProof/>
                </w:rPr>
              </w:pPr>
              <w:r>
                <w:rPr>
                  <w:noProof/>
                </w:rPr>
                <w:t xml:space="preserve">Welsh Government, 2022. </w:t>
              </w:r>
              <w:r>
                <w:rPr>
                  <w:i/>
                  <w:iCs/>
                  <w:noProof/>
                </w:rPr>
                <w:t xml:space="preserve">The Welsh Housing Quality Standard 2023 Draft for Consultation , </w:t>
              </w:r>
              <w:r>
                <w:rPr>
                  <w:noProof/>
                </w:rPr>
                <w:t>Cardiff: Crown .</w:t>
              </w:r>
            </w:p>
            <w:p w14:paraId="41559859" w14:textId="72AEAF3F" w:rsidR="009C6A46" w:rsidRDefault="009C6A46" w:rsidP="009C6A46">
              <w:r>
                <w:rPr>
                  <w:b/>
                  <w:bCs/>
                  <w:noProof/>
                </w:rPr>
                <w:fldChar w:fldCharType="end"/>
              </w:r>
            </w:p>
          </w:sdtContent>
        </w:sdt>
      </w:sdtContent>
    </w:sdt>
    <w:p w14:paraId="76126567" w14:textId="77777777" w:rsidR="00AA6001" w:rsidRPr="00A00C28" w:rsidRDefault="00AA6001" w:rsidP="00A00C28"/>
    <w:p w14:paraId="57EA03C3" w14:textId="35EB10D6" w:rsidR="00D61F46" w:rsidRPr="00D61F46" w:rsidRDefault="00625754" w:rsidP="002C2BB1">
      <w:pPr>
        <w:pStyle w:val="Heading1"/>
        <w:numPr>
          <w:ilvl w:val="0"/>
          <w:numId w:val="2"/>
        </w:numPr>
        <w:rPr>
          <w:color w:val="auto"/>
        </w:rPr>
      </w:pPr>
      <w:bookmarkStart w:id="27" w:name="_Toc124192805"/>
      <w:r>
        <w:rPr>
          <w:color w:val="auto"/>
        </w:rPr>
        <w:t>List of Figures</w:t>
      </w:r>
      <w:bookmarkEnd w:id="27"/>
      <w:r>
        <w:rPr>
          <w:color w:val="auto"/>
        </w:rPr>
        <w:t xml:space="preserve"> </w:t>
      </w:r>
    </w:p>
    <w:p w14:paraId="0CDF18EE" w14:textId="5F476083" w:rsidR="00D61F46" w:rsidRDefault="00D61F46" w:rsidP="00D61F46">
      <w:pPr>
        <w:ind w:left="720"/>
      </w:pPr>
      <w:r>
        <w:t xml:space="preserve">Figure 1 - </w:t>
      </w:r>
      <w:r>
        <w:tab/>
        <w:t xml:space="preserve">Iron Triangle </w:t>
      </w:r>
      <w:r>
        <w:tab/>
      </w:r>
      <w:r>
        <w:tab/>
      </w:r>
      <w:r>
        <w:tab/>
      </w:r>
      <w:r>
        <w:tab/>
      </w:r>
      <w:r>
        <w:tab/>
      </w:r>
      <w:r>
        <w:tab/>
        <w:t xml:space="preserve">Pg. </w:t>
      </w:r>
      <w:r w:rsidR="0087155D">
        <w:t>5</w:t>
      </w:r>
    </w:p>
    <w:p w14:paraId="695B5987" w14:textId="3B394BF8" w:rsidR="00F23D94" w:rsidRDefault="00F23D94" w:rsidP="00F23D94">
      <w:pPr>
        <w:ind w:left="720"/>
      </w:pPr>
      <w:r>
        <w:t xml:space="preserve">Figure 2 - </w:t>
      </w:r>
      <w:r>
        <w:tab/>
        <w:t xml:space="preserve">Meyler House </w:t>
      </w:r>
      <w:r>
        <w:tab/>
      </w:r>
      <w:r>
        <w:tab/>
      </w:r>
      <w:r>
        <w:tab/>
      </w:r>
      <w:r>
        <w:tab/>
      </w:r>
      <w:r>
        <w:tab/>
      </w:r>
      <w:r>
        <w:tab/>
        <w:t>Pg. 12</w:t>
      </w:r>
    </w:p>
    <w:p w14:paraId="5FDE3990" w14:textId="22BEDDE1" w:rsidR="00F23D94" w:rsidRDefault="00F23D94" w:rsidP="00F23D94">
      <w:pPr>
        <w:ind w:left="720"/>
      </w:pPr>
      <w:r>
        <w:t xml:space="preserve">Figure 3 - </w:t>
      </w:r>
      <w:r>
        <w:tab/>
        <w:t xml:space="preserve">Kensington Court </w:t>
      </w:r>
      <w:r>
        <w:tab/>
      </w:r>
      <w:r>
        <w:tab/>
      </w:r>
      <w:r>
        <w:tab/>
      </w:r>
      <w:r>
        <w:tab/>
      </w:r>
      <w:r>
        <w:tab/>
        <w:t>Pg. 13</w:t>
      </w:r>
    </w:p>
    <w:p w14:paraId="6B533F79" w14:textId="61F73D81" w:rsidR="00F23D94" w:rsidRDefault="00F23D94" w:rsidP="00F23D94">
      <w:pPr>
        <w:ind w:left="720"/>
      </w:pPr>
      <w:r>
        <w:t xml:space="preserve">Figure 4 - </w:t>
      </w:r>
      <w:r>
        <w:tab/>
        <w:t xml:space="preserve">De Clare Court </w:t>
      </w:r>
      <w:r>
        <w:tab/>
      </w:r>
      <w:r>
        <w:tab/>
      </w:r>
      <w:r>
        <w:tab/>
      </w:r>
      <w:r>
        <w:tab/>
      </w:r>
      <w:r>
        <w:tab/>
      </w:r>
      <w:r>
        <w:tab/>
        <w:t>Pg. 14</w:t>
      </w:r>
    </w:p>
    <w:p w14:paraId="0CBF7C08" w14:textId="0BEE563B" w:rsidR="00A54DFC" w:rsidRDefault="00A54DFC" w:rsidP="00AA6001">
      <w:pPr>
        <w:ind w:left="720"/>
      </w:pPr>
      <w:r>
        <w:t xml:space="preserve">Figure </w:t>
      </w:r>
      <w:r w:rsidR="00AA33B1">
        <w:t>5</w:t>
      </w:r>
      <w:r>
        <w:t xml:space="preserve"> - </w:t>
      </w:r>
      <w:r>
        <w:tab/>
        <w:t xml:space="preserve">Johnston Stores </w:t>
      </w:r>
      <w:r>
        <w:tab/>
      </w:r>
      <w:r>
        <w:tab/>
      </w:r>
      <w:r>
        <w:tab/>
      </w:r>
      <w:r>
        <w:tab/>
      </w:r>
      <w:r>
        <w:tab/>
        <w:t xml:space="preserve">Pg. </w:t>
      </w:r>
      <w:r w:rsidR="00AA6001">
        <w:t>15</w:t>
      </w:r>
    </w:p>
    <w:p w14:paraId="2DEB85F4" w14:textId="0B0F7824" w:rsidR="00C63261" w:rsidRDefault="00C63261" w:rsidP="00C63261">
      <w:pPr>
        <w:ind w:left="720"/>
      </w:pPr>
      <w:r>
        <w:t xml:space="preserve">Figure 6 - </w:t>
      </w:r>
      <w:r>
        <w:tab/>
        <w:t xml:space="preserve">Upper Market </w:t>
      </w:r>
      <w:r w:rsidR="00F32922">
        <w:t xml:space="preserve">Street </w:t>
      </w:r>
      <w:r w:rsidR="00F32922">
        <w:tab/>
      </w:r>
      <w:r>
        <w:tab/>
      </w:r>
      <w:r>
        <w:tab/>
      </w:r>
      <w:r>
        <w:tab/>
      </w:r>
      <w:r>
        <w:tab/>
        <w:t>Pg. 16</w:t>
      </w:r>
    </w:p>
    <w:p w14:paraId="3F7EA560" w14:textId="3D977700" w:rsidR="00C63261" w:rsidRDefault="00C63261" w:rsidP="00C63261">
      <w:pPr>
        <w:ind w:left="720"/>
      </w:pPr>
      <w:r>
        <w:t xml:space="preserve">Figure 7 - </w:t>
      </w:r>
      <w:r>
        <w:tab/>
        <w:t>Rhiannon Ho</w:t>
      </w:r>
      <w:r w:rsidR="00F32922">
        <w:t xml:space="preserve">use Shop &amp; Flats </w:t>
      </w:r>
      <w:r w:rsidR="00F32922">
        <w:tab/>
      </w:r>
      <w:r>
        <w:tab/>
      </w:r>
      <w:r>
        <w:tab/>
      </w:r>
      <w:r>
        <w:tab/>
        <w:t>Pg. 17</w:t>
      </w:r>
    </w:p>
    <w:p w14:paraId="5F244C78" w14:textId="43EB2A09" w:rsidR="00A16481" w:rsidRDefault="00A16481" w:rsidP="00A16481">
      <w:pPr>
        <w:ind w:left="720"/>
      </w:pPr>
      <w:r>
        <w:t xml:space="preserve">Figure 8 - </w:t>
      </w:r>
      <w:r>
        <w:tab/>
      </w:r>
      <w:r w:rsidR="00C61BDA">
        <w:t>Hanover Court</w:t>
      </w:r>
      <w:r w:rsidR="00C61BDA">
        <w:tab/>
      </w:r>
      <w:r w:rsidR="00C61BDA">
        <w:tab/>
      </w:r>
      <w:r>
        <w:tab/>
      </w:r>
      <w:r>
        <w:tab/>
      </w:r>
      <w:r>
        <w:tab/>
      </w:r>
      <w:r>
        <w:tab/>
        <w:t>Pg. 1</w:t>
      </w:r>
      <w:r w:rsidR="00C61BDA">
        <w:t>8</w:t>
      </w:r>
    </w:p>
    <w:p w14:paraId="0E967BED" w14:textId="7BBDFD1C" w:rsidR="00A16481" w:rsidRDefault="00A16481" w:rsidP="00A16481">
      <w:pPr>
        <w:ind w:left="720"/>
      </w:pPr>
      <w:r>
        <w:t xml:space="preserve">Figure 9 - </w:t>
      </w:r>
      <w:r>
        <w:tab/>
        <w:t>Caldey Court</w:t>
      </w:r>
      <w:r>
        <w:tab/>
      </w:r>
      <w:r>
        <w:tab/>
        <w:t xml:space="preserve"> </w:t>
      </w:r>
      <w:r>
        <w:tab/>
      </w:r>
      <w:r>
        <w:tab/>
      </w:r>
      <w:r>
        <w:tab/>
      </w:r>
      <w:r>
        <w:tab/>
        <w:t>Pg. 19</w:t>
      </w:r>
    </w:p>
    <w:p w14:paraId="73043A57" w14:textId="37A9EA74" w:rsidR="00AA0066" w:rsidRDefault="00AA0066" w:rsidP="00AA0066">
      <w:pPr>
        <w:ind w:left="720"/>
      </w:pPr>
      <w:r>
        <w:t xml:space="preserve">Figure </w:t>
      </w:r>
      <w:r w:rsidR="0065689D">
        <w:t>10</w:t>
      </w:r>
      <w:r>
        <w:t xml:space="preserve"> - </w:t>
      </w:r>
      <w:r>
        <w:tab/>
      </w:r>
      <w:r w:rsidR="0065689D">
        <w:t>Retain/Disposal Table</w:t>
      </w:r>
      <w:r>
        <w:tab/>
        <w:t xml:space="preserve"> </w:t>
      </w:r>
      <w:r>
        <w:tab/>
      </w:r>
      <w:r>
        <w:tab/>
      </w:r>
      <w:r>
        <w:tab/>
      </w:r>
      <w:r>
        <w:tab/>
        <w:t>Pg. 20</w:t>
      </w:r>
    </w:p>
    <w:p w14:paraId="718C5CB8" w14:textId="4FCD32B2" w:rsidR="00A54DFC" w:rsidRDefault="00812D22" w:rsidP="008C0E7D">
      <w:pPr>
        <w:ind w:left="720"/>
      </w:pPr>
      <w:r>
        <w:t xml:space="preserve">Figure 11 - </w:t>
      </w:r>
      <w:r>
        <w:tab/>
      </w:r>
      <w:r w:rsidR="0093597E">
        <w:t>Procurement, Tender &amp; Contract</w:t>
      </w:r>
      <w:r>
        <w:t xml:space="preserve"> Table</w:t>
      </w:r>
      <w:r>
        <w:tab/>
        <w:t xml:space="preserve"> </w:t>
      </w:r>
      <w:r>
        <w:tab/>
      </w:r>
      <w:r>
        <w:tab/>
        <w:t>Pg. 2</w:t>
      </w:r>
      <w:r w:rsidR="0093597E">
        <w:t>1</w:t>
      </w:r>
    </w:p>
    <w:p w14:paraId="5DC60A1A" w14:textId="57CFE592" w:rsidR="007C7614" w:rsidRPr="003966AD" w:rsidRDefault="00A00A1E" w:rsidP="003966AD">
      <w:pPr>
        <w:pStyle w:val="Heading1"/>
        <w:numPr>
          <w:ilvl w:val="0"/>
          <w:numId w:val="2"/>
        </w:numPr>
        <w:rPr>
          <w:color w:val="auto"/>
        </w:rPr>
      </w:pPr>
      <w:bookmarkStart w:id="28" w:name="_Toc124192806"/>
      <w:r w:rsidRPr="009E7E57">
        <w:rPr>
          <w:color w:val="auto"/>
        </w:rPr>
        <w:t>Appendixes</w:t>
      </w:r>
      <w:bookmarkEnd w:id="28"/>
    </w:p>
    <w:p w14:paraId="072051DB" w14:textId="77777777" w:rsidR="004713F8" w:rsidRPr="004713F8" w:rsidRDefault="004713F8" w:rsidP="004713F8">
      <w:pPr>
        <w:pStyle w:val="ListParagraph"/>
        <w:keepNext/>
        <w:keepLines/>
        <w:numPr>
          <w:ilvl w:val="0"/>
          <w:numId w:val="1"/>
        </w:numPr>
        <w:tabs>
          <w:tab w:val="num" w:pos="1429"/>
        </w:tabs>
        <w:spacing w:before="40" w:after="0"/>
        <w:contextualSpacing w:val="0"/>
        <w:outlineLvl w:val="2"/>
        <w:rPr>
          <w:rFonts w:asciiTheme="majorHAnsi" w:eastAsiaTheme="majorEastAsia" w:hAnsiTheme="majorHAnsi" w:cstheme="majorBidi"/>
          <w:vanish/>
          <w:sz w:val="28"/>
          <w:szCs w:val="28"/>
        </w:rPr>
      </w:pPr>
      <w:bookmarkStart w:id="29" w:name="_Toc105671809"/>
      <w:bookmarkStart w:id="30" w:name="_Toc105671835"/>
      <w:bookmarkStart w:id="31" w:name="_Toc105858644"/>
      <w:bookmarkStart w:id="32" w:name="_Toc105858670"/>
      <w:bookmarkStart w:id="33" w:name="_Toc105858696"/>
      <w:bookmarkStart w:id="34" w:name="_Toc105917124"/>
      <w:bookmarkStart w:id="35" w:name="_Toc105940199"/>
      <w:bookmarkStart w:id="36" w:name="_Toc106002601"/>
      <w:bookmarkStart w:id="37" w:name="_Toc106022360"/>
      <w:bookmarkStart w:id="38" w:name="_Toc106549180"/>
      <w:bookmarkStart w:id="39" w:name="_Toc106549479"/>
      <w:bookmarkStart w:id="40" w:name="_Toc106550713"/>
      <w:bookmarkStart w:id="41" w:name="_Toc106829443"/>
      <w:bookmarkStart w:id="42" w:name="_Toc106832574"/>
      <w:bookmarkStart w:id="43" w:name="_Toc106835335"/>
      <w:bookmarkStart w:id="44" w:name="_Toc106913566"/>
      <w:bookmarkStart w:id="45" w:name="_Toc106913906"/>
      <w:bookmarkStart w:id="46" w:name="_Toc106915547"/>
      <w:bookmarkStart w:id="47" w:name="_Toc118806538"/>
      <w:bookmarkStart w:id="48" w:name="_Toc120704667"/>
      <w:bookmarkStart w:id="49" w:name="_Toc120707770"/>
      <w:bookmarkStart w:id="50" w:name="_Toc120707796"/>
      <w:bookmarkStart w:id="51" w:name="_Toc121567895"/>
      <w:bookmarkStart w:id="52" w:name="_Toc121568041"/>
      <w:bookmarkStart w:id="53" w:name="_Toc121649121"/>
      <w:bookmarkStart w:id="54" w:name="_Toc121649156"/>
      <w:bookmarkStart w:id="55" w:name="_Toc121649222"/>
      <w:bookmarkStart w:id="56" w:name="_Toc121660261"/>
      <w:bookmarkStart w:id="57" w:name="_Toc121670415"/>
      <w:bookmarkStart w:id="58" w:name="_Toc121750394"/>
      <w:bookmarkStart w:id="59" w:name="_Toc121753499"/>
      <w:bookmarkStart w:id="60" w:name="_Toc121761108"/>
      <w:bookmarkStart w:id="61" w:name="_Toc121767105"/>
      <w:bookmarkStart w:id="62" w:name="_Toc121767155"/>
      <w:bookmarkStart w:id="63" w:name="_Toc121768134"/>
      <w:bookmarkStart w:id="64" w:name="_Toc123226806"/>
      <w:bookmarkStart w:id="65" w:name="_Toc123226962"/>
      <w:bookmarkStart w:id="66" w:name="_Toc123226997"/>
      <w:bookmarkStart w:id="67" w:name="_Toc123228300"/>
      <w:bookmarkStart w:id="68" w:name="_Toc123681897"/>
      <w:bookmarkStart w:id="69" w:name="_Toc123761647"/>
      <w:bookmarkStart w:id="70" w:name="_Toc123765364"/>
      <w:bookmarkStart w:id="71" w:name="_Toc123769071"/>
      <w:bookmarkStart w:id="72" w:name="_Toc123845369"/>
      <w:bookmarkStart w:id="73" w:name="_Toc123848969"/>
      <w:bookmarkStart w:id="74" w:name="_Toc123851775"/>
      <w:bookmarkStart w:id="75" w:name="_Toc123852752"/>
      <w:bookmarkStart w:id="76" w:name="_Toc123852855"/>
      <w:bookmarkStart w:id="77" w:name="_Toc123995639"/>
      <w:bookmarkStart w:id="78" w:name="_Toc123999222"/>
      <w:bookmarkStart w:id="79" w:name="_Toc124188354"/>
      <w:bookmarkStart w:id="80" w:name="_Toc124192807"/>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2267B394" w14:textId="77777777" w:rsidR="004713F8" w:rsidRPr="004713F8" w:rsidRDefault="004713F8" w:rsidP="004713F8">
      <w:pPr>
        <w:pStyle w:val="ListParagraph"/>
        <w:keepNext/>
        <w:keepLines/>
        <w:numPr>
          <w:ilvl w:val="0"/>
          <w:numId w:val="1"/>
        </w:numPr>
        <w:tabs>
          <w:tab w:val="num" w:pos="1429"/>
        </w:tabs>
        <w:spacing w:before="40" w:after="0"/>
        <w:contextualSpacing w:val="0"/>
        <w:outlineLvl w:val="2"/>
        <w:rPr>
          <w:rFonts w:asciiTheme="majorHAnsi" w:eastAsiaTheme="majorEastAsia" w:hAnsiTheme="majorHAnsi" w:cstheme="majorBidi"/>
          <w:vanish/>
          <w:sz w:val="28"/>
          <w:szCs w:val="28"/>
        </w:rPr>
      </w:pPr>
      <w:bookmarkStart w:id="81" w:name="_Toc124192808"/>
      <w:bookmarkEnd w:id="81"/>
    </w:p>
    <w:p w14:paraId="454CD217" w14:textId="77777777" w:rsidR="004713F8" w:rsidRPr="004713F8" w:rsidRDefault="004713F8" w:rsidP="004713F8">
      <w:pPr>
        <w:pStyle w:val="ListParagraph"/>
        <w:keepNext/>
        <w:keepLines/>
        <w:numPr>
          <w:ilvl w:val="0"/>
          <w:numId w:val="1"/>
        </w:numPr>
        <w:tabs>
          <w:tab w:val="num" w:pos="1429"/>
        </w:tabs>
        <w:spacing w:before="40" w:after="0"/>
        <w:contextualSpacing w:val="0"/>
        <w:outlineLvl w:val="2"/>
        <w:rPr>
          <w:rFonts w:asciiTheme="majorHAnsi" w:eastAsiaTheme="majorEastAsia" w:hAnsiTheme="majorHAnsi" w:cstheme="majorBidi"/>
          <w:vanish/>
          <w:sz w:val="28"/>
          <w:szCs w:val="28"/>
        </w:rPr>
      </w:pPr>
      <w:bookmarkStart w:id="82" w:name="_Toc124192809"/>
      <w:bookmarkEnd w:id="82"/>
    </w:p>
    <w:p w14:paraId="750E5FA8" w14:textId="7F60F2BA" w:rsidR="00D24EC8" w:rsidRPr="0025722D" w:rsidRDefault="00760ABA" w:rsidP="004713F8">
      <w:pPr>
        <w:pStyle w:val="Heading3"/>
        <w:numPr>
          <w:ilvl w:val="1"/>
          <w:numId w:val="1"/>
        </w:numPr>
        <w:tabs>
          <w:tab w:val="num" w:pos="832"/>
        </w:tabs>
        <w:ind w:left="720"/>
        <w:rPr>
          <w:color w:val="auto"/>
          <w:sz w:val="28"/>
          <w:szCs w:val="28"/>
        </w:rPr>
      </w:pPr>
      <w:bookmarkStart w:id="83" w:name="_Toc124192810"/>
      <w:r>
        <w:rPr>
          <w:color w:val="auto"/>
          <w:sz w:val="28"/>
          <w:szCs w:val="28"/>
        </w:rPr>
        <w:t>Appendix 1</w:t>
      </w:r>
      <w:bookmarkEnd w:id="83"/>
    </w:p>
    <w:p w14:paraId="03F76E9F" w14:textId="3666B40D" w:rsidR="00D24EC8" w:rsidRDefault="0025722D" w:rsidP="0025722D">
      <w:pPr>
        <w:ind w:left="720"/>
      </w:pPr>
      <w:r w:rsidRPr="004F0449">
        <w:rPr>
          <w:noProof/>
        </w:rPr>
        <w:drawing>
          <wp:anchor distT="0" distB="0" distL="114300" distR="114300" simplePos="0" relativeHeight="251660288" behindDoc="0" locked="0" layoutInCell="1" allowOverlap="1" wp14:anchorId="56CE2AF5" wp14:editId="33F57E04">
            <wp:simplePos x="0" y="0"/>
            <wp:positionH relativeFrom="margin">
              <wp:posOffset>489585</wp:posOffset>
            </wp:positionH>
            <wp:positionV relativeFrom="paragraph">
              <wp:posOffset>2198733</wp:posOffset>
            </wp:positionV>
            <wp:extent cx="4933950" cy="3025775"/>
            <wp:effectExtent l="0" t="0" r="0" b="3175"/>
            <wp:wrapSquare wrapText="bothSides"/>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rotWithShape="1">
                    <a:blip r:embed="rId19">
                      <a:extLst>
                        <a:ext uri="{28A0092B-C50C-407E-A947-70E740481C1C}">
                          <a14:useLocalDpi xmlns:a14="http://schemas.microsoft.com/office/drawing/2010/main" val="0"/>
                        </a:ext>
                      </a:extLst>
                    </a:blip>
                    <a:srcRect l="2972" t="10275" r="6469" b="8106"/>
                    <a:stretch/>
                  </pic:blipFill>
                  <pic:spPr bwMode="auto">
                    <a:xfrm>
                      <a:off x="0" y="0"/>
                      <a:ext cx="4933950" cy="302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1EE7" w:rsidRPr="00C02499">
        <w:rPr>
          <w:noProof/>
        </w:rPr>
        <w:drawing>
          <wp:anchor distT="0" distB="0" distL="114300" distR="114300" simplePos="0" relativeHeight="251659264" behindDoc="0" locked="0" layoutInCell="1" allowOverlap="1" wp14:anchorId="3993B42F" wp14:editId="67E40058">
            <wp:simplePos x="0" y="0"/>
            <wp:positionH relativeFrom="margin">
              <wp:align>center</wp:align>
            </wp:positionH>
            <wp:positionV relativeFrom="paragraph">
              <wp:posOffset>474798</wp:posOffset>
            </wp:positionV>
            <wp:extent cx="6363335" cy="1905000"/>
            <wp:effectExtent l="0" t="0" r="0" b="0"/>
            <wp:wrapSquare wrapText="bothSides"/>
            <wp:docPr id="2" name="Picture 2" descr="A picture contain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ky&#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363335" cy="1905000"/>
                    </a:xfrm>
                    <a:prstGeom prst="rect">
                      <a:avLst/>
                    </a:prstGeom>
                  </pic:spPr>
                </pic:pic>
              </a:graphicData>
            </a:graphic>
            <wp14:sizeRelH relativeFrom="page">
              <wp14:pctWidth>0</wp14:pctWidth>
            </wp14:sizeRelH>
            <wp14:sizeRelV relativeFrom="page">
              <wp14:pctHeight>0</wp14:pctHeight>
            </wp14:sizeRelV>
          </wp:anchor>
        </w:drawing>
      </w:r>
      <w:r w:rsidR="00FE1C83">
        <w:t xml:space="preserve">Below </w:t>
      </w:r>
      <w:r w:rsidR="002D32AB">
        <w:t>are</w:t>
      </w:r>
      <w:r w:rsidR="00FE1C83">
        <w:t xml:space="preserve"> the initial concept drawings for the new </w:t>
      </w:r>
      <w:r w:rsidR="008616E0">
        <w:t xml:space="preserve">SA1 building which will be used by </w:t>
      </w:r>
      <w:r w:rsidR="00F35248">
        <w:t xml:space="preserve">new innovative start-up companies. </w:t>
      </w:r>
    </w:p>
    <w:p w14:paraId="406FECDB" w14:textId="09BD18A2" w:rsidR="00D24EC8" w:rsidRDefault="00D24EC8" w:rsidP="00D24EC8"/>
    <w:p w14:paraId="0F84E1FB" w14:textId="772A8CDA" w:rsidR="00D24EC8" w:rsidRDefault="00D24EC8" w:rsidP="00D24EC8"/>
    <w:p w14:paraId="1C04067A" w14:textId="25E7E685" w:rsidR="00D24EC8" w:rsidRDefault="00D24EC8" w:rsidP="00D24EC8"/>
    <w:p w14:paraId="001D0A99" w14:textId="588B9ACD" w:rsidR="00D24EC8" w:rsidRDefault="00D24EC8" w:rsidP="00D24EC8"/>
    <w:p w14:paraId="3B2A09BF" w14:textId="3AC767AA" w:rsidR="00D24EC8" w:rsidRDefault="00D24EC8" w:rsidP="00D24EC8"/>
    <w:p w14:paraId="5671B558" w14:textId="57432A73" w:rsidR="00D24EC8" w:rsidRDefault="00D24EC8" w:rsidP="00D24EC8"/>
    <w:p w14:paraId="1DCD5F6F" w14:textId="65EF8303" w:rsidR="007740EE" w:rsidRDefault="007740EE" w:rsidP="00FA07AB">
      <w:pPr>
        <w:pStyle w:val="Heading3"/>
        <w:tabs>
          <w:tab w:val="num" w:pos="1429"/>
        </w:tabs>
        <w:rPr>
          <w:color w:val="auto"/>
          <w:sz w:val="28"/>
          <w:szCs w:val="28"/>
        </w:rPr>
      </w:pPr>
    </w:p>
    <w:p w14:paraId="3829E73F" w14:textId="7ABA3410" w:rsidR="00ED61D3" w:rsidRDefault="0025722D" w:rsidP="00ED61D3">
      <w:r w:rsidRPr="00ED61D3">
        <w:rPr>
          <w:noProof/>
        </w:rPr>
        <w:drawing>
          <wp:anchor distT="0" distB="0" distL="114300" distR="114300" simplePos="0" relativeHeight="251661312" behindDoc="0" locked="0" layoutInCell="1" allowOverlap="1" wp14:anchorId="1CC781B3" wp14:editId="546C5195">
            <wp:simplePos x="0" y="0"/>
            <wp:positionH relativeFrom="margin">
              <wp:align>center</wp:align>
            </wp:positionH>
            <wp:positionV relativeFrom="paragraph">
              <wp:posOffset>315685</wp:posOffset>
            </wp:positionV>
            <wp:extent cx="4419600" cy="3108960"/>
            <wp:effectExtent l="0" t="0" r="0" b="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419600" cy="3108960"/>
                    </a:xfrm>
                    <a:prstGeom prst="rect">
                      <a:avLst/>
                    </a:prstGeom>
                  </pic:spPr>
                </pic:pic>
              </a:graphicData>
            </a:graphic>
            <wp14:sizeRelH relativeFrom="page">
              <wp14:pctWidth>0</wp14:pctWidth>
            </wp14:sizeRelH>
            <wp14:sizeRelV relativeFrom="page">
              <wp14:pctHeight>0</wp14:pctHeight>
            </wp14:sizeRelV>
          </wp:anchor>
        </w:drawing>
      </w:r>
    </w:p>
    <w:p w14:paraId="20A98986" w14:textId="1A7F30D5" w:rsidR="00ED61D3" w:rsidRDefault="00ED61D3" w:rsidP="00ED61D3"/>
    <w:p w14:paraId="5BCA33BC" w14:textId="77777777" w:rsidR="00ED61D3" w:rsidRDefault="00ED61D3" w:rsidP="00ED61D3"/>
    <w:p w14:paraId="772C3F0A" w14:textId="77777777" w:rsidR="00ED61D3" w:rsidRDefault="00ED61D3" w:rsidP="00ED61D3"/>
    <w:p w14:paraId="50162552" w14:textId="77777777" w:rsidR="00ED61D3" w:rsidRDefault="00ED61D3" w:rsidP="00ED61D3"/>
    <w:p w14:paraId="05A82518" w14:textId="77777777" w:rsidR="00ED61D3" w:rsidRDefault="00ED61D3" w:rsidP="00ED61D3"/>
    <w:p w14:paraId="098A0541" w14:textId="1A0E1309" w:rsidR="00ED61D3" w:rsidRDefault="00ED61D3" w:rsidP="00ED61D3"/>
    <w:p w14:paraId="66C6EA1C" w14:textId="4645F002" w:rsidR="00ED61D3" w:rsidRDefault="00ED61D3" w:rsidP="00ED61D3"/>
    <w:p w14:paraId="1D85BD47" w14:textId="2B2D0F8C" w:rsidR="00ED61D3" w:rsidRDefault="00ED61D3" w:rsidP="00ED61D3"/>
    <w:p w14:paraId="37633755" w14:textId="2D0CEE4F" w:rsidR="00ED61D3" w:rsidRPr="00ED61D3" w:rsidRDefault="00ED61D3" w:rsidP="00ED61D3">
      <w:pPr>
        <w:sectPr w:rsidR="00ED61D3" w:rsidRPr="00ED61D3" w:rsidSect="00F05AD0">
          <w:headerReference w:type="default" r:id="rId22"/>
          <w:footerReference w:type="default" r:id="rId23"/>
          <w:pgSz w:w="11906" w:h="16838"/>
          <w:pgMar w:top="1440" w:right="1440" w:bottom="1440" w:left="1440" w:header="708" w:footer="708" w:gutter="0"/>
          <w:cols w:space="708"/>
          <w:docGrid w:linePitch="360"/>
        </w:sectPr>
      </w:pPr>
    </w:p>
    <w:p w14:paraId="0AF3A9DD" w14:textId="5F3102BF" w:rsidR="00473F51" w:rsidRDefault="00473F51" w:rsidP="00473F51">
      <w:pPr>
        <w:pStyle w:val="Heading3"/>
        <w:numPr>
          <w:ilvl w:val="1"/>
          <w:numId w:val="1"/>
        </w:numPr>
        <w:tabs>
          <w:tab w:val="num" w:pos="832"/>
        </w:tabs>
        <w:ind w:left="720"/>
        <w:rPr>
          <w:color w:val="auto"/>
          <w:sz w:val="28"/>
          <w:szCs w:val="28"/>
        </w:rPr>
      </w:pPr>
      <w:bookmarkStart w:id="84" w:name="_Toc124192811"/>
      <w:r>
        <w:rPr>
          <w:color w:val="auto"/>
          <w:sz w:val="28"/>
          <w:szCs w:val="28"/>
        </w:rPr>
        <w:t>Appendix 2</w:t>
      </w:r>
      <w:bookmarkEnd w:id="84"/>
    </w:p>
    <w:p w14:paraId="6190CC1F" w14:textId="492D584E" w:rsidR="00473F51" w:rsidRDefault="00473F51" w:rsidP="00473F51"/>
    <w:p w14:paraId="6BA187B8" w14:textId="7FF63809" w:rsidR="00576DAD" w:rsidRDefault="007740EE" w:rsidP="00473F51">
      <w:r>
        <w:t xml:space="preserve">Below </w:t>
      </w:r>
      <w:r w:rsidR="0094530D">
        <w:t>is</w:t>
      </w:r>
      <w:r w:rsidR="009A6A20">
        <w:t xml:space="preserve"> the asset portfolio that will be </w:t>
      </w:r>
      <w:r w:rsidR="0094530D">
        <w:t>utilised throughout this report, this data is headline data only</w:t>
      </w:r>
      <w:r w:rsidR="004518D0">
        <w:t xml:space="preserve"> and any detailed data will be referenced separately. </w:t>
      </w:r>
    </w:p>
    <w:p w14:paraId="7A31F141" w14:textId="5BC89036" w:rsidR="007740EE" w:rsidRDefault="00974764" w:rsidP="00EE5B32">
      <w:r w:rsidRPr="00974764">
        <w:rPr>
          <w:noProof/>
        </w:rPr>
        <w:drawing>
          <wp:anchor distT="0" distB="0" distL="114300" distR="114300" simplePos="0" relativeHeight="251691008" behindDoc="0" locked="0" layoutInCell="1" allowOverlap="1" wp14:anchorId="3C5E17F7" wp14:editId="42753E10">
            <wp:simplePos x="0" y="0"/>
            <wp:positionH relativeFrom="margin">
              <wp:align>center</wp:align>
            </wp:positionH>
            <wp:positionV relativeFrom="paragraph">
              <wp:posOffset>445770</wp:posOffset>
            </wp:positionV>
            <wp:extent cx="10033635" cy="1318260"/>
            <wp:effectExtent l="0" t="0" r="5715" b="0"/>
            <wp:wrapSquare wrapText="bothSides"/>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0033635" cy="1318260"/>
                    </a:xfrm>
                    <a:prstGeom prst="rect">
                      <a:avLst/>
                    </a:prstGeom>
                  </pic:spPr>
                </pic:pic>
              </a:graphicData>
            </a:graphic>
            <wp14:sizeRelH relativeFrom="page">
              <wp14:pctWidth>0</wp14:pctWidth>
            </wp14:sizeRelH>
            <wp14:sizeRelV relativeFrom="page">
              <wp14:pctHeight>0</wp14:pctHeight>
            </wp14:sizeRelV>
          </wp:anchor>
        </w:drawing>
      </w:r>
    </w:p>
    <w:p w14:paraId="24277903" w14:textId="4BE99A12" w:rsidR="00974764" w:rsidRDefault="00974764" w:rsidP="00EE5B32"/>
    <w:p w14:paraId="744E9769" w14:textId="0D9D287E" w:rsidR="00974764" w:rsidRDefault="00974764" w:rsidP="00EE5B32">
      <w:pPr>
        <w:sectPr w:rsidR="00974764" w:rsidSect="007740EE">
          <w:pgSz w:w="16838" w:h="11906" w:orient="landscape"/>
          <w:pgMar w:top="1440" w:right="1440" w:bottom="1440" w:left="1440" w:header="709" w:footer="709" w:gutter="0"/>
          <w:cols w:space="708"/>
          <w:docGrid w:linePitch="360"/>
        </w:sectPr>
      </w:pPr>
    </w:p>
    <w:p w14:paraId="76FCF8CB" w14:textId="2278FFA5" w:rsidR="004518D0" w:rsidRDefault="004518D0" w:rsidP="004518D0">
      <w:pPr>
        <w:pStyle w:val="Heading3"/>
        <w:numPr>
          <w:ilvl w:val="1"/>
          <w:numId w:val="1"/>
        </w:numPr>
        <w:tabs>
          <w:tab w:val="num" w:pos="832"/>
        </w:tabs>
        <w:ind w:left="720"/>
        <w:rPr>
          <w:color w:val="auto"/>
          <w:sz w:val="28"/>
          <w:szCs w:val="28"/>
        </w:rPr>
      </w:pPr>
      <w:bookmarkStart w:id="85" w:name="_Toc124192812"/>
      <w:r>
        <w:rPr>
          <w:color w:val="auto"/>
          <w:sz w:val="28"/>
          <w:szCs w:val="28"/>
        </w:rPr>
        <w:t>Appendix 3</w:t>
      </w:r>
      <w:bookmarkEnd w:id="85"/>
    </w:p>
    <w:p w14:paraId="07DE598E" w14:textId="0E8F5326" w:rsidR="00665C9A" w:rsidRDefault="00526DBD" w:rsidP="00BF0500">
      <w:pPr>
        <w:ind w:left="720"/>
      </w:pPr>
      <w:r>
        <w:t xml:space="preserve">Below </w:t>
      </w:r>
      <w:r w:rsidR="00C51646">
        <w:t xml:space="preserve">looks </w:t>
      </w:r>
      <w:r w:rsidR="0014621C">
        <w:t xml:space="preserve">at </w:t>
      </w:r>
      <w:r w:rsidR="002A303D">
        <w:t>the traditional procurement route and the</w:t>
      </w:r>
      <w:r>
        <w:t xml:space="preserve"> </w:t>
      </w:r>
      <w:r w:rsidR="00C51646">
        <w:t>advantages</w:t>
      </w:r>
      <w:r w:rsidR="00C91035">
        <w:t xml:space="preserve">, disadvantages and </w:t>
      </w:r>
      <w:r w:rsidR="002A303D">
        <w:t xml:space="preserve">when it would </w:t>
      </w:r>
      <w:r w:rsidR="007206DC">
        <w:t>apply</w:t>
      </w:r>
      <w:r w:rsidR="002A303D">
        <w:t xml:space="preserve">. </w:t>
      </w:r>
    </w:p>
    <w:p w14:paraId="30961776" w14:textId="090ED2B3" w:rsidR="004518D0" w:rsidRDefault="004518D0" w:rsidP="00EE5B32"/>
    <w:p w14:paraId="18B5E5C9" w14:textId="153D11CF" w:rsidR="004518D0" w:rsidRDefault="004518D0" w:rsidP="00EE5B32"/>
    <w:p w14:paraId="62E0F81B" w14:textId="44043B5E" w:rsidR="004518D0" w:rsidRDefault="00526DBD" w:rsidP="00EE5B32">
      <w:r>
        <w:rPr>
          <w:noProof/>
        </w:rPr>
        <w:drawing>
          <wp:anchor distT="0" distB="0" distL="114300" distR="114300" simplePos="0" relativeHeight="251663360" behindDoc="0" locked="0" layoutInCell="1" allowOverlap="1" wp14:anchorId="0579F930" wp14:editId="54D7B987">
            <wp:simplePos x="0" y="0"/>
            <wp:positionH relativeFrom="margin">
              <wp:align>right</wp:align>
            </wp:positionH>
            <wp:positionV relativeFrom="paragraph">
              <wp:posOffset>488315</wp:posOffset>
            </wp:positionV>
            <wp:extent cx="5720080" cy="45148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5">
                      <a:extLst>
                        <a:ext uri="{28A0092B-C50C-407E-A947-70E740481C1C}">
                          <a14:useLocalDpi xmlns:a14="http://schemas.microsoft.com/office/drawing/2010/main" val="0"/>
                        </a:ext>
                      </a:extLst>
                    </a:blip>
                    <a:srcRect l="6489" t="213" r="332" b="5744"/>
                    <a:stretch/>
                  </pic:blipFill>
                  <pic:spPr bwMode="auto">
                    <a:xfrm>
                      <a:off x="0" y="0"/>
                      <a:ext cx="5720080" cy="4514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B65BCF" w14:textId="6AC821E7" w:rsidR="004518D0" w:rsidRDefault="004518D0" w:rsidP="00EE5B32"/>
    <w:p w14:paraId="353D4AD9" w14:textId="7896668D" w:rsidR="004518D0" w:rsidRDefault="00CC5EEC" w:rsidP="002A303D">
      <w:pPr>
        <w:jc w:val="center"/>
      </w:pPr>
      <w:sdt>
        <w:sdtPr>
          <w:id w:val="310440680"/>
          <w:citation/>
        </w:sdtPr>
        <w:sdtEndPr/>
        <w:sdtContent>
          <w:r w:rsidR="002A303D">
            <w:fldChar w:fldCharType="begin"/>
          </w:r>
          <w:r w:rsidR="002A303D">
            <w:instrText xml:space="preserve">CITATION Res17 \l 2057 </w:instrText>
          </w:r>
          <w:r w:rsidR="002A303D">
            <w:fldChar w:fldCharType="separate"/>
          </w:r>
          <w:r w:rsidR="00AF6D7F" w:rsidRPr="00AF6D7F">
            <w:rPr>
              <w:noProof/>
            </w:rPr>
            <w:t>(El Sawalhi, 2017)</w:t>
          </w:r>
          <w:r w:rsidR="002A303D">
            <w:fldChar w:fldCharType="end"/>
          </w:r>
        </w:sdtContent>
      </w:sdt>
    </w:p>
    <w:p w14:paraId="030BD94A" w14:textId="789B9B3C" w:rsidR="006A76C6" w:rsidRDefault="006A76C6" w:rsidP="002A303D">
      <w:pPr>
        <w:jc w:val="center"/>
      </w:pPr>
    </w:p>
    <w:p w14:paraId="049F4537" w14:textId="6D2EEF1F" w:rsidR="006A76C6" w:rsidRDefault="006A76C6" w:rsidP="002A303D">
      <w:pPr>
        <w:jc w:val="center"/>
      </w:pPr>
    </w:p>
    <w:p w14:paraId="3C98758B" w14:textId="3FE223F2" w:rsidR="006A76C6" w:rsidRDefault="006A76C6" w:rsidP="002A303D">
      <w:pPr>
        <w:jc w:val="center"/>
      </w:pPr>
    </w:p>
    <w:p w14:paraId="6189DB92" w14:textId="00B95605" w:rsidR="006A76C6" w:rsidRDefault="006A76C6" w:rsidP="002A303D">
      <w:pPr>
        <w:jc w:val="center"/>
      </w:pPr>
    </w:p>
    <w:p w14:paraId="6125B975" w14:textId="7F48ADD2" w:rsidR="006A76C6" w:rsidRDefault="006A76C6" w:rsidP="002A303D">
      <w:pPr>
        <w:jc w:val="center"/>
      </w:pPr>
    </w:p>
    <w:p w14:paraId="3C733C75" w14:textId="1089BA94" w:rsidR="006A76C6" w:rsidRDefault="006A76C6" w:rsidP="006A76C6">
      <w:pPr>
        <w:pStyle w:val="Heading3"/>
        <w:numPr>
          <w:ilvl w:val="1"/>
          <w:numId w:val="1"/>
        </w:numPr>
        <w:tabs>
          <w:tab w:val="num" w:pos="832"/>
        </w:tabs>
        <w:ind w:left="720"/>
        <w:rPr>
          <w:color w:val="auto"/>
          <w:sz w:val="28"/>
          <w:szCs w:val="28"/>
        </w:rPr>
      </w:pPr>
      <w:bookmarkStart w:id="86" w:name="_Toc124192813"/>
      <w:r>
        <w:rPr>
          <w:color w:val="auto"/>
          <w:sz w:val="28"/>
          <w:szCs w:val="28"/>
        </w:rPr>
        <w:t>Appendix 4</w:t>
      </w:r>
      <w:bookmarkEnd w:id="86"/>
    </w:p>
    <w:p w14:paraId="0CD4BA48" w14:textId="64B41825" w:rsidR="00BF0500" w:rsidRDefault="00BF0500" w:rsidP="00BF0500">
      <w:pPr>
        <w:pStyle w:val="ListParagraph"/>
      </w:pPr>
      <w:r>
        <w:t xml:space="preserve">Below looks at the design and build procurement route and the advantages, disadvantages and when it would apply. </w:t>
      </w:r>
    </w:p>
    <w:p w14:paraId="3B6E095A" w14:textId="0D8DD2B0" w:rsidR="00174B7D" w:rsidRDefault="00174B7D" w:rsidP="00BF0500">
      <w:r>
        <w:rPr>
          <w:noProof/>
          <w:sz w:val="28"/>
          <w:szCs w:val="28"/>
        </w:rPr>
        <w:drawing>
          <wp:anchor distT="0" distB="0" distL="114300" distR="114300" simplePos="0" relativeHeight="251664384" behindDoc="0" locked="0" layoutInCell="1" allowOverlap="1" wp14:anchorId="4118B574" wp14:editId="6AA32328">
            <wp:simplePos x="0" y="0"/>
            <wp:positionH relativeFrom="margin">
              <wp:align>center</wp:align>
            </wp:positionH>
            <wp:positionV relativeFrom="paragraph">
              <wp:posOffset>313690</wp:posOffset>
            </wp:positionV>
            <wp:extent cx="6174740" cy="54959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l="1668"/>
                    <a:stretch/>
                  </pic:blipFill>
                  <pic:spPr bwMode="auto">
                    <a:xfrm>
                      <a:off x="0" y="0"/>
                      <a:ext cx="6174740" cy="5495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646C43" w14:textId="6BF0BF9E" w:rsidR="00174B7D" w:rsidRDefault="00174B7D" w:rsidP="002A303D">
      <w:pPr>
        <w:jc w:val="center"/>
      </w:pPr>
    </w:p>
    <w:p w14:paraId="2241414F" w14:textId="700EA571" w:rsidR="006A76C6" w:rsidRDefault="00CC5EEC" w:rsidP="002A303D">
      <w:pPr>
        <w:jc w:val="center"/>
      </w:pPr>
      <w:sdt>
        <w:sdtPr>
          <w:id w:val="-1825659963"/>
          <w:citation/>
        </w:sdtPr>
        <w:sdtEndPr/>
        <w:sdtContent>
          <w:r w:rsidR="00174B7D">
            <w:fldChar w:fldCharType="begin"/>
          </w:r>
          <w:r w:rsidR="00174B7D">
            <w:rPr>
              <w:noProof/>
            </w:rPr>
            <w:instrText xml:space="preserve"> CITATION Res17 \l 2057 </w:instrText>
          </w:r>
          <w:r w:rsidR="00174B7D">
            <w:fldChar w:fldCharType="separate"/>
          </w:r>
          <w:r w:rsidR="00AF6D7F" w:rsidRPr="00AF6D7F">
            <w:rPr>
              <w:noProof/>
            </w:rPr>
            <w:t>(El Sawalhi, 2017)</w:t>
          </w:r>
          <w:r w:rsidR="00174B7D">
            <w:fldChar w:fldCharType="end"/>
          </w:r>
        </w:sdtContent>
      </w:sdt>
    </w:p>
    <w:p w14:paraId="336B91E6" w14:textId="40C8FD6B" w:rsidR="004066A6" w:rsidRDefault="004066A6" w:rsidP="002A303D">
      <w:pPr>
        <w:jc w:val="center"/>
      </w:pPr>
    </w:p>
    <w:p w14:paraId="79AEDC0B" w14:textId="443C7A99" w:rsidR="004066A6" w:rsidRDefault="004066A6" w:rsidP="002A303D">
      <w:pPr>
        <w:jc w:val="center"/>
      </w:pPr>
    </w:p>
    <w:p w14:paraId="5F3808EF" w14:textId="03BBB25D" w:rsidR="004066A6" w:rsidRDefault="004066A6" w:rsidP="002A303D">
      <w:pPr>
        <w:jc w:val="center"/>
      </w:pPr>
    </w:p>
    <w:p w14:paraId="52B63EB9" w14:textId="34912E1A" w:rsidR="004066A6" w:rsidRDefault="004066A6" w:rsidP="002A303D">
      <w:pPr>
        <w:jc w:val="center"/>
      </w:pPr>
    </w:p>
    <w:p w14:paraId="327D4E93" w14:textId="207C65D3" w:rsidR="004066A6" w:rsidRDefault="004066A6" w:rsidP="004066A6">
      <w:pPr>
        <w:pStyle w:val="Heading3"/>
        <w:numPr>
          <w:ilvl w:val="1"/>
          <w:numId w:val="1"/>
        </w:numPr>
        <w:tabs>
          <w:tab w:val="num" w:pos="832"/>
        </w:tabs>
        <w:ind w:left="720"/>
        <w:rPr>
          <w:color w:val="auto"/>
          <w:sz w:val="28"/>
          <w:szCs w:val="28"/>
        </w:rPr>
      </w:pPr>
      <w:bookmarkStart w:id="87" w:name="_Toc124192814"/>
      <w:r>
        <w:rPr>
          <w:color w:val="auto"/>
          <w:sz w:val="28"/>
          <w:szCs w:val="28"/>
        </w:rPr>
        <w:t>Appendix 5</w:t>
      </w:r>
      <w:bookmarkEnd w:id="87"/>
    </w:p>
    <w:p w14:paraId="19533D37" w14:textId="3178351B" w:rsidR="000310A6" w:rsidRDefault="00A87869" w:rsidP="005255A3">
      <w:pPr>
        <w:pStyle w:val="ListParagraph"/>
      </w:pPr>
      <w:r w:rsidRPr="00A87869">
        <w:rPr>
          <w:noProof/>
        </w:rPr>
        <w:drawing>
          <wp:anchor distT="0" distB="0" distL="114300" distR="114300" simplePos="0" relativeHeight="251681792" behindDoc="0" locked="0" layoutInCell="1" allowOverlap="1" wp14:anchorId="6969740C" wp14:editId="4737CCAD">
            <wp:simplePos x="0" y="0"/>
            <wp:positionH relativeFrom="margin">
              <wp:posOffset>-635</wp:posOffset>
            </wp:positionH>
            <wp:positionV relativeFrom="paragraph">
              <wp:posOffset>314325</wp:posOffset>
            </wp:positionV>
            <wp:extent cx="5882005" cy="1623060"/>
            <wp:effectExtent l="0" t="0" r="4445" b="0"/>
            <wp:wrapSquare wrapText="bothSides"/>
            <wp:docPr id="26" name="Picture 2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5882005" cy="1623060"/>
                    </a:xfrm>
                    <a:prstGeom prst="rect">
                      <a:avLst/>
                    </a:prstGeom>
                  </pic:spPr>
                </pic:pic>
              </a:graphicData>
            </a:graphic>
            <wp14:sizeRelH relativeFrom="page">
              <wp14:pctWidth>0</wp14:pctWidth>
            </wp14:sizeRelH>
            <wp14:sizeRelV relativeFrom="page">
              <wp14:pctHeight>0</wp14:pctHeight>
            </wp14:sizeRelV>
          </wp:anchor>
        </w:drawing>
      </w:r>
      <w:r w:rsidR="00307535">
        <w:t xml:space="preserve">Below looks at the </w:t>
      </w:r>
      <w:r w:rsidR="009B1F72">
        <w:t>two</w:t>
      </w:r>
      <w:r w:rsidR="005255A3">
        <w:t xml:space="preserve"> sub sections within </w:t>
      </w:r>
      <w:r w:rsidR="00307535">
        <w:t>management</w:t>
      </w:r>
      <w:r w:rsidR="009B1F72">
        <w:t>.</w:t>
      </w:r>
    </w:p>
    <w:p w14:paraId="64AF119A" w14:textId="161E9B46" w:rsidR="005255A3" w:rsidRDefault="00CC5EEC" w:rsidP="005255A3">
      <w:pPr>
        <w:jc w:val="center"/>
      </w:pPr>
      <w:sdt>
        <w:sdtPr>
          <w:id w:val="2033456257"/>
          <w:citation/>
        </w:sdtPr>
        <w:sdtEndPr/>
        <w:sdtContent>
          <w:r w:rsidR="005255A3">
            <w:fldChar w:fldCharType="begin"/>
          </w:r>
          <w:r w:rsidR="005255A3">
            <w:instrText xml:space="preserve"> CITATION JCT22 \l 2057 </w:instrText>
          </w:r>
          <w:r w:rsidR="005255A3">
            <w:fldChar w:fldCharType="separate"/>
          </w:r>
          <w:r w:rsidR="00AF6D7F" w:rsidRPr="00AF6D7F">
            <w:rPr>
              <w:noProof/>
            </w:rPr>
            <w:t>(JCT, 2022)</w:t>
          </w:r>
          <w:r w:rsidR="005255A3">
            <w:fldChar w:fldCharType="end"/>
          </w:r>
        </w:sdtContent>
      </w:sdt>
    </w:p>
    <w:p w14:paraId="1047E9E7" w14:textId="2A5C4E15" w:rsidR="000310A6" w:rsidRDefault="000310A6" w:rsidP="004066A6">
      <w:pPr>
        <w:pStyle w:val="ListParagraph"/>
      </w:pPr>
    </w:p>
    <w:p w14:paraId="764C1A0B" w14:textId="2D2E4824" w:rsidR="000310A6" w:rsidRDefault="000310A6" w:rsidP="00A87869">
      <w:pPr>
        <w:pStyle w:val="ListParagraph"/>
      </w:pPr>
      <w:r>
        <w:t xml:space="preserve">Below looks at the management procurement route and the advantages, disadvantages and when it would apply. </w:t>
      </w:r>
    </w:p>
    <w:p w14:paraId="6392572E" w14:textId="3F014A03" w:rsidR="005255A3" w:rsidRDefault="005255A3" w:rsidP="00A87869">
      <w:pPr>
        <w:pStyle w:val="ListParagraph"/>
      </w:pPr>
      <w:r w:rsidRPr="002E7064">
        <w:rPr>
          <w:noProof/>
        </w:rPr>
        <w:drawing>
          <wp:anchor distT="0" distB="0" distL="114300" distR="114300" simplePos="0" relativeHeight="251666432" behindDoc="0" locked="0" layoutInCell="1" allowOverlap="1" wp14:anchorId="4C52B5EC" wp14:editId="5674B544">
            <wp:simplePos x="0" y="0"/>
            <wp:positionH relativeFrom="margin">
              <wp:posOffset>-9017</wp:posOffset>
            </wp:positionH>
            <wp:positionV relativeFrom="paragraph">
              <wp:posOffset>423037</wp:posOffset>
            </wp:positionV>
            <wp:extent cx="5731510" cy="351790"/>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351790"/>
                    </a:xfrm>
                    <a:prstGeom prst="rect">
                      <a:avLst/>
                    </a:prstGeom>
                  </pic:spPr>
                </pic:pic>
              </a:graphicData>
            </a:graphic>
            <wp14:sizeRelH relativeFrom="page">
              <wp14:pctWidth>0</wp14:pctWidth>
            </wp14:sizeRelH>
            <wp14:sizeRelV relativeFrom="page">
              <wp14:pctHeight>0</wp14:pctHeight>
            </wp14:sizeRelV>
          </wp:anchor>
        </w:drawing>
      </w:r>
    </w:p>
    <w:p w14:paraId="3D324470" w14:textId="6CF40A9F" w:rsidR="005255A3" w:rsidRDefault="005255A3" w:rsidP="00A87869">
      <w:pPr>
        <w:pStyle w:val="ListParagraph"/>
      </w:pPr>
    </w:p>
    <w:p w14:paraId="1A359546" w14:textId="0CD2E54C" w:rsidR="004066A6" w:rsidRDefault="005255A3" w:rsidP="00841EE7">
      <w:pPr>
        <w:pStyle w:val="ListParagraph"/>
      </w:pPr>
      <w:r>
        <w:rPr>
          <w:noProof/>
        </w:rPr>
        <w:drawing>
          <wp:anchor distT="0" distB="0" distL="114300" distR="114300" simplePos="0" relativeHeight="251665408" behindDoc="0" locked="0" layoutInCell="1" allowOverlap="1" wp14:anchorId="6F58A0B7" wp14:editId="0BB52987">
            <wp:simplePos x="0" y="0"/>
            <wp:positionH relativeFrom="margin">
              <wp:align>right</wp:align>
            </wp:positionH>
            <wp:positionV relativeFrom="paragraph">
              <wp:posOffset>266700</wp:posOffset>
            </wp:positionV>
            <wp:extent cx="5724525" cy="276606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9">
                      <a:extLst>
                        <a:ext uri="{28A0092B-C50C-407E-A947-70E740481C1C}">
                          <a14:useLocalDpi xmlns:a14="http://schemas.microsoft.com/office/drawing/2010/main" val="0"/>
                        </a:ext>
                      </a:extLst>
                    </a:blip>
                    <a:srcRect t="2959" b="1513"/>
                    <a:stretch/>
                  </pic:blipFill>
                  <pic:spPr bwMode="auto">
                    <a:xfrm>
                      <a:off x="0" y="0"/>
                      <a:ext cx="5724525" cy="2766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D427CA" w14:textId="51081B04" w:rsidR="009641D4" w:rsidRDefault="009641D4" w:rsidP="007B25F0"/>
    <w:p w14:paraId="2C1049BB" w14:textId="049C0C9C" w:rsidR="00A740E8" w:rsidRDefault="00CC5EEC" w:rsidP="007B25F0">
      <w:pPr>
        <w:jc w:val="center"/>
      </w:pPr>
      <w:sdt>
        <w:sdtPr>
          <w:id w:val="-1401280450"/>
          <w:citation/>
        </w:sdtPr>
        <w:sdtEndPr/>
        <w:sdtContent>
          <w:r w:rsidR="004066A6">
            <w:fldChar w:fldCharType="begin"/>
          </w:r>
          <w:r w:rsidR="004066A6">
            <w:rPr>
              <w:noProof/>
            </w:rPr>
            <w:instrText xml:space="preserve"> CITATION Res17 \l 2057 </w:instrText>
          </w:r>
          <w:r w:rsidR="004066A6">
            <w:fldChar w:fldCharType="separate"/>
          </w:r>
          <w:r w:rsidR="00AF6D7F" w:rsidRPr="00AF6D7F">
            <w:rPr>
              <w:noProof/>
            </w:rPr>
            <w:t>(El Sawalhi, 2017)</w:t>
          </w:r>
          <w:r w:rsidR="004066A6">
            <w:fldChar w:fldCharType="end"/>
          </w:r>
        </w:sdtContent>
      </w:sdt>
    </w:p>
    <w:p w14:paraId="205B8B23" w14:textId="76AC370B" w:rsidR="00A740E8" w:rsidRDefault="00A740E8" w:rsidP="002A303D">
      <w:pPr>
        <w:jc w:val="center"/>
      </w:pPr>
    </w:p>
    <w:p w14:paraId="47C8919D" w14:textId="74870E2C" w:rsidR="005255A3" w:rsidRDefault="005255A3" w:rsidP="002A303D">
      <w:pPr>
        <w:jc w:val="center"/>
      </w:pPr>
    </w:p>
    <w:p w14:paraId="7C379B87" w14:textId="514F432C" w:rsidR="005255A3" w:rsidRDefault="005255A3" w:rsidP="002A303D">
      <w:pPr>
        <w:jc w:val="center"/>
      </w:pPr>
    </w:p>
    <w:p w14:paraId="68D0CC91" w14:textId="0DF6A9DD" w:rsidR="005255A3" w:rsidRDefault="005255A3" w:rsidP="002A303D">
      <w:pPr>
        <w:jc w:val="center"/>
      </w:pPr>
    </w:p>
    <w:p w14:paraId="4ADF3869" w14:textId="6DFB9765" w:rsidR="005255A3" w:rsidRDefault="005255A3" w:rsidP="002A303D">
      <w:pPr>
        <w:jc w:val="center"/>
      </w:pPr>
      <w:r w:rsidRPr="007B25F0">
        <w:rPr>
          <w:noProof/>
        </w:rPr>
        <w:drawing>
          <wp:anchor distT="0" distB="0" distL="114300" distR="114300" simplePos="0" relativeHeight="251680768" behindDoc="0" locked="0" layoutInCell="1" allowOverlap="1" wp14:anchorId="6819EB32" wp14:editId="59894BE3">
            <wp:simplePos x="0" y="0"/>
            <wp:positionH relativeFrom="margin">
              <wp:posOffset>276098</wp:posOffset>
            </wp:positionH>
            <wp:positionV relativeFrom="paragraph">
              <wp:posOffset>374142</wp:posOffset>
            </wp:positionV>
            <wp:extent cx="5274310" cy="2871675"/>
            <wp:effectExtent l="0" t="0" r="2540" b="5080"/>
            <wp:wrapSquare wrapText="bothSides"/>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274310" cy="2871675"/>
                    </a:xfrm>
                    <a:prstGeom prst="rect">
                      <a:avLst/>
                    </a:prstGeom>
                  </pic:spPr>
                </pic:pic>
              </a:graphicData>
            </a:graphic>
            <wp14:sizeRelH relativeFrom="page">
              <wp14:pctWidth>0</wp14:pctWidth>
            </wp14:sizeRelH>
            <wp14:sizeRelV relativeFrom="page">
              <wp14:pctHeight>0</wp14:pctHeight>
            </wp14:sizeRelV>
          </wp:anchor>
        </w:drawing>
      </w:r>
    </w:p>
    <w:p w14:paraId="234DDAE3" w14:textId="33556474" w:rsidR="005255A3" w:rsidRDefault="005255A3" w:rsidP="002A303D">
      <w:pPr>
        <w:jc w:val="center"/>
      </w:pPr>
    </w:p>
    <w:p w14:paraId="61CDBF85" w14:textId="1DFFF0F1" w:rsidR="005255A3" w:rsidRDefault="005255A3" w:rsidP="002A303D">
      <w:pPr>
        <w:jc w:val="center"/>
      </w:pPr>
    </w:p>
    <w:p w14:paraId="142D1894" w14:textId="668D6E7F" w:rsidR="005255A3" w:rsidRDefault="00CC5EEC" w:rsidP="005255A3">
      <w:pPr>
        <w:jc w:val="center"/>
      </w:pPr>
      <w:sdt>
        <w:sdtPr>
          <w:id w:val="-1706477405"/>
          <w:citation/>
        </w:sdtPr>
        <w:sdtEndPr/>
        <w:sdtContent>
          <w:r w:rsidR="005255A3">
            <w:fldChar w:fldCharType="begin"/>
          </w:r>
          <w:r w:rsidR="005255A3">
            <w:rPr>
              <w:noProof/>
            </w:rPr>
            <w:instrText xml:space="preserve"> CITATION Res17 \l 2057 </w:instrText>
          </w:r>
          <w:r w:rsidR="005255A3">
            <w:fldChar w:fldCharType="separate"/>
          </w:r>
          <w:r w:rsidR="00AF6D7F" w:rsidRPr="00AF6D7F">
            <w:rPr>
              <w:noProof/>
            </w:rPr>
            <w:t>(El Sawalhi, 2017)</w:t>
          </w:r>
          <w:r w:rsidR="005255A3">
            <w:fldChar w:fldCharType="end"/>
          </w:r>
        </w:sdtContent>
      </w:sdt>
    </w:p>
    <w:p w14:paraId="15F09771" w14:textId="54CE64E7" w:rsidR="005255A3" w:rsidRDefault="005255A3" w:rsidP="002A303D">
      <w:pPr>
        <w:jc w:val="center"/>
      </w:pPr>
    </w:p>
    <w:p w14:paraId="0D2B9227" w14:textId="09FD41A9" w:rsidR="005255A3" w:rsidRDefault="005255A3" w:rsidP="002A303D">
      <w:pPr>
        <w:jc w:val="center"/>
      </w:pPr>
    </w:p>
    <w:p w14:paraId="675EE27A" w14:textId="2CE7C392" w:rsidR="005255A3" w:rsidRDefault="005255A3" w:rsidP="002A303D">
      <w:pPr>
        <w:jc w:val="center"/>
      </w:pPr>
    </w:p>
    <w:p w14:paraId="524683DE" w14:textId="67EBF50D" w:rsidR="005255A3" w:rsidRDefault="005255A3" w:rsidP="002A303D">
      <w:pPr>
        <w:jc w:val="center"/>
      </w:pPr>
    </w:p>
    <w:p w14:paraId="6224DB32" w14:textId="3F6E2E6B" w:rsidR="005255A3" w:rsidRDefault="005255A3" w:rsidP="002A303D">
      <w:pPr>
        <w:jc w:val="center"/>
      </w:pPr>
    </w:p>
    <w:p w14:paraId="00F7944B" w14:textId="3500B76C" w:rsidR="005255A3" w:rsidRDefault="005255A3" w:rsidP="002A303D">
      <w:pPr>
        <w:jc w:val="center"/>
      </w:pPr>
    </w:p>
    <w:p w14:paraId="77896A39" w14:textId="6DBCF6B1" w:rsidR="005255A3" w:rsidRDefault="005255A3" w:rsidP="002A303D">
      <w:pPr>
        <w:jc w:val="center"/>
      </w:pPr>
    </w:p>
    <w:p w14:paraId="0550CEC7" w14:textId="77777777" w:rsidR="005255A3" w:rsidRDefault="005255A3" w:rsidP="002A303D">
      <w:pPr>
        <w:jc w:val="center"/>
      </w:pPr>
    </w:p>
    <w:p w14:paraId="1DCB5C21" w14:textId="6F99C5C2" w:rsidR="005255A3" w:rsidRDefault="005255A3" w:rsidP="002A303D">
      <w:pPr>
        <w:jc w:val="center"/>
      </w:pPr>
    </w:p>
    <w:p w14:paraId="7944A4F3" w14:textId="1CE29152" w:rsidR="005255A3" w:rsidRDefault="005255A3" w:rsidP="002A303D">
      <w:pPr>
        <w:jc w:val="center"/>
      </w:pPr>
    </w:p>
    <w:p w14:paraId="3AEDA8EB" w14:textId="25A0AE93" w:rsidR="005255A3" w:rsidRDefault="005255A3" w:rsidP="002A303D">
      <w:pPr>
        <w:jc w:val="center"/>
      </w:pPr>
    </w:p>
    <w:p w14:paraId="3F946108" w14:textId="77777777" w:rsidR="005255A3" w:rsidRDefault="005255A3" w:rsidP="004713F8"/>
    <w:p w14:paraId="0AB95A89" w14:textId="0610EE31" w:rsidR="007F57BD" w:rsidRDefault="007F57BD" w:rsidP="007F57BD">
      <w:pPr>
        <w:pStyle w:val="Heading3"/>
        <w:numPr>
          <w:ilvl w:val="1"/>
          <w:numId w:val="1"/>
        </w:numPr>
        <w:tabs>
          <w:tab w:val="num" w:pos="832"/>
        </w:tabs>
        <w:ind w:left="720"/>
        <w:rPr>
          <w:color w:val="auto"/>
          <w:sz w:val="28"/>
          <w:szCs w:val="28"/>
        </w:rPr>
      </w:pPr>
      <w:bookmarkStart w:id="88" w:name="_Toc124192815"/>
      <w:r>
        <w:rPr>
          <w:color w:val="auto"/>
          <w:sz w:val="28"/>
          <w:szCs w:val="28"/>
        </w:rPr>
        <w:t xml:space="preserve">Appendix </w:t>
      </w:r>
      <w:r w:rsidR="008333C2">
        <w:rPr>
          <w:color w:val="auto"/>
          <w:sz w:val="28"/>
          <w:szCs w:val="28"/>
        </w:rPr>
        <w:t>6</w:t>
      </w:r>
      <w:bookmarkEnd w:id="88"/>
    </w:p>
    <w:p w14:paraId="3F061C4A" w14:textId="4BCDB413" w:rsidR="007F57BD" w:rsidRDefault="007F57BD" w:rsidP="008333C2">
      <w:pPr>
        <w:pStyle w:val="ListParagraph"/>
      </w:pPr>
      <w:r>
        <w:t xml:space="preserve">Below looks at the </w:t>
      </w:r>
      <w:r w:rsidR="008333C2">
        <w:t>collaboration as a</w:t>
      </w:r>
      <w:r>
        <w:t xml:space="preserve"> procurement route</w:t>
      </w:r>
      <w:r w:rsidR="008333C2">
        <w:t>.</w:t>
      </w:r>
    </w:p>
    <w:p w14:paraId="573CB9B1" w14:textId="1C9E1116" w:rsidR="007F57BD" w:rsidRDefault="007F57BD" w:rsidP="002A303D">
      <w:pPr>
        <w:jc w:val="center"/>
      </w:pPr>
    </w:p>
    <w:p w14:paraId="3BF9FB97" w14:textId="676ADB82" w:rsidR="007F57BD" w:rsidRDefault="007F57BD" w:rsidP="002A303D">
      <w:pPr>
        <w:jc w:val="center"/>
      </w:pPr>
      <w:r w:rsidRPr="007F57BD">
        <w:rPr>
          <w:noProof/>
        </w:rPr>
        <w:drawing>
          <wp:inline distT="0" distB="0" distL="0" distR="0" wp14:anchorId="7D4EA668" wp14:editId="3C8AC8D3">
            <wp:extent cx="5731510" cy="2702560"/>
            <wp:effectExtent l="0" t="0" r="2540" b="2540"/>
            <wp:docPr id="24" name="Picture 2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with medium confidence"/>
                    <pic:cNvPicPr/>
                  </pic:nvPicPr>
                  <pic:blipFill>
                    <a:blip r:embed="rId31"/>
                    <a:stretch>
                      <a:fillRect/>
                    </a:stretch>
                  </pic:blipFill>
                  <pic:spPr>
                    <a:xfrm>
                      <a:off x="0" y="0"/>
                      <a:ext cx="5731510" cy="2702560"/>
                    </a:xfrm>
                    <a:prstGeom prst="rect">
                      <a:avLst/>
                    </a:prstGeom>
                  </pic:spPr>
                </pic:pic>
              </a:graphicData>
            </a:graphic>
          </wp:inline>
        </w:drawing>
      </w:r>
    </w:p>
    <w:p w14:paraId="4834962D" w14:textId="51CF8244" w:rsidR="008333C2" w:rsidRDefault="00CC5EEC" w:rsidP="002A303D">
      <w:pPr>
        <w:jc w:val="center"/>
      </w:pPr>
      <w:sdt>
        <w:sdtPr>
          <w:id w:val="-1080595325"/>
          <w:citation/>
        </w:sdtPr>
        <w:sdtEndPr/>
        <w:sdtContent>
          <w:r w:rsidR="00C53C7C">
            <w:fldChar w:fldCharType="begin"/>
          </w:r>
          <w:r w:rsidR="00C53C7C">
            <w:instrText xml:space="preserve">CITATION Des \l 2057 </w:instrText>
          </w:r>
          <w:r w:rsidR="00C53C7C">
            <w:fldChar w:fldCharType="separate"/>
          </w:r>
          <w:r w:rsidR="00AF6D7F" w:rsidRPr="00AF6D7F">
            <w:rPr>
              <w:noProof/>
            </w:rPr>
            <w:t>(Designing Buildings, 2021)</w:t>
          </w:r>
          <w:r w:rsidR="00C53C7C">
            <w:fldChar w:fldCharType="end"/>
          </w:r>
        </w:sdtContent>
      </w:sdt>
    </w:p>
    <w:p w14:paraId="5FAC5D8A" w14:textId="7356DCEB" w:rsidR="008333C2" w:rsidRDefault="008333C2" w:rsidP="002A303D">
      <w:pPr>
        <w:jc w:val="center"/>
      </w:pPr>
    </w:p>
    <w:p w14:paraId="66661735" w14:textId="147CE7F3" w:rsidR="008333C2" w:rsidRDefault="008333C2" w:rsidP="002A303D">
      <w:pPr>
        <w:jc w:val="center"/>
      </w:pPr>
    </w:p>
    <w:p w14:paraId="16DB0F0D" w14:textId="3F68807A" w:rsidR="008333C2" w:rsidRDefault="008333C2" w:rsidP="002A303D">
      <w:pPr>
        <w:jc w:val="center"/>
      </w:pPr>
    </w:p>
    <w:p w14:paraId="2715A635" w14:textId="462D595A" w:rsidR="008333C2" w:rsidRDefault="008333C2" w:rsidP="002A303D">
      <w:pPr>
        <w:jc w:val="center"/>
      </w:pPr>
    </w:p>
    <w:p w14:paraId="54C99F18" w14:textId="368F9B9E" w:rsidR="008333C2" w:rsidRDefault="008333C2" w:rsidP="002A303D">
      <w:pPr>
        <w:jc w:val="center"/>
      </w:pPr>
    </w:p>
    <w:p w14:paraId="3E51D171" w14:textId="1A5905D1" w:rsidR="008333C2" w:rsidRDefault="008333C2" w:rsidP="002A303D">
      <w:pPr>
        <w:jc w:val="center"/>
      </w:pPr>
    </w:p>
    <w:p w14:paraId="6440E9E2" w14:textId="57585854" w:rsidR="008333C2" w:rsidRDefault="008333C2" w:rsidP="002A303D">
      <w:pPr>
        <w:jc w:val="center"/>
      </w:pPr>
    </w:p>
    <w:p w14:paraId="734185B9" w14:textId="03DCEC9B" w:rsidR="008333C2" w:rsidRDefault="008333C2" w:rsidP="002A303D">
      <w:pPr>
        <w:jc w:val="center"/>
      </w:pPr>
    </w:p>
    <w:p w14:paraId="4D6DBA6B" w14:textId="3ECF218A" w:rsidR="008333C2" w:rsidRDefault="008333C2" w:rsidP="002A303D">
      <w:pPr>
        <w:jc w:val="center"/>
      </w:pPr>
    </w:p>
    <w:p w14:paraId="2B468EB7" w14:textId="386C16D3" w:rsidR="008333C2" w:rsidRDefault="008333C2" w:rsidP="002A303D">
      <w:pPr>
        <w:jc w:val="center"/>
      </w:pPr>
    </w:p>
    <w:p w14:paraId="25B46B1B" w14:textId="28F52F2A" w:rsidR="008333C2" w:rsidRDefault="008333C2" w:rsidP="002A303D">
      <w:pPr>
        <w:jc w:val="center"/>
      </w:pPr>
    </w:p>
    <w:p w14:paraId="611F1ACC" w14:textId="77777777" w:rsidR="00C53C7C" w:rsidRDefault="00C53C7C" w:rsidP="002A303D">
      <w:pPr>
        <w:jc w:val="center"/>
      </w:pPr>
    </w:p>
    <w:p w14:paraId="7395DD7A" w14:textId="77777777" w:rsidR="008333C2" w:rsidRDefault="008333C2" w:rsidP="002A303D">
      <w:pPr>
        <w:jc w:val="center"/>
      </w:pPr>
    </w:p>
    <w:p w14:paraId="686C2FCF" w14:textId="41B5FC2E" w:rsidR="00A740E8" w:rsidRDefault="00A740E8" w:rsidP="00A740E8">
      <w:pPr>
        <w:pStyle w:val="Heading3"/>
        <w:numPr>
          <w:ilvl w:val="1"/>
          <w:numId w:val="1"/>
        </w:numPr>
        <w:tabs>
          <w:tab w:val="num" w:pos="832"/>
        </w:tabs>
        <w:ind w:left="720"/>
        <w:rPr>
          <w:color w:val="auto"/>
          <w:sz w:val="28"/>
          <w:szCs w:val="28"/>
        </w:rPr>
      </w:pPr>
      <w:bookmarkStart w:id="89" w:name="_Toc124192816"/>
      <w:r>
        <w:rPr>
          <w:color w:val="auto"/>
          <w:sz w:val="28"/>
          <w:szCs w:val="28"/>
        </w:rPr>
        <w:t xml:space="preserve">Appendix </w:t>
      </w:r>
      <w:r w:rsidR="008333C2">
        <w:rPr>
          <w:color w:val="auto"/>
          <w:sz w:val="28"/>
          <w:szCs w:val="28"/>
        </w:rPr>
        <w:t>7</w:t>
      </w:r>
      <w:bookmarkEnd w:id="89"/>
    </w:p>
    <w:p w14:paraId="1DECF8D5" w14:textId="04866598" w:rsidR="00A740E8" w:rsidRPr="00AD6937" w:rsidRDefault="00A740E8" w:rsidP="00B555BA">
      <w:pPr>
        <w:pStyle w:val="ListParagraph"/>
      </w:pPr>
      <w:r w:rsidRPr="00AD6937">
        <w:t xml:space="preserve">Below </w:t>
      </w:r>
      <w:r w:rsidR="007B2E1B" w:rsidRPr="00AD6937">
        <w:t>are</w:t>
      </w:r>
      <w:r w:rsidR="00B555BA" w:rsidRPr="00AD6937">
        <w:t xml:space="preserve"> full descriptions of all documentation that could be used within a tender process </w:t>
      </w:r>
    </w:p>
    <w:p w14:paraId="1617490D" w14:textId="165A2761" w:rsidR="00A740E8" w:rsidRPr="00AD6937" w:rsidRDefault="00A740E8" w:rsidP="002A303D">
      <w:pPr>
        <w:jc w:val="center"/>
      </w:pPr>
    </w:p>
    <w:p w14:paraId="455E4C52" w14:textId="2FD5BC3A" w:rsidR="009A7359" w:rsidRDefault="00A740E8" w:rsidP="00137237">
      <w:pPr>
        <w:spacing w:after="0"/>
      </w:pPr>
      <w:r w:rsidRPr="00626BAF">
        <w:rPr>
          <w:b/>
          <w:bCs/>
        </w:rPr>
        <w:t>Drawings</w:t>
      </w:r>
      <w:r w:rsidR="003836B3" w:rsidRPr="00AD6937">
        <w:t xml:space="preserve"> </w:t>
      </w:r>
      <w:r w:rsidR="007155CC">
        <w:t>-</w:t>
      </w:r>
      <w:r w:rsidR="003836B3" w:rsidRPr="00AD6937">
        <w:t xml:space="preserve"> </w:t>
      </w:r>
      <w:r w:rsidR="00AD6937" w:rsidRPr="00AD6937">
        <w:t xml:space="preserve">drawing are produced to illustrate the client’s </w:t>
      </w:r>
      <w:r w:rsidR="008B018C" w:rsidRPr="00AD6937">
        <w:t>requirements</w:t>
      </w:r>
      <w:r w:rsidR="008B018C">
        <w:t>;</w:t>
      </w:r>
      <w:r w:rsidR="00982DD4">
        <w:t xml:space="preserve"> these draws will allow quantity </w:t>
      </w:r>
      <w:r w:rsidR="008B018C">
        <w:t>surveyors</w:t>
      </w:r>
      <w:r w:rsidR="00982DD4">
        <w:t xml:space="preserve"> and </w:t>
      </w:r>
      <w:r w:rsidR="00E3205C">
        <w:t xml:space="preserve">cost estimators to prepare a cost </w:t>
      </w:r>
      <w:r w:rsidR="00292A94">
        <w:t xml:space="preserve">plan. Drawings my be done via external </w:t>
      </w:r>
      <w:r w:rsidR="008B018C">
        <w:t>consultants</w:t>
      </w:r>
      <w:r w:rsidR="00292A94">
        <w:t xml:space="preserve"> on the </w:t>
      </w:r>
      <w:r w:rsidR="008B018C">
        <w:t>client</w:t>
      </w:r>
      <w:r w:rsidR="00292A94">
        <w:t xml:space="preserve"> side or on the supplier side </w:t>
      </w:r>
      <w:r w:rsidR="008C181D">
        <w:t>depending on</w:t>
      </w:r>
      <w:r w:rsidR="00292A94">
        <w:t xml:space="preserve"> what </w:t>
      </w:r>
      <w:r w:rsidR="003135CA">
        <w:t xml:space="preserve">procurement is chosen. Early planning </w:t>
      </w:r>
      <w:r w:rsidR="00EA3551">
        <w:t xml:space="preserve">is key with any project and accurate and confirmed drawing will ensure disputes and claims are kept to a minimum during construction phase. </w:t>
      </w:r>
    </w:p>
    <w:p w14:paraId="35A2B831" w14:textId="77777777" w:rsidR="00137237" w:rsidRPr="00AD6937" w:rsidRDefault="00137237" w:rsidP="00137237">
      <w:pPr>
        <w:spacing w:after="0"/>
      </w:pPr>
    </w:p>
    <w:p w14:paraId="32B68AC6" w14:textId="1C3070C4" w:rsidR="009A7359" w:rsidRDefault="00A740E8" w:rsidP="00137237">
      <w:pPr>
        <w:spacing w:after="0"/>
      </w:pPr>
      <w:r w:rsidRPr="00626BAF">
        <w:rPr>
          <w:b/>
          <w:bCs/>
        </w:rPr>
        <w:t>Technical</w:t>
      </w:r>
      <w:r w:rsidR="00755842" w:rsidRPr="00626BAF">
        <w:rPr>
          <w:b/>
          <w:bCs/>
        </w:rPr>
        <w:t>/Normal</w:t>
      </w:r>
      <w:r w:rsidRPr="00626BAF">
        <w:rPr>
          <w:b/>
          <w:bCs/>
        </w:rPr>
        <w:t xml:space="preserve"> Specifications</w:t>
      </w:r>
      <w:r w:rsidR="00755842" w:rsidRPr="00626BAF">
        <w:rPr>
          <w:b/>
          <w:bCs/>
        </w:rPr>
        <w:t xml:space="preserve"> </w:t>
      </w:r>
      <w:r w:rsidR="00D03D9B">
        <w:t>-</w:t>
      </w:r>
      <w:r w:rsidR="00755842">
        <w:t xml:space="preserve"> </w:t>
      </w:r>
      <w:r w:rsidR="00BD58A2">
        <w:t>A specification used without a bill of quantities</w:t>
      </w:r>
      <w:r w:rsidR="001B5B64">
        <w:t>, would be used as a working</w:t>
      </w:r>
      <w:r w:rsidR="00A720D7">
        <w:t>/</w:t>
      </w:r>
      <w:r w:rsidR="00417170">
        <w:t>management</w:t>
      </w:r>
      <w:r w:rsidR="001B5B64">
        <w:t xml:space="preserve"> document </w:t>
      </w:r>
      <w:r w:rsidR="00A720D7">
        <w:t xml:space="preserve">which would set out exactly what </w:t>
      </w:r>
      <w:r w:rsidR="00417170">
        <w:t xml:space="preserve">works the contractor would undertake and how. </w:t>
      </w:r>
      <w:r w:rsidR="001B5B64">
        <w:t xml:space="preserve"> </w:t>
      </w:r>
      <w:r w:rsidR="004812B7">
        <w:t xml:space="preserve">It will form part of the tender acceptance and will </w:t>
      </w:r>
      <w:r w:rsidR="007155CC">
        <w:t xml:space="preserve">need to stand up legally without any ambiguity. </w:t>
      </w:r>
    </w:p>
    <w:p w14:paraId="0962D6C3" w14:textId="77777777" w:rsidR="00137237" w:rsidRPr="00AD6937" w:rsidRDefault="00137237" w:rsidP="009A7359">
      <w:pPr>
        <w:spacing w:after="0"/>
      </w:pPr>
    </w:p>
    <w:p w14:paraId="64D81B7F" w14:textId="5E10B8A8" w:rsidR="00626BAF" w:rsidRDefault="00A740E8" w:rsidP="00137237">
      <w:pPr>
        <w:spacing w:after="0"/>
      </w:pPr>
      <w:r w:rsidRPr="00626BAF">
        <w:rPr>
          <w:b/>
          <w:bCs/>
        </w:rPr>
        <w:t>Performance Specifications</w:t>
      </w:r>
      <w:r w:rsidR="007155CC">
        <w:t xml:space="preserve"> </w:t>
      </w:r>
      <w:r w:rsidR="00D03D9B">
        <w:t>-</w:t>
      </w:r>
      <w:r w:rsidR="007155CC">
        <w:t xml:space="preserve"> </w:t>
      </w:r>
      <w:r w:rsidR="00D03D9B">
        <w:t xml:space="preserve">A specification that can be used on any job regardless of size or </w:t>
      </w:r>
      <w:r w:rsidR="001C2BA4">
        <w:t>complexity and</w:t>
      </w:r>
      <w:r w:rsidR="00714E28">
        <w:t xml:space="preserve"> should be in addition to a bill or quantities, schedule of rates and drawings. </w:t>
      </w:r>
      <w:r w:rsidR="004E13CA">
        <w:t xml:space="preserve">A performance specification </w:t>
      </w:r>
      <w:r w:rsidR="001C2BA4">
        <w:t xml:space="preserve">specifies the performance of a particular </w:t>
      </w:r>
      <w:r w:rsidR="001D2FD8">
        <w:t>section of the project or main components (e.g., boiler/electrical system).</w:t>
      </w:r>
      <w:r w:rsidR="00F87771">
        <w:t xml:space="preserve"> It will </w:t>
      </w:r>
      <w:r w:rsidR="00635C66">
        <w:t xml:space="preserve">include </w:t>
      </w:r>
      <w:r w:rsidR="00F87771">
        <w:t xml:space="preserve">basic measurements and </w:t>
      </w:r>
      <w:r w:rsidR="00635C66">
        <w:t xml:space="preserve">expectations set again the project or best practice. </w:t>
      </w:r>
    </w:p>
    <w:p w14:paraId="4288FBCB" w14:textId="77777777" w:rsidR="00137237" w:rsidRPr="00137237" w:rsidRDefault="00137237" w:rsidP="00137237">
      <w:pPr>
        <w:spacing w:after="0"/>
      </w:pPr>
    </w:p>
    <w:p w14:paraId="4172630C" w14:textId="4A5499B2" w:rsidR="00626BAF" w:rsidRDefault="00A740E8" w:rsidP="00626BAF">
      <w:pPr>
        <w:spacing w:after="0"/>
      </w:pPr>
      <w:r w:rsidRPr="00626BAF">
        <w:rPr>
          <w:b/>
          <w:bCs/>
        </w:rPr>
        <w:t>Bill of Quantities</w:t>
      </w:r>
      <w:r w:rsidR="00635C66" w:rsidRPr="00626BAF">
        <w:rPr>
          <w:b/>
          <w:bCs/>
        </w:rPr>
        <w:t xml:space="preserve"> </w:t>
      </w:r>
      <w:r w:rsidR="00137237">
        <w:t>-</w:t>
      </w:r>
      <w:r w:rsidR="00635C66" w:rsidRPr="00635C66">
        <w:t xml:space="preserve"> </w:t>
      </w:r>
      <w:r w:rsidR="00626BAF">
        <w:t>W</w:t>
      </w:r>
      <w:r w:rsidR="006730F8">
        <w:t xml:space="preserve">ithin this document the client or consultant acting on the </w:t>
      </w:r>
      <w:r w:rsidR="00107AAB">
        <w:t>client’s</w:t>
      </w:r>
      <w:r w:rsidR="006730F8">
        <w:t xml:space="preserve"> behalf would have </w:t>
      </w:r>
      <w:r w:rsidR="00626BAF">
        <w:t>quantified</w:t>
      </w:r>
      <w:r w:rsidR="007449D3">
        <w:t xml:space="preserve"> and measure</w:t>
      </w:r>
      <w:r w:rsidR="00107AAB">
        <w:t>s</w:t>
      </w:r>
      <w:r w:rsidR="007449D3">
        <w:t xml:space="preserve"> all </w:t>
      </w:r>
      <w:r w:rsidR="00626BAF">
        <w:t xml:space="preserve">components. Standardize the procedure used by contractors submitting bids to create a definite price for the work to be done. Gives the contractors the same information </w:t>
      </w:r>
      <w:r w:rsidR="00137237">
        <w:t xml:space="preserve">for </w:t>
      </w:r>
      <w:r w:rsidR="00626BAF">
        <w:t>a fair and accurate way to quote the project and allows the contract administrator or quantity surveyor to verify that each contractor has submitted genuine bids that are in accordance with the tender information and offer the client value for their money.</w:t>
      </w:r>
    </w:p>
    <w:p w14:paraId="4F41FB94" w14:textId="77777777" w:rsidR="00626BAF" w:rsidRDefault="00626BAF" w:rsidP="00626BAF">
      <w:pPr>
        <w:spacing w:after="0"/>
      </w:pPr>
    </w:p>
    <w:p w14:paraId="2E17685A" w14:textId="7CDC40D0" w:rsidR="00A740E8" w:rsidRDefault="00A740E8" w:rsidP="00626BAF">
      <w:pPr>
        <w:spacing w:after="0"/>
      </w:pPr>
      <w:r w:rsidRPr="00137237">
        <w:rPr>
          <w:b/>
          <w:bCs/>
        </w:rPr>
        <w:t>Schedule of Rates</w:t>
      </w:r>
      <w:r w:rsidRPr="00AD6937">
        <w:t xml:space="preserve"> </w:t>
      </w:r>
      <w:r w:rsidR="000C0C12">
        <w:t>–</w:t>
      </w:r>
      <w:r w:rsidR="00137237">
        <w:t xml:space="preserve"> </w:t>
      </w:r>
      <w:r w:rsidR="00655F10">
        <w:t>This</w:t>
      </w:r>
      <w:r w:rsidR="000C0C12">
        <w:t xml:space="preserve"> is a tabulated wor</w:t>
      </w:r>
      <w:r w:rsidR="00655F10">
        <w:t xml:space="preserve">ks order </w:t>
      </w:r>
      <w:r w:rsidR="00983816">
        <w:t>descriptions</w:t>
      </w:r>
      <w:r w:rsidR="00655F10">
        <w:t xml:space="preserve"> that set</w:t>
      </w:r>
      <w:r w:rsidR="00983816">
        <w:t xml:space="preserve">s out a fixed amount for a set quantity and the measurement of the task takes place after the works have been completed. </w:t>
      </w:r>
      <w:r w:rsidR="002301F9">
        <w:t xml:space="preserve">This is more suited to maintenance and/or FM works. </w:t>
      </w:r>
    </w:p>
    <w:p w14:paraId="28AF5F07" w14:textId="6ADD65EF" w:rsidR="002301F9" w:rsidRDefault="002301F9" w:rsidP="00626BAF">
      <w:pPr>
        <w:spacing w:after="0"/>
      </w:pPr>
    </w:p>
    <w:p w14:paraId="4A9C6C39" w14:textId="7A3F1314" w:rsidR="002301F9" w:rsidRPr="00AD6937" w:rsidRDefault="00CC5EEC" w:rsidP="002301F9">
      <w:pPr>
        <w:spacing w:after="0"/>
        <w:jc w:val="center"/>
      </w:pPr>
      <w:sdt>
        <w:sdtPr>
          <w:id w:val="-1582445577"/>
          <w:citation/>
        </w:sdtPr>
        <w:sdtEndPr/>
        <w:sdtContent>
          <w:r w:rsidR="002301F9">
            <w:fldChar w:fldCharType="begin"/>
          </w:r>
          <w:r w:rsidR="002301F9">
            <w:instrText xml:space="preserve"> CITATION Aqu99 \l 2057 </w:instrText>
          </w:r>
          <w:r w:rsidR="002301F9">
            <w:fldChar w:fldCharType="separate"/>
          </w:r>
          <w:r w:rsidR="00AF6D7F" w:rsidRPr="00AF6D7F">
            <w:rPr>
              <w:noProof/>
            </w:rPr>
            <w:t>(Aqua Group, 1999)</w:t>
          </w:r>
          <w:r w:rsidR="002301F9">
            <w:fldChar w:fldCharType="end"/>
          </w:r>
        </w:sdtContent>
      </w:sdt>
      <w:r w:rsidR="002301F9">
        <w:t xml:space="preserve"> </w:t>
      </w:r>
      <w:sdt>
        <w:sdtPr>
          <w:id w:val="1274831962"/>
          <w:citation/>
        </w:sdtPr>
        <w:sdtEndPr/>
        <w:sdtContent>
          <w:r w:rsidR="002301F9">
            <w:fldChar w:fldCharType="begin"/>
          </w:r>
          <w:r w:rsidR="002301F9">
            <w:instrText xml:space="preserve"> CITATION All12 \l 2057 </w:instrText>
          </w:r>
          <w:r w:rsidR="002301F9">
            <w:fldChar w:fldCharType="separate"/>
          </w:r>
          <w:r w:rsidR="00AF6D7F" w:rsidRPr="00AF6D7F">
            <w:rPr>
              <w:noProof/>
            </w:rPr>
            <w:t>(Ashworth, 2012)</w:t>
          </w:r>
          <w:r w:rsidR="002301F9">
            <w:fldChar w:fldCharType="end"/>
          </w:r>
        </w:sdtContent>
      </w:sdt>
    </w:p>
    <w:p w14:paraId="0127EDDF" w14:textId="73DD31F1" w:rsidR="007B2E1B" w:rsidRDefault="007B2E1B" w:rsidP="002C2770"/>
    <w:p w14:paraId="1764D6A7" w14:textId="53B93431" w:rsidR="007B2E1B" w:rsidRDefault="007B2E1B" w:rsidP="007B2E1B">
      <w:pPr>
        <w:pStyle w:val="Heading3"/>
        <w:numPr>
          <w:ilvl w:val="1"/>
          <w:numId w:val="1"/>
        </w:numPr>
        <w:tabs>
          <w:tab w:val="num" w:pos="832"/>
        </w:tabs>
        <w:ind w:left="720"/>
        <w:rPr>
          <w:color w:val="auto"/>
          <w:sz w:val="28"/>
          <w:szCs w:val="28"/>
        </w:rPr>
      </w:pPr>
      <w:bookmarkStart w:id="90" w:name="_Toc124192817"/>
      <w:r>
        <w:rPr>
          <w:color w:val="auto"/>
          <w:sz w:val="28"/>
          <w:szCs w:val="28"/>
        </w:rPr>
        <w:t xml:space="preserve">Appendix </w:t>
      </w:r>
      <w:r w:rsidR="008333C2">
        <w:rPr>
          <w:color w:val="auto"/>
          <w:sz w:val="28"/>
          <w:szCs w:val="28"/>
        </w:rPr>
        <w:t>8</w:t>
      </w:r>
      <w:bookmarkEnd w:id="90"/>
    </w:p>
    <w:p w14:paraId="656F3341" w14:textId="1678F7D7" w:rsidR="00647E5F" w:rsidRPr="0030067B" w:rsidRDefault="00B90F96" w:rsidP="00647E5F">
      <w:pPr>
        <w:ind w:left="720"/>
      </w:pPr>
      <w:r w:rsidRPr="0030067B">
        <w:rPr>
          <w:noProof/>
        </w:rPr>
        <w:drawing>
          <wp:anchor distT="0" distB="0" distL="114300" distR="114300" simplePos="0" relativeHeight="251669504" behindDoc="0" locked="0" layoutInCell="1" allowOverlap="1" wp14:anchorId="0C49FA85" wp14:editId="6D071A35">
            <wp:simplePos x="0" y="0"/>
            <wp:positionH relativeFrom="margin">
              <wp:align>right</wp:align>
            </wp:positionH>
            <wp:positionV relativeFrom="paragraph">
              <wp:posOffset>212217</wp:posOffset>
            </wp:positionV>
            <wp:extent cx="5729605" cy="2231390"/>
            <wp:effectExtent l="0" t="0" r="444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9605" cy="2231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067B">
        <w:rPr>
          <w:noProof/>
        </w:rPr>
        <w:drawing>
          <wp:anchor distT="0" distB="0" distL="114300" distR="114300" simplePos="0" relativeHeight="251670528" behindDoc="0" locked="0" layoutInCell="1" allowOverlap="1" wp14:anchorId="73E3661A" wp14:editId="615EE78B">
            <wp:simplePos x="0" y="0"/>
            <wp:positionH relativeFrom="margin">
              <wp:align>right</wp:align>
            </wp:positionH>
            <wp:positionV relativeFrom="paragraph">
              <wp:posOffset>2550894</wp:posOffset>
            </wp:positionV>
            <wp:extent cx="5729605" cy="1854200"/>
            <wp:effectExtent l="0" t="0" r="4445" b="0"/>
            <wp:wrapSquare wrapText="bothSides"/>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9605" cy="18542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7E5F" w:rsidRPr="0030067B">
        <w:t xml:space="preserve">The </w:t>
      </w:r>
      <w:r w:rsidR="001D1817" w:rsidRPr="0030067B">
        <w:t>seven</w:t>
      </w:r>
      <w:r w:rsidR="00647E5F" w:rsidRPr="0030067B">
        <w:t xml:space="preserve"> routes of tender that the project could use are as follows. </w:t>
      </w:r>
    </w:p>
    <w:p w14:paraId="28FC2AD9" w14:textId="15B7E7ED" w:rsidR="001D1817" w:rsidRDefault="0025793B" w:rsidP="001D1817">
      <w:pPr>
        <w:pStyle w:val="ListParagraph"/>
        <w:ind w:left="2058"/>
        <w:rPr>
          <w:color w:val="FF0000"/>
        </w:rPr>
      </w:pPr>
      <w:r>
        <w:rPr>
          <w:noProof/>
          <w:color w:val="FF0000"/>
        </w:rPr>
        <w:drawing>
          <wp:anchor distT="0" distB="0" distL="114300" distR="114300" simplePos="0" relativeHeight="251672576" behindDoc="0" locked="0" layoutInCell="1" allowOverlap="1" wp14:anchorId="50FD0730" wp14:editId="33710866">
            <wp:simplePos x="0" y="0"/>
            <wp:positionH relativeFrom="margin">
              <wp:align>left</wp:align>
            </wp:positionH>
            <wp:positionV relativeFrom="paragraph">
              <wp:posOffset>5542781</wp:posOffset>
            </wp:positionV>
            <wp:extent cx="5729605" cy="2651125"/>
            <wp:effectExtent l="0" t="0" r="444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9605" cy="265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B90F96">
        <w:rPr>
          <w:noProof/>
          <w:color w:val="FF0000"/>
        </w:rPr>
        <w:drawing>
          <wp:anchor distT="0" distB="0" distL="114300" distR="114300" simplePos="0" relativeHeight="251671552" behindDoc="0" locked="0" layoutInCell="1" allowOverlap="1" wp14:anchorId="2993A816" wp14:editId="283A70D4">
            <wp:simplePos x="0" y="0"/>
            <wp:positionH relativeFrom="margin">
              <wp:align>right</wp:align>
            </wp:positionH>
            <wp:positionV relativeFrom="paragraph">
              <wp:posOffset>4342579</wp:posOffset>
            </wp:positionV>
            <wp:extent cx="5729605" cy="1082040"/>
            <wp:effectExtent l="0" t="0" r="4445"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9605" cy="1082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9D4304" w14:textId="571CADF6" w:rsidR="005760D7" w:rsidRDefault="00552C1D" w:rsidP="001D1817">
      <w:pPr>
        <w:pStyle w:val="ListParagraph"/>
        <w:ind w:left="2058"/>
        <w:rPr>
          <w:color w:val="FF0000"/>
        </w:rPr>
      </w:pPr>
      <w:r>
        <w:rPr>
          <w:noProof/>
          <w:color w:val="FF0000"/>
        </w:rPr>
        <w:drawing>
          <wp:anchor distT="0" distB="0" distL="114300" distR="114300" simplePos="0" relativeHeight="251674624" behindDoc="0" locked="0" layoutInCell="1" allowOverlap="1" wp14:anchorId="06C13CEB" wp14:editId="024A971B">
            <wp:simplePos x="0" y="0"/>
            <wp:positionH relativeFrom="margin">
              <wp:align>right</wp:align>
            </wp:positionH>
            <wp:positionV relativeFrom="paragraph">
              <wp:posOffset>2172311</wp:posOffset>
            </wp:positionV>
            <wp:extent cx="5729605" cy="1099185"/>
            <wp:effectExtent l="0" t="0" r="4445" b="571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9605" cy="1099185"/>
                    </a:xfrm>
                    <a:prstGeom prst="rect">
                      <a:avLst/>
                    </a:prstGeom>
                    <a:noFill/>
                    <a:ln>
                      <a:noFill/>
                    </a:ln>
                  </pic:spPr>
                </pic:pic>
              </a:graphicData>
            </a:graphic>
            <wp14:sizeRelH relativeFrom="page">
              <wp14:pctWidth>0</wp14:pctWidth>
            </wp14:sizeRelH>
            <wp14:sizeRelV relativeFrom="page">
              <wp14:pctHeight>0</wp14:pctHeight>
            </wp14:sizeRelV>
          </wp:anchor>
        </w:drawing>
      </w:r>
      <w:r w:rsidR="00F30B59">
        <w:rPr>
          <w:noProof/>
          <w:color w:val="FF0000"/>
        </w:rPr>
        <w:drawing>
          <wp:anchor distT="0" distB="0" distL="114300" distR="114300" simplePos="0" relativeHeight="251673600" behindDoc="0" locked="0" layoutInCell="1" allowOverlap="1" wp14:anchorId="12D546D0" wp14:editId="3C6D752F">
            <wp:simplePos x="0" y="0"/>
            <wp:positionH relativeFrom="margin">
              <wp:align>right</wp:align>
            </wp:positionH>
            <wp:positionV relativeFrom="paragraph">
              <wp:posOffset>217642</wp:posOffset>
            </wp:positionV>
            <wp:extent cx="5729605" cy="1828800"/>
            <wp:effectExtent l="0" t="0" r="444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9605"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F32D11" w14:textId="381BC61C" w:rsidR="00B90F96" w:rsidRDefault="00B90F96" w:rsidP="005C1F7C">
      <w:pPr>
        <w:pStyle w:val="ListParagraph"/>
        <w:spacing w:after="0"/>
        <w:ind w:left="0"/>
        <w:rPr>
          <w:color w:val="FF0000"/>
        </w:rPr>
      </w:pPr>
    </w:p>
    <w:p w14:paraId="4C5D9C1E" w14:textId="4EA90BA2" w:rsidR="00B90F96" w:rsidRPr="005C1F7C" w:rsidRDefault="00CC5EEC" w:rsidP="005C1F7C">
      <w:pPr>
        <w:pStyle w:val="ListParagraph"/>
        <w:spacing w:after="0"/>
        <w:ind w:left="0"/>
        <w:jc w:val="center"/>
      </w:pPr>
      <w:sdt>
        <w:sdtPr>
          <w:id w:val="-2135546183"/>
          <w:citation/>
        </w:sdtPr>
        <w:sdtEndPr/>
        <w:sdtContent>
          <w:r w:rsidR="005C1F7C" w:rsidRPr="005C1F7C">
            <w:fldChar w:fldCharType="begin"/>
          </w:r>
          <w:r w:rsidR="005C1F7C" w:rsidRPr="005C1F7C">
            <w:instrText xml:space="preserve"> CITATION Des21 \l 2057 </w:instrText>
          </w:r>
          <w:r w:rsidR="005C1F7C" w:rsidRPr="005C1F7C">
            <w:fldChar w:fldCharType="separate"/>
          </w:r>
          <w:r w:rsidR="00AF6D7F" w:rsidRPr="00AF6D7F">
            <w:rPr>
              <w:noProof/>
            </w:rPr>
            <w:t>(Designing Buildings, 2021)</w:t>
          </w:r>
          <w:r w:rsidR="005C1F7C" w:rsidRPr="005C1F7C">
            <w:fldChar w:fldCharType="end"/>
          </w:r>
        </w:sdtContent>
      </w:sdt>
    </w:p>
    <w:p w14:paraId="07D1D1A8" w14:textId="128B7620" w:rsidR="007B2E1B" w:rsidRDefault="007B2E1B" w:rsidP="005C1F7C">
      <w:pPr>
        <w:spacing w:after="0"/>
        <w:jc w:val="center"/>
      </w:pPr>
    </w:p>
    <w:p w14:paraId="0B3F589C" w14:textId="183707E1" w:rsidR="007B2E1B" w:rsidRDefault="007B2E1B" w:rsidP="002A303D">
      <w:pPr>
        <w:jc w:val="center"/>
      </w:pPr>
    </w:p>
    <w:p w14:paraId="123606DA" w14:textId="3DB190F1" w:rsidR="007B2E1B" w:rsidRDefault="007B2E1B" w:rsidP="002A303D">
      <w:pPr>
        <w:jc w:val="center"/>
      </w:pPr>
    </w:p>
    <w:p w14:paraId="60124CC8" w14:textId="39188FB0" w:rsidR="007B2E1B" w:rsidRDefault="007B2E1B" w:rsidP="002A303D">
      <w:pPr>
        <w:jc w:val="center"/>
      </w:pPr>
    </w:p>
    <w:p w14:paraId="7E4D3684" w14:textId="73314F26" w:rsidR="007B2E1B" w:rsidRDefault="007B2E1B" w:rsidP="002A303D">
      <w:pPr>
        <w:jc w:val="center"/>
      </w:pPr>
    </w:p>
    <w:p w14:paraId="45B665E8" w14:textId="01704DED" w:rsidR="007B2E1B" w:rsidRDefault="007B2E1B" w:rsidP="002A303D">
      <w:pPr>
        <w:jc w:val="center"/>
      </w:pPr>
    </w:p>
    <w:p w14:paraId="4C6A2C01" w14:textId="2026F0F7" w:rsidR="007B2E1B" w:rsidRDefault="007B2E1B" w:rsidP="002A303D">
      <w:pPr>
        <w:jc w:val="center"/>
      </w:pPr>
    </w:p>
    <w:p w14:paraId="10F7076E" w14:textId="6FE4B650" w:rsidR="007B2E1B" w:rsidRDefault="007B2E1B" w:rsidP="002A303D">
      <w:pPr>
        <w:jc w:val="center"/>
      </w:pPr>
    </w:p>
    <w:p w14:paraId="34331379" w14:textId="267EDEE7" w:rsidR="007B2E1B" w:rsidRDefault="007B2E1B" w:rsidP="002A303D">
      <w:pPr>
        <w:jc w:val="center"/>
      </w:pPr>
    </w:p>
    <w:p w14:paraId="6C3A0481" w14:textId="08CBB8BC" w:rsidR="007B2E1B" w:rsidRDefault="007B2E1B" w:rsidP="002A303D">
      <w:pPr>
        <w:jc w:val="center"/>
      </w:pPr>
    </w:p>
    <w:p w14:paraId="0A7ABF1F" w14:textId="2202ABEE" w:rsidR="007B2E1B" w:rsidRDefault="007B2E1B" w:rsidP="002A303D">
      <w:pPr>
        <w:jc w:val="center"/>
      </w:pPr>
    </w:p>
    <w:p w14:paraId="5B8A8E9E" w14:textId="6D8E3656" w:rsidR="007B2E1B" w:rsidRDefault="007B2E1B" w:rsidP="002A303D">
      <w:pPr>
        <w:jc w:val="center"/>
      </w:pPr>
    </w:p>
    <w:p w14:paraId="03C77383" w14:textId="15A71C38" w:rsidR="007B2E1B" w:rsidRDefault="007B2E1B" w:rsidP="002A303D">
      <w:pPr>
        <w:jc w:val="center"/>
      </w:pPr>
    </w:p>
    <w:p w14:paraId="46F24997" w14:textId="57FDF700" w:rsidR="007B2E1B" w:rsidRDefault="007B2E1B" w:rsidP="002A303D">
      <w:pPr>
        <w:jc w:val="center"/>
      </w:pPr>
    </w:p>
    <w:p w14:paraId="5293C504" w14:textId="09FA02A6" w:rsidR="007B2E1B" w:rsidRDefault="007B2E1B" w:rsidP="005C1F7C"/>
    <w:p w14:paraId="4AC77657" w14:textId="6113B441" w:rsidR="007B2E1B" w:rsidRDefault="007B2E1B" w:rsidP="00607179"/>
    <w:p w14:paraId="6DE37131" w14:textId="34780749" w:rsidR="007B2E1B" w:rsidRDefault="007B2E1B" w:rsidP="007B2E1B">
      <w:pPr>
        <w:pStyle w:val="Heading3"/>
        <w:numPr>
          <w:ilvl w:val="1"/>
          <w:numId w:val="1"/>
        </w:numPr>
        <w:tabs>
          <w:tab w:val="num" w:pos="832"/>
        </w:tabs>
        <w:ind w:left="720"/>
        <w:rPr>
          <w:color w:val="auto"/>
          <w:sz w:val="28"/>
          <w:szCs w:val="28"/>
        </w:rPr>
      </w:pPr>
      <w:bookmarkStart w:id="91" w:name="_Toc124192818"/>
      <w:r>
        <w:rPr>
          <w:color w:val="auto"/>
          <w:sz w:val="28"/>
          <w:szCs w:val="28"/>
        </w:rPr>
        <w:t xml:space="preserve">Appendix </w:t>
      </w:r>
      <w:r w:rsidR="008333C2">
        <w:rPr>
          <w:color w:val="auto"/>
          <w:sz w:val="28"/>
          <w:szCs w:val="28"/>
        </w:rPr>
        <w:t>9</w:t>
      </w:r>
      <w:bookmarkEnd w:id="91"/>
    </w:p>
    <w:p w14:paraId="2F2FEF24" w14:textId="1B979E02" w:rsidR="007B2E1B" w:rsidRDefault="00547129" w:rsidP="00417F2C">
      <w:pPr>
        <w:ind w:left="720"/>
      </w:pPr>
      <w:r>
        <w:t xml:space="preserve">Below are screen shots of Sell2Wales website which is a </w:t>
      </w:r>
      <w:r w:rsidR="005F5E64">
        <w:t xml:space="preserve">free online tendering portal provided by the Welsh Government for </w:t>
      </w:r>
      <w:r w:rsidR="0004184F">
        <w:t>both</w:t>
      </w:r>
      <w:r w:rsidR="005F5E64">
        <w:t xml:space="preserve"> public and private sector tenders. Currently</w:t>
      </w:r>
      <w:r w:rsidR="00B1515F">
        <w:t xml:space="preserve"> </w:t>
      </w:r>
      <w:r w:rsidR="005F5E64">
        <w:t xml:space="preserve">UWTSD </w:t>
      </w:r>
      <w:r w:rsidR="0004184F">
        <w:t>undertake</w:t>
      </w:r>
      <w:r w:rsidR="005F5E64">
        <w:t xml:space="preserve"> a </w:t>
      </w:r>
      <w:r w:rsidR="00B1515F">
        <w:t>significant number</w:t>
      </w:r>
      <w:r w:rsidR="005F5E64">
        <w:t xml:space="preserve"> of open tenders</w:t>
      </w:r>
      <w:r w:rsidR="0004184F">
        <w:t xml:space="preserve">. </w:t>
      </w:r>
    </w:p>
    <w:p w14:paraId="6E0516B0" w14:textId="32C94147" w:rsidR="00417F2C" w:rsidRDefault="00417F2C" w:rsidP="00417F2C">
      <w:pPr>
        <w:ind w:left="720"/>
      </w:pPr>
      <w:r>
        <w:rPr>
          <w:noProof/>
        </w:rPr>
        <w:drawing>
          <wp:anchor distT="0" distB="0" distL="114300" distR="114300" simplePos="0" relativeHeight="251668480" behindDoc="0" locked="0" layoutInCell="1" allowOverlap="1" wp14:anchorId="5B784BAB" wp14:editId="06243E5D">
            <wp:simplePos x="0" y="0"/>
            <wp:positionH relativeFrom="column">
              <wp:posOffset>2946400</wp:posOffset>
            </wp:positionH>
            <wp:positionV relativeFrom="paragraph">
              <wp:posOffset>477375</wp:posOffset>
            </wp:positionV>
            <wp:extent cx="3479800" cy="4832350"/>
            <wp:effectExtent l="0" t="0" r="635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479800" cy="4832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5CDC5131" wp14:editId="217E95CB">
            <wp:simplePos x="0" y="0"/>
            <wp:positionH relativeFrom="margin">
              <wp:posOffset>-561340</wp:posOffset>
            </wp:positionH>
            <wp:positionV relativeFrom="paragraph">
              <wp:posOffset>481965</wp:posOffset>
            </wp:positionV>
            <wp:extent cx="3355975" cy="476631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9">
                      <a:extLst>
                        <a:ext uri="{28A0092B-C50C-407E-A947-70E740481C1C}">
                          <a14:useLocalDpi xmlns:a14="http://schemas.microsoft.com/office/drawing/2010/main" val="0"/>
                        </a:ext>
                      </a:extLst>
                    </a:blip>
                    <a:srcRect l="1117"/>
                    <a:stretch/>
                  </pic:blipFill>
                  <pic:spPr bwMode="auto">
                    <a:xfrm>
                      <a:off x="0" y="0"/>
                      <a:ext cx="3355975" cy="4766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40F85F" w14:textId="7FDC2F37" w:rsidR="00417F2C" w:rsidRDefault="00417F2C" w:rsidP="00417F2C">
      <w:pPr>
        <w:ind w:left="720"/>
      </w:pPr>
    </w:p>
    <w:p w14:paraId="14E55CF6" w14:textId="4F197EF0" w:rsidR="00417F2C" w:rsidRDefault="00417F2C" w:rsidP="00417F2C">
      <w:pPr>
        <w:ind w:left="720"/>
      </w:pPr>
    </w:p>
    <w:p w14:paraId="374DCAA0" w14:textId="3E6336B7" w:rsidR="00417F2C" w:rsidRDefault="00417F2C" w:rsidP="00417F2C">
      <w:pPr>
        <w:ind w:left="720"/>
      </w:pPr>
    </w:p>
    <w:p w14:paraId="7F36D51B" w14:textId="10F4E2A6" w:rsidR="00417F2C" w:rsidRDefault="00CC5EEC" w:rsidP="00417F2C">
      <w:pPr>
        <w:ind w:left="720"/>
        <w:jc w:val="center"/>
      </w:pPr>
      <w:sdt>
        <w:sdtPr>
          <w:id w:val="1030308864"/>
          <w:citation/>
        </w:sdtPr>
        <w:sdtEndPr/>
        <w:sdtContent>
          <w:r w:rsidR="00417F2C">
            <w:fldChar w:fldCharType="begin"/>
          </w:r>
          <w:r w:rsidR="00417F2C">
            <w:instrText xml:space="preserve"> CITATION Sel22 \l 2057 </w:instrText>
          </w:r>
          <w:r w:rsidR="00417F2C">
            <w:fldChar w:fldCharType="separate"/>
          </w:r>
          <w:r w:rsidR="00AF6D7F" w:rsidRPr="00AF6D7F">
            <w:rPr>
              <w:noProof/>
            </w:rPr>
            <w:t>(Sell2Wales, 2022)</w:t>
          </w:r>
          <w:r w:rsidR="00417F2C">
            <w:fldChar w:fldCharType="end"/>
          </w:r>
        </w:sdtContent>
      </w:sdt>
    </w:p>
    <w:p w14:paraId="55E25384" w14:textId="66AAD0BC" w:rsidR="00417F2C" w:rsidRDefault="00417F2C" w:rsidP="00417F2C"/>
    <w:p w14:paraId="28193F82" w14:textId="77777777" w:rsidR="00607179" w:rsidRDefault="00607179" w:rsidP="00417F2C">
      <w:pPr>
        <w:tabs>
          <w:tab w:val="left" w:pos="7933"/>
        </w:tabs>
      </w:pPr>
    </w:p>
    <w:p w14:paraId="5DFEECAE" w14:textId="77777777" w:rsidR="00607179" w:rsidRDefault="00607179" w:rsidP="00417F2C">
      <w:pPr>
        <w:tabs>
          <w:tab w:val="left" w:pos="7933"/>
        </w:tabs>
      </w:pPr>
    </w:p>
    <w:p w14:paraId="1C54BF28" w14:textId="75060C26" w:rsidR="00607179" w:rsidRDefault="00607179" w:rsidP="00607179">
      <w:pPr>
        <w:pStyle w:val="Heading3"/>
        <w:numPr>
          <w:ilvl w:val="1"/>
          <w:numId w:val="1"/>
        </w:numPr>
        <w:tabs>
          <w:tab w:val="num" w:pos="832"/>
        </w:tabs>
        <w:ind w:left="720"/>
        <w:rPr>
          <w:color w:val="auto"/>
          <w:sz w:val="28"/>
          <w:szCs w:val="28"/>
        </w:rPr>
      </w:pPr>
      <w:bookmarkStart w:id="92" w:name="_Toc124192819"/>
      <w:r>
        <w:rPr>
          <w:color w:val="auto"/>
          <w:sz w:val="28"/>
          <w:szCs w:val="28"/>
        </w:rPr>
        <w:t xml:space="preserve">Appendix </w:t>
      </w:r>
      <w:r w:rsidR="008333C2">
        <w:rPr>
          <w:color w:val="auto"/>
          <w:sz w:val="28"/>
          <w:szCs w:val="28"/>
        </w:rPr>
        <w:t>10</w:t>
      </w:r>
      <w:bookmarkEnd w:id="92"/>
    </w:p>
    <w:p w14:paraId="3E7EC491" w14:textId="0A21180A" w:rsidR="003C6EE9" w:rsidRDefault="001E5888" w:rsidP="00417F2C">
      <w:pPr>
        <w:tabs>
          <w:tab w:val="left" w:pos="7933"/>
        </w:tabs>
      </w:pPr>
      <w:r>
        <w:t xml:space="preserve">Below are descriptions of the types of contract are available. </w:t>
      </w:r>
    </w:p>
    <w:p w14:paraId="3776DC4F" w14:textId="77777777" w:rsidR="001E5888" w:rsidRDefault="001E5888" w:rsidP="00417F2C">
      <w:pPr>
        <w:tabs>
          <w:tab w:val="left" w:pos="7933"/>
        </w:tabs>
      </w:pPr>
    </w:p>
    <w:p w14:paraId="7862EDFD" w14:textId="03E16C46" w:rsidR="005D122D" w:rsidRDefault="00753BE9" w:rsidP="006453A5">
      <w:pPr>
        <w:tabs>
          <w:tab w:val="left" w:pos="7933"/>
        </w:tabs>
      </w:pPr>
      <w:r w:rsidRPr="00753BE9">
        <w:rPr>
          <w:b/>
          <w:bCs/>
        </w:rPr>
        <w:t>Fixed Price</w:t>
      </w:r>
      <w:r w:rsidR="00764577">
        <w:rPr>
          <w:b/>
          <w:bCs/>
        </w:rPr>
        <w:t xml:space="preserve"> Contracts</w:t>
      </w:r>
      <w:r>
        <w:t xml:space="preserve"> </w:t>
      </w:r>
      <w:r w:rsidR="00764577">
        <w:t>-</w:t>
      </w:r>
      <w:r>
        <w:t xml:space="preserve"> fixed price agreed before works have commenced, if </w:t>
      </w:r>
      <w:r w:rsidR="006F1259">
        <w:t xml:space="preserve">cost does exceed original submitted cost, then the contractor will need to absorb these additional costs not the client. </w:t>
      </w:r>
      <w:r w:rsidR="009D40B6">
        <w:t xml:space="preserve">The contractor </w:t>
      </w:r>
      <w:r w:rsidR="00B05F88">
        <w:t>could</w:t>
      </w:r>
      <w:r w:rsidR="009D40B6">
        <w:t xml:space="preserve"> </w:t>
      </w:r>
      <w:r w:rsidR="00B05F88">
        <w:t xml:space="preserve">benefit from savings from the project if the circumstance </w:t>
      </w:r>
      <w:r w:rsidR="005D122D">
        <w:t>allows</w:t>
      </w:r>
      <w:r w:rsidR="00B05F88">
        <w:t xml:space="preserve"> due to value engineering of the project while on site. </w:t>
      </w:r>
      <w:r w:rsidR="005D122D" w:rsidRPr="005D122D">
        <w:t>Variations</w:t>
      </w:r>
      <w:r w:rsidR="00855F58">
        <w:t xml:space="preserve"> can be </w:t>
      </w:r>
      <w:r w:rsidR="006453A5">
        <w:t>achieved</w:t>
      </w:r>
      <w:r w:rsidR="00F04AB3">
        <w:t xml:space="preserve"> via instruction from project </w:t>
      </w:r>
      <w:r w:rsidR="006453A5">
        <w:t>coordinator</w:t>
      </w:r>
      <w:r w:rsidR="00F04AB3">
        <w:t xml:space="preserve"> or </w:t>
      </w:r>
      <w:r w:rsidR="006453A5">
        <w:t>client consultant and p</w:t>
      </w:r>
      <w:r w:rsidR="005D122D" w:rsidRPr="005D122D">
        <w:t>rovisional sums</w:t>
      </w:r>
      <w:r w:rsidR="006453A5">
        <w:t xml:space="preserve"> could be included for works that </w:t>
      </w:r>
      <w:r w:rsidR="0008667D">
        <w:t xml:space="preserve">are not yet defined within the project. </w:t>
      </w:r>
    </w:p>
    <w:p w14:paraId="6CE0D165" w14:textId="07CDF227" w:rsidR="005D122D" w:rsidRDefault="005D122D" w:rsidP="006453A5">
      <w:pPr>
        <w:tabs>
          <w:tab w:val="left" w:pos="7933"/>
        </w:tabs>
      </w:pPr>
    </w:p>
    <w:p w14:paraId="517CDF9F" w14:textId="11DEF50F" w:rsidR="005A25B5" w:rsidRDefault="00764577" w:rsidP="00527F0B">
      <w:pPr>
        <w:rPr>
          <w:rFonts w:ascii="Arial" w:hAnsi="Arial" w:cs="Arial"/>
          <w:color w:val="000000"/>
          <w:sz w:val="20"/>
          <w:szCs w:val="20"/>
        </w:rPr>
      </w:pPr>
      <w:r w:rsidRPr="00527F0B">
        <w:rPr>
          <w:b/>
          <w:bCs/>
        </w:rPr>
        <w:t>Cost Reimbursable</w:t>
      </w:r>
      <w:r>
        <w:t xml:space="preserve"> </w:t>
      </w:r>
      <w:r w:rsidR="00527F0B">
        <w:t xml:space="preserve">- </w:t>
      </w:r>
      <w:r w:rsidR="00527F0B">
        <w:rPr>
          <w:rStyle w:val="Strong"/>
          <w:rFonts w:ascii="Arial" w:hAnsi="Arial" w:cs="Arial"/>
          <w:b w:val="0"/>
          <w:bCs w:val="0"/>
          <w:color w:val="000000"/>
          <w:sz w:val="20"/>
          <w:szCs w:val="20"/>
        </w:rPr>
        <w:t>cost reimbursable contract</w:t>
      </w:r>
      <w:r w:rsidR="00527F0B">
        <w:rPr>
          <w:rFonts w:ascii="Arial" w:hAnsi="Arial" w:cs="Arial"/>
          <w:color w:val="000000"/>
          <w:sz w:val="20"/>
          <w:szCs w:val="20"/>
        </w:rPr>
        <w:t xml:space="preserve"> or </w:t>
      </w:r>
      <w:r w:rsidR="009B5498">
        <w:rPr>
          <w:rFonts w:ascii="Arial" w:hAnsi="Arial" w:cs="Arial"/>
          <w:color w:val="000000"/>
          <w:sz w:val="20"/>
          <w:szCs w:val="20"/>
        </w:rPr>
        <w:t xml:space="preserve">cost plus, is a </w:t>
      </w:r>
      <w:r w:rsidR="005A25B5">
        <w:rPr>
          <w:rFonts w:ascii="Arial" w:hAnsi="Arial" w:cs="Arial"/>
          <w:color w:val="000000"/>
          <w:sz w:val="20"/>
          <w:szCs w:val="20"/>
        </w:rPr>
        <w:t>high-risk</w:t>
      </w:r>
      <w:r w:rsidR="009B5498">
        <w:rPr>
          <w:rFonts w:ascii="Arial" w:hAnsi="Arial" w:cs="Arial"/>
          <w:color w:val="000000"/>
          <w:sz w:val="20"/>
          <w:szCs w:val="20"/>
        </w:rPr>
        <w:t xml:space="preserve"> form of contra</w:t>
      </w:r>
      <w:r w:rsidR="008323C0">
        <w:rPr>
          <w:rFonts w:ascii="Arial" w:hAnsi="Arial" w:cs="Arial"/>
          <w:color w:val="000000"/>
          <w:sz w:val="20"/>
          <w:szCs w:val="20"/>
        </w:rPr>
        <w:t>cting as the final cost of the project is not known</w:t>
      </w:r>
      <w:r w:rsidR="00AA4527">
        <w:rPr>
          <w:rFonts w:ascii="Arial" w:hAnsi="Arial" w:cs="Arial"/>
          <w:color w:val="000000"/>
          <w:sz w:val="20"/>
          <w:szCs w:val="20"/>
        </w:rPr>
        <w:t xml:space="preserve"> and is usual avoided for this </w:t>
      </w:r>
      <w:r w:rsidR="005A25B5">
        <w:rPr>
          <w:rFonts w:ascii="Arial" w:hAnsi="Arial" w:cs="Arial"/>
          <w:color w:val="000000"/>
          <w:sz w:val="20"/>
          <w:szCs w:val="20"/>
        </w:rPr>
        <w:t>reason, but during covid 19 it has come in use more due to the uncertainly in the markets and cost of materials.</w:t>
      </w:r>
      <w:r w:rsidR="007823D5">
        <w:rPr>
          <w:rFonts w:ascii="Arial" w:hAnsi="Arial" w:cs="Arial"/>
          <w:color w:val="000000"/>
          <w:sz w:val="20"/>
          <w:szCs w:val="20"/>
        </w:rPr>
        <w:t xml:space="preserve"> In this form of </w:t>
      </w:r>
      <w:r w:rsidR="00005170">
        <w:rPr>
          <w:rFonts w:ascii="Arial" w:hAnsi="Arial" w:cs="Arial"/>
          <w:color w:val="000000"/>
          <w:sz w:val="20"/>
          <w:szCs w:val="20"/>
        </w:rPr>
        <w:t>contract,</w:t>
      </w:r>
      <w:r w:rsidR="007823D5">
        <w:rPr>
          <w:rFonts w:ascii="Arial" w:hAnsi="Arial" w:cs="Arial"/>
          <w:color w:val="000000"/>
          <w:sz w:val="20"/>
          <w:szCs w:val="20"/>
        </w:rPr>
        <w:t xml:space="preserve"> the contractor is </w:t>
      </w:r>
      <w:r w:rsidR="00005170">
        <w:rPr>
          <w:rFonts w:ascii="Arial" w:hAnsi="Arial" w:cs="Arial"/>
          <w:color w:val="000000"/>
          <w:sz w:val="20"/>
          <w:szCs w:val="20"/>
        </w:rPr>
        <w:t>reimbursed</w:t>
      </w:r>
      <w:r w:rsidR="007823D5">
        <w:rPr>
          <w:rFonts w:ascii="Arial" w:hAnsi="Arial" w:cs="Arial"/>
          <w:color w:val="000000"/>
          <w:sz w:val="20"/>
          <w:szCs w:val="20"/>
        </w:rPr>
        <w:t xml:space="preserve"> for the </w:t>
      </w:r>
      <w:r w:rsidR="00005170">
        <w:rPr>
          <w:rFonts w:ascii="Arial" w:hAnsi="Arial" w:cs="Arial"/>
          <w:color w:val="000000"/>
          <w:sz w:val="20"/>
          <w:szCs w:val="20"/>
        </w:rPr>
        <w:t>cost the incur on the project this works would be used in instances of</w:t>
      </w:r>
      <w:r w:rsidR="005A18B7">
        <w:rPr>
          <w:rFonts w:ascii="Arial" w:hAnsi="Arial" w:cs="Arial"/>
          <w:color w:val="000000"/>
          <w:sz w:val="20"/>
          <w:szCs w:val="20"/>
        </w:rPr>
        <w:t xml:space="preserve"> emergency works/repairs or could be used to </w:t>
      </w:r>
      <w:r w:rsidR="00030673">
        <w:rPr>
          <w:rFonts w:ascii="Arial" w:hAnsi="Arial" w:cs="Arial"/>
          <w:color w:val="000000"/>
          <w:sz w:val="20"/>
          <w:szCs w:val="20"/>
        </w:rPr>
        <w:t xml:space="preserve">emergency situation where contracts are but in place for health and safety reasons. </w:t>
      </w:r>
      <w:r w:rsidR="00CC0BA4">
        <w:rPr>
          <w:rFonts w:ascii="Arial" w:hAnsi="Arial" w:cs="Arial"/>
          <w:color w:val="000000"/>
          <w:sz w:val="20"/>
          <w:szCs w:val="20"/>
        </w:rPr>
        <w:t xml:space="preserve">Example of this contract is NEC4 </w:t>
      </w:r>
    </w:p>
    <w:p w14:paraId="5A51BF3E" w14:textId="77777777" w:rsidR="00D37C90" w:rsidRDefault="00D37C90" w:rsidP="00527F0B">
      <w:pPr>
        <w:rPr>
          <w:rFonts w:ascii="Arial" w:hAnsi="Arial" w:cs="Arial"/>
          <w:color w:val="000000"/>
          <w:sz w:val="20"/>
          <w:szCs w:val="20"/>
        </w:rPr>
      </w:pPr>
    </w:p>
    <w:p w14:paraId="246D39EE" w14:textId="4D893EE9" w:rsidR="00764577" w:rsidRDefault="00764577" w:rsidP="00D37C90">
      <w:r w:rsidRPr="00D37C90">
        <w:rPr>
          <w:b/>
          <w:bCs/>
        </w:rPr>
        <w:t>Measured Contracts</w:t>
      </w:r>
      <w:r>
        <w:t xml:space="preserve"> </w:t>
      </w:r>
      <w:r w:rsidR="00033255">
        <w:t>–</w:t>
      </w:r>
      <w:r w:rsidR="00D37C90">
        <w:t xml:space="preserve"> </w:t>
      </w:r>
      <w:r w:rsidR="00EE3025">
        <w:t xml:space="preserve">Cost </w:t>
      </w:r>
      <w:r w:rsidR="00DC335E">
        <w:t>reimbursable</w:t>
      </w:r>
      <w:r w:rsidR="00EE3025">
        <w:t xml:space="preserve"> </w:t>
      </w:r>
      <w:r w:rsidR="00DC335E">
        <w:t>contractors</w:t>
      </w:r>
      <w:r w:rsidR="00EE3025">
        <w:t xml:space="preserve"> are usually used for minor work</w:t>
      </w:r>
      <w:r w:rsidR="00DC335E">
        <w:t>/maintenance/FM works and are genially undertaken by a singular contractor</w:t>
      </w:r>
      <w:r w:rsidR="002F08FB">
        <w:t xml:space="preserve"> and a s</w:t>
      </w:r>
      <w:r w:rsidR="00D05728">
        <w:t>chedule of rate (SORs) are typically used on this form of contract</w:t>
      </w:r>
      <w:r w:rsidR="002F08FB">
        <w:t xml:space="preserve">. </w:t>
      </w:r>
      <w:r w:rsidR="00796095">
        <w:t xml:space="preserve">Final costs </w:t>
      </w:r>
      <w:r w:rsidR="001D60C1">
        <w:t>are not known</w:t>
      </w:r>
      <w:r w:rsidR="00796095">
        <w:t xml:space="preserve"> until works have been completed </w:t>
      </w:r>
      <w:r w:rsidR="00486F68">
        <w:t xml:space="preserve">and are normally based on a re-measurement of the works undertaken. </w:t>
      </w:r>
      <w:r w:rsidR="00F5189A">
        <w:t xml:space="preserve">This form of contract does allow for a quick start on </w:t>
      </w:r>
      <w:r w:rsidR="00B5165D">
        <w:t>site,</w:t>
      </w:r>
      <w:r w:rsidR="00F5189A">
        <w:t xml:space="preserve"> </w:t>
      </w:r>
      <w:r w:rsidR="001F23DB">
        <w:t xml:space="preserve">but this inevitably comes with risk associated with cost. </w:t>
      </w:r>
    </w:p>
    <w:p w14:paraId="03B59325" w14:textId="67DAAB29" w:rsidR="001F23DB" w:rsidRDefault="001F23DB" w:rsidP="00B5165D">
      <w:pPr>
        <w:jc w:val="center"/>
      </w:pPr>
    </w:p>
    <w:p w14:paraId="4AE530FD" w14:textId="0E0F2F6C" w:rsidR="001F23DB" w:rsidRDefault="00CC5EEC" w:rsidP="00B5165D">
      <w:pPr>
        <w:jc w:val="center"/>
      </w:pPr>
      <w:sdt>
        <w:sdtPr>
          <w:id w:val="-622615904"/>
          <w:citation/>
        </w:sdtPr>
        <w:sdtEndPr/>
        <w:sdtContent>
          <w:r w:rsidR="001F23DB">
            <w:fldChar w:fldCharType="begin"/>
          </w:r>
          <w:r w:rsidR="001F23DB">
            <w:instrText xml:space="preserve"> CITATION Aqu99 \l 2057 </w:instrText>
          </w:r>
          <w:r w:rsidR="001F23DB">
            <w:fldChar w:fldCharType="separate"/>
          </w:r>
          <w:r w:rsidR="00AF6D7F" w:rsidRPr="00AF6D7F">
            <w:rPr>
              <w:noProof/>
            </w:rPr>
            <w:t>(Aqua Group, 1999)</w:t>
          </w:r>
          <w:r w:rsidR="001F23DB">
            <w:fldChar w:fldCharType="end"/>
          </w:r>
        </w:sdtContent>
      </w:sdt>
      <w:sdt>
        <w:sdtPr>
          <w:id w:val="2062590651"/>
          <w:citation/>
        </w:sdtPr>
        <w:sdtEndPr/>
        <w:sdtContent>
          <w:r w:rsidR="001F23DB">
            <w:fldChar w:fldCharType="begin"/>
          </w:r>
          <w:r w:rsidR="001F23DB">
            <w:instrText xml:space="preserve"> CITATION All12 \l 2057 </w:instrText>
          </w:r>
          <w:r w:rsidR="001F23DB">
            <w:fldChar w:fldCharType="separate"/>
          </w:r>
          <w:r w:rsidR="00AF6D7F">
            <w:rPr>
              <w:noProof/>
            </w:rPr>
            <w:t xml:space="preserve"> </w:t>
          </w:r>
          <w:r w:rsidR="00AF6D7F" w:rsidRPr="00AF6D7F">
            <w:rPr>
              <w:noProof/>
            </w:rPr>
            <w:t>(Ashworth, 2012)</w:t>
          </w:r>
          <w:r w:rsidR="001F23DB">
            <w:fldChar w:fldCharType="end"/>
          </w:r>
        </w:sdtContent>
      </w:sdt>
      <w:sdt>
        <w:sdtPr>
          <w:id w:val="-1133408468"/>
          <w:citation/>
        </w:sdtPr>
        <w:sdtEndPr/>
        <w:sdtContent>
          <w:r w:rsidR="00B5165D">
            <w:fldChar w:fldCharType="begin"/>
          </w:r>
          <w:r w:rsidR="00B5165D">
            <w:instrText xml:space="preserve"> CITATION Mur08 \l 2057 </w:instrText>
          </w:r>
          <w:r w:rsidR="00B5165D">
            <w:fldChar w:fldCharType="separate"/>
          </w:r>
          <w:r w:rsidR="00AF6D7F">
            <w:rPr>
              <w:noProof/>
            </w:rPr>
            <w:t xml:space="preserve"> </w:t>
          </w:r>
          <w:r w:rsidR="00AF6D7F" w:rsidRPr="00AF6D7F">
            <w:rPr>
              <w:noProof/>
            </w:rPr>
            <w:t>(Murdock &amp; Hughes, 2008)</w:t>
          </w:r>
          <w:r w:rsidR="00B5165D">
            <w:fldChar w:fldCharType="end"/>
          </w:r>
        </w:sdtContent>
      </w:sdt>
    </w:p>
    <w:p w14:paraId="0D032E75" w14:textId="77777777" w:rsidR="00033255" w:rsidRDefault="00033255" w:rsidP="00D37C90"/>
    <w:p w14:paraId="02CF695C" w14:textId="77777777" w:rsidR="005D122D" w:rsidRPr="005D122D" w:rsidRDefault="005D122D" w:rsidP="006453A5">
      <w:pPr>
        <w:tabs>
          <w:tab w:val="left" w:pos="7933"/>
        </w:tabs>
      </w:pPr>
    </w:p>
    <w:p w14:paraId="3BBA808D" w14:textId="77777777" w:rsidR="00293B4F" w:rsidRPr="00293B4F" w:rsidRDefault="00293B4F" w:rsidP="00753BE9">
      <w:pPr>
        <w:tabs>
          <w:tab w:val="left" w:pos="7933"/>
        </w:tabs>
      </w:pPr>
    </w:p>
    <w:p w14:paraId="7A82DD0A" w14:textId="77777777" w:rsidR="003C6EE9" w:rsidRDefault="003C6EE9" w:rsidP="00417F2C">
      <w:pPr>
        <w:tabs>
          <w:tab w:val="left" w:pos="7933"/>
        </w:tabs>
      </w:pPr>
    </w:p>
    <w:p w14:paraId="45D4DB44" w14:textId="77777777" w:rsidR="003C6EE9" w:rsidRDefault="003C6EE9" w:rsidP="00417F2C">
      <w:pPr>
        <w:tabs>
          <w:tab w:val="left" w:pos="7933"/>
        </w:tabs>
      </w:pPr>
    </w:p>
    <w:p w14:paraId="18B9AF91" w14:textId="77777777" w:rsidR="003C6EE9" w:rsidRDefault="003C6EE9" w:rsidP="00417F2C">
      <w:pPr>
        <w:tabs>
          <w:tab w:val="left" w:pos="7933"/>
        </w:tabs>
      </w:pPr>
    </w:p>
    <w:p w14:paraId="26911C94" w14:textId="04944C68" w:rsidR="003C6EE9" w:rsidRDefault="003C6EE9" w:rsidP="003C6EE9">
      <w:pPr>
        <w:pStyle w:val="Heading3"/>
        <w:numPr>
          <w:ilvl w:val="1"/>
          <w:numId w:val="1"/>
        </w:numPr>
        <w:tabs>
          <w:tab w:val="num" w:pos="832"/>
        </w:tabs>
        <w:ind w:left="720"/>
        <w:rPr>
          <w:color w:val="auto"/>
          <w:sz w:val="28"/>
          <w:szCs w:val="28"/>
        </w:rPr>
      </w:pPr>
      <w:bookmarkStart w:id="93" w:name="_Toc124192820"/>
      <w:r>
        <w:rPr>
          <w:color w:val="auto"/>
          <w:sz w:val="28"/>
          <w:szCs w:val="28"/>
        </w:rPr>
        <w:t>Appendix 1</w:t>
      </w:r>
      <w:r w:rsidR="008333C2">
        <w:rPr>
          <w:color w:val="auto"/>
          <w:sz w:val="28"/>
          <w:szCs w:val="28"/>
        </w:rPr>
        <w:t>1</w:t>
      </w:r>
      <w:bookmarkEnd w:id="93"/>
    </w:p>
    <w:p w14:paraId="4F5E2FCB" w14:textId="7AB4126B" w:rsidR="003E60AE" w:rsidRDefault="009965A4" w:rsidP="006A2902">
      <w:pPr>
        <w:pStyle w:val="ListParagraph"/>
        <w:tabs>
          <w:tab w:val="left" w:pos="7933"/>
        </w:tabs>
      </w:pPr>
      <w:r>
        <w:t xml:space="preserve">Below are descriptions of the forms of contract are available. </w:t>
      </w:r>
    </w:p>
    <w:p w14:paraId="6933861C" w14:textId="70B4339C" w:rsidR="006A2902" w:rsidRDefault="006A2902" w:rsidP="006A2902">
      <w:pPr>
        <w:pStyle w:val="ListParagraph"/>
        <w:tabs>
          <w:tab w:val="left" w:pos="7933"/>
        </w:tabs>
      </w:pPr>
    </w:p>
    <w:p w14:paraId="3F7905CA" w14:textId="1DCEB91E" w:rsidR="009965A4" w:rsidRDefault="009965A4" w:rsidP="003E60AE">
      <w:r w:rsidRPr="003E60AE">
        <w:rPr>
          <w:b/>
          <w:bCs/>
        </w:rPr>
        <w:t>JCT</w:t>
      </w:r>
      <w:r w:rsidR="003E60AE">
        <w:t xml:space="preserve"> </w:t>
      </w:r>
      <w:r w:rsidR="00A12CC6">
        <w:t>- J</w:t>
      </w:r>
      <w:r w:rsidR="00A12CC6" w:rsidRPr="003C6EE9">
        <w:t>oint</w:t>
      </w:r>
      <w:r w:rsidR="005834A9" w:rsidRPr="005834A9">
        <w:t xml:space="preserve"> </w:t>
      </w:r>
      <w:r w:rsidR="005834A9">
        <w:t>C</w:t>
      </w:r>
      <w:r w:rsidR="005834A9" w:rsidRPr="005834A9">
        <w:t xml:space="preserve">ontracts </w:t>
      </w:r>
      <w:r w:rsidR="005834A9">
        <w:t>T</w:t>
      </w:r>
      <w:r w:rsidR="005834A9" w:rsidRPr="005834A9">
        <w:t>ribunal</w:t>
      </w:r>
      <w:r w:rsidR="00A12CC6">
        <w:t xml:space="preserve"> contracts </w:t>
      </w:r>
      <w:r w:rsidR="00CB636D">
        <w:t xml:space="preserve">are intended for large scale </w:t>
      </w:r>
      <w:r w:rsidR="00734742">
        <w:t>construction</w:t>
      </w:r>
      <w:r w:rsidR="00CB636D">
        <w:t xml:space="preserve"> and maintenance project</w:t>
      </w:r>
      <w:r w:rsidR="00734742">
        <w:t>s</w:t>
      </w:r>
      <w:r w:rsidR="00CB636D">
        <w:t xml:space="preserve"> for </w:t>
      </w:r>
      <w:r w:rsidR="00734742">
        <w:t>both</w:t>
      </w:r>
      <w:r w:rsidR="00CB636D">
        <w:t xml:space="preserve"> public and private sectors</w:t>
      </w:r>
      <w:r w:rsidR="00734742">
        <w:t xml:space="preserve">, the </w:t>
      </w:r>
      <w:r w:rsidR="006C1C7F">
        <w:t>contract</w:t>
      </w:r>
      <w:r w:rsidR="00EE2D11">
        <w:t xml:space="preserve"> types </w:t>
      </w:r>
      <w:r w:rsidR="006C1C7F">
        <w:t>allow</w:t>
      </w:r>
      <w:r w:rsidR="00EE2D11">
        <w:t xml:space="preserve"> for either a bill of quantities to be used or not </w:t>
      </w:r>
      <w:r w:rsidR="00086927">
        <w:t xml:space="preserve">and allows for sub-contractor contractor nominating. </w:t>
      </w:r>
      <w:r w:rsidR="002E076B">
        <w:t xml:space="preserve">All </w:t>
      </w:r>
      <w:r w:rsidR="006C1C7F">
        <w:t>JCT contract</w:t>
      </w:r>
      <w:r w:rsidR="005B5C9F">
        <w:t>s</w:t>
      </w:r>
      <w:r w:rsidR="006C1C7F">
        <w:t xml:space="preserve"> include optional provision for collaboration</w:t>
      </w:r>
      <w:r w:rsidR="005B5C9F">
        <w:t xml:space="preserve"> within the </w:t>
      </w:r>
      <w:r w:rsidR="00D2673D">
        <w:t>contract,</w:t>
      </w:r>
      <w:r w:rsidR="006C1C7F">
        <w:t xml:space="preserve"> </w:t>
      </w:r>
      <w:r w:rsidR="00023578">
        <w:t>but JCT</w:t>
      </w:r>
      <w:r w:rsidR="00D952F5">
        <w:t xml:space="preserve"> contractor are written in a way which it makes it difficult for the layperson to understand and this does </w:t>
      </w:r>
      <w:r w:rsidR="005B5C9F">
        <w:t xml:space="preserve">often require a legal contracts expert to </w:t>
      </w:r>
      <w:r w:rsidR="00023578">
        <w:t>brought in to help</w:t>
      </w:r>
      <w:r w:rsidR="0075257C">
        <w:t xml:space="preserve"> </w:t>
      </w:r>
      <w:sdt>
        <w:sdtPr>
          <w:id w:val="-1195465933"/>
          <w:citation/>
        </w:sdtPr>
        <w:sdtEndPr/>
        <w:sdtContent>
          <w:r w:rsidR="00EC7739">
            <w:fldChar w:fldCharType="begin"/>
          </w:r>
          <w:r w:rsidR="00EC7739">
            <w:instrText xml:space="preserve"> CITATION Lup19 \l 2057 </w:instrText>
          </w:r>
          <w:r w:rsidR="00EC7739">
            <w:fldChar w:fldCharType="separate"/>
          </w:r>
          <w:r w:rsidR="00AF6D7F" w:rsidRPr="00AF6D7F">
            <w:rPr>
              <w:noProof/>
            </w:rPr>
            <w:t>(Lupton &amp; Stellakis, 2019)</w:t>
          </w:r>
          <w:r w:rsidR="00EC7739">
            <w:fldChar w:fldCharType="end"/>
          </w:r>
        </w:sdtContent>
      </w:sdt>
      <w:r w:rsidR="00023578">
        <w:t xml:space="preserve">. </w:t>
      </w:r>
    </w:p>
    <w:p w14:paraId="33731350" w14:textId="34FB8033" w:rsidR="006A2902" w:rsidRDefault="006A2902" w:rsidP="003E60AE">
      <w:r>
        <w:t xml:space="preserve">JCT </w:t>
      </w:r>
      <w:r w:rsidR="00322CD2">
        <w:t xml:space="preserve">have an array of contracts which are widely used within the construction sector, below </w:t>
      </w:r>
      <w:r w:rsidR="00BB07EA">
        <w:t>are</w:t>
      </w:r>
      <w:r w:rsidR="00322CD2">
        <w:t xml:space="preserve"> </w:t>
      </w:r>
      <w:r w:rsidR="00977124">
        <w:t xml:space="preserve">the main contracts which are applicable to construction and maintenance. </w:t>
      </w:r>
    </w:p>
    <w:p w14:paraId="003F98CB" w14:textId="0CC3711B" w:rsidR="00D2673D" w:rsidRDefault="00977124" w:rsidP="003E60AE">
      <w:r w:rsidRPr="00D2673D">
        <w:rPr>
          <w:noProof/>
        </w:rPr>
        <w:drawing>
          <wp:anchor distT="0" distB="0" distL="114300" distR="114300" simplePos="0" relativeHeight="251675648" behindDoc="0" locked="0" layoutInCell="1" allowOverlap="1" wp14:anchorId="0B685E68" wp14:editId="6348F89F">
            <wp:simplePos x="0" y="0"/>
            <wp:positionH relativeFrom="margin">
              <wp:align>left</wp:align>
            </wp:positionH>
            <wp:positionV relativeFrom="paragraph">
              <wp:posOffset>58208</wp:posOffset>
            </wp:positionV>
            <wp:extent cx="5198110" cy="5342255"/>
            <wp:effectExtent l="0" t="0" r="2540" b="0"/>
            <wp:wrapSquare wrapText="bothSides"/>
            <wp:docPr id="18" name="Picture 18"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treemap char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198110" cy="5342255"/>
                    </a:xfrm>
                    <a:prstGeom prst="rect">
                      <a:avLst/>
                    </a:prstGeom>
                  </pic:spPr>
                </pic:pic>
              </a:graphicData>
            </a:graphic>
            <wp14:sizeRelH relativeFrom="page">
              <wp14:pctWidth>0</wp14:pctWidth>
            </wp14:sizeRelH>
            <wp14:sizeRelV relativeFrom="page">
              <wp14:pctHeight>0</wp14:pctHeight>
            </wp14:sizeRelV>
          </wp:anchor>
        </w:drawing>
      </w:r>
    </w:p>
    <w:p w14:paraId="6ECD6860" w14:textId="5920C6C9" w:rsidR="00D2673D" w:rsidRDefault="00D2673D" w:rsidP="003E60AE"/>
    <w:p w14:paraId="072F337C" w14:textId="408A5D41" w:rsidR="006A2902" w:rsidRDefault="006A2902" w:rsidP="003E60AE"/>
    <w:p w14:paraId="2CC73239" w14:textId="70DE822E" w:rsidR="00023578" w:rsidRDefault="00023578" w:rsidP="003E60AE"/>
    <w:p w14:paraId="233517DF" w14:textId="46E194E9" w:rsidR="00023578" w:rsidRDefault="00023578" w:rsidP="003E60AE"/>
    <w:p w14:paraId="571A92BF" w14:textId="42B79A54" w:rsidR="00023578" w:rsidRDefault="00023578" w:rsidP="003E60AE"/>
    <w:p w14:paraId="149FED42" w14:textId="0FBEFCF6" w:rsidR="00023578" w:rsidRPr="003C6EE9" w:rsidRDefault="00023578" w:rsidP="003E60AE"/>
    <w:p w14:paraId="22DE6D37" w14:textId="77777777" w:rsidR="005B453E" w:rsidRDefault="005B453E" w:rsidP="005B453E">
      <w:pPr>
        <w:pStyle w:val="ListParagraph"/>
        <w:ind w:left="2058"/>
      </w:pPr>
    </w:p>
    <w:p w14:paraId="7C79242D" w14:textId="77777777" w:rsidR="005B453E" w:rsidRDefault="005B453E" w:rsidP="005B453E">
      <w:pPr>
        <w:pStyle w:val="ListParagraph"/>
        <w:ind w:left="2058"/>
      </w:pPr>
    </w:p>
    <w:p w14:paraId="20DFF83E" w14:textId="75ADEE65" w:rsidR="009965A4" w:rsidRDefault="006A2902" w:rsidP="005B453E">
      <w:pPr>
        <w:pStyle w:val="ListParagraph"/>
        <w:ind w:left="2058"/>
      </w:pPr>
      <w:r w:rsidRPr="006A2902">
        <w:rPr>
          <w:noProof/>
        </w:rPr>
        <w:drawing>
          <wp:anchor distT="0" distB="0" distL="114300" distR="114300" simplePos="0" relativeHeight="251676672" behindDoc="0" locked="0" layoutInCell="1" allowOverlap="1" wp14:anchorId="1915ADCC" wp14:editId="247E96FD">
            <wp:simplePos x="0" y="0"/>
            <wp:positionH relativeFrom="margin">
              <wp:align>left</wp:align>
            </wp:positionH>
            <wp:positionV relativeFrom="paragraph">
              <wp:posOffset>212</wp:posOffset>
            </wp:positionV>
            <wp:extent cx="5189855" cy="5340985"/>
            <wp:effectExtent l="0" t="0" r="0" b="0"/>
            <wp:wrapSquare wrapText="bothSides"/>
            <wp:docPr id="19" name="Picture 19" descr="Graphical user interface, chart, application,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chart, application, treemap char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189855" cy="5340985"/>
                    </a:xfrm>
                    <a:prstGeom prst="rect">
                      <a:avLst/>
                    </a:prstGeom>
                  </pic:spPr>
                </pic:pic>
              </a:graphicData>
            </a:graphic>
            <wp14:sizeRelH relativeFrom="page">
              <wp14:pctWidth>0</wp14:pctWidth>
            </wp14:sizeRelH>
            <wp14:sizeRelV relativeFrom="page">
              <wp14:pctHeight>0</wp14:pctHeight>
            </wp14:sizeRelV>
          </wp:anchor>
        </w:drawing>
      </w:r>
    </w:p>
    <w:p w14:paraId="2C9F8783" w14:textId="7F1E78F0" w:rsidR="005B453E" w:rsidRDefault="005B453E" w:rsidP="005B453E">
      <w:pPr>
        <w:pStyle w:val="ListParagraph"/>
        <w:ind w:left="2058"/>
      </w:pPr>
    </w:p>
    <w:p w14:paraId="4F1292E9" w14:textId="169ADB13" w:rsidR="005B453E" w:rsidRDefault="005B453E" w:rsidP="005B453E">
      <w:pPr>
        <w:pStyle w:val="ListParagraph"/>
        <w:ind w:left="2058"/>
      </w:pPr>
    </w:p>
    <w:p w14:paraId="4DD326FE" w14:textId="388BB5DE" w:rsidR="005B453E" w:rsidRDefault="005B453E" w:rsidP="005B453E">
      <w:pPr>
        <w:pStyle w:val="ListParagraph"/>
        <w:ind w:left="2058"/>
      </w:pPr>
    </w:p>
    <w:p w14:paraId="62CCC616" w14:textId="64D81BEC" w:rsidR="005B453E" w:rsidRDefault="005B453E" w:rsidP="005B453E">
      <w:pPr>
        <w:pStyle w:val="ListParagraph"/>
        <w:ind w:left="2058"/>
      </w:pPr>
    </w:p>
    <w:p w14:paraId="51B41615" w14:textId="04C00C4F" w:rsidR="005B453E" w:rsidRDefault="005B453E" w:rsidP="005B453E">
      <w:pPr>
        <w:pStyle w:val="ListParagraph"/>
        <w:ind w:left="2058"/>
      </w:pPr>
    </w:p>
    <w:p w14:paraId="56A4DCA8" w14:textId="0DB20E73" w:rsidR="005B453E" w:rsidRDefault="005B453E" w:rsidP="005B453E">
      <w:pPr>
        <w:pStyle w:val="ListParagraph"/>
        <w:ind w:left="2058"/>
      </w:pPr>
    </w:p>
    <w:p w14:paraId="02E0F718" w14:textId="0B7418BB" w:rsidR="005B453E" w:rsidRDefault="005B453E" w:rsidP="005B453E">
      <w:pPr>
        <w:pStyle w:val="ListParagraph"/>
        <w:ind w:left="2058"/>
      </w:pPr>
    </w:p>
    <w:p w14:paraId="7FE57C93" w14:textId="21E8FE8B" w:rsidR="005B453E" w:rsidRDefault="005B453E" w:rsidP="005B453E">
      <w:pPr>
        <w:pStyle w:val="ListParagraph"/>
        <w:ind w:left="2058"/>
      </w:pPr>
    </w:p>
    <w:p w14:paraId="0279DB77" w14:textId="17E503DA" w:rsidR="005B453E" w:rsidRDefault="005B453E" w:rsidP="005B453E">
      <w:pPr>
        <w:pStyle w:val="ListParagraph"/>
        <w:ind w:left="2058"/>
      </w:pPr>
    </w:p>
    <w:p w14:paraId="47D18EB3" w14:textId="4D5C44F7" w:rsidR="005B453E" w:rsidRDefault="005B453E" w:rsidP="005B453E">
      <w:pPr>
        <w:pStyle w:val="ListParagraph"/>
        <w:ind w:left="2058"/>
      </w:pPr>
    </w:p>
    <w:p w14:paraId="67CE8CB2" w14:textId="79F8881D" w:rsidR="005B453E" w:rsidRDefault="005B453E" w:rsidP="005B453E">
      <w:pPr>
        <w:pStyle w:val="ListParagraph"/>
        <w:ind w:left="2058"/>
      </w:pPr>
    </w:p>
    <w:p w14:paraId="4E8ABF9D" w14:textId="3BE5C646" w:rsidR="005B453E" w:rsidRDefault="005B453E" w:rsidP="005B453E">
      <w:pPr>
        <w:pStyle w:val="ListParagraph"/>
        <w:ind w:left="2058"/>
      </w:pPr>
    </w:p>
    <w:p w14:paraId="78F435E8" w14:textId="4BC4F440" w:rsidR="005B453E" w:rsidRDefault="005B453E" w:rsidP="005B453E">
      <w:pPr>
        <w:pStyle w:val="ListParagraph"/>
        <w:ind w:left="2058"/>
      </w:pPr>
    </w:p>
    <w:p w14:paraId="5DDB1589" w14:textId="38D62441" w:rsidR="005B453E" w:rsidRDefault="005B453E" w:rsidP="005B453E">
      <w:pPr>
        <w:pStyle w:val="ListParagraph"/>
        <w:ind w:left="2058"/>
      </w:pPr>
    </w:p>
    <w:p w14:paraId="0A399248" w14:textId="5DAD7E44" w:rsidR="005B453E" w:rsidRDefault="005B453E" w:rsidP="005B453E">
      <w:pPr>
        <w:pStyle w:val="ListParagraph"/>
        <w:ind w:left="2058"/>
      </w:pPr>
    </w:p>
    <w:p w14:paraId="63D1D3B0" w14:textId="03B2F0BE" w:rsidR="005B453E" w:rsidRDefault="005B453E" w:rsidP="005B453E">
      <w:pPr>
        <w:pStyle w:val="ListParagraph"/>
        <w:ind w:left="2058"/>
      </w:pPr>
    </w:p>
    <w:p w14:paraId="02CA486C" w14:textId="25490ED5" w:rsidR="005B453E" w:rsidRDefault="005B453E" w:rsidP="005B453E">
      <w:pPr>
        <w:pStyle w:val="ListParagraph"/>
        <w:ind w:left="2058"/>
      </w:pPr>
    </w:p>
    <w:p w14:paraId="7ECAD2AD" w14:textId="46012AC3" w:rsidR="005B453E" w:rsidRDefault="005B453E" w:rsidP="005B453E">
      <w:pPr>
        <w:pStyle w:val="ListParagraph"/>
        <w:ind w:left="2058"/>
      </w:pPr>
    </w:p>
    <w:p w14:paraId="35D254AE" w14:textId="610768E2" w:rsidR="005B453E" w:rsidRDefault="005B453E" w:rsidP="005B453E">
      <w:pPr>
        <w:pStyle w:val="ListParagraph"/>
        <w:ind w:left="2058"/>
      </w:pPr>
    </w:p>
    <w:p w14:paraId="744F7F7D" w14:textId="77777777" w:rsidR="005B453E" w:rsidRDefault="005B453E" w:rsidP="005B453E">
      <w:pPr>
        <w:pStyle w:val="ListParagraph"/>
        <w:ind w:left="2058"/>
      </w:pPr>
    </w:p>
    <w:p w14:paraId="4241932B" w14:textId="019D05C0" w:rsidR="00BB07EA" w:rsidRDefault="00CC5EEC" w:rsidP="00D66114">
      <w:pPr>
        <w:jc w:val="center"/>
      </w:pPr>
      <w:sdt>
        <w:sdtPr>
          <w:id w:val="2090814623"/>
          <w:citation/>
        </w:sdtPr>
        <w:sdtEndPr/>
        <w:sdtContent>
          <w:r w:rsidR="00FF184C">
            <w:fldChar w:fldCharType="begin"/>
          </w:r>
          <w:r w:rsidR="00FF184C">
            <w:instrText xml:space="preserve"> CITATION JCT21 \l 2057 </w:instrText>
          </w:r>
          <w:r w:rsidR="00FF184C">
            <w:fldChar w:fldCharType="separate"/>
          </w:r>
          <w:r w:rsidR="00AF6D7F" w:rsidRPr="00AF6D7F">
            <w:rPr>
              <w:noProof/>
            </w:rPr>
            <w:t>(JCT, 2021)</w:t>
          </w:r>
          <w:r w:rsidR="00FF184C">
            <w:fldChar w:fldCharType="end"/>
          </w:r>
        </w:sdtContent>
      </w:sdt>
    </w:p>
    <w:p w14:paraId="6C1D9554" w14:textId="77777777" w:rsidR="00BB07EA" w:rsidRDefault="00BB07EA" w:rsidP="005B453E"/>
    <w:p w14:paraId="0921D505" w14:textId="408EFF08" w:rsidR="005B453E" w:rsidRDefault="005B453E" w:rsidP="005B453E">
      <w:r w:rsidRPr="00D66114">
        <w:rPr>
          <w:b/>
          <w:bCs/>
        </w:rPr>
        <w:t>NEC</w:t>
      </w:r>
      <w:r w:rsidR="00D66114">
        <w:t xml:space="preserve"> </w:t>
      </w:r>
      <w:r w:rsidR="00D2401E">
        <w:t>-</w:t>
      </w:r>
      <w:r w:rsidR="00D66114">
        <w:t xml:space="preserve"> </w:t>
      </w:r>
      <w:r w:rsidR="00902E78">
        <w:t xml:space="preserve">NEC4 contracts have a </w:t>
      </w:r>
      <w:r w:rsidR="00E02371">
        <w:t>three key benefits,</w:t>
      </w:r>
    </w:p>
    <w:p w14:paraId="42B70CB2" w14:textId="14ED202F" w:rsidR="00E02371" w:rsidRDefault="00E02371" w:rsidP="00E02371">
      <w:pPr>
        <w:pStyle w:val="ListParagraph"/>
        <w:numPr>
          <w:ilvl w:val="0"/>
          <w:numId w:val="34"/>
        </w:numPr>
      </w:pPr>
      <w:r>
        <w:t xml:space="preserve">Flexibility </w:t>
      </w:r>
      <w:r w:rsidR="00ED3281">
        <w:t>–</w:t>
      </w:r>
      <w:r>
        <w:t xml:space="preserve"> </w:t>
      </w:r>
      <w:r w:rsidR="00ED3281">
        <w:t xml:space="preserve">an </w:t>
      </w:r>
      <w:r w:rsidR="00D2401E">
        <w:t>all-purpose</w:t>
      </w:r>
      <w:r w:rsidR="00ED3281">
        <w:t xml:space="preserve"> document suitable for traditional, design &amp; build or management contracts </w:t>
      </w:r>
      <w:r w:rsidR="00D2401E">
        <w:t xml:space="preserve">and be used for engineering and constructions works across the UK and oversees. </w:t>
      </w:r>
    </w:p>
    <w:p w14:paraId="3916C43D" w14:textId="56166D56" w:rsidR="00D2401E" w:rsidRDefault="0092177D" w:rsidP="00E02371">
      <w:pPr>
        <w:pStyle w:val="ListParagraph"/>
        <w:numPr>
          <w:ilvl w:val="0"/>
          <w:numId w:val="34"/>
        </w:numPr>
      </w:pPr>
      <w:r>
        <w:t>Clarity – the forms are clear</w:t>
      </w:r>
      <w:r w:rsidR="00267903">
        <w:t>,</w:t>
      </w:r>
      <w:r>
        <w:t xml:space="preserve"> </w:t>
      </w:r>
      <w:r w:rsidR="00267903">
        <w:t xml:space="preserve">the document using plain English </w:t>
      </w:r>
      <w:r>
        <w:t xml:space="preserve">and easily understandable by the layperson which </w:t>
      </w:r>
      <w:r w:rsidR="00267903">
        <w:t xml:space="preserve">is likely to lead to fewer disputes and challenges. </w:t>
      </w:r>
    </w:p>
    <w:p w14:paraId="356D569C" w14:textId="57F9E193" w:rsidR="00267903" w:rsidRDefault="00A503FE" w:rsidP="00E02371">
      <w:pPr>
        <w:pStyle w:val="ListParagraph"/>
        <w:numPr>
          <w:ilvl w:val="0"/>
          <w:numId w:val="34"/>
        </w:numPr>
      </w:pPr>
      <w:r>
        <w:t xml:space="preserve">Good Management on the part of all parties – aim to put an end to </w:t>
      </w:r>
      <w:r w:rsidR="002827C1">
        <w:t>adversarial</w:t>
      </w:r>
      <w:r>
        <w:t xml:space="preserve"> </w:t>
      </w:r>
      <w:r w:rsidR="002827C1">
        <w:t>works within projects</w:t>
      </w:r>
      <w:r w:rsidR="004F00CD">
        <w:t xml:space="preserve">. </w:t>
      </w:r>
    </w:p>
    <w:p w14:paraId="284F9F98" w14:textId="3AC6152B" w:rsidR="004F00CD" w:rsidRDefault="004F00CD" w:rsidP="004F00CD">
      <w:r>
        <w:t xml:space="preserve">The NEC form of contracts was recommended to the UK government to be adopted to </w:t>
      </w:r>
      <w:r w:rsidR="00114B9F">
        <w:t>all government</w:t>
      </w:r>
      <w:r w:rsidR="00D95E72">
        <w:t xml:space="preserve"> contracts by the Latham </w:t>
      </w:r>
      <w:r w:rsidR="00114B9F">
        <w:t>Report</w:t>
      </w:r>
      <w:r w:rsidR="002452D8">
        <w:t xml:space="preserve"> </w:t>
      </w:r>
      <w:sdt>
        <w:sdtPr>
          <w:id w:val="-245876313"/>
          <w:citation/>
        </w:sdtPr>
        <w:sdtEndPr/>
        <w:sdtContent>
          <w:r w:rsidR="002452D8">
            <w:fldChar w:fldCharType="begin"/>
          </w:r>
          <w:r w:rsidR="002452D8">
            <w:instrText xml:space="preserve"> CITATION Lup19 \l 2057 </w:instrText>
          </w:r>
          <w:r w:rsidR="002452D8">
            <w:fldChar w:fldCharType="separate"/>
          </w:r>
          <w:r w:rsidR="00AF6D7F" w:rsidRPr="00AF6D7F">
            <w:rPr>
              <w:noProof/>
            </w:rPr>
            <w:t>(Lupton &amp; Stellakis, 2019)</w:t>
          </w:r>
          <w:r w:rsidR="002452D8">
            <w:fldChar w:fldCharType="end"/>
          </w:r>
        </w:sdtContent>
      </w:sdt>
      <w:r w:rsidR="002452D8">
        <w:t xml:space="preserve"> </w:t>
      </w:r>
      <w:sdt>
        <w:sdtPr>
          <w:id w:val="-1724509689"/>
          <w:citation/>
        </w:sdtPr>
        <w:sdtEndPr/>
        <w:sdtContent>
          <w:r w:rsidR="002452D8">
            <w:fldChar w:fldCharType="begin"/>
          </w:r>
          <w:r w:rsidR="002452D8">
            <w:instrText xml:space="preserve"> CITATION Mic94 \l 2057 </w:instrText>
          </w:r>
          <w:r w:rsidR="002452D8">
            <w:fldChar w:fldCharType="separate"/>
          </w:r>
          <w:r w:rsidR="00AF6D7F" w:rsidRPr="00AF6D7F">
            <w:rPr>
              <w:noProof/>
            </w:rPr>
            <w:t>(Latham, 1994)</w:t>
          </w:r>
          <w:r w:rsidR="002452D8">
            <w:fldChar w:fldCharType="end"/>
          </w:r>
        </w:sdtContent>
      </w:sdt>
      <w:r w:rsidR="002932D4">
        <w:t>.</w:t>
      </w:r>
    </w:p>
    <w:p w14:paraId="21AABE99" w14:textId="77777777" w:rsidR="002452D8" w:rsidRDefault="002452D8" w:rsidP="004F00CD"/>
    <w:p w14:paraId="4E905AEC" w14:textId="5D9BB6ED" w:rsidR="00900FC4" w:rsidRDefault="00E31EEE" w:rsidP="00900FC4">
      <w:r w:rsidRPr="00753C87">
        <w:rPr>
          <w:noProof/>
        </w:rPr>
        <w:drawing>
          <wp:anchor distT="0" distB="0" distL="114300" distR="114300" simplePos="0" relativeHeight="251678720" behindDoc="0" locked="0" layoutInCell="1" allowOverlap="1" wp14:anchorId="6C37E182" wp14:editId="39C58155">
            <wp:simplePos x="0" y="0"/>
            <wp:positionH relativeFrom="margin">
              <wp:align>right</wp:align>
            </wp:positionH>
            <wp:positionV relativeFrom="paragraph">
              <wp:posOffset>4453467</wp:posOffset>
            </wp:positionV>
            <wp:extent cx="5731510" cy="4084955"/>
            <wp:effectExtent l="0" t="0" r="2540" b="0"/>
            <wp:wrapSquare wrapText="bothSides"/>
            <wp:docPr id="21" name="Picture 2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website&#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4084955"/>
                    </a:xfrm>
                    <a:prstGeom prst="rect">
                      <a:avLst/>
                    </a:prstGeom>
                  </pic:spPr>
                </pic:pic>
              </a:graphicData>
            </a:graphic>
            <wp14:sizeRelH relativeFrom="page">
              <wp14:pctWidth>0</wp14:pctWidth>
            </wp14:sizeRelH>
            <wp14:sizeRelV relativeFrom="page">
              <wp14:pctHeight>0</wp14:pctHeight>
            </wp14:sizeRelV>
          </wp:anchor>
        </w:drawing>
      </w:r>
      <w:r w:rsidRPr="00D84AC7">
        <w:rPr>
          <w:noProof/>
        </w:rPr>
        <w:drawing>
          <wp:anchor distT="0" distB="0" distL="114300" distR="114300" simplePos="0" relativeHeight="251677696" behindDoc="0" locked="0" layoutInCell="1" allowOverlap="1" wp14:anchorId="200E3617" wp14:editId="755F49F4">
            <wp:simplePos x="0" y="0"/>
            <wp:positionH relativeFrom="margin">
              <wp:align>right</wp:align>
            </wp:positionH>
            <wp:positionV relativeFrom="paragraph">
              <wp:posOffset>536152</wp:posOffset>
            </wp:positionV>
            <wp:extent cx="5731510" cy="3896360"/>
            <wp:effectExtent l="0" t="0" r="2540" b="8890"/>
            <wp:wrapSquare wrapText="bothSides"/>
            <wp:docPr id="20" name="Picture 2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websit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731510" cy="3896360"/>
                    </a:xfrm>
                    <a:prstGeom prst="rect">
                      <a:avLst/>
                    </a:prstGeom>
                  </pic:spPr>
                </pic:pic>
              </a:graphicData>
            </a:graphic>
            <wp14:sizeRelH relativeFrom="page">
              <wp14:pctWidth>0</wp14:pctWidth>
            </wp14:sizeRelH>
            <wp14:sizeRelV relativeFrom="page">
              <wp14:pctHeight>0</wp14:pctHeight>
            </wp14:sizeRelV>
          </wp:anchor>
        </w:drawing>
      </w:r>
      <w:r w:rsidR="009572F6">
        <w:t xml:space="preserve">NEC have an array of contracts which are widely used within the construction sector, below are the main contracts which are applicable to construction and maintenance. </w:t>
      </w:r>
    </w:p>
    <w:p w14:paraId="37FA323B" w14:textId="651075C5" w:rsidR="00E31EEE" w:rsidRDefault="00CC5EEC" w:rsidP="00E31EEE">
      <w:pPr>
        <w:jc w:val="center"/>
        <w:rPr>
          <w:b/>
          <w:bCs/>
        </w:rPr>
      </w:pPr>
      <w:sdt>
        <w:sdtPr>
          <w:rPr>
            <w:b/>
            <w:bCs/>
          </w:rPr>
          <w:id w:val="675620177"/>
          <w:citation/>
        </w:sdtPr>
        <w:sdtEndPr/>
        <w:sdtContent>
          <w:r w:rsidR="00E31EEE">
            <w:rPr>
              <w:b/>
              <w:bCs/>
            </w:rPr>
            <w:fldChar w:fldCharType="begin"/>
          </w:r>
          <w:r w:rsidR="00E31EEE">
            <w:rPr>
              <w:b/>
              <w:bCs/>
            </w:rPr>
            <w:instrText xml:space="preserve"> CITATION NEC21 \l 2057 </w:instrText>
          </w:r>
          <w:r w:rsidR="00E31EEE">
            <w:rPr>
              <w:b/>
              <w:bCs/>
            </w:rPr>
            <w:fldChar w:fldCharType="separate"/>
          </w:r>
          <w:r w:rsidR="00AF6D7F" w:rsidRPr="00AF6D7F">
            <w:rPr>
              <w:noProof/>
            </w:rPr>
            <w:t>(NEC, 2021)</w:t>
          </w:r>
          <w:r w:rsidR="00E31EEE">
            <w:rPr>
              <w:b/>
              <w:bCs/>
            </w:rPr>
            <w:fldChar w:fldCharType="end"/>
          </w:r>
        </w:sdtContent>
      </w:sdt>
    </w:p>
    <w:p w14:paraId="4B431E8A" w14:textId="121642A4" w:rsidR="009965A4" w:rsidRDefault="00E31EEE" w:rsidP="00900FC4">
      <w:r w:rsidRPr="00753C87">
        <w:rPr>
          <w:b/>
          <w:bCs/>
        </w:rPr>
        <w:t>FIDIC</w:t>
      </w:r>
      <w:r>
        <w:rPr>
          <w:b/>
          <w:bCs/>
        </w:rPr>
        <w:t xml:space="preserve"> </w:t>
      </w:r>
      <w:r w:rsidR="00357E6B">
        <w:t>–</w:t>
      </w:r>
      <w:r w:rsidR="00753C87">
        <w:t xml:space="preserve"> </w:t>
      </w:r>
      <w:r w:rsidR="001B74A6">
        <w:t xml:space="preserve">The International </w:t>
      </w:r>
      <w:r w:rsidR="0020539E">
        <w:t>Federation of Consulting E</w:t>
      </w:r>
      <w:r w:rsidR="001B74A6">
        <w:t>ngineers (FIDIC)</w:t>
      </w:r>
      <w:r w:rsidR="00357E6B">
        <w:t xml:space="preserve"> contracts are intended to be used where the client, contractor and/or or parties are in different countries </w:t>
      </w:r>
      <w:r w:rsidR="00BC1C9B">
        <w:t xml:space="preserve">and in countries where no suitable contracts for the works intended exist. </w:t>
      </w:r>
      <w:r w:rsidR="00474239">
        <w:t xml:space="preserve">The contracts are split up into </w:t>
      </w:r>
      <w:r w:rsidR="009758FF">
        <w:t xml:space="preserve">3 separate forms. </w:t>
      </w:r>
    </w:p>
    <w:p w14:paraId="7B073E81" w14:textId="6DC5C936" w:rsidR="009758FF" w:rsidRDefault="009758FF" w:rsidP="00900FC4">
      <w:r>
        <w:t>FIDIC Red Book</w:t>
      </w:r>
      <w:r w:rsidR="00BA6AA8">
        <w:t xml:space="preserve"> </w:t>
      </w:r>
      <w:r w:rsidR="00CB2926">
        <w:t>–</w:t>
      </w:r>
      <w:r w:rsidR="00BA6AA8">
        <w:t xml:space="preserve"> Condi</w:t>
      </w:r>
      <w:r w:rsidR="00CB2926">
        <w:t xml:space="preserve">tions of Contract for Construction </w:t>
      </w:r>
    </w:p>
    <w:p w14:paraId="5F2B88DD" w14:textId="5F775CBB" w:rsidR="009758FF" w:rsidRDefault="009758FF" w:rsidP="00900FC4">
      <w:r>
        <w:t>FIDIC Yellow Book</w:t>
      </w:r>
      <w:r w:rsidR="00CB2926">
        <w:t xml:space="preserve"> – Conditions of Contract for Plant and Design &amp; Build </w:t>
      </w:r>
    </w:p>
    <w:p w14:paraId="76986EDD" w14:textId="3B5074B8" w:rsidR="009758FF" w:rsidRDefault="009758FF" w:rsidP="00900FC4">
      <w:r>
        <w:t xml:space="preserve">FIDIC Silver Book </w:t>
      </w:r>
      <w:r w:rsidR="00C56907">
        <w:t>–</w:t>
      </w:r>
      <w:r w:rsidR="00CB2926">
        <w:t xml:space="preserve"> </w:t>
      </w:r>
      <w:r w:rsidR="00C56907">
        <w:t>Condition of Contract for EPC/Turnkey Projects</w:t>
      </w:r>
    </w:p>
    <w:p w14:paraId="5167C6BC" w14:textId="4681ADE2" w:rsidR="00C56907" w:rsidRDefault="00C56907" w:rsidP="00900FC4">
      <w:r>
        <w:t xml:space="preserve">FIDIC contracts are </w:t>
      </w:r>
      <w:r w:rsidR="005B485B">
        <w:t xml:space="preserve">the most </w:t>
      </w:r>
      <w:r w:rsidR="005B2061">
        <w:t>widely</w:t>
      </w:r>
      <w:r w:rsidR="005B485B">
        <w:t xml:space="preserve"> used international for of contracts for </w:t>
      </w:r>
      <w:r w:rsidR="005B2061">
        <w:t>infrastructure projects that involves multinational companies</w:t>
      </w:r>
      <w:r w:rsidR="00C124EF">
        <w:t xml:space="preserve"> </w:t>
      </w:r>
      <w:sdt>
        <w:sdtPr>
          <w:id w:val="-611591881"/>
          <w:citation/>
        </w:sdtPr>
        <w:sdtEndPr/>
        <w:sdtContent>
          <w:r w:rsidR="00C124EF">
            <w:fldChar w:fldCharType="begin"/>
          </w:r>
          <w:r w:rsidR="00C124EF">
            <w:instrText xml:space="preserve"> CITATION Lup19 \l 2057 </w:instrText>
          </w:r>
          <w:r w:rsidR="00C124EF">
            <w:fldChar w:fldCharType="separate"/>
          </w:r>
          <w:r w:rsidR="00AF6D7F" w:rsidRPr="00AF6D7F">
            <w:rPr>
              <w:noProof/>
            </w:rPr>
            <w:t>(Lupton &amp; Stellakis, 2019)</w:t>
          </w:r>
          <w:r w:rsidR="00C124EF">
            <w:fldChar w:fldCharType="end"/>
          </w:r>
        </w:sdtContent>
      </w:sdt>
      <w:r w:rsidR="00C124EF">
        <w:t xml:space="preserve">. </w:t>
      </w:r>
    </w:p>
    <w:p w14:paraId="549BCECA" w14:textId="7858F6F1" w:rsidR="00B129ED" w:rsidRDefault="00B129ED" w:rsidP="00900FC4"/>
    <w:p w14:paraId="08067A68" w14:textId="3F33BB2B" w:rsidR="00B129ED" w:rsidRDefault="00B129ED" w:rsidP="00900FC4">
      <w:r>
        <w:t xml:space="preserve">Other forms of contract which </w:t>
      </w:r>
      <w:r w:rsidR="00C124EF">
        <w:t xml:space="preserve">are to be noted are </w:t>
      </w:r>
    </w:p>
    <w:p w14:paraId="79DB0854" w14:textId="6A06E861" w:rsidR="00BB69E6" w:rsidRPr="003C6EE9" w:rsidRDefault="00BB69E6" w:rsidP="00BB69E6">
      <w:pPr>
        <w:pStyle w:val="ListParagraph"/>
        <w:numPr>
          <w:ilvl w:val="0"/>
          <w:numId w:val="35"/>
        </w:numPr>
      </w:pPr>
      <w:r w:rsidRPr="003C6EE9">
        <w:t>ICC</w:t>
      </w:r>
      <w:r>
        <w:t xml:space="preserve"> </w:t>
      </w:r>
      <w:r w:rsidR="006D36B2">
        <w:t>–</w:t>
      </w:r>
      <w:r w:rsidR="00F573CA">
        <w:t xml:space="preserve"> Infra</w:t>
      </w:r>
      <w:r w:rsidR="006D36B2">
        <w:t xml:space="preserve">structure Conditions of Contracts </w:t>
      </w:r>
    </w:p>
    <w:p w14:paraId="62DB7187" w14:textId="1FD336BE" w:rsidR="00BB69E6" w:rsidRPr="003C6EE9" w:rsidRDefault="00BB69E6" w:rsidP="00BB69E6">
      <w:pPr>
        <w:pStyle w:val="ListParagraph"/>
        <w:numPr>
          <w:ilvl w:val="0"/>
          <w:numId w:val="35"/>
        </w:numPr>
      </w:pPr>
      <w:r w:rsidRPr="003C6EE9">
        <w:t>CIOB</w:t>
      </w:r>
      <w:r w:rsidR="006D36B2">
        <w:t xml:space="preserve"> </w:t>
      </w:r>
      <w:r w:rsidR="003D5B51">
        <w:t xml:space="preserve">– Chartered Institute of Building </w:t>
      </w:r>
    </w:p>
    <w:p w14:paraId="179F415B" w14:textId="6230D716" w:rsidR="00BB69E6" w:rsidRDefault="00BB69E6" w:rsidP="00BB69E6">
      <w:pPr>
        <w:pStyle w:val="ListParagraph"/>
        <w:numPr>
          <w:ilvl w:val="0"/>
          <w:numId w:val="35"/>
        </w:numPr>
      </w:pPr>
      <w:r w:rsidRPr="003C6EE9">
        <w:t>RIBA</w:t>
      </w:r>
      <w:r w:rsidR="003D5B51">
        <w:t xml:space="preserve"> </w:t>
      </w:r>
      <w:r w:rsidR="00B753CC">
        <w:t>–</w:t>
      </w:r>
      <w:r w:rsidR="003D5B51">
        <w:t xml:space="preserve"> </w:t>
      </w:r>
      <w:r w:rsidR="00B753CC">
        <w:t xml:space="preserve">Royal Institute of British Architects </w:t>
      </w:r>
    </w:p>
    <w:p w14:paraId="3EA041E1" w14:textId="77777777" w:rsidR="00C124EF" w:rsidRDefault="00C124EF" w:rsidP="00AB1867">
      <w:pPr>
        <w:pStyle w:val="ListParagraph"/>
      </w:pPr>
    </w:p>
    <w:p w14:paraId="072E6DEA" w14:textId="77777777" w:rsidR="00C124EF" w:rsidRPr="00753C87" w:rsidRDefault="00C124EF" w:rsidP="00900FC4"/>
    <w:p w14:paraId="421697B6" w14:textId="77DE9E50" w:rsidR="00417F2C" w:rsidRDefault="00417F2C" w:rsidP="00417F2C">
      <w:pPr>
        <w:tabs>
          <w:tab w:val="left" w:pos="7933"/>
        </w:tabs>
      </w:pPr>
      <w:r>
        <w:tab/>
      </w:r>
    </w:p>
    <w:p w14:paraId="326C5C4C" w14:textId="2AB7FCDB" w:rsidR="00532534" w:rsidRDefault="00532534" w:rsidP="00417F2C">
      <w:pPr>
        <w:tabs>
          <w:tab w:val="left" w:pos="7933"/>
        </w:tabs>
      </w:pPr>
    </w:p>
    <w:p w14:paraId="6F6C2F4E" w14:textId="1B77EA70" w:rsidR="00532534" w:rsidRDefault="00532534" w:rsidP="00417F2C">
      <w:pPr>
        <w:tabs>
          <w:tab w:val="left" w:pos="7933"/>
        </w:tabs>
      </w:pPr>
    </w:p>
    <w:p w14:paraId="62698AE6" w14:textId="06028CF3" w:rsidR="00532534" w:rsidRDefault="00532534" w:rsidP="00417F2C">
      <w:pPr>
        <w:tabs>
          <w:tab w:val="left" w:pos="7933"/>
        </w:tabs>
      </w:pPr>
    </w:p>
    <w:p w14:paraId="2AE5EF44" w14:textId="5218C4E4" w:rsidR="00532534" w:rsidRDefault="00532534" w:rsidP="00417F2C">
      <w:pPr>
        <w:tabs>
          <w:tab w:val="left" w:pos="7933"/>
        </w:tabs>
      </w:pPr>
    </w:p>
    <w:p w14:paraId="1B4639B8" w14:textId="702107FB" w:rsidR="00532534" w:rsidRDefault="00532534" w:rsidP="00417F2C">
      <w:pPr>
        <w:tabs>
          <w:tab w:val="left" w:pos="7933"/>
        </w:tabs>
      </w:pPr>
    </w:p>
    <w:p w14:paraId="3E3C149B" w14:textId="21EF51DB" w:rsidR="00532534" w:rsidRDefault="00532534" w:rsidP="00417F2C">
      <w:pPr>
        <w:tabs>
          <w:tab w:val="left" w:pos="7933"/>
        </w:tabs>
      </w:pPr>
    </w:p>
    <w:p w14:paraId="75240656" w14:textId="021411E6" w:rsidR="00532534" w:rsidRDefault="00532534" w:rsidP="00417F2C">
      <w:pPr>
        <w:tabs>
          <w:tab w:val="left" w:pos="7933"/>
        </w:tabs>
      </w:pPr>
    </w:p>
    <w:p w14:paraId="56FF5362" w14:textId="1C2EC49A" w:rsidR="00532534" w:rsidRDefault="00532534" w:rsidP="00417F2C">
      <w:pPr>
        <w:tabs>
          <w:tab w:val="left" w:pos="7933"/>
        </w:tabs>
      </w:pPr>
    </w:p>
    <w:p w14:paraId="493904F0" w14:textId="2B7F3F7C" w:rsidR="00532534" w:rsidRDefault="00532534" w:rsidP="00417F2C">
      <w:pPr>
        <w:tabs>
          <w:tab w:val="left" w:pos="7933"/>
        </w:tabs>
      </w:pPr>
    </w:p>
    <w:p w14:paraId="4BB338C9" w14:textId="35964E76" w:rsidR="00532534" w:rsidRDefault="00532534" w:rsidP="00417F2C">
      <w:pPr>
        <w:tabs>
          <w:tab w:val="left" w:pos="7933"/>
        </w:tabs>
      </w:pPr>
    </w:p>
    <w:p w14:paraId="624CDDBB" w14:textId="39E3391C" w:rsidR="00532534" w:rsidRDefault="00532534" w:rsidP="00417F2C">
      <w:pPr>
        <w:tabs>
          <w:tab w:val="left" w:pos="7933"/>
        </w:tabs>
      </w:pPr>
    </w:p>
    <w:p w14:paraId="5D12A968" w14:textId="2FF9EA80" w:rsidR="00532534" w:rsidRDefault="00532534" w:rsidP="00417F2C">
      <w:pPr>
        <w:tabs>
          <w:tab w:val="left" w:pos="7933"/>
        </w:tabs>
      </w:pPr>
    </w:p>
    <w:p w14:paraId="439D43EB" w14:textId="77777777" w:rsidR="006D3F64" w:rsidRDefault="006D3F64" w:rsidP="00532534">
      <w:pPr>
        <w:pStyle w:val="Heading3"/>
        <w:numPr>
          <w:ilvl w:val="1"/>
          <w:numId w:val="1"/>
        </w:numPr>
        <w:tabs>
          <w:tab w:val="num" w:pos="832"/>
        </w:tabs>
        <w:ind w:left="720"/>
        <w:rPr>
          <w:color w:val="auto"/>
          <w:sz w:val="28"/>
          <w:szCs w:val="28"/>
        </w:rPr>
        <w:sectPr w:rsidR="006D3F64" w:rsidSect="00F05AD0">
          <w:pgSz w:w="11906" w:h="16838"/>
          <w:pgMar w:top="1440" w:right="1440" w:bottom="1440" w:left="1440" w:header="708" w:footer="708" w:gutter="0"/>
          <w:cols w:space="708"/>
          <w:docGrid w:linePitch="360"/>
        </w:sectPr>
      </w:pPr>
    </w:p>
    <w:p w14:paraId="4365A761" w14:textId="60C171E2" w:rsidR="00743847" w:rsidRDefault="00743847" w:rsidP="00743847">
      <w:pPr>
        <w:pStyle w:val="Heading3"/>
        <w:numPr>
          <w:ilvl w:val="1"/>
          <w:numId w:val="1"/>
        </w:numPr>
        <w:tabs>
          <w:tab w:val="num" w:pos="832"/>
        </w:tabs>
        <w:ind w:left="720"/>
        <w:rPr>
          <w:color w:val="auto"/>
          <w:sz w:val="28"/>
          <w:szCs w:val="28"/>
        </w:rPr>
      </w:pPr>
      <w:bookmarkStart w:id="94" w:name="_Toc124192821"/>
      <w:r>
        <w:rPr>
          <w:color w:val="auto"/>
          <w:sz w:val="28"/>
          <w:szCs w:val="28"/>
        </w:rPr>
        <w:t>Appendix 1</w:t>
      </w:r>
      <w:r w:rsidR="008333C2">
        <w:rPr>
          <w:color w:val="auto"/>
          <w:sz w:val="28"/>
          <w:szCs w:val="28"/>
        </w:rPr>
        <w:t>2</w:t>
      </w:r>
      <w:bookmarkEnd w:id="94"/>
    </w:p>
    <w:p w14:paraId="4EB73CE7" w14:textId="651FB3A4" w:rsidR="00EB13FD" w:rsidRDefault="00A25557" w:rsidP="00EB13FD">
      <w:r w:rsidRPr="00A25557">
        <w:rPr>
          <w:noProof/>
        </w:rPr>
        <w:drawing>
          <wp:anchor distT="0" distB="0" distL="114300" distR="114300" simplePos="0" relativeHeight="251682816" behindDoc="0" locked="0" layoutInCell="1" allowOverlap="1" wp14:anchorId="46A4FE4A" wp14:editId="4EC4EBFB">
            <wp:simplePos x="0" y="0"/>
            <wp:positionH relativeFrom="margin">
              <wp:posOffset>704215</wp:posOffset>
            </wp:positionH>
            <wp:positionV relativeFrom="paragraph">
              <wp:posOffset>524510</wp:posOffset>
            </wp:positionV>
            <wp:extent cx="7000875" cy="4837430"/>
            <wp:effectExtent l="0" t="0" r="9525" b="1270"/>
            <wp:wrapSquare wrapText="bothSides"/>
            <wp:docPr id="27" name="Picture 27"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alendar&#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7000875" cy="4837430"/>
                    </a:xfrm>
                    <a:prstGeom prst="rect">
                      <a:avLst/>
                    </a:prstGeom>
                  </pic:spPr>
                </pic:pic>
              </a:graphicData>
            </a:graphic>
            <wp14:sizeRelH relativeFrom="page">
              <wp14:pctWidth>0</wp14:pctWidth>
            </wp14:sizeRelH>
            <wp14:sizeRelV relativeFrom="page">
              <wp14:pctHeight>0</wp14:pctHeight>
            </wp14:sizeRelV>
          </wp:anchor>
        </w:drawing>
      </w:r>
      <w:r w:rsidR="00EB13FD">
        <w:t xml:space="preserve">Below is </w:t>
      </w:r>
      <w:r w:rsidR="00E77596">
        <w:t xml:space="preserve">the </w:t>
      </w:r>
      <w:r w:rsidR="00E77596" w:rsidRPr="00E77596">
        <w:t>Skidmore and Marsden Strengths and weakness of Procurement Routes</w:t>
      </w:r>
      <w:r w:rsidR="00E77596">
        <w:t xml:space="preserve"> table which I have used to help guide the </w:t>
      </w:r>
      <w:r w:rsidR="00B84046">
        <w:t xml:space="preserve">decide </w:t>
      </w:r>
      <w:r w:rsidR="00E77596">
        <w:t xml:space="preserve">of what </w:t>
      </w:r>
      <w:r w:rsidR="00B84046">
        <w:t>procurement</w:t>
      </w:r>
      <w:r w:rsidR="00E77596">
        <w:t xml:space="preserve"> </w:t>
      </w:r>
      <w:r w:rsidR="00B84046">
        <w:t>route</w:t>
      </w:r>
      <w:r w:rsidR="00E77596">
        <w:t xml:space="preserve"> to take. </w:t>
      </w:r>
      <w:r w:rsidR="00B84046">
        <w:t xml:space="preserve"> </w:t>
      </w:r>
      <w:sdt>
        <w:sdtPr>
          <w:id w:val="1293792837"/>
          <w:citation/>
        </w:sdtPr>
        <w:sdtEndPr/>
        <w:sdtContent>
          <w:r w:rsidR="00FB1F21">
            <w:fldChar w:fldCharType="begin"/>
          </w:r>
          <w:r w:rsidR="00FB1F21">
            <w:rPr>
              <w:lang w:val="en-US"/>
            </w:rPr>
            <w:instrText xml:space="preserve"> CITATION Roy21 \l 1033 </w:instrText>
          </w:r>
          <w:r w:rsidR="00FB1F21">
            <w:fldChar w:fldCharType="separate"/>
          </w:r>
          <w:r w:rsidR="00AF6D7F" w:rsidRPr="00AF6D7F">
            <w:rPr>
              <w:noProof/>
              <w:lang w:val="en-US"/>
            </w:rPr>
            <w:t>(Roy Morledge, 2021)</w:t>
          </w:r>
          <w:r w:rsidR="00FB1F21">
            <w:fldChar w:fldCharType="end"/>
          </w:r>
        </w:sdtContent>
      </w:sdt>
    </w:p>
    <w:p w14:paraId="45822DA9" w14:textId="4DF81C7F" w:rsidR="00B84046" w:rsidRDefault="00B84046" w:rsidP="00EB13FD"/>
    <w:p w14:paraId="070F8F8C" w14:textId="0AB03256" w:rsidR="00B84046" w:rsidRDefault="00B84046" w:rsidP="00EB13FD"/>
    <w:p w14:paraId="2E2DDAD7" w14:textId="234C6CC9" w:rsidR="00B84046" w:rsidRDefault="00B84046" w:rsidP="00EB13FD"/>
    <w:p w14:paraId="61C3298F" w14:textId="480E3AE0" w:rsidR="00EB13FD" w:rsidRDefault="00EB13FD" w:rsidP="00EB13FD"/>
    <w:p w14:paraId="391D66AE" w14:textId="15CDC8D5" w:rsidR="00A25557" w:rsidRDefault="00A25557" w:rsidP="00EB13FD"/>
    <w:p w14:paraId="24992913" w14:textId="4B95FC2B" w:rsidR="00A25557" w:rsidRDefault="00A25557" w:rsidP="00EB13FD"/>
    <w:p w14:paraId="53F7E58C" w14:textId="3091C431" w:rsidR="00A25557" w:rsidRDefault="00A25557" w:rsidP="00EB13FD"/>
    <w:p w14:paraId="566C4DA1" w14:textId="0E21AF69" w:rsidR="00743847" w:rsidRDefault="00743847" w:rsidP="00743847">
      <w:pPr>
        <w:pStyle w:val="Heading3"/>
        <w:numPr>
          <w:ilvl w:val="1"/>
          <w:numId w:val="1"/>
        </w:numPr>
        <w:tabs>
          <w:tab w:val="num" w:pos="832"/>
        </w:tabs>
        <w:ind w:left="720"/>
        <w:rPr>
          <w:color w:val="auto"/>
          <w:sz w:val="28"/>
          <w:szCs w:val="28"/>
        </w:rPr>
      </w:pPr>
      <w:bookmarkStart w:id="95" w:name="_Toc124192822"/>
      <w:r>
        <w:rPr>
          <w:color w:val="auto"/>
          <w:sz w:val="28"/>
          <w:szCs w:val="28"/>
        </w:rPr>
        <w:t>Appendix 1</w:t>
      </w:r>
      <w:r w:rsidR="008333C2">
        <w:rPr>
          <w:color w:val="auto"/>
          <w:sz w:val="28"/>
          <w:szCs w:val="28"/>
        </w:rPr>
        <w:t>3</w:t>
      </w:r>
      <w:bookmarkEnd w:id="95"/>
    </w:p>
    <w:p w14:paraId="0C16118C" w14:textId="381915A0" w:rsidR="00AB6758" w:rsidRDefault="00A25557" w:rsidP="00AB6758">
      <w:r w:rsidRPr="006D3F64">
        <w:rPr>
          <w:noProof/>
        </w:rPr>
        <w:drawing>
          <wp:anchor distT="0" distB="0" distL="114300" distR="114300" simplePos="0" relativeHeight="251679744" behindDoc="0" locked="0" layoutInCell="1" allowOverlap="1" wp14:anchorId="5AD6ABD5" wp14:editId="727D8BD9">
            <wp:simplePos x="0" y="0"/>
            <wp:positionH relativeFrom="margin">
              <wp:posOffset>180975</wp:posOffset>
            </wp:positionH>
            <wp:positionV relativeFrom="paragraph">
              <wp:posOffset>294005</wp:posOffset>
            </wp:positionV>
            <wp:extent cx="8315325" cy="5109188"/>
            <wp:effectExtent l="0" t="0" r="0" b="0"/>
            <wp:wrapSquare wrapText="bothSides"/>
            <wp:docPr id="22" name="Picture 2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 schematic&#10;&#10;Description automatically generated"/>
                    <pic:cNvPicPr/>
                  </pic:nvPicPr>
                  <pic:blipFill rotWithShape="1">
                    <a:blip r:embed="rId45">
                      <a:extLst>
                        <a:ext uri="{28A0092B-C50C-407E-A947-70E740481C1C}">
                          <a14:useLocalDpi xmlns:a14="http://schemas.microsoft.com/office/drawing/2010/main" val="0"/>
                        </a:ext>
                      </a:extLst>
                    </a:blip>
                    <a:srcRect t="3806" r="2799"/>
                    <a:stretch/>
                  </pic:blipFill>
                  <pic:spPr bwMode="auto">
                    <a:xfrm>
                      <a:off x="0" y="0"/>
                      <a:ext cx="8315325" cy="51091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6758">
        <w:t xml:space="preserve">Below is the </w:t>
      </w:r>
      <w:r w:rsidR="00B84046">
        <w:t>JC</w:t>
      </w:r>
      <w:r w:rsidR="00AB6758">
        <w:t xml:space="preserve">T </w:t>
      </w:r>
      <w:r w:rsidR="005362F3">
        <w:t xml:space="preserve">main contract selection flow chart </w:t>
      </w:r>
      <w:sdt>
        <w:sdtPr>
          <w:id w:val="-587771531"/>
          <w:citation/>
        </w:sdtPr>
        <w:sdtEndPr/>
        <w:sdtContent>
          <w:r w:rsidR="00E10604">
            <w:fldChar w:fldCharType="begin"/>
          </w:r>
          <w:r w:rsidR="00E10604">
            <w:instrText xml:space="preserve"> CITATION JCT22 \l 2057 </w:instrText>
          </w:r>
          <w:r w:rsidR="00E10604">
            <w:fldChar w:fldCharType="separate"/>
          </w:r>
          <w:r w:rsidR="00AF6D7F" w:rsidRPr="00AF6D7F">
            <w:rPr>
              <w:noProof/>
            </w:rPr>
            <w:t>(JCT, 2022)</w:t>
          </w:r>
          <w:r w:rsidR="00E10604">
            <w:fldChar w:fldCharType="end"/>
          </w:r>
        </w:sdtContent>
      </w:sdt>
    </w:p>
    <w:p w14:paraId="701DE07A" w14:textId="6F581B8A" w:rsidR="00AB6758" w:rsidRDefault="00AB6758" w:rsidP="00AB6758"/>
    <w:p w14:paraId="4D738BEA" w14:textId="4985CDD5" w:rsidR="00AB6758" w:rsidRDefault="00AB6758" w:rsidP="00AB6758"/>
    <w:p w14:paraId="68B731E0" w14:textId="5D2B2169" w:rsidR="00AB6758" w:rsidRDefault="00AB6758" w:rsidP="00AB6758"/>
    <w:p w14:paraId="6820A1C2" w14:textId="4DA86228" w:rsidR="00AB6758" w:rsidRDefault="00AB6758" w:rsidP="00AB6758"/>
    <w:p w14:paraId="2CCB1816" w14:textId="77777777" w:rsidR="00AB6758" w:rsidRDefault="00AB6758" w:rsidP="00AB6758"/>
    <w:p w14:paraId="5831F782" w14:textId="77777777" w:rsidR="00AB6758" w:rsidRDefault="00AB6758" w:rsidP="00AB6758"/>
    <w:p w14:paraId="30D3AD63" w14:textId="77777777" w:rsidR="00AB6758" w:rsidRDefault="00AB6758" w:rsidP="00AB6758"/>
    <w:p w14:paraId="404576D4" w14:textId="77777777" w:rsidR="00AB6758" w:rsidRDefault="00AB6758" w:rsidP="00AB6758"/>
    <w:p w14:paraId="034368D0" w14:textId="7E8982F2" w:rsidR="00AB6758" w:rsidRPr="00AB6758" w:rsidRDefault="00AB6758" w:rsidP="00AB6758">
      <w:pPr>
        <w:sectPr w:rsidR="00AB6758" w:rsidRPr="00AB6758" w:rsidSect="006D3F64">
          <w:pgSz w:w="16838" w:h="11906" w:orient="landscape"/>
          <w:pgMar w:top="1440" w:right="1440" w:bottom="1440" w:left="1440" w:header="709" w:footer="709" w:gutter="0"/>
          <w:cols w:space="708"/>
          <w:docGrid w:linePitch="360"/>
        </w:sectPr>
      </w:pPr>
    </w:p>
    <w:p w14:paraId="4AE2479C" w14:textId="22CA7857" w:rsidR="00743847" w:rsidRDefault="00743847" w:rsidP="00743847">
      <w:pPr>
        <w:pStyle w:val="Heading3"/>
        <w:numPr>
          <w:ilvl w:val="1"/>
          <w:numId w:val="1"/>
        </w:numPr>
        <w:tabs>
          <w:tab w:val="num" w:pos="832"/>
        </w:tabs>
        <w:ind w:left="720"/>
        <w:rPr>
          <w:color w:val="auto"/>
          <w:sz w:val="28"/>
          <w:szCs w:val="28"/>
        </w:rPr>
      </w:pPr>
      <w:bookmarkStart w:id="96" w:name="_Toc124192823"/>
      <w:r>
        <w:rPr>
          <w:color w:val="auto"/>
          <w:sz w:val="28"/>
          <w:szCs w:val="28"/>
        </w:rPr>
        <w:t>Appendix 1</w:t>
      </w:r>
      <w:r w:rsidR="008333C2">
        <w:rPr>
          <w:color w:val="auto"/>
          <w:sz w:val="28"/>
          <w:szCs w:val="28"/>
        </w:rPr>
        <w:t>4</w:t>
      </w:r>
      <w:bookmarkEnd w:id="96"/>
    </w:p>
    <w:p w14:paraId="6A4315E9" w14:textId="4748D045" w:rsidR="00532534" w:rsidRDefault="000C338A" w:rsidP="00417F2C">
      <w:pPr>
        <w:tabs>
          <w:tab w:val="left" w:pos="7933"/>
        </w:tabs>
      </w:pPr>
      <w:r>
        <w:rPr>
          <w:noProof/>
        </w:rPr>
        <w:drawing>
          <wp:anchor distT="0" distB="0" distL="114300" distR="114300" simplePos="0" relativeHeight="251683840" behindDoc="0" locked="0" layoutInCell="1" allowOverlap="1" wp14:anchorId="0C254AD5" wp14:editId="6C636C3C">
            <wp:simplePos x="0" y="0"/>
            <wp:positionH relativeFrom="margin">
              <wp:align>center</wp:align>
            </wp:positionH>
            <wp:positionV relativeFrom="paragraph">
              <wp:posOffset>342900</wp:posOffset>
            </wp:positionV>
            <wp:extent cx="5303520" cy="7501255"/>
            <wp:effectExtent l="0" t="0" r="0" b="4445"/>
            <wp:wrapSquare wrapText="bothSides"/>
            <wp:docPr id="25" name="Picture 2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Map&#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303520" cy="750125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Below is the ateb housing </w:t>
      </w:r>
      <w:r w:rsidR="001D7E20">
        <w:t>property count and their geographical location</w:t>
      </w:r>
      <w:r w:rsidR="00421A9A">
        <w:t xml:space="preserve"> </w:t>
      </w:r>
      <w:sdt>
        <w:sdtPr>
          <w:id w:val="1564448229"/>
          <w:citation/>
        </w:sdtPr>
        <w:sdtEndPr/>
        <w:sdtContent>
          <w:r w:rsidR="00421A9A">
            <w:fldChar w:fldCharType="begin"/>
          </w:r>
          <w:r w:rsidR="00AF6D7F">
            <w:instrText xml:space="preserve">CITATION ate23 \l 2057 </w:instrText>
          </w:r>
          <w:r w:rsidR="00421A9A">
            <w:fldChar w:fldCharType="separate"/>
          </w:r>
          <w:r w:rsidR="00AF6D7F" w:rsidRPr="00AF6D7F">
            <w:rPr>
              <w:noProof/>
            </w:rPr>
            <w:t>(ateb Group, 2022)</w:t>
          </w:r>
          <w:r w:rsidR="00421A9A">
            <w:fldChar w:fldCharType="end"/>
          </w:r>
        </w:sdtContent>
      </w:sdt>
      <w:r w:rsidR="001D7E20">
        <w:t xml:space="preserve">. </w:t>
      </w:r>
    </w:p>
    <w:p w14:paraId="5EB15E3F" w14:textId="557990A5" w:rsidR="0033022E" w:rsidRDefault="0033022E" w:rsidP="00417F2C">
      <w:pPr>
        <w:tabs>
          <w:tab w:val="left" w:pos="7933"/>
        </w:tabs>
      </w:pPr>
    </w:p>
    <w:p w14:paraId="33AEEA27" w14:textId="58599656" w:rsidR="0033022E" w:rsidRDefault="0033022E" w:rsidP="00417F2C">
      <w:pPr>
        <w:tabs>
          <w:tab w:val="left" w:pos="7933"/>
        </w:tabs>
      </w:pPr>
    </w:p>
    <w:p w14:paraId="0C556ED6" w14:textId="77777777" w:rsidR="003D6C73" w:rsidRDefault="003D6C73" w:rsidP="0033022E">
      <w:pPr>
        <w:pStyle w:val="Heading3"/>
        <w:numPr>
          <w:ilvl w:val="1"/>
          <w:numId w:val="1"/>
        </w:numPr>
        <w:tabs>
          <w:tab w:val="num" w:pos="832"/>
        </w:tabs>
        <w:ind w:left="720"/>
        <w:rPr>
          <w:color w:val="auto"/>
          <w:sz w:val="28"/>
          <w:szCs w:val="28"/>
        </w:rPr>
        <w:sectPr w:rsidR="003D6C73" w:rsidSect="00F05AD0">
          <w:pgSz w:w="11906" w:h="16838"/>
          <w:pgMar w:top="1440" w:right="1440" w:bottom="1440" w:left="1440" w:header="708" w:footer="708" w:gutter="0"/>
          <w:cols w:space="708"/>
          <w:docGrid w:linePitch="360"/>
        </w:sectPr>
      </w:pPr>
    </w:p>
    <w:p w14:paraId="1D05F4E3" w14:textId="2959EDBA" w:rsidR="0033022E" w:rsidRDefault="0033022E" w:rsidP="0033022E">
      <w:pPr>
        <w:pStyle w:val="Heading3"/>
        <w:numPr>
          <w:ilvl w:val="1"/>
          <w:numId w:val="1"/>
        </w:numPr>
        <w:tabs>
          <w:tab w:val="num" w:pos="832"/>
        </w:tabs>
        <w:ind w:left="720"/>
        <w:rPr>
          <w:color w:val="auto"/>
          <w:sz w:val="28"/>
          <w:szCs w:val="28"/>
        </w:rPr>
      </w:pPr>
      <w:bookmarkStart w:id="97" w:name="_Toc124192824"/>
      <w:r>
        <w:rPr>
          <w:color w:val="auto"/>
          <w:sz w:val="28"/>
          <w:szCs w:val="28"/>
        </w:rPr>
        <w:t>Appendix 15</w:t>
      </w:r>
      <w:bookmarkEnd w:id="97"/>
    </w:p>
    <w:p w14:paraId="3866D163" w14:textId="1A0EEED6" w:rsidR="00804A6E" w:rsidRDefault="00804A6E" w:rsidP="00804A6E">
      <w:r>
        <w:t xml:space="preserve">Below is a component list of Meyler House that was generated from ateb’s asset management system Lifespan. </w:t>
      </w:r>
    </w:p>
    <w:p w14:paraId="7F027275" w14:textId="43D92D9F" w:rsidR="00804A6E" w:rsidRDefault="00804A6E" w:rsidP="00804A6E"/>
    <w:p w14:paraId="00C945DF" w14:textId="7DB805B3" w:rsidR="003D6C73" w:rsidRDefault="00FD5355" w:rsidP="00804A6E">
      <w:r w:rsidRPr="00FD5355">
        <w:rPr>
          <w:noProof/>
        </w:rPr>
        <w:drawing>
          <wp:anchor distT="0" distB="0" distL="114300" distR="114300" simplePos="0" relativeHeight="251686912" behindDoc="0" locked="0" layoutInCell="1" allowOverlap="1" wp14:anchorId="26C9C945" wp14:editId="666559EA">
            <wp:simplePos x="0" y="0"/>
            <wp:positionH relativeFrom="column">
              <wp:posOffset>-543560</wp:posOffset>
            </wp:positionH>
            <wp:positionV relativeFrom="paragraph">
              <wp:posOffset>242570</wp:posOffset>
            </wp:positionV>
            <wp:extent cx="10005060" cy="2981325"/>
            <wp:effectExtent l="0" t="0" r="0" b="9525"/>
            <wp:wrapSquare wrapText="bothSides"/>
            <wp:docPr id="30" name="Picture 3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with medium confidence"/>
                    <pic:cNvPicPr/>
                  </pic:nvPicPr>
                  <pic:blipFill>
                    <a:blip r:embed="rId47">
                      <a:extLst>
                        <a:ext uri="{28A0092B-C50C-407E-A947-70E740481C1C}">
                          <a14:useLocalDpi xmlns:a14="http://schemas.microsoft.com/office/drawing/2010/main" val="0"/>
                        </a:ext>
                      </a:extLst>
                    </a:blip>
                    <a:stretch>
                      <a:fillRect/>
                    </a:stretch>
                  </pic:blipFill>
                  <pic:spPr>
                    <a:xfrm>
                      <a:off x="0" y="0"/>
                      <a:ext cx="10005060" cy="2981325"/>
                    </a:xfrm>
                    <a:prstGeom prst="rect">
                      <a:avLst/>
                    </a:prstGeom>
                  </pic:spPr>
                </pic:pic>
              </a:graphicData>
            </a:graphic>
            <wp14:sizeRelH relativeFrom="page">
              <wp14:pctWidth>0</wp14:pctWidth>
            </wp14:sizeRelH>
            <wp14:sizeRelV relativeFrom="page">
              <wp14:pctHeight>0</wp14:pctHeight>
            </wp14:sizeRelV>
          </wp:anchor>
        </w:drawing>
      </w:r>
    </w:p>
    <w:p w14:paraId="4489AD95" w14:textId="77777777" w:rsidR="003D6C73" w:rsidRDefault="003D6C73" w:rsidP="00417F2C">
      <w:pPr>
        <w:tabs>
          <w:tab w:val="left" w:pos="7933"/>
        </w:tabs>
        <w:sectPr w:rsidR="003D6C73" w:rsidSect="003D6C73">
          <w:pgSz w:w="16838" w:h="11906" w:orient="landscape"/>
          <w:pgMar w:top="1440" w:right="1440" w:bottom="1440" w:left="1440" w:header="709" w:footer="709" w:gutter="0"/>
          <w:cols w:space="708"/>
          <w:docGrid w:linePitch="360"/>
        </w:sectPr>
      </w:pPr>
    </w:p>
    <w:p w14:paraId="286FDED0" w14:textId="3B844A09" w:rsidR="00172758" w:rsidRDefault="00172758" w:rsidP="00172758">
      <w:pPr>
        <w:pStyle w:val="Heading3"/>
        <w:numPr>
          <w:ilvl w:val="1"/>
          <w:numId w:val="1"/>
        </w:numPr>
        <w:tabs>
          <w:tab w:val="num" w:pos="832"/>
        </w:tabs>
        <w:ind w:left="720"/>
        <w:rPr>
          <w:color w:val="auto"/>
          <w:sz w:val="28"/>
          <w:szCs w:val="28"/>
        </w:rPr>
      </w:pPr>
      <w:bookmarkStart w:id="98" w:name="_Toc124192825"/>
      <w:r>
        <w:rPr>
          <w:color w:val="auto"/>
          <w:sz w:val="28"/>
          <w:szCs w:val="28"/>
        </w:rPr>
        <w:t>Appendix 1</w:t>
      </w:r>
      <w:r w:rsidR="0002348D">
        <w:rPr>
          <w:color w:val="auto"/>
          <w:sz w:val="28"/>
          <w:szCs w:val="28"/>
        </w:rPr>
        <w:t>6</w:t>
      </w:r>
      <w:bookmarkEnd w:id="98"/>
    </w:p>
    <w:p w14:paraId="66C3AC00" w14:textId="7B8D2E95" w:rsidR="00172758" w:rsidRDefault="00172758" w:rsidP="00172758">
      <w:r>
        <w:t xml:space="preserve">Below is a component list of </w:t>
      </w:r>
      <w:r w:rsidR="00F1001C">
        <w:t>Kensington Court</w:t>
      </w:r>
      <w:r>
        <w:t xml:space="preserve"> that was generated from ateb’s asset management system Lifespan. </w:t>
      </w:r>
    </w:p>
    <w:p w14:paraId="7FE9359C" w14:textId="73C052FD" w:rsidR="0033022E" w:rsidRDefault="00DD6D1C" w:rsidP="00417F2C">
      <w:pPr>
        <w:tabs>
          <w:tab w:val="left" w:pos="7933"/>
        </w:tabs>
      </w:pPr>
      <w:r w:rsidRPr="00DD6D1C">
        <w:rPr>
          <w:noProof/>
        </w:rPr>
        <w:drawing>
          <wp:anchor distT="0" distB="0" distL="114300" distR="114300" simplePos="0" relativeHeight="251687936" behindDoc="0" locked="0" layoutInCell="1" allowOverlap="1" wp14:anchorId="04C120B1" wp14:editId="46179462">
            <wp:simplePos x="0" y="0"/>
            <wp:positionH relativeFrom="column">
              <wp:posOffset>-104775</wp:posOffset>
            </wp:positionH>
            <wp:positionV relativeFrom="paragraph">
              <wp:posOffset>368115</wp:posOffset>
            </wp:positionV>
            <wp:extent cx="9144000" cy="4493895"/>
            <wp:effectExtent l="0" t="0" r="0" b="1905"/>
            <wp:wrapSquare wrapText="bothSides"/>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9144000" cy="4493895"/>
                    </a:xfrm>
                    <a:prstGeom prst="rect">
                      <a:avLst/>
                    </a:prstGeom>
                  </pic:spPr>
                </pic:pic>
              </a:graphicData>
            </a:graphic>
            <wp14:sizeRelH relativeFrom="page">
              <wp14:pctWidth>0</wp14:pctWidth>
            </wp14:sizeRelH>
            <wp14:sizeRelV relativeFrom="page">
              <wp14:pctHeight>0</wp14:pctHeight>
            </wp14:sizeRelV>
          </wp:anchor>
        </w:drawing>
      </w:r>
    </w:p>
    <w:p w14:paraId="00293F6C" w14:textId="0FD4DA1D" w:rsidR="0033022E" w:rsidRDefault="0033022E" w:rsidP="00417F2C">
      <w:pPr>
        <w:tabs>
          <w:tab w:val="left" w:pos="7933"/>
        </w:tabs>
      </w:pPr>
    </w:p>
    <w:p w14:paraId="02EF7838" w14:textId="77777777" w:rsidR="00DD6D1C" w:rsidRDefault="00DD6D1C" w:rsidP="00417F2C">
      <w:pPr>
        <w:tabs>
          <w:tab w:val="left" w:pos="7933"/>
        </w:tabs>
        <w:sectPr w:rsidR="00DD6D1C" w:rsidSect="00DD6D1C">
          <w:pgSz w:w="16838" w:h="11906" w:orient="landscape"/>
          <w:pgMar w:top="1440" w:right="1440" w:bottom="1440" w:left="1440" w:header="709" w:footer="709" w:gutter="0"/>
          <w:cols w:space="708"/>
          <w:docGrid w:linePitch="360"/>
        </w:sectPr>
      </w:pPr>
    </w:p>
    <w:p w14:paraId="1139159D" w14:textId="514880E5" w:rsidR="00AB43C1" w:rsidRDefault="00AB43C1" w:rsidP="00AB43C1">
      <w:pPr>
        <w:pStyle w:val="Heading3"/>
        <w:numPr>
          <w:ilvl w:val="1"/>
          <w:numId w:val="1"/>
        </w:numPr>
        <w:tabs>
          <w:tab w:val="num" w:pos="832"/>
        </w:tabs>
        <w:ind w:left="720"/>
        <w:rPr>
          <w:color w:val="auto"/>
          <w:sz w:val="28"/>
          <w:szCs w:val="28"/>
        </w:rPr>
      </w:pPr>
      <w:bookmarkStart w:id="99" w:name="_Toc124192826"/>
      <w:r>
        <w:rPr>
          <w:color w:val="auto"/>
          <w:sz w:val="28"/>
          <w:szCs w:val="28"/>
        </w:rPr>
        <w:t>Appendix 1</w:t>
      </w:r>
      <w:r w:rsidR="00C84898">
        <w:rPr>
          <w:color w:val="auto"/>
          <w:sz w:val="28"/>
          <w:szCs w:val="28"/>
        </w:rPr>
        <w:t>7</w:t>
      </w:r>
      <w:bookmarkEnd w:id="99"/>
    </w:p>
    <w:p w14:paraId="55FED36B" w14:textId="231C9E08" w:rsidR="00AB43C1" w:rsidRDefault="00AB43C1" w:rsidP="00AB43C1">
      <w:r>
        <w:t xml:space="preserve">Below is a component list of De Clare Court that was generated from ateb’s asset management system Lifespan. </w:t>
      </w:r>
    </w:p>
    <w:p w14:paraId="540BFDCC" w14:textId="26E11C77" w:rsidR="0033022E" w:rsidRDefault="00CF0D3F" w:rsidP="00417F2C">
      <w:pPr>
        <w:tabs>
          <w:tab w:val="left" w:pos="7933"/>
        </w:tabs>
      </w:pPr>
      <w:r w:rsidRPr="00CF0D3F">
        <w:rPr>
          <w:noProof/>
        </w:rPr>
        <w:drawing>
          <wp:anchor distT="0" distB="0" distL="114300" distR="114300" simplePos="0" relativeHeight="251692032" behindDoc="0" locked="0" layoutInCell="1" allowOverlap="1" wp14:anchorId="332F6A48" wp14:editId="42B887FA">
            <wp:simplePos x="0" y="0"/>
            <wp:positionH relativeFrom="column">
              <wp:posOffset>-330200</wp:posOffset>
            </wp:positionH>
            <wp:positionV relativeFrom="paragraph">
              <wp:posOffset>351790</wp:posOffset>
            </wp:positionV>
            <wp:extent cx="9370695" cy="4699000"/>
            <wp:effectExtent l="0" t="0" r="1905" b="6350"/>
            <wp:wrapSquare wrapText="bothSides"/>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able&#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9370695" cy="4699000"/>
                    </a:xfrm>
                    <a:prstGeom prst="rect">
                      <a:avLst/>
                    </a:prstGeom>
                  </pic:spPr>
                </pic:pic>
              </a:graphicData>
            </a:graphic>
            <wp14:sizeRelH relativeFrom="page">
              <wp14:pctWidth>0</wp14:pctWidth>
            </wp14:sizeRelH>
            <wp14:sizeRelV relativeFrom="page">
              <wp14:pctHeight>0</wp14:pctHeight>
            </wp14:sizeRelV>
          </wp:anchor>
        </w:drawing>
      </w:r>
    </w:p>
    <w:p w14:paraId="06C9D7E9" w14:textId="77777777" w:rsidR="00CF0D3F" w:rsidRDefault="00CF0D3F" w:rsidP="00417F2C">
      <w:pPr>
        <w:tabs>
          <w:tab w:val="left" w:pos="7933"/>
        </w:tabs>
        <w:sectPr w:rsidR="00CF0D3F" w:rsidSect="00CF0D3F">
          <w:pgSz w:w="16838" w:h="11906" w:orient="landscape"/>
          <w:pgMar w:top="1440" w:right="1440" w:bottom="1440" w:left="1440" w:header="709" w:footer="709" w:gutter="0"/>
          <w:cols w:space="708"/>
          <w:docGrid w:linePitch="360"/>
        </w:sectPr>
      </w:pPr>
    </w:p>
    <w:p w14:paraId="5E39A9AD" w14:textId="68300438" w:rsidR="00E005F5" w:rsidRDefault="00E005F5" w:rsidP="00E005F5">
      <w:pPr>
        <w:pStyle w:val="Heading3"/>
        <w:numPr>
          <w:ilvl w:val="1"/>
          <w:numId w:val="1"/>
        </w:numPr>
        <w:tabs>
          <w:tab w:val="num" w:pos="832"/>
        </w:tabs>
        <w:ind w:left="720"/>
        <w:rPr>
          <w:color w:val="auto"/>
          <w:sz w:val="28"/>
          <w:szCs w:val="28"/>
        </w:rPr>
      </w:pPr>
      <w:bookmarkStart w:id="100" w:name="_Toc124192827"/>
      <w:r>
        <w:rPr>
          <w:color w:val="auto"/>
          <w:sz w:val="28"/>
          <w:szCs w:val="28"/>
        </w:rPr>
        <w:t>Appendix 18</w:t>
      </w:r>
      <w:bookmarkEnd w:id="100"/>
    </w:p>
    <w:p w14:paraId="002E7102" w14:textId="49C372E3" w:rsidR="00AC3C7D" w:rsidRDefault="00176FE8" w:rsidP="00176FE8">
      <w:pPr>
        <w:sectPr w:rsidR="00AC3C7D" w:rsidSect="00AC3C7D">
          <w:pgSz w:w="16838" w:h="11906" w:orient="landscape"/>
          <w:pgMar w:top="1440" w:right="1440" w:bottom="1440" w:left="1440" w:header="709" w:footer="709" w:gutter="0"/>
          <w:cols w:space="708"/>
          <w:docGrid w:linePitch="360"/>
        </w:sectPr>
      </w:pPr>
      <w:r w:rsidRPr="00AC3C7D">
        <w:rPr>
          <w:noProof/>
        </w:rPr>
        <w:drawing>
          <wp:anchor distT="0" distB="0" distL="114300" distR="114300" simplePos="0" relativeHeight="251698176" behindDoc="0" locked="0" layoutInCell="1" allowOverlap="1" wp14:anchorId="26ED5E80" wp14:editId="6A1B4FF2">
            <wp:simplePos x="0" y="0"/>
            <wp:positionH relativeFrom="margin">
              <wp:align>center</wp:align>
            </wp:positionH>
            <wp:positionV relativeFrom="paragraph">
              <wp:posOffset>900696</wp:posOffset>
            </wp:positionV>
            <wp:extent cx="9998075" cy="2773045"/>
            <wp:effectExtent l="0" t="0" r="3175" b="8255"/>
            <wp:wrapSquare wrapText="bothSides"/>
            <wp:docPr id="39" name="Picture 3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with medium confidence"/>
                    <pic:cNvPicPr/>
                  </pic:nvPicPr>
                  <pic:blipFill>
                    <a:blip r:embed="rId50">
                      <a:extLst>
                        <a:ext uri="{28A0092B-C50C-407E-A947-70E740481C1C}">
                          <a14:useLocalDpi xmlns:a14="http://schemas.microsoft.com/office/drawing/2010/main" val="0"/>
                        </a:ext>
                      </a:extLst>
                    </a:blip>
                    <a:stretch>
                      <a:fillRect/>
                    </a:stretch>
                  </pic:blipFill>
                  <pic:spPr>
                    <a:xfrm>
                      <a:off x="0" y="0"/>
                      <a:ext cx="9998075" cy="2773045"/>
                    </a:xfrm>
                    <a:prstGeom prst="rect">
                      <a:avLst/>
                    </a:prstGeom>
                  </pic:spPr>
                </pic:pic>
              </a:graphicData>
            </a:graphic>
            <wp14:sizeRelH relativeFrom="page">
              <wp14:pctWidth>0</wp14:pctWidth>
            </wp14:sizeRelH>
            <wp14:sizeRelV relativeFrom="page">
              <wp14:pctHeight>0</wp14:pctHeight>
            </wp14:sizeRelV>
          </wp:anchor>
        </w:drawing>
      </w:r>
      <w:r w:rsidR="00E005F5">
        <w:t xml:space="preserve">Below is a component list of Upper Market Street that was generated from ateb’s asset management system Lifespan. </w:t>
      </w:r>
    </w:p>
    <w:p w14:paraId="4C4F06EC" w14:textId="77777777" w:rsidR="00176FE8" w:rsidRDefault="00176FE8" w:rsidP="00176FE8">
      <w:pPr>
        <w:pStyle w:val="Heading3"/>
        <w:numPr>
          <w:ilvl w:val="1"/>
          <w:numId w:val="1"/>
        </w:numPr>
        <w:tabs>
          <w:tab w:val="num" w:pos="832"/>
        </w:tabs>
        <w:ind w:left="720"/>
        <w:rPr>
          <w:color w:val="auto"/>
          <w:sz w:val="28"/>
          <w:szCs w:val="28"/>
        </w:rPr>
      </w:pPr>
      <w:bookmarkStart w:id="101" w:name="_Toc124192828"/>
      <w:r>
        <w:rPr>
          <w:color w:val="auto"/>
          <w:sz w:val="28"/>
          <w:szCs w:val="28"/>
        </w:rPr>
        <w:t>Appendix 19</w:t>
      </w:r>
      <w:bookmarkEnd w:id="101"/>
    </w:p>
    <w:p w14:paraId="0EC976BC" w14:textId="63D68767" w:rsidR="00176FE8" w:rsidRDefault="00176FE8" w:rsidP="00176FE8">
      <w:r>
        <w:t xml:space="preserve">Below is a component list of Rhiannon House that was generated from ateb’s asset management system Lifespan. </w:t>
      </w:r>
    </w:p>
    <w:p w14:paraId="4764C61D" w14:textId="38156F28" w:rsidR="00E005F5" w:rsidRDefault="00176FE8" w:rsidP="00417F2C">
      <w:pPr>
        <w:tabs>
          <w:tab w:val="left" w:pos="7933"/>
        </w:tabs>
      </w:pPr>
      <w:r w:rsidRPr="00176FE8">
        <w:rPr>
          <w:noProof/>
        </w:rPr>
        <w:drawing>
          <wp:anchor distT="0" distB="0" distL="114300" distR="114300" simplePos="0" relativeHeight="251700224" behindDoc="0" locked="0" layoutInCell="1" allowOverlap="1" wp14:anchorId="61DCCC75" wp14:editId="6BAA87C9">
            <wp:simplePos x="0" y="0"/>
            <wp:positionH relativeFrom="column">
              <wp:posOffset>-370205</wp:posOffset>
            </wp:positionH>
            <wp:positionV relativeFrom="paragraph">
              <wp:posOffset>462915</wp:posOffset>
            </wp:positionV>
            <wp:extent cx="9835515" cy="3461385"/>
            <wp:effectExtent l="0" t="0" r="0" b="5715"/>
            <wp:wrapSquare wrapText="bothSides"/>
            <wp:docPr id="40" name="Picture 4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with medium confidence"/>
                    <pic:cNvPicPr/>
                  </pic:nvPicPr>
                  <pic:blipFill>
                    <a:blip r:embed="rId51">
                      <a:extLst>
                        <a:ext uri="{28A0092B-C50C-407E-A947-70E740481C1C}">
                          <a14:useLocalDpi xmlns:a14="http://schemas.microsoft.com/office/drawing/2010/main" val="0"/>
                        </a:ext>
                      </a:extLst>
                    </a:blip>
                    <a:stretch>
                      <a:fillRect/>
                    </a:stretch>
                  </pic:blipFill>
                  <pic:spPr>
                    <a:xfrm>
                      <a:off x="0" y="0"/>
                      <a:ext cx="9835515" cy="3461385"/>
                    </a:xfrm>
                    <a:prstGeom prst="rect">
                      <a:avLst/>
                    </a:prstGeom>
                  </pic:spPr>
                </pic:pic>
              </a:graphicData>
            </a:graphic>
            <wp14:sizeRelH relativeFrom="page">
              <wp14:pctWidth>0</wp14:pctWidth>
            </wp14:sizeRelH>
            <wp14:sizeRelV relativeFrom="page">
              <wp14:pctHeight>0</wp14:pctHeight>
            </wp14:sizeRelV>
          </wp:anchor>
        </w:drawing>
      </w:r>
    </w:p>
    <w:p w14:paraId="53979A48" w14:textId="77777777" w:rsidR="00176FE8" w:rsidRDefault="00176FE8" w:rsidP="00417F2C">
      <w:pPr>
        <w:tabs>
          <w:tab w:val="left" w:pos="7933"/>
        </w:tabs>
        <w:sectPr w:rsidR="00176FE8" w:rsidSect="00176FE8">
          <w:pgSz w:w="16838" w:h="11906" w:orient="landscape"/>
          <w:pgMar w:top="1440" w:right="1440" w:bottom="1440" w:left="1440" w:header="709" w:footer="709" w:gutter="0"/>
          <w:cols w:space="708"/>
          <w:docGrid w:linePitch="360"/>
        </w:sectPr>
      </w:pPr>
    </w:p>
    <w:p w14:paraId="52695832" w14:textId="73BC72EC" w:rsidR="0028536D" w:rsidRDefault="0028536D" w:rsidP="0028536D">
      <w:pPr>
        <w:pStyle w:val="Heading3"/>
        <w:numPr>
          <w:ilvl w:val="1"/>
          <w:numId w:val="1"/>
        </w:numPr>
        <w:tabs>
          <w:tab w:val="num" w:pos="832"/>
        </w:tabs>
        <w:ind w:left="720"/>
        <w:rPr>
          <w:color w:val="auto"/>
          <w:sz w:val="28"/>
          <w:szCs w:val="28"/>
        </w:rPr>
      </w:pPr>
      <w:bookmarkStart w:id="102" w:name="_Toc124192829"/>
      <w:r>
        <w:rPr>
          <w:color w:val="auto"/>
          <w:sz w:val="28"/>
          <w:szCs w:val="28"/>
        </w:rPr>
        <w:t>Appendix 20</w:t>
      </w:r>
      <w:bookmarkEnd w:id="102"/>
    </w:p>
    <w:p w14:paraId="2E6964D6" w14:textId="053B5944" w:rsidR="0028536D" w:rsidRDefault="0028536D" w:rsidP="0028536D">
      <w:pPr>
        <w:tabs>
          <w:tab w:val="left" w:pos="7933"/>
        </w:tabs>
      </w:pPr>
      <w:r>
        <w:t xml:space="preserve">Below is a component list of Hanover Court that was generated from ateb’s asset management system Lifespan. </w:t>
      </w:r>
    </w:p>
    <w:p w14:paraId="3B4691FF" w14:textId="73E0A64F" w:rsidR="00254D8C" w:rsidRDefault="00243AB4" w:rsidP="00417F2C">
      <w:pPr>
        <w:tabs>
          <w:tab w:val="left" w:pos="7933"/>
        </w:tabs>
      </w:pPr>
      <w:r w:rsidRPr="00243AB4">
        <w:rPr>
          <w:noProof/>
        </w:rPr>
        <w:drawing>
          <wp:anchor distT="0" distB="0" distL="114300" distR="114300" simplePos="0" relativeHeight="251703296" behindDoc="0" locked="0" layoutInCell="1" allowOverlap="1" wp14:anchorId="6DF0D601" wp14:editId="4305416F">
            <wp:simplePos x="0" y="0"/>
            <wp:positionH relativeFrom="page">
              <wp:posOffset>151130</wp:posOffset>
            </wp:positionH>
            <wp:positionV relativeFrom="paragraph">
              <wp:posOffset>383540</wp:posOffset>
            </wp:positionV>
            <wp:extent cx="10279958" cy="3644900"/>
            <wp:effectExtent l="0" t="0" r="7620" b="0"/>
            <wp:wrapSquare wrapText="bothSides"/>
            <wp:docPr id="44" name="Picture 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omputer&#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10279958" cy="3644900"/>
                    </a:xfrm>
                    <a:prstGeom prst="rect">
                      <a:avLst/>
                    </a:prstGeom>
                  </pic:spPr>
                </pic:pic>
              </a:graphicData>
            </a:graphic>
            <wp14:sizeRelH relativeFrom="page">
              <wp14:pctWidth>0</wp14:pctWidth>
            </wp14:sizeRelH>
            <wp14:sizeRelV relativeFrom="page">
              <wp14:pctHeight>0</wp14:pctHeight>
            </wp14:sizeRelV>
          </wp:anchor>
        </w:drawing>
      </w:r>
    </w:p>
    <w:p w14:paraId="7A6D626D" w14:textId="1EA32574" w:rsidR="00243AB4" w:rsidRDefault="00243AB4" w:rsidP="00417F2C">
      <w:pPr>
        <w:tabs>
          <w:tab w:val="left" w:pos="7933"/>
        </w:tabs>
        <w:sectPr w:rsidR="00243AB4" w:rsidSect="00254D8C">
          <w:pgSz w:w="16838" w:h="11906" w:orient="landscape"/>
          <w:pgMar w:top="1440" w:right="1440" w:bottom="1440" w:left="1440" w:header="709" w:footer="709" w:gutter="0"/>
          <w:cols w:space="708"/>
          <w:docGrid w:linePitch="360"/>
        </w:sectPr>
      </w:pPr>
    </w:p>
    <w:p w14:paraId="09A046DC" w14:textId="3310F7D6" w:rsidR="00254D8C" w:rsidRDefault="00254D8C" w:rsidP="00254D8C">
      <w:pPr>
        <w:pStyle w:val="Heading3"/>
        <w:numPr>
          <w:ilvl w:val="1"/>
          <w:numId w:val="1"/>
        </w:numPr>
        <w:tabs>
          <w:tab w:val="num" w:pos="832"/>
        </w:tabs>
        <w:ind w:left="720"/>
        <w:rPr>
          <w:color w:val="auto"/>
          <w:sz w:val="28"/>
          <w:szCs w:val="28"/>
        </w:rPr>
      </w:pPr>
      <w:bookmarkStart w:id="103" w:name="_Toc124192830"/>
      <w:r>
        <w:rPr>
          <w:color w:val="auto"/>
          <w:sz w:val="28"/>
          <w:szCs w:val="28"/>
        </w:rPr>
        <w:t>Appendix 21</w:t>
      </w:r>
      <w:bookmarkEnd w:id="103"/>
    </w:p>
    <w:p w14:paraId="64CB0E75" w14:textId="2B3AD5F7" w:rsidR="00254D8C" w:rsidRDefault="009F2EDD" w:rsidP="00254D8C">
      <w:pPr>
        <w:tabs>
          <w:tab w:val="left" w:pos="7933"/>
        </w:tabs>
      </w:pPr>
      <w:r w:rsidRPr="009F2EDD">
        <w:rPr>
          <w:noProof/>
        </w:rPr>
        <w:drawing>
          <wp:anchor distT="0" distB="0" distL="114300" distR="114300" simplePos="0" relativeHeight="251702272" behindDoc="0" locked="0" layoutInCell="1" allowOverlap="1" wp14:anchorId="5D2254A0" wp14:editId="50CDE0F1">
            <wp:simplePos x="0" y="0"/>
            <wp:positionH relativeFrom="column">
              <wp:posOffset>-609600</wp:posOffset>
            </wp:positionH>
            <wp:positionV relativeFrom="paragraph">
              <wp:posOffset>1058545</wp:posOffset>
            </wp:positionV>
            <wp:extent cx="10132060" cy="3048000"/>
            <wp:effectExtent l="0" t="0" r="2540" b="0"/>
            <wp:wrapSquare wrapText="bothSides"/>
            <wp:docPr id="43" name="Picture 4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omputer&#10;&#10;Description automatically generated with medium confidence"/>
                    <pic:cNvPicPr/>
                  </pic:nvPicPr>
                  <pic:blipFill>
                    <a:blip r:embed="rId53">
                      <a:extLst>
                        <a:ext uri="{28A0092B-C50C-407E-A947-70E740481C1C}">
                          <a14:useLocalDpi xmlns:a14="http://schemas.microsoft.com/office/drawing/2010/main" val="0"/>
                        </a:ext>
                      </a:extLst>
                    </a:blip>
                    <a:stretch>
                      <a:fillRect/>
                    </a:stretch>
                  </pic:blipFill>
                  <pic:spPr>
                    <a:xfrm>
                      <a:off x="0" y="0"/>
                      <a:ext cx="10132060" cy="3048000"/>
                    </a:xfrm>
                    <a:prstGeom prst="rect">
                      <a:avLst/>
                    </a:prstGeom>
                  </pic:spPr>
                </pic:pic>
              </a:graphicData>
            </a:graphic>
            <wp14:sizeRelH relativeFrom="page">
              <wp14:pctWidth>0</wp14:pctWidth>
            </wp14:sizeRelH>
            <wp14:sizeRelV relativeFrom="page">
              <wp14:pctHeight>0</wp14:pctHeight>
            </wp14:sizeRelV>
          </wp:anchor>
        </w:drawing>
      </w:r>
      <w:r w:rsidR="00254D8C">
        <w:t xml:space="preserve">Below is a component list of Caldey Court that was generated from ateb’s asset management system Lifespan. </w:t>
      </w:r>
    </w:p>
    <w:p w14:paraId="16740257" w14:textId="77777777" w:rsidR="009F2EDD" w:rsidRDefault="009F2EDD" w:rsidP="00417F2C">
      <w:pPr>
        <w:tabs>
          <w:tab w:val="left" w:pos="7933"/>
        </w:tabs>
        <w:sectPr w:rsidR="009F2EDD" w:rsidSect="009F2EDD">
          <w:pgSz w:w="16838" w:h="11906" w:orient="landscape"/>
          <w:pgMar w:top="1440" w:right="1440" w:bottom="1440" w:left="1440" w:header="709" w:footer="709" w:gutter="0"/>
          <w:cols w:space="708"/>
          <w:docGrid w:linePitch="360"/>
        </w:sectPr>
      </w:pPr>
    </w:p>
    <w:p w14:paraId="203D7026" w14:textId="6BB08EC9" w:rsidR="00022D40" w:rsidRDefault="00022D40" w:rsidP="00022D40">
      <w:pPr>
        <w:pStyle w:val="Heading3"/>
        <w:numPr>
          <w:ilvl w:val="1"/>
          <w:numId w:val="1"/>
        </w:numPr>
        <w:tabs>
          <w:tab w:val="num" w:pos="832"/>
        </w:tabs>
        <w:ind w:left="720"/>
        <w:rPr>
          <w:color w:val="auto"/>
          <w:sz w:val="28"/>
          <w:szCs w:val="28"/>
        </w:rPr>
      </w:pPr>
      <w:bookmarkStart w:id="104" w:name="_Toc124192831"/>
      <w:r>
        <w:rPr>
          <w:color w:val="auto"/>
          <w:sz w:val="28"/>
          <w:szCs w:val="28"/>
        </w:rPr>
        <w:t>Appendix 22</w:t>
      </w:r>
      <w:bookmarkEnd w:id="104"/>
    </w:p>
    <w:p w14:paraId="0BFBB55D" w14:textId="70C698C9" w:rsidR="0028536D" w:rsidRDefault="00A828DD" w:rsidP="00417F2C">
      <w:pPr>
        <w:tabs>
          <w:tab w:val="left" w:pos="7933"/>
        </w:tabs>
      </w:pPr>
      <w:r>
        <w:t xml:space="preserve">Below sets out a list of 15 business critical requirements that are in rank order or importance to ateb as an organisation.  </w:t>
      </w:r>
    </w:p>
    <w:p w14:paraId="0DE050DB" w14:textId="718AA285" w:rsidR="00A828DD" w:rsidRDefault="00A828DD" w:rsidP="00417F2C">
      <w:pPr>
        <w:tabs>
          <w:tab w:val="left" w:pos="7933"/>
        </w:tabs>
      </w:pPr>
    </w:p>
    <w:p w14:paraId="4F4B282B" w14:textId="726164F8" w:rsidR="00002E49" w:rsidRDefault="00A828DD" w:rsidP="002C302E">
      <w:pPr>
        <w:pStyle w:val="ListParagraph"/>
        <w:numPr>
          <w:ilvl w:val="0"/>
          <w:numId w:val="36"/>
        </w:numPr>
        <w:tabs>
          <w:tab w:val="left" w:pos="7933"/>
        </w:tabs>
      </w:pPr>
      <w:r w:rsidRPr="00A714F3">
        <w:rPr>
          <w:b/>
          <w:bCs/>
        </w:rPr>
        <w:t>Location</w:t>
      </w:r>
      <w:r>
        <w:t xml:space="preserve"> –</w:t>
      </w:r>
      <w:r w:rsidR="00002E49">
        <w:t xml:space="preserve"> P</w:t>
      </w:r>
      <w:r w:rsidR="00A714F3">
        <w:t>roperties</w:t>
      </w:r>
      <w:r>
        <w:t xml:space="preserve"> must be in situated within areas that people want to live, they al</w:t>
      </w:r>
      <w:r w:rsidR="00A714F3">
        <w:t xml:space="preserve">so must be in the areas with the most housing need. </w:t>
      </w:r>
    </w:p>
    <w:p w14:paraId="6CD714E6" w14:textId="6FE1D1B4" w:rsidR="00002E49" w:rsidRDefault="003E583F" w:rsidP="002C302E">
      <w:pPr>
        <w:pStyle w:val="ListParagraph"/>
        <w:numPr>
          <w:ilvl w:val="0"/>
          <w:numId w:val="36"/>
        </w:numPr>
        <w:tabs>
          <w:tab w:val="left" w:pos="7933"/>
        </w:tabs>
      </w:pPr>
      <w:r w:rsidRPr="003E583F">
        <w:rPr>
          <w:b/>
          <w:bCs/>
        </w:rPr>
        <w:t>Component Data Condition</w:t>
      </w:r>
      <w:r>
        <w:t xml:space="preserve"> </w:t>
      </w:r>
      <w:r w:rsidR="00002E49">
        <w:t>- Information</w:t>
      </w:r>
      <w:r>
        <w:t xml:space="preserve"> from ateb asset </w:t>
      </w:r>
      <w:r w:rsidR="00002E49">
        <w:t>management</w:t>
      </w:r>
      <w:r>
        <w:t xml:space="preserve"> system </w:t>
      </w:r>
      <w:r w:rsidR="00002E49">
        <w:t>and overall component life cycle and cost impact.</w:t>
      </w:r>
    </w:p>
    <w:p w14:paraId="200E7E1D" w14:textId="23F7CC8A" w:rsidR="00F373FE" w:rsidRDefault="00002E49" w:rsidP="002C302E">
      <w:pPr>
        <w:pStyle w:val="ListParagraph"/>
        <w:numPr>
          <w:ilvl w:val="0"/>
          <w:numId w:val="36"/>
        </w:numPr>
        <w:tabs>
          <w:tab w:val="left" w:pos="7933"/>
        </w:tabs>
      </w:pPr>
      <w:r w:rsidRPr="00603385">
        <w:rPr>
          <w:b/>
          <w:bCs/>
        </w:rPr>
        <w:t>Property Age</w:t>
      </w:r>
      <w:r>
        <w:t xml:space="preserve"> – </w:t>
      </w:r>
      <w:r w:rsidR="00603385">
        <w:t xml:space="preserve">When the property was first constructed, this would impact repairs, planned and compliance works budgets. </w:t>
      </w:r>
    </w:p>
    <w:p w14:paraId="1B351461" w14:textId="43B31B0D" w:rsidR="00D31451" w:rsidRDefault="00F373FE" w:rsidP="002C302E">
      <w:pPr>
        <w:pStyle w:val="ListParagraph"/>
        <w:numPr>
          <w:ilvl w:val="0"/>
          <w:numId w:val="36"/>
        </w:numPr>
        <w:tabs>
          <w:tab w:val="left" w:pos="7933"/>
        </w:tabs>
      </w:pPr>
      <w:r w:rsidRPr="00EC5A84">
        <w:rPr>
          <w:b/>
          <w:bCs/>
        </w:rPr>
        <w:t>Corporate identity</w:t>
      </w:r>
      <w:r>
        <w:t xml:space="preserve"> - Does the property fit ateb </w:t>
      </w:r>
      <w:r w:rsidR="00D31451">
        <w:t xml:space="preserve">corporate style and its intended target audience. </w:t>
      </w:r>
    </w:p>
    <w:p w14:paraId="372AA405" w14:textId="1A98E91F" w:rsidR="00EC5A84" w:rsidRDefault="00D31451" w:rsidP="002C302E">
      <w:pPr>
        <w:pStyle w:val="ListParagraph"/>
        <w:numPr>
          <w:ilvl w:val="0"/>
          <w:numId w:val="36"/>
        </w:numPr>
        <w:tabs>
          <w:tab w:val="left" w:pos="7933"/>
        </w:tabs>
      </w:pPr>
      <w:r w:rsidRPr="00EC5A84">
        <w:rPr>
          <w:b/>
          <w:bCs/>
        </w:rPr>
        <w:t xml:space="preserve">Corporate Objectives </w:t>
      </w:r>
      <w:r>
        <w:t xml:space="preserve">– Does the property deliver </w:t>
      </w:r>
      <w:r w:rsidR="00EC5A84">
        <w:t xml:space="preserve">housing in the areas and to the people that need it most. </w:t>
      </w:r>
    </w:p>
    <w:p w14:paraId="14F4EF10" w14:textId="2889C4ED" w:rsidR="00CE7C6C" w:rsidRDefault="001B1CC9" w:rsidP="002C302E">
      <w:pPr>
        <w:pStyle w:val="ListParagraph"/>
        <w:numPr>
          <w:ilvl w:val="0"/>
          <w:numId w:val="36"/>
        </w:numPr>
        <w:tabs>
          <w:tab w:val="left" w:pos="7933"/>
        </w:tabs>
      </w:pPr>
      <w:r w:rsidRPr="00CE7C6C">
        <w:rPr>
          <w:b/>
          <w:bCs/>
        </w:rPr>
        <w:t>Net Zero Pathway</w:t>
      </w:r>
      <w:r>
        <w:t xml:space="preserve"> – Does the property have a </w:t>
      </w:r>
      <w:r w:rsidR="00CE7C6C">
        <w:t xml:space="preserve">cost-effective pathway to net zero, what it cost to implement property improves to get the maximum desired effect. </w:t>
      </w:r>
      <w:r>
        <w:t xml:space="preserve"> </w:t>
      </w:r>
    </w:p>
    <w:p w14:paraId="67BB6F40" w14:textId="31A60A1D" w:rsidR="002C302E" w:rsidRDefault="00574BB0" w:rsidP="002C302E">
      <w:pPr>
        <w:pStyle w:val="ListParagraph"/>
        <w:numPr>
          <w:ilvl w:val="0"/>
          <w:numId w:val="36"/>
        </w:numPr>
        <w:tabs>
          <w:tab w:val="left" w:pos="7933"/>
        </w:tabs>
      </w:pPr>
      <w:r w:rsidRPr="003019CE">
        <w:rPr>
          <w:b/>
          <w:bCs/>
        </w:rPr>
        <w:t>Freehold/Leased</w:t>
      </w:r>
      <w:r>
        <w:t xml:space="preserve"> – I</w:t>
      </w:r>
      <w:r w:rsidR="003019CE">
        <w:t>s</w:t>
      </w:r>
      <w:r>
        <w:t xml:space="preserve"> the property Freehold or is it leased from another o</w:t>
      </w:r>
      <w:r w:rsidR="003019CE">
        <w:t xml:space="preserve">rganisation, currently ateb favour freehold and are trying to move away from new leased properties. </w:t>
      </w:r>
      <w:r>
        <w:t xml:space="preserve"> </w:t>
      </w:r>
    </w:p>
    <w:p w14:paraId="02386277" w14:textId="04F1D135" w:rsidR="002C302E" w:rsidRDefault="002C302E" w:rsidP="002C302E">
      <w:pPr>
        <w:pStyle w:val="ListParagraph"/>
        <w:numPr>
          <w:ilvl w:val="0"/>
          <w:numId w:val="36"/>
        </w:numPr>
        <w:tabs>
          <w:tab w:val="left" w:pos="7933"/>
        </w:tabs>
      </w:pPr>
      <w:r w:rsidRPr="002C302E">
        <w:rPr>
          <w:b/>
          <w:bCs/>
        </w:rPr>
        <w:t>Energy Efficiency</w:t>
      </w:r>
      <w:r>
        <w:t xml:space="preserve"> – Is the property in its current state e</w:t>
      </w:r>
      <w:r w:rsidRPr="002C302E">
        <w:t xml:space="preserve">nergy </w:t>
      </w:r>
      <w:r>
        <w:t>efficient.</w:t>
      </w:r>
    </w:p>
    <w:p w14:paraId="01E67C3A" w14:textId="34E45F8B" w:rsidR="002C302E" w:rsidRDefault="00BD7932" w:rsidP="00A828DD">
      <w:pPr>
        <w:pStyle w:val="ListParagraph"/>
        <w:numPr>
          <w:ilvl w:val="0"/>
          <w:numId w:val="36"/>
        </w:numPr>
        <w:tabs>
          <w:tab w:val="left" w:pos="7933"/>
        </w:tabs>
      </w:pPr>
      <w:r w:rsidRPr="00BD7932">
        <w:rPr>
          <w:b/>
          <w:bCs/>
        </w:rPr>
        <w:t>Climate</w:t>
      </w:r>
      <w:r>
        <w:t xml:space="preserve"> – What sort of climate is the property situated in, costal, rural, urban, etc. </w:t>
      </w:r>
    </w:p>
    <w:p w14:paraId="1D7F3A18" w14:textId="18595F5B" w:rsidR="00BD7932" w:rsidRDefault="000019A4" w:rsidP="00A828DD">
      <w:pPr>
        <w:pStyle w:val="ListParagraph"/>
        <w:numPr>
          <w:ilvl w:val="0"/>
          <w:numId w:val="36"/>
        </w:numPr>
        <w:tabs>
          <w:tab w:val="left" w:pos="7933"/>
        </w:tabs>
      </w:pPr>
      <w:r w:rsidRPr="000019A4">
        <w:rPr>
          <w:b/>
          <w:bCs/>
        </w:rPr>
        <w:t>Utilities</w:t>
      </w:r>
      <w:r>
        <w:t xml:space="preserve"> – Are the utilities to the property suitable for the </w:t>
      </w:r>
      <w:r w:rsidR="00D632B3">
        <w:t>property</w:t>
      </w:r>
      <w:r>
        <w:t xml:space="preserve"> </w:t>
      </w:r>
      <w:r w:rsidR="00D632B3">
        <w:t>and</w:t>
      </w:r>
      <w:r>
        <w:t xml:space="preserve"> the </w:t>
      </w:r>
      <w:r w:rsidR="00D632B3">
        <w:t xml:space="preserve">customer that live within. </w:t>
      </w:r>
    </w:p>
    <w:p w14:paraId="37ABE4ED" w14:textId="2041C896" w:rsidR="00D632B3" w:rsidRDefault="006447FE" w:rsidP="00A828DD">
      <w:pPr>
        <w:pStyle w:val="ListParagraph"/>
        <w:numPr>
          <w:ilvl w:val="0"/>
          <w:numId w:val="36"/>
        </w:numPr>
        <w:tabs>
          <w:tab w:val="left" w:pos="7933"/>
        </w:tabs>
      </w:pPr>
      <w:r>
        <w:rPr>
          <w:b/>
          <w:bCs/>
        </w:rPr>
        <w:t xml:space="preserve">Growth </w:t>
      </w:r>
      <w:r w:rsidRPr="006447FE">
        <w:t>-</w:t>
      </w:r>
      <w:r>
        <w:t xml:space="preserve">  Does this property sit within ateb growth strategy (does the site allow for expansion, is the site situated in a desirable area, etc). </w:t>
      </w:r>
    </w:p>
    <w:p w14:paraId="16B8EE8C" w14:textId="05337A33" w:rsidR="006447FE" w:rsidRDefault="006447FE" w:rsidP="00A828DD">
      <w:pPr>
        <w:pStyle w:val="ListParagraph"/>
        <w:numPr>
          <w:ilvl w:val="0"/>
          <w:numId w:val="36"/>
        </w:numPr>
        <w:tabs>
          <w:tab w:val="left" w:pos="7933"/>
        </w:tabs>
      </w:pPr>
      <w:r>
        <w:rPr>
          <w:b/>
          <w:bCs/>
        </w:rPr>
        <w:t xml:space="preserve">Legislation </w:t>
      </w:r>
      <w:r>
        <w:t xml:space="preserve">– what </w:t>
      </w:r>
      <w:r w:rsidR="003E2B87">
        <w:t>legislation</w:t>
      </w:r>
      <w:r>
        <w:t xml:space="preserve"> applies to the site and what effects this has on </w:t>
      </w:r>
      <w:r w:rsidR="003E2B87">
        <w:t xml:space="preserve">maintenance budgets. </w:t>
      </w:r>
    </w:p>
    <w:p w14:paraId="22E3B9BD" w14:textId="428B3FEE" w:rsidR="003E2B87" w:rsidRDefault="00AE40A0" w:rsidP="00A828DD">
      <w:pPr>
        <w:pStyle w:val="ListParagraph"/>
        <w:numPr>
          <w:ilvl w:val="0"/>
          <w:numId w:val="36"/>
        </w:numPr>
        <w:tabs>
          <w:tab w:val="left" w:pos="7933"/>
        </w:tabs>
      </w:pPr>
      <w:r w:rsidRPr="00AE40A0">
        <w:rPr>
          <w:b/>
          <w:bCs/>
        </w:rPr>
        <w:t>Skill Set</w:t>
      </w:r>
      <w:r>
        <w:t xml:space="preserve"> – What skill sets are required to keep these properties in </w:t>
      </w:r>
      <w:r w:rsidR="009232C2">
        <w:t xml:space="preserve">good working order and what housing skills are needed to help with customers. </w:t>
      </w:r>
    </w:p>
    <w:p w14:paraId="73207334" w14:textId="396A4D74" w:rsidR="009232C2" w:rsidRDefault="00E70BA6" w:rsidP="00A828DD">
      <w:pPr>
        <w:pStyle w:val="ListParagraph"/>
        <w:numPr>
          <w:ilvl w:val="0"/>
          <w:numId w:val="36"/>
        </w:numPr>
        <w:tabs>
          <w:tab w:val="left" w:pos="7933"/>
        </w:tabs>
      </w:pPr>
      <w:r>
        <w:rPr>
          <w:b/>
          <w:bCs/>
        </w:rPr>
        <w:t xml:space="preserve">Transport </w:t>
      </w:r>
      <w:r>
        <w:t xml:space="preserve">– What is the current </w:t>
      </w:r>
      <w:r w:rsidR="00524DD2">
        <w:t>transport</w:t>
      </w:r>
      <w:r>
        <w:t xml:space="preserve"> like in the area (Roads, Rail, public transport, etc</w:t>
      </w:r>
      <w:r w:rsidR="00524DD2">
        <w:t xml:space="preserve">). </w:t>
      </w:r>
    </w:p>
    <w:p w14:paraId="3E2A2DC9" w14:textId="0AFFF9E6" w:rsidR="00C05B7F" w:rsidRDefault="00C05B7F" w:rsidP="00C05B7F">
      <w:pPr>
        <w:tabs>
          <w:tab w:val="left" w:pos="7933"/>
        </w:tabs>
      </w:pPr>
    </w:p>
    <w:p w14:paraId="1922B46A" w14:textId="63700166" w:rsidR="00C05B7F" w:rsidRDefault="00C05B7F" w:rsidP="00C05B7F">
      <w:pPr>
        <w:tabs>
          <w:tab w:val="left" w:pos="7933"/>
        </w:tabs>
      </w:pPr>
    </w:p>
    <w:p w14:paraId="0C6F530B" w14:textId="2A5C328C" w:rsidR="00C05B7F" w:rsidRDefault="00C05B7F" w:rsidP="00C05B7F">
      <w:pPr>
        <w:tabs>
          <w:tab w:val="left" w:pos="7933"/>
        </w:tabs>
      </w:pPr>
    </w:p>
    <w:p w14:paraId="3057F4D6" w14:textId="77777777" w:rsidR="00B55022" w:rsidRDefault="00B55022" w:rsidP="00C05B7F">
      <w:pPr>
        <w:pStyle w:val="Heading3"/>
        <w:numPr>
          <w:ilvl w:val="1"/>
          <w:numId w:val="1"/>
        </w:numPr>
        <w:tabs>
          <w:tab w:val="num" w:pos="832"/>
        </w:tabs>
        <w:ind w:left="720"/>
        <w:rPr>
          <w:color w:val="auto"/>
          <w:sz w:val="28"/>
          <w:szCs w:val="28"/>
        </w:rPr>
        <w:sectPr w:rsidR="00B55022" w:rsidSect="00F05AD0">
          <w:pgSz w:w="11906" w:h="16838"/>
          <w:pgMar w:top="1440" w:right="1440" w:bottom="1440" w:left="1440" w:header="708" w:footer="708" w:gutter="0"/>
          <w:cols w:space="708"/>
          <w:docGrid w:linePitch="360"/>
        </w:sectPr>
      </w:pPr>
    </w:p>
    <w:p w14:paraId="1AE1059A" w14:textId="3EECE2EC" w:rsidR="00C05B7F" w:rsidRDefault="00C05B7F" w:rsidP="00C05B7F">
      <w:pPr>
        <w:pStyle w:val="Heading3"/>
        <w:numPr>
          <w:ilvl w:val="1"/>
          <w:numId w:val="1"/>
        </w:numPr>
        <w:tabs>
          <w:tab w:val="num" w:pos="832"/>
        </w:tabs>
        <w:ind w:left="720"/>
        <w:rPr>
          <w:color w:val="auto"/>
          <w:sz w:val="28"/>
          <w:szCs w:val="28"/>
        </w:rPr>
      </w:pPr>
      <w:bookmarkStart w:id="105" w:name="_Toc124192832"/>
      <w:r>
        <w:rPr>
          <w:color w:val="auto"/>
          <w:sz w:val="28"/>
          <w:szCs w:val="28"/>
        </w:rPr>
        <w:t>Appendix 23</w:t>
      </w:r>
      <w:bookmarkEnd w:id="105"/>
    </w:p>
    <w:p w14:paraId="2E0BEF1D" w14:textId="18AA638D" w:rsidR="00C05B7F" w:rsidRDefault="00B55022" w:rsidP="00C05B7F">
      <w:pPr>
        <w:tabs>
          <w:tab w:val="left" w:pos="7933"/>
        </w:tabs>
      </w:pPr>
      <w:r w:rsidRPr="00B55022">
        <w:rPr>
          <w:noProof/>
        </w:rPr>
        <w:drawing>
          <wp:anchor distT="0" distB="0" distL="114300" distR="114300" simplePos="0" relativeHeight="251704320" behindDoc="0" locked="0" layoutInCell="1" allowOverlap="1" wp14:anchorId="577AD29D" wp14:editId="0A06AB3A">
            <wp:simplePos x="0" y="0"/>
            <wp:positionH relativeFrom="column">
              <wp:posOffset>-742950</wp:posOffset>
            </wp:positionH>
            <wp:positionV relativeFrom="paragraph">
              <wp:posOffset>296545</wp:posOffset>
            </wp:positionV>
            <wp:extent cx="10380980" cy="4676775"/>
            <wp:effectExtent l="0" t="0" r="1270" b="9525"/>
            <wp:wrapSquare wrapText="bothSides"/>
            <wp:docPr id="41" name="Picture 4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able&#10;&#10;Description automatically generated with medium confidence"/>
                    <pic:cNvPicPr/>
                  </pic:nvPicPr>
                  <pic:blipFill>
                    <a:blip r:embed="rId54">
                      <a:extLst>
                        <a:ext uri="{28A0092B-C50C-407E-A947-70E740481C1C}">
                          <a14:useLocalDpi xmlns:a14="http://schemas.microsoft.com/office/drawing/2010/main" val="0"/>
                        </a:ext>
                      </a:extLst>
                    </a:blip>
                    <a:stretch>
                      <a:fillRect/>
                    </a:stretch>
                  </pic:blipFill>
                  <pic:spPr>
                    <a:xfrm>
                      <a:off x="0" y="0"/>
                      <a:ext cx="10380980" cy="4676775"/>
                    </a:xfrm>
                    <a:prstGeom prst="rect">
                      <a:avLst/>
                    </a:prstGeom>
                  </pic:spPr>
                </pic:pic>
              </a:graphicData>
            </a:graphic>
            <wp14:sizeRelH relativeFrom="page">
              <wp14:pctWidth>0</wp14:pctWidth>
            </wp14:sizeRelH>
            <wp14:sizeRelV relativeFrom="page">
              <wp14:pctHeight>0</wp14:pctHeight>
            </wp14:sizeRelV>
          </wp:anchor>
        </w:drawing>
      </w:r>
      <w:r w:rsidR="00C05B7F">
        <w:t xml:space="preserve">Below is the asset </w:t>
      </w:r>
      <w:r w:rsidR="00EF42F7">
        <w:t>appraisal</w:t>
      </w:r>
      <w:r w:rsidR="00C05B7F">
        <w:t xml:space="preserve"> for the 8 sites that have been </w:t>
      </w:r>
      <w:r w:rsidR="00EF42F7">
        <w:t xml:space="preserve">scrutinised within the report. </w:t>
      </w:r>
    </w:p>
    <w:p w14:paraId="395893B4" w14:textId="77777777" w:rsidR="00B55022" w:rsidRDefault="00B55022" w:rsidP="00C05B7F">
      <w:pPr>
        <w:tabs>
          <w:tab w:val="left" w:pos="7933"/>
        </w:tabs>
        <w:sectPr w:rsidR="00B55022" w:rsidSect="00B55022">
          <w:pgSz w:w="16838" w:h="11906" w:orient="landscape"/>
          <w:pgMar w:top="1440" w:right="1440" w:bottom="1440" w:left="1440" w:header="709" w:footer="709" w:gutter="0"/>
          <w:cols w:space="708"/>
          <w:docGrid w:linePitch="360"/>
        </w:sectPr>
      </w:pPr>
    </w:p>
    <w:p w14:paraId="449F56F9" w14:textId="1BE10063" w:rsidR="009C17AF" w:rsidRDefault="009C17AF" w:rsidP="009C17AF">
      <w:pPr>
        <w:pStyle w:val="Heading3"/>
        <w:numPr>
          <w:ilvl w:val="1"/>
          <w:numId w:val="1"/>
        </w:numPr>
        <w:tabs>
          <w:tab w:val="num" w:pos="832"/>
        </w:tabs>
        <w:ind w:left="720"/>
        <w:rPr>
          <w:color w:val="auto"/>
          <w:sz w:val="28"/>
          <w:szCs w:val="28"/>
        </w:rPr>
      </w:pPr>
      <w:bookmarkStart w:id="106" w:name="_Toc124192833"/>
      <w:r>
        <w:rPr>
          <w:color w:val="auto"/>
          <w:sz w:val="28"/>
          <w:szCs w:val="28"/>
        </w:rPr>
        <w:t>Appendix 24</w:t>
      </w:r>
      <w:bookmarkEnd w:id="106"/>
    </w:p>
    <w:p w14:paraId="2DB856E5" w14:textId="2567E7E8" w:rsidR="00B55022" w:rsidRDefault="008776F0" w:rsidP="008776F0">
      <w:pPr>
        <w:tabs>
          <w:tab w:val="left" w:pos="7933"/>
        </w:tabs>
        <w:jc w:val="both"/>
      </w:pPr>
      <w:r>
        <w:t xml:space="preserve">For </w:t>
      </w:r>
      <w:r w:rsidR="00BA14E8">
        <w:t>Hanover</w:t>
      </w:r>
      <w:r>
        <w:t xml:space="preserve"> Court to further comply with the </w:t>
      </w:r>
      <w:r w:rsidR="00BA14E8">
        <w:t>Equalities Act 2010, it is suggested that a passenger lift to be installed within the building itself, the building has</w:t>
      </w:r>
      <w:r w:rsidR="003F73B2">
        <w:t xml:space="preserve"> several spiral staircases which not all are deemed essential for fire safety. So it is recommended hat one of these stairwell be transformed in a small passenger lift, by installing this lift it will help the </w:t>
      </w:r>
      <w:r w:rsidR="00314F9F">
        <w:t>organisation</w:t>
      </w:r>
      <w:r w:rsidR="003F73B2">
        <w:t xml:space="preserve"> </w:t>
      </w:r>
      <w:r w:rsidR="00314F9F">
        <w:t>comply</w:t>
      </w:r>
      <w:r w:rsidR="003F73B2">
        <w:t xml:space="preserve"> with the Equalities Act</w:t>
      </w:r>
      <w:r w:rsidR="008322C1">
        <w:t xml:space="preserve"> 2010 but to </w:t>
      </w:r>
      <w:r w:rsidR="00314F9F">
        <w:t>achieve</w:t>
      </w:r>
      <w:r w:rsidR="008322C1">
        <w:t xml:space="preserve"> this ateb will need to follow </w:t>
      </w:r>
      <w:r w:rsidR="0091739C">
        <w:t xml:space="preserve">Approved </w:t>
      </w:r>
      <w:r w:rsidR="009945FC">
        <w:t>D</w:t>
      </w:r>
      <w:r w:rsidR="0091739C">
        <w:t>ocument M</w:t>
      </w:r>
      <w:r w:rsidR="009945FC">
        <w:t>.</w:t>
      </w:r>
    </w:p>
    <w:p w14:paraId="229A0B2E" w14:textId="18F66E9A" w:rsidR="009945FC" w:rsidRDefault="009945FC" w:rsidP="008776F0">
      <w:pPr>
        <w:tabs>
          <w:tab w:val="left" w:pos="7933"/>
        </w:tabs>
        <w:jc w:val="both"/>
      </w:pPr>
      <w:r w:rsidRPr="009945FC">
        <w:rPr>
          <w:noProof/>
        </w:rPr>
        <w:drawing>
          <wp:anchor distT="0" distB="0" distL="114300" distR="114300" simplePos="0" relativeHeight="251708416" behindDoc="0" locked="0" layoutInCell="1" allowOverlap="1" wp14:anchorId="04E7CC70" wp14:editId="08D49D49">
            <wp:simplePos x="0" y="0"/>
            <wp:positionH relativeFrom="margin">
              <wp:align>center</wp:align>
            </wp:positionH>
            <wp:positionV relativeFrom="paragraph">
              <wp:posOffset>5080</wp:posOffset>
            </wp:positionV>
            <wp:extent cx="2292350" cy="3238500"/>
            <wp:effectExtent l="0" t="0" r="0" b="0"/>
            <wp:wrapSquare wrapText="bothSides"/>
            <wp:docPr id="48" name="Picture 4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text&#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292350" cy="3238500"/>
                    </a:xfrm>
                    <a:prstGeom prst="rect">
                      <a:avLst/>
                    </a:prstGeom>
                  </pic:spPr>
                </pic:pic>
              </a:graphicData>
            </a:graphic>
            <wp14:sizeRelH relativeFrom="page">
              <wp14:pctWidth>0</wp14:pctWidth>
            </wp14:sizeRelH>
            <wp14:sizeRelV relativeFrom="page">
              <wp14:pctHeight>0</wp14:pctHeight>
            </wp14:sizeRelV>
          </wp:anchor>
        </w:drawing>
      </w:r>
    </w:p>
    <w:p w14:paraId="75A58928" w14:textId="508D03FF" w:rsidR="009945FC" w:rsidRDefault="009945FC" w:rsidP="008776F0">
      <w:pPr>
        <w:tabs>
          <w:tab w:val="left" w:pos="7933"/>
        </w:tabs>
        <w:jc w:val="both"/>
      </w:pPr>
    </w:p>
    <w:p w14:paraId="6C6792C8" w14:textId="36FDBC9E" w:rsidR="003E53FA" w:rsidRDefault="003E53FA" w:rsidP="00C05B7F">
      <w:pPr>
        <w:tabs>
          <w:tab w:val="left" w:pos="7933"/>
        </w:tabs>
      </w:pPr>
    </w:p>
    <w:p w14:paraId="57E17B47" w14:textId="00433A7F" w:rsidR="003E53FA" w:rsidRDefault="003E53FA" w:rsidP="00C05B7F">
      <w:pPr>
        <w:tabs>
          <w:tab w:val="left" w:pos="7933"/>
        </w:tabs>
      </w:pPr>
    </w:p>
    <w:p w14:paraId="2E27DC99" w14:textId="3FEBB429" w:rsidR="003E53FA" w:rsidRDefault="003E53FA" w:rsidP="00C05B7F">
      <w:pPr>
        <w:tabs>
          <w:tab w:val="left" w:pos="7933"/>
        </w:tabs>
      </w:pPr>
    </w:p>
    <w:p w14:paraId="1607AEAA" w14:textId="397A03F4" w:rsidR="003E53FA" w:rsidRDefault="003E53FA" w:rsidP="00C05B7F">
      <w:pPr>
        <w:tabs>
          <w:tab w:val="left" w:pos="7933"/>
        </w:tabs>
      </w:pPr>
    </w:p>
    <w:p w14:paraId="4218CB17" w14:textId="4C340D38" w:rsidR="003E53FA" w:rsidRDefault="003E53FA" w:rsidP="00C05B7F">
      <w:pPr>
        <w:tabs>
          <w:tab w:val="left" w:pos="7933"/>
        </w:tabs>
      </w:pPr>
    </w:p>
    <w:p w14:paraId="03EBEB59" w14:textId="0CB06C2F" w:rsidR="003E53FA" w:rsidRDefault="003E53FA" w:rsidP="00C05B7F">
      <w:pPr>
        <w:tabs>
          <w:tab w:val="left" w:pos="7933"/>
        </w:tabs>
      </w:pPr>
    </w:p>
    <w:p w14:paraId="6732F90D" w14:textId="2989477C" w:rsidR="003E53FA" w:rsidRDefault="003E53FA" w:rsidP="00C05B7F">
      <w:pPr>
        <w:tabs>
          <w:tab w:val="left" w:pos="7933"/>
        </w:tabs>
      </w:pPr>
    </w:p>
    <w:p w14:paraId="128818C5" w14:textId="0A2B044D" w:rsidR="003E53FA" w:rsidRDefault="003E53FA" w:rsidP="00C05B7F">
      <w:pPr>
        <w:tabs>
          <w:tab w:val="left" w:pos="7933"/>
        </w:tabs>
      </w:pPr>
    </w:p>
    <w:p w14:paraId="2CE1EAC3" w14:textId="3ACA11BD" w:rsidR="00AC1F7B" w:rsidRDefault="00CC5EEC" w:rsidP="00DC6FF6">
      <w:pPr>
        <w:tabs>
          <w:tab w:val="left" w:pos="7933"/>
        </w:tabs>
        <w:jc w:val="center"/>
      </w:pPr>
      <w:sdt>
        <w:sdtPr>
          <w:id w:val="-1562556073"/>
          <w:citation/>
        </w:sdtPr>
        <w:sdtEndPr/>
        <w:sdtContent>
          <w:r w:rsidR="009945FC">
            <w:fldChar w:fldCharType="begin"/>
          </w:r>
          <w:r w:rsidR="00754CDA">
            <w:instrText xml:space="preserve">CITATION Wel17 \l 2057 </w:instrText>
          </w:r>
          <w:r w:rsidR="009945FC">
            <w:fldChar w:fldCharType="separate"/>
          </w:r>
          <w:r w:rsidR="00754CDA" w:rsidRPr="00754CDA">
            <w:rPr>
              <w:noProof/>
            </w:rPr>
            <w:t>(Welsh Government, 2017)</w:t>
          </w:r>
          <w:r w:rsidR="009945FC">
            <w:fldChar w:fldCharType="end"/>
          </w:r>
        </w:sdtContent>
      </w:sdt>
    </w:p>
    <w:p w14:paraId="51EE2F08" w14:textId="398F39D2" w:rsidR="00AC1F7B" w:rsidRDefault="00AC1F7B" w:rsidP="00C05B7F">
      <w:pPr>
        <w:tabs>
          <w:tab w:val="left" w:pos="7933"/>
        </w:tabs>
      </w:pPr>
    </w:p>
    <w:p w14:paraId="3A95D53A" w14:textId="1AEAB0CC" w:rsidR="003E53FA" w:rsidRDefault="00DC6FF6" w:rsidP="00C05B7F">
      <w:pPr>
        <w:tabs>
          <w:tab w:val="left" w:pos="7933"/>
        </w:tabs>
      </w:pPr>
      <w:r w:rsidRPr="00DC6FF6">
        <w:rPr>
          <w:noProof/>
        </w:rPr>
        <w:drawing>
          <wp:anchor distT="0" distB="0" distL="114300" distR="114300" simplePos="0" relativeHeight="251709440" behindDoc="0" locked="0" layoutInCell="1" allowOverlap="1" wp14:anchorId="08B3F44A" wp14:editId="43676414">
            <wp:simplePos x="0" y="0"/>
            <wp:positionH relativeFrom="column">
              <wp:posOffset>-114300</wp:posOffset>
            </wp:positionH>
            <wp:positionV relativeFrom="paragraph">
              <wp:posOffset>574040</wp:posOffset>
            </wp:positionV>
            <wp:extent cx="5731510" cy="1637665"/>
            <wp:effectExtent l="0" t="0" r="2540" b="635"/>
            <wp:wrapSquare wrapText="bothSides"/>
            <wp:docPr id="49" name="Picture 4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text, application, email&#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731510" cy="1637665"/>
                    </a:xfrm>
                    <a:prstGeom prst="rect">
                      <a:avLst/>
                    </a:prstGeom>
                  </pic:spPr>
                </pic:pic>
              </a:graphicData>
            </a:graphic>
            <wp14:sizeRelH relativeFrom="page">
              <wp14:pctWidth>0</wp14:pctWidth>
            </wp14:sizeRelH>
            <wp14:sizeRelV relativeFrom="page">
              <wp14:pctHeight>0</wp14:pctHeight>
            </wp14:sizeRelV>
          </wp:anchor>
        </w:drawing>
      </w:r>
      <w:r w:rsidR="00AC1F7B">
        <w:t xml:space="preserve">Below </w:t>
      </w:r>
      <w:r w:rsidR="00BD3884">
        <w:t>sets</w:t>
      </w:r>
      <w:r w:rsidR="00AC1F7B">
        <w:t xml:space="preserve"> out the </w:t>
      </w:r>
      <w:r w:rsidR="00BD3884">
        <w:t>schedule</w:t>
      </w:r>
      <w:r w:rsidR="00AC1F7B">
        <w:t xml:space="preserve"> of rates for the project and the budgeted amount of £</w:t>
      </w:r>
      <w:r w:rsidR="00BD3884">
        <w:t xml:space="preserve">78,700.00, this figure is based on bases from ateb’s asset management system lifespan. </w:t>
      </w:r>
    </w:p>
    <w:p w14:paraId="2E97AD7B" w14:textId="0BE70E1F" w:rsidR="003E53FA" w:rsidRDefault="003E53FA" w:rsidP="00C05B7F">
      <w:pPr>
        <w:tabs>
          <w:tab w:val="left" w:pos="7933"/>
        </w:tabs>
      </w:pPr>
    </w:p>
    <w:p w14:paraId="40DD2021" w14:textId="77777777" w:rsidR="00BD3884" w:rsidRDefault="00BD3884" w:rsidP="00C05B7F">
      <w:pPr>
        <w:tabs>
          <w:tab w:val="left" w:pos="7933"/>
        </w:tabs>
      </w:pPr>
    </w:p>
    <w:p w14:paraId="5DC363F9" w14:textId="2BDF3035" w:rsidR="003E53FA" w:rsidRDefault="003E53FA" w:rsidP="00C05B7F">
      <w:pPr>
        <w:tabs>
          <w:tab w:val="left" w:pos="7933"/>
        </w:tabs>
      </w:pPr>
    </w:p>
    <w:p w14:paraId="100B1DCA" w14:textId="7F8433D2" w:rsidR="003E53FA" w:rsidRDefault="003E53FA" w:rsidP="003E53FA">
      <w:pPr>
        <w:pStyle w:val="Heading3"/>
        <w:numPr>
          <w:ilvl w:val="1"/>
          <w:numId w:val="1"/>
        </w:numPr>
        <w:tabs>
          <w:tab w:val="num" w:pos="832"/>
        </w:tabs>
        <w:ind w:left="720"/>
        <w:rPr>
          <w:color w:val="auto"/>
          <w:sz w:val="28"/>
          <w:szCs w:val="28"/>
        </w:rPr>
      </w:pPr>
      <w:bookmarkStart w:id="107" w:name="_Toc124192834"/>
      <w:r>
        <w:rPr>
          <w:color w:val="auto"/>
          <w:sz w:val="28"/>
          <w:szCs w:val="28"/>
        </w:rPr>
        <w:t>Appendix 25</w:t>
      </w:r>
      <w:bookmarkEnd w:id="107"/>
    </w:p>
    <w:p w14:paraId="2C49388C" w14:textId="2FCD663D" w:rsidR="003E53FA" w:rsidRDefault="00970235" w:rsidP="00C05B7F">
      <w:pPr>
        <w:tabs>
          <w:tab w:val="left" w:pos="7933"/>
        </w:tabs>
      </w:pPr>
      <w:r>
        <w:t xml:space="preserve">Below are recent contract award notices which </w:t>
      </w:r>
      <w:r w:rsidR="006C1A65">
        <w:t xml:space="preserve">ateb have undertaken an open tender to procure a variety of services. </w:t>
      </w:r>
    </w:p>
    <w:p w14:paraId="48A44BE8" w14:textId="12BD449C" w:rsidR="00C516DB" w:rsidRDefault="00C516DB" w:rsidP="00C05B7F">
      <w:pPr>
        <w:tabs>
          <w:tab w:val="left" w:pos="7933"/>
        </w:tabs>
      </w:pPr>
      <w:r w:rsidRPr="00C516DB">
        <w:rPr>
          <w:noProof/>
        </w:rPr>
        <w:drawing>
          <wp:anchor distT="0" distB="0" distL="114300" distR="114300" simplePos="0" relativeHeight="251706368" behindDoc="0" locked="0" layoutInCell="1" allowOverlap="1" wp14:anchorId="54DC1A30" wp14:editId="197C5FF4">
            <wp:simplePos x="0" y="0"/>
            <wp:positionH relativeFrom="margin">
              <wp:posOffset>-960</wp:posOffset>
            </wp:positionH>
            <wp:positionV relativeFrom="paragraph">
              <wp:posOffset>202609</wp:posOffset>
            </wp:positionV>
            <wp:extent cx="5124450" cy="7149465"/>
            <wp:effectExtent l="0" t="0" r="0" b="0"/>
            <wp:wrapSquare wrapText="bothSides"/>
            <wp:docPr id="45" name="Picture 45"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10;&#10;Description automatically generated with medium confidence"/>
                    <pic:cNvPicPr/>
                  </pic:nvPicPr>
                  <pic:blipFill>
                    <a:blip r:embed="rId57">
                      <a:extLst>
                        <a:ext uri="{28A0092B-C50C-407E-A947-70E740481C1C}">
                          <a14:useLocalDpi xmlns:a14="http://schemas.microsoft.com/office/drawing/2010/main" val="0"/>
                        </a:ext>
                      </a:extLst>
                    </a:blip>
                    <a:stretch>
                      <a:fillRect/>
                    </a:stretch>
                  </pic:blipFill>
                  <pic:spPr>
                    <a:xfrm>
                      <a:off x="0" y="0"/>
                      <a:ext cx="5124450" cy="7149465"/>
                    </a:xfrm>
                    <a:prstGeom prst="rect">
                      <a:avLst/>
                    </a:prstGeom>
                  </pic:spPr>
                </pic:pic>
              </a:graphicData>
            </a:graphic>
            <wp14:sizeRelH relativeFrom="page">
              <wp14:pctWidth>0</wp14:pctWidth>
            </wp14:sizeRelH>
            <wp14:sizeRelV relativeFrom="page">
              <wp14:pctHeight>0</wp14:pctHeight>
            </wp14:sizeRelV>
          </wp:anchor>
        </w:drawing>
      </w:r>
    </w:p>
    <w:p w14:paraId="1A95A00F" w14:textId="77777777" w:rsidR="00C516DB" w:rsidRDefault="00C516DB" w:rsidP="00C05B7F">
      <w:pPr>
        <w:tabs>
          <w:tab w:val="left" w:pos="7933"/>
        </w:tabs>
      </w:pPr>
    </w:p>
    <w:p w14:paraId="5F781082" w14:textId="77777777" w:rsidR="00C516DB" w:rsidRDefault="00C516DB" w:rsidP="00C05B7F">
      <w:pPr>
        <w:tabs>
          <w:tab w:val="left" w:pos="7933"/>
        </w:tabs>
      </w:pPr>
    </w:p>
    <w:p w14:paraId="4D4CBA28" w14:textId="77777777" w:rsidR="00C516DB" w:rsidRDefault="00C516DB" w:rsidP="00C05B7F">
      <w:pPr>
        <w:tabs>
          <w:tab w:val="left" w:pos="7933"/>
        </w:tabs>
      </w:pPr>
    </w:p>
    <w:p w14:paraId="575382D8" w14:textId="01FDD2CB" w:rsidR="00C516DB" w:rsidRDefault="00C516DB" w:rsidP="00C05B7F">
      <w:pPr>
        <w:tabs>
          <w:tab w:val="left" w:pos="7933"/>
        </w:tabs>
      </w:pPr>
    </w:p>
    <w:p w14:paraId="018C591E" w14:textId="22AACF6D" w:rsidR="00C516DB" w:rsidRDefault="00C516DB" w:rsidP="00C05B7F">
      <w:pPr>
        <w:tabs>
          <w:tab w:val="left" w:pos="7933"/>
        </w:tabs>
      </w:pPr>
    </w:p>
    <w:p w14:paraId="0DE44E96" w14:textId="0AA776A2" w:rsidR="00C516DB" w:rsidRDefault="00C516DB" w:rsidP="00C05B7F">
      <w:pPr>
        <w:tabs>
          <w:tab w:val="left" w:pos="7933"/>
        </w:tabs>
      </w:pPr>
    </w:p>
    <w:p w14:paraId="557EE9C9" w14:textId="00DBA20F" w:rsidR="00C516DB" w:rsidRDefault="00C516DB" w:rsidP="00C05B7F">
      <w:pPr>
        <w:tabs>
          <w:tab w:val="left" w:pos="7933"/>
        </w:tabs>
      </w:pPr>
    </w:p>
    <w:p w14:paraId="04E4CB5B" w14:textId="585A147C" w:rsidR="00C516DB" w:rsidRDefault="00C516DB" w:rsidP="00C05B7F">
      <w:pPr>
        <w:tabs>
          <w:tab w:val="left" w:pos="7933"/>
        </w:tabs>
      </w:pPr>
    </w:p>
    <w:p w14:paraId="12D0C7C0" w14:textId="6E8BDE26" w:rsidR="00C516DB" w:rsidRDefault="00C516DB" w:rsidP="00C05B7F">
      <w:pPr>
        <w:tabs>
          <w:tab w:val="left" w:pos="7933"/>
        </w:tabs>
      </w:pPr>
    </w:p>
    <w:p w14:paraId="06D64A00" w14:textId="65E18E95" w:rsidR="00C516DB" w:rsidRDefault="00C516DB" w:rsidP="00C05B7F">
      <w:pPr>
        <w:tabs>
          <w:tab w:val="left" w:pos="7933"/>
        </w:tabs>
      </w:pPr>
    </w:p>
    <w:p w14:paraId="1927C6E5" w14:textId="2605EDB9" w:rsidR="00C516DB" w:rsidRDefault="00C516DB" w:rsidP="00C05B7F">
      <w:pPr>
        <w:tabs>
          <w:tab w:val="left" w:pos="7933"/>
        </w:tabs>
      </w:pPr>
    </w:p>
    <w:p w14:paraId="4C7DA454" w14:textId="0B16075B" w:rsidR="00C516DB" w:rsidRDefault="00C516DB" w:rsidP="00C05B7F">
      <w:pPr>
        <w:tabs>
          <w:tab w:val="left" w:pos="7933"/>
        </w:tabs>
      </w:pPr>
    </w:p>
    <w:p w14:paraId="6724E38E" w14:textId="0D3AB2F4" w:rsidR="00C516DB" w:rsidRDefault="00C516DB" w:rsidP="00C05B7F">
      <w:pPr>
        <w:tabs>
          <w:tab w:val="left" w:pos="7933"/>
        </w:tabs>
      </w:pPr>
    </w:p>
    <w:p w14:paraId="1FEFF17E" w14:textId="531020C0" w:rsidR="00C516DB" w:rsidRDefault="00C516DB" w:rsidP="00C05B7F">
      <w:pPr>
        <w:tabs>
          <w:tab w:val="left" w:pos="7933"/>
        </w:tabs>
      </w:pPr>
    </w:p>
    <w:p w14:paraId="2CC54583" w14:textId="27086B50" w:rsidR="00C516DB" w:rsidRDefault="00C516DB" w:rsidP="00C05B7F">
      <w:pPr>
        <w:tabs>
          <w:tab w:val="left" w:pos="7933"/>
        </w:tabs>
      </w:pPr>
    </w:p>
    <w:p w14:paraId="0909A2CC" w14:textId="51B73191" w:rsidR="00C516DB" w:rsidRDefault="00C516DB" w:rsidP="00C05B7F">
      <w:pPr>
        <w:tabs>
          <w:tab w:val="left" w:pos="7933"/>
        </w:tabs>
      </w:pPr>
    </w:p>
    <w:p w14:paraId="7BF5701F" w14:textId="11DB5D69" w:rsidR="00C516DB" w:rsidRDefault="00C516DB" w:rsidP="00C05B7F">
      <w:pPr>
        <w:tabs>
          <w:tab w:val="left" w:pos="7933"/>
        </w:tabs>
      </w:pPr>
    </w:p>
    <w:p w14:paraId="279B3A45" w14:textId="09173A98" w:rsidR="00C516DB" w:rsidRDefault="00C516DB" w:rsidP="00C05B7F">
      <w:pPr>
        <w:tabs>
          <w:tab w:val="left" w:pos="7933"/>
        </w:tabs>
      </w:pPr>
    </w:p>
    <w:p w14:paraId="5B2F7E4F" w14:textId="480D732B" w:rsidR="00C516DB" w:rsidRDefault="00C516DB" w:rsidP="00C05B7F">
      <w:pPr>
        <w:tabs>
          <w:tab w:val="left" w:pos="7933"/>
        </w:tabs>
      </w:pPr>
    </w:p>
    <w:p w14:paraId="470803A0" w14:textId="197FE426" w:rsidR="00C516DB" w:rsidRDefault="00C516DB" w:rsidP="00C05B7F">
      <w:pPr>
        <w:tabs>
          <w:tab w:val="left" w:pos="7933"/>
        </w:tabs>
      </w:pPr>
    </w:p>
    <w:p w14:paraId="5A60432B" w14:textId="39FDBFC2" w:rsidR="00C516DB" w:rsidRDefault="00C516DB" w:rsidP="00C05B7F">
      <w:pPr>
        <w:tabs>
          <w:tab w:val="left" w:pos="7933"/>
        </w:tabs>
      </w:pPr>
    </w:p>
    <w:p w14:paraId="56B247F9" w14:textId="1DB94EA9" w:rsidR="00C516DB" w:rsidRDefault="00C516DB" w:rsidP="00C05B7F">
      <w:pPr>
        <w:tabs>
          <w:tab w:val="left" w:pos="7933"/>
        </w:tabs>
      </w:pPr>
    </w:p>
    <w:p w14:paraId="690B5886" w14:textId="3356180F" w:rsidR="00C516DB" w:rsidRDefault="00CC5EEC" w:rsidP="00C516DB">
      <w:pPr>
        <w:tabs>
          <w:tab w:val="left" w:pos="7933"/>
        </w:tabs>
        <w:jc w:val="center"/>
      </w:pPr>
      <w:sdt>
        <w:sdtPr>
          <w:id w:val="149868501"/>
          <w:citation/>
        </w:sdtPr>
        <w:sdtEndPr/>
        <w:sdtContent>
          <w:r w:rsidR="00C516DB">
            <w:fldChar w:fldCharType="begin"/>
          </w:r>
          <w:r w:rsidR="00C516DB">
            <w:instrText xml:space="preserve"> CITATION Sel221 \l 2057 </w:instrText>
          </w:r>
          <w:r w:rsidR="00C516DB">
            <w:fldChar w:fldCharType="separate"/>
          </w:r>
          <w:r w:rsidR="00AF6D7F" w:rsidRPr="00AF6D7F">
            <w:rPr>
              <w:noProof/>
            </w:rPr>
            <w:t>(Sell2Wales, 2022)</w:t>
          </w:r>
          <w:r w:rsidR="00C516DB">
            <w:fldChar w:fldCharType="end"/>
          </w:r>
        </w:sdtContent>
      </w:sdt>
    </w:p>
    <w:sectPr w:rsidR="00C516DB" w:rsidSect="00F05A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D1F5D" w14:textId="77777777" w:rsidR="00635699" w:rsidRDefault="00635699" w:rsidP="002601CD">
      <w:pPr>
        <w:spacing w:after="0" w:line="240" w:lineRule="auto"/>
      </w:pPr>
      <w:r>
        <w:separator/>
      </w:r>
    </w:p>
  </w:endnote>
  <w:endnote w:type="continuationSeparator" w:id="0">
    <w:p w14:paraId="655EC768" w14:textId="77777777" w:rsidR="00635699" w:rsidRDefault="00635699" w:rsidP="00260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7A5A7" w14:textId="77777777" w:rsidR="00CD79F2" w:rsidRDefault="00CD79F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EB153C5" w14:textId="77777777" w:rsidR="00CD79F2" w:rsidRDefault="00CD7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2F259" w14:textId="77777777" w:rsidR="00635699" w:rsidRDefault="00635699" w:rsidP="002601CD">
      <w:pPr>
        <w:spacing w:after="0" w:line="240" w:lineRule="auto"/>
      </w:pPr>
      <w:r>
        <w:separator/>
      </w:r>
    </w:p>
  </w:footnote>
  <w:footnote w:type="continuationSeparator" w:id="0">
    <w:p w14:paraId="165BC80F" w14:textId="77777777" w:rsidR="00635699" w:rsidRDefault="00635699" w:rsidP="002601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27E04" w14:textId="7B80FCB7" w:rsidR="00CD79F2" w:rsidRDefault="00CD79F2">
    <w:pPr>
      <w:pStyle w:val="Header"/>
    </w:pPr>
    <w:r>
      <w:t>St</w:t>
    </w:r>
    <w:r w:rsidR="0031093A">
      <w:t>rategic Property, Finance and Procurement</w:t>
    </w:r>
    <w:r>
      <w:ptab w:relativeTo="margin" w:alignment="center" w:leader="none"/>
    </w:r>
    <w:r>
      <w:ptab w:relativeTo="margin" w:alignment="right" w:leader="none"/>
    </w:r>
    <w:r w:rsidR="0031093A">
      <w:t xml:space="preserve">Allyn Pritchard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0BE5"/>
    <w:multiLevelType w:val="hybridMultilevel"/>
    <w:tmpl w:val="E500D0CA"/>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 w15:restartNumberingAfterBreak="0">
    <w:nsid w:val="0241284A"/>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 w15:restartNumberingAfterBreak="0">
    <w:nsid w:val="03AC0F17"/>
    <w:multiLevelType w:val="hybridMultilevel"/>
    <w:tmpl w:val="5B765B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04774B"/>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4" w15:restartNumberingAfterBreak="0">
    <w:nsid w:val="14E60267"/>
    <w:multiLevelType w:val="hybridMultilevel"/>
    <w:tmpl w:val="C046DDA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56B5932"/>
    <w:multiLevelType w:val="hybridMultilevel"/>
    <w:tmpl w:val="12F244E6"/>
    <w:lvl w:ilvl="0" w:tplc="942022A8">
      <w:start w:val="1"/>
      <w:numFmt w:val="bullet"/>
      <w:lvlText w:val=""/>
      <w:lvlJc w:val="left"/>
      <w:pPr>
        <w:tabs>
          <w:tab w:val="num" w:pos="720"/>
        </w:tabs>
        <w:ind w:left="720" w:hanging="360"/>
      </w:pPr>
      <w:rPr>
        <w:rFonts w:ascii="Wingdings" w:hAnsi="Wingdings" w:hint="default"/>
      </w:rPr>
    </w:lvl>
    <w:lvl w:ilvl="1" w:tplc="FDC4E388">
      <w:start w:val="1"/>
      <w:numFmt w:val="bullet"/>
      <w:lvlText w:val=""/>
      <w:lvlJc w:val="left"/>
      <w:pPr>
        <w:tabs>
          <w:tab w:val="num" w:pos="1440"/>
        </w:tabs>
        <w:ind w:left="1440" w:hanging="360"/>
      </w:pPr>
      <w:rPr>
        <w:rFonts w:ascii="Wingdings" w:hAnsi="Wingdings" w:hint="default"/>
      </w:rPr>
    </w:lvl>
    <w:lvl w:ilvl="2" w:tplc="68C235EE" w:tentative="1">
      <w:start w:val="1"/>
      <w:numFmt w:val="bullet"/>
      <w:lvlText w:val=""/>
      <w:lvlJc w:val="left"/>
      <w:pPr>
        <w:tabs>
          <w:tab w:val="num" w:pos="2160"/>
        </w:tabs>
        <w:ind w:left="2160" w:hanging="360"/>
      </w:pPr>
      <w:rPr>
        <w:rFonts w:ascii="Wingdings" w:hAnsi="Wingdings" w:hint="default"/>
      </w:rPr>
    </w:lvl>
    <w:lvl w:ilvl="3" w:tplc="4DAC2674" w:tentative="1">
      <w:start w:val="1"/>
      <w:numFmt w:val="bullet"/>
      <w:lvlText w:val=""/>
      <w:lvlJc w:val="left"/>
      <w:pPr>
        <w:tabs>
          <w:tab w:val="num" w:pos="2880"/>
        </w:tabs>
        <w:ind w:left="2880" w:hanging="360"/>
      </w:pPr>
      <w:rPr>
        <w:rFonts w:ascii="Wingdings" w:hAnsi="Wingdings" w:hint="default"/>
      </w:rPr>
    </w:lvl>
    <w:lvl w:ilvl="4" w:tplc="73341272" w:tentative="1">
      <w:start w:val="1"/>
      <w:numFmt w:val="bullet"/>
      <w:lvlText w:val=""/>
      <w:lvlJc w:val="left"/>
      <w:pPr>
        <w:tabs>
          <w:tab w:val="num" w:pos="3600"/>
        </w:tabs>
        <w:ind w:left="3600" w:hanging="360"/>
      </w:pPr>
      <w:rPr>
        <w:rFonts w:ascii="Wingdings" w:hAnsi="Wingdings" w:hint="default"/>
      </w:rPr>
    </w:lvl>
    <w:lvl w:ilvl="5" w:tplc="198A3A3A" w:tentative="1">
      <w:start w:val="1"/>
      <w:numFmt w:val="bullet"/>
      <w:lvlText w:val=""/>
      <w:lvlJc w:val="left"/>
      <w:pPr>
        <w:tabs>
          <w:tab w:val="num" w:pos="4320"/>
        </w:tabs>
        <w:ind w:left="4320" w:hanging="360"/>
      </w:pPr>
      <w:rPr>
        <w:rFonts w:ascii="Wingdings" w:hAnsi="Wingdings" w:hint="default"/>
      </w:rPr>
    </w:lvl>
    <w:lvl w:ilvl="6" w:tplc="488A344E" w:tentative="1">
      <w:start w:val="1"/>
      <w:numFmt w:val="bullet"/>
      <w:lvlText w:val=""/>
      <w:lvlJc w:val="left"/>
      <w:pPr>
        <w:tabs>
          <w:tab w:val="num" w:pos="5040"/>
        </w:tabs>
        <w:ind w:left="5040" w:hanging="360"/>
      </w:pPr>
      <w:rPr>
        <w:rFonts w:ascii="Wingdings" w:hAnsi="Wingdings" w:hint="default"/>
      </w:rPr>
    </w:lvl>
    <w:lvl w:ilvl="7" w:tplc="267E2BD8" w:tentative="1">
      <w:start w:val="1"/>
      <w:numFmt w:val="bullet"/>
      <w:lvlText w:val=""/>
      <w:lvlJc w:val="left"/>
      <w:pPr>
        <w:tabs>
          <w:tab w:val="num" w:pos="5760"/>
        </w:tabs>
        <w:ind w:left="5760" w:hanging="360"/>
      </w:pPr>
      <w:rPr>
        <w:rFonts w:ascii="Wingdings" w:hAnsi="Wingdings" w:hint="default"/>
      </w:rPr>
    </w:lvl>
    <w:lvl w:ilvl="8" w:tplc="47980D3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9802CA"/>
    <w:multiLevelType w:val="hybridMultilevel"/>
    <w:tmpl w:val="BA445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467C24"/>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8" w15:restartNumberingAfterBreak="0">
    <w:nsid w:val="21450E7B"/>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9" w15:restartNumberingAfterBreak="0">
    <w:nsid w:val="22C06144"/>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0" w15:restartNumberingAfterBreak="0">
    <w:nsid w:val="256A0639"/>
    <w:multiLevelType w:val="multilevel"/>
    <w:tmpl w:val="7500F29C"/>
    <w:lvl w:ilvl="0">
      <w:start w:val="1"/>
      <w:numFmt w:val="lowerRoman"/>
      <w:lvlText w:val="%1."/>
      <w:lvlJc w:val="right"/>
      <w:pPr>
        <w:ind w:left="3240" w:hanging="360"/>
      </w:pPr>
    </w:lvl>
    <w:lvl w:ilvl="1">
      <w:start w:val="1"/>
      <w:numFmt w:val="decimal"/>
      <w:lvlText w:val="%1.%2."/>
      <w:lvlJc w:val="left"/>
      <w:pPr>
        <w:ind w:left="3672" w:hanging="432"/>
      </w:pPr>
    </w:lvl>
    <w:lvl w:ilvl="2">
      <w:start w:val="1"/>
      <w:numFmt w:val="decimal"/>
      <w:lvlText w:val="%1.%2.%3."/>
      <w:lvlJc w:val="left"/>
      <w:pPr>
        <w:ind w:left="4104" w:hanging="504"/>
      </w:pPr>
    </w:lvl>
    <w:lvl w:ilvl="3">
      <w:start w:val="1"/>
      <w:numFmt w:val="decimal"/>
      <w:lvlText w:val="%1.%2.%3.%4."/>
      <w:lvlJc w:val="left"/>
      <w:pPr>
        <w:ind w:left="4608" w:hanging="648"/>
      </w:pPr>
    </w:lvl>
    <w:lvl w:ilvl="4">
      <w:start w:val="1"/>
      <w:numFmt w:val="decimal"/>
      <w:lvlText w:val="%1.%2.%3.%4.%5."/>
      <w:lvlJc w:val="left"/>
      <w:pPr>
        <w:ind w:left="5112" w:hanging="792"/>
      </w:pPr>
    </w:lvl>
    <w:lvl w:ilvl="5">
      <w:start w:val="1"/>
      <w:numFmt w:val="decimal"/>
      <w:lvlText w:val="%1.%2.%3.%4.%5.%6."/>
      <w:lvlJc w:val="left"/>
      <w:pPr>
        <w:ind w:left="5616" w:hanging="936"/>
      </w:pPr>
    </w:lvl>
    <w:lvl w:ilvl="6">
      <w:start w:val="1"/>
      <w:numFmt w:val="decimal"/>
      <w:lvlText w:val="%1.%2.%3.%4.%5.%6.%7."/>
      <w:lvlJc w:val="left"/>
      <w:pPr>
        <w:ind w:left="6120" w:hanging="1080"/>
      </w:pPr>
    </w:lvl>
    <w:lvl w:ilvl="7">
      <w:start w:val="1"/>
      <w:numFmt w:val="decimal"/>
      <w:lvlText w:val="%1.%2.%3.%4.%5.%6.%7.%8."/>
      <w:lvlJc w:val="left"/>
      <w:pPr>
        <w:ind w:left="6624" w:hanging="1224"/>
      </w:pPr>
    </w:lvl>
    <w:lvl w:ilvl="8">
      <w:start w:val="1"/>
      <w:numFmt w:val="decimal"/>
      <w:lvlText w:val="%1.%2.%3.%4.%5.%6.%7.%8.%9."/>
      <w:lvlJc w:val="left"/>
      <w:pPr>
        <w:ind w:left="7200" w:hanging="1440"/>
      </w:pPr>
    </w:lvl>
  </w:abstractNum>
  <w:abstractNum w:abstractNumId="11" w15:restartNumberingAfterBreak="0">
    <w:nsid w:val="2B8263C0"/>
    <w:multiLevelType w:val="hybridMultilevel"/>
    <w:tmpl w:val="16F4E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C3B2143"/>
    <w:multiLevelType w:val="hybridMultilevel"/>
    <w:tmpl w:val="749AB6D8"/>
    <w:lvl w:ilvl="0" w:tplc="F836E036">
      <w:start w:val="1"/>
      <w:numFmt w:val="bullet"/>
      <w:lvlText w:val=""/>
      <w:lvlJc w:val="left"/>
      <w:pPr>
        <w:tabs>
          <w:tab w:val="num" w:pos="720"/>
        </w:tabs>
        <w:ind w:left="720" w:hanging="360"/>
      </w:pPr>
      <w:rPr>
        <w:rFonts w:ascii="Wingdings" w:hAnsi="Wingdings" w:hint="default"/>
      </w:rPr>
    </w:lvl>
    <w:lvl w:ilvl="1" w:tplc="3A7E5EE4">
      <w:start w:val="1"/>
      <w:numFmt w:val="bullet"/>
      <w:lvlText w:val=""/>
      <w:lvlJc w:val="left"/>
      <w:pPr>
        <w:tabs>
          <w:tab w:val="num" w:pos="1440"/>
        </w:tabs>
        <w:ind w:left="1440" w:hanging="360"/>
      </w:pPr>
      <w:rPr>
        <w:rFonts w:ascii="Wingdings" w:hAnsi="Wingdings" w:hint="default"/>
      </w:rPr>
    </w:lvl>
    <w:lvl w:ilvl="2" w:tplc="BD76F04E" w:tentative="1">
      <w:start w:val="1"/>
      <w:numFmt w:val="bullet"/>
      <w:lvlText w:val=""/>
      <w:lvlJc w:val="left"/>
      <w:pPr>
        <w:tabs>
          <w:tab w:val="num" w:pos="2160"/>
        </w:tabs>
        <w:ind w:left="2160" w:hanging="360"/>
      </w:pPr>
      <w:rPr>
        <w:rFonts w:ascii="Wingdings" w:hAnsi="Wingdings" w:hint="default"/>
      </w:rPr>
    </w:lvl>
    <w:lvl w:ilvl="3" w:tplc="692AEB4E" w:tentative="1">
      <w:start w:val="1"/>
      <w:numFmt w:val="bullet"/>
      <w:lvlText w:val=""/>
      <w:lvlJc w:val="left"/>
      <w:pPr>
        <w:tabs>
          <w:tab w:val="num" w:pos="2880"/>
        </w:tabs>
        <w:ind w:left="2880" w:hanging="360"/>
      </w:pPr>
      <w:rPr>
        <w:rFonts w:ascii="Wingdings" w:hAnsi="Wingdings" w:hint="default"/>
      </w:rPr>
    </w:lvl>
    <w:lvl w:ilvl="4" w:tplc="AEB8656C" w:tentative="1">
      <w:start w:val="1"/>
      <w:numFmt w:val="bullet"/>
      <w:lvlText w:val=""/>
      <w:lvlJc w:val="left"/>
      <w:pPr>
        <w:tabs>
          <w:tab w:val="num" w:pos="3600"/>
        </w:tabs>
        <w:ind w:left="3600" w:hanging="360"/>
      </w:pPr>
      <w:rPr>
        <w:rFonts w:ascii="Wingdings" w:hAnsi="Wingdings" w:hint="default"/>
      </w:rPr>
    </w:lvl>
    <w:lvl w:ilvl="5" w:tplc="369428C2" w:tentative="1">
      <w:start w:val="1"/>
      <w:numFmt w:val="bullet"/>
      <w:lvlText w:val=""/>
      <w:lvlJc w:val="left"/>
      <w:pPr>
        <w:tabs>
          <w:tab w:val="num" w:pos="4320"/>
        </w:tabs>
        <w:ind w:left="4320" w:hanging="360"/>
      </w:pPr>
      <w:rPr>
        <w:rFonts w:ascii="Wingdings" w:hAnsi="Wingdings" w:hint="default"/>
      </w:rPr>
    </w:lvl>
    <w:lvl w:ilvl="6" w:tplc="04C43DCA" w:tentative="1">
      <w:start w:val="1"/>
      <w:numFmt w:val="bullet"/>
      <w:lvlText w:val=""/>
      <w:lvlJc w:val="left"/>
      <w:pPr>
        <w:tabs>
          <w:tab w:val="num" w:pos="5040"/>
        </w:tabs>
        <w:ind w:left="5040" w:hanging="360"/>
      </w:pPr>
      <w:rPr>
        <w:rFonts w:ascii="Wingdings" w:hAnsi="Wingdings" w:hint="default"/>
      </w:rPr>
    </w:lvl>
    <w:lvl w:ilvl="7" w:tplc="D6FE6382" w:tentative="1">
      <w:start w:val="1"/>
      <w:numFmt w:val="bullet"/>
      <w:lvlText w:val=""/>
      <w:lvlJc w:val="left"/>
      <w:pPr>
        <w:tabs>
          <w:tab w:val="num" w:pos="5760"/>
        </w:tabs>
        <w:ind w:left="5760" w:hanging="360"/>
      </w:pPr>
      <w:rPr>
        <w:rFonts w:ascii="Wingdings" w:hAnsi="Wingdings" w:hint="default"/>
      </w:rPr>
    </w:lvl>
    <w:lvl w:ilvl="8" w:tplc="D87EFFD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680D25"/>
    <w:multiLevelType w:val="multilevel"/>
    <w:tmpl w:val="9A02A69E"/>
    <w:lvl w:ilvl="0">
      <w:start w:val="6"/>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4" w15:restartNumberingAfterBreak="0">
    <w:nsid w:val="45812198"/>
    <w:multiLevelType w:val="hybridMultilevel"/>
    <w:tmpl w:val="CC80F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4F11E8"/>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6" w15:restartNumberingAfterBreak="0">
    <w:nsid w:val="4A3761FE"/>
    <w:multiLevelType w:val="hybridMultilevel"/>
    <w:tmpl w:val="18B2BA3A"/>
    <w:lvl w:ilvl="0" w:tplc="08090001">
      <w:start w:val="1"/>
      <w:numFmt w:val="bullet"/>
      <w:lvlText w:val=""/>
      <w:lvlJc w:val="left"/>
      <w:pPr>
        <w:ind w:left="2880" w:hanging="360"/>
      </w:pPr>
      <w:rPr>
        <w:rFonts w:ascii="Symbol" w:hAnsi="Symbol"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7" w15:restartNumberingAfterBreak="0">
    <w:nsid w:val="4C3251ED"/>
    <w:multiLevelType w:val="hybridMultilevel"/>
    <w:tmpl w:val="4D9CAA76"/>
    <w:lvl w:ilvl="0" w:tplc="15DAC4EA">
      <w:start w:val="1"/>
      <w:numFmt w:val="bullet"/>
      <w:lvlText w:val="–"/>
      <w:lvlJc w:val="left"/>
      <w:pPr>
        <w:tabs>
          <w:tab w:val="num" w:pos="720"/>
        </w:tabs>
        <w:ind w:left="720" w:hanging="360"/>
      </w:pPr>
      <w:rPr>
        <w:rFonts w:ascii="Corbel" w:hAnsi="Corbel" w:hint="default"/>
      </w:rPr>
    </w:lvl>
    <w:lvl w:ilvl="1" w:tplc="E9667638" w:tentative="1">
      <w:start w:val="1"/>
      <w:numFmt w:val="bullet"/>
      <w:lvlText w:val="–"/>
      <w:lvlJc w:val="left"/>
      <w:pPr>
        <w:tabs>
          <w:tab w:val="num" w:pos="1440"/>
        </w:tabs>
        <w:ind w:left="1440" w:hanging="360"/>
      </w:pPr>
      <w:rPr>
        <w:rFonts w:ascii="Corbel" w:hAnsi="Corbel" w:hint="default"/>
      </w:rPr>
    </w:lvl>
    <w:lvl w:ilvl="2" w:tplc="C660E744" w:tentative="1">
      <w:start w:val="1"/>
      <w:numFmt w:val="bullet"/>
      <w:lvlText w:val="–"/>
      <w:lvlJc w:val="left"/>
      <w:pPr>
        <w:tabs>
          <w:tab w:val="num" w:pos="2160"/>
        </w:tabs>
        <w:ind w:left="2160" w:hanging="360"/>
      </w:pPr>
      <w:rPr>
        <w:rFonts w:ascii="Corbel" w:hAnsi="Corbel" w:hint="default"/>
      </w:rPr>
    </w:lvl>
    <w:lvl w:ilvl="3" w:tplc="BCB2B07C" w:tentative="1">
      <w:start w:val="1"/>
      <w:numFmt w:val="bullet"/>
      <w:lvlText w:val="–"/>
      <w:lvlJc w:val="left"/>
      <w:pPr>
        <w:tabs>
          <w:tab w:val="num" w:pos="2880"/>
        </w:tabs>
        <w:ind w:left="2880" w:hanging="360"/>
      </w:pPr>
      <w:rPr>
        <w:rFonts w:ascii="Corbel" w:hAnsi="Corbel" w:hint="default"/>
      </w:rPr>
    </w:lvl>
    <w:lvl w:ilvl="4" w:tplc="119E2306" w:tentative="1">
      <w:start w:val="1"/>
      <w:numFmt w:val="bullet"/>
      <w:lvlText w:val="–"/>
      <w:lvlJc w:val="left"/>
      <w:pPr>
        <w:tabs>
          <w:tab w:val="num" w:pos="3600"/>
        </w:tabs>
        <w:ind w:left="3600" w:hanging="360"/>
      </w:pPr>
      <w:rPr>
        <w:rFonts w:ascii="Corbel" w:hAnsi="Corbel" w:hint="default"/>
      </w:rPr>
    </w:lvl>
    <w:lvl w:ilvl="5" w:tplc="FA04FA46" w:tentative="1">
      <w:start w:val="1"/>
      <w:numFmt w:val="bullet"/>
      <w:lvlText w:val="–"/>
      <w:lvlJc w:val="left"/>
      <w:pPr>
        <w:tabs>
          <w:tab w:val="num" w:pos="4320"/>
        </w:tabs>
        <w:ind w:left="4320" w:hanging="360"/>
      </w:pPr>
      <w:rPr>
        <w:rFonts w:ascii="Corbel" w:hAnsi="Corbel" w:hint="default"/>
      </w:rPr>
    </w:lvl>
    <w:lvl w:ilvl="6" w:tplc="F928FEB8" w:tentative="1">
      <w:start w:val="1"/>
      <w:numFmt w:val="bullet"/>
      <w:lvlText w:val="–"/>
      <w:lvlJc w:val="left"/>
      <w:pPr>
        <w:tabs>
          <w:tab w:val="num" w:pos="5040"/>
        </w:tabs>
        <w:ind w:left="5040" w:hanging="360"/>
      </w:pPr>
      <w:rPr>
        <w:rFonts w:ascii="Corbel" w:hAnsi="Corbel" w:hint="default"/>
      </w:rPr>
    </w:lvl>
    <w:lvl w:ilvl="7" w:tplc="A5F2B028" w:tentative="1">
      <w:start w:val="1"/>
      <w:numFmt w:val="bullet"/>
      <w:lvlText w:val="–"/>
      <w:lvlJc w:val="left"/>
      <w:pPr>
        <w:tabs>
          <w:tab w:val="num" w:pos="5760"/>
        </w:tabs>
        <w:ind w:left="5760" w:hanging="360"/>
      </w:pPr>
      <w:rPr>
        <w:rFonts w:ascii="Corbel" w:hAnsi="Corbel" w:hint="default"/>
      </w:rPr>
    </w:lvl>
    <w:lvl w:ilvl="8" w:tplc="72E67AE6" w:tentative="1">
      <w:start w:val="1"/>
      <w:numFmt w:val="bullet"/>
      <w:lvlText w:val="–"/>
      <w:lvlJc w:val="left"/>
      <w:pPr>
        <w:tabs>
          <w:tab w:val="num" w:pos="6480"/>
        </w:tabs>
        <w:ind w:left="6480" w:hanging="360"/>
      </w:pPr>
      <w:rPr>
        <w:rFonts w:ascii="Corbel" w:hAnsi="Corbel" w:hint="default"/>
      </w:rPr>
    </w:lvl>
  </w:abstractNum>
  <w:abstractNum w:abstractNumId="18" w15:restartNumberingAfterBreak="0">
    <w:nsid w:val="4CAD460B"/>
    <w:multiLevelType w:val="hybridMultilevel"/>
    <w:tmpl w:val="C00AF132"/>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19" w15:restartNumberingAfterBreak="0">
    <w:nsid w:val="4FD67BF2"/>
    <w:multiLevelType w:val="hybridMultilevel"/>
    <w:tmpl w:val="90628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753B20"/>
    <w:multiLevelType w:val="multilevel"/>
    <w:tmpl w:val="7500F29C"/>
    <w:lvl w:ilvl="0">
      <w:start w:val="1"/>
      <w:numFmt w:val="lowerRoman"/>
      <w:lvlText w:val="%1."/>
      <w:lvlJc w:val="right"/>
      <w:pPr>
        <w:ind w:left="3240" w:hanging="360"/>
      </w:pPr>
    </w:lvl>
    <w:lvl w:ilvl="1">
      <w:start w:val="1"/>
      <w:numFmt w:val="decimal"/>
      <w:lvlText w:val="%1.%2."/>
      <w:lvlJc w:val="left"/>
      <w:pPr>
        <w:ind w:left="3672" w:hanging="432"/>
      </w:pPr>
    </w:lvl>
    <w:lvl w:ilvl="2">
      <w:start w:val="1"/>
      <w:numFmt w:val="decimal"/>
      <w:lvlText w:val="%1.%2.%3."/>
      <w:lvlJc w:val="left"/>
      <w:pPr>
        <w:ind w:left="4104" w:hanging="504"/>
      </w:pPr>
    </w:lvl>
    <w:lvl w:ilvl="3">
      <w:start w:val="1"/>
      <w:numFmt w:val="decimal"/>
      <w:lvlText w:val="%1.%2.%3.%4."/>
      <w:lvlJc w:val="left"/>
      <w:pPr>
        <w:ind w:left="4608" w:hanging="648"/>
      </w:pPr>
    </w:lvl>
    <w:lvl w:ilvl="4">
      <w:start w:val="1"/>
      <w:numFmt w:val="decimal"/>
      <w:lvlText w:val="%1.%2.%3.%4.%5."/>
      <w:lvlJc w:val="left"/>
      <w:pPr>
        <w:ind w:left="5112" w:hanging="792"/>
      </w:pPr>
    </w:lvl>
    <w:lvl w:ilvl="5">
      <w:start w:val="1"/>
      <w:numFmt w:val="decimal"/>
      <w:lvlText w:val="%1.%2.%3.%4.%5.%6."/>
      <w:lvlJc w:val="left"/>
      <w:pPr>
        <w:ind w:left="5616" w:hanging="936"/>
      </w:pPr>
    </w:lvl>
    <w:lvl w:ilvl="6">
      <w:start w:val="1"/>
      <w:numFmt w:val="decimal"/>
      <w:lvlText w:val="%1.%2.%3.%4.%5.%6.%7."/>
      <w:lvlJc w:val="left"/>
      <w:pPr>
        <w:ind w:left="6120" w:hanging="1080"/>
      </w:pPr>
    </w:lvl>
    <w:lvl w:ilvl="7">
      <w:start w:val="1"/>
      <w:numFmt w:val="decimal"/>
      <w:lvlText w:val="%1.%2.%3.%4.%5.%6.%7.%8."/>
      <w:lvlJc w:val="left"/>
      <w:pPr>
        <w:ind w:left="6624" w:hanging="1224"/>
      </w:pPr>
    </w:lvl>
    <w:lvl w:ilvl="8">
      <w:start w:val="1"/>
      <w:numFmt w:val="decimal"/>
      <w:lvlText w:val="%1.%2.%3.%4.%5.%6.%7.%8.%9."/>
      <w:lvlJc w:val="left"/>
      <w:pPr>
        <w:ind w:left="7200" w:hanging="1440"/>
      </w:pPr>
    </w:lvl>
  </w:abstractNum>
  <w:abstractNum w:abstractNumId="21" w15:restartNumberingAfterBreak="0">
    <w:nsid w:val="55BE2D0E"/>
    <w:multiLevelType w:val="hybridMultilevel"/>
    <w:tmpl w:val="9F40CEAC"/>
    <w:lvl w:ilvl="0" w:tplc="0809001B">
      <w:start w:val="1"/>
      <w:numFmt w:val="lowerRoman"/>
      <w:lvlText w:val="%1."/>
      <w:lvlJc w:val="right"/>
      <w:pPr>
        <w:ind w:left="3240" w:hanging="360"/>
      </w:p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22" w15:restartNumberingAfterBreak="0">
    <w:nsid w:val="55F96C2C"/>
    <w:multiLevelType w:val="hybridMultilevel"/>
    <w:tmpl w:val="35625EC0"/>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3" w15:restartNumberingAfterBreak="0">
    <w:nsid w:val="5993175D"/>
    <w:multiLevelType w:val="hybridMultilevel"/>
    <w:tmpl w:val="F1C819B8"/>
    <w:lvl w:ilvl="0" w:tplc="F8544C14">
      <w:start w:val="1"/>
      <w:numFmt w:val="bullet"/>
      <w:lvlText w:val="–"/>
      <w:lvlJc w:val="left"/>
      <w:pPr>
        <w:tabs>
          <w:tab w:val="num" w:pos="720"/>
        </w:tabs>
        <w:ind w:left="720" w:hanging="360"/>
      </w:pPr>
      <w:rPr>
        <w:rFonts w:ascii="Corbel" w:hAnsi="Corbel" w:hint="default"/>
      </w:rPr>
    </w:lvl>
    <w:lvl w:ilvl="1" w:tplc="FF54FD6A" w:tentative="1">
      <w:start w:val="1"/>
      <w:numFmt w:val="bullet"/>
      <w:lvlText w:val="–"/>
      <w:lvlJc w:val="left"/>
      <w:pPr>
        <w:tabs>
          <w:tab w:val="num" w:pos="1440"/>
        </w:tabs>
        <w:ind w:left="1440" w:hanging="360"/>
      </w:pPr>
      <w:rPr>
        <w:rFonts w:ascii="Corbel" w:hAnsi="Corbel" w:hint="default"/>
      </w:rPr>
    </w:lvl>
    <w:lvl w:ilvl="2" w:tplc="92CC04A4" w:tentative="1">
      <w:start w:val="1"/>
      <w:numFmt w:val="bullet"/>
      <w:lvlText w:val="–"/>
      <w:lvlJc w:val="left"/>
      <w:pPr>
        <w:tabs>
          <w:tab w:val="num" w:pos="2160"/>
        </w:tabs>
        <w:ind w:left="2160" w:hanging="360"/>
      </w:pPr>
      <w:rPr>
        <w:rFonts w:ascii="Corbel" w:hAnsi="Corbel" w:hint="default"/>
      </w:rPr>
    </w:lvl>
    <w:lvl w:ilvl="3" w:tplc="6A4EA682" w:tentative="1">
      <w:start w:val="1"/>
      <w:numFmt w:val="bullet"/>
      <w:lvlText w:val="–"/>
      <w:lvlJc w:val="left"/>
      <w:pPr>
        <w:tabs>
          <w:tab w:val="num" w:pos="2880"/>
        </w:tabs>
        <w:ind w:left="2880" w:hanging="360"/>
      </w:pPr>
      <w:rPr>
        <w:rFonts w:ascii="Corbel" w:hAnsi="Corbel" w:hint="default"/>
      </w:rPr>
    </w:lvl>
    <w:lvl w:ilvl="4" w:tplc="6F0A74AA" w:tentative="1">
      <w:start w:val="1"/>
      <w:numFmt w:val="bullet"/>
      <w:lvlText w:val="–"/>
      <w:lvlJc w:val="left"/>
      <w:pPr>
        <w:tabs>
          <w:tab w:val="num" w:pos="3600"/>
        </w:tabs>
        <w:ind w:left="3600" w:hanging="360"/>
      </w:pPr>
      <w:rPr>
        <w:rFonts w:ascii="Corbel" w:hAnsi="Corbel" w:hint="default"/>
      </w:rPr>
    </w:lvl>
    <w:lvl w:ilvl="5" w:tplc="07DC015A" w:tentative="1">
      <w:start w:val="1"/>
      <w:numFmt w:val="bullet"/>
      <w:lvlText w:val="–"/>
      <w:lvlJc w:val="left"/>
      <w:pPr>
        <w:tabs>
          <w:tab w:val="num" w:pos="4320"/>
        </w:tabs>
        <w:ind w:left="4320" w:hanging="360"/>
      </w:pPr>
      <w:rPr>
        <w:rFonts w:ascii="Corbel" w:hAnsi="Corbel" w:hint="default"/>
      </w:rPr>
    </w:lvl>
    <w:lvl w:ilvl="6" w:tplc="10A4A958" w:tentative="1">
      <w:start w:val="1"/>
      <w:numFmt w:val="bullet"/>
      <w:lvlText w:val="–"/>
      <w:lvlJc w:val="left"/>
      <w:pPr>
        <w:tabs>
          <w:tab w:val="num" w:pos="5040"/>
        </w:tabs>
        <w:ind w:left="5040" w:hanging="360"/>
      </w:pPr>
      <w:rPr>
        <w:rFonts w:ascii="Corbel" w:hAnsi="Corbel" w:hint="default"/>
      </w:rPr>
    </w:lvl>
    <w:lvl w:ilvl="7" w:tplc="0C821BEA" w:tentative="1">
      <w:start w:val="1"/>
      <w:numFmt w:val="bullet"/>
      <w:lvlText w:val="–"/>
      <w:lvlJc w:val="left"/>
      <w:pPr>
        <w:tabs>
          <w:tab w:val="num" w:pos="5760"/>
        </w:tabs>
        <w:ind w:left="5760" w:hanging="360"/>
      </w:pPr>
      <w:rPr>
        <w:rFonts w:ascii="Corbel" w:hAnsi="Corbel" w:hint="default"/>
      </w:rPr>
    </w:lvl>
    <w:lvl w:ilvl="8" w:tplc="359CF24E" w:tentative="1">
      <w:start w:val="1"/>
      <w:numFmt w:val="bullet"/>
      <w:lvlText w:val="–"/>
      <w:lvlJc w:val="left"/>
      <w:pPr>
        <w:tabs>
          <w:tab w:val="num" w:pos="6480"/>
        </w:tabs>
        <w:ind w:left="6480" w:hanging="360"/>
      </w:pPr>
      <w:rPr>
        <w:rFonts w:ascii="Corbel" w:hAnsi="Corbel" w:hint="default"/>
      </w:rPr>
    </w:lvl>
  </w:abstractNum>
  <w:abstractNum w:abstractNumId="24" w15:restartNumberingAfterBreak="0">
    <w:nsid w:val="5D3B7BB5"/>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5" w15:restartNumberingAfterBreak="0">
    <w:nsid w:val="61467869"/>
    <w:multiLevelType w:val="hybridMultilevel"/>
    <w:tmpl w:val="2BC8F5C8"/>
    <w:lvl w:ilvl="0" w:tplc="865298A4">
      <w:start w:val="1"/>
      <w:numFmt w:val="bullet"/>
      <w:lvlText w:val="•"/>
      <w:lvlJc w:val="left"/>
      <w:pPr>
        <w:tabs>
          <w:tab w:val="num" w:pos="1080"/>
        </w:tabs>
        <w:ind w:left="1080" w:hanging="360"/>
      </w:pPr>
      <w:rPr>
        <w:rFonts w:ascii="Times New Roman" w:hAnsi="Times New Roman" w:hint="default"/>
      </w:rPr>
    </w:lvl>
    <w:lvl w:ilvl="1" w:tplc="3FBC7C64" w:tentative="1">
      <w:start w:val="1"/>
      <w:numFmt w:val="bullet"/>
      <w:lvlText w:val="•"/>
      <w:lvlJc w:val="left"/>
      <w:pPr>
        <w:tabs>
          <w:tab w:val="num" w:pos="1800"/>
        </w:tabs>
        <w:ind w:left="1800" w:hanging="360"/>
      </w:pPr>
      <w:rPr>
        <w:rFonts w:ascii="Times New Roman" w:hAnsi="Times New Roman" w:hint="default"/>
      </w:rPr>
    </w:lvl>
    <w:lvl w:ilvl="2" w:tplc="8500D360" w:tentative="1">
      <w:start w:val="1"/>
      <w:numFmt w:val="bullet"/>
      <w:lvlText w:val="•"/>
      <w:lvlJc w:val="left"/>
      <w:pPr>
        <w:tabs>
          <w:tab w:val="num" w:pos="2520"/>
        </w:tabs>
        <w:ind w:left="2520" w:hanging="360"/>
      </w:pPr>
      <w:rPr>
        <w:rFonts w:ascii="Times New Roman" w:hAnsi="Times New Roman" w:hint="default"/>
      </w:rPr>
    </w:lvl>
    <w:lvl w:ilvl="3" w:tplc="81AAEC34" w:tentative="1">
      <w:start w:val="1"/>
      <w:numFmt w:val="bullet"/>
      <w:lvlText w:val="•"/>
      <w:lvlJc w:val="left"/>
      <w:pPr>
        <w:tabs>
          <w:tab w:val="num" w:pos="3240"/>
        </w:tabs>
        <w:ind w:left="3240" w:hanging="360"/>
      </w:pPr>
      <w:rPr>
        <w:rFonts w:ascii="Times New Roman" w:hAnsi="Times New Roman" w:hint="default"/>
      </w:rPr>
    </w:lvl>
    <w:lvl w:ilvl="4" w:tplc="03E848AC" w:tentative="1">
      <w:start w:val="1"/>
      <w:numFmt w:val="bullet"/>
      <w:lvlText w:val="•"/>
      <w:lvlJc w:val="left"/>
      <w:pPr>
        <w:tabs>
          <w:tab w:val="num" w:pos="3960"/>
        </w:tabs>
        <w:ind w:left="3960" w:hanging="360"/>
      </w:pPr>
      <w:rPr>
        <w:rFonts w:ascii="Times New Roman" w:hAnsi="Times New Roman" w:hint="default"/>
      </w:rPr>
    </w:lvl>
    <w:lvl w:ilvl="5" w:tplc="68724A8E" w:tentative="1">
      <w:start w:val="1"/>
      <w:numFmt w:val="bullet"/>
      <w:lvlText w:val="•"/>
      <w:lvlJc w:val="left"/>
      <w:pPr>
        <w:tabs>
          <w:tab w:val="num" w:pos="4680"/>
        </w:tabs>
        <w:ind w:left="4680" w:hanging="360"/>
      </w:pPr>
      <w:rPr>
        <w:rFonts w:ascii="Times New Roman" w:hAnsi="Times New Roman" w:hint="default"/>
      </w:rPr>
    </w:lvl>
    <w:lvl w:ilvl="6" w:tplc="8D462BD8" w:tentative="1">
      <w:start w:val="1"/>
      <w:numFmt w:val="bullet"/>
      <w:lvlText w:val="•"/>
      <w:lvlJc w:val="left"/>
      <w:pPr>
        <w:tabs>
          <w:tab w:val="num" w:pos="5400"/>
        </w:tabs>
        <w:ind w:left="5400" w:hanging="360"/>
      </w:pPr>
      <w:rPr>
        <w:rFonts w:ascii="Times New Roman" w:hAnsi="Times New Roman" w:hint="default"/>
      </w:rPr>
    </w:lvl>
    <w:lvl w:ilvl="7" w:tplc="80BC31DE" w:tentative="1">
      <w:start w:val="1"/>
      <w:numFmt w:val="bullet"/>
      <w:lvlText w:val="•"/>
      <w:lvlJc w:val="left"/>
      <w:pPr>
        <w:tabs>
          <w:tab w:val="num" w:pos="6120"/>
        </w:tabs>
        <w:ind w:left="6120" w:hanging="360"/>
      </w:pPr>
      <w:rPr>
        <w:rFonts w:ascii="Times New Roman" w:hAnsi="Times New Roman" w:hint="default"/>
      </w:rPr>
    </w:lvl>
    <w:lvl w:ilvl="8" w:tplc="8E48C282" w:tentative="1">
      <w:start w:val="1"/>
      <w:numFmt w:val="bullet"/>
      <w:lvlText w:val="•"/>
      <w:lvlJc w:val="left"/>
      <w:pPr>
        <w:tabs>
          <w:tab w:val="num" w:pos="6840"/>
        </w:tabs>
        <w:ind w:left="6840" w:hanging="360"/>
      </w:pPr>
      <w:rPr>
        <w:rFonts w:ascii="Times New Roman" w:hAnsi="Times New Roman" w:hint="default"/>
      </w:rPr>
    </w:lvl>
  </w:abstractNum>
  <w:abstractNum w:abstractNumId="26" w15:restartNumberingAfterBreak="0">
    <w:nsid w:val="630F1057"/>
    <w:multiLevelType w:val="hybridMultilevel"/>
    <w:tmpl w:val="3A88DF22"/>
    <w:lvl w:ilvl="0" w:tplc="CAFA7A1C">
      <w:start w:val="1"/>
      <w:numFmt w:val="bullet"/>
      <w:lvlText w:val="•"/>
      <w:lvlJc w:val="left"/>
      <w:pPr>
        <w:tabs>
          <w:tab w:val="num" w:pos="1080"/>
        </w:tabs>
        <w:ind w:left="1080" w:hanging="360"/>
      </w:pPr>
      <w:rPr>
        <w:rFonts w:ascii="Times New Roman" w:hAnsi="Times New Roman" w:hint="default"/>
      </w:rPr>
    </w:lvl>
    <w:lvl w:ilvl="1" w:tplc="F176CF38" w:tentative="1">
      <w:start w:val="1"/>
      <w:numFmt w:val="bullet"/>
      <w:lvlText w:val="•"/>
      <w:lvlJc w:val="left"/>
      <w:pPr>
        <w:tabs>
          <w:tab w:val="num" w:pos="1800"/>
        </w:tabs>
        <w:ind w:left="1800" w:hanging="360"/>
      </w:pPr>
      <w:rPr>
        <w:rFonts w:ascii="Times New Roman" w:hAnsi="Times New Roman" w:hint="default"/>
      </w:rPr>
    </w:lvl>
    <w:lvl w:ilvl="2" w:tplc="2A36A670" w:tentative="1">
      <w:start w:val="1"/>
      <w:numFmt w:val="bullet"/>
      <w:lvlText w:val="•"/>
      <w:lvlJc w:val="left"/>
      <w:pPr>
        <w:tabs>
          <w:tab w:val="num" w:pos="2520"/>
        </w:tabs>
        <w:ind w:left="2520" w:hanging="360"/>
      </w:pPr>
      <w:rPr>
        <w:rFonts w:ascii="Times New Roman" w:hAnsi="Times New Roman" w:hint="default"/>
      </w:rPr>
    </w:lvl>
    <w:lvl w:ilvl="3" w:tplc="B6E88442" w:tentative="1">
      <w:start w:val="1"/>
      <w:numFmt w:val="bullet"/>
      <w:lvlText w:val="•"/>
      <w:lvlJc w:val="left"/>
      <w:pPr>
        <w:tabs>
          <w:tab w:val="num" w:pos="3240"/>
        </w:tabs>
        <w:ind w:left="3240" w:hanging="360"/>
      </w:pPr>
      <w:rPr>
        <w:rFonts w:ascii="Times New Roman" w:hAnsi="Times New Roman" w:hint="default"/>
      </w:rPr>
    </w:lvl>
    <w:lvl w:ilvl="4" w:tplc="8084ADA0" w:tentative="1">
      <w:start w:val="1"/>
      <w:numFmt w:val="bullet"/>
      <w:lvlText w:val="•"/>
      <w:lvlJc w:val="left"/>
      <w:pPr>
        <w:tabs>
          <w:tab w:val="num" w:pos="3960"/>
        </w:tabs>
        <w:ind w:left="3960" w:hanging="360"/>
      </w:pPr>
      <w:rPr>
        <w:rFonts w:ascii="Times New Roman" w:hAnsi="Times New Roman" w:hint="default"/>
      </w:rPr>
    </w:lvl>
    <w:lvl w:ilvl="5" w:tplc="75A6BAF2" w:tentative="1">
      <w:start w:val="1"/>
      <w:numFmt w:val="bullet"/>
      <w:lvlText w:val="•"/>
      <w:lvlJc w:val="left"/>
      <w:pPr>
        <w:tabs>
          <w:tab w:val="num" w:pos="4680"/>
        </w:tabs>
        <w:ind w:left="4680" w:hanging="360"/>
      </w:pPr>
      <w:rPr>
        <w:rFonts w:ascii="Times New Roman" w:hAnsi="Times New Roman" w:hint="default"/>
      </w:rPr>
    </w:lvl>
    <w:lvl w:ilvl="6" w:tplc="7B46BD3A" w:tentative="1">
      <w:start w:val="1"/>
      <w:numFmt w:val="bullet"/>
      <w:lvlText w:val="•"/>
      <w:lvlJc w:val="left"/>
      <w:pPr>
        <w:tabs>
          <w:tab w:val="num" w:pos="5400"/>
        </w:tabs>
        <w:ind w:left="5400" w:hanging="360"/>
      </w:pPr>
      <w:rPr>
        <w:rFonts w:ascii="Times New Roman" w:hAnsi="Times New Roman" w:hint="default"/>
      </w:rPr>
    </w:lvl>
    <w:lvl w:ilvl="7" w:tplc="FD5A0B32" w:tentative="1">
      <w:start w:val="1"/>
      <w:numFmt w:val="bullet"/>
      <w:lvlText w:val="•"/>
      <w:lvlJc w:val="left"/>
      <w:pPr>
        <w:tabs>
          <w:tab w:val="num" w:pos="6120"/>
        </w:tabs>
        <w:ind w:left="6120" w:hanging="360"/>
      </w:pPr>
      <w:rPr>
        <w:rFonts w:ascii="Times New Roman" w:hAnsi="Times New Roman" w:hint="default"/>
      </w:rPr>
    </w:lvl>
    <w:lvl w:ilvl="8" w:tplc="F258B7CC" w:tentative="1">
      <w:start w:val="1"/>
      <w:numFmt w:val="bullet"/>
      <w:lvlText w:val="•"/>
      <w:lvlJc w:val="left"/>
      <w:pPr>
        <w:tabs>
          <w:tab w:val="num" w:pos="6840"/>
        </w:tabs>
        <w:ind w:left="6840" w:hanging="360"/>
      </w:pPr>
      <w:rPr>
        <w:rFonts w:ascii="Times New Roman" w:hAnsi="Times New Roman" w:hint="default"/>
      </w:rPr>
    </w:lvl>
  </w:abstractNum>
  <w:abstractNum w:abstractNumId="27" w15:restartNumberingAfterBreak="0">
    <w:nsid w:val="631A273D"/>
    <w:multiLevelType w:val="hybridMultilevel"/>
    <w:tmpl w:val="20A22DE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8" w15:restartNumberingAfterBreak="0">
    <w:nsid w:val="64D515BC"/>
    <w:multiLevelType w:val="hybridMultilevel"/>
    <w:tmpl w:val="269214B6"/>
    <w:lvl w:ilvl="0" w:tplc="0809001B">
      <w:start w:val="1"/>
      <w:numFmt w:val="lowerRoman"/>
      <w:lvlText w:val="%1."/>
      <w:lvlJc w:val="right"/>
      <w:pPr>
        <w:ind w:left="4392" w:hanging="360"/>
      </w:pPr>
    </w:lvl>
    <w:lvl w:ilvl="1" w:tplc="08090019" w:tentative="1">
      <w:start w:val="1"/>
      <w:numFmt w:val="lowerLetter"/>
      <w:lvlText w:val="%2."/>
      <w:lvlJc w:val="left"/>
      <w:pPr>
        <w:ind w:left="5112" w:hanging="360"/>
      </w:pPr>
    </w:lvl>
    <w:lvl w:ilvl="2" w:tplc="0809001B" w:tentative="1">
      <w:start w:val="1"/>
      <w:numFmt w:val="lowerRoman"/>
      <w:lvlText w:val="%3."/>
      <w:lvlJc w:val="right"/>
      <w:pPr>
        <w:ind w:left="5832" w:hanging="180"/>
      </w:pPr>
    </w:lvl>
    <w:lvl w:ilvl="3" w:tplc="0809000F" w:tentative="1">
      <w:start w:val="1"/>
      <w:numFmt w:val="decimal"/>
      <w:lvlText w:val="%4."/>
      <w:lvlJc w:val="left"/>
      <w:pPr>
        <w:ind w:left="6552" w:hanging="360"/>
      </w:pPr>
    </w:lvl>
    <w:lvl w:ilvl="4" w:tplc="08090019" w:tentative="1">
      <w:start w:val="1"/>
      <w:numFmt w:val="lowerLetter"/>
      <w:lvlText w:val="%5."/>
      <w:lvlJc w:val="left"/>
      <w:pPr>
        <w:ind w:left="7272" w:hanging="360"/>
      </w:pPr>
    </w:lvl>
    <w:lvl w:ilvl="5" w:tplc="0809001B" w:tentative="1">
      <w:start w:val="1"/>
      <w:numFmt w:val="lowerRoman"/>
      <w:lvlText w:val="%6."/>
      <w:lvlJc w:val="right"/>
      <w:pPr>
        <w:ind w:left="7992" w:hanging="180"/>
      </w:pPr>
    </w:lvl>
    <w:lvl w:ilvl="6" w:tplc="0809000F" w:tentative="1">
      <w:start w:val="1"/>
      <w:numFmt w:val="decimal"/>
      <w:lvlText w:val="%7."/>
      <w:lvlJc w:val="left"/>
      <w:pPr>
        <w:ind w:left="8712" w:hanging="360"/>
      </w:pPr>
    </w:lvl>
    <w:lvl w:ilvl="7" w:tplc="08090019" w:tentative="1">
      <w:start w:val="1"/>
      <w:numFmt w:val="lowerLetter"/>
      <w:lvlText w:val="%8."/>
      <w:lvlJc w:val="left"/>
      <w:pPr>
        <w:ind w:left="9432" w:hanging="360"/>
      </w:pPr>
    </w:lvl>
    <w:lvl w:ilvl="8" w:tplc="0809001B" w:tentative="1">
      <w:start w:val="1"/>
      <w:numFmt w:val="lowerRoman"/>
      <w:lvlText w:val="%9."/>
      <w:lvlJc w:val="right"/>
      <w:pPr>
        <w:ind w:left="10152" w:hanging="180"/>
      </w:pPr>
    </w:lvl>
  </w:abstractNum>
  <w:abstractNum w:abstractNumId="29" w15:restartNumberingAfterBreak="0">
    <w:nsid w:val="656927D5"/>
    <w:multiLevelType w:val="hybridMultilevel"/>
    <w:tmpl w:val="7B12E2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597D05"/>
    <w:multiLevelType w:val="hybridMultilevel"/>
    <w:tmpl w:val="FD58E0EC"/>
    <w:lvl w:ilvl="0" w:tplc="3C9C924C">
      <w:start w:val="1"/>
      <w:numFmt w:val="bullet"/>
      <w:lvlText w:val=""/>
      <w:lvlJc w:val="left"/>
      <w:pPr>
        <w:tabs>
          <w:tab w:val="num" w:pos="720"/>
        </w:tabs>
        <w:ind w:left="720" w:hanging="360"/>
      </w:pPr>
      <w:rPr>
        <w:rFonts w:ascii="Wingdings" w:hAnsi="Wingdings" w:hint="default"/>
      </w:rPr>
    </w:lvl>
    <w:lvl w:ilvl="1" w:tplc="D56407B6">
      <w:start w:val="1"/>
      <w:numFmt w:val="bullet"/>
      <w:lvlText w:val=""/>
      <w:lvlJc w:val="left"/>
      <w:pPr>
        <w:tabs>
          <w:tab w:val="num" w:pos="1440"/>
        </w:tabs>
        <w:ind w:left="1440" w:hanging="360"/>
      </w:pPr>
      <w:rPr>
        <w:rFonts w:ascii="Wingdings" w:hAnsi="Wingdings" w:hint="default"/>
      </w:rPr>
    </w:lvl>
    <w:lvl w:ilvl="2" w:tplc="1BC485C6" w:tentative="1">
      <w:start w:val="1"/>
      <w:numFmt w:val="bullet"/>
      <w:lvlText w:val=""/>
      <w:lvlJc w:val="left"/>
      <w:pPr>
        <w:tabs>
          <w:tab w:val="num" w:pos="2160"/>
        </w:tabs>
        <w:ind w:left="2160" w:hanging="360"/>
      </w:pPr>
      <w:rPr>
        <w:rFonts w:ascii="Wingdings" w:hAnsi="Wingdings" w:hint="default"/>
      </w:rPr>
    </w:lvl>
    <w:lvl w:ilvl="3" w:tplc="88BC2BE6" w:tentative="1">
      <w:start w:val="1"/>
      <w:numFmt w:val="bullet"/>
      <w:lvlText w:val=""/>
      <w:lvlJc w:val="left"/>
      <w:pPr>
        <w:tabs>
          <w:tab w:val="num" w:pos="2880"/>
        </w:tabs>
        <w:ind w:left="2880" w:hanging="360"/>
      </w:pPr>
      <w:rPr>
        <w:rFonts w:ascii="Wingdings" w:hAnsi="Wingdings" w:hint="default"/>
      </w:rPr>
    </w:lvl>
    <w:lvl w:ilvl="4" w:tplc="7CAC3778" w:tentative="1">
      <w:start w:val="1"/>
      <w:numFmt w:val="bullet"/>
      <w:lvlText w:val=""/>
      <w:lvlJc w:val="left"/>
      <w:pPr>
        <w:tabs>
          <w:tab w:val="num" w:pos="3600"/>
        </w:tabs>
        <w:ind w:left="3600" w:hanging="360"/>
      </w:pPr>
      <w:rPr>
        <w:rFonts w:ascii="Wingdings" w:hAnsi="Wingdings" w:hint="default"/>
      </w:rPr>
    </w:lvl>
    <w:lvl w:ilvl="5" w:tplc="639E21CE" w:tentative="1">
      <w:start w:val="1"/>
      <w:numFmt w:val="bullet"/>
      <w:lvlText w:val=""/>
      <w:lvlJc w:val="left"/>
      <w:pPr>
        <w:tabs>
          <w:tab w:val="num" w:pos="4320"/>
        </w:tabs>
        <w:ind w:left="4320" w:hanging="360"/>
      </w:pPr>
      <w:rPr>
        <w:rFonts w:ascii="Wingdings" w:hAnsi="Wingdings" w:hint="default"/>
      </w:rPr>
    </w:lvl>
    <w:lvl w:ilvl="6" w:tplc="1C6EEEBE" w:tentative="1">
      <w:start w:val="1"/>
      <w:numFmt w:val="bullet"/>
      <w:lvlText w:val=""/>
      <w:lvlJc w:val="left"/>
      <w:pPr>
        <w:tabs>
          <w:tab w:val="num" w:pos="5040"/>
        </w:tabs>
        <w:ind w:left="5040" w:hanging="360"/>
      </w:pPr>
      <w:rPr>
        <w:rFonts w:ascii="Wingdings" w:hAnsi="Wingdings" w:hint="default"/>
      </w:rPr>
    </w:lvl>
    <w:lvl w:ilvl="7" w:tplc="B31CC8EE" w:tentative="1">
      <w:start w:val="1"/>
      <w:numFmt w:val="bullet"/>
      <w:lvlText w:val=""/>
      <w:lvlJc w:val="left"/>
      <w:pPr>
        <w:tabs>
          <w:tab w:val="num" w:pos="5760"/>
        </w:tabs>
        <w:ind w:left="5760" w:hanging="360"/>
      </w:pPr>
      <w:rPr>
        <w:rFonts w:ascii="Wingdings" w:hAnsi="Wingdings" w:hint="default"/>
      </w:rPr>
    </w:lvl>
    <w:lvl w:ilvl="8" w:tplc="0D70E5EE"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C5616D"/>
    <w:multiLevelType w:val="hybridMultilevel"/>
    <w:tmpl w:val="C062F70C"/>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32" w15:restartNumberingAfterBreak="0">
    <w:nsid w:val="6C0A1497"/>
    <w:multiLevelType w:val="hybridMultilevel"/>
    <w:tmpl w:val="0206D7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D546C01"/>
    <w:multiLevelType w:val="hybridMultilevel"/>
    <w:tmpl w:val="5E7AF8EC"/>
    <w:lvl w:ilvl="0" w:tplc="16A03588">
      <w:start w:val="1"/>
      <w:numFmt w:val="bullet"/>
      <w:lvlText w:val=""/>
      <w:lvlJc w:val="left"/>
      <w:pPr>
        <w:tabs>
          <w:tab w:val="num" w:pos="720"/>
        </w:tabs>
        <w:ind w:left="720" w:hanging="360"/>
      </w:pPr>
      <w:rPr>
        <w:rFonts w:ascii="Wingdings" w:hAnsi="Wingdings" w:hint="default"/>
      </w:rPr>
    </w:lvl>
    <w:lvl w:ilvl="1" w:tplc="0DB6640A">
      <w:start w:val="1"/>
      <w:numFmt w:val="bullet"/>
      <w:lvlText w:val=""/>
      <w:lvlJc w:val="left"/>
      <w:pPr>
        <w:tabs>
          <w:tab w:val="num" w:pos="1440"/>
        </w:tabs>
        <w:ind w:left="1440" w:hanging="360"/>
      </w:pPr>
      <w:rPr>
        <w:rFonts w:ascii="Wingdings" w:hAnsi="Wingdings" w:hint="default"/>
      </w:rPr>
    </w:lvl>
    <w:lvl w:ilvl="2" w:tplc="627456D8" w:tentative="1">
      <w:start w:val="1"/>
      <w:numFmt w:val="bullet"/>
      <w:lvlText w:val=""/>
      <w:lvlJc w:val="left"/>
      <w:pPr>
        <w:tabs>
          <w:tab w:val="num" w:pos="2160"/>
        </w:tabs>
        <w:ind w:left="2160" w:hanging="360"/>
      </w:pPr>
      <w:rPr>
        <w:rFonts w:ascii="Wingdings" w:hAnsi="Wingdings" w:hint="default"/>
      </w:rPr>
    </w:lvl>
    <w:lvl w:ilvl="3" w:tplc="0D001642" w:tentative="1">
      <w:start w:val="1"/>
      <w:numFmt w:val="bullet"/>
      <w:lvlText w:val=""/>
      <w:lvlJc w:val="left"/>
      <w:pPr>
        <w:tabs>
          <w:tab w:val="num" w:pos="2880"/>
        </w:tabs>
        <w:ind w:left="2880" w:hanging="360"/>
      </w:pPr>
      <w:rPr>
        <w:rFonts w:ascii="Wingdings" w:hAnsi="Wingdings" w:hint="default"/>
      </w:rPr>
    </w:lvl>
    <w:lvl w:ilvl="4" w:tplc="22AA51AC" w:tentative="1">
      <w:start w:val="1"/>
      <w:numFmt w:val="bullet"/>
      <w:lvlText w:val=""/>
      <w:lvlJc w:val="left"/>
      <w:pPr>
        <w:tabs>
          <w:tab w:val="num" w:pos="3600"/>
        </w:tabs>
        <w:ind w:left="3600" w:hanging="360"/>
      </w:pPr>
      <w:rPr>
        <w:rFonts w:ascii="Wingdings" w:hAnsi="Wingdings" w:hint="default"/>
      </w:rPr>
    </w:lvl>
    <w:lvl w:ilvl="5" w:tplc="C1B4AECE" w:tentative="1">
      <w:start w:val="1"/>
      <w:numFmt w:val="bullet"/>
      <w:lvlText w:val=""/>
      <w:lvlJc w:val="left"/>
      <w:pPr>
        <w:tabs>
          <w:tab w:val="num" w:pos="4320"/>
        </w:tabs>
        <w:ind w:left="4320" w:hanging="360"/>
      </w:pPr>
      <w:rPr>
        <w:rFonts w:ascii="Wingdings" w:hAnsi="Wingdings" w:hint="default"/>
      </w:rPr>
    </w:lvl>
    <w:lvl w:ilvl="6" w:tplc="BFEE8164" w:tentative="1">
      <w:start w:val="1"/>
      <w:numFmt w:val="bullet"/>
      <w:lvlText w:val=""/>
      <w:lvlJc w:val="left"/>
      <w:pPr>
        <w:tabs>
          <w:tab w:val="num" w:pos="5040"/>
        </w:tabs>
        <w:ind w:left="5040" w:hanging="360"/>
      </w:pPr>
      <w:rPr>
        <w:rFonts w:ascii="Wingdings" w:hAnsi="Wingdings" w:hint="default"/>
      </w:rPr>
    </w:lvl>
    <w:lvl w:ilvl="7" w:tplc="4E1C187A" w:tentative="1">
      <w:start w:val="1"/>
      <w:numFmt w:val="bullet"/>
      <w:lvlText w:val=""/>
      <w:lvlJc w:val="left"/>
      <w:pPr>
        <w:tabs>
          <w:tab w:val="num" w:pos="5760"/>
        </w:tabs>
        <w:ind w:left="5760" w:hanging="360"/>
      </w:pPr>
      <w:rPr>
        <w:rFonts w:ascii="Wingdings" w:hAnsi="Wingdings" w:hint="default"/>
      </w:rPr>
    </w:lvl>
    <w:lvl w:ilvl="8" w:tplc="86D62C7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B2D4A1E"/>
    <w:multiLevelType w:val="hybridMultilevel"/>
    <w:tmpl w:val="7A9AEBE0"/>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5" w15:restartNumberingAfterBreak="0">
    <w:nsid w:val="7BFA78AA"/>
    <w:multiLevelType w:val="multilevel"/>
    <w:tmpl w:val="1CAA1DD6"/>
    <w:lvl w:ilvl="0">
      <w:start w:val="1"/>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29"/>
        </w:tabs>
        <w:ind w:left="1429"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36" w15:restartNumberingAfterBreak="0">
    <w:nsid w:val="7F263064"/>
    <w:multiLevelType w:val="hybridMultilevel"/>
    <w:tmpl w:val="5BECD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8522240">
    <w:abstractNumId w:val="35"/>
  </w:num>
  <w:num w:numId="2" w16cid:durableId="850608579">
    <w:abstractNumId w:val="13"/>
  </w:num>
  <w:num w:numId="3" w16cid:durableId="1757625296">
    <w:abstractNumId w:val="31"/>
  </w:num>
  <w:num w:numId="4" w16cid:durableId="60249780">
    <w:abstractNumId w:val="14"/>
  </w:num>
  <w:num w:numId="5" w16cid:durableId="1349991472">
    <w:abstractNumId w:val="2"/>
  </w:num>
  <w:num w:numId="6" w16cid:durableId="787895372">
    <w:abstractNumId w:val="6"/>
  </w:num>
  <w:num w:numId="7" w16cid:durableId="773476517">
    <w:abstractNumId w:val="32"/>
  </w:num>
  <w:num w:numId="8" w16cid:durableId="2124224807">
    <w:abstractNumId w:val="11"/>
  </w:num>
  <w:num w:numId="9" w16cid:durableId="522596510">
    <w:abstractNumId w:val="16"/>
  </w:num>
  <w:num w:numId="10" w16cid:durableId="1270044114">
    <w:abstractNumId w:val="4"/>
  </w:num>
  <w:num w:numId="11" w16cid:durableId="1019234814">
    <w:abstractNumId w:val="7"/>
  </w:num>
  <w:num w:numId="12" w16cid:durableId="1120731900">
    <w:abstractNumId w:val="8"/>
  </w:num>
  <w:num w:numId="13" w16cid:durableId="326910759">
    <w:abstractNumId w:val="24"/>
  </w:num>
  <w:num w:numId="14" w16cid:durableId="1252590898">
    <w:abstractNumId w:val="1"/>
  </w:num>
  <w:num w:numId="15" w16cid:durableId="778648060">
    <w:abstractNumId w:val="9"/>
  </w:num>
  <w:num w:numId="16" w16cid:durableId="1107236177">
    <w:abstractNumId w:val="3"/>
  </w:num>
  <w:num w:numId="17" w16cid:durableId="662588836">
    <w:abstractNumId w:val="15"/>
  </w:num>
  <w:num w:numId="18" w16cid:durableId="9531061">
    <w:abstractNumId w:val="22"/>
  </w:num>
  <w:num w:numId="19" w16cid:durableId="1155880427">
    <w:abstractNumId w:val="20"/>
  </w:num>
  <w:num w:numId="20" w16cid:durableId="1655261706">
    <w:abstractNumId w:val="10"/>
  </w:num>
  <w:num w:numId="21" w16cid:durableId="643126760">
    <w:abstractNumId w:val="28"/>
  </w:num>
  <w:num w:numId="22" w16cid:durableId="77756275">
    <w:abstractNumId w:val="21"/>
  </w:num>
  <w:num w:numId="23" w16cid:durableId="1001466227">
    <w:abstractNumId w:val="0"/>
  </w:num>
  <w:num w:numId="24" w16cid:durableId="513543257">
    <w:abstractNumId w:val="27"/>
  </w:num>
  <w:num w:numId="25" w16cid:durableId="1511796067">
    <w:abstractNumId w:val="34"/>
  </w:num>
  <w:num w:numId="26" w16cid:durableId="2047555748">
    <w:abstractNumId w:val="25"/>
  </w:num>
  <w:num w:numId="27" w16cid:durableId="887716367">
    <w:abstractNumId w:val="26"/>
  </w:num>
  <w:num w:numId="28" w16cid:durableId="1671834669">
    <w:abstractNumId w:val="12"/>
  </w:num>
  <w:num w:numId="29" w16cid:durableId="1977950057">
    <w:abstractNumId w:val="33"/>
  </w:num>
  <w:num w:numId="30" w16cid:durableId="884945095">
    <w:abstractNumId w:val="5"/>
  </w:num>
  <w:num w:numId="31" w16cid:durableId="496312193">
    <w:abstractNumId w:val="30"/>
  </w:num>
  <w:num w:numId="32" w16cid:durableId="1390030255">
    <w:abstractNumId w:val="17"/>
  </w:num>
  <w:num w:numId="33" w16cid:durableId="2048676551">
    <w:abstractNumId w:val="23"/>
  </w:num>
  <w:num w:numId="34" w16cid:durableId="1813479304">
    <w:abstractNumId w:val="29"/>
  </w:num>
  <w:num w:numId="35" w16cid:durableId="354767228">
    <w:abstractNumId w:val="19"/>
  </w:num>
  <w:num w:numId="36" w16cid:durableId="1383017687">
    <w:abstractNumId w:val="36"/>
  </w:num>
  <w:num w:numId="37" w16cid:durableId="360133523">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9C8"/>
    <w:rsid w:val="000019A4"/>
    <w:rsid w:val="0000279A"/>
    <w:rsid w:val="00002E49"/>
    <w:rsid w:val="000036FC"/>
    <w:rsid w:val="00003C5C"/>
    <w:rsid w:val="00004304"/>
    <w:rsid w:val="000047A9"/>
    <w:rsid w:val="0000485F"/>
    <w:rsid w:val="00004900"/>
    <w:rsid w:val="00005170"/>
    <w:rsid w:val="000057E8"/>
    <w:rsid w:val="00005E5A"/>
    <w:rsid w:val="00006B71"/>
    <w:rsid w:val="00006C5C"/>
    <w:rsid w:val="00006CC8"/>
    <w:rsid w:val="00006D0E"/>
    <w:rsid w:val="00007B5A"/>
    <w:rsid w:val="00010150"/>
    <w:rsid w:val="00010807"/>
    <w:rsid w:val="000108E2"/>
    <w:rsid w:val="000109EB"/>
    <w:rsid w:val="00010BBD"/>
    <w:rsid w:val="00010F46"/>
    <w:rsid w:val="00011328"/>
    <w:rsid w:val="00011691"/>
    <w:rsid w:val="00011BEF"/>
    <w:rsid w:val="0001253B"/>
    <w:rsid w:val="0001272B"/>
    <w:rsid w:val="00012C23"/>
    <w:rsid w:val="00012F02"/>
    <w:rsid w:val="000137DA"/>
    <w:rsid w:val="0001391C"/>
    <w:rsid w:val="00014072"/>
    <w:rsid w:val="00015A6A"/>
    <w:rsid w:val="00015AB7"/>
    <w:rsid w:val="00015EC3"/>
    <w:rsid w:val="00020107"/>
    <w:rsid w:val="0002065A"/>
    <w:rsid w:val="000206A9"/>
    <w:rsid w:val="00022D19"/>
    <w:rsid w:val="00022D40"/>
    <w:rsid w:val="00022E15"/>
    <w:rsid w:val="0002348D"/>
    <w:rsid w:val="00023578"/>
    <w:rsid w:val="00023CED"/>
    <w:rsid w:val="00023F7A"/>
    <w:rsid w:val="00024302"/>
    <w:rsid w:val="000247C3"/>
    <w:rsid w:val="000257A0"/>
    <w:rsid w:val="00025FA7"/>
    <w:rsid w:val="00026AAD"/>
    <w:rsid w:val="00027054"/>
    <w:rsid w:val="00027237"/>
    <w:rsid w:val="0002794D"/>
    <w:rsid w:val="00027B5A"/>
    <w:rsid w:val="00027DA4"/>
    <w:rsid w:val="00027E18"/>
    <w:rsid w:val="00030673"/>
    <w:rsid w:val="000310A6"/>
    <w:rsid w:val="000316F2"/>
    <w:rsid w:val="00031869"/>
    <w:rsid w:val="00031EF6"/>
    <w:rsid w:val="00031F53"/>
    <w:rsid w:val="00032A3F"/>
    <w:rsid w:val="000331C4"/>
    <w:rsid w:val="00033255"/>
    <w:rsid w:val="000342E3"/>
    <w:rsid w:val="00034C6C"/>
    <w:rsid w:val="00035812"/>
    <w:rsid w:val="000359EE"/>
    <w:rsid w:val="00035CCA"/>
    <w:rsid w:val="00036DF4"/>
    <w:rsid w:val="00037867"/>
    <w:rsid w:val="0004044E"/>
    <w:rsid w:val="0004105B"/>
    <w:rsid w:val="0004184F"/>
    <w:rsid w:val="0004251F"/>
    <w:rsid w:val="00043D4D"/>
    <w:rsid w:val="0004400D"/>
    <w:rsid w:val="0004432F"/>
    <w:rsid w:val="00045270"/>
    <w:rsid w:val="00045983"/>
    <w:rsid w:val="00045DE1"/>
    <w:rsid w:val="000460BF"/>
    <w:rsid w:val="000465B6"/>
    <w:rsid w:val="000465F3"/>
    <w:rsid w:val="00046CCB"/>
    <w:rsid w:val="00046F2A"/>
    <w:rsid w:val="0005081A"/>
    <w:rsid w:val="00052FCB"/>
    <w:rsid w:val="00053627"/>
    <w:rsid w:val="000538C2"/>
    <w:rsid w:val="00053DF2"/>
    <w:rsid w:val="00054CB4"/>
    <w:rsid w:val="0005567F"/>
    <w:rsid w:val="000607DB"/>
    <w:rsid w:val="0006124C"/>
    <w:rsid w:val="0006136C"/>
    <w:rsid w:val="00061474"/>
    <w:rsid w:val="0006188B"/>
    <w:rsid w:val="0006310F"/>
    <w:rsid w:val="00063833"/>
    <w:rsid w:val="000638AF"/>
    <w:rsid w:val="000639BB"/>
    <w:rsid w:val="00064088"/>
    <w:rsid w:val="00064A20"/>
    <w:rsid w:val="00064FEF"/>
    <w:rsid w:val="0006645A"/>
    <w:rsid w:val="00070279"/>
    <w:rsid w:val="000703AB"/>
    <w:rsid w:val="0007093C"/>
    <w:rsid w:val="00071DD5"/>
    <w:rsid w:val="00072B99"/>
    <w:rsid w:val="00072E1F"/>
    <w:rsid w:val="00072F2D"/>
    <w:rsid w:val="000736A3"/>
    <w:rsid w:val="00073CCC"/>
    <w:rsid w:val="0007427A"/>
    <w:rsid w:val="00074672"/>
    <w:rsid w:val="00074877"/>
    <w:rsid w:val="0007551F"/>
    <w:rsid w:val="0007573D"/>
    <w:rsid w:val="000761C8"/>
    <w:rsid w:val="000779B9"/>
    <w:rsid w:val="00082A24"/>
    <w:rsid w:val="00084BC4"/>
    <w:rsid w:val="00084EF5"/>
    <w:rsid w:val="00085DCC"/>
    <w:rsid w:val="0008667D"/>
    <w:rsid w:val="00086927"/>
    <w:rsid w:val="0008746E"/>
    <w:rsid w:val="00087C68"/>
    <w:rsid w:val="000906BA"/>
    <w:rsid w:val="000927AA"/>
    <w:rsid w:val="00092BAC"/>
    <w:rsid w:val="00092F5F"/>
    <w:rsid w:val="000935EF"/>
    <w:rsid w:val="00093C61"/>
    <w:rsid w:val="00093F52"/>
    <w:rsid w:val="00094DD9"/>
    <w:rsid w:val="00094E5F"/>
    <w:rsid w:val="000956EC"/>
    <w:rsid w:val="00095F33"/>
    <w:rsid w:val="000964F9"/>
    <w:rsid w:val="00096E04"/>
    <w:rsid w:val="000971D8"/>
    <w:rsid w:val="0009755D"/>
    <w:rsid w:val="00097FF7"/>
    <w:rsid w:val="000A0817"/>
    <w:rsid w:val="000A09C8"/>
    <w:rsid w:val="000A1C4F"/>
    <w:rsid w:val="000A1E21"/>
    <w:rsid w:val="000A3824"/>
    <w:rsid w:val="000A3D8A"/>
    <w:rsid w:val="000A514C"/>
    <w:rsid w:val="000A5180"/>
    <w:rsid w:val="000A546D"/>
    <w:rsid w:val="000A6680"/>
    <w:rsid w:val="000A6ECB"/>
    <w:rsid w:val="000A7CF6"/>
    <w:rsid w:val="000B0BF5"/>
    <w:rsid w:val="000B0D91"/>
    <w:rsid w:val="000B13B9"/>
    <w:rsid w:val="000B165F"/>
    <w:rsid w:val="000B218E"/>
    <w:rsid w:val="000B28BE"/>
    <w:rsid w:val="000B4852"/>
    <w:rsid w:val="000B4AEA"/>
    <w:rsid w:val="000B4B4D"/>
    <w:rsid w:val="000B7A3C"/>
    <w:rsid w:val="000C0C12"/>
    <w:rsid w:val="000C1208"/>
    <w:rsid w:val="000C1EAF"/>
    <w:rsid w:val="000C26AB"/>
    <w:rsid w:val="000C2736"/>
    <w:rsid w:val="000C2C03"/>
    <w:rsid w:val="000C2FC2"/>
    <w:rsid w:val="000C2FC7"/>
    <w:rsid w:val="000C338A"/>
    <w:rsid w:val="000C3AFA"/>
    <w:rsid w:val="000C3C08"/>
    <w:rsid w:val="000C42D1"/>
    <w:rsid w:val="000C592D"/>
    <w:rsid w:val="000C6B0A"/>
    <w:rsid w:val="000C6C4D"/>
    <w:rsid w:val="000D02A8"/>
    <w:rsid w:val="000D15A8"/>
    <w:rsid w:val="000D1B2D"/>
    <w:rsid w:val="000D260A"/>
    <w:rsid w:val="000D2DB6"/>
    <w:rsid w:val="000D52C0"/>
    <w:rsid w:val="000D654F"/>
    <w:rsid w:val="000E0B3F"/>
    <w:rsid w:val="000E12BE"/>
    <w:rsid w:val="000E1A24"/>
    <w:rsid w:val="000E2027"/>
    <w:rsid w:val="000E2312"/>
    <w:rsid w:val="000E23B4"/>
    <w:rsid w:val="000E3F23"/>
    <w:rsid w:val="000E4010"/>
    <w:rsid w:val="000E4163"/>
    <w:rsid w:val="000E5BD3"/>
    <w:rsid w:val="000E65D5"/>
    <w:rsid w:val="000E71D6"/>
    <w:rsid w:val="000E7A65"/>
    <w:rsid w:val="000F1081"/>
    <w:rsid w:val="000F1736"/>
    <w:rsid w:val="000F3EA7"/>
    <w:rsid w:val="000F44E9"/>
    <w:rsid w:val="000F4826"/>
    <w:rsid w:val="000F4918"/>
    <w:rsid w:val="000F4DC2"/>
    <w:rsid w:val="000F5822"/>
    <w:rsid w:val="000F6039"/>
    <w:rsid w:val="000F720C"/>
    <w:rsid w:val="00101290"/>
    <w:rsid w:val="0010242F"/>
    <w:rsid w:val="001025DF"/>
    <w:rsid w:val="001030E7"/>
    <w:rsid w:val="0010342D"/>
    <w:rsid w:val="001034E2"/>
    <w:rsid w:val="00104587"/>
    <w:rsid w:val="00104C00"/>
    <w:rsid w:val="00105244"/>
    <w:rsid w:val="0010535A"/>
    <w:rsid w:val="0010578F"/>
    <w:rsid w:val="001057D3"/>
    <w:rsid w:val="00105FAE"/>
    <w:rsid w:val="00106035"/>
    <w:rsid w:val="0010643A"/>
    <w:rsid w:val="00107AAB"/>
    <w:rsid w:val="00107B83"/>
    <w:rsid w:val="00110636"/>
    <w:rsid w:val="00111292"/>
    <w:rsid w:val="00112575"/>
    <w:rsid w:val="00113680"/>
    <w:rsid w:val="00114B9F"/>
    <w:rsid w:val="001159F5"/>
    <w:rsid w:val="001166FA"/>
    <w:rsid w:val="00116FC1"/>
    <w:rsid w:val="00117FF5"/>
    <w:rsid w:val="00120C65"/>
    <w:rsid w:val="00121ACA"/>
    <w:rsid w:val="00121E37"/>
    <w:rsid w:val="00121EC0"/>
    <w:rsid w:val="00125025"/>
    <w:rsid w:val="001252E2"/>
    <w:rsid w:val="001254CB"/>
    <w:rsid w:val="0012597C"/>
    <w:rsid w:val="00127232"/>
    <w:rsid w:val="00132902"/>
    <w:rsid w:val="00132939"/>
    <w:rsid w:val="00133714"/>
    <w:rsid w:val="001345BD"/>
    <w:rsid w:val="00134A04"/>
    <w:rsid w:val="00135FC3"/>
    <w:rsid w:val="001363A7"/>
    <w:rsid w:val="001365D6"/>
    <w:rsid w:val="0013663F"/>
    <w:rsid w:val="0013687A"/>
    <w:rsid w:val="00137237"/>
    <w:rsid w:val="001409D9"/>
    <w:rsid w:val="0014173B"/>
    <w:rsid w:val="00141A40"/>
    <w:rsid w:val="00141DAF"/>
    <w:rsid w:val="001426C4"/>
    <w:rsid w:val="00142C45"/>
    <w:rsid w:val="00142E48"/>
    <w:rsid w:val="00142FAD"/>
    <w:rsid w:val="00143694"/>
    <w:rsid w:val="0014441D"/>
    <w:rsid w:val="00144667"/>
    <w:rsid w:val="00145BB7"/>
    <w:rsid w:val="0014621C"/>
    <w:rsid w:val="001468C3"/>
    <w:rsid w:val="00147A6C"/>
    <w:rsid w:val="00147FE6"/>
    <w:rsid w:val="00150528"/>
    <w:rsid w:val="0015097C"/>
    <w:rsid w:val="0015246C"/>
    <w:rsid w:val="001528E3"/>
    <w:rsid w:val="00152D95"/>
    <w:rsid w:val="0015317D"/>
    <w:rsid w:val="00154DE5"/>
    <w:rsid w:val="00155848"/>
    <w:rsid w:val="00155CC5"/>
    <w:rsid w:val="00156135"/>
    <w:rsid w:val="001566B8"/>
    <w:rsid w:val="0015703C"/>
    <w:rsid w:val="00161621"/>
    <w:rsid w:val="00161F0E"/>
    <w:rsid w:val="00162120"/>
    <w:rsid w:val="00162AAC"/>
    <w:rsid w:val="0016311A"/>
    <w:rsid w:val="00163846"/>
    <w:rsid w:val="00163BD2"/>
    <w:rsid w:val="00163E5A"/>
    <w:rsid w:val="001648B5"/>
    <w:rsid w:val="001657A6"/>
    <w:rsid w:val="0016583E"/>
    <w:rsid w:val="001659C4"/>
    <w:rsid w:val="00165A87"/>
    <w:rsid w:val="00170032"/>
    <w:rsid w:val="001706CB"/>
    <w:rsid w:val="00170D8D"/>
    <w:rsid w:val="00170FBD"/>
    <w:rsid w:val="0017205E"/>
    <w:rsid w:val="00172115"/>
    <w:rsid w:val="00172758"/>
    <w:rsid w:val="00172C79"/>
    <w:rsid w:val="00173342"/>
    <w:rsid w:val="00173495"/>
    <w:rsid w:val="001736D8"/>
    <w:rsid w:val="00173E09"/>
    <w:rsid w:val="00174375"/>
    <w:rsid w:val="00174B7D"/>
    <w:rsid w:val="00176989"/>
    <w:rsid w:val="00176FE8"/>
    <w:rsid w:val="0017700E"/>
    <w:rsid w:val="001775CD"/>
    <w:rsid w:val="00180309"/>
    <w:rsid w:val="00180820"/>
    <w:rsid w:val="00180BF7"/>
    <w:rsid w:val="001814EE"/>
    <w:rsid w:val="00182325"/>
    <w:rsid w:val="00182820"/>
    <w:rsid w:val="001836CB"/>
    <w:rsid w:val="00183955"/>
    <w:rsid w:val="001839A7"/>
    <w:rsid w:val="0018467A"/>
    <w:rsid w:val="00185021"/>
    <w:rsid w:val="001853D2"/>
    <w:rsid w:val="00185DDD"/>
    <w:rsid w:val="00186546"/>
    <w:rsid w:val="0018795B"/>
    <w:rsid w:val="00190D18"/>
    <w:rsid w:val="00190F4A"/>
    <w:rsid w:val="00190FD3"/>
    <w:rsid w:val="00191607"/>
    <w:rsid w:val="00192E2E"/>
    <w:rsid w:val="001931A6"/>
    <w:rsid w:val="0019378D"/>
    <w:rsid w:val="00194212"/>
    <w:rsid w:val="00194C6B"/>
    <w:rsid w:val="00195E2F"/>
    <w:rsid w:val="001962B7"/>
    <w:rsid w:val="00196AA7"/>
    <w:rsid w:val="00196F5D"/>
    <w:rsid w:val="00197D11"/>
    <w:rsid w:val="001A027C"/>
    <w:rsid w:val="001A03ED"/>
    <w:rsid w:val="001A1CD6"/>
    <w:rsid w:val="001A275C"/>
    <w:rsid w:val="001A3424"/>
    <w:rsid w:val="001A366D"/>
    <w:rsid w:val="001A3B8E"/>
    <w:rsid w:val="001A3EA2"/>
    <w:rsid w:val="001A48BB"/>
    <w:rsid w:val="001A6297"/>
    <w:rsid w:val="001A63DF"/>
    <w:rsid w:val="001A6440"/>
    <w:rsid w:val="001A6D93"/>
    <w:rsid w:val="001B19B6"/>
    <w:rsid w:val="001B1CC9"/>
    <w:rsid w:val="001B1F5D"/>
    <w:rsid w:val="001B21C6"/>
    <w:rsid w:val="001B3C3A"/>
    <w:rsid w:val="001B4668"/>
    <w:rsid w:val="001B4D5B"/>
    <w:rsid w:val="001B5B64"/>
    <w:rsid w:val="001B5D79"/>
    <w:rsid w:val="001B63B5"/>
    <w:rsid w:val="001B6864"/>
    <w:rsid w:val="001B6A0B"/>
    <w:rsid w:val="001B74A6"/>
    <w:rsid w:val="001B76B0"/>
    <w:rsid w:val="001C080D"/>
    <w:rsid w:val="001C2A34"/>
    <w:rsid w:val="001C2B8E"/>
    <w:rsid w:val="001C2BA4"/>
    <w:rsid w:val="001C2FB1"/>
    <w:rsid w:val="001C35B2"/>
    <w:rsid w:val="001C39B9"/>
    <w:rsid w:val="001C3EBA"/>
    <w:rsid w:val="001C4EB3"/>
    <w:rsid w:val="001C665E"/>
    <w:rsid w:val="001C66AD"/>
    <w:rsid w:val="001D0607"/>
    <w:rsid w:val="001D0FDA"/>
    <w:rsid w:val="001D1817"/>
    <w:rsid w:val="001D2FD8"/>
    <w:rsid w:val="001D35F3"/>
    <w:rsid w:val="001D43E2"/>
    <w:rsid w:val="001D57B0"/>
    <w:rsid w:val="001D5F23"/>
    <w:rsid w:val="001D60C1"/>
    <w:rsid w:val="001D7491"/>
    <w:rsid w:val="001D79C8"/>
    <w:rsid w:val="001D7BC1"/>
    <w:rsid w:val="001D7E20"/>
    <w:rsid w:val="001E1AC5"/>
    <w:rsid w:val="001E3360"/>
    <w:rsid w:val="001E34AF"/>
    <w:rsid w:val="001E38D3"/>
    <w:rsid w:val="001E3F8B"/>
    <w:rsid w:val="001E458C"/>
    <w:rsid w:val="001E4986"/>
    <w:rsid w:val="001E4CF3"/>
    <w:rsid w:val="001E5738"/>
    <w:rsid w:val="001E5888"/>
    <w:rsid w:val="001E6400"/>
    <w:rsid w:val="001F07C6"/>
    <w:rsid w:val="001F0937"/>
    <w:rsid w:val="001F16C7"/>
    <w:rsid w:val="001F1EAF"/>
    <w:rsid w:val="001F23DB"/>
    <w:rsid w:val="001F26BE"/>
    <w:rsid w:val="001F2B3B"/>
    <w:rsid w:val="001F3D37"/>
    <w:rsid w:val="001F3F27"/>
    <w:rsid w:val="001F4677"/>
    <w:rsid w:val="001F4E43"/>
    <w:rsid w:val="001F5163"/>
    <w:rsid w:val="001F5C8C"/>
    <w:rsid w:val="001F6DDD"/>
    <w:rsid w:val="001F77E3"/>
    <w:rsid w:val="001F7AF7"/>
    <w:rsid w:val="00200DF8"/>
    <w:rsid w:val="00200E34"/>
    <w:rsid w:val="0020125A"/>
    <w:rsid w:val="002016A8"/>
    <w:rsid w:val="00202599"/>
    <w:rsid w:val="0020260A"/>
    <w:rsid w:val="002038CC"/>
    <w:rsid w:val="0020476C"/>
    <w:rsid w:val="0020539E"/>
    <w:rsid w:val="0020668A"/>
    <w:rsid w:val="002067CD"/>
    <w:rsid w:val="00206D9D"/>
    <w:rsid w:val="0020722B"/>
    <w:rsid w:val="00210993"/>
    <w:rsid w:val="00212010"/>
    <w:rsid w:val="00213C1F"/>
    <w:rsid w:val="00215430"/>
    <w:rsid w:val="00215845"/>
    <w:rsid w:val="00216C40"/>
    <w:rsid w:val="00217AF0"/>
    <w:rsid w:val="00217DD9"/>
    <w:rsid w:val="00217DF7"/>
    <w:rsid w:val="002201F9"/>
    <w:rsid w:val="002207CB"/>
    <w:rsid w:val="0022083D"/>
    <w:rsid w:val="00220C23"/>
    <w:rsid w:val="00220E33"/>
    <w:rsid w:val="00221B87"/>
    <w:rsid w:val="00221EF9"/>
    <w:rsid w:val="0022257C"/>
    <w:rsid w:val="00222DF0"/>
    <w:rsid w:val="0022362C"/>
    <w:rsid w:val="002243EC"/>
    <w:rsid w:val="00226009"/>
    <w:rsid w:val="00226A13"/>
    <w:rsid w:val="00226D60"/>
    <w:rsid w:val="002270C0"/>
    <w:rsid w:val="002301F9"/>
    <w:rsid w:val="00231162"/>
    <w:rsid w:val="00232568"/>
    <w:rsid w:val="0023297F"/>
    <w:rsid w:val="00233A77"/>
    <w:rsid w:val="00234C98"/>
    <w:rsid w:val="00234F2F"/>
    <w:rsid w:val="002366C9"/>
    <w:rsid w:val="0023740F"/>
    <w:rsid w:val="00237B4D"/>
    <w:rsid w:val="00240457"/>
    <w:rsid w:val="00240F4E"/>
    <w:rsid w:val="00241E14"/>
    <w:rsid w:val="00241F3E"/>
    <w:rsid w:val="00242C9D"/>
    <w:rsid w:val="00243AB4"/>
    <w:rsid w:val="00243E87"/>
    <w:rsid w:val="00244037"/>
    <w:rsid w:val="00244253"/>
    <w:rsid w:val="002447D4"/>
    <w:rsid w:val="00244A8D"/>
    <w:rsid w:val="002452D8"/>
    <w:rsid w:val="00245516"/>
    <w:rsid w:val="00245BDE"/>
    <w:rsid w:val="00245E9F"/>
    <w:rsid w:val="0025246B"/>
    <w:rsid w:val="00252505"/>
    <w:rsid w:val="002527D2"/>
    <w:rsid w:val="0025284C"/>
    <w:rsid w:val="00253184"/>
    <w:rsid w:val="002532AD"/>
    <w:rsid w:val="00253587"/>
    <w:rsid w:val="002539E7"/>
    <w:rsid w:val="00253AE7"/>
    <w:rsid w:val="00253F81"/>
    <w:rsid w:val="0025492A"/>
    <w:rsid w:val="00254D8C"/>
    <w:rsid w:val="002553B8"/>
    <w:rsid w:val="00255B85"/>
    <w:rsid w:val="002563C7"/>
    <w:rsid w:val="0025722D"/>
    <w:rsid w:val="0025793B"/>
    <w:rsid w:val="002601CD"/>
    <w:rsid w:val="00260680"/>
    <w:rsid w:val="002616A5"/>
    <w:rsid w:val="00262251"/>
    <w:rsid w:val="00263B9D"/>
    <w:rsid w:val="0026406F"/>
    <w:rsid w:val="002640F5"/>
    <w:rsid w:val="00264B2B"/>
    <w:rsid w:val="00266C69"/>
    <w:rsid w:val="00267785"/>
    <w:rsid w:val="00267903"/>
    <w:rsid w:val="0027044D"/>
    <w:rsid w:val="00270C40"/>
    <w:rsid w:val="0027140B"/>
    <w:rsid w:val="002719EF"/>
    <w:rsid w:val="0027274A"/>
    <w:rsid w:val="00273580"/>
    <w:rsid w:val="00273B17"/>
    <w:rsid w:val="00273C02"/>
    <w:rsid w:val="002742E1"/>
    <w:rsid w:val="0027450C"/>
    <w:rsid w:val="00274894"/>
    <w:rsid w:val="00275BE2"/>
    <w:rsid w:val="002766FB"/>
    <w:rsid w:val="002773D7"/>
    <w:rsid w:val="00277833"/>
    <w:rsid w:val="00277C3F"/>
    <w:rsid w:val="00280B9C"/>
    <w:rsid w:val="00280CB6"/>
    <w:rsid w:val="002827C1"/>
    <w:rsid w:val="00282BAA"/>
    <w:rsid w:val="00283448"/>
    <w:rsid w:val="00283459"/>
    <w:rsid w:val="00283B97"/>
    <w:rsid w:val="00284CEF"/>
    <w:rsid w:val="0028536D"/>
    <w:rsid w:val="00285E51"/>
    <w:rsid w:val="00287663"/>
    <w:rsid w:val="00291F39"/>
    <w:rsid w:val="00291FC7"/>
    <w:rsid w:val="00292A94"/>
    <w:rsid w:val="00292B00"/>
    <w:rsid w:val="00292EDE"/>
    <w:rsid w:val="002932D4"/>
    <w:rsid w:val="0029359C"/>
    <w:rsid w:val="00293610"/>
    <w:rsid w:val="00293B4F"/>
    <w:rsid w:val="00294F0B"/>
    <w:rsid w:val="00294F3D"/>
    <w:rsid w:val="0029646E"/>
    <w:rsid w:val="00296F84"/>
    <w:rsid w:val="00297726"/>
    <w:rsid w:val="002A05D3"/>
    <w:rsid w:val="002A09CD"/>
    <w:rsid w:val="002A1DBB"/>
    <w:rsid w:val="002A2290"/>
    <w:rsid w:val="002A2795"/>
    <w:rsid w:val="002A303D"/>
    <w:rsid w:val="002A3A39"/>
    <w:rsid w:val="002A3C4B"/>
    <w:rsid w:val="002A4430"/>
    <w:rsid w:val="002A4DE1"/>
    <w:rsid w:val="002A553D"/>
    <w:rsid w:val="002A5E94"/>
    <w:rsid w:val="002A643F"/>
    <w:rsid w:val="002A658A"/>
    <w:rsid w:val="002B0176"/>
    <w:rsid w:val="002B027A"/>
    <w:rsid w:val="002B0888"/>
    <w:rsid w:val="002B1029"/>
    <w:rsid w:val="002B143F"/>
    <w:rsid w:val="002B1624"/>
    <w:rsid w:val="002B2952"/>
    <w:rsid w:val="002B2A5E"/>
    <w:rsid w:val="002B2C8B"/>
    <w:rsid w:val="002B3818"/>
    <w:rsid w:val="002B3CCA"/>
    <w:rsid w:val="002B41C1"/>
    <w:rsid w:val="002B42DB"/>
    <w:rsid w:val="002B4C01"/>
    <w:rsid w:val="002B51F0"/>
    <w:rsid w:val="002B5B09"/>
    <w:rsid w:val="002B6616"/>
    <w:rsid w:val="002B68D6"/>
    <w:rsid w:val="002C22D4"/>
    <w:rsid w:val="002C2770"/>
    <w:rsid w:val="002C2BB1"/>
    <w:rsid w:val="002C302E"/>
    <w:rsid w:val="002C30D1"/>
    <w:rsid w:val="002C3DF6"/>
    <w:rsid w:val="002C433B"/>
    <w:rsid w:val="002C442A"/>
    <w:rsid w:val="002C6011"/>
    <w:rsid w:val="002C6C77"/>
    <w:rsid w:val="002D0291"/>
    <w:rsid w:val="002D078D"/>
    <w:rsid w:val="002D1357"/>
    <w:rsid w:val="002D2453"/>
    <w:rsid w:val="002D2523"/>
    <w:rsid w:val="002D32AB"/>
    <w:rsid w:val="002D464A"/>
    <w:rsid w:val="002D5135"/>
    <w:rsid w:val="002D5DC2"/>
    <w:rsid w:val="002D64A5"/>
    <w:rsid w:val="002D65F6"/>
    <w:rsid w:val="002D6B78"/>
    <w:rsid w:val="002D7202"/>
    <w:rsid w:val="002D7B20"/>
    <w:rsid w:val="002D7EAF"/>
    <w:rsid w:val="002E005F"/>
    <w:rsid w:val="002E0084"/>
    <w:rsid w:val="002E076B"/>
    <w:rsid w:val="002E23E4"/>
    <w:rsid w:val="002E23EF"/>
    <w:rsid w:val="002E3256"/>
    <w:rsid w:val="002E4A1C"/>
    <w:rsid w:val="002E4D3B"/>
    <w:rsid w:val="002E6705"/>
    <w:rsid w:val="002E69AB"/>
    <w:rsid w:val="002E7064"/>
    <w:rsid w:val="002E73F4"/>
    <w:rsid w:val="002E78D4"/>
    <w:rsid w:val="002E7929"/>
    <w:rsid w:val="002E7F97"/>
    <w:rsid w:val="002F0249"/>
    <w:rsid w:val="002F0506"/>
    <w:rsid w:val="002F08FB"/>
    <w:rsid w:val="002F19C7"/>
    <w:rsid w:val="002F243A"/>
    <w:rsid w:val="002F32C1"/>
    <w:rsid w:val="002F33DB"/>
    <w:rsid w:val="002F3CCD"/>
    <w:rsid w:val="002F41DE"/>
    <w:rsid w:val="002F55DF"/>
    <w:rsid w:val="002F57D3"/>
    <w:rsid w:val="002F596D"/>
    <w:rsid w:val="002F5F88"/>
    <w:rsid w:val="002F6C0E"/>
    <w:rsid w:val="002F7660"/>
    <w:rsid w:val="002F7CC4"/>
    <w:rsid w:val="0030018A"/>
    <w:rsid w:val="0030067B"/>
    <w:rsid w:val="00300805"/>
    <w:rsid w:val="00300A51"/>
    <w:rsid w:val="003019CE"/>
    <w:rsid w:val="00304396"/>
    <w:rsid w:val="00304BB0"/>
    <w:rsid w:val="00304FE9"/>
    <w:rsid w:val="003052AB"/>
    <w:rsid w:val="00305446"/>
    <w:rsid w:val="00306646"/>
    <w:rsid w:val="0030735A"/>
    <w:rsid w:val="00307535"/>
    <w:rsid w:val="0031093A"/>
    <w:rsid w:val="00310FEB"/>
    <w:rsid w:val="00311874"/>
    <w:rsid w:val="00311DA9"/>
    <w:rsid w:val="00313515"/>
    <w:rsid w:val="003135CA"/>
    <w:rsid w:val="00313D48"/>
    <w:rsid w:val="00314754"/>
    <w:rsid w:val="00314F9F"/>
    <w:rsid w:val="00315F0F"/>
    <w:rsid w:val="003161B0"/>
    <w:rsid w:val="0031760F"/>
    <w:rsid w:val="00317C75"/>
    <w:rsid w:val="0032096D"/>
    <w:rsid w:val="00321773"/>
    <w:rsid w:val="00322CD2"/>
    <w:rsid w:val="00324017"/>
    <w:rsid w:val="00324469"/>
    <w:rsid w:val="00324896"/>
    <w:rsid w:val="00324D21"/>
    <w:rsid w:val="00324E2F"/>
    <w:rsid w:val="00324F41"/>
    <w:rsid w:val="0032523C"/>
    <w:rsid w:val="00325734"/>
    <w:rsid w:val="00327A35"/>
    <w:rsid w:val="00327E10"/>
    <w:rsid w:val="0033022E"/>
    <w:rsid w:val="00330756"/>
    <w:rsid w:val="0033137F"/>
    <w:rsid w:val="00331A7E"/>
    <w:rsid w:val="00331A86"/>
    <w:rsid w:val="00331C9C"/>
    <w:rsid w:val="00333722"/>
    <w:rsid w:val="0033400B"/>
    <w:rsid w:val="00334E54"/>
    <w:rsid w:val="00334F22"/>
    <w:rsid w:val="00335DE5"/>
    <w:rsid w:val="003362EE"/>
    <w:rsid w:val="00336C56"/>
    <w:rsid w:val="00336E06"/>
    <w:rsid w:val="003373E0"/>
    <w:rsid w:val="003424B9"/>
    <w:rsid w:val="003432EC"/>
    <w:rsid w:val="00344BA8"/>
    <w:rsid w:val="0034585E"/>
    <w:rsid w:val="003465A3"/>
    <w:rsid w:val="00347419"/>
    <w:rsid w:val="00347AAD"/>
    <w:rsid w:val="003503C5"/>
    <w:rsid w:val="00350524"/>
    <w:rsid w:val="00350D7D"/>
    <w:rsid w:val="003512AA"/>
    <w:rsid w:val="00351902"/>
    <w:rsid w:val="00351BC7"/>
    <w:rsid w:val="00354CA9"/>
    <w:rsid w:val="00355048"/>
    <w:rsid w:val="0035516E"/>
    <w:rsid w:val="0035578D"/>
    <w:rsid w:val="00356D46"/>
    <w:rsid w:val="00356D70"/>
    <w:rsid w:val="003570CD"/>
    <w:rsid w:val="003572C0"/>
    <w:rsid w:val="00357E6B"/>
    <w:rsid w:val="00357E6F"/>
    <w:rsid w:val="00361071"/>
    <w:rsid w:val="003615C3"/>
    <w:rsid w:val="0036275C"/>
    <w:rsid w:val="00362815"/>
    <w:rsid w:val="00363614"/>
    <w:rsid w:val="00363C0B"/>
    <w:rsid w:val="003641B4"/>
    <w:rsid w:val="00364C06"/>
    <w:rsid w:val="0036550F"/>
    <w:rsid w:val="003671B0"/>
    <w:rsid w:val="00367A8D"/>
    <w:rsid w:val="00370180"/>
    <w:rsid w:val="003718B8"/>
    <w:rsid w:val="00372AB9"/>
    <w:rsid w:val="0037384B"/>
    <w:rsid w:val="00373E07"/>
    <w:rsid w:val="00374EBF"/>
    <w:rsid w:val="00375EF8"/>
    <w:rsid w:val="00376A65"/>
    <w:rsid w:val="00376C8D"/>
    <w:rsid w:val="00377C34"/>
    <w:rsid w:val="00381A1D"/>
    <w:rsid w:val="00381F71"/>
    <w:rsid w:val="003836B3"/>
    <w:rsid w:val="00383C44"/>
    <w:rsid w:val="00383C6B"/>
    <w:rsid w:val="0038492E"/>
    <w:rsid w:val="00384AD9"/>
    <w:rsid w:val="00385A07"/>
    <w:rsid w:val="00387A7E"/>
    <w:rsid w:val="00390BEA"/>
    <w:rsid w:val="00391745"/>
    <w:rsid w:val="00392036"/>
    <w:rsid w:val="0039371E"/>
    <w:rsid w:val="00393D04"/>
    <w:rsid w:val="003966AD"/>
    <w:rsid w:val="00396F43"/>
    <w:rsid w:val="00397724"/>
    <w:rsid w:val="003A00CC"/>
    <w:rsid w:val="003A124B"/>
    <w:rsid w:val="003A140F"/>
    <w:rsid w:val="003A15AB"/>
    <w:rsid w:val="003A2321"/>
    <w:rsid w:val="003A30AA"/>
    <w:rsid w:val="003A380D"/>
    <w:rsid w:val="003A3D2E"/>
    <w:rsid w:val="003A4A17"/>
    <w:rsid w:val="003A54BF"/>
    <w:rsid w:val="003A55C1"/>
    <w:rsid w:val="003A58DE"/>
    <w:rsid w:val="003A5D5F"/>
    <w:rsid w:val="003A6B8E"/>
    <w:rsid w:val="003A7656"/>
    <w:rsid w:val="003A7857"/>
    <w:rsid w:val="003A7968"/>
    <w:rsid w:val="003B163F"/>
    <w:rsid w:val="003B21C0"/>
    <w:rsid w:val="003B3330"/>
    <w:rsid w:val="003B3AA3"/>
    <w:rsid w:val="003B3E53"/>
    <w:rsid w:val="003B41F9"/>
    <w:rsid w:val="003B490C"/>
    <w:rsid w:val="003B51AD"/>
    <w:rsid w:val="003B685E"/>
    <w:rsid w:val="003B6B06"/>
    <w:rsid w:val="003B74E7"/>
    <w:rsid w:val="003B7C90"/>
    <w:rsid w:val="003C0005"/>
    <w:rsid w:val="003C09EA"/>
    <w:rsid w:val="003C1002"/>
    <w:rsid w:val="003C2B4C"/>
    <w:rsid w:val="003C36A6"/>
    <w:rsid w:val="003C4AEF"/>
    <w:rsid w:val="003C6BDC"/>
    <w:rsid w:val="003C6EE9"/>
    <w:rsid w:val="003C6EEA"/>
    <w:rsid w:val="003C73F3"/>
    <w:rsid w:val="003C7450"/>
    <w:rsid w:val="003C74D0"/>
    <w:rsid w:val="003C797F"/>
    <w:rsid w:val="003D009D"/>
    <w:rsid w:val="003D0E96"/>
    <w:rsid w:val="003D17AC"/>
    <w:rsid w:val="003D36B4"/>
    <w:rsid w:val="003D3A70"/>
    <w:rsid w:val="003D3FA0"/>
    <w:rsid w:val="003D47A3"/>
    <w:rsid w:val="003D49EB"/>
    <w:rsid w:val="003D530F"/>
    <w:rsid w:val="003D5B51"/>
    <w:rsid w:val="003D65FA"/>
    <w:rsid w:val="003D6B61"/>
    <w:rsid w:val="003D6C73"/>
    <w:rsid w:val="003D74A7"/>
    <w:rsid w:val="003D7A18"/>
    <w:rsid w:val="003E0ABE"/>
    <w:rsid w:val="003E0EB7"/>
    <w:rsid w:val="003E1955"/>
    <w:rsid w:val="003E1AFE"/>
    <w:rsid w:val="003E23C0"/>
    <w:rsid w:val="003E2B87"/>
    <w:rsid w:val="003E3EDA"/>
    <w:rsid w:val="003E4AB8"/>
    <w:rsid w:val="003E4C51"/>
    <w:rsid w:val="003E53FA"/>
    <w:rsid w:val="003E583F"/>
    <w:rsid w:val="003E60AE"/>
    <w:rsid w:val="003E65FA"/>
    <w:rsid w:val="003E65FB"/>
    <w:rsid w:val="003E6E7F"/>
    <w:rsid w:val="003E7BAD"/>
    <w:rsid w:val="003E7BB5"/>
    <w:rsid w:val="003E7FF0"/>
    <w:rsid w:val="003F048F"/>
    <w:rsid w:val="003F0989"/>
    <w:rsid w:val="003F0C34"/>
    <w:rsid w:val="003F0F55"/>
    <w:rsid w:val="003F2017"/>
    <w:rsid w:val="003F2ECF"/>
    <w:rsid w:val="003F39BE"/>
    <w:rsid w:val="003F54F9"/>
    <w:rsid w:val="003F73B2"/>
    <w:rsid w:val="003F755B"/>
    <w:rsid w:val="004001F8"/>
    <w:rsid w:val="00400464"/>
    <w:rsid w:val="004013A6"/>
    <w:rsid w:val="00402F2A"/>
    <w:rsid w:val="0040350B"/>
    <w:rsid w:val="0040363B"/>
    <w:rsid w:val="004041B2"/>
    <w:rsid w:val="00404CA4"/>
    <w:rsid w:val="004053B6"/>
    <w:rsid w:val="00406176"/>
    <w:rsid w:val="004066A6"/>
    <w:rsid w:val="00407DBC"/>
    <w:rsid w:val="00410F6E"/>
    <w:rsid w:val="00411362"/>
    <w:rsid w:val="00412314"/>
    <w:rsid w:val="00413F9D"/>
    <w:rsid w:val="004156B7"/>
    <w:rsid w:val="00416080"/>
    <w:rsid w:val="0041663A"/>
    <w:rsid w:val="00416A3F"/>
    <w:rsid w:val="00417170"/>
    <w:rsid w:val="004173CF"/>
    <w:rsid w:val="004176BF"/>
    <w:rsid w:val="00417F2C"/>
    <w:rsid w:val="00417FAA"/>
    <w:rsid w:val="004200B0"/>
    <w:rsid w:val="00420268"/>
    <w:rsid w:val="0042094C"/>
    <w:rsid w:val="00420EAF"/>
    <w:rsid w:val="0042117A"/>
    <w:rsid w:val="004212CE"/>
    <w:rsid w:val="00421A9A"/>
    <w:rsid w:val="00422A9B"/>
    <w:rsid w:val="00423190"/>
    <w:rsid w:val="004231AA"/>
    <w:rsid w:val="0042330D"/>
    <w:rsid w:val="00423E9A"/>
    <w:rsid w:val="00424E35"/>
    <w:rsid w:val="00425E56"/>
    <w:rsid w:val="00425F1B"/>
    <w:rsid w:val="00427B26"/>
    <w:rsid w:val="00427F45"/>
    <w:rsid w:val="00430DEF"/>
    <w:rsid w:val="00431386"/>
    <w:rsid w:val="0043186C"/>
    <w:rsid w:val="00431E7C"/>
    <w:rsid w:val="00431F02"/>
    <w:rsid w:val="004321AF"/>
    <w:rsid w:val="00432BF1"/>
    <w:rsid w:val="00432D3C"/>
    <w:rsid w:val="00433E9A"/>
    <w:rsid w:val="0043423F"/>
    <w:rsid w:val="00434A55"/>
    <w:rsid w:val="00436BF1"/>
    <w:rsid w:val="00437409"/>
    <w:rsid w:val="00437BC9"/>
    <w:rsid w:val="00437EE8"/>
    <w:rsid w:val="00440758"/>
    <w:rsid w:val="00440AF6"/>
    <w:rsid w:val="00440EDC"/>
    <w:rsid w:val="00442F97"/>
    <w:rsid w:val="004432CD"/>
    <w:rsid w:val="00443C50"/>
    <w:rsid w:val="0044408A"/>
    <w:rsid w:val="00444578"/>
    <w:rsid w:val="004450DD"/>
    <w:rsid w:val="00447B8E"/>
    <w:rsid w:val="00451130"/>
    <w:rsid w:val="004518D0"/>
    <w:rsid w:val="004520E0"/>
    <w:rsid w:val="00453F0E"/>
    <w:rsid w:val="00453F14"/>
    <w:rsid w:val="004553A4"/>
    <w:rsid w:val="004561D4"/>
    <w:rsid w:val="00456A08"/>
    <w:rsid w:val="00456E43"/>
    <w:rsid w:val="00457184"/>
    <w:rsid w:val="00457388"/>
    <w:rsid w:val="00457ACF"/>
    <w:rsid w:val="004604C8"/>
    <w:rsid w:val="00460A98"/>
    <w:rsid w:val="004616E1"/>
    <w:rsid w:val="00462F0A"/>
    <w:rsid w:val="00464F3F"/>
    <w:rsid w:val="00466140"/>
    <w:rsid w:val="00466307"/>
    <w:rsid w:val="00466C71"/>
    <w:rsid w:val="00467824"/>
    <w:rsid w:val="004710F8"/>
    <w:rsid w:val="004713F8"/>
    <w:rsid w:val="004718BD"/>
    <w:rsid w:val="004725E4"/>
    <w:rsid w:val="00473913"/>
    <w:rsid w:val="00473E23"/>
    <w:rsid w:val="00473F51"/>
    <w:rsid w:val="00474239"/>
    <w:rsid w:val="00474AC4"/>
    <w:rsid w:val="004752C1"/>
    <w:rsid w:val="00476D17"/>
    <w:rsid w:val="0047788F"/>
    <w:rsid w:val="00480607"/>
    <w:rsid w:val="00480AB5"/>
    <w:rsid w:val="004812B7"/>
    <w:rsid w:val="00481D04"/>
    <w:rsid w:val="00482172"/>
    <w:rsid w:val="004825EB"/>
    <w:rsid w:val="0048556F"/>
    <w:rsid w:val="00486004"/>
    <w:rsid w:val="004863D3"/>
    <w:rsid w:val="00486F68"/>
    <w:rsid w:val="0048798C"/>
    <w:rsid w:val="004879B5"/>
    <w:rsid w:val="00490259"/>
    <w:rsid w:val="00490DDD"/>
    <w:rsid w:val="00490E3B"/>
    <w:rsid w:val="00490F8D"/>
    <w:rsid w:val="0049173F"/>
    <w:rsid w:val="00492A98"/>
    <w:rsid w:val="0049344D"/>
    <w:rsid w:val="00494FDE"/>
    <w:rsid w:val="00495251"/>
    <w:rsid w:val="00495527"/>
    <w:rsid w:val="0049600E"/>
    <w:rsid w:val="0049697B"/>
    <w:rsid w:val="00497B34"/>
    <w:rsid w:val="004A15DC"/>
    <w:rsid w:val="004A180C"/>
    <w:rsid w:val="004A1F47"/>
    <w:rsid w:val="004A31D1"/>
    <w:rsid w:val="004A3E26"/>
    <w:rsid w:val="004A462A"/>
    <w:rsid w:val="004A4946"/>
    <w:rsid w:val="004A4CC3"/>
    <w:rsid w:val="004A53FF"/>
    <w:rsid w:val="004A5C28"/>
    <w:rsid w:val="004A5FD1"/>
    <w:rsid w:val="004A6B22"/>
    <w:rsid w:val="004A6F4A"/>
    <w:rsid w:val="004A7A04"/>
    <w:rsid w:val="004B0916"/>
    <w:rsid w:val="004B0FF9"/>
    <w:rsid w:val="004B1DC8"/>
    <w:rsid w:val="004B1DCB"/>
    <w:rsid w:val="004B1EB2"/>
    <w:rsid w:val="004B20E0"/>
    <w:rsid w:val="004B24DA"/>
    <w:rsid w:val="004B2665"/>
    <w:rsid w:val="004B336F"/>
    <w:rsid w:val="004B3E59"/>
    <w:rsid w:val="004B44A5"/>
    <w:rsid w:val="004B5395"/>
    <w:rsid w:val="004B6D95"/>
    <w:rsid w:val="004B7B17"/>
    <w:rsid w:val="004B7BE3"/>
    <w:rsid w:val="004B7DB5"/>
    <w:rsid w:val="004C0558"/>
    <w:rsid w:val="004C1489"/>
    <w:rsid w:val="004C1BA6"/>
    <w:rsid w:val="004C1CB7"/>
    <w:rsid w:val="004C300B"/>
    <w:rsid w:val="004C4405"/>
    <w:rsid w:val="004C475B"/>
    <w:rsid w:val="004C4B96"/>
    <w:rsid w:val="004C549A"/>
    <w:rsid w:val="004C55AE"/>
    <w:rsid w:val="004C5B22"/>
    <w:rsid w:val="004C648A"/>
    <w:rsid w:val="004C6DB6"/>
    <w:rsid w:val="004C71F7"/>
    <w:rsid w:val="004C7CB1"/>
    <w:rsid w:val="004D286B"/>
    <w:rsid w:val="004D3204"/>
    <w:rsid w:val="004D4697"/>
    <w:rsid w:val="004D4FD3"/>
    <w:rsid w:val="004D5010"/>
    <w:rsid w:val="004D510D"/>
    <w:rsid w:val="004D6852"/>
    <w:rsid w:val="004D73EE"/>
    <w:rsid w:val="004D7A9E"/>
    <w:rsid w:val="004D7D03"/>
    <w:rsid w:val="004E08C6"/>
    <w:rsid w:val="004E13CA"/>
    <w:rsid w:val="004E214F"/>
    <w:rsid w:val="004E23EC"/>
    <w:rsid w:val="004E28BE"/>
    <w:rsid w:val="004E3B24"/>
    <w:rsid w:val="004E41A8"/>
    <w:rsid w:val="004E4430"/>
    <w:rsid w:val="004E4BDE"/>
    <w:rsid w:val="004E56C0"/>
    <w:rsid w:val="004E5DB4"/>
    <w:rsid w:val="004E5E9B"/>
    <w:rsid w:val="004E665B"/>
    <w:rsid w:val="004F007E"/>
    <w:rsid w:val="004F00CD"/>
    <w:rsid w:val="004F0352"/>
    <w:rsid w:val="004F0449"/>
    <w:rsid w:val="004F08D9"/>
    <w:rsid w:val="004F1302"/>
    <w:rsid w:val="004F1648"/>
    <w:rsid w:val="004F1734"/>
    <w:rsid w:val="004F344F"/>
    <w:rsid w:val="004F4219"/>
    <w:rsid w:val="004F4956"/>
    <w:rsid w:val="004F5DA5"/>
    <w:rsid w:val="004F66ED"/>
    <w:rsid w:val="004F69F0"/>
    <w:rsid w:val="00501039"/>
    <w:rsid w:val="00501053"/>
    <w:rsid w:val="00501C85"/>
    <w:rsid w:val="0050292A"/>
    <w:rsid w:val="00503357"/>
    <w:rsid w:val="00504651"/>
    <w:rsid w:val="00505725"/>
    <w:rsid w:val="00506728"/>
    <w:rsid w:val="00510583"/>
    <w:rsid w:val="00510AC9"/>
    <w:rsid w:val="00510EA3"/>
    <w:rsid w:val="005121AB"/>
    <w:rsid w:val="00512644"/>
    <w:rsid w:val="00512D61"/>
    <w:rsid w:val="00512FA5"/>
    <w:rsid w:val="005132EC"/>
    <w:rsid w:val="005133B1"/>
    <w:rsid w:val="00513863"/>
    <w:rsid w:val="005138CC"/>
    <w:rsid w:val="005141FF"/>
    <w:rsid w:val="005142CE"/>
    <w:rsid w:val="005149E7"/>
    <w:rsid w:val="00514CB1"/>
    <w:rsid w:val="00515170"/>
    <w:rsid w:val="0051526A"/>
    <w:rsid w:val="0051536B"/>
    <w:rsid w:val="00515518"/>
    <w:rsid w:val="00516051"/>
    <w:rsid w:val="00517204"/>
    <w:rsid w:val="005178E3"/>
    <w:rsid w:val="00517F2F"/>
    <w:rsid w:val="00522E64"/>
    <w:rsid w:val="00523287"/>
    <w:rsid w:val="005242A8"/>
    <w:rsid w:val="005243ED"/>
    <w:rsid w:val="00524DD2"/>
    <w:rsid w:val="00525136"/>
    <w:rsid w:val="005255A3"/>
    <w:rsid w:val="00525D9C"/>
    <w:rsid w:val="00526044"/>
    <w:rsid w:val="00526DBD"/>
    <w:rsid w:val="00527F09"/>
    <w:rsid w:val="00527F0B"/>
    <w:rsid w:val="00530419"/>
    <w:rsid w:val="00530483"/>
    <w:rsid w:val="005307F1"/>
    <w:rsid w:val="005312DE"/>
    <w:rsid w:val="00532534"/>
    <w:rsid w:val="00534468"/>
    <w:rsid w:val="00535A62"/>
    <w:rsid w:val="005362F3"/>
    <w:rsid w:val="005373C0"/>
    <w:rsid w:val="005373D4"/>
    <w:rsid w:val="00537A49"/>
    <w:rsid w:val="005407A4"/>
    <w:rsid w:val="00541EA8"/>
    <w:rsid w:val="0054284A"/>
    <w:rsid w:val="0054308B"/>
    <w:rsid w:val="00543D58"/>
    <w:rsid w:val="005452CE"/>
    <w:rsid w:val="00546007"/>
    <w:rsid w:val="00546251"/>
    <w:rsid w:val="00546D27"/>
    <w:rsid w:val="00547129"/>
    <w:rsid w:val="005476D6"/>
    <w:rsid w:val="00547D70"/>
    <w:rsid w:val="005527C8"/>
    <w:rsid w:val="00552C1D"/>
    <w:rsid w:val="005530C7"/>
    <w:rsid w:val="00553AC3"/>
    <w:rsid w:val="00553D83"/>
    <w:rsid w:val="00554100"/>
    <w:rsid w:val="005541DC"/>
    <w:rsid w:val="00554D70"/>
    <w:rsid w:val="00554F06"/>
    <w:rsid w:val="005551EF"/>
    <w:rsid w:val="00555B55"/>
    <w:rsid w:val="00555C26"/>
    <w:rsid w:val="00560214"/>
    <w:rsid w:val="0056036A"/>
    <w:rsid w:val="00560E85"/>
    <w:rsid w:val="00561958"/>
    <w:rsid w:val="00562AFD"/>
    <w:rsid w:val="005647B0"/>
    <w:rsid w:val="00565671"/>
    <w:rsid w:val="005662E5"/>
    <w:rsid w:val="0056742B"/>
    <w:rsid w:val="00567B3B"/>
    <w:rsid w:val="00567FF7"/>
    <w:rsid w:val="00571D16"/>
    <w:rsid w:val="005724D2"/>
    <w:rsid w:val="005729BA"/>
    <w:rsid w:val="005746D9"/>
    <w:rsid w:val="00574BB0"/>
    <w:rsid w:val="00574C7A"/>
    <w:rsid w:val="0057560E"/>
    <w:rsid w:val="005760D7"/>
    <w:rsid w:val="005765E0"/>
    <w:rsid w:val="00576DAD"/>
    <w:rsid w:val="005770B5"/>
    <w:rsid w:val="005804B2"/>
    <w:rsid w:val="005808BD"/>
    <w:rsid w:val="005834A9"/>
    <w:rsid w:val="005845EA"/>
    <w:rsid w:val="005854C8"/>
    <w:rsid w:val="00586158"/>
    <w:rsid w:val="00587E61"/>
    <w:rsid w:val="005913B3"/>
    <w:rsid w:val="00592134"/>
    <w:rsid w:val="0059258B"/>
    <w:rsid w:val="005931B5"/>
    <w:rsid w:val="00593874"/>
    <w:rsid w:val="005938A9"/>
    <w:rsid w:val="00593B2D"/>
    <w:rsid w:val="005943F7"/>
    <w:rsid w:val="0059482C"/>
    <w:rsid w:val="00594C83"/>
    <w:rsid w:val="005957B4"/>
    <w:rsid w:val="005962B7"/>
    <w:rsid w:val="005962C0"/>
    <w:rsid w:val="00596562"/>
    <w:rsid w:val="00596D68"/>
    <w:rsid w:val="005A09F7"/>
    <w:rsid w:val="005A0EFF"/>
    <w:rsid w:val="005A18B7"/>
    <w:rsid w:val="005A20A3"/>
    <w:rsid w:val="005A25B5"/>
    <w:rsid w:val="005A2EEC"/>
    <w:rsid w:val="005A38DC"/>
    <w:rsid w:val="005A4187"/>
    <w:rsid w:val="005A429E"/>
    <w:rsid w:val="005A49EE"/>
    <w:rsid w:val="005A5904"/>
    <w:rsid w:val="005A5E54"/>
    <w:rsid w:val="005A6731"/>
    <w:rsid w:val="005A69B6"/>
    <w:rsid w:val="005A70DF"/>
    <w:rsid w:val="005A7109"/>
    <w:rsid w:val="005A78DE"/>
    <w:rsid w:val="005B0760"/>
    <w:rsid w:val="005B130F"/>
    <w:rsid w:val="005B16BC"/>
    <w:rsid w:val="005B2061"/>
    <w:rsid w:val="005B2B4B"/>
    <w:rsid w:val="005B34A7"/>
    <w:rsid w:val="005B34B2"/>
    <w:rsid w:val="005B453E"/>
    <w:rsid w:val="005B485B"/>
    <w:rsid w:val="005B4B45"/>
    <w:rsid w:val="005B4D71"/>
    <w:rsid w:val="005B59EF"/>
    <w:rsid w:val="005B5C9F"/>
    <w:rsid w:val="005B7457"/>
    <w:rsid w:val="005C06F6"/>
    <w:rsid w:val="005C10EB"/>
    <w:rsid w:val="005C1F7C"/>
    <w:rsid w:val="005C2338"/>
    <w:rsid w:val="005C2454"/>
    <w:rsid w:val="005C2F80"/>
    <w:rsid w:val="005C434C"/>
    <w:rsid w:val="005D122D"/>
    <w:rsid w:val="005D131D"/>
    <w:rsid w:val="005D36B8"/>
    <w:rsid w:val="005D49F5"/>
    <w:rsid w:val="005D59E4"/>
    <w:rsid w:val="005D6549"/>
    <w:rsid w:val="005D6BEE"/>
    <w:rsid w:val="005E13A2"/>
    <w:rsid w:val="005E13DA"/>
    <w:rsid w:val="005E1959"/>
    <w:rsid w:val="005E1DCA"/>
    <w:rsid w:val="005E1ED8"/>
    <w:rsid w:val="005E22EF"/>
    <w:rsid w:val="005E3074"/>
    <w:rsid w:val="005E3368"/>
    <w:rsid w:val="005E3455"/>
    <w:rsid w:val="005E3FDC"/>
    <w:rsid w:val="005E4648"/>
    <w:rsid w:val="005E50F7"/>
    <w:rsid w:val="005E5976"/>
    <w:rsid w:val="005E5E30"/>
    <w:rsid w:val="005E7163"/>
    <w:rsid w:val="005E7CAC"/>
    <w:rsid w:val="005F0238"/>
    <w:rsid w:val="005F15A9"/>
    <w:rsid w:val="005F1AE9"/>
    <w:rsid w:val="005F1EDA"/>
    <w:rsid w:val="005F2261"/>
    <w:rsid w:val="005F2A5A"/>
    <w:rsid w:val="005F38F2"/>
    <w:rsid w:val="005F45EC"/>
    <w:rsid w:val="005F5B3F"/>
    <w:rsid w:val="005F5E64"/>
    <w:rsid w:val="005F6862"/>
    <w:rsid w:val="005F7724"/>
    <w:rsid w:val="0060006E"/>
    <w:rsid w:val="00601617"/>
    <w:rsid w:val="00602070"/>
    <w:rsid w:val="0060299D"/>
    <w:rsid w:val="00603385"/>
    <w:rsid w:val="0060379D"/>
    <w:rsid w:val="00603B48"/>
    <w:rsid w:val="00603DB2"/>
    <w:rsid w:val="0060446E"/>
    <w:rsid w:val="006049BD"/>
    <w:rsid w:val="00604AF7"/>
    <w:rsid w:val="00604E4C"/>
    <w:rsid w:val="00604EAF"/>
    <w:rsid w:val="0060599B"/>
    <w:rsid w:val="0060664D"/>
    <w:rsid w:val="00606B38"/>
    <w:rsid w:val="00606D95"/>
    <w:rsid w:val="00606F10"/>
    <w:rsid w:val="0060703F"/>
    <w:rsid w:val="00607101"/>
    <w:rsid w:val="00607179"/>
    <w:rsid w:val="00607A36"/>
    <w:rsid w:val="00607ABB"/>
    <w:rsid w:val="00607B4E"/>
    <w:rsid w:val="006105C7"/>
    <w:rsid w:val="0061154A"/>
    <w:rsid w:val="0061261C"/>
    <w:rsid w:val="006128A3"/>
    <w:rsid w:val="00612D57"/>
    <w:rsid w:val="00613119"/>
    <w:rsid w:val="00614627"/>
    <w:rsid w:val="00614BC5"/>
    <w:rsid w:val="00615557"/>
    <w:rsid w:val="0061573B"/>
    <w:rsid w:val="00615F41"/>
    <w:rsid w:val="00616252"/>
    <w:rsid w:val="006215E5"/>
    <w:rsid w:val="00622209"/>
    <w:rsid w:val="00622F08"/>
    <w:rsid w:val="0062449B"/>
    <w:rsid w:val="006247AE"/>
    <w:rsid w:val="00625754"/>
    <w:rsid w:val="00626058"/>
    <w:rsid w:val="00626BAF"/>
    <w:rsid w:val="00626C1B"/>
    <w:rsid w:val="00626F18"/>
    <w:rsid w:val="006303B6"/>
    <w:rsid w:val="0063085E"/>
    <w:rsid w:val="00631457"/>
    <w:rsid w:val="00632830"/>
    <w:rsid w:val="006336E8"/>
    <w:rsid w:val="006337BD"/>
    <w:rsid w:val="00633868"/>
    <w:rsid w:val="00634A0F"/>
    <w:rsid w:val="00634BAE"/>
    <w:rsid w:val="00635016"/>
    <w:rsid w:val="00635699"/>
    <w:rsid w:val="00635C66"/>
    <w:rsid w:val="0063614D"/>
    <w:rsid w:val="006371E8"/>
    <w:rsid w:val="00637FC7"/>
    <w:rsid w:val="00640507"/>
    <w:rsid w:val="00641929"/>
    <w:rsid w:val="00642910"/>
    <w:rsid w:val="006445D8"/>
    <w:rsid w:val="006447FE"/>
    <w:rsid w:val="0064482B"/>
    <w:rsid w:val="006453A5"/>
    <w:rsid w:val="006469A7"/>
    <w:rsid w:val="00646F4F"/>
    <w:rsid w:val="00647883"/>
    <w:rsid w:val="00647E5F"/>
    <w:rsid w:val="00647F01"/>
    <w:rsid w:val="00650007"/>
    <w:rsid w:val="00650541"/>
    <w:rsid w:val="00651625"/>
    <w:rsid w:val="00651C0E"/>
    <w:rsid w:val="00652A27"/>
    <w:rsid w:val="00652C8C"/>
    <w:rsid w:val="00653CE6"/>
    <w:rsid w:val="00654617"/>
    <w:rsid w:val="00654D70"/>
    <w:rsid w:val="00654F0E"/>
    <w:rsid w:val="006552DA"/>
    <w:rsid w:val="00655562"/>
    <w:rsid w:val="00655953"/>
    <w:rsid w:val="00655F10"/>
    <w:rsid w:val="00656021"/>
    <w:rsid w:val="00656406"/>
    <w:rsid w:val="0065689D"/>
    <w:rsid w:val="00656AAC"/>
    <w:rsid w:val="00656CA0"/>
    <w:rsid w:val="00657AAD"/>
    <w:rsid w:val="006600F3"/>
    <w:rsid w:val="0066062C"/>
    <w:rsid w:val="00661303"/>
    <w:rsid w:val="00661F58"/>
    <w:rsid w:val="006627BD"/>
    <w:rsid w:val="00664322"/>
    <w:rsid w:val="00665976"/>
    <w:rsid w:val="00665C9A"/>
    <w:rsid w:val="00665FA5"/>
    <w:rsid w:val="00666006"/>
    <w:rsid w:val="0066620B"/>
    <w:rsid w:val="00667B71"/>
    <w:rsid w:val="00671AA8"/>
    <w:rsid w:val="00671D55"/>
    <w:rsid w:val="006730F8"/>
    <w:rsid w:val="00674254"/>
    <w:rsid w:val="006743BE"/>
    <w:rsid w:val="00674538"/>
    <w:rsid w:val="006759F1"/>
    <w:rsid w:val="00675C83"/>
    <w:rsid w:val="0067606B"/>
    <w:rsid w:val="00676188"/>
    <w:rsid w:val="006765ED"/>
    <w:rsid w:val="006767AD"/>
    <w:rsid w:val="006778E7"/>
    <w:rsid w:val="00677936"/>
    <w:rsid w:val="00677C71"/>
    <w:rsid w:val="0068084C"/>
    <w:rsid w:val="00681655"/>
    <w:rsid w:val="00681BB2"/>
    <w:rsid w:val="006821F3"/>
    <w:rsid w:val="00682721"/>
    <w:rsid w:val="006828CA"/>
    <w:rsid w:val="00682E56"/>
    <w:rsid w:val="0068305B"/>
    <w:rsid w:val="006837AE"/>
    <w:rsid w:val="00683C64"/>
    <w:rsid w:val="00683EE1"/>
    <w:rsid w:val="00684096"/>
    <w:rsid w:val="006861D4"/>
    <w:rsid w:val="00686902"/>
    <w:rsid w:val="00687624"/>
    <w:rsid w:val="00687773"/>
    <w:rsid w:val="00691099"/>
    <w:rsid w:val="00691A16"/>
    <w:rsid w:val="006943F7"/>
    <w:rsid w:val="00695CCB"/>
    <w:rsid w:val="006A0141"/>
    <w:rsid w:val="006A1498"/>
    <w:rsid w:val="006A176E"/>
    <w:rsid w:val="006A2902"/>
    <w:rsid w:val="006A298D"/>
    <w:rsid w:val="006A3AA2"/>
    <w:rsid w:val="006A4B71"/>
    <w:rsid w:val="006A4D41"/>
    <w:rsid w:val="006A579D"/>
    <w:rsid w:val="006A6C1A"/>
    <w:rsid w:val="006A74E3"/>
    <w:rsid w:val="006A76C6"/>
    <w:rsid w:val="006A7E0D"/>
    <w:rsid w:val="006A7F6C"/>
    <w:rsid w:val="006B0412"/>
    <w:rsid w:val="006B04F1"/>
    <w:rsid w:val="006B0AFE"/>
    <w:rsid w:val="006B1063"/>
    <w:rsid w:val="006B1DBD"/>
    <w:rsid w:val="006B21BA"/>
    <w:rsid w:val="006B2BD6"/>
    <w:rsid w:val="006B3083"/>
    <w:rsid w:val="006B3A97"/>
    <w:rsid w:val="006B4195"/>
    <w:rsid w:val="006B477C"/>
    <w:rsid w:val="006B4911"/>
    <w:rsid w:val="006B56CD"/>
    <w:rsid w:val="006B65D6"/>
    <w:rsid w:val="006B6B09"/>
    <w:rsid w:val="006B723F"/>
    <w:rsid w:val="006C031A"/>
    <w:rsid w:val="006C0B4F"/>
    <w:rsid w:val="006C0C8C"/>
    <w:rsid w:val="006C1A65"/>
    <w:rsid w:val="006C1AC2"/>
    <w:rsid w:val="006C1C7F"/>
    <w:rsid w:val="006C1E9E"/>
    <w:rsid w:val="006C23FE"/>
    <w:rsid w:val="006C347E"/>
    <w:rsid w:val="006C3741"/>
    <w:rsid w:val="006C397B"/>
    <w:rsid w:val="006C3C97"/>
    <w:rsid w:val="006C4F33"/>
    <w:rsid w:val="006C5074"/>
    <w:rsid w:val="006C6FD9"/>
    <w:rsid w:val="006C7509"/>
    <w:rsid w:val="006D021C"/>
    <w:rsid w:val="006D0E03"/>
    <w:rsid w:val="006D1078"/>
    <w:rsid w:val="006D1E2F"/>
    <w:rsid w:val="006D212E"/>
    <w:rsid w:val="006D24C4"/>
    <w:rsid w:val="006D36B2"/>
    <w:rsid w:val="006D3F64"/>
    <w:rsid w:val="006D5808"/>
    <w:rsid w:val="006D5F0D"/>
    <w:rsid w:val="006D6000"/>
    <w:rsid w:val="006D7272"/>
    <w:rsid w:val="006D7716"/>
    <w:rsid w:val="006E0B07"/>
    <w:rsid w:val="006E0C26"/>
    <w:rsid w:val="006E1A71"/>
    <w:rsid w:val="006E1FFD"/>
    <w:rsid w:val="006E27AB"/>
    <w:rsid w:val="006E29D6"/>
    <w:rsid w:val="006E2D7D"/>
    <w:rsid w:val="006E3388"/>
    <w:rsid w:val="006E3D64"/>
    <w:rsid w:val="006E416A"/>
    <w:rsid w:val="006E4836"/>
    <w:rsid w:val="006E4F81"/>
    <w:rsid w:val="006E67E2"/>
    <w:rsid w:val="006E72E0"/>
    <w:rsid w:val="006E7582"/>
    <w:rsid w:val="006F01FE"/>
    <w:rsid w:val="006F11A2"/>
    <w:rsid w:val="006F1259"/>
    <w:rsid w:val="006F125E"/>
    <w:rsid w:val="006F12B6"/>
    <w:rsid w:val="006F2496"/>
    <w:rsid w:val="006F2A72"/>
    <w:rsid w:val="006F3695"/>
    <w:rsid w:val="006F41DE"/>
    <w:rsid w:val="006F4FC2"/>
    <w:rsid w:val="006F59EB"/>
    <w:rsid w:val="006F6457"/>
    <w:rsid w:val="006F64C4"/>
    <w:rsid w:val="006F6CFA"/>
    <w:rsid w:val="006F6D4E"/>
    <w:rsid w:val="006F711B"/>
    <w:rsid w:val="00702185"/>
    <w:rsid w:val="0070271F"/>
    <w:rsid w:val="00702FE2"/>
    <w:rsid w:val="00704F35"/>
    <w:rsid w:val="00705747"/>
    <w:rsid w:val="00705F43"/>
    <w:rsid w:val="00706A0E"/>
    <w:rsid w:val="00706BE5"/>
    <w:rsid w:val="0070734A"/>
    <w:rsid w:val="0071108A"/>
    <w:rsid w:val="007113BD"/>
    <w:rsid w:val="00712051"/>
    <w:rsid w:val="00712206"/>
    <w:rsid w:val="00712B22"/>
    <w:rsid w:val="007137BC"/>
    <w:rsid w:val="007137EE"/>
    <w:rsid w:val="00714A18"/>
    <w:rsid w:val="00714B40"/>
    <w:rsid w:val="00714E28"/>
    <w:rsid w:val="007155CC"/>
    <w:rsid w:val="00716533"/>
    <w:rsid w:val="007167BD"/>
    <w:rsid w:val="007206DC"/>
    <w:rsid w:val="007211EC"/>
    <w:rsid w:val="007212F3"/>
    <w:rsid w:val="0072147B"/>
    <w:rsid w:val="00723596"/>
    <w:rsid w:val="007255EC"/>
    <w:rsid w:val="0072627A"/>
    <w:rsid w:val="00726745"/>
    <w:rsid w:val="007269F7"/>
    <w:rsid w:val="00726D70"/>
    <w:rsid w:val="00726ED6"/>
    <w:rsid w:val="00727172"/>
    <w:rsid w:val="007323ED"/>
    <w:rsid w:val="00732676"/>
    <w:rsid w:val="007327B9"/>
    <w:rsid w:val="00733DE5"/>
    <w:rsid w:val="00734429"/>
    <w:rsid w:val="00734742"/>
    <w:rsid w:val="00734DEE"/>
    <w:rsid w:val="00737801"/>
    <w:rsid w:val="00741678"/>
    <w:rsid w:val="00742507"/>
    <w:rsid w:val="007435A8"/>
    <w:rsid w:val="007436B1"/>
    <w:rsid w:val="00743847"/>
    <w:rsid w:val="00744676"/>
    <w:rsid w:val="007449D3"/>
    <w:rsid w:val="0074604E"/>
    <w:rsid w:val="007468D3"/>
    <w:rsid w:val="007476FA"/>
    <w:rsid w:val="00747F57"/>
    <w:rsid w:val="00750ABF"/>
    <w:rsid w:val="00752530"/>
    <w:rsid w:val="0075253D"/>
    <w:rsid w:val="0075257C"/>
    <w:rsid w:val="00752B2D"/>
    <w:rsid w:val="00752E6A"/>
    <w:rsid w:val="00753B6B"/>
    <w:rsid w:val="00753BE9"/>
    <w:rsid w:val="00753C87"/>
    <w:rsid w:val="00753D5B"/>
    <w:rsid w:val="00754BC1"/>
    <w:rsid w:val="00754CDA"/>
    <w:rsid w:val="00755842"/>
    <w:rsid w:val="00755EF2"/>
    <w:rsid w:val="007563C6"/>
    <w:rsid w:val="00756C1A"/>
    <w:rsid w:val="007576B6"/>
    <w:rsid w:val="007579C3"/>
    <w:rsid w:val="007579CD"/>
    <w:rsid w:val="00757BAC"/>
    <w:rsid w:val="00760ABA"/>
    <w:rsid w:val="00761442"/>
    <w:rsid w:val="007619F1"/>
    <w:rsid w:val="00762651"/>
    <w:rsid w:val="007628F9"/>
    <w:rsid w:val="00762F54"/>
    <w:rsid w:val="007639A2"/>
    <w:rsid w:val="00764153"/>
    <w:rsid w:val="00764577"/>
    <w:rsid w:val="00765089"/>
    <w:rsid w:val="007654FE"/>
    <w:rsid w:val="007666D8"/>
    <w:rsid w:val="00766B04"/>
    <w:rsid w:val="00766D95"/>
    <w:rsid w:val="00767725"/>
    <w:rsid w:val="00770362"/>
    <w:rsid w:val="00771D61"/>
    <w:rsid w:val="0077220F"/>
    <w:rsid w:val="007723C2"/>
    <w:rsid w:val="00772600"/>
    <w:rsid w:val="0077299A"/>
    <w:rsid w:val="007739F9"/>
    <w:rsid w:val="00773A51"/>
    <w:rsid w:val="007740EE"/>
    <w:rsid w:val="00774F27"/>
    <w:rsid w:val="00775C6F"/>
    <w:rsid w:val="00776B92"/>
    <w:rsid w:val="007810A7"/>
    <w:rsid w:val="0078114E"/>
    <w:rsid w:val="007814F2"/>
    <w:rsid w:val="007823D5"/>
    <w:rsid w:val="00783A52"/>
    <w:rsid w:val="00783E3A"/>
    <w:rsid w:val="007845D9"/>
    <w:rsid w:val="0078563B"/>
    <w:rsid w:val="007857C0"/>
    <w:rsid w:val="00785C20"/>
    <w:rsid w:val="00786133"/>
    <w:rsid w:val="0078641C"/>
    <w:rsid w:val="00787919"/>
    <w:rsid w:val="00787AB9"/>
    <w:rsid w:val="00787FC1"/>
    <w:rsid w:val="00791256"/>
    <w:rsid w:val="007918FC"/>
    <w:rsid w:val="00792930"/>
    <w:rsid w:val="00795939"/>
    <w:rsid w:val="00795BA5"/>
    <w:rsid w:val="00796095"/>
    <w:rsid w:val="00796D23"/>
    <w:rsid w:val="00797115"/>
    <w:rsid w:val="00797788"/>
    <w:rsid w:val="007978EB"/>
    <w:rsid w:val="00797CFD"/>
    <w:rsid w:val="007A1F71"/>
    <w:rsid w:val="007A2EB1"/>
    <w:rsid w:val="007A3BFB"/>
    <w:rsid w:val="007A4851"/>
    <w:rsid w:val="007A5E79"/>
    <w:rsid w:val="007A7916"/>
    <w:rsid w:val="007A7B89"/>
    <w:rsid w:val="007A7D10"/>
    <w:rsid w:val="007A7E49"/>
    <w:rsid w:val="007A7F3A"/>
    <w:rsid w:val="007B04AD"/>
    <w:rsid w:val="007B1538"/>
    <w:rsid w:val="007B182F"/>
    <w:rsid w:val="007B1EED"/>
    <w:rsid w:val="007B25F0"/>
    <w:rsid w:val="007B2E1B"/>
    <w:rsid w:val="007B3CD6"/>
    <w:rsid w:val="007B3FB0"/>
    <w:rsid w:val="007B52E5"/>
    <w:rsid w:val="007B6B9E"/>
    <w:rsid w:val="007B736D"/>
    <w:rsid w:val="007B7FC5"/>
    <w:rsid w:val="007C0989"/>
    <w:rsid w:val="007C09E2"/>
    <w:rsid w:val="007C0DBB"/>
    <w:rsid w:val="007C105D"/>
    <w:rsid w:val="007C1856"/>
    <w:rsid w:val="007C1BF9"/>
    <w:rsid w:val="007C332A"/>
    <w:rsid w:val="007C44F5"/>
    <w:rsid w:val="007C5588"/>
    <w:rsid w:val="007C6014"/>
    <w:rsid w:val="007C7614"/>
    <w:rsid w:val="007D14B7"/>
    <w:rsid w:val="007D1FDF"/>
    <w:rsid w:val="007D2CA6"/>
    <w:rsid w:val="007D50EE"/>
    <w:rsid w:val="007D5DB4"/>
    <w:rsid w:val="007D6149"/>
    <w:rsid w:val="007D67E6"/>
    <w:rsid w:val="007E06E1"/>
    <w:rsid w:val="007E0719"/>
    <w:rsid w:val="007E0DF6"/>
    <w:rsid w:val="007E1B14"/>
    <w:rsid w:val="007E216D"/>
    <w:rsid w:val="007E282E"/>
    <w:rsid w:val="007E418F"/>
    <w:rsid w:val="007E486A"/>
    <w:rsid w:val="007E506C"/>
    <w:rsid w:val="007E553D"/>
    <w:rsid w:val="007E59A5"/>
    <w:rsid w:val="007E5B9C"/>
    <w:rsid w:val="007E62DA"/>
    <w:rsid w:val="007E6B9E"/>
    <w:rsid w:val="007E7FB3"/>
    <w:rsid w:val="007F0187"/>
    <w:rsid w:val="007F01A6"/>
    <w:rsid w:val="007F0587"/>
    <w:rsid w:val="007F0C14"/>
    <w:rsid w:val="007F1EAA"/>
    <w:rsid w:val="007F2087"/>
    <w:rsid w:val="007F2439"/>
    <w:rsid w:val="007F3334"/>
    <w:rsid w:val="007F49DA"/>
    <w:rsid w:val="007F4ED0"/>
    <w:rsid w:val="007F57BD"/>
    <w:rsid w:val="007F7CA9"/>
    <w:rsid w:val="00800C69"/>
    <w:rsid w:val="00800E49"/>
    <w:rsid w:val="00801641"/>
    <w:rsid w:val="00802235"/>
    <w:rsid w:val="00802674"/>
    <w:rsid w:val="0080341F"/>
    <w:rsid w:val="00803B97"/>
    <w:rsid w:val="00804A6E"/>
    <w:rsid w:val="00804D9E"/>
    <w:rsid w:val="00806679"/>
    <w:rsid w:val="00806CF7"/>
    <w:rsid w:val="00807B62"/>
    <w:rsid w:val="00811F08"/>
    <w:rsid w:val="0081246D"/>
    <w:rsid w:val="008126CC"/>
    <w:rsid w:val="00812D22"/>
    <w:rsid w:val="00813A9D"/>
    <w:rsid w:val="00814818"/>
    <w:rsid w:val="00814AF9"/>
    <w:rsid w:val="00814D83"/>
    <w:rsid w:val="00815312"/>
    <w:rsid w:val="008165E9"/>
    <w:rsid w:val="00816EC0"/>
    <w:rsid w:val="008177D3"/>
    <w:rsid w:val="008213CF"/>
    <w:rsid w:val="00821DEB"/>
    <w:rsid w:val="0082260B"/>
    <w:rsid w:val="00822682"/>
    <w:rsid w:val="008231D0"/>
    <w:rsid w:val="008246A4"/>
    <w:rsid w:val="008250F6"/>
    <w:rsid w:val="008254AD"/>
    <w:rsid w:val="008259AA"/>
    <w:rsid w:val="008266B0"/>
    <w:rsid w:val="0082672E"/>
    <w:rsid w:val="0082707E"/>
    <w:rsid w:val="00830037"/>
    <w:rsid w:val="008315F0"/>
    <w:rsid w:val="00831FAB"/>
    <w:rsid w:val="008322C1"/>
    <w:rsid w:val="008323C0"/>
    <w:rsid w:val="008325A3"/>
    <w:rsid w:val="00832A3E"/>
    <w:rsid w:val="008333C2"/>
    <w:rsid w:val="00833BCE"/>
    <w:rsid w:val="00834752"/>
    <w:rsid w:val="00834C5B"/>
    <w:rsid w:val="00835295"/>
    <w:rsid w:val="00835BB3"/>
    <w:rsid w:val="008365CF"/>
    <w:rsid w:val="00836D90"/>
    <w:rsid w:val="008378A9"/>
    <w:rsid w:val="008378AC"/>
    <w:rsid w:val="00840331"/>
    <w:rsid w:val="00840372"/>
    <w:rsid w:val="00840C04"/>
    <w:rsid w:val="00840D3C"/>
    <w:rsid w:val="00841C0C"/>
    <w:rsid w:val="00841EE7"/>
    <w:rsid w:val="00843BB6"/>
    <w:rsid w:val="008441E7"/>
    <w:rsid w:val="008458EF"/>
    <w:rsid w:val="00846E93"/>
    <w:rsid w:val="00850FF0"/>
    <w:rsid w:val="00852842"/>
    <w:rsid w:val="00853F8C"/>
    <w:rsid w:val="0085497F"/>
    <w:rsid w:val="00854A03"/>
    <w:rsid w:val="00854DC4"/>
    <w:rsid w:val="00854F7E"/>
    <w:rsid w:val="0085531F"/>
    <w:rsid w:val="00855F58"/>
    <w:rsid w:val="0085702E"/>
    <w:rsid w:val="008574A6"/>
    <w:rsid w:val="00857C8C"/>
    <w:rsid w:val="0086024F"/>
    <w:rsid w:val="008616E0"/>
    <w:rsid w:val="008620BC"/>
    <w:rsid w:val="00862D82"/>
    <w:rsid w:val="0086573B"/>
    <w:rsid w:val="00866975"/>
    <w:rsid w:val="00866AB8"/>
    <w:rsid w:val="00867B9D"/>
    <w:rsid w:val="00871314"/>
    <w:rsid w:val="0087155D"/>
    <w:rsid w:val="00871655"/>
    <w:rsid w:val="0087192D"/>
    <w:rsid w:val="00872068"/>
    <w:rsid w:val="00872A5E"/>
    <w:rsid w:val="00872FAC"/>
    <w:rsid w:val="008731EE"/>
    <w:rsid w:val="008747C6"/>
    <w:rsid w:val="00874B74"/>
    <w:rsid w:val="0087502C"/>
    <w:rsid w:val="008776F0"/>
    <w:rsid w:val="00877B35"/>
    <w:rsid w:val="008804B6"/>
    <w:rsid w:val="008807AB"/>
    <w:rsid w:val="00880FF8"/>
    <w:rsid w:val="008814E5"/>
    <w:rsid w:val="00882652"/>
    <w:rsid w:val="00882F9C"/>
    <w:rsid w:val="008830B8"/>
    <w:rsid w:val="00883283"/>
    <w:rsid w:val="00883772"/>
    <w:rsid w:val="00883CAD"/>
    <w:rsid w:val="00884004"/>
    <w:rsid w:val="008843CD"/>
    <w:rsid w:val="00886573"/>
    <w:rsid w:val="008870D3"/>
    <w:rsid w:val="00887718"/>
    <w:rsid w:val="00887D10"/>
    <w:rsid w:val="00887E0F"/>
    <w:rsid w:val="008901A5"/>
    <w:rsid w:val="008901FD"/>
    <w:rsid w:val="00891B2E"/>
    <w:rsid w:val="00892C64"/>
    <w:rsid w:val="0089446B"/>
    <w:rsid w:val="00894ACA"/>
    <w:rsid w:val="00897734"/>
    <w:rsid w:val="0089776E"/>
    <w:rsid w:val="00897A8B"/>
    <w:rsid w:val="00897E2D"/>
    <w:rsid w:val="008A0232"/>
    <w:rsid w:val="008A08AF"/>
    <w:rsid w:val="008A0BEB"/>
    <w:rsid w:val="008A1C2B"/>
    <w:rsid w:val="008A1E9A"/>
    <w:rsid w:val="008A301C"/>
    <w:rsid w:val="008A3AEC"/>
    <w:rsid w:val="008A3DFC"/>
    <w:rsid w:val="008A3EFF"/>
    <w:rsid w:val="008A49A4"/>
    <w:rsid w:val="008A54FD"/>
    <w:rsid w:val="008A5621"/>
    <w:rsid w:val="008A62E0"/>
    <w:rsid w:val="008A77DD"/>
    <w:rsid w:val="008A77EC"/>
    <w:rsid w:val="008B018C"/>
    <w:rsid w:val="008B13BA"/>
    <w:rsid w:val="008B183F"/>
    <w:rsid w:val="008B2C0B"/>
    <w:rsid w:val="008B3705"/>
    <w:rsid w:val="008B43CB"/>
    <w:rsid w:val="008B442B"/>
    <w:rsid w:val="008B48DB"/>
    <w:rsid w:val="008B4A53"/>
    <w:rsid w:val="008B65A8"/>
    <w:rsid w:val="008B665D"/>
    <w:rsid w:val="008B6C7E"/>
    <w:rsid w:val="008C08B2"/>
    <w:rsid w:val="008C0E7D"/>
    <w:rsid w:val="008C1553"/>
    <w:rsid w:val="008C162D"/>
    <w:rsid w:val="008C181D"/>
    <w:rsid w:val="008C2548"/>
    <w:rsid w:val="008C2702"/>
    <w:rsid w:val="008C28E8"/>
    <w:rsid w:val="008C2F37"/>
    <w:rsid w:val="008C311B"/>
    <w:rsid w:val="008C3D87"/>
    <w:rsid w:val="008C52EA"/>
    <w:rsid w:val="008C7257"/>
    <w:rsid w:val="008C7B1F"/>
    <w:rsid w:val="008D1457"/>
    <w:rsid w:val="008D1778"/>
    <w:rsid w:val="008D2188"/>
    <w:rsid w:val="008D2600"/>
    <w:rsid w:val="008D2BA5"/>
    <w:rsid w:val="008D31EE"/>
    <w:rsid w:val="008D370A"/>
    <w:rsid w:val="008D3E16"/>
    <w:rsid w:val="008D4725"/>
    <w:rsid w:val="008D4B5F"/>
    <w:rsid w:val="008D5EA4"/>
    <w:rsid w:val="008D6177"/>
    <w:rsid w:val="008D6F70"/>
    <w:rsid w:val="008D74CC"/>
    <w:rsid w:val="008E139D"/>
    <w:rsid w:val="008E1E70"/>
    <w:rsid w:val="008E3051"/>
    <w:rsid w:val="008E3389"/>
    <w:rsid w:val="008E342C"/>
    <w:rsid w:val="008E49CF"/>
    <w:rsid w:val="008E6053"/>
    <w:rsid w:val="008E660A"/>
    <w:rsid w:val="008E6932"/>
    <w:rsid w:val="008E7B8B"/>
    <w:rsid w:val="008F0C8C"/>
    <w:rsid w:val="008F0C90"/>
    <w:rsid w:val="008F2635"/>
    <w:rsid w:val="008F2EFF"/>
    <w:rsid w:val="008F6FC6"/>
    <w:rsid w:val="008F793F"/>
    <w:rsid w:val="00900FC4"/>
    <w:rsid w:val="009013B2"/>
    <w:rsid w:val="00902259"/>
    <w:rsid w:val="00902E78"/>
    <w:rsid w:val="00903DD2"/>
    <w:rsid w:val="00904EC9"/>
    <w:rsid w:val="00905C52"/>
    <w:rsid w:val="00905FED"/>
    <w:rsid w:val="00907C6E"/>
    <w:rsid w:val="00910B00"/>
    <w:rsid w:val="00910F43"/>
    <w:rsid w:val="009119B5"/>
    <w:rsid w:val="00912155"/>
    <w:rsid w:val="00914E55"/>
    <w:rsid w:val="00914F18"/>
    <w:rsid w:val="00914FC1"/>
    <w:rsid w:val="0091580E"/>
    <w:rsid w:val="00915C88"/>
    <w:rsid w:val="00915E16"/>
    <w:rsid w:val="009162E6"/>
    <w:rsid w:val="0091641D"/>
    <w:rsid w:val="0091739C"/>
    <w:rsid w:val="0092177D"/>
    <w:rsid w:val="0092189B"/>
    <w:rsid w:val="009221D0"/>
    <w:rsid w:val="00922D8D"/>
    <w:rsid w:val="00922F5E"/>
    <w:rsid w:val="009232C2"/>
    <w:rsid w:val="009238E9"/>
    <w:rsid w:val="00923EF4"/>
    <w:rsid w:val="0092495C"/>
    <w:rsid w:val="00924E2D"/>
    <w:rsid w:val="00925AD7"/>
    <w:rsid w:val="00925DE8"/>
    <w:rsid w:val="00925FDA"/>
    <w:rsid w:val="00927781"/>
    <w:rsid w:val="00927F6B"/>
    <w:rsid w:val="0093125C"/>
    <w:rsid w:val="00931EBC"/>
    <w:rsid w:val="00932269"/>
    <w:rsid w:val="009324B1"/>
    <w:rsid w:val="00932851"/>
    <w:rsid w:val="009331E8"/>
    <w:rsid w:val="009341FD"/>
    <w:rsid w:val="009347F6"/>
    <w:rsid w:val="0093579F"/>
    <w:rsid w:val="0093597E"/>
    <w:rsid w:val="0093691B"/>
    <w:rsid w:val="00936C42"/>
    <w:rsid w:val="00936C95"/>
    <w:rsid w:val="00937002"/>
    <w:rsid w:val="0094153C"/>
    <w:rsid w:val="009415C2"/>
    <w:rsid w:val="00941CB1"/>
    <w:rsid w:val="00941DDE"/>
    <w:rsid w:val="00942BB4"/>
    <w:rsid w:val="0094458F"/>
    <w:rsid w:val="009445A6"/>
    <w:rsid w:val="00944860"/>
    <w:rsid w:val="00944914"/>
    <w:rsid w:val="0094530D"/>
    <w:rsid w:val="00945B0A"/>
    <w:rsid w:val="009460DF"/>
    <w:rsid w:val="00946177"/>
    <w:rsid w:val="00946631"/>
    <w:rsid w:val="0094727A"/>
    <w:rsid w:val="009472EB"/>
    <w:rsid w:val="009473A1"/>
    <w:rsid w:val="0095021D"/>
    <w:rsid w:val="009509D8"/>
    <w:rsid w:val="00952107"/>
    <w:rsid w:val="009524D5"/>
    <w:rsid w:val="00952625"/>
    <w:rsid w:val="00952A5F"/>
    <w:rsid w:val="00954DE9"/>
    <w:rsid w:val="00955C91"/>
    <w:rsid w:val="009571FF"/>
    <w:rsid w:val="009572F6"/>
    <w:rsid w:val="00957ECB"/>
    <w:rsid w:val="009603A1"/>
    <w:rsid w:val="00960B8C"/>
    <w:rsid w:val="009627A9"/>
    <w:rsid w:val="00963237"/>
    <w:rsid w:val="00963589"/>
    <w:rsid w:val="009641D4"/>
    <w:rsid w:val="009648B1"/>
    <w:rsid w:val="00964A4F"/>
    <w:rsid w:val="00964F8C"/>
    <w:rsid w:val="009651C6"/>
    <w:rsid w:val="00966D2E"/>
    <w:rsid w:val="00970235"/>
    <w:rsid w:val="00974040"/>
    <w:rsid w:val="00974764"/>
    <w:rsid w:val="00974981"/>
    <w:rsid w:val="009758FF"/>
    <w:rsid w:val="009759DB"/>
    <w:rsid w:val="009765AC"/>
    <w:rsid w:val="00977124"/>
    <w:rsid w:val="009773DC"/>
    <w:rsid w:val="00977420"/>
    <w:rsid w:val="00977FA2"/>
    <w:rsid w:val="00980ABB"/>
    <w:rsid w:val="00980BDA"/>
    <w:rsid w:val="0098137A"/>
    <w:rsid w:val="00981807"/>
    <w:rsid w:val="009818D4"/>
    <w:rsid w:val="00981D00"/>
    <w:rsid w:val="009827E7"/>
    <w:rsid w:val="00982DD4"/>
    <w:rsid w:val="009833D4"/>
    <w:rsid w:val="00983816"/>
    <w:rsid w:val="00983B41"/>
    <w:rsid w:val="00983F14"/>
    <w:rsid w:val="009845FD"/>
    <w:rsid w:val="00986669"/>
    <w:rsid w:val="00986B2C"/>
    <w:rsid w:val="009878AE"/>
    <w:rsid w:val="0099003D"/>
    <w:rsid w:val="00990FDD"/>
    <w:rsid w:val="00991441"/>
    <w:rsid w:val="00991607"/>
    <w:rsid w:val="009937A8"/>
    <w:rsid w:val="009945FC"/>
    <w:rsid w:val="0099503E"/>
    <w:rsid w:val="00995BEC"/>
    <w:rsid w:val="00996125"/>
    <w:rsid w:val="009965A4"/>
    <w:rsid w:val="00997729"/>
    <w:rsid w:val="00997C24"/>
    <w:rsid w:val="009A1227"/>
    <w:rsid w:val="009A2954"/>
    <w:rsid w:val="009A2A96"/>
    <w:rsid w:val="009A3154"/>
    <w:rsid w:val="009A3AF0"/>
    <w:rsid w:val="009A4B99"/>
    <w:rsid w:val="009A51E8"/>
    <w:rsid w:val="009A5DCB"/>
    <w:rsid w:val="009A6109"/>
    <w:rsid w:val="009A6A20"/>
    <w:rsid w:val="009A7359"/>
    <w:rsid w:val="009A7E9D"/>
    <w:rsid w:val="009B01B6"/>
    <w:rsid w:val="009B0334"/>
    <w:rsid w:val="009B0C32"/>
    <w:rsid w:val="009B1510"/>
    <w:rsid w:val="009B1DC0"/>
    <w:rsid w:val="009B1F72"/>
    <w:rsid w:val="009B2854"/>
    <w:rsid w:val="009B2C02"/>
    <w:rsid w:val="009B34CA"/>
    <w:rsid w:val="009B3E0C"/>
    <w:rsid w:val="009B432F"/>
    <w:rsid w:val="009B5498"/>
    <w:rsid w:val="009B55D9"/>
    <w:rsid w:val="009B634E"/>
    <w:rsid w:val="009B671F"/>
    <w:rsid w:val="009B71C5"/>
    <w:rsid w:val="009B72C5"/>
    <w:rsid w:val="009C17AF"/>
    <w:rsid w:val="009C1B41"/>
    <w:rsid w:val="009C1B62"/>
    <w:rsid w:val="009C282E"/>
    <w:rsid w:val="009C3B61"/>
    <w:rsid w:val="009C3EE3"/>
    <w:rsid w:val="009C4313"/>
    <w:rsid w:val="009C5CA1"/>
    <w:rsid w:val="009C6A46"/>
    <w:rsid w:val="009C76A8"/>
    <w:rsid w:val="009D0B6D"/>
    <w:rsid w:val="009D11A0"/>
    <w:rsid w:val="009D13BF"/>
    <w:rsid w:val="009D1A23"/>
    <w:rsid w:val="009D2718"/>
    <w:rsid w:val="009D40B6"/>
    <w:rsid w:val="009D4412"/>
    <w:rsid w:val="009D4DE2"/>
    <w:rsid w:val="009D4E32"/>
    <w:rsid w:val="009D5953"/>
    <w:rsid w:val="009D59A2"/>
    <w:rsid w:val="009D62E8"/>
    <w:rsid w:val="009D6545"/>
    <w:rsid w:val="009D7CD5"/>
    <w:rsid w:val="009E007A"/>
    <w:rsid w:val="009E0789"/>
    <w:rsid w:val="009E0E92"/>
    <w:rsid w:val="009E1431"/>
    <w:rsid w:val="009E4AC4"/>
    <w:rsid w:val="009E4ACF"/>
    <w:rsid w:val="009E4AF8"/>
    <w:rsid w:val="009E4B30"/>
    <w:rsid w:val="009E6096"/>
    <w:rsid w:val="009E682D"/>
    <w:rsid w:val="009E7E57"/>
    <w:rsid w:val="009F264E"/>
    <w:rsid w:val="009F2906"/>
    <w:rsid w:val="009F2EDD"/>
    <w:rsid w:val="009F332C"/>
    <w:rsid w:val="009F3CF2"/>
    <w:rsid w:val="009F3F8F"/>
    <w:rsid w:val="009F4457"/>
    <w:rsid w:val="009F4B52"/>
    <w:rsid w:val="009F6D1B"/>
    <w:rsid w:val="009F6F3B"/>
    <w:rsid w:val="009F777A"/>
    <w:rsid w:val="009F7A12"/>
    <w:rsid w:val="00A004AB"/>
    <w:rsid w:val="00A004C5"/>
    <w:rsid w:val="00A00A1E"/>
    <w:rsid w:val="00A00C28"/>
    <w:rsid w:val="00A00C71"/>
    <w:rsid w:val="00A00DED"/>
    <w:rsid w:val="00A01B51"/>
    <w:rsid w:val="00A021A0"/>
    <w:rsid w:val="00A02324"/>
    <w:rsid w:val="00A027B3"/>
    <w:rsid w:val="00A03370"/>
    <w:rsid w:val="00A0427D"/>
    <w:rsid w:val="00A049CC"/>
    <w:rsid w:val="00A04FFF"/>
    <w:rsid w:val="00A0591A"/>
    <w:rsid w:val="00A0627A"/>
    <w:rsid w:val="00A06B3A"/>
    <w:rsid w:val="00A06CBE"/>
    <w:rsid w:val="00A06D05"/>
    <w:rsid w:val="00A0759D"/>
    <w:rsid w:val="00A077D6"/>
    <w:rsid w:val="00A100ED"/>
    <w:rsid w:val="00A10B02"/>
    <w:rsid w:val="00A11743"/>
    <w:rsid w:val="00A124B5"/>
    <w:rsid w:val="00A12B5A"/>
    <w:rsid w:val="00A12CC6"/>
    <w:rsid w:val="00A1407B"/>
    <w:rsid w:val="00A14330"/>
    <w:rsid w:val="00A147B8"/>
    <w:rsid w:val="00A153A5"/>
    <w:rsid w:val="00A1582A"/>
    <w:rsid w:val="00A161F3"/>
    <w:rsid w:val="00A16481"/>
    <w:rsid w:val="00A16B35"/>
    <w:rsid w:val="00A208D6"/>
    <w:rsid w:val="00A21904"/>
    <w:rsid w:val="00A2201E"/>
    <w:rsid w:val="00A226C4"/>
    <w:rsid w:val="00A22715"/>
    <w:rsid w:val="00A22ADA"/>
    <w:rsid w:val="00A235EA"/>
    <w:rsid w:val="00A23613"/>
    <w:rsid w:val="00A236FB"/>
    <w:rsid w:val="00A25557"/>
    <w:rsid w:val="00A25577"/>
    <w:rsid w:val="00A25A6E"/>
    <w:rsid w:val="00A27956"/>
    <w:rsid w:val="00A279B7"/>
    <w:rsid w:val="00A32CBE"/>
    <w:rsid w:val="00A3349E"/>
    <w:rsid w:val="00A3373B"/>
    <w:rsid w:val="00A34092"/>
    <w:rsid w:val="00A34309"/>
    <w:rsid w:val="00A34400"/>
    <w:rsid w:val="00A34A2E"/>
    <w:rsid w:val="00A353FA"/>
    <w:rsid w:val="00A35825"/>
    <w:rsid w:val="00A35B8F"/>
    <w:rsid w:val="00A40A31"/>
    <w:rsid w:val="00A411CF"/>
    <w:rsid w:val="00A426B8"/>
    <w:rsid w:val="00A4332B"/>
    <w:rsid w:val="00A445F4"/>
    <w:rsid w:val="00A447C9"/>
    <w:rsid w:val="00A4502C"/>
    <w:rsid w:val="00A4506D"/>
    <w:rsid w:val="00A450B4"/>
    <w:rsid w:val="00A4510E"/>
    <w:rsid w:val="00A457FF"/>
    <w:rsid w:val="00A45CE3"/>
    <w:rsid w:val="00A4610A"/>
    <w:rsid w:val="00A46893"/>
    <w:rsid w:val="00A500EF"/>
    <w:rsid w:val="00A503FE"/>
    <w:rsid w:val="00A5318F"/>
    <w:rsid w:val="00A54C46"/>
    <w:rsid w:val="00A54DFC"/>
    <w:rsid w:val="00A54E17"/>
    <w:rsid w:val="00A5549F"/>
    <w:rsid w:val="00A55A70"/>
    <w:rsid w:val="00A56689"/>
    <w:rsid w:val="00A57F4D"/>
    <w:rsid w:val="00A60162"/>
    <w:rsid w:val="00A60730"/>
    <w:rsid w:val="00A60E0D"/>
    <w:rsid w:val="00A61E98"/>
    <w:rsid w:val="00A6241E"/>
    <w:rsid w:val="00A625D2"/>
    <w:rsid w:val="00A63BEA"/>
    <w:rsid w:val="00A63E9E"/>
    <w:rsid w:val="00A6490D"/>
    <w:rsid w:val="00A70834"/>
    <w:rsid w:val="00A70D86"/>
    <w:rsid w:val="00A70F1B"/>
    <w:rsid w:val="00A714F3"/>
    <w:rsid w:val="00A71F5D"/>
    <w:rsid w:val="00A71FDC"/>
    <w:rsid w:val="00A720D7"/>
    <w:rsid w:val="00A7274E"/>
    <w:rsid w:val="00A72769"/>
    <w:rsid w:val="00A72954"/>
    <w:rsid w:val="00A7298E"/>
    <w:rsid w:val="00A739A7"/>
    <w:rsid w:val="00A74033"/>
    <w:rsid w:val="00A7404F"/>
    <w:rsid w:val="00A740E8"/>
    <w:rsid w:val="00A74101"/>
    <w:rsid w:val="00A74D9F"/>
    <w:rsid w:val="00A75739"/>
    <w:rsid w:val="00A7580A"/>
    <w:rsid w:val="00A75DBD"/>
    <w:rsid w:val="00A77410"/>
    <w:rsid w:val="00A7751E"/>
    <w:rsid w:val="00A80030"/>
    <w:rsid w:val="00A803F0"/>
    <w:rsid w:val="00A819BA"/>
    <w:rsid w:val="00A81B53"/>
    <w:rsid w:val="00A828DD"/>
    <w:rsid w:val="00A83287"/>
    <w:rsid w:val="00A8343B"/>
    <w:rsid w:val="00A84D02"/>
    <w:rsid w:val="00A8555F"/>
    <w:rsid w:val="00A85D56"/>
    <w:rsid w:val="00A86B37"/>
    <w:rsid w:val="00A87722"/>
    <w:rsid w:val="00A87869"/>
    <w:rsid w:val="00A9001B"/>
    <w:rsid w:val="00A90295"/>
    <w:rsid w:val="00A90CD7"/>
    <w:rsid w:val="00A9309B"/>
    <w:rsid w:val="00A9341B"/>
    <w:rsid w:val="00A93755"/>
    <w:rsid w:val="00A94D3F"/>
    <w:rsid w:val="00A96B55"/>
    <w:rsid w:val="00A97310"/>
    <w:rsid w:val="00A975AD"/>
    <w:rsid w:val="00AA0066"/>
    <w:rsid w:val="00AA0566"/>
    <w:rsid w:val="00AA05D6"/>
    <w:rsid w:val="00AA0D11"/>
    <w:rsid w:val="00AA0D73"/>
    <w:rsid w:val="00AA1652"/>
    <w:rsid w:val="00AA1A3E"/>
    <w:rsid w:val="00AA1F74"/>
    <w:rsid w:val="00AA2FBD"/>
    <w:rsid w:val="00AA33B1"/>
    <w:rsid w:val="00AA36DB"/>
    <w:rsid w:val="00AA4527"/>
    <w:rsid w:val="00AA4782"/>
    <w:rsid w:val="00AA56AB"/>
    <w:rsid w:val="00AA56EB"/>
    <w:rsid w:val="00AA59AF"/>
    <w:rsid w:val="00AA5B58"/>
    <w:rsid w:val="00AA5CFF"/>
    <w:rsid w:val="00AA6001"/>
    <w:rsid w:val="00AA7A62"/>
    <w:rsid w:val="00AA7F27"/>
    <w:rsid w:val="00AB00A5"/>
    <w:rsid w:val="00AB0680"/>
    <w:rsid w:val="00AB0864"/>
    <w:rsid w:val="00AB0B10"/>
    <w:rsid w:val="00AB0E29"/>
    <w:rsid w:val="00AB16DD"/>
    <w:rsid w:val="00AB1867"/>
    <w:rsid w:val="00AB18A3"/>
    <w:rsid w:val="00AB1D89"/>
    <w:rsid w:val="00AB2674"/>
    <w:rsid w:val="00AB431A"/>
    <w:rsid w:val="00AB43C1"/>
    <w:rsid w:val="00AB4934"/>
    <w:rsid w:val="00AB558F"/>
    <w:rsid w:val="00AB5AA5"/>
    <w:rsid w:val="00AB640B"/>
    <w:rsid w:val="00AB6758"/>
    <w:rsid w:val="00AB709A"/>
    <w:rsid w:val="00AB70E8"/>
    <w:rsid w:val="00AC0C4A"/>
    <w:rsid w:val="00AC1F7B"/>
    <w:rsid w:val="00AC3968"/>
    <w:rsid w:val="00AC3BC2"/>
    <w:rsid w:val="00AC3C7D"/>
    <w:rsid w:val="00AC4CCD"/>
    <w:rsid w:val="00AC5134"/>
    <w:rsid w:val="00AC59DB"/>
    <w:rsid w:val="00AC5F88"/>
    <w:rsid w:val="00AC624D"/>
    <w:rsid w:val="00AC664C"/>
    <w:rsid w:val="00AC7020"/>
    <w:rsid w:val="00AC7166"/>
    <w:rsid w:val="00AC7C1B"/>
    <w:rsid w:val="00AD0470"/>
    <w:rsid w:val="00AD0AA3"/>
    <w:rsid w:val="00AD0FFC"/>
    <w:rsid w:val="00AD1458"/>
    <w:rsid w:val="00AD1764"/>
    <w:rsid w:val="00AD2419"/>
    <w:rsid w:val="00AD4CE2"/>
    <w:rsid w:val="00AD4E61"/>
    <w:rsid w:val="00AD5D3C"/>
    <w:rsid w:val="00AD6937"/>
    <w:rsid w:val="00AD71C4"/>
    <w:rsid w:val="00AE0549"/>
    <w:rsid w:val="00AE0933"/>
    <w:rsid w:val="00AE14AB"/>
    <w:rsid w:val="00AE1CB6"/>
    <w:rsid w:val="00AE28BD"/>
    <w:rsid w:val="00AE40A0"/>
    <w:rsid w:val="00AE5008"/>
    <w:rsid w:val="00AE5833"/>
    <w:rsid w:val="00AE5C77"/>
    <w:rsid w:val="00AE62F3"/>
    <w:rsid w:val="00AE6FE1"/>
    <w:rsid w:val="00AE774C"/>
    <w:rsid w:val="00AE7D6A"/>
    <w:rsid w:val="00AE7F2C"/>
    <w:rsid w:val="00AF1931"/>
    <w:rsid w:val="00AF1F85"/>
    <w:rsid w:val="00AF3749"/>
    <w:rsid w:val="00AF472D"/>
    <w:rsid w:val="00AF510D"/>
    <w:rsid w:val="00AF5201"/>
    <w:rsid w:val="00AF589A"/>
    <w:rsid w:val="00AF58A2"/>
    <w:rsid w:val="00AF62FB"/>
    <w:rsid w:val="00AF6D7F"/>
    <w:rsid w:val="00AF7086"/>
    <w:rsid w:val="00AF7DE8"/>
    <w:rsid w:val="00AF7FF0"/>
    <w:rsid w:val="00B00A76"/>
    <w:rsid w:val="00B01451"/>
    <w:rsid w:val="00B01F54"/>
    <w:rsid w:val="00B0228B"/>
    <w:rsid w:val="00B0242B"/>
    <w:rsid w:val="00B02A02"/>
    <w:rsid w:val="00B02B03"/>
    <w:rsid w:val="00B02B75"/>
    <w:rsid w:val="00B039B7"/>
    <w:rsid w:val="00B04665"/>
    <w:rsid w:val="00B052BE"/>
    <w:rsid w:val="00B05F88"/>
    <w:rsid w:val="00B06A46"/>
    <w:rsid w:val="00B10140"/>
    <w:rsid w:val="00B10149"/>
    <w:rsid w:val="00B12534"/>
    <w:rsid w:val="00B129ED"/>
    <w:rsid w:val="00B136E9"/>
    <w:rsid w:val="00B1515F"/>
    <w:rsid w:val="00B153A2"/>
    <w:rsid w:val="00B15BBA"/>
    <w:rsid w:val="00B160DB"/>
    <w:rsid w:val="00B166C2"/>
    <w:rsid w:val="00B1721A"/>
    <w:rsid w:val="00B17BA0"/>
    <w:rsid w:val="00B245E4"/>
    <w:rsid w:val="00B260D2"/>
    <w:rsid w:val="00B26579"/>
    <w:rsid w:val="00B26B0D"/>
    <w:rsid w:val="00B26B2A"/>
    <w:rsid w:val="00B26EAC"/>
    <w:rsid w:val="00B27C36"/>
    <w:rsid w:val="00B31265"/>
    <w:rsid w:val="00B31377"/>
    <w:rsid w:val="00B31EE3"/>
    <w:rsid w:val="00B320C0"/>
    <w:rsid w:val="00B322F5"/>
    <w:rsid w:val="00B32349"/>
    <w:rsid w:val="00B3337F"/>
    <w:rsid w:val="00B33433"/>
    <w:rsid w:val="00B33CAF"/>
    <w:rsid w:val="00B33F0A"/>
    <w:rsid w:val="00B35306"/>
    <w:rsid w:val="00B355A3"/>
    <w:rsid w:val="00B359EA"/>
    <w:rsid w:val="00B35C91"/>
    <w:rsid w:val="00B36711"/>
    <w:rsid w:val="00B3690E"/>
    <w:rsid w:val="00B36C77"/>
    <w:rsid w:val="00B36DC4"/>
    <w:rsid w:val="00B40EC2"/>
    <w:rsid w:val="00B41878"/>
    <w:rsid w:val="00B4188C"/>
    <w:rsid w:val="00B4199A"/>
    <w:rsid w:val="00B41FE6"/>
    <w:rsid w:val="00B420CE"/>
    <w:rsid w:val="00B442E5"/>
    <w:rsid w:val="00B44637"/>
    <w:rsid w:val="00B44C4D"/>
    <w:rsid w:val="00B4535B"/>
    <w:rsid w:val="00B45BE1"/>
    <w:rsid w:val="00B45CCC"/>
    <w:rsid w:val="00B47735"/>
    <w:rsid w:val="00B50083"/>
    <w:rsid w:val="00B502B9"/>
    <w:rsid w:val="00B50F29"/>
    <w:rsid w:val="00B5165D"/>
    <w:rsid w:val="00B518D0"/>
    <w:rsid w:val="00B5208B"/>
    <w:rsid w:val="00B526FE"/>
    <w:rsid w:val="00B527AE"/>
    <w:rsid w:val="00B52B75"/>
    <w:rsid w:val="00B54145"/>
    <w:rsid w:val="00B55022"/>
    <w:rsid w:val="00B555BA"/>
    <w:rsid w:val="00B55B07"/>
    <w:rsid w:val="00B56210"/>
    <w:rsid w:val="00B5772C"/>
    <w:rsid w:val="00B60C02"/>
    <w:rsid w:val="00B60D41"/>
    <w:rsid w:val="00B61E20"/>
    <w:rsid w:val="00B625F1"/>
    <w:rsid w:val="00B62BEA"/>
    <w:rsid w:val="00B62D4A"/>
    <w:rsid w:val="00B63D6A"/>
    <w:rsid w:val="00B65AEF"/>
    <w:rsid w:val="00B6723B"/>
    <w:rsid w:val="00B67D49"/>
    <w:rsid w:val="00B70A5A"/>
    <w:rsid w:val="00B70CFD"/>
    <w:rsid w:val="00B741D7"/>
    <w:rsid w:val="00B753CC"/>
    <w:rsid w:val="00B75441"/>
    <w:rsid w:val="00B76601"/>
    <w:rsid w:val="00B76C75"/>
    <w:rsid w:val="00B80ADA"/>
    <w:rsid w:val="00B81EE8"/>
    <w:rsid w:val="00B82583"/>
    <w:rsid w:val="00B827FD"/>
    <w:rsid w:val="00B82B4A"/>
    <w:rsid w:val="00B84046"/>
    <w:rsid w:val="00B8407E"/>
    <w:rsid w:val="00B8615A"/>
    <w:rsid w:val="00B90F96"/>
    <w:rsid w:val="00B919AF"/>
    <w:rsid w:val="00B9376C"/>
    <w:rsid w:val="00B941AB"/>
    <w:rsid w:val="00B94562"/>
    <w:rsid w:val="00B94973"/>
    <w:rsid w:val="00B94C6C"/>
    <w:rsid w:val="00B95D78"/>
    <w:rsid w:val="00B96776"/>
    <w:rsid w:val="00B96834"/>
    <w:rsid w:val="00B97149"/>
    <w:rsid w:val="00B9731F"/>
    <w:rsid w:val="00B97BDA"/>
    <w:rsid w:val="00BA1085"/>
    <w:rsid w:val="00BA1260"/>
    <w:rsid w:val="00BA14E8"/>
    <w:rsid w:val="00BA4F68"/>
    <w:rsid w:val="00BA4FC7"/>
    <w:rsid w:val="00BA52C2"/>
    <w:rsid w:val="00BA6368"/>
    <w:rsid w:val="00BA6AA8"/>
    <w:rsid w:val="00BA6E07"/>
    <w:rsid w:val="00BB07EA"/>
    <w:rsid w:val="00BB0C08"/>
    <w:rsid w:val="00BB1CEC"/>
    <w:rsid w:val="00BB2785"/>
    <w:rsid w:val="00BB3124"/>
    <w:rsid w:val="00BB3172"/>
    <w:rsid w:val="00BB3F44"/>
    <w:rsid w:val="00BB4757"/>
    <w:rsid w:val="00BB4920"/>
    <w:rsid w:val="00BB4B3F"/>
    <w:rsid w:val="00BB4D93"/>
    <w:rsid w:val="00BB64B6"/>
    <w:rsid w:val="00BB69C8"/>
    <w:rsid w:val="00BB69E6"/>
    <w:rsid w:val="00BB7882"/>
    <w:rsid w:val="00BC0256"/>
    <w:rsid w:val="00BC0BF8"/>
    <w:rsid w:val="00BC1C9B"/>
    <w:rsid w:val="00BC2316"/>
    <w:rsid w:val="00BC244E"/>
    <w:rsid w:val="00BC3258"/>
    <w:rsid w:val="00BC3CE7"/>
    <w:rsid w:val="00BC3EBA"/>
    <w:rsid w:val="00BC4E74"/>
    <w:rsid w:val="00BC598E"/>
    <w:rsid w:val="00BC615A"/>
    <w:rsid w:val="00BC6CCB"/>
    <w:rsid w:val="00BD096F"/>
    <w:rsid w:val="00BD1799"/>
    <w:rsid w:val="00BD2D72"/>
    <w:rsid w:val="00BD3806"/>
    <w:rsid w:val="00BD3884"/>
    <w:rsid w:val="00BD3AA3"/>
    <w:rsid w:val="00BD4636"/>
    <w:rsid w:val="00BD4BCA"/>
    <w:rsid w:val="00BD4DBC"/>
    <w:rsid w:val="00BD51C8"/>
    <w:rsid w:val="00BD537F"/>
    <w:rsid w:val="00BD58A2"/>
    <w:rsid w:val="00BD6962"/>
    <w:rsid w:val="00BD7168"/>
    <w:rsid w:val="00BD7280"/>
    <w:rsid w:val="00BD7932"/>
    <w:rsid w:val="00BD795D"/>
    <w:rsid w:val="00BD7FF6"/>
    <w:rsid w:val="00BE0099"/>
    <w:rsid w:val="00BE043D"/>
    <w:rsid w:val="00BE0F15"/>
    <w:rsid w:val="00BE1485"/>
    <w:rsid w:val="00BE21FD"/>
    <w:rsid w:val="00BE3BD3"/>
    <w:rsid w:val="00BE560F"/>
    <w:rsid w:val="00BE56B7"/>
    <w:rsid w:val="00BE6744"/>
    <w:rsid w:val="00BE6A00"/>
    <w:rsid w:val="00BE7065"/>
    <w:rsid w:val="00BE7AF4"/>
    <w:rsid w:val="00BF0500"/>
    <w:rsid w:val="00BF085A"/>
    <w:rsid w:val="00BF0EDA"/>
    <w:rsid w:val="00BF2096"/>
    <w:rsid w:val="00BF2A0F"/>
    <w:rsid w:val="00BF2D2C"/>
    <w:rsid w:val="00BF38C8"/>
    <w:rsid w:val="00BF4801"/>
    <w:rsid w:val="00BF490C"/>
    <w:rsid w:val="00BF4DC6"/>
    <w:rsid w:val="00BF4F28"/>
    <w:rsid w:val="00BF57B8"/>
    <w:rsid w:val="00BF6A95"/>
    <w:rsid w:val="00BF6BFA"/>
    <w:rsid w:val="00BF7299"/>
    <w:rsid w:val="00C00518"/>
    <w:rsid w:val="00C013DA"/>
    <w:rsid w:val="00C01415"/>
    <w:rsid w:val="00C01BAC"/>
    <w:rsid w:val="00C02499"/>
    <w:rsid w:val="00C04227"/>
    <w:rsid w:val="00C048EB"/>
    <w:rsid w:val="00C0511E"/>
    <w:rsid w:val="00C05B7F"/>
    <w:rsid w:val="00C05D14"/>
    <w:rsid w:val="00C0615A"/>
    <w:rsid w:val="00C061BD"/>
    <w:rsid w:val="00C067F5"/>
    <w:rsid w:val="00C068B8"/>
    <w:rsid w:val="00C120D4"/>
    <w:rsid w:val="00C124EF"/>
    <w:rsid w:val="00C126CF"/>
    <w:rsid w:val="00C12963"/>
    <w:rsid w:val="00C13FB8"/>
    <w:rsid w:val="00C14D79"/>
    <w:rsid w:val="00C15D2B"/>
    <w:rsid w:val="00C15D84"/>
    <w:rsid w:val="00C16261"/>
    <w:rsid w:val="00C16316"/>
    <w:rsid w:val="00C202A1"/>
    <w:rsid w:val="00C208C7"/>
    <w:rsid w:val="00C20C44"/>
    <w:rsid w:val="00C21687"/>
    <w:rsid w:val="00C217E0"/>
    <w:rsid w:val="00C21DDC"/>
    <w:rsid w:val="00C22929"/>
    <w:rsid w:val="00C22E1E"/>
    <w:rsid w:val="00C233D7"/>
    <w:rsid w:val="00C236B8"/>
    <w:rsid w:val="00C239E5"/>
    <w:rsid w:val="00C239F8"/>
    <w:rsid w:val="00C249F6"/>
    <w:rsid w:val="00C25672"/>
    <w:rsid w:val="00C257D2"/>
    <w:rsid w:val="00C25989"/>
    <w:rsid w:val="00C303D2"/>
    <w:rsid w:val="00C30B49"/>
    <w:rsid w:val="00C31529"/>
    <w:rsid w:val="00C32514"/>
    <w:rsid w:val="00C338E5"/>
    <w:rsid w:val="00C341DE"/>
    <w:rsid w:val="00C342B0"/>
    <w:rsid w:val="00C36319"/>
    <w:rsid w:val="00C36BFE"/>
    <w:rsid w:val="00C37782"/>
    <w:rsid w:val="00C40025"/>
    <w:rsid w:val="00C40118"/>
    <w:rsid w:val="00C438BE"/>
    <w:rsid w:val="00C44DEA"/>
    <w:rsid w:val="00C4789D"/>
    <w:rsid w:val="00C501F2"/>
    <w:rsid w:val="00C51646"/>
    <w:rsid w:val="00C516DB"/>
    <w:rsid w:val="00C51DFC"/>
    <w:rsid w:val="00C51FFE"/>
    <w:rsid w:val="00C5218F"/>
    <w:rsid w:val="00C52425"/>
    <w:rsid w:val="00C528D9"/>
    <w:rsid w:val="00C535DE"/>
    <w:rsid w:val="00C53C7C"/>
    <w:rsid w:val="00C55001"/>
    <w:rsid w:val="00C56356"/>
    <w:rsid w:val="00C56907"/>
    <w:rsid w:val="00C56C2F"/>
    <w:rsid w:val="00C577AB"/>
    <w:rsid w:val="00C609FF"/>
    <w:rsid w:val="00C61BDA"/>
    <w:rsid w:val="00C61DE4"/>
    <w:rsid w:val="00C62734"/>
    <w:rsid w:val="00C63261"/>
    <w:rsid w:val="00C64A92"/>
    <w:rsid w:val="00C64C2D"/>
    <w:rsid w:val="00C66377"/>
    <w:rsid w:val="00C6704E"/>
    <w:rsid w:val="00C67349"/>
    <w:rsid w:val="00C7089D"/>
    <w:rsid w:val="00C70A8B"/>
    <w:rsid w:val="00C72ACE"/>
    <w:rsid w:val="00C72E8C"/>
    <w:rsid w:val="00C73B99"/>
    <w:rsid w:val="00C74C2F"/>
    <w:rsid w:val="00C80B16"/>
    <w:rsid w:val="00C81028"/>
    <w:rsid w:val="00C82553"/>
    <w:rsid w:val="00C82593"/>
    <w:rsid w:val="00C835C1"/>
    <w:rsid w:val="00C838C6"/>
    <w:rsid w:val="00C83A36"/>
    <w:rsid w:val="00C83AD0"/>
    <w:rsid w:val="00C83BF5"/>
    <w:rsid w:val="00C84898"/>
    <w:rsid w:val="00C8540C"/>
    <w:rsid w:val="00C8597D"/>
    <w:rsid w:val="00C873DD"/>
    <w:rsid w:val="00C90A27"/>
    <w:rsid w:val="00C90B24"/>
    <w:rsid w:val="00C91035"/>
    <w:rsid w:val="00C91309"/>
    <w:rsid w:val="00C92B45"/>
    <w:rsid w:val="00C94004"/>
    <w:rsid w:val="00C94F1B"/>
    <w:rsid w:val="00C95981"/>
    <w:rsid w:val="00C9611E"/>
    <w:rsid w:val="00C962D4"/>
    <w:rsid w:val="00CA05EC"/>
    <w:rsid w:val="00CA0A17"/>
    <w:rsid w:val="00CA0A89"/>
    <w:rsid w:val="00CA20D1"/>
    <w:rsid w:val="00CA2369"/>
    <w:rsid w:val="00CA3B69"/>
    <w:rsid w:val="00CA3EC1"/>
    <w:rsid w:val="00CA4EB2"/>
    <w:rsid w:val="00CA561C"/>
    <w:rsid w:val="00CA57A9"/>
    <w:rsid w:val="00CA6018"/>
    <w:rsid w:val="00CA63D5"/>
    <w:rsid w:val="00CA74C2"/>
    <w:rsid w:val="00CA78B1"/>
    <w:rsid w:val="00CA7DFD"/>
    <w:rsid w:val="00CB097E"/>
    <w:rsid w:val="00CB0B1C"/>
    <w:rsid w:val="00CB2926"/>
    <w:rsid w:val="00CB4384"/>
    <w:rsid w:val="00CB500A"/>
    <w:rsid w:val="00CB51DB"/>
    <w:rsid w:val="00CB636D"/>
    <w:rsid w:val="00CB6AF3"/>
    <w:rsid w:val="00CB71FB"/>
    <w:rsid w:val="00CB77AE"/>
    <w:rsid w:val="00CC022A"/>
    <w:rsid w:val="00CC0BA4"/>
    <w:rsid w:val="00CC0C8E"/>
    <w:rsid w:val="00CC0DD4"/>
    <w:rsid w:val="00CC1110"/>
    <w:rsid w:val="00CC20C3"/>
    <w:rsid w:val="00CC28C5"/>
    <w:rsid w:val="00CC5969"/>
    <w:rsid w:val="00CC5EEC"/>
    <w:rsid w:val="00CC628D"/>
    <w:rsid w:val="00CC678E"/>
    <w:rsid w:val="00CC6CB3"/>
    <w:rsid w:val="00CC7DA8"/>
    <w:rsid w:val="00CD019C"/>
    <w:rsid w:val="00CD2891"/>
    <w:rsid w:val="00CD2967"/>
    <w:rsid w:val="00CD2E46"/>
    <w:rsid w:val="00CD30B6"/>
    <w:rsid w:val="00CD30FC"/>
    <w:rsid w:val="00CD43BA"/>
    <w:rsid w:val="00CD4D5C"/>
    <w:rsid w:val="00CD55AF"/>
    <w:rsid w:val="00CD5D2A"/>
    <w:rsid w:val="00CD5F88"/>
    <w:rsid w:val="00CD6091"/>
    <w:rsid w:val="00CD6363"/>
    <w:rsid w:val="00CD6725"/>
    <w:rsid w:val="00CD6CCA"/>
    <w:rsid w:val="00CD7217"/>
    <w:rsid w:val="00CD773B"/>
    <w:rsid w:val="00CD79F2"/>
    <w:rsid w:val="00CE0284"/>
    <w:rsid w:val="00CE1FE6"/>
    <w:rsid w:val="00CE20E5"/>
    <w:rsid w:val="00CE3223"/>
    <w:rsid w:val="00CE3616"/>
    <w:rsid w:val="00CE3F51"/>
    <w:rsid w:val="00CE49E0"/>
    <w:rsid w:val="00CE570A"/>
    <w:rsid w:val="00CE6B47"/>
    <w:rsid w:val="00CE7C6C"/>
    <w:rsid w:val="00CF0D3F"/>
    <w:rsid w:val="00CF1093"/>
    <w:rsid w:val="00CF3986"/>
    <w:rsid w:val="00CF3A43"/>
    <w:rsid w:val="00CF41F5"/>
    <w:rsid w:val="00CF55CC"/>
    <w:rsid w:val="00CF5915"/>
    <w:rsid w:val="00CF6DEF"/>
    <w:rsid w:val="00D003A3"/>
    <w:rsid w:val="00D00599"/>
    <w:rsid w:val="00D00CF3"/>
    <w:rsid w:val="00D00DAF"/>
    <w:rsid w:val="00D015C7"/>
    <w:rsid w:val="00D0183C"/>
    <w:rsid w:val="00D022DC"/>
    <w:rsid w:val="00D02AF4"/>
    <w:rsid w:val="00D02E45"/>
    <w:rsid w:val="00D02FC7"/>
    <w:rsid w:val="00D0331F"/>
    <w:rsid w:val="00D038B3"/>
    <w:rsid w:val="00D03D9B"/>
    <w:rsid w:val="00D04877"/>
    <w:rsid w:val="00D04B0D"/>
    <w:rsid w:val="00D04B54"/>
    <w:rsid w:val="00D05140"/>
    <w:rsid w:val="00D05728"/>
    <w:rsid w:val="00D058CF"/>
    <w:rsid w:val="00D066E1"/>
    <w:rsid w:val="00D06C1A"/>
    <w:rsid w:val="00D11E45"/>
    <w:rsid w:val="00D12819"/>
    <w:rsid w:val="00D13164"/>
    <w:rsid w:val="00D132CA"/>
    <w:rsid w:val="00D13314"/>
    <w:rsid w:val="00D133A5"/>
    <w:rsid w:val="00D14217"/>
    <w:rsid w:val="00D161B8"/>
    <w:rsid w:val="00D20D3B"/>
    <w:rsid w:val="00D21A64"/>
    <w:rsid w:val="00D21FCD"/>
    <w:rsid w:val="00D22E65"/>
    <w:rsid w:val="00D23767"/>
    <w:rsid w:val="00D239E0"/>
    <w:rsid w:val="00D23DE9"/>
    <w:rsid w:val="00D2401E"/>
    <w:rsid w:val="00D24A58"/>
    <w:rsid w:val="00D24EC8"/>
    <w:rsid w:val="00D259CF"/>
    <w:rsid w:val="00D25A31"/>
    <w:rsid w:val="00D2673D"/>
    <w:rsid w:val="00D302FC"/>
    <w:rsid w:val="00D31451"/>
    <w:rsid w:val="00D314D0"/>
    <w:rsid w:val="00D31A89"/>
    <w:rsid w:val="00D327C1"/>
    <w:rsid w:val="00D32A77"/>
    <w:rsid w:val="00D33C5E"/>
    <w:rsid w:val="00D34274"/>
    <w:rsid w:val="00D34672"/>
    <w:rsid w:val="00D34B01"/>
    <w:rsid w:val="00D34B0A"/>
    <w:rsid w:val="00D356CF"/>
    <w:rsid w:val="00D358FB"/>
    <w:rsid w:val="00D35A9D"/>
    <w:rsid w:val="00D35ED4"/>
    <w:rsid w:val="00D35EDA"/>
    <w:rsid w:val="00D36297"/>
    <w:rsid w:val="00D3695E"/>
    <w:rsid w:val="00D37619"/>
    <w:rsid w:val="00D37C90"/>
    <w:rsid w:val="00D37D57"/>
    <w:rsid w:val="00D4114B"/>
    <w:rsid w:val="00D42500"/>
    <w:rsid w:val="00D427BD"/>
    <w:rsid w:val="00D45BE4"/>
    <w:rsid w:val="00D46CE2"/>
    <w:rsid w:val="00D4723D"/>
    <w:rsid w:val="00D47650"/>
    <w:rsid w:val="00D47A5E"/>
    <w:rsid w:val="00D50178"/>
    <w:rsid w:val="00D50DDE"/>
    <w:rsid w:val="00D51EEC"/>
    <w:rsid w:val="00D53081"/>
    <w:rsid w:val="00D53954"/>
    <w:rsid w:val="00D54C48"/>
    <w:rsid w:val="00D553BC"/>
    <w:rsid w:val="00D557AB"/>
    <w:rsid w:val="00D55EC7"/>
    <w:rsid w:val="00D566A9"/>
    <w:rsid w:val="00D5682E"/>
    <w:rsid w:val="00D570FF"/>
    <w:rsid w:val="00D57B7C"/>
    <w:rsid w:val="00D57E36"/>
    <w:rsid w:val="00D60EF8"/>
    <w:rsid w:val="00D61F46"/>
    <w:rsid w:val="00D61F95"/>
    <w:rsid w:val="00D62936"/>
    <w:rsid w:val="00D632B3"/>
    <w:rsid w:val="00D638CC"/>
    <w:rsid w:val="00D6421B"/>
    <w:rsid w:val="00D64431"/>
    <w:rsid w:val="00D64773"/>
    <w:rsid w:val="00D65FE2"/>
    <w:rsid w:val="00D66041"/>
    <w:rsid w:val="00D66114"/>
    <w:rsid w:val="00D661A1"/>
    <w:rsid w:val="00D6722B"/>
    <w:rsid w:val="00D67551"/>
    <w:rsid w:val="00D6765C"/>
    <w:rsid w:val="00D67DE7"/>
    <w:rsid w:val="00D70078"/>
    <w:rsid w:val="00D70BD7"/>
    <w:rsid w:val="00D726EB"/>
    <w:rsid w:val="00D7294E"/>
    <w:rsid w:val="00D73AA7"/>
    <w:rsid w:val="00D748FC"/>
    <w:rsid w:val="00D754F8"/>
    <w:rsid w:val="00D766DC"/>
    <w:rsid w:val="00D76B52"/>
    <w:rsid w:val="00D76C37"/>
    <w:rsid w:val="00D76E1F"/>
    <w:rsid w:val="00D8031D"/>
    <w:rsid w:val="00D80601"/>
    <w:rsid w:val="00D80B86"/>
    <w:rsid w:val="00D8152E"/>
    <w:rsid w:val="00D84AC7"/>
    <w:rsid w:val="00D852F3"/>
    <w:rsid w:val="00D854D6"/>
    <w:rsid w:val="00D85505"/>
    <w:rsid w:val="00D859B5"/>
    <w:rsid w:val="00D85C3F"/>
    <w:rsid w:val="00D86CCA"/>
    <w:rsid w:val="00D87640"/>
    <w:rsid w:val="00D91029"/>
    <w:rsid w:val="00D9224E"/>
    <w:rsid w:val="00D92529"/>
    <w:rsid w:val="00D92AC4"/>
    <w:rsid w:val="00D92B49"/>
    <w:rsid w:val="00D92D86"/>
    <w:rsid w:val="00D952F5"/>
    <w:rsid w:val="00D95617"/>
    <w:rsid w:val="00D95CAB"/>
    <w:rsid w:val="00D95E72"/>
    <w:rsid w:val="00D960AA"/>
    <w:rsid w:val="00D96316"/>
    <w:rsid w:val="00D96F5E"/>
    <w:rsid w:val="00D971EB"/>
    <w:rsid w:val="00D97D1A"/>
    <w:rsid w:val="00DA0B9E"/>
    <w:rsid w:val="00DA1018"/>
    <w:rsid w:val="00DA1557"/>
    <w:rsid w:val="00DA19D9"/>
    <w:rsid w:val="00DA1A6F"/>
    <w:rsid w:val="00DA1B35"/>
    <w:rsid w:val="00DA27D5"/>
    <w:rsid w:val="00DA2DCC"/>
    <w:rsid w:val="00DA3487"/>
    <w:rsid w:val="00DA47A3"/>
    <w:rsid w:val="00DA4D5F"/>
    <w:rsid w:val="00DA5799"/>
    <w:rsid w:val="00DA6FD4"/>
    <w:rsid w:val="00DB068D"/>
    <w:rsid w:val="00DB0953"/>
    <w:rsid w:val="00DB0A02"/>
    <w:rsid w:val="00DB0A21"/>
    <w:rsid w:val="00DB16A1"/>
    <w:rsid w:val="00DB174A"/>
    <w:rsid w:val="00DB1FAA"/>
    <w:rsid w:val="00DB24AF"/>
    <w:rsid w:val="00DB2A5E"/>
    <w:rsid w:val="00DB2B52"/>
    <w:rsid w:val="00DB33CF"/>
    <w:rsid w:val="00DB39F1"/>
    <w:rsid w:val="00DB3C62"/>
    <w:rsid w:val="00DB4A6D"/>
    <w:rsid w:val="00DB61B1"/>
    <w:rsid w:val="00DB62F3"/>
    <w:rsid w:val="00DB6840"/>
    <w:rsid w:val="00DB69BC"/>
    <w:rsid w:val="00DB6F87"/>
    <w:rsid w:val="00DC335E"/>
    <w:rsid w:val="00DC34A1"/>
    <w:rsid w:val="00DC3E71"/>
    <w:rsid w:val="00DC6041"/>
    <w:rsid w:val="00DC6A93"/>
    <w:rsid w:val="00DC6FF6"/>
    <w:rsid w:val="00DD0032"/>
    <w:rsid w:val="00DD0A76"/>
    <w:rsid w:val="00DD190D"/>
    <w:rsid w:val="00DD26DB"/>
    <w:rsid w:val="00DD280D"/>
    <w:rsid w:val="00DD37D9"/>
    <w:rsid w:val="00DD5ACE"/>
    <w:rsid w:val="00DD6336"/>
    <w:rsid w:val="00DD68BE"/>
    <w:rsid w:val="00DD6D1C"/>
    <w:rsid w:val="00DD7805"/>
    <w:rsid w:val="00DE0746"/>
    <w:rsid w:val="00DE07A0"/>
    <w:rsid w:val="00DE1226"/>
    <w:rsid w:val="00DE15B6"/>
    <w:rsid w:val="00DE1CE7"/>
    <w:rsid w:val="00DE33D3"/>
    <w:rsid w:val="00DE357D"/>
    <w:rsid w:val="00DE4909"/>
    <w:rsid w:val="00DE4F2A"/>
    <w:rsid w:val="00DE6E26"/>
    <w:rsid w:val="00DE7990"/>
    <w:rsid w:val="00DF014D"/>
    <w:rsid w:val="00DF0BD3"/>
    <w:rsid w:val="00DF1BA2"/>
    <w:rsid w:val="00DF1BCC"/>
    <w:rsid w:val="00DF2877"/>
    <w:rsid w:val="00DF2E06"/>
    <w:rsid w:val="00DF3115"/>
    <w:rsid w:val="00DF325C"/>
    <w:rsid w:val="00DF529C"/>
    <w:rsid w:val="00DF5638"/>
    <w:rsid w:val="00DF741D"/>
    <w:rsid w:val="00DF7746"/>
    <w:rsid w:val="00E001A7"/>
    <w:rsid w:val="00E00473"/>
    <w:rsid w:val="00E005F5"/>
    <w:rsid w:val="00E00686"/>
    <w:rsid w:val="00E00733"/>
    <w:rsid w:val="00E00ADD"/>
    <w:rsid w:val="00E01339"/>
    <w:rsid w:val="00E01428"/>
    <w:rsid w:val="00E01AD5"/>
    <w:rsid w:val="00E02371"/>
    <w:rsid w:val="00E0313B"/>
    <w:rsid w:val="00E038A4"/>
    <w:rsid w:val="00E04942"/>
    <w:rsid w:val="00E04CBB"/>
    <w:rsid w:val="00E05055"/>
    <w:rsid w:val="00E06504"/>
    <w:rsid w:val="00E068AC"/>
    <w:rsid w:val="00E06A4F"/>
    <w:rsid w:val="00E07B2A"/>
    <w:rsid w:val="00E07BD7"/>
    <w:rsid w:val="00E07F15"/>
    <w:rsid w:val="00E07F7B"/>
    <w:rsid w:val="00E10604"/>
    <w:rsid w:val="00E129D5"/>
    <w:rsid w:val="00E12E1D"/>
    <w:rsid w:val="00E1383C"/>
    <w:rsid w:val="00E13FDE"/>
    <w:rsid w:val="00E1473B"/>
    <w:rsid w:val="00E14884"/>
    <w:rsid w:val="00E14D12"/>
    <w:rsid w:val="00E171E7"/>
    <w:rsid w:val="00E17B6B"/>
    <w:rsid w:val="00E20748"/>
    <w:rsid w:val="00E20935"/>
    <w:rsid w:val="00E20AA2"/>
    <w:rsid w:val="00E21CF2"/>
    <w:rsid w:val="00E21FF3"/>
    <w:rsid w:val="00E22027"/>
    <w:rsid w:val="00E22A5C"/>
    <w:rsid w:val="00E23813"/>
    <w:rsid w:val="00E23A35"/>
    <w:rsid w:val="00E23BF8"/>
    <w:rsid w:val="00E24125"/>
    <w:rsid w:val="00E246D3"/>
    <w:rsid w:val="00E24D2A"/>
    <w:rsid w:val="00E25A61"/>
    <w:rsid w:val="00E26B5A"/>
    <w:rsid w:val="00E275BF"/>
    <w:rsid w:val="00E2785C"/>
    <w:rsid w:val="00E31042"/>
    <w:rsid w:val="00E3191E"/>
    <w:rsid w:val="00E31EEE"/>
    <w:rsid w:val="00E31FD2"/>
    <w:rsid w:val="00E3205C"/>
    <w:rsid w:val="00E33DD3"/>
    <w:rsid w:val="00E37728"/>
    <w:rsid w:val="00E37DA1"/>
    <w:rsid w:val="00E405F9"/>
    <w:rsid w:val="00E40BE6"/>
    <w:rsid w:val="00E42FD7"/>
    <w:rsid w:val="00E433E6"/>
    <w:rsid w:val="00E43BF8"/>
    <w:rsid w:val="00E44031"/>
    <w:rsid w:val="00E450B6"/>
    <w:rsid w:val="00E4770F"/>
    <w:rsid w:val="00E52845"/>
    <w:rsid w:val="00E53508"/>
    <w:rsid w:val="00E535AD"/>
    <w:rsid w:val="00E5498C"/>
    <w:rsid w:val="00E5791E"/>
    <w:rsid w:val="00E57BEA"/>
    <w:rsid w:val="00E60538"/>
    <w:rsid w:val="00E6062F"/>
    <w:rsid w:val="00E607F5"/>
    <w:rsid w:val="00E6136D"/>
    <w:rsid w:val="00E61508"/>
    <w:rsid w:val="00E615D4"/>
    <w:rsid w:val="00E61945"/>
    <w:rsid w:val="00E619E4"/>
    <w:rsid w:val="00E63444"/>
    <w:rsid w:val="00E63746"/>
    <w:rsid w:val="00E64AD6"/>
    <w:rsid w:val="00E660E8"/>
    <w:rsid w:val="00E663E9"/>
    <w:rsid w:val="00E66616"/>
    <w:rsid w:val="00E678DD"/>
    <w:rsid w:val="00E67913"/>
    <w:rsid w:val="00E6798E"/>
    <w:rsid w:val="00E67CA2"/>
    <w:rsid w:val="00E708C4"/>
    <w:rsid w:val="00E70BA6"/>
    <w:rsid w:val="00E715E6"/>
    <w:rsid w:val="00E71EDD"/>
    <w:rsid w:val="00E732E3"/>
    <w:rsid w:val="00E7457A"/>
    <w:rsid w:val="00E7525C"/>
    <w:rsid w:val="00E7558C"/>
    <w:rsid w:val="00E75BEA"/>
    <w:rsid w:val="00E75CDD"/>
    <w:rsid w:val="00E75F24"/>
    <w:rsid w:val="00E76997"/>
    <w:rsid w:val="00E77596"/>
    <w:rsid w:val="00E80A9F"/>
    <w:rsid w:val="00E80F2C"/>
    <w:rsid w:val="00E81917"/>
    <w:rsid w:val="00E81A39"/>
    <w:rsid w:val="00E81DA0"/>
    <w:rsid w:val="00E82BE9"/>
    <w:rsid w:val="00E834EE"/>
    <w:rsid w:val="00E839BC"/>
    <w:rsid w:val="00E84015"/>
    <w:rsid w:val="00E8496F"/>
    <w:rsid w:val="00E86340"/>
    <w:rsid w:val="00E8658A"/>
    <w:rsid w:val="00E86AB6"/>
    <w:rsid w:val="00E87B91"/>
    <w:rsid w:val="00E87CFA"/>
    <w:rsid w:val="00E90513"/>
    <w:rsid w:val="00E90CFD"/>
    <w:rsid w:val="00E921E1"/>
    <w:rsid w:val="00E92629"/>
    <w:rsid w:val="00E93EC4"/>
    <w:rsid w:val="00E93EC9"/>
    <w:rsid w:val="00E94098"/>
    <w:rsid w:val="00E95089"/>
    <w:rsid w:val="00E956C8"/>
    <w:rsid w:val="00E959D7"/>
    <w:rsid w:val="00E96CAF"/>
    <w:rsid w:val="00E97FDB"/>
    <w:rsid w:val="00EA0901"/>
    <w:rsid w:val="00EA1D5F"/>
    <w:rsid w:val="00EA27E1"/>
    <w:rsid w:val="00EA3551"/>
    <w:rsid w:val="00EA39E0"/>
    <w:rsid w:val="00EA4950"/>
    <w:rsid w:val="00EA4C5C"/>
    <w:rsid w:val="00EA5D79"/>
    <w:rsid w:val="00EA63E9"/>
    <w:rsid w:val="00EB0362"/>
    <w:rsid w:val="00EB13FD"/>
    <w:rsid w:val="00EB21AD"/>
    <w:rsid w:val="00EB2C59"/>
    <w:rsid w:val="00EB316C"/>
    <w:rsid w:val="00EB31F9"/>
    <w:rsid w:val="00EB3363"/>
    <w:rsid w:val="00EB4446"/>
    <w:rsid w:val="00EB6EA7"/>
    <w:rsid w:val="00EB7A18"/>
    <w:rsid w:val="00EC08CA"/>
    <w:rsid w:val="00EC0C40"/>
    <w:rsid w:val="00EC1F32"/>
    <w:rsid w:val="00EC36E3"/>
    <w:rsid w:val="00EC4092"/>
    <w:rsid w:val="00EC55D7"/>
    <w:rsid w:val="00EC5A84"/>
    <w:rsid w:val="00EC60F0"/>
    <w:rsid w:val="00EC7739"/>
    <w:rsid w:val="00EC7BE2"/>
    <w:rsid w:val="00ED0660"/>
    <w:rsid w:val="00ED070C"/>
    <w:rsid w:val="00ED11F0"/>
    <w:rsid w:val="00ED16DF"/>
    <w:rsid w:val="00ED21B6"/>
    <w:rsid w:val="00ED223D"/>
    <w:rsid w:val="00ED2AAF"/>
    <w:rsid w:val="00ED3194"/>
    <w:rsid w:val="00ED3281"/>
    <w:rsid w:val="00ED4427"/>
    <w:rsid w:val="00ED4B4A"/>
    <w:rsid w:val="00ED4D7A"/>
    <w:rsid w:val="00ED61D3"/>
    <w:rsid w:val="00ED7CAD"/>
    <w:rsid w:val="00ED7F1F"/>
    <w:rsid w:val="00EE048E"/>
    <w:rsid w:val="00EE078E"/>
    <w:rsid w:val="00EE0DFE"/>
    <w:rsid w:val="00EE199A"/>
    <w:rsid w:val="00EE1F72"/>
    <w:rsid w:val="00EE2D11"/>
    <w:rsid w:val="00EE2E91"/>
    <w:rsid w:val="00EE3025"/>
    <w:rsid w:val="00EE31A4"/>
    <w:rsid w:val="00EE422E"/>
    <w:rsid w:val="00EE53C2"/>
    <w:rsid w:val="00EE5B32"/>
    <w:rsid w:val="00EE5F45"/>
    <w:rsid w:val="00EE6534"/>
    <w:rsid w:val="00EE7209"/>
    <w:rsid w:val="00EE7D8C"/>
    <w:rsid w:val="00EF0CE2"/>
    <w:rsid w:val="00EF1D5C"/>
    <w:rsid w:val="00EF2ED6"/>
    <w:rsid w:val="00EF3019"/>
    <w:rsid w:val="00EF42F7"/>
    <w:rsid w:val="00EF4D91"/>
    <w:rsid w:val="00EF5250"/>
    <w:rsid w:val="00EF5425"/>
    <w:rsid w:val="00EF5903"/>
    <w:rsid w:val="00EF61AF"/>
    <w:rsid w:val="00EF7C68"/>
    <w:rsid w:val="00F001AB"/>
    <w:rsid w:val="00F001AE"/>
    <w:rsid w:val="00F0037B"/>
    <w:rsid w:val="00F003F7"/>
    <w:rsid w:val="00F004B3"/>
    <w:rsid w:val="00F01BC5"/>
    <w:rsid w:val="00F0377A"/>
    <w:rsid w:val="00F040B0"/>
    <w:rsid w:val="00F045B3"/>
    <w:rsid w:val="00F04AB3"/>
    <w:rsid w:val="00F04D38"/>
    <w:rsid w:val="00F05AD0"/>
    <w:rsid w:val="00F05ED8"/>
    <w:rsid w:val="00F06119"/>
    <w:rsid w:val="00F062B8"/>
    <w:rsid w:val="00F06460"/>
    <w:rsid w:val="00F0766A"/>
    <w:rsid w:val="00F07E27"/>
    <w:rsid w:val="00F1001C"/>
    <w:rsid w:val="00F10420"/>
    <w:rsid w:val="00F10CBD"/>
    <w:rsid w:val="00F12D58"/>
    <w:rsid w:val="00F1310F"/>
    <w:rsid w:val="00F132D1"/>
    <w:rsid w:val="00F14CCD"/>
    <w:rsid w:val="00F160B6"/>
    <w:rsid w:val="00F16245"/>
    <w:rsid w:val="00F16724"/>
    <w:rsid w:val="00F168A5"/>
    <w:rsid w:val="00F2091F"/>
    <w:rsid w:val="00F20B26"/>
    <w:rsid w:val="00F20DE7"/>
    <w:rsid w:val="00F21038"/>
    <w:rsid w:val="00F2306E"/>
    <w:rsid w:val="00F23D94"/>
    <w:rsid w:val="00F241D2"/>
    <w:rsid w:val="00F24361"/>
    <w:rsid w:val="00F2496E"/>
    <w:rsid w:val="00F24D9B"/>
    <w:rsid w:val="00F26971"/>
    <w:rsid w:val="00F270EE"/>
    <w:rsid w:val="00F27154"/>
    <w:rsid w:val="00F27D22"/>
    <w:rsid w:val="00F3022C"/>
    <w:rsid w:val="00F3051B"/>
    <w:rsid w:val="00F3055B"/>
    <w:rsid w:val="00F30B59"/>
    <w:rsid w:val="00F3102C"/>
    <w:rsid w:val="00F31C21"/>
    <w:rsid w:val="00F31CA0"/>
    <w:rsid w:val="00F323DC"/>
    <w:rsid w:val="00F328F2"/>
    <w:rsid w:val="00F32922"/>
    <w:rsid w:val="00F33C90"/>
    <w:rsid w:val="00F3490E"/>
    <w:rsid w:val="00F34F70"/>
    <w:rsid w:val="00F35248"/>
    <w:rsid w:val="00F35959"/>
    <w:rsid w:val="00F35B97"/>
    <w:rsid w:val="00F35D51"/>
    <w:rsid w:val="00F36B9B"/>
    <w:rsid w:val="00F370AF"/>
    <w:rsid w:val="00F373FE"/>
    <w:rsid w:val="00F40E2A"/>
    <w:rsid w:val="00F40FB4"/>
    <w:rsid w:val="00F4172E"/>
    <w:rsid w:val="00F42864"/>
    <w:rsid w:val="00F428FB"/>
    <w:rsid w:val="00F42CD5"/>
    <w:rsid w:val="00F438D1"/>
    <w:rsid w:val="00F44216"/>
    <w:rsid w:val="00F44DE8"/>
    <w:rsid w:val="00F45082"/>
    <w:rsid w:val="00F461B2"/>
    <w:rsid w:val="00F46E15"/>
    <w:rsid w:val="00F50170"/>
    <w:rsid w:val="00F506D8"/>
    <w:rsid w:val="00F5189A"/>
    <w:rsid w:val="00F527E8"/>
    <w:rsid w:val="00F5288D"/>
    <w:rsid w:val="00F52C0C"/>
    <w:rsid w:val="00F5360A"/>
    <w:rsid w:val="00F5421F"/>
    <w:rsid w:val="00F5453D"/>
    <w:rsid w:val="00F54844"/>
    <w:rsid w:val="00F548C6"/>
    <w:rsid w:val="00F55947"/>
    <w:rsid w:val="00F559F9"/>
    <w:rsid w:val="00F573CA"/>
    <w:rsid w:val="00F60E1E"/>
    <w:rsid w:val="00F61353"/>
    <w:rsid w:val="00F6389B"/>
    <w:rsid w:val="00F64F52"/>
    <w:rsid w:val="00F652AF"/>
    <w:rsid w:val="00F67602"/>
    <w:rsid w:val="00F71BC5"/>
    <w:rsid w:val="00F7205D"/>
    <w:rsid w:val="00F73AD1"/>
    <w:rsid w:val="00F73EBC"/>
    <w:rsid w:val="00F80AC5"/>
    <w:rsid w:val="00F80B57"/>
    <w:rsid w:val="00F80C52"/>
    <w:rsid w:val="00F80F63"/>
    <w:rsid w:val="00F83C2D"/>
    <w:rsid w:val="00F8536A"/>
    <w:rsid w:val="00F85DAB"/>
    <w:rsid w:val="00F86408"/>
    <w:rsid w:val="00F86C09"/>
    <w:rsid w:val="00F87771"/>
    <w:rsid w:val="00F91D03"/>
    <w:rsid w:val="00F9273E"/>
    <w:rsid w:val="00F94853"/>
    <w:rsid w:val="00F94B76"/>
    <w:rsid w:val="00F94D3F"/>
    <w:rsid w:val="00F9608A"/>
    <w:rsid w:val="00F966FB"/>
    <w:rsid w:val="00F97C41"/>
    <w:rsid w:val="00FA0779"/>
    <w:rsid w:val="00FA07AB"/>
    <w:rsid w:val="00FA096A"/>
    <w:rsid w:val="00FA1775"/>
    <w:rsid w:val="00FA285F"/>
    <w:rsid w:val="00FA2973"/>
    <w:rsid w:val="00FA2AC9"/>
    <w:rsid w:val="00FA2BF2"/>
    <w:rsid w:val="00FA30CF"/>
    <w:rsid w:val="00FA3A16"/>
    <w:rsid w:val="00FA404E"/>
    <w:rsid w:val="00FA450F"/>
    <w:rsid w:val="00FA479A"/>
    <w:rsid w:val="00FA4B8C"/>
    <w:rsid w:val="00FA4CCE"/>
    <w:rsid w:val="00FA5314"/>
    <w:rsid w:val="00FA5D46"/>
    <w:rsid w:val="00FA5E4E"/>
    <w:rsid w:val="00FA6747"/>
    <w:rsid w:val="00FA78DF"/>
    <w:rsid w:val="00FA7C11"/>
    <w:rsid w:val="00FB03B8"/>
    <w:rsid w:val="00FB111F"/>
    <w:rsid w:val="00FB16B2"/>
    <w:rsid w:val="00FB1F21"/>
    <w:rsid w:val="00FB2594"/>
    <w:rsid w:val="00FB3FB4"/>
    <w:rsid w:val="00FB4386"/>
    <w:rsid w:val="00FB639A"/>
    <w:rsid w:val="00FB7239"/>
    <w:rsid w:val="00FC2976"/>
    <w:rsid w:val="00FC2B2A"/>
    <w:rsid w:val="00FC3F91"/>
    <w:rsid w:val="00FC58EE"/>
    <w:rsid w:val="00FC6454"/>
    <w:rsid w:val="00FC7F0E"/>
    <w:rsid w:val="00FD1DA5"/>
    <w:rsid w:val="00FD24C7"/>
    <w:rsid w:val="00FD2B7C"/>
    <w:rsid w:val="00FD39EB"/>
    <w:rsid w:val="00FD3EA4"/>
    <w:rsid w:val="00FD4A9B"/>
    <w:rsid w:val="00FD5355"/>
    <w:rsid w:val="00FD56F7"/>
    <w:rsid w:val="00FD7311"/>
    <w:rsid w:val="00FD797F"/>
    <w:rsid w:val="00FD7EBF"/>
    <w:rsid w:val="00FE1C83"/>
    <w:rsid w:val="00FE2826"/>
    <w:rsid w:val="00FE4B57"/>
    <w:rsid w:val="00FE5015"/>
    <w:rsid w:val="00FE56AC"/>
    <w:rsid w:val="00FE67EF"/>
    <w:rsid w:val="00FF001F"/>
    <w:rsid w:val="00FF0118"/>
    <w:rsid w:val="00FF037D"/>
    <w:rsid w:val="00FF07C1"/>
    <w:rsid w:val="00FF184C"/>
    <w:rsid w:val="00FF216B"/>
    <w:rsid w:val="00FF257A"/>
    <w:rsid w:val="00FF2610"/>
    <w:rsid w:val="00FF26E5"/>
    <w:rsid w:val="00FF38AF"/>
    <w:rsid w:val="00FF43DC"/>
    <w:rsid w:val="00FF43FC"/>
    <w:rsid w:val="00FF4C95"/>
    <w:rsid w:val="00FF6600"/>
    <w:rsid w:val="00FF6941"/>
    <w:rsid w:val="00FF77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B5A0E"/>
  <w15:docId w15:val="{AF75B1EB-4120-46AC-9BD0-D1CC71290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70A"/>
  </w:style>
  <w:style w:type="paragraph" w:styleId="Heading1">
    <w:name w:val="heading 1"/>
    <w:basedOn w:val="Normal"/>
    <w:next w:val="Normal"/>
    <w:link w:val="Heading1Char"/>
    <w:uiPriority w:val="9"/>
    <w:qFormat/>
    <w:rsid w:val="00E959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4C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1F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C1F3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C1F3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C1F3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C1F32"/>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C1F3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C1F3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9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59D7"/>
    <w:pPr>
      <w:spacing w:line="259" w:lineRule="auto"/>
      <w:outlineLvl w:val="9"/>
    </w:pPr>
    <w:rPr>
      <w:lang w:val="en-US"/>
    </w:rPr>
  </w:style>
  <w:style w:type="character" w:customStyle="1" w:styleId="Heading2Char">
    <w:name w:val="Heading 2 Char"/>
    <w:basedOn w:val="DefaultParagraphFont"/>
    <w:link w:val="Heading2"/>
    <w:uiPriority w:val="9"/>
    <w:rsid w:val="002B4C0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E3455"/>
    <w:pPr>
      <w:tabs>
        <w:tab w:val="left" w:pos="660"/>
        <w:tab w:val="right" w:leader="dot" w:pos="9016"/>
      </w:tabs>
      <w:spacing w:after="100" w:line="240" w:lineRule="auto"/>
    </w:pPr>
  </w:style>
  <w:style w:type="paragraph" w:styleId="TOC2">
    <w:name w:val="toc 2"/>
    <w:basedOn w:val="Normal"/>
    <w:next w:val="Normal"/>
    <w:autoRedefine/>
    <w:uiPriority w:val="39"/>
    <w:unhideWhenUsed/>
    <w:rsid w:val="002B4C01"/>
    <w:pPr>
      <w:spacing w:after="100"/>
      <w:ind w:left="220"/>
    </w:pPr>
  </w:style>
  <w:style w:type="character" w:styleId="Hyperlink">
    <w:name w:val="Hyperlink"/>
    <w:basedOn w:val="DefaultParagraphFont"/>
    <w:uiPriority w:val="99"/>
    <w:unhideWhenUsed/>
    <w:rsid w:val="002B4C01"/>
    <w:rPr>
      <w:color w:val="0563C1" w:themeColor="hyperlink"/>
      <w:u w:val="single"/>
    </w:rPr>
  </w:style>
  <w:style w:type="paragraph" w:styleId="ListParagraph">
    <w:name w:val="List Paragraph"/>
    <w:basedOn w:val="Normal"/>
    <w:uiPriority w:val="34"/>
    <w:qFormat/>
    <w:rsid w:val="00EC1F32"/>
    <w:pPr>
      <w:ind w:left="720"/>
      <w:contextualSpacing/>
    </w:pPr>
  </w:style>
  <w:style w:type="character" w:customStyle="1" w:styleId="Heading3Char">
    <w:name w:val="Heading 3 Char"/>
    <w:basedOn w:val="DefaultParagraphFont"/>
    <w:link w:val="Heading3"/>
    <w:uiPriority w:val="9"/>
    <w:rsid w:val="00EC1F3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C1F3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C1F3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C1F3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C1F3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C1F3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C1F32"/>
    <w:rPr>
      <w:rFonts w:asciiTheme="majorHAnsi" w:eastAsiaTheme="majorEastAsia" w:hAnsiTheme="majorHAnsi" w:cstheme="majorBidi"/>
      <w:i/>
      <w:iCs/>
      <w:color w:val="272727" w:themeColor="text1" w:themeTint="D8"/>
      <w:sz w:val="21"/>
      <w:szCs w:val="21"/>
    </w:rPr>
  </w:style>
  <w:style w:type="paragraph" w:styleId="Bibliography">
    <w:name w:val="Bibliography"/>
    <w:basedOn w:val="Normal"/>
    <w:next w:val="Normal"/>
    <w:uiPriority w:val="37"/>
    <w:unhideWhenUsed/>
    <w:rsid w:val="005E13DA"/>
  </w:style>
  <w:style w:type="character" w:styleId="Strong">
    <w:name w:val="Strong"/>
    <w:basedOn w:val="DefaultParagraphFont"/>
    <w:uiPriority w:val="22"/>
    <w:qFormat/>
    <w:rsid w:val="002E73F4"/>
    <w:rPr>
      <w:b/>
      <w:bCs/>
    </w:rPr>
  </w:style>
  <w:style w:type="paragraph" w:styleId="TOC3">
    <w:name w:val="toc 3"/>
    <w:basedOn w:val="Normal"/>
    <w:next w:val="Normal"/>
    <w:autoRedefine/>
    <w:uiPriority w:val="39"/>
    <w:unhideWhenUsed/>
    <w:rsid w:val="00C341DE"/>
    <w:pPr>
      <w:spacing w:after="100"/>
      <w:ind w:left="440"/>
    </w:pPr>
  </w:style>
  <w:style w:type="paragraph" w:styleId="Header">
    <w:name w:val="header"/>
    <w:basedOn w:val="Normal"/>
    <w:link w:val="HeaderChar"/>
    <w:uiPriority w:val="99"/>
    <w:unhideWhenUsed/>
    <w:rsid w:val="002601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1CD"/>
  </w:style>
  <w:style w:type="paragraph" w:styleId="Footer">
    <w:name w:val="footer"/>
    <w:basedOn w:val="Normal"/>
    <w:link w:val="FooterChar"/>
    <w:uiPriority w:val="99"/>
    <w:unhideWhenUsed/>
    <w:rsid w:val="002601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1CD"/>
  </w:style>
  <w:style w:type="paragraph" w:styleId="BalloonText">
    <w:name w:val="Balloon Text"/>
    <w:basedOn w:val="Normal"/>
    <w:link w:val="BalloonTextChar"/>
    <w:uiPriority w:val="99"/>
    <w:semiHidden/>
    <w:unhideWhenUsed/>
    <w:rsid w:val="00AA7F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F27"/>
    <w:rPr>
      <w:rFonts w:ascii="Tahoma" w:hAnsi="Tahoma" w:cs="Tahoma"/>
      <w:sz w:val="16"/>
      <w:szCs w:val="16"/>
    </w:rPr>
  </w:style>
  <w:style w:type="table" w:styleId="TableGrid">
    <w:name w:val="Table Grid"/>
    <w:basedOn w:val="TableNormal"/>
    <w:uiPriority w:val="39"/>
    <w:unhideWhenUsed/>
    <w:rsid w:val="006F1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272B"/>
    <w:rPr>
      <w:sz w:val="16"/>
      <w:szCs w:val="16"/>
    </w:rPr>
  </w:style>
  <w:style w:type="paragraph" w:styleId="CommentText">
    <w:name w:val="annotation text"/>
    <w:basedOn w:val="Normal"/>
    <w:link w:val="CommentTextChar"/>
    <w:uiPriority w:val="99"/>
    <w:semiHidden/>
    <w:unhideWhenUsed/>
    <w:rsid w:val="0001272B"/>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01272B"/>
    <w:rPr>
      <w:sz w:val="20"/>
      <w:szCs w:val="20"/>
    </w:rPr>
  </w:style>
  <w:style w:type="paragraph" w:styleId="CommentSubject">
    <w:name w:val="annotation subject"/>
    <w:basedOn w:val="CommentText"/>
    <w:next w:val="CommentText"/>
    <w:link w:val="CommentSubjectChar"/>
    <w:uiPriority w:val="99"/>
    <w:semiHidden/>
    <w:unhideWhenUsed/>
    <w:rsid w:val="0001272B"/>
    <w:rPr>
      <w:b/>
      <w:bCs/>
    </w:rPr>
  </w:style>
  <w:style w:type="character" w:customStyle="1" w:styleId="CommentSubjectChar">
    <w:name w:val="Comment Subject Char"/>
    <w:basedOn w:val="CommentTextChar"/>
    <w:link w:val="CommentSubject"/>
    <w:uiPriority w:val="99"/>
    <w:semiHidden/>
    <w:rsid w:val="0001272B"/>
    <w:rPr>
      <w:b/>
      <w:bCs/>
      <w:sz w:val="20"/>
      <w:szCs w:val="20"/>
    </w:rPr>
  </w:style>
  <w:style w:type="character" w:styleId="UnresolvedMention">
    <w:name w:val="Unresolved Mention"/>
    <w:basedOn w:val="DefaultParagraphFont"/>
    <w:uiPriority w:val="99"/>
    <w:semiHidden/>
    <w:unhideWhenUsed/>
    <w:rsid w:val="0001272B"/>
    <w:rPr>
      <w:color w:val="605E5C"/>
      <w:shd w:val="clear" w:color="auto" w:fill="E1DFDD"/>
    </w:rPr>
  </w:style>
  <w:style w:type="character" w:customStyle="1" w:styleId="normaltextrun">
    <w:name w:val="normaltextrun"/>
    <w:basedOn w:val="DefaultParagraphFont"/>
    <w:rsid w:val="0001272B"/>
  </w:style>
  <w:style w:type="character" w:customStyle="1" w:styleId="eop">
    <w:name w:val="eop"/>
    <w:basedOn w:val="DefaultParagraphFont"/>
    <w:rsid w:val="0001272B"/>
  </w:style>
  <w:style w:type="paragraph" w:customStyle="1" w:styleId="paragraph">
    <w:name w:val="paragraph"/>
    <w:basedOn w:val="Normal"/>
    <w:rsid w:val="000127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1272B"/>
    <w:rPr>
      <w:color w:val="954F72" w:themeColor="followedHyperlink"/>
      <w:u w:val="single"/>
    </w:rPr>
  </w:style>
  <w:style w:type="paragraph" w:styleId="NormalWeb">
    <w:name w:val="Normal (Web)"/>
    <w:basedOn w:val="Normal"/>
    <w:uiPriority w:val="99"/>
    <w:semiHidden/>
    <w:unhideWhenUsed/>
    <w:rsid w:val="00527F0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2655">
      <w:bodyDiv w:val="1"/>
      <w:marLeft w:val="0"/>
      <w:marRight w:val="0"/>
      <w:marTop w:val="0"/>
      <w:marBottom w:val="0"/>
      <w:divBdr>
        <w:top w:val="none" w:sz="0" w:space="0" w:color="auto"/>
        <w:left w:val="none" w:sz="0" w:space="0" w:color="auto"/>
        <w:bottom w:val="none" w:sz="0" w:space="0" w:color="auto"/>
        <w:right w:val="none" w:sz="0" w:space="0" w:color="auto"/>
      </w:divBdr>
    </w:div>
    <w:div w:id="10647826">
      <w:bodyDiv w:val="1"/>
      <w:marLeft w:val="0"/>
      <w:marRight w:val="0"/>
      <w:marTop w:val="0"/>
      <w:marBottom w:val="0"/>
      <w:divBdr>
        <w:top w:val="none" w:sz="0" w:space="0" w:color="auto"/>
        <w:left w:val="none" w:sz="0" w:space="0" w:color="auto"/>
        <w:bottom w:val="none" w:sz="0" w:space="0" w:color="auto"/>
        <w:right w:val="none" w:sz="0" w:space="0" w:color="auto"/>
      </w:divBdr>
    </w:div>
    <w:div w:id="18707736">
      <w:bodyDiv w:val="1"/>
      <w:marLeft w:val="0"/>
      <w:marRight w:val="0"/>
      <w:marTop w:val="0"/>
      <w:marBottom w:val="0"/>
      <w:divBdr>
        <w:top w:val="none" w:sz="0" w:space="0" w:color="auto"/>
        <w:left w:val="none" w:sz="0" w:space="0" w:color="auto"/>
        <w:bottom w:val="none" w:sz="0" w:space="0" w:color="auto"/>
        <w:right w:val="none" w:sz="0" w:space="0" w:color="auto"/>
      </w:divBdr>
    </w:div>
    <w:div w:id="20127358">
      <w:bodyDiv w:val="1"/>
      <w:marLeft w:val="0"/>
      <w:marRight w:val="0"/>
      <w:marTop w:val="0"/>
      <w:marBottom w:val="0"/>
      <w:divBdr>
        <w:top w:val="none" w:sz="0" w:space="0" w:color="auto"/>
        <w:left w:val="none" w:sz="0" w:space="0" w:color="auto"/>
        <w:bottom w:val="none" w:sz="0" w:space="0" w:color="auto"/>
        <w:right w:val="none" w:sz="0" w:space="0" w:color="auto"/>
      </w:divBdr>
    </w:div>
    <w:div w:id="20282797">
      <w:bodyDiv w:val="1"/>
      <w:marLeft w:val="0"/>
      <w:marRight w:val="0"/>
      <w:marTop w:val="0"/>
      <w:marBottom w:val="0"/>
      <w:divBdr>
        <w:top w:val="none" w:sz="0" w:space="0" w:color="auto"/>
        <w:left w:val="none" w:sz="0" w:space="0" w:color="auto"/>
        <w:bottom w:val="none" w:sz="0" w:space="0" w:color="auto"/>
        <w:right w:val="none" w:sz="0" w:space="0" w:color="auto"/>
      </w:divBdr>
    </w:div>
    <w:div w:id="21515268">
      <w:bodyDiv w:val="1"/>
      <w:marLeft w:val="0"/>
      <w:marRight w:val="0"/>
      <w:marTop w:val="0"/>
      <w:marBottom w:val="0"/>
      <w:divBdr>
        <w:top w:val="none" w:sz="0" w:space="0" w:color="auto"/>
        <w:left w:val="none" w:sz="0" w:space="0" w:color="auto"/>
        <w:bottom w:val="none" w:sz="0" w:space="0" w:color="auto"/>
        <w:right w:val="none" w:sz="0" w:space="0" w:color="auto"/>
      </w:divBdr>
    </w:div>
    <w:div w:id="30881778">
      <w:bodyDiv w:val="1"/>
      <w:marLeft w:val="0"/>
      <w:marRight w:val="0"/>
      <w:marTop w:val="0"/>
      <w:marBottom w:val="0"/>
      <w:divBdr>
        <w:top w:val="none" w:sz="0" w:space="0" w:color="auto"/>
        <w:left w:val="none" w:sz="0" w:space="0" w:color="auto"/>
        <w:bottom w:val="none" w:sz="0" w:space="0" w:color="auto"/>
        <w:right w:val="none" w:sz="0" w:space="0" w:color="auto"/>
      </w:divBdr>
    </w:div>
    <w:div w:id="31612495">
      <w:bodyDiv w:val="1"/>
      <w:marLeft w:val="0"/>
      <w:marRight w:val="0"/>
      <w:marTop w:val="0"/>
      <w:marBottom w:val="0"/>
      <w:divBdr>
        <w:top w:val="none" w:sz="0" w:space="0" w:color="auto"/>
        <w:left w:val="none" w:sz="0" w:space="0" w:color="auto"/>
        <w:bottom w:val="none" w:sz="0" w:space="0" w:color="auto"/>
        <w:right w:val="none" w:sz="0" w:space="0" w:color="auto"/>
      </w:divBdr>
    </w:div>
    <w:div w:id="34552035">
      <w:bodyDiv w:val="1"/>
      <w:marLeft w:val="0"/>
      <w:marRight w:val="0"/>
      <w:marTop w:val="0"/>
      <w:marBottom w:val="0"/>
      <w:divBdr>
        <w:top w:val="none" w:sz="0" w:space="0" w:color="auto"/>
        <w:left w:val="none" w:sz="0" w:space="0" w:color="auto"/>
        <w:bottom w:val="none" w:sz="0" w:space="0" w:color="auto"/>
        <w:right w:val="none" w:sz="0" w:space="0" w:color="auto"/>
      </w:divBdr>
    </w:div>
    <w:div w:id="39596941">
      <w:bodyDiv w:val="1"/>
      <w:marLeft w:val="0"/>
      <w:marRight w:val="0"/>
      <w:marTop w:val="0"/>
      <w:marBottom w:val="0"/>
      <w:divBdr>
        <w:top w:val="none" w:sz="0" w:space="0" w:color="auto"/>
        <w:left w:val="none" w:sz="0" w:space="0" w:color="auto"/>
        <w:bottom w:val="none" w:sz="0" w:space="0" w:color="auto"/>
        <w:right w:val="none" w:sz="0" w:space="0" w:color="auto"/>
      </w:divBdr>
    </w:div>
    <w:div w:id="44568340">
      <w:bodyDiv w:val="1"/>
      <w:marLeft w:val="0"/>
      <w:marRight w:val="0"/>
      <w:marTop w:val="0"/>
      <w:marBottom w:val="0"/>
      <w:divBdr>
        <w:top w:val="none" w:sz="0" w:space="0" w:color="auto"/>
        <w:left w:val="none" w:sz="0" w:space="0" w:color="auto"/>
        <w:bottom w:val="none" w:sz="0" w:space="0" w:color="auto"/>
        <w:right w:val="none" w:sz="0" w:space="0" w:color="auto"/>
      </w:divBdr>
    </w:div>
    <w:div w:id="50427908">
      <w:bodyDiv w:val="1"/>
      <w:marLeft w:val="0"/>
      <w:marRight w:val="0"/>
      <w:marTop w:val="0"/>
      <w:marBottom w:val="0"/>
      <w:divBdr>
        <w:top w:val="none" w:sz="0" w:space="0" w:color="auto"/>
        <w:left w:val="none" w:sz="0" w:space="0" w:color="auto"/>
        <w:bottom w:val="none" w:sz="0" w:space="0" w:color="auto"/>
        <w:right w:val="none" w:sz="0" w:space="0" w:color="auto"/>
      </w:divBdr>
    </w:div>
    <w:div w:id="50737589">
      <w:bodyDiv w:val="1"/>
      <w:marLeft w:val="0"/>
      <w:marRight w:val="0"/>
      <w:marTop w:val="0"/>
      <w:marBottom w:val="0"/>
      <w:divBdr>
        <w:top w:val="none" w:sz="0" w:space="0" w:color="auto"/>
        <w:left w:val="none" w:sz="0" w:space="0" w:color="auto"/>
        <w:bottom w:val="none" w:sz="0" w:space="0" w:color="auto"/>
        <w:right w:val="none" w:sz="0" w:space="0" w:color="auto"/>
      </w:divBdr>
    </w:div>
    <w:div w:id="51270023">
      <w:bodyDiv w:val="1"/>
      <w:marLeft w:val="0"/>
      <w:marRight w:val="0"/>
      <w:marTop w:val="0"/>
      <w:marBottom w:val="0"/>
      <w:divBdr>
        <w:top w:val="none" w:sz="0" w:space="0" w:color="auto"/>
        <w:left w:val="none" w:sz="0" w:space="0" w:color="auto"/>
        <w:bottom w:val="none" w:sz="0" w:space="0" w:color="auto"/>
        <w:right w:val="none" w:sz="0" w:space="0" w:color="auto"/>
      </w:divBdr>
    </w:div>
    <w:div w:id="52628908">
      <w:bodyDiv w:val="1"/>
      <w:marLeft w:val="0"/>
      <w:marRight w:val="0"/>
      <w:marTop w:val="0"/>
      <w:marBottom w:val="0"/>
      <w:divBdr>
        <w:top w:val="none" w:sz="0" w:space="0" w:color="auto"/>
        <w:left w:val="none" w:sz="0" w:space="0" w:color="auto"/>
        <w:bottom w:val="none" w:sz="0" w:space="0" w:color="auto"/>
        <w:right w:val="none" w:sz="0" w:space="0" w:color="auto"/>
      </w:divBdr>
    </w:div>
    <w:div w:id="53043864">
      <w:bodyDiv w:val="1"/>
      <w:marLeft w:val="0"/>
      <w:marRight w:val="0"/>
      <w:marTop w:val="0"/>
      <w:marBottom w:val="0"/>
      <w:divBdr>
        <w:top w:val="none" w:sz="0" w:space="0" w:color="auto"/>
        <w:left w:val="none" w:sz="0" w:space="0" w:color="auto"/>
        <w:bottom w:val="none" w:sz="0" w:space="0" w:color="auto"/>
        <w:right w:val="none" w:sz="0" w:space="0" w:color="auto"/>
      </w:divBdr>
    </w:div>
    <w:div w:id="53085106">
      <w:bodyDiv w:val="1"/>
      <w:marLeft w:val="0"/>
      <w:marRight w:val="0"/>
      <w:marTop w:val="0"/>
      <w:marBottom w:val="0"/>
      <w:divBdr>
        <w:top w:val="none" w:sz="0" w:space="0" w:color="auto"/>
        <w:left w:val="none" w:sz="0" w:space="0" w:color="auto"/>
        <w:bottom w:val="none" w:sz="0" w:space="0" w:color="auto"/>
        <w:right w:val="none" w:sz="0" w:space="0" w:color="auto"/>
      </w:divBdr>
    </w:div>
    <w:div w:id="55203332">
      <w:bodyDiv w:val="1"/>
      <w:marLeft w:val="0"/>
      <w:marRight w:val="0"/>
      <w:marTop w:val="0"/>
      <w:marBottom w:val="0"/>
      <w:divBdr>
        <w:top w:val="none" w:sz="0" w:space="0" w:color="auto"/>
        <w:left w:val="none" w:sz="0" w:space="0" w:color="auto"/>
        <w:bottom w:val="none" w:sz="0" w:space="0" w:color="auto"/>
        <w:right w:val="none" w:sz="0" w:space="0" w:color="auto"/>
      </w:divBdr>
    </w:div>
    <w:div w:id="55738350">
      <w:bodyDiv w:val="1"/>
      <w:marLeft w:val="0"/>
      <w:marRight w:val="0"/>
      <w:marTop w:val="0"/>
      <w:marBottom w:val="0"/>
      <w:divBdr>
        <w:top w:val="none" w:sz="0" w:space="0" w:color="auto"/>
        <w:left w:val="none" w:sz="0" w:space="0" w:color="auto"/>
        <w:bottom w:val="none" w:sz="0" w:space="0" w:color="auto"/>
        <w:right w:val="none" w:sz="0" w:space="0" w:color="auto"/>
      </w:divBdr>
    </w:div>
    <w:div w:id="55931766">
      <w:bodyDiv w:val="1"/>
      <w:marLeft w:val="0"/>
      <w:marRight w:val="0"/>
      <w:marTop w:val="0"/>
      <w:marBottom w:val="0"/>
      <w:divBdr>
        <w:top w:val="none" w:sz="0" w:space="0" w:color="auto"/>
        <w:left w:val="none" w:sz="0" w:space="0" w:color="auto"/>
        <w:bottom w:val="none" w:sz="0" w:space="0" w:color="auto"/>
        <w:right w:val="none" w:sz="0" w:space="0" w:color="auto"/>
      </w:divBdr>
    </w:div>
    <w:div w:id="57940867">
      <w:bodyDiv w:val="1"/>
      <w:marLeft w:val="0"/>
      <w:marRight w:val="0"/>
      <w:marTop w:val="0"/>
      <w:marBottom w:val="0"/>
      <w:divBdr>
        <w:top w:val="none" w:sz="0" w:space="0" w:color="auto"/>
        <w:left w:val="none" w:sz="0" w:space="0" w:color="auto"/>
        <w:bottom w:val="none" w:sz="0" w:space="0" w:color="auto"/>
        <w:right w:val="none" w:sz="0" w:space="0" w:color="auto"/>
      </w:divBdr>
    </w:div>
    <w:div w:id="60758294">
      <w:bodyDiv w:val="1"/>
      <w:marLeft w:val="0"/>
      <w:marRight w:val="0"/>
      <w:marTop w:val="0"/>
      <w:marBottom w:val="0"/>
      <w:divBdr>
        <w:top w:val="none" w:sz="0" w:space="0" w:color="auto"/>
        <w:left w:val="none" w:sz="0" w:space="0" w:color="auto"/>
        <w:bottom w:val="none" w:sz="0" w:space="0" w:color="auto"/>
        <w:right w:val="none" w:sz="0" w:space="0" w:color="auto"/>
      </w:divBdr>
    </w:div>
    <w:div w:id="63994830">
      <w:bodyDiv w:val="1"/>
      <w:marLeft w:val="0"/>
      <w:marRight w:val="0"/>
      <w:marTop w:val="0"/>
      <w:marBottom w:val="0"/>
      <w:divBdr>
        <w:top w:val="none" w:sz="0" w:space="0" w:color="auto"/>
        <w:left w:val="none" w:sz="0" w:space="0" w:color="auto"/>
        <w:bottom w:val="none" w:sz="0" w:space="0" w:color="auto"/>
        <w:right w:val="none" w:sz="0" w:space="0" w:color="auto"/>
      </w:divBdr>
    </w:div>
    <w:div w:id="64762368">
      <w:bodyDiv w:val="1"/>
      <w:marLeft w:val="0"/>
      <w:marRight w:val="0"/>
      <w:marTop w:val="0"/>
      <w:marBottom w:val="0"/>
      <w:divBdr>
        <w:top w:val="none" w:sz="0" w:space="0" w:color="auto"/>
        <w:left w:val="none" w:sz="0" w:space="0" w:color="auto"/>
        <w:bottom w:val="none" w:sz="0" w:space="0" w:color="auto"/>
        <w:right w:val="none" w:sz="0" w:space="0" w:color="auto"/>
      </w:divBdr>
    </w:div>
    <w:div w:id="64766939">
      <w:bodyDiv w:val="1"/>
      <w:marLeft w:val="0"/>
      <w:marRight w:val="0"/>
      <w:marTop w:val="0"/>
      <w:marBottom w:val="0"/>
      <w:divBdr>
        <w:top w:val="none" w:sz="0" w:space="0" w:color="auto"/>
        <w:left w:val="none" w:sz="0" w:space="0" w:color="auto"/>
        <w:bottom w:val="none" w:sz="0" w:space="0" w:color="auto"/>
        <w:right w:val="none" w:sz="0" w:space="0" w:color="auto"/>
      </w:divBdr>
    </w:div>
    <w:div w:id="65155407">
      <w:bodyDiv w:val="1"/>
      <w:marLeft w:val="0"/>
      <w:marRight w:val="0"/>
      <w:marTop w:val="0"/>
      <w:marBottom w:val="0"/>
      <w:divBdr>
        <w:top w:val="none" w:sz="0" w:space="0" w:color="auto"/>
        <w:left w:val="none" w:sz="0" w:space="0" w:color="auto"/>
        <w:bottom w:val="none" w:sz="0" w:space="0" w:color="auto"/>
        <w:right w:val="none" w:sz="0" w:space="0" w:color="auto"/>
      </w:divBdr>
    </w:div>
    <w:div w:id="69429842">
      <w:bodyDiv w:val="1"/>
      <w:marLeft w:val="0"/>
      <w:marRight w:val="0"/>
      <w:marTop w:val="0"/>
      <w:marBottom w:val="0"/>
      <w:divBdr>
        <w:top w:val="none" w:sz="0" w:space="0" w:color="auto"/>
        <w:left w:val="none" w:sz="0" w:space="0" w:color="auto"/>
        <w:bottom w:val="none" w:sz="0" w:space="0" w:color="auto"/>
        <w:right w:val="none" w:sz="0" w:space="0" w:color="auto"/>
      </w:divBdr>
    </w:div>
    <w:div w:id="70469569">
      <w:bodyDiv w:val="1"/>
      <w:marLeft w:val="0"/>
      <w:marRight w:val="0"/>
      <w:marTop w:val="0"/>
      <w:marBottom w:val="0"/>
      <w:divBdr>
        <w:top w:val="none" w:sz="0" w:space="0" w:color="auto"/>
        <w:left w:val="none" w:sz="0" w:space="0" w:color="auto"/>
        <w:bottom w:val="none" w:sz="0" w:space="0" w:color="auto"/>
        <w:right w:val="none" w:sz="0" w:space="0" w:color="auto"/>
      </w:divBdr>
    </w:div>
    <w:div w:id="73476922">
      <w:bodyDiv w:val="1"/>
      <w:marLeft w:val="0"/>
      <w:marRight w:val="0"/>
      <w:marTop w:val="0"/>
      <w:marBottom w:val="0"/>
      <w:divBdr>
        <w:top w:val="none" w:sz="0" w:space="0" w:color="auto"/>
        <w:left w:val="none" w:sz="0" w:space="0" w:color="auto"/>
        <w:bottom w:val="none" w:sz="0" w:space="0" w:color="auto"/>
        <w:right w:val="none" w:sz="0" w:space="0" w:color="auto"/>
      </w:divBdr>
    </w:div>
    <w:div w:id="77098630">
      <w:bodyDiv w:val="1"/>
      <w:marLeft w:val="0"/>
      <w:marRight w:val="0"/>
      <w:marTop w:val="0"/>
      <w:marBottom w:val="0"/>
      <w:divBdr>
        <w:top w:val="none" w:sz="0" w:space="0" w:color="auto"/>
        <w:left w:val="none" w:sz="0" w:space="0" w:color="auto"/>
        <w:bottom w:val="none" w:sz="0" w:space="0" w:color="auto"/>
        <w:right w:val="none" w:sz="0" w:space="0" w:color="auto"/>
      </w:divBdr>
    </w:div>
    <w:div w:id="77140347">
      <w:bodyDiv w:val="1"/>
      <w:marLeft w:val="0"/>
      <w:marRight w:val="0"/>
      <w:marTop w:val="0"/>
      <w:marBottom w:val="0"/>
      <w:divBdr>
        <w:top w:val="none" w:sz="0" w:space="0" w:color="auto"/>
        <w:left w:val="none" w:sz="0" w:space="0" w:color="auto"/>
        <w:bottom w:val="none" w:sz="0" w:space="0" w:color="auto"/>
        <w:right w:val="none" w:sz="0" w:space="0" w:color="auto"/>
      </w:divBdr>
    </w:div>
    <w:div w:id="77288465">
      <w:bodyDiv w:val="1"/>
      <w:marLeft w:val="0"/>
      <w:marRight w:val="0"/>
      <w:marTop w:val="0"/>
      <w:marBottom w:val="0"/>
      <w:divBdr>
        <w:top w:val="none" w:sz="0" w:space="0" w:color="auto"/>
        <w:left w:val="none" w:sz="0" w:space="0" w:color="auto"/>
        <w:bottom w:val="none" w:sz="0" w:space="0" w:color="auto"/>
        <w:right w:val="none" w:sz="0" w:space="0" w:color="auto"/>
      </w:divBdr>
      <w:divsChild>
        <w:div w:id="593897787">
          <w:marLeft w:val="1166"/>
          <w:marRight w:val="0"/>
          <w:marTop w:val="72"/>
          <w:marBottom w:val="120"/>
          <w:divBdr>
            <w:top w:val="none" w:sz="0" w:space="0" w:color="auto"/>
            <w:left w:val="none" w:sz="0" w:space="0" w:color="auto"/>
            <w:bottom w:val="none" w:sz="0" w:space="0" w:color="auto"/>
            <w:right w:val="none" w:sz="0" w:space="0" w:color="auto"/>
          </w:divBdr>
        </w:div>
        <w:div w:id="299697617">
          <w:marLeft w:val="1166"/>
          <w:marRight w:val="0"/>
          <w:marTop w:val="72"/>
          <w:marBottom w:val="120"/>
          <w:divBdr>
            <w:top w:val="none" w:sz="0" w:space="0" w:color="auto"/>
            <w:left w:val="none" w:sz="0" w:space="0" w:color="auto"/>
            <w:bottom w:val="none" w:sz="0" w:space="0" w:color="auto"/>
            <w:right w:val="none" w:sz="0" w:space="0" w:color="auto"/>
          </w:divBdr>
        </w:div>
        <w:div w:id="1257637604">
          <w:marLeft w:val="1166"/>
          <w:marRight w:val="0"/>
          <w:marTop w:val="72"/>
          <w:marBottom w:val="120"/>
          <w:divBdr>
            <w:top w:val="none" w:sz="0" w:space="0" w:color="auto"/>
            <w:left w:val="none" w:sz="0" w:space="0" w:color="auto"/>
            <w:bottom w:val="none" w:sz="0" w:space="0" w:color="auto"/>
            <w:right w:val="none" w:sz="0" w:space="0" w:color="auto"/>
          </w:divBdr>
        </w:div>
        <w:div w:id="2063627616">
          <w:marLeft w:val="1166"/>
          <w:marRight w:val="0"/>
          <w:marTop w:val="72"/>
          <w:marBottom w:val="120"/>
          <w:divBdr>
            <w:top w:val="none" w:sz="0" w:space="0" w:color="auto"/>
            <w:left w:val="none" w:sz="0" w:space="0" w:color="auto"/>
            <w:bottom w:val="none" w:sz="0" w:space="0" w:color="auto"/>
            <w:right w:val="none" w:sz="0" w:space="0" w:color="auto"/>
          </w:divBdr>
        </w:div>
        <w:div w:id="54789221">
          <w:marLeft w:val="1166"/>
          <w:marRight w:val="0"/>
          <w:marTop w:val="72"/>
          <w:marBottom w:val="120"/>
          <w:divBdr>
            <w:top w:val="none" w:sz="0" w:space="0" w:color="auto"/>
            <w:left w:val="none" w:sz="0" w:space="0" w:color="auto"/>
            <w:bottom w:val="none" w:sz="0" w:space="0" w:color="auto"/>
            <w:right w:val="none" w:sz="0" w:space="0" w:color="auto"/>
          </w:divBdr>
        </w:div>
        <w:div w:id="260797079">
          <w:marLeft w:val="1166"/>
          <w:marRight w:val="0"/>
          <w:marTop w:val="72"/>
          <w:marBottom w:val="120"/>
          <w:divBdr>
            <w:top w:val="none" w:sz="0" w:space="0" w:color="auto"/>
            <w:left w:val="none" w:sz="0" w:space="0" w:color="auto"/>
            <w:bottom w:val="none" w:sz="0" w:space="0" w:color="auto"/>
            <w:right w:val="none" w:sz="0" w:space="0" w:color="auto"/>
          </w:divBdr>
        </w:div>
        <w:div w:id="1425686414">
          <w:marLeft w:val="1166"/>
          <w:marRight w:val="0"/>
          <w:marTop w:val="72"/>
          <w:marBottom w:val="120"/>
          <w:divBdr>
            <w:top w:val="none" w:sz="0" w:space="0" w:color="auto"/>
            <w:left w:val="none" w:sz="0" w:space="0" w:color="auto"/>
            <w:bottom w:val="none" w:sz="0" w:space="0" w:color="auto"/>
            <w:right w:val="none" w:sz="0" w:space="0" w:color="auto"/>
          </w:divBdr>
        </w:div>
        <w:div w:id="916206852">
          <w:marLeft w:val="1166"/>
          <w:marRight w:val="0"/>
          <w:marTop w:val="72"/>
          <w:marBottom w:val="120"/>
          <w:divBdr>
            <w:top w:val="none" w:sz="0" w:space="0" w:color="auto"/>
            <w:left w:val="none" w:sz="0" w:space="0" w:color="auto"/>
            <w:bottom w:val="none" w:sz="0" w:space="0" w:color="auto"/>
            <w:right w:val="none" w:sz="0" w:space="0" w:color="auto"/>
          </w:divBdr>
        </w:div>
      </w:divsChild>
    </w:div>
    <w:div w:id="82193707">
      <w:bodyDiv w:val="1"/>
      <w:marLeft w:val="0"/>
      <w:marRight w:val="0"/>
      <w:marTop w:val="0"/>
      <w:marBottom w:val="0"/>
      <w:divBdr>
        <w:top w:val="none" w:sz="0" w:space="0" w:color="auto"/>
        <w:left w:val="none" w:sz="0" w:space="0" w:color="auto"/>
        <w:bottom w:val="none" w:sz="0" w:space="0" w:color="auto"/>
        <w:right w:val="none" w:sz="0" w:space="0" w:color="auto"/>
      </w:divBdr>
    </w:div>
    <w:div w:id="83499421">
      <w:bodyDiv w:val="1"/>
      <w:marLeft w:val="0"/>
      <w:marRight w:val="0"/>
      <w:marTop w:val="0"/>
      <w:marBottom w:val="0"/>
      <w:divBdr>
        <w:top w:val="none" w:sz="0" w:space="0" w:color="auto"/>
        <w:left w:val="none" w:sz="0" w:space="0" w:color="auto"/>
        <w:bottom w:val="none" w:sz="0" w:space="0" w:color="auto"/>
        <w:right w:val="none" w:sz="0" w:space="0" w:color="auto"/>
      </w:divBdr>
    </w:div>
    <w:div w:id="85420798">
      <w:bodyDiv w:val="1"/>
      <w:marLeft w:val="0"/>
      <w:marRight w:val="0"/>
      <w:marTop w:val="0"/>
      <w:marBottom w:val="0"/>
      <w:divBdr>
        <w:top w:val="none" w:sz="0" w:space="0" w:color="auto"/>
        <w:left w:val="none" w:sz="0" w:space="0" w:color="auto"/>
        <w:bottom w:val="none" w:sz="0" w:space="0" w:color="auto"/>
        <w:right w:val="none" w:sz="0" w:space="0" w:color="auto"/>
      </w:divBdr>
    </w:div>
    <w:div w:id="85687753">
      <w:bodyDiv w:val="1"/>
      <w:marLeft w:val="0"/>
      <w:marRight w:val="0"/>
      <w:marTop w:val="0"/>
      <w:marBottom w:val="0"/>
      <w:divBdr>
        <w:top w:val="none" w:sz="0" w:space="0" w:color="auto"/>
        <w:left w:val="none" w:sz="0" w:space="0" w:color="auto"/>
        <w:bottom w:val="none" w:sz="0" w:space="0" w:color="auto"/>
        <w:right w:val="none" w:sz="0" w:space="0" w:color="auto"/>
      </w:divBdr>
    </w:div>
    <w:div w:id="91172184">
      <w:bodyDiv w:val="1"/>
      <w:marLeft w:val="0"/>
      <w:marRight w:val="0"/>
      <w:marTop w:val="0"/>
      <w:marBottom w:val="0"/>
      <w:divBdr>
        <w:top w:val="none" w:sz="0" w:space="0" w:color="auto"/>
        <w:left w:val="none" w:sz="0" w:space="0" w:color="auto"/>
        <w:bottom w:val="none" w:sz="0" w:space="0" w:color="auto"/>
        <w:right w:val="none" w:sz="0" w:space="0" w:color="auto"/>
      </w:divBdr>
    </w:div>
    <w:div w:id="96827221">
      <w:bodyDiv w:val="1"/>
      <w:marLeft w:val="0"/>
      <w:marRight w:val="0"/>
      <w:marTop w:val="0"/>
      <w:marBottom w:val="0"/>
      <w:divBdr>
        <w:top w:val="none" w:sz="0" w:space="0" w:color="auto"/>
        <w:left w:val="none" w:sz="0" w:space="0" w:color="auto"/>
        <w:bottom w:val="none" w:sz="0" w:space="0" w:color="auto"/>
        <w:right w:val="none" w:sz="0" w:space="0" w:color="auto"/>
      </w:divBdr>
    </w:div>
    <w:div w:id="98111465">
      <w:bodyDiv w:val="1"/>
      <w:marLeft w:val="0"/>
      <w:marRight w:val="0"/>
      <w:marTop w:val="0"/>
      <w:marBottom w:val="0"/>
      <w:divBdr>
        <w:top w:val="none" w:sz="0" w:space="0" w:color="auto"/>
        <w:left w:val="none" w:sz="0" w:space="0" w:color="auto"/>
        <w:bottom w:val="none" w:sz="0" w:space="0" w:color="auto"/>
        <w:right w:val="none" w:sz="0" w:space="0" w:color="auto"/>
      </w:divBdr>
    </w:div>
    <w:div w:id="105082437">
      <w:bodyDiv w:val="1"/>
      <w:marLeft w:val="0"/>
      <w:marRight w:val="0"/>
      <w:marTop w:val="0"/>
      <w:marBottom w:val="0"/>
      <w:divBdr>
        <w:top w:val="none" w:sz="0" w:space="0" w:color="auto"/>
        <w:left w:val="none" w:sz="0" w:space="0" w:color="auto"/>
        <w:bottom w:val="none" w:sz="0" w:space="0" w:color="auto"/>
        <w:right w:val="none" w:sz="0" w:space="0" w:color="auto"/>
      </w:divBdr>
    </w:div>
    <w:div w:id="108206041">
      <w:bodyDiv w:val="1"/>
      <w:marLeft w:val="0"/>
      <w:marRight w:val="0"/>
      <w:marTop w:val="0"/>
      <w:marBottom w:val="0"/>
      <w:divBdr>
        <w:top w:val="none" w:sz="0" w:space="0" w:color="auto"/>
        <w:left w:val="none" w:sz="0" w:space="0" w:color="auto"/>
        <w:bottom w:val="none" w:sz="0" w:space="0" w:color="auto"/>
        <w:right w:val="none" w:sz="0" w:space="0" w:color="auto"/>
      </w:divBdr>
    </w:div>
    <w:div w:id="120004989">
      <w:bodyDiv w:val="1"/>
      <w:marLeft w:val="0"/>
      <w:marRight w:val="0"/>
      <w:marTop w:val="0"/>
      <w:marBottom w:val="0"/>
      <w:divBdr>
        <w:top w:val="none" w:sz="0" w:space="0" w:color="auto"/>
        <w:left w:val="none" w:sz="0" w:space="0" w:color="auto"/>
        <w:bottom w:val="none" w:sz="0" w:space="0" w:color="auto"/>
        <w:right w:val="none" w:sz="0" w:space="0" w:color="auto"/>
      </w:divBdr>
    </w:div>
    <w:div w:id="120272074">
      <w:bodyDiv w:val="1"/>
      <w:marLeft w:val="0"/>
      <w:marRight w:val="0"/>
      <w:marTop w:val="0"/>
      <w:marBottom w:val="0"/>
      <w:divBdr>
        <w:top w:val="none" w:sz="0" w:space="0" w:color="auto"/>
        <w:left w:val="none" w:sz="0" w:space="0" w:color="auto"/>
        <w:bottom w:val="none" w:sz="0" w:space="0" w:color="auto"/>
        <w:right w:val="none" w:sz="0" w:space="0" w:color="auto"/>
      </w:divBdr>
    </w:div>
    <w:div w:id="123935987">
      <w:bodyDiv w:val="1"/>
      <w:marLeft w:val="0"/>
      <w:marRight w:val="0"/>
      <w:marTop w:val="0"/>
      <w:marBottom w:val="0"/>
      <w:divBdr>
        <w:top w:val="none" w:sz="0" w:space="0" w:color="auto"/>
        <w:left w:val="none" w:sz="0" w:space="0" w:color="auto"/>
        <w:bottom w:val="none" w:sz="0" w:space="0" w:color="auto"/>
        <w:right w:val="none" w:sz="0" w:space="0" w:color="auto"/>
      </w:divBdr>
    </w:div>
    <w:div w:id="132603304">
      <w:bodyDiv w:val="1"/>
      <w:marLeft w:val="0"/>
      <w:marRight w:val="0"/>
      <w:marTop w:val="0"/>
      <w:marBottom w:val="0"/>
      <w:divBdr>
        <w:top w:val="none" w:sz="0" w:space="0" w:color="auto"/>
        <w:left w:val="none" w:sz="0" w:space="0" w:color="auto"/>
        <w:bottom w:val="none" w:sz="0" w:space="0" w:color="auto"/>
        <w:right w:val="none" w:sz="0" w:space="0" w:color="auto"/>
      </w:divBdr>
    </w:div>
    <w:div w:id="141891758">
      <w:bodyDiv w:val="1"/>
      <w:marLeft w:val="0"/>
      <w:marRight w:val="0"/>
      <w:marTop w:val="0"/>
      <w:marBottom w:val="0"/>
      <w:divBdr>
        <w:top w:val="none" w:sz="0" w:space="0" w:color="auto"/>
        <w:left w:val="none" w:sz="0" w:space="0" w:color="auto"/>
        <w:bottom w:val="none" w:sz="0" w:space="0" w:color="auto"/>
        <w:right w:val="none" w:sz="0" w:space="0" w:color="auto"/>
      </w:divBdr>
    </w:div>
    <w:div w:id="151650715">
      <w:bodyDiv w:val="1"/>
      <w:marLeft w:val="0"/>
      <w:marRight w:val="0"/>
      <w:marTop w:val="0"/>
      <w:marBottom w:val="0"/>
      <w:divBdr>
        <w:top w:val="none" w:sz="0" w:space="0" w:color="auto"/>
        <w:left w:val="none" w:sz="0" w:space="0" w:color="auto"/>
        <w:bottom w:val="none" w:sz="0" w:space="0" w:color="auto"/>
        <w:right w:val="none" w:sz="0" w:space="0" w:color="auto"/>
      </w:divBdr>
    </w:div>
    <w:div w:id="152449590">
      <w:bodyDiv w:val="1"/>
      <w:marLeft w:val="0"/>
      <w:marRight w:val="0"/>
      <w:marTop w:val="0"/>
      <w:marBottom w:val="0"/>
      <w:divBdr>
        <w:top w:val="none" w:sz="0" w:space="0" w:color="auto"/>
        <w:left w:val="none" w:sz="0" w:space="0" w:color="auto"/>
        <w:bottom w:val="none" w:sz="0" w:space="0" w:color="auto"/>
        <w:right w:val="none" w:sz="0" w:space="0" w:color="auto"/>
      </w:divBdr>
    </w:div>
    <w:div w:id="157813179">
      <w:bodyDiv w:val="1"/>
      <w:marLeft w:val="0"/>
      <w:marRight w:val="0"/>
      <w:marTop w:val="0"/>
      <w:marBottom w:val="0"/>
      <w:divBdr>
        <w:top w:val="none" w:sz="0" w:space="0" w:color="auto"/>
        <w:left w:val="none" w:sz="0" w:space="0" w:color="auto"/>
        <w:bottom w:val="none" w:sz="0" w:space="0" w:color="auto"/>
        <w:right w:val="none" w:sz="0" w:space="0" w:color="auto"/>
      </w:divBdr>
    </w:div>
    <w:div w:id="161285006">
      <w:bodyDiv w:val="1"/>
      <w:marLeft w:val="0"/>
      <w:marRight w:val="0"/>
      <w:marTop w:val="0"/>
      <w:marBottom w:val="0"/>
      <w:divBdr>
        <w:top w:val="none" w:sz="0" w:space="0" w:color="auto"/>
        <w:left w:val="none" w:sz="0" w:space="0" w:color="auto"/>
        <w:bottom w:val="none" w:sz="0" w:space="0" w:color="auto"/>
        <w:right w:val="none" w:sz="0" w:space="0" w:color="auto"/>
      </w:divBdr>
    </w:div>
    <w:div w:id="162010679">
      <w:bodyDiv w:val="1"/>
      <w:marLeft w:val="0"/>
      <w:marRight w:val="0"/>
      <w:marTop w:val="0"/>
      <w:marBottom w:val="0"/>
      <w:divBdr>
        <w:top w:val="none" w:sz="0" w:space="0" w:color="auto"/>
        <w:left w:val="none" w:sz="0" w:space="0" w:color="auto"/>
        <w:bottom w:val="none" w:sz="0" w:space="0" w:color="auto"/>
        <w:right w:val="none" w:sz="0" w:space="0" w:color="auto"/>
      </w:divBdr>
    </w:div>
    <w:div w:id="172115113">
      <w:bodyDiv w:val="1"/>
      <w:marLeft w:val="0"/>
      <w:marRight w:val="0"/>
      <w:marTop w:val="0"/>
      <w:marBottom w:val="0"/>
      <w:divBdr>
        <w:top w:val="none" w:sz="0" w:space="0" w:color="auto"/>
        <w:left w:val="none" w:sz="0" w:space="0" w:color="auto"/>
        <w:bottom w:val="none" w:sz="0" w:space="0" w:color="auto"/>
        <w:right w:val="none" w:sz="0" w:space="0" w:color="auto"/>
      </w:divBdr>
    </w:div>
    <w:div w:id="172258701">
      <w:bodyDiv w:val="1"/>
      <w:marLeft w:val="0"/>
      <w:marRight w:val="0"/>
      <w:marTop w:val="0"/>
      <w:marBottom w:val="0"/>
      <w:divBdr>
        <w:top w:val="none" w:sz="0" w:space="0" w:color="auto"/>
        <w:left w:val="none" w:sz="0" w:space="0" w:color="auto"/>
        <w:bottom w:val="none" w:sz="0" w:space="0" w:color="auto"/>
        <w:right w:val="none" w:sz="0" w:space="0" w:color="auto"/>
      </w:divBdr>
    </w:div>
    <w:div w:id="173544850">
      <w:bodyDiv w:val="1"/>
      <w:marLeft w:val="0"/>
      <w:marRight w:val="0"/>
      <w:marTop w:val="0"/>
      <w:marBottom w:val="0"/>
      <w:divBdr>
        <w:top w:val="none" w:sz="0" w:space="0" w:color="auto"/>
        <w:left w:val="none" w:sz="0" w:space="0" w:color="auto"/>
        <w:bottom w:val="none" w:sz="0" w:space="0" w:color="auto"/>
        <w:right w:val="none" w:sz="0" w:space="0" w:color="auto"/>
      </w:divBdr>
    </w:div>
    <w:div w:id="175192547">
      <w:bodyDiv w:val="1"/>
      <w:marLeft w:val="0"/>
      <w:marRight w:val="0"/>
      <w:marTop w:val="0"/>
      <w:marBottom w:val="0"/>
      <w:divBdr>
        <w:top w:val="none" w:sz="0" w:space="0" w:color="auto"/>
        <w:left w:val="none" w:sz="0" w:space="0" w:color="auto"/>
        <w:bottom w:val="none" w:sz="0" w:space="0" w:color="auto"/>
        <w:right w:val="none" w:sz="0" w:space="0" w:color="auto"/>
      </w:divBdr>
    </w:div>
    <w:div w:id="178354110">
      <w:bodyDiv w:val="1"/>
      <w:marLeft w:val="0"/>
      <w:marRight w:val="0"/>
      <w:marTop w:val="0"/>
      <w:marBottom w:val="0"/>
      <w:divBdr>
        <w:top w:val="none" w:sz="0" w:space="0" w:color="auto"/>
        <w:left w:val="none" w:sz="0" w:space="0" w:color="auto"/>
        <w:bottom w:val="none" w:sz="0" w:space="0" w:color="auto"/>
        <w:right w:val="none" w:sz="0" w:space="0" w:color="auto"/>
      </w:divBdr>
    </w:div>
    <w:div w:id="181818799">
      <w:bodyDiv w:val="1"/>
      <w:marLeft w:val="0"/>
      <w:marRight w:val="0"/>
      <w:marTop w:val="0"/>
      <w:marBottom w:val="0"/>
      <w:divBdr>
        <w:top w:val="none" w:sz="0" w:space="0" w:color="auto"/>
        <w:left w:val="none" w:sz="0" w:space="0" w:color="auto"/>
        <w:bottom w:val="none" w:sz="0" w:space="0" w:color="auto"/>
        <w:right w:val="none" w:sz="0" w:space="0" w:color="auto"/>
      </w:divBdr>
    </w:div>
    <w:div w:id="182746519">
      <w:bodyDiv w:val="1"/>
      <w:marLeft w:val="0"/>
      <w:marRight w:val="0"/>
      <w:marTop w:val="0"/>
      <w:marBottom w:val="0"/>
      <w:divBdr>
        <w:top w:val="none" w:sz="0" w:space="0" w:color="auto"/>
        <w:left w:val="none" w:sz="0" w:space="0" w:color="auto"/>
        <w:bottom w:val="none" w:sz="0" w:space="0" w:color="auto"/>
        <w:right w:val="none" w:sz="0" w:space="0" w:color="auto"/>
      </w:divBdr>
    </w:div>
    <w:div w:id="183976992">
      <w:bodyDiv w:val="1"/>
      <w:marLeft w:val="0"/>
      <w:marRight w:val="0"/>
      <w:marTop w:val="0"/>
      <w:marBottom w:val="0"/>
      <w:divBdr>
        <w:top w:val="none" w:sz="0" w:space="0" w:color="auto"/>
        <w:left w:val="none" w:sz="0" w:space="0" w:color="auto"/>
        <w:bottom w:val="none" w:sz="0" w:space="0" w:color="auto"/>
        <w:right w:val="none" w:sz="0" w:space="0" w:color="auto"/>
      </w:divBdr>
    </w:div>
    <w:div w:id="186606650">
      <w:bodyDiv w:val="1"/>
      <w:marLeft w:val="0"/>
      <w:marRight w:val="0"/>
      <w:marTop w:val="0"/>
      <w:marBottom w:val="0"/>
      <w:divBdr>
        <w:top w:val="none" w:sz="0" w:space="0" w:color="auto"/>
        <w:left w:val="none" w:sz="0" w:space="0" w:color="auto"/>
        <w:bottom w:val="none" w:sz="0" w:space="0" w:color="auto"/>
        <w:right w:val="none" w:sz="0" w:space="0" w:color="auto"/>
      </w:divBdr>
    </w:div>
    <w:div w:id="191379891">
      <w:bodyDiv w:val="1"/>
      <w:marLeft w:val="0"/>
      <w:marRight w:val="0"/>
      <w:marTop w:val="0"/>
      <w:marBottom w:val="0"/>
      <w:divBdr>
        <w:top w:val="none" w:sz="0" w:space="0" w:color="auto"/>
        <w:left w:val="none" w:sz="0" w:space="0" w:color="auto"/>
        <w:bottom w:val="none" w:sz="0" w:space="0" w:color="auto"/>
        <w:right w:val="none" w:sz="0" w:space="0" w:color="auto"/>
      </w:divBdr>
    </w:div>
    <w:div w:id="194735287">
      <w:bodyDiv w:val="1"/>
      <w:marLeft w:val="0"/>
      <w:marRight w:val="0"/>
      <w:marTop w:val="0"/>
      <w:marBottom w:val="0"/>
      <w:divBdr>
        <w:top w:val="none" w:sz="0" w:space="0" w:color="auto"/>
        <w:left w:val="none" w:sz="0" w:space="0" w:color="auto"/>
        <w:bottom w:val="none" w:sz="0" w:space="0" w:color="auto"/>
        <w:right w:val="none" w:sz="0" w:space="0" w:color="auto"/>
      </w:divBdr>
    </w:div>
    <w:div w:id="199558788">
      <w:bodyDiv w:val="1"/>
      <w:marLeft w:val="0"/>
      <w:marRight w:val="0"/>
      <w:marTop w:val="0"/>
      <w:marBottom w:val="0"/>
      <w:divBdr>
        <w:top w:val="none" w:sz="0" w:space="0" w:color="auto"/>
        <w:left w:val="none" w:sz="0" w:space="0" w:color="auto"/>
        <w:bottom w:val="none" w:sz="0" w:space="0" w:color="auto"/>
        <w:right w:val="none" w:sz="0" w:space="0" w:color="auto"/>
      </w:divBdr>
    </w:div>
    <w:div w:id="205067608">
      <w:bodyDiv w:val="1"/>
      <w:marLeft w:val="0"/>
      <w:marRight w:val="0"/>
      <w:marTop w:val="0"/>
      <w:marBottom w:val="0"/>
      <w:divBdr>
        <w:top w:val="none" w:sz="0" w:space="0" w:color="auto"/>
        <w:left w:val="none" w:sz="0" w:space="0" w:color="auto"/>
        <w:bottom w:val="none" w:sz="0" w:space="0" w:color="auto"/>
        <w:right w:val="none" w:sz="0" w:space="0" w:color="auto"/>
      </w:divBdr>
    </w:div>
    <w:div w:id="206571676">
      <w:bodyDiv w:val="1"/>
      <w:marLeft w:val="0"/>
      <w:marRight w:val="0"/>
      <w:marTop w:val="0"/>
      <w:marBottom w:val="0"/>
      <w:divBdr>
        <w:top w:val="none" w:sz="0" w:space="0" w:color="auto"/>
        <w:left w:val="none" w:sz="0" w:space="0" w:color="auto"/>
        <w:bottom w:val="none" w:sz="0" w:space="0" w:color="auto"/>
        <w:right w:val="none" w:sz="0" w:space="0" w:color="auto"/>
      </w:divBdr>
    </w:div>
    <w:div w:id="211886813">
      <w:bodyDiv w:val="1"/>
      <w:marLeft w:val="0"/>
      <w:marRight w:val="0"/>
      <w:marTop w:val="0"/>
      <w:marBottom w:val="0"/>
      <w:divBdr>
        <w:top w:val="none" w:sz="0" w:space="0" w:color="auto"/>
        <w:left w:val="none" w:sz="0" w:space="0" w:color="auto"/>
        <w:bottom w:val="none" w:sz="0" w:space="0" w:color="auto"/>
        <w:right w:val="none" w:sz="0" w:space="0" w:color="auto"/>
      </w:divBdr>
    </w:div>
    <w:div w:id="219288188">
      <w:bodyDiv w:val="1"/>
      <w:marLeft w:val="0"/>
      <w:marRight w:val="0"/>
      <w:marTop w:val="0"/>
      <w:marBottom w:val="0"/>
      <w:divBdr>
        <w:top w:val="none" w:sz="0" w:space="0" w:color="auto"/>
        <w:left w:val="none" w:sz="0" w:space="0" w:color="auto"/>
        <w:bottom w:val="none" w:sz="0" w:space="0" w:color="auto"/>
        <w:right w:val="none" w:sz="0" w:space="0" w:color="auto"/>
      </w:divBdr>
    </w:div>
    <w:div w:id="221596246">
      <w:bodyDiv w:val="1"/>
      <w:marLeft w:val="0"/>
      <w:marRight w:val="0"/>
      <w:marTop w:val="0"/>
      <w:marBottom w:val="0"/>
      <w:divBdr>
        <w:top w:val="none" w:sz="0" w:space="0" w:color="auto"/>
        <w:left w:val="none" w:sz="0" w:space="0" w:color="auto"/>
        <w:bottom w:val="none" w:sz="0" w:space="0" w:color="auto"/>
        <w:right w:val="none" w:sz="0" w:space="0" w:color="auto"/>
      </w:divBdr>
    </w:div>
    <w:div w:id="221914973">
      <w:bodyDiv w:val="1"/>
      <w:marLeft w:val="0"/>
      <w:marRight w:val="0"/>
      <w:marTop w:val="0"/>
      <w:marBottom w:val="0"/>
      <w:divBdr>
        <w:top w:val="none" w:sz="0" w:space="0" w:color="auto"/>
        <w:left w:val="none" w:sz="0" w:space="0" w:color="auto"/>
        <w:bottom w:val="none" w:sz="0" w:space="0" w:color="auto"/>
        <w:right w:val="none" w:sz="0" w:space="0" w:color="auto"/>
      </w:divBdr>
    </w:div>
    <w:div w:id="222258578">
      <w:bodyDiv w:val="1"/>
      <w:marLeft w:val="0"/>
      <w:marRight w:val="0"/>
      <w:marTop w:val="0"/>
      <w:marBottom w:val="0"/>
      <w:divBdr>
        <w:top w:val="none" w:sz="0" w:space="0" w:color="auto"/>
        <w:left w:val="none" w:sz="0" w:space="0" w:color="auto"/>
        <w:bottom w:val="none" w:sz="0" w:space="0" w:color="auto"/>
        <w:right w:val="none" w:sz="0" w:space="0" w:color="auto"/>
      </w:divBdr>
    </w:div>
    <w:div w:id="224726852">
      <w:bodyDiv w:val="1"/>
      <w:marLeft w:val="0"/>
      <w:marRight w:val="0"/>
      <w:marTop w:val="0"/>
      <w:marBottom w:val="0"/>
      <w:divBdr>
        <w:top w:val="none" w:sz="0" w:space="0" w:color="auto"/>
        <w:left w:val="none" w:sz="0" w:space="0" w:color="auto"/>
        <w:bottom w:val="none" w:sz="0" w:space="0" w:color="auto"/>
        <w:right w:val="none" w:sz="0" w:space="0" w:color="auto"/>
      </w:divBdr>
    </w:div>
    <w:div w:id="229462788">
      <w:bodyDiv w:val="1"/>
      <w:marLeft w:val="0"/>
      <w:marRight w:val="0"/>
      <w:marTop w:val="0"/>
      <w:marBottom w:val="0"/>
      <w:divBdr>
        <w:top w:val="none" w:sz="0" w:space="0" w:color="auto"/>
        <w:left w:val="none" w:sz="0" w:space="0" w:color="auto"/>
        <w:bottom w:val="none" w:sz="0" w:space="0" w:color="auto"/>
        <w:right w:val="none" w:sz="0" w:space="0" w:color="auto"/>
      </w:divBdr>
    </w:div>
    <w:div w:id="231622916">
      <w:bodyDiv w:val="1"/>
      <w:marLeft w:val="0"/>
      <w:marRight w:val="0"/>
      <w:marTop w:val="0"/>
      <w:marBottom w:val="0"/>
      <w:divBdr>
        <w:top w:val="none" w:sz="0" w:space="0" w:color="auto"/>
        <w:left w:val="none" w:sz="0" w:space="0" w:color="auto"/>
        <w:bottom w:val="none" w:sz="0" w:space="0" w:color="auto"/>
        <w:right w:val="none" w:sz="0" w:space="0" w:color="auto"/>
      </w:divBdr>
    </w:div>
    <w:div w:id="233392521">
      <w:bodyDiv w:val="1"/>
      <w:marLeft w:val="0"/>
      <w:marRight w:val="0"/>
      <w:marTop w:val="0"/>
      <w:marBottom w:val="0"/>
      <w:divBdr>
        <w:top w:val="none" w:sz="0" w:space="0" w:color="auto"/>
        <w:left w:val="none" w:sz="0" w:space="0" w:color="auto"/>
        <w:bottom w:val="none" w:sz="0" w:space="0" w:color="auto"/>
        <w:right w:val="none" w:sz="0" w:space="0" w:color="auto"/>
      </w:divBdr>
    </w:div>
    <w:div w:id="234627358">
      <w:bodyDiv w:val="1"/>
      <w:marLeft w:val="0"/>
      <w:marRight w:val="0"/>
      <w:marTop w:val="0"/>
      <w:marBottom w:val="0"/>
      <w:divBdr>
        <w:top w:val="none" w:sz="0" w:space="0" w:color="auto"/>
        <w:left w:val="none" w:sz="0" w:space="0" w:color="auto"/>
        <w:bottom w:val="none" w:sz="0" w:space="0" w:color="auto"/>
        <w:right w:val="none" w:sz="0" w:space="0" w:color="auto"/>
      </w:divBdr>
    </w:div>
    <w:div w:id="235751122">
      <w:bodyDiv w:val="1"/>
      <w:marLeft w:val="0"/>
      <w:marRight w:val="0"/>
      <w:marTop w:val="0"/>
      <w:marBottom w:val="0"/>
      <w:divBdr>
        <w:top w:val="none" w:sz="0" w:space="0" w:color="auto"/>
        <w:left w:val="none" w:sz="0" w:space="0" w:color="auto"/>
        <w:bottom w:val="none" w:sz="0" w:space="0" w:color="auto"/>
        <w:right w:val="none" w:sz="0" w:space="0" w:color="auto"/>
      </w:divBdr>
    </w:div>
    <w:div w:id="239995628">
      <w:bodyDiv w:val="1"/>
      <w:marLeft w:val="0"/>
      <w:marRight w:val="0"/>
      <w:marTop w:val="0"/>
      <w:marBottom w:val="0"/>
      <w:divBdr>
        <w:top w:val="none" w:sz="0" w:space="0" w:color="auto"/>
        <w:left w:val="none" w:sz="0" w:space="0" w:color="auto"/>
        <w:bottom w:val="none" w:sz="0" w:space="0" w:color="auto"/>
        <w:right w:val="none" w:sz="0" w:space="0" w:color="auto"/>
      </w:divBdr>
    </w:div>
    <w:div w:id="241567704">
      <w:bodyDiv w:val="1"/>
      <w:marLeft w:val="0"/>
      <w:marRight w:val="0"/>
      <w:marTop w:val="0"/>
      <w:marBottom w:val="0"/>
      <w:divBdr>
        <w:top w:val="none" w:sz="0" w:space="0" w:color="auto"/>
        <w:left w:val="none" w:sz="0" w:space="0" w:color="auto"/>
        <w:bottom w:val="none" w:sz="0" w:space="0" w:color="auto"/>
        <w:right w:val="none" w:sz="0" w:space="0" w:color="auto"/>
      </w:divBdr>
    </w:div>
    <w:div w:id="242758102">
      <w:bodyDiv w:val="1"/>
      <w:marLeft w:val="0"/>
      <w:marRight w:val="0"/>
      <w:marTop w:val="0"/>
      <w:marBottom w:val="0"/>
      <w:divBdr>
        <w:top w:val="none" w:sz="0" w:space="0" w:color="auto"/>
        <w:left w:val="none" w:sz="0" w:space="0" w:color="auto"/>
        <w:bottom w:val="none" w:sz="0" w:space="0" w:color="auto"/>
        <w:right w:val="none" w:sz="0" w:space="0" w:color="auto"/>
      </w:divBdr>
    </w:div>
    <w:div w:id="243883348">
      <w:bodyDiv w:val="1"/>
      <w:marLeft w:val="0"/>
      <w:marRight w:val="0"/>
      <w:marTop w:val="0"/>
      <w:marBottom w:val="0"/>
      <w:divBdr>
        <w:top w:val="none" w:sz="0" w:space="0" w:color="auto"/>
        <w:left w:val="none" w:sz="0" w:space="0" w:color="auto"/>
        <w:bottom w:val="none" w:sz="0" w:space="0" w:color="auto"/>
        <w:right w:val="none" w:sz="0" w:space="0" w:color="auto"/>
      </w:divBdr>
    </w:div>
    <w:div w:id="245381913">
      <w:bodyDiv w:val="1"/>
      <w:marLeft w:val="0"/>
      <w:marRight w:val="0"/>
      <w:marTop w:val="0"/>
      <w:marBottom w:val="0"/>
      <w:divBdr>
        <w:top w:val="none" w:sz="0" w:space="0" w:color="auto"/>
        <w:left w:val="none" w:sz="0" w:space="0" w:color="auto"/>
        <w:bottom w:val="none" w:sz="0" w:space="0" w:color="auto"/>
        <w:right w:val="none" w:sz="0" w:space="0" w:color="auto"/>
      </w:divBdr>
    </w:div>
    <w:div w:id="247077219">
      <w:bodyDiv w:val="1"/>
      <w:marLeft w:val="0"/>
      <w:marRight w:val="0"/>
      <w:marTop w:val="0"/>
      <w:marBottom w:val="0"/>
      <w:divBdr>
        <w:top w:val="none" w:sz="0" w:space="0" w:color="auto"/>
        <w:left w:val="none" w:sz="0" w:space="0" w:color="auto"/>
        <w:bottom w:val="none" w:sz="0" w:space="0" w:color="auto"/>
        <w:right w:val="none" w:sz="0" w:space="0" w:color="auto"/>
      </w:divBdr>
    </w:div>
    <w:div w:id="249899509">
      <w:bodyDiv w:val="1"/>
      <w:marLeft w:val="0"/>
      <w:marRight w:val="0"/>
      <w:marTop w:val="0"/>
      <w:marBottom w:val="0"/>
      <w:divBdr>
        <w:top w:val="none" w:sz="0" w:space="0" w:color="auto"/>
        <w:left w:val="none" w:sz="0" w:space="0" w:color="auto"/>
        <w:bottom w:val="none" w:sz="0" w:space="0" w:color="auto"/>
        <w:right w:val="none" w:sz="0" w:space="0" w:color="auto"/>
      </w:divBdr>
    </w:div>
    <w:div w:id="249972550">
      <w:bodyDiv w:val="1"/>
      <w:marLeft w:val="0"/>
      <w:marRight w:val="0"/>
      <w:marTop w:val="0"/>
      <w:marBottom w:val="0"/>
      <w:divBdr>
        <w:top w:val="none" w:sz="0" w:space="0" w:color="auto"/>
        <w:left w:val="none" w:sz="0" w:space="0" w:color="auto"/>
        <w:bottom w:val="none" w:sz="0" w:space="0" w:color="auto"/>
        <w:right w:val="none" w:sz="0" w:space="0" w:color="auto"/>
      </w:divBdr>
    </w:div>
    <w:div w:id="253515013">
      <w:bodyDiv w:val="1"/>
      <w:marLeft w:val="0"/>
      <w:marRight w:val="0"/>
      <w:marTop w:val="0"/>
      <w:marBottom w:val="0"/>
      <w:divBdr>
        <w:top w:val="none" w:sz="0" w:space="0" w:color="auto"/>
        <w:left w:val="none" w:sz="0" w:space="0" w:color="auto"/>
        <w:bottom w:val="none" w:sz="0" w:space="0" w:color="auto"/>
        <w:right w:val="none" w:sz="0" w:space="0" w:color="auto"/>
      </w:divBdr>
    </w:div>
    <w:div w:id="253516147">
      <w:bodyDiv w:val="1"/>
      <w:marLeft w:val="0"/>
      <w:marRight w:val="0"/>
      <w:marTop w:val="0"/>
      <w:marBottom w:val="0"/>
      <w:divBdr>
        <w:top w:val="none" w:sz="0" w:space="0" w:color="auto"/>
        <w:left w:val="none" w:sz="0" w:space="0" w:color="auto"/>
        <w:bottom w:val="none" w:sz="0" w:space="0" w:color="auto"/>
        <w:right w:val="none" w:sz="0" w:space="0" w:color="auto"/>
      </w:divBdr>
    </w:div>
    <w:div w:id="253517256">
      <w:bodyDiv w:val="1"/>
      <w:marLeft w:val="0"/>
      <w:marRight w:val="0"/>
      <w:marTop w:val="0"/>
      <w:marBottom w:val="0"/>
      <w:divBdr>
        <w:top w:val="none" w:sz="0" w:space="0" w:color="auto"/>
        <w:left w:val="none" w:sz="0" w:space="0" w:color="auto"/>
        <w:bottom w:val="none" w:sz="0" w:space="0" w:color="auto"/>
        <w:right w:val="none" w:sz="0" w:space="0" w:color="auto"/>
      </w:divBdr>
    </w:div>
    <w:div w:id="254024466">
      <w:bodyDiv w:val="1"/>
      <w:marLeft w:val="0"/>
      <w:marRight w:val="0"/>
      <w:marTop w:val="0"/>
      <w:marBottom w:val="0"/>
      <w:divBdr>
        <w:top w:val="none" w:sz="0" w:space="0" w:color="auto"/>
        <w:left w:val="none" w:sz="0" w:space="0" w:color="auto"/>
        <w:bottom w:val="none" w:sz="0" w:space="0" w:color="auto"/>
        <w:right w:val="none" w:sz="0" w:space="0" w:color="auto"/>
      </w:divBdr>
    </w:div>
    <w:div w:id="261643787">
      <w:bodyDiv w:val="1"/>
      <w:marLeft w:val="0"/>
      <w:marRight w:val="0"/>
      <w:marTop w:val="0"/>
      <w:marBottom w:val="0"/>
      <w:divBdr>
        <w:top w:val="none" w:sz="0" w:space="0" w:color="auto"/>
        <w:left w:val="none" w:sz="0" w:space="0" w:color="auto"/>
        <w:bottom w:val="none" w:sz="0" w:space="0" w:color="auto"/>
        <w:right w:val="none" w:sz="0" w:space="0" w:color="auto"/>
      </w:divBdr>
    </w:div>
    <w:div w:id="263072091">
      <w:bodyDiv w:val="1"/>
      <w:marLeft w:val="0"/>
      <w:marRight w:val="0"/>
      <w:marTop w:val="0"/>
      <w:marBottom w:val="0"/>
      <w:divBdr>
        <w:top w:val="none" w:sz="0" w:space="0" w:color="auto"/>
        <w:left w:val="none" w:sz="0" w:space="0" w:color="auto"/>
        <w:bottom w:val="none" w:sz="0" w:space="0" w:color="auto"/>
        <w:right w:val="none" w:sz="0" w:space="0" w:color="auto"/>
      </w:divBdr>
    </w:div>
    <w:div w:id="268313653">
      <w:bodyDiv w:val="1"/>
      <w:marLeft w:val="0"/>
      <w:marRight w:val="0"/>
      <w:marTop w:val="0"/>
      <w:marBottom w:val="0"/>
      <w:divBdr>
        <w:top w:val="none" w:sz="0" w:space="0" w:color="auto"/>
        <w:left w:val="none" w:sz="0" w:space="0" w:color="auto"/>
        <w:bottom w:val="none" w:sz="0" w:space="0" w:color="auto"/>
        <w:right w:val="none" w:sz="0" w:space="0" w:color="auto"/>
      </w:divBdr>
    </w:div>
    <w:div w:id="269554029">
      <w:bodyDiv w:val="1"/>
      <w:marLeft w:val="0"/>
      <w:marRight w:val="0"/>
      <w:marTop w:val="0"/>
      <w:marBottom w:val="0"/>
      <w:divBdr>
        <w:top w:val="none" w:sz="0" w:space="0" w:color="auto"/>
        <w:left w:val="none" w:sz="0" w:space="0" w:color="auto"/>
        <w:bottom w:val="none" w:sz="0" w:space="0" w:color="auto"/>
        <w:right w:val="none" w:sz="0" w:space="0" w:color="auto"/>
      </w:divBdr>
    </w:div>
    <w:div w:id="270162444">
      <w:bodyDiv w:val="1"/>
      <w:marLeft w:val="0"/>
      <w:marRight w:val="0"/>
      <w:marTop w:val="0"/>
      <w:marBottom w:val="0"/>
      <w:divBdr>
        <w:top w:val="none" w:sz="0" w:space="0" w:color="auto"/>
        <w:left w:val="none" w:sz="0" w:space="0" w:color="auto"/>
        <w:bottom w:val="none" w:sz="0" w:space="0" w:color="auto"/>
        <w:right w:val="none" w:sz="0" w:space="0" w:color="auto"/>
      </w:divBdr>
    </w:div>
    <w:div w:id="274949481">
      <w:bodyDiv w:val="1"/>
      <w:marLeft w:val="0"/>
      <w:marRight w:val="0"/>
      <w:marTop w:val="0"/>
      <w:marBottom w:val="0"/>
      <w:divBdr>
        <w:top w:val="none" w:sz="0" w:space="0" w:color="auto"/>
        <w:left w:val="none" w:sz="0" w:space="0" w:color="auto"/>
        <w:bottom w:val="none" w:sz="0" w:space="0" w:color="auto"/>
        <w:right w:val="none" w:sz="0" w:space="0" w:color="auto"/>
      </w:divBdr>
    </w:div>
    <w:div w:id="278032398">
      <w:bodyDiv w:val="1"/>
      <w:marLeft w:val="0"/>
      <w:marRight w:val="0"/>
      <w:marTop w:val="0"/>
      <w:marBottom w:val="0"/>
      <w:divBdr>
        <w:top w:val="none" w:sz="0" w:space="0" w:color="auto"/>
        <w:left w:val="none" w:sz="0" w:space="0" w:color="auto"/>
        <w:bottom w:val="none" w:sz="0" w:space="0" w:color="auto"/>
        <w:right w:val="none" w:sz="0" w:space="0" w:color="auto"/>
      </w:divBdr>
    </w:div>
    <w:div w:id="279577366">
      <w:bodyDiv w:val="1"/>
      <w:marLeft w:val="0"/>
      <w:marRight w:val="0"/>
      <w:marTop w:val="0"/>
      <w:marBottom w:val="0"/>
      <w:divBdr>
        <w:top w:val="none" w:sz="0" w:space="0" w:color="auto"/>
        <w:left w:val="none" w:sz="0" w:space="0" w:color="auto"/>
        <w:bottom w:val="none" w:sz="0" w:space="0" w:color="auto"/>
        <w:right w:val="none" w:sz="0" w:space="0" w:color="auto"/>
      </w:divBdr>
    </w:div>
    <w:div w:id="279648897">
      <w:bodyDiv w:val="1"/>
      <w:marLeft w:val="0"/>
      <w:marRight w:val="0"/>
      <w:marTop w:val="0"/>
      <w:marBottom w:val="0"/>
      <w:divBdr>
        <w:top w:val="none" w:sz="0" w:space="0" w:color="auto"/>
        <w:left w:val="none" w:sz="0" w:space="0" w:color="auto"/>
        <w:bottom w:val="none" w:sz="0" w:space="0" w:color="auto"/>
        <w:right w:val="none" w:sz="0" w:space="0" w:color="auto"/>
      </w:divBdr>
    </w:div>
    <w:div w:id="282420704">
      <w:bodyDiv w:val="1"/>
      <w:marLeft w:val="0"/>
      <w:marRight w:val="0"/>
      <w:marTop w:val="0"/>
      <w:marBottom w:val="0"/>
      <w:divBdr>
        <w:top w:val="none" w:sz="0" w:space="0" w:color="auto"/>
        <w:left w:val="none" w:sz="0" w:space="0" w:color="auto"/>
        <w:bottom w:val="none" w:sz="0" w:space="0" w:color="auto"/>
        <w:right w:val="none" w:sz="0" w:space="0" w:color="auto"/>
      </w:divBdr>
    </w:div>
    <w:div w:id="284389973">
      <w:bodyDiv w:val="1"/>
      <w:marLeft w:val="0"/>
      <w:marRight w:val="0"/>
      <w:marTop w:val="0"/>
      <w:marBottom w:val="0"/>
      <w:divBdr>
        <w:top w:val="none" w:sz="0" w:space="0" w:color="auto"/>
        <w:left w:val="none" w:sz="0" w:space="0" w:color="auto"/>
        <w:bottom w:val="none" w:sz="0" w:space="0" w:color="auto"/>
        <w:right w:val="none" w:sz="0" w:space="0" w:color="auto"/>
      </w:divBdr>
    </w:div>
    <w:div w:id="287396654">
      <w:bodyDiv w:val="1"/>
      <w:marLeft w:val="0"/>
      <w:marRight w:val="0"/>
      <w:marTop w:val="0"/>
      <w:marBottom w:val="0"/>
      <w:divBdr>
        <w:top w:val="none" w:sz="0" w:space="0" w:color="auto"/>
        <w:left w:val="none" w:sz="0" w:space="0" w:color="auto"/>
        <w:bottom w:val="none" w:sz="0" w:space="0" w:color="auto"/>
        <w:right w:val="none" w:sz="0" w:space="0" w:color="auto"/>
      </w:divBdr>
    </w:div>
    <w:div w:id="291331472">
      <w:bodyDiv w:val="1"/>
      <w:marLeft w:val="0"/>
      <w:marRight w:val="0"/>
      <w:marTop w:val="0"/>
      <w:marBottom w:val="0"/>
      <w:divBdr>
        <w:top w:val="none" w:sz="0" w:space="0" w:color="auto"/>
        <w:left w:val="none" w:sz="0" w:space="0" w:color="auto"/>
        <w:bottom w:val="none" w:sz="0" w:space="0" w:color="auto"/>
        <w:right w:val="none" w:sz="0" w:space="0" w:color="auto"/>
      </w:divBdr>
    </w:div>
    <w:div w:id="293755824">
      <w:bodyDiv w:val="1"/>
      <w:marLeft w:val="0"/>
      <w:marRight w:val="0"/>
      <w:marTop w:val="0"/>
      <w:marBottom w:val="0"/>
      <w:divBdr>
        <w:top w:val="none" w:sz="0" w:space="0" w:color="auto"/>
        <w:left w:val="none" w:sz="0" w:space="0" w:color="auto"/>
        <w:bottom w:val="none" w:sz="0" w:space="0" w:color="auto"/>
        <w:right w:val="none" w:sz="0" w:space="0" w:color="auto"/>
      </w:divBdr>
    </w:div>
    <w:div w:id="299310444">
      <w:bodyDiv w:val="1"/>
      <w:marLeft w:val="0"/>
      <w:marRight w:val="0"/>
      <w:marTop w:val="0"/>
      <w:marBottom w:val="0"/>
      <w:divBdr>
        <w:top w:val="none" w:sz="0" w:space="0" w:color="auto"/>
        <w:left w:val="none" w:sz="0" w:space="0" w:color="auto"/>
        <w:bottom w:val="none" w:sz="0" w:space="0" w:color="auto"/>
        <w:right w:val="none" w:sz="0" w:space="0" w:color="auto"/>
      </w:divBdr>
    </w:div>
    <w:div w:id="301423272">
      <w:bodyDiv w:val="1"/>
      <w:marLeft w:val="0"/>
      <w:marRight w:val="0"/>
      <w:marTop w:val="0"/>
      <w:marBottom w:val="0"/>
      <w:divBdr>
        <w:top w:val="none" w:sz="0" w:space="0" w:color="auto"/>
        <w:left w:val="none" w:sz="0" w:space="0" w:color="auto"/>
        <w:bottom w:val="none" w:sz="0" w:space="0" w:color="auto"/>
        <w:right w:val="none" w:sz="0" w:space="0" w:color="auto"/>
      </w:divBdr>
    </w:div>
    <w:div w:id="302933154">
      <w:bodyDiv w:val="1"/>
      <w:marLeft w:val="0"/>
      <w:marRight w:val="0"/>
      <w:marTop w:val="0"/>
      <w:marBottom w:val="0"/>
      <w:divBdr>
        <w:top w:val="none" w:sz="0" w:space="0" w:color="auto"/>
        <w:left w:val="none" w:sz="0" w:space="0" w:color="auto"/>
        <w:bottom w:val="none" w:sz="0" w:space="0" w:color="auto"/>
        <w:right w:val="none" w:sz="0" w:space="0" w:color="auto"/>
      </w:divBdr>
    </w:div>
    <w:div w:id="309015764">
      <w:bodyDiv w:val="1"/>
      <w:marLeft w:val="0"/>
      <w:marRight w:val="0"/>
      <w:marTop w:val="0"/>
      <w:marBottom w:val="0"/>
      <w:divBdr>
        <w:top w:val="none" w:sz="0" w:space="0" w:color="auto"/>
        <w:left w:val="none" w:sz="0" w:space="0" w:color="auto"/>
        <w:bottom w:val="none" w:sz="0" w:space="0" w:color="auto"/>
        <w:right w:val="none" w:sz="0" w:space="0" w:color="auto"/>
      </w:divBdr>
    </w:div>
    <w:div w:id="315767876">
      <w:bodyDiv w:val="1"/>
      <w:marLeft w:val="0"/>
      <w:marRight w:val="0"/>
      <w:marTop w:val="0"/>
      <w:marBottom w:val="0"/>
      <w:divBdr>
        <w:top w:val="none" w:sz="0" w:space="0" w:color="auto"/>
        <w:left w:val="none" w:sz="0" w:space="0" w:color="auto"/>
        <w:bottom w:val="none" w:sz="0" w:space="0" w:color="auto"/>
        <w:right w:val="none" w:sz="0" w:space="0" w:color="auto"/>
      </w:divBdr>
    </w:div>
    <w:div w:id="316571602">
      <w:bodyDiv w:val="1"/>
      <w:marLeft w:val="0"/>
      <w:marRight w:val="0"/>
      <w:marTop w:val="0"/>
      <w:marBottom w:val="0"/>
      <w:divBdr>
        <w:top w:val="none" w:sz="0" w:space="0" w:color="auto"/>
        <w:left w:val="none" w:sz="0" w:space="0" w:color="auto"/>
        <w:bottom w:val="none" w:sz="0" w:space="0" w:color="auto"/>
        <w:right w:val="none" w:sz="0" w:space="0" w:color="auto"/>
      </w:divBdr>
    </w:div>
    <w:div w:id="323972909">
      <w:bodyDiv w:val="1"/>
      <w:marLeft w:val="0"/>
      <w:marRight w:val="0"/>
      <w:marTop w:val="0"/>
      <w:marBottom w:val="0"/>
      <w:divBdr>
        <w:top w:val="none" w:sz="0" w:space="0" w:color="auto"/>
        <w:left w:val="none" w:sz="0" w:space="0" w:color="auto"/>
        <w:bottom w:val="none" w:sz="0" w:space="0" w:color="auto"/>
        <w:right w:val="none" w:sz="0" w:space="0" w:color="auto"/>
      </w:divBdr>
    </w:div>
    <w:div w:id="326252634">
      <w:bodyDiv w:val="1"/>
      <w:marLeft w:val="0"/>
      <w:marRight w:val="0"/>
      <w:marTop w:val="0"/>
      <w:marBottom w:val="0"/>
      <w:divBdr>
        <w:top w:val="none" w:sz="0" w:space="0" w:color="auto"/>
        <w:left w:val="none" w:sz="0" w:space="0" w:color="auto"/>
        <w:bottom w:val="none" w:sz="0" w:space="0" w:color="auto"/>
        <w:right w:val="none" w:sz="0" w:space="0" w:color="auto"/>
      </w:divBdr>
    </w:div>
    <w:div w:id="327289215">
      <w:bodyDiv w:val="1"/>
      <w:marLeft w:val="0"/>
      <w:marRight w:val="0"/>
      <w:marTop w:val="0"/>
      <w:marBottom w:val="0"/>
      <w:divBdr>
        <w:top w:val="none" w:sz="0" w:space="0" w:color="auto"/>
        <w:left w:val="none" w:sz="0" w:space="0" w:color="auto"/>
        <w:bottom w:val="none" w:sz="0" w:space="0" w:color="auto"/>
        <w:right w:val="none" w:sz="0" w:space="0" w:color="auto"/>
      </w:divBdr>
    </w:div>
    <w:div w:id="327367651">
      <w:bodyDiv w:val="1"/>
      <w:marLeft w:val="0"/>
      <w:marRight w:val="0"/>
      <w:marTop w:val="0"/>
      <w:marBottom w:val="0"/>
      <w:divBdr>
        <w:top w:val="none" w:sz="0" w:space="0" w:color="auto"/>
        <w:left w:val="none" w:sz="0" w:space="0" w:color="auto"/>
        <w:bottom w:val="none" w:sz="0" w:space="0" w:color="auto"/>
        <w:right w:val="none" w:sz="0" w:space="0" w:color="auto"/>
      </w:divBdr>
    </w:div>
    <w:div w:id="327683957">
      <w:bodyDiv w:val="1"/>
      <w:marLeft w:val="0"/>
      <w:marRight w:val="0"/>
      <w:marTop w:val="0"/>
      <w:marBottom w:val="0"/>
      <w:divBdr>
        <w:top w:val="none" w:sz="0" w:space="0" w:color="auto"/>
        <w:left w:val="none" w:sz="0" w:space="0" w:color="auto"/>
        <w:bottom w:val="none" w:sz="0" w:space="0" w:color="auto"/>
        <w:right w:val="none" w:sz="0" w:space="0" w:color="auto"/>
      </w:divBdr>
      <w:divsChild>
        <w:div w:id="835343592">
          <w:marLeft w:val="0"/>
          <w:marRight w:val="0"/>
          <w:marTop w:val="58"/>
          <w:marBottom w:val="0"/>
          <w:divBdr>
            <w:top w:val="none" w:sz="0" w:space="0" w:color="auto"/>
            <w:left w:val="none" w:sz="0" w:space="0" w:color="auto"/>
            <w:bottom w:val="none" w:sz="0" w:space="0" w:color="auto"/>
            <w:right w:val="none" w:sz="0" w:space="0" w:color="auto"/>
          </w:divBdr>
        </w:div>
        <w:div w:id="1532374320">
          <w:marLeft w:val="0"/>
          <w:marRight w:val="0"/>
          <w:marTop w:val="58"/>
          <w:marBottom w:val="0"/>
          <w:divBdr>
            <w:top w:val="none" w:sz="0" w:space="0" w:color="auto"/>
            <w:left w:val="none" w:sz="0" w:space="0" w:color="auto"/>
            <w:bottom w:val="none" w:sz="0" w:space="0" w:color="auto"/>
            <w:right w:val="none" w:sz="0" w:space="0" w:color="auto"/>
          </w:divBdr>
        </w:div>
        <w:div w:id="1832285828">
          <w:marLeft w:val="0"/>
          <w:marRight w:val="0"/>
          <w:marTop w:val="58"/>
          <w:marBottom w:val="0"/>
          <w:divBdr>
            <w:top w:val="none" w:sz="0" w:space="0" w:color="auto"/>
            <w:left w:val="none" w:sz="0" w:space="0" w:color="auto"/>
            <w:bottom w:val="none" w:sz="0" w:space="0" w:color="auto"/>
            <w:right w:val="none" w:sz="0" w:space="0" w:color="auto"/>
          </w:divBdr>
        </w:div>
        <w:div w:id="1891264043">
          <w:marLeft w:val="0"/>
          <w:marRight w:val="0"/>
          <w:marTop w:val="58"/>
          <w:marBottom w:val="0"/>
          <w:divBdr>
            <w:top w:val="none" w:sz="0" w:space="0" w:color="auto"/>
            <w:left w:val="none" w:sz="0" w:space="0" w:color="auto"/>
            <w:bottom w:val="none" w:sz="0" w:space="0" w:color="auto"/>
            <w:right w:val="none" w:sz="0" w:space="0" w:color="auto"/>
          </w:divBdr>
        </w:div>
        <w:div w:id="857279910">
          <w:marLeft w:val="0"/>
          <w:marRight w:val="0"/>
          <w:marTop w:val="58"/>
          <w:marBottom w:val="0"/>
          <w:divBdr>
            <w:top w:val="none" w:sz="0" w:space="0" w:color="auto"/>
            <w:left w:val="none" w:sz="0" w:space="0" w:color="auto"/>
            <w:bottom w:val="none" w:sz="0" w:space="0" w:color="auto"/>
            <w:right w:val="none" w:sz="0" w:space="0" w:color="auto"/>
          </w:divBdr>
        </w:div>
      </w:divsChild>
    </w:div>
    <w:div w:id="329330853">
      <w:bodyDiv w:val="1"/>
      <w:marLeft w:val="0"/>
      <w:marRight w:val="0"/>
      <w:marTop w:val="0"/>
      <w:marBottom w:val="0"/>
      <w:divBdr>
        <w:top w:val="none" w:sz="0" w:space="0" w:color="auto"/>
        <w:left w:val="none" w:sz="0" w:space="0" w:color="auto"/>
        <w:bottom w:val="none" w:sz="0" w:space="0" w:color="auto"/>
        <w:right w:val="none" w:sz="0" w:space="0" w:color="auto"/>
      </w:divBdr>
    </w:div>
    <w:div w:id="330302235">
      <w:bodyDiv w:val="1"/>
      <w:marLeft w:val="0"/>
      <w:marRight w:val="0"/>
      <w:marTop w:val="0"/>
      <w:marBottom w:val="0"/>
      <w:divBdr>
        <w:top w:val="none" w:sz="0" w:space="0" w:color="auto"/>
        <w:left w:val="none" w:sz="0" w:space="0" w:color="auto"/>
        <w:bottom w:val="none" w:sz="0" w:space="0" w:color="auto"/>
        <w:right w:val="none" w:sz="0" w:space="0" w:color="auto"/>
      </w:divBdr>
    </w:div>
    <w:div w:id="337543087">
      <w:bodyDiv w:val="1"/>
      <w:marLeft w:val="0"/>
      <w:marRight w:val="0"/>
      <w:marTop w:val="0"/>
      <w:marBottom w:val="0"/>
      <w:divBdr>
        <w:top w:val="none" w:sz="0" w:space="0" w:color="auto"/>
        <w:left w:val="none" w:sz="0" w:space="0" w:color="auto"/>
        <w:bottom w:val="none" w:sz="0" w:space="0" w:color="auto"/>
        <w:right w:val="none" w:sz="0" w:space="0" w:color="auto"/>
      </w:divBdr>
    </w:div>
    <w:div w:id="338041411">
      <w:bodyDiv w:val="1"/>
      <w:marLeft w:val="0"/>
      <w:marRight w:val="0"/>
      <w:marTop w:val="0"/>
      <w:marBottom w:val="0"/>
      <w:divBdr>
        <w:top w:val="none" w:sz="0" w:space="0" w:color="auto"/>
        <w:left w:val="none" w:sz="0" w:space="0" w:color="auto"/>
        <w:bottom w:val="none" w:sz="0" w:space="0" w:color="auto"/>
        <w:right w:val="none" w:sz="0" w:space="0" w:color="auto"/>
      </w:divBdr>
    </w:div>
    <w:div w:id="341125020">
      <w:bodyDiv w:val="1"/>
      <w:marLeft w:val="0"/>
      <w:marRight w:val="0"/>
      <w:marTop w:val="0"/>
      <w:marBottom w:val="0"/>
      <w:divBdr>
        <w:top w:val="none" w:sz="0" w:space="0" w:color="auto"/>
        <w:left w:val="none" w:sz="0" w:space="0" w:color="auto"/>
        <w:bottom w:val="none" w:sz="0" w:space="0" w:color="auto"/>
        <w:right w:val="none" w:sz="0" w:space="0" w:color="auto"/>
      </w:divBdr>
    </w:div>
    <w:div w:id="342437140">
      <w:bodyDiv w:val="1"/>
      <w:marLeft w:val="0"/>
      <w:marRight w:val="0"/>
      <w:marTop w:val="0"/>
      <w:marBottom w:val="0"/>
      <w:divBdr>
        <w:top w:val="none" w:sz="0" w:space="0" w:color="auto"/>
        <w:left w:val="none" w:sz="0" w:space="0" w:color="auto"/>
        <w:bottom w:val="none" w:sz="0" w:space="0" w:color="auto"/>
        <w:right w:val="none" w:sz="0" w:space="0" w:color="auto"/>
      </w:divBdr>
    </w:div>
    <w:div w:id="342704945">
      <w:bodyDiv w:val="1"/>
      <w:marLeft w:val="0"/>
      <w:marRight w:val="0"/>
      <w:marTop w:val="0"/>
      <w:marBottom w:val="0"/>
      <w:divBdr>
        <w:top w:val="none" w:sz="0" w:space="0" w:color="auto"/>
        <w:left w:val="none" w:sz="0" w:space="0" w:color="auto"/>
        <w:bottom w:val="none" w:sz="0" w:space="0" w:color="auto"/>
        <w:right w:val="none" w:sz="0" w:space="0" w:color="auto"/>
      </w:divBdr>
    </w:div>
    <w:div w:id="342822933">
      <w:bodyDiv w:val="1"/>
      <w:marLeft w:val="0"/>
      <w:marRight w:val="0"/>
      <w:marTop w:val="0"/>
      <w:marBottom w:val="0"/>
      <w:divBdr>
        <w:top w:val="none" w:sz="0" w:space="0" w:color="auto"/>
        <w:left w:val="none" w:sz="0" w:space="0" w:color="auto"/>
        <w:bottom w:val="none" w:sz="0" w:space="0" w:color="auto"/>
        <w:right w:val="none" w:sz="0" w:space="0" w:color="auto"/>
      </w:divBdr>
    </w:div>
    <w:div w:id="345788144">
      <w:bodyDiv w:val="1"/>
      <w:marLeft w:val="0"/>
      <w:marRight w:val="0"/>
      <w:marTop w:val="0"/>
      <w:marBottom w:val="0"/>
      <w:divBdr>
        <w:top w:val="none" w:sz="0" w:space="0" w:color="auto"/>
        <w:left w:val="none" w:sz="0" w:space="0" w:color="auto"/>
        <w:bottom w:val="none" w:sz="0" w:space="0" w:color="auto"/>
        <w:right w:val="none" w:sz="0" w:space="0" w:color="auto"/>
      </w:divBdr>
    </w:div>
    <w:div w:id="346568206">
      <w:bodyDiv w:val="1"/>
      <w:marLeft w:val="0"/>
      <w:marRight w:val="0"/>
      <w:marTop w:val="0"/>
      <w:marBottom w:val="0"/>
      <w:divBdr>
        <w:top w:val="none" w:sz="0" w:space="0" w:color="auto"/>
        <w:left w:val="none" w:sz="0" w:space="0" w:color="auto"/>
        <w:bottom w:val="none" w:sz="0" w:space="0" w:color="auto"/>
        <w:right w:val="none" w:sz="0" w:space="0" w:color="auto"/>
      </w:divBdr>
    </w:div>
    <w:div w:id="346712316">
      <w:bodyDiv w:val="1"/>
      <w:marLeft w:val="0"/>
      <w:marRight w:val="0"/>
      <w:marTop w:val="0"/>
      <w:marBottom w:val="0"/>
      <w:divBdr>
        <w:top w:val="none" w:sz="0" w:space="0" w:color="auto"/>
        <w:left w:val="none" w:sz="0" w:space="0" w:color="auto"/>
        <w:bottom w:val="none" w:sz="0" w:space="0" w:color="auto"/>
        <w:right w:val="none" w:sz="0" w:space="0" w:color="auto"/>
      </w:divBdr>
    </w:div>
    <w:div w:id="346715524">
      <w:bodyDiv w:val="1"/>
      <w:marLeft w:val="0"/>
      <w:marRight w:val="0"/>
      <w:marTop w:val="0"/>
      <w:marBottom w:val="0"/>
      <w:divBdr>
        <w:top w:val="none" w:sz="0" w:space="0" w:color="auto"/>
        <w:left w:val="none" w:sz="0" w:space="0" w:color="auto"/>
        <w:bottom w:val="none" w:sz="0" w:space="0" w:color="auto"/>
        <w:right w:val="none" w:sz="0" w:space="0" w:color="auto"/>
      </w:divBdr>
    </w:div>
    <w:div w:id="349643182">
      <w:bodyDiv w:val="1"/>
      <w:marLeft w:val="0"/>
      <w:marRight w:val="0"/>
      <w:marTop w:val="0"/>
      <w:marBottom w:val="0"/>
      <w:divBdr>
        <w:top w:val="none" w:sz="0" w:space="0" w:color="auto"/>
        <w:left w:val="none" w:sz="0" w:space="0" w:color="auto"/>
        <w:bottom w:val="none" w:sz="0" w:space="0" w:color="auto"/>
        <w:right w:val="none" w:sz="0" w:space="0" w:color="auto"/>
      </w:divBdr>
    </w:div>
    <w:div w:id="350035951">
      <w:bodyDiv w:val="1"/>
      <w:marLeft w:val="0"/>
      <w:marRight w:val="0"/>
      <w:marTop w:val="0"/>
      <w:marBottom w:val="0"/>
      <w:divBdr>
        <w:top w:val="none" w:sz="0" w:space="0" w:color="auto"/>
        <w:left w:val="none" w:sz="0" w:space="0" w:color="auto"/>
        <w:bottom w:val="none" w:sz="0" w:space="0" w:color="auto"/>
        <w:right w:val="none" w:sz="0" w:space="0" w:color="auto"/>
      </w:divBdr>
    </w:div>
    <w:div w:id="351347755">
      <w:bodyDiv w:val="1"/>
      <w:marLeft w:val="0"/>
      <w:marRight w:val="0"/>
      <w:marTop w:val="0"/>
      <w:marBottom w:val="0"/>
      <w:divBdr>
        <w:top w:val="none" w:sz="0" w:space="0" w:color="auto"/>
        <w:left w:val="none" w:sz="0" w:space="0" w:color="auto"/>
        <w:bottom w:val="none" w:sz="0" w:space="0" w:color="auto"/>
        <w:right w:val="none" w:sz="0" w:space="0" w:color="auto"/>
      </w:divBdr>
    </w:div>
    <w:div w:id="353191500">
      <w:bodyDiv w:val="1"/>
      <w:marLeft w:val="0"/>
      <w:marRight w:val="0"/>
      <w:marTop w:val="0"/>
      <w:marBottom w:val="0"/>
      <w:divBdr>
        <w:top w:val="none" w:sz="0" w:space="0" w:color="auto"/>
        <w:left w:val="none" w:sz="0" w:space="0" w:color="auto"/>
        <w:bottom w:val="none" w:sz="0" w:space="0" w:color="auto"/>
        <w:right w:val="none" w:sz="0" w:space="0" w:color="auto"/>
      </w:divBdr>
    </w:div>
    <w:div w:id="355932669">
      <w:bodyDiv w:val="1"/>
      <w:marLeft w:val="0"/>
      <w:marRight w:val="0"/>
      <w:marTop w:val="0"/>
      <w:marBottom w:val="0"/>
      <w:divBdr>
        <w:top w:val="none" w:sz="0" w:space="0" w:color="auto"/>
        <w:left w:val="none" w:sz="0" w:space="0" w:color="auto"/>
        <w:bottom w:val="none" w:sz="0" w:space="0" w:color="auto"/>
        <w:right w:val="none" w:sz="0" w:space="0" w:color="auto"/>
      </w:divBdr>
    </w:div>
    <w:div w:id="360471047">
      <w:bodyDiv w:val="1"/>
      <w:marLeft w:val="0"/>
      <w:marRight w:val="0"/>
      <w:marTop w:val="0"/>
      <w:marBottom w:val="0"/>
      <w:divBdr>
        <w:top w:val="none" w:sz="0" w:space="0" w:color="auto"/>
        <w:left w:val="none" w:sz="0" w:space="0" w:color="auto"/>
        <w:bottom w:val="none" w:sz="0" w:space="0" w:color="auto"/>
        <w:right w:val="none" w:sz="0" w:space="0" w:color="auto"/>
      </w:divBdr>
    </w:div>
    <w:div w:id="364674137">
      <w:bodyDiv w:val="1"/>
      <w:marLeft w:val="0"/>
      <w:marRight w:val="0"/>
      <w:marTop w:val="0"/>
      <w:marBottom w:val="0"/>
      <w:divBdr>
        <w:top w:val="none" w:sz="0" w:space="0" w:color="auto"/>
        <w:left w:val="none" w:sz="0" w:space="0" w:color="auto"/>
        <w:bottom w:val="none" w:sz="0" w:space="0" w:color="auto"/>
        <w:right w:val="none" w:sz="0" w:space="0" w:color="auto"/>
      </w:divBdr>
    </w:div>
    <w:div w:id="366640744">
      <w:bodyDiv w:val="1"/>
      <w:marLeft w:val="0"/>
      <w:marRight w:val="0"/>
      <w:marTop w:val="0"/>
      <w:marBottom w:val="0"/>
      <w:divBdr>
        <w:top w:val="none" w:sz="0" w:space="0" w:color="auto"/>
        <w:left w:val="none" w:sz="0" w:space="0" w:color="auto"/>
        <w:bottom w:val="none" w:sz="0" w:space="0" w:color="auto"/>
        <w:right w:val="none" w:sz="0" w:space="0" w:color="auto"/>
      </w:divBdr>
    </w:div>
    <w:div w:id="368263317">
      <w:bodyDiv w:val="1"/>
      <w:marLeft w:val="0"/>
      <w:marRight w:val="0"/>
      <w:marTop w:val="0"/>
      <w:marBottom w:val="0"/>
      <w:divBdr>
        <w:top w:val="none" w:sz="0" w:space="0" w:color="auto"/>
        <w:left w:val="none" w:sz="0" w:space="0" w:color="auto"/>
        <w:bottom w:val="none" w:sz="0" w:space="0" w:color="auto"/>
        <w:right w:val="none" w:sz="0" w:space="0" w:color="auto"/>
      </w:divBdr>
    </w:div>
    <w:div w:id="368603640">
      <w:bodyDiv w:val="1"/>
      <w:marLeft w:val="0"/>
      <w:marRight w:val="0"/>
      <w:marTop w:val="0"/>
      <w:marBottom w:val="0"/>
      <w:divBdr>
        <w:top w:val="none" w:sz="0" w:space="0" w:color="auto"/>
        <w:left w:val="none" w:sz="0" w:space="0" w:color="auto"/>
        <w:bottom w:val="none" w:sz="0" w:space="0" w:color="auto"/>
        <w:right w:val="none" w:sz="0" w:space="0" w:color="auto"/>
      </w:divBdr>
    </w:div>
    <w:div w:id="368991499">
      <w:bodyDiv w:val="1"/>
      <w:marLeft w:val="0"/>
      <w:marRight w:val="0"/>
      <w:marTop w:val="0"/>
      <w:marBottom w:val="0"/>
      <w:divBdr>
        <w:top w:val="none" w:sz="0" w:space="0" w:color="auto"/>
        <w:left w:val="none" w:sz="0" w:space="0" w:color="auto"/>
        <w:bottom w:val="none" w:sz="0" w:space="0" w:color="auto"/>
        <w:right w:val="none" w:sz="0" w:space="0" w:color="auto"/>
      </w:divBdr>
    </w:div>
    <w:div w:id="369456423">
      <w:bodyDiv w:val="1"/>
      <w:marLeft w:val="0"/>
      <w:marRight w:val="0"/>
      <w:marTop w:val="0"/>
      <w:marBottom w:val="0"/>
      <w:divBdr>
        <w:top w:val="none" w:sz="0" w:space="0" w:color="auto"/>
        <w:left w:val="none" w:sz="0" w:space="0" w:color="auto"/>
        <w:bottom w:val="none" w:sz="0" w:space="0" w:color="auto"/>
        <w:right w:val="none" w:sz="0" w:space="0" w:color="auto"/>
      </w:divBdr>
    </w:div>
    <w:div w:id="372582508">
      <w:bodyDiv w:val="1"/>
      <w:marLeft w:val="0"/>
      <w:marRight w:val="0"/>
      <w:marTop w:val="0"/>
      <w:marBottom w:val="0"/>
      <w:divBdr>
        <w:top w:val="none" w:sz="0" w:space="0" w:color="auto"/>
        <w:left w:val="none" w:sz="0" w:space="0" w:color="auto"/>
        <w:bottom w:val="none" w:sz="0" w:space="0" w:color="auto"/>
        <w:right w:val="none" w:sz="0" w:space="0" w:color="auto"/>
      </w:divBdr>
    </w:div>
    <w:div w:id="373963116">
      <w:bodyDiv w:val="1"/>
      <w:marLeft w:val="0"/>
      <w:marRight w:val="0"/>
      <w:marTop w:val="0"/>
      <w:marBottom w:val="0"/>
      <w:divBdr>
        <w:top w:val="none" w:sz="0" w:space="0" w:color="auto"/>
        <w:left w:val="none" w:sz="0" w:space="0" w:color="auto"/>
        <w:bottom w:val="none" w:sz="0" w:space="0" w:color="auto"/>
        <w:right w:val="none" w:sz="0" w:space="0" w:color="auto"/>
      </w:divBdr>
    </w:div>
    <w:div w:id="376125157">
      <w:bodyDiv w:val="1"/>
      <w:marLeft w:val="0"/>
      <w:marRight w:val="0"/>
      <w:marTop w:val="0"/>
      <w:marBottom w:val="0"/>
      <w:divBdr>
        <w:top w:val="none" w:sz="0" w:space="0" w:color="auto"/>
        <w:left w:val="none" w:sz="0" w:space="0" w:color="auto"/>
        <w:bottom w:val="none" w:sz="0" w:space="0" w:color="auto"/>
        <w:right w:val="none" w:sz="0" w:space="0" w:color="auto"/>
      </w:divBdr>
    </w:div>
    <w:div w:id="378406333">
      <w:bodyDiv w:val="1"/>
      <w:marLeft w:val="0"/>
      <w:marRight w:val="0"/>
      <w:marTop w:val="0"/>
      <w:marBottom w:val="0"/>
      <w:divBdr>
        <w:top w:val="none" w:sz="0" w:space="0" w:color="auto"/>
        <w:left w:val="none" w:sz="0" w:space="0" w:color="auto"/>
        <w:bottom w:val="none" w:sz="0" w:space="0" w:color="auto"/>
        <w:right w:val="none" w:sz="0" w:space="0" w:color="auto"/>
      </w:divBdr>
    </w:div>
    <w:div w:id="380710877">
      <w:bodyDiv w:val="1"/>
      <w:marLeft w:val="0"/>
      <w:marRight w:val="0"/>
      <w:marTop w:val="0"/>
      <w:marBottom w:val="0"/>
      <w:divBdr>
        <w:top w:val="none" w:sz="0" w:space="0" w:color="auto"/>
        <w:left w:val="none" w:sz="0" w:space="0" w:color="auto"/>
        <w:bottom w:val="none" w:sz="0" w:space="0" w:color="auto"/>
        <w:right w:val="none" w:sz="0" w:space="0" w:color="auto"/>
      </w:divBdr>
    </w:div>
    <w:div w:id="383452459">
      <w:bodyDiv w:val="1"/>
      <w:marLeft w:val="0"/>
      <w:marRight w:val="0"/>
      <w:marTop w:val="0"/>
      <w:marBottom w:val="0"/>
      <w:divBdr>
        <w:top w:val="none" w:sz="0" w:space="0" w:color="auto"/>
        <w:left w:val="none" w:sz="0" w:space="0" w:color="auto"/>
        <w:bottom w:val="none" w:sz="0" w:space="0" w:color="auto"/>
        <w:right w:val="none" w:sz="0" w:space="0" w:color="auto"/>
      </w:divBdr>
    </w:div>
    <w:div w:id="385373731">
      <w:bodyDiv w:val="1"/>
      <w:marLeft w:val="0"/>
      <w:marRight w:val="0"/>
      <w:marTop w:val="0"/>
      <w:marBottom w:val="0"/>
      <w:divBdr>
        <w:top w:val="none" w:sz="0" w:space="0" w:color="auto"/>
        <w:left w:val="none" w:sz="0" w:space="0" w:color="auto"/>
        <w:bottom w:val="none" w:sz="0" w:space="0" w:color="auto"/>
        <w:right w:val="none" w:sz="0" w:space="0" w:color="auto"/>
      </w:divBdr>
    </w:div>
    <w:div w:id="387581652">
      <w:bodyDiv w:val="1"/>
      <w:marLeft w:val="0"/>
      <w:marRight w:val="0"/>
      <w:marTop w:val="0"/>
      <w:marBottom w:val="0"/>
      <w:divBdr>
        <w:top w:val="none" w:sz="0" w:space="0" w:color="auto"/>
        <w:left w:val="none" w:sz="0" w:space="0" w:color="auto"/>
        <w:bottom w:val="none" w:sz="0" w:space="0" w:color="auto"/>
        <w:right w:val="none" w:sz="0" w:space="0" w:color="auto"/>
      </w:divBdr>
    </w:div>
    <w:div w:id="387609451">
      <w:bodyDiv w:val="1"/>
      <w:marLeft w:val="0"/>
      <w:marRight w:val="0"/>
      <w:marTop w:val="0"/>
      <w:marBottom w:val="0"/>
      <w:divBdr>
        <w:top w:val="none" w:sz="0" w:space="0" w:color="auto"/>
        <w:left w:val="none" w:sz="0" w:space="0" w:color="auto"/>
        <w:bottom w:val="none" w:sz="0" w:space="0" w:color="auto"/>
        <w:right w:val="none" w:sz="0" w:space="0" w:color="auto"/>
      </w:divBdr>
    </w:div>
    <w:div w:id="393086289">
      <w:bodyDiv w:val="1"/>
      <w:marLeft w:val="0"/>
      <w:marRight w:val="0"/>
      <w:marTop w:val="0"/>
      <w:marBottom w:val="0"/>
      <w:divBdr>
        <w:top w:val="none" w:sz="0" w:space="0" w:color="auto"/>
        <w:left w:val="none" w:sz="0" w:space="0" w:color="auto"/>
        <w:bottom w:val="none" w:sz="0" w:space="0" w:color="auto"/>
        <w:right w:val="none" w:sz="0" w:space="0" w:color="auto"/>
      </w:divBdr>
    </w:div>
    <w:div w:id="395400243">
      <w:bodyDiv w:val="1"/>
      <w:marLeft w:val="0"/>
      <w:marRight w:val="0"/>
      <w:marTop w:val="0"/>
      <w:marBottom w:val="0"/>
      <w:divBdr>
        <w:top w:val="none" w:sz="0" w:space="0" w:color="auto"/>
        <w:left w:val="none" w:sz="0" w:space="0" w:color="auto"/>
        <w:bottom w:val="none" w:sz="0" w:space="0" w:color="auto"/>
        <w:right w:val="none" w:sz="0" w:space="0" w:color="auto"/>
      </w:divBdr>
    </w:div>
    <w:div w:id="398789549">
      <w:bodyDiv w:val="1"/>
      <w:marLeft w:val="0"/>
      <w:marRight w:val="0"/>
      <w:marTop w:val="0"/>
      <w:marBottom w:val="0"/>
      <w:divBdr>
        <w:top w:val="none" w:sz="0" w:space="0" w:color="auto"/>
        <w:left w:val="none" w:sz="0" w:space="0" w:color="auto"/>
        <w:bottom w:val="none" w:sz="0" w:space="0" w:color="auto"/>
        <w:right w:val="none" w:sz="0" w:space="0" w:color="auto"/>
      </w:divBdr>
    </w:div>
    <w:div w:id="400251495">
      <w:bodyDiv w:val="1"/>
      <w:marLeft w:val="0"/>
      <w:marRight w:val="0"/>
      <w:marTop w:val="0"/>
      <w:marBottom w:val="0"/>
      <w:divBdr>
        <w:top w:val="none" w:sz="0" w:space="0" w:color="auto"/>
        <w:left w:val="none" w:sz="0" w:space="0" w:color="auto"/>
        <w:bottom w:val="none" w:sz="0" w:space="0" w:color="auto"/>
        <w:right w:val="none" w:sz="0" w:space="0" w:color="auto"/>
      </w:divBdr>
    </w:div>
    <w:div w:id="405880705">
      <w:bodyDiv w:val="1"/>
      <w:marLeft w:val="0"/>
      <w:marRight w:val="0"/>
      <w:marTop w:val="0"/>
      <w:marBottom w:val="0"/>
      <w:divBdr>
        <w:top w:val="none" w:sz="0" w:space="0" w:color="auto"/>
        <w:left w:val="none" w:sz="0" w:space="0" w:color="auto"/>
        <w:bottom w:val="none" w:sz="0" w:space="0" w:color="auto"/>
        <w:right w:val="none" w:sz="0" w:space="0" w:color="auto"/>
      </w:divBdr>
    </w:div>
    <w:div w:id="414204629">
      <w:bodyDiv w:val="1"/>
      <w:marLeft w:val="0"/>
      <w:marRight w:val="0"/>
      <w:marTop w:val="0"/>
      <w:marBottom w:val="0"/>
      <w:divBdr>
        <w:top w:val="none" w:sz="0" w:space="0" w:color="auto"/>
        <w:left w:val="none" w:sz="0" w:space="0" w:color="auto"/>
        <w:bottom w:val="none" w:sz="0" w:space="0" w:color="auto"/>
        <w:right w:val="none" w:sz="0" w:space="0" w:color="auto"/>
      </w:divBdr>
    </w:div>
    <w:div w:id="415782220">
      <w:bodyDiv w:val="1"/>
      <w:marLeft w:val="0"/>
      <w:marRight w:val="0"/>
      <w:marTop w:val="0"/>
      <w:marBottom w:val="0"/>
      <w:divBdr>
        <w:top w:val="none" w:sz="0" w:space="0" w:color="auto"/>
        <w:left w:val="none" w:sz="0" w:space="0" w:color="auto"/>
        <w:bottom w:val="none" w:sz="0" w:space="0" w:color="auto"/>
        <w:right w:val="none" w:sz="0" w:space="0" w:color="auto"/>
      </w:divBdr>
    </w:div>
    <w:div w:id="423377027">
      <w:bodyDiv w:val="1"/>
      <w:marLeft w:val="0"/>
      <w:marRight w:val="0"/>
      <w:marTop w:val="0"/>
      <w:marBottom w:val="0"/>
      <w:divBdr>
        <w:top w:val="none" w:sz="0" w:space="0" w:color="auto"/>
        <w:left w:val="none" w:sz="0" w:space="0" w:color="auto"/>
        <w:bottom w:val="none" w:sz="0" w:space="0" w:color="auto"/>
        <w:right w:val="none" w:sz="0" w:space="0" w:color="auto"/>
      </w:divBdr>
    </w:div>
    <w:div w:id="426124855">
      <w:bodyDiv w:val="1"/>
      <w:marLeft w:val="0"/>
      <w:marRight w:val="0"/>
      <w:marTop w:val="0"/>
      <w:marBottom w:val="0"/>
      <w:divBdr>
        <w:top w:val="none" w:sz="0" w:space="0" w:color="auto"/>
        <w:left w:val="none" w:sz="0" w:space="0" w:color="auto"/>
        <w:bottom w:val="none" w:sz="0" w:space="0" w:color="auto"/>
        <w:right w:val="none" w:sz="0" w:space="0" w:color="auto"/>
      </w:divBdr>
    </w:div>
    <w:div w:id="428938245">
      <w:bodyDiv w:val="1"/>
      <w:marLeft w:val="0"/>
      <w:marRight w:val="0"/>
      <w:marTop w:val="0"/>
      <w:marBottom w:val="0"/>
      <w:divBdr>
        <w:top w:val="none" w:sz="0" w:space="0" w:color="auto"/>
        <w:left w:val="none" w:sz="0" w:space="0" w:color="auto"/>
        <w:bottom w:val="none" w:sz="0" w:space="0" w:color="auto"/>
        <w:right w:val="none" w:sz="0" w:space="0" w:color="auto"/>
      </w:divBdr>
    </w:div>
    <w:div w:id="429854524">
      <w:bodyDiv w:val="1"/>
      <w:marLeft w:val="0"/>
      <w:marRight w:val="0"/>
      <w:marTop w:val="0"/>
      <w:marBottom w:val="0"/>
      <w:divBdr>
        <w:top w:val="none" w:sz="0" w:space="0" w:color="auto"/>
        <w:left w:val="none" w:sz="0" w:space="0" w:color="auto"/>
        <w:bottom w:val="none" w:sz="0" w:space="0" w:color="auto"/>
        <w:right w:val="none" w:sz="0" w:space="0" w:color="auto"/>
      </w:divBdr>
    </w:div>
    <w:div w:id="437523937">
      <w:bodyDiv w:val="1"/>
      <w:marLeft w:val="0"/>
      <w:marRight w:val="0"/>
      <w:marTop w:val="0"/>
      <w:marBottom w:val="0"/>
      <w:divBdr>
        <w:top w:val="none" w:sz="0" w:space="0" w:color="auto"/>
        <w:left w:val="none" w:sz="0" w:space="0" w:color="auto"/>
        <w:bottom w:val="none" w:sz="0" w:space="0" w:color="auto"/>
        <w:right w:val="none" w:sz="0" w:space="0" w:color="auto"/>
      </w:divBdr>
    </w:div>
    <w:div w:id="438837986">
      <w:bodyDiv w:val="1"/>
      <w:marLeft w:val="0"/>
      <w:marRight w:val="0"/>
      <w:marTop w:val="0"/>
      <w:marBottom w:val="0"/>
      <w:divBdr>
        <w:top w:val="none" w:sz="0" w:space="0" w:color="auto"/>
        <w:left w:val="none" w:sz="0" w:space="0" w:color="auto"/>
        <w:bottom w:val="none" w:sz="0" w:space="0" w:color="auto"/>
        <w:right w:val="none" w:sz="0" w:space="0" w:color="auto"/>
      </w:divBdr>
    </w:div>
    <w:div w:id="444079195">
      <w:bodyDiv w:val="1"/>
      <w:marLeft w:val="0"/>
      <w:marRight w:val="0"/>
      <w:marTop w:val="0"/>
      <w:marBottom w:val="0"/>
      <w:divBdr>
        <w:top w:val="none" w:sz="0" w:space="0" w:color="auto"/>
        <w:left w:val="none" w:sz="0" w:space="0" w:color="auto"/>
        <w:bottom w:val="none" w:sz="0" w:space="0" w:color="auto"/>
        <w:right w:val="none" w:sz="0" w:space="0" w:color="auto"/>
      </w:divBdr>
    </w:div>
    <w:div w:id="445007817">
      <w:bodyDiv w:val="1"/>
      <w:marLeft w:val="0"/>
      <w:marRight w:val="0"/>
      <w:marTop w:val="0"/>
      <w:marBottom w:val="0"/>
      <w:divBdr>
        <w:top w:val="none" w:sz="0" w:space="0" w:color="auto"/>
        <w:left w:val="none" w:sz="0" w:space="0" w:color="auto"/>
        <w:bottom w:val="none" w:sz="0" w:space="0" w:color="auto"/>
        <w:right w:val="none" w:sz="0" w:space="0" w:color="auto"/>
      </w:divBdr>
    </w:div>
    <w:div w:id="446393006">
      <w:bodyDiv w:val="1"/>
      <w:marLeft w:val="0"/>
      <w:marRight w:val="0"/>
      <w:marTop w:val="0"/>
      <w:marBottom w:val="0"/>
      <w:divBdr>
        <w:top w:val="none" w:sz="0" w:space="0" w:color="auto"/>
        <w:left w:val="none" w:sz="0" w:space="0" w:color="auto"/>
        <w:bottom w:val="none" w:sz="0" w:space="0" w:color="auto"/>
        <w:right w:val="none" w:sz="0" w:space="0" w:color="auto"/>
      </w:divBdr>
    </w:div>
    <w:div w:id="450516068">
      <w:bodyDiv w:val="1"/>
      <w:marLeft w:val="0"/>
      <w:marRight w:val="0"/>
      <w:marTop w:val="0"/>
      <w:marBottom w:val="0"/>
      <w:divBdr>
        <w:top w:val="none" w:sz="0" w:space="0" w:color="auto"/>
        <w:left w:val="none" w:sz="0" w:space="0" w:color="auto"/>
        <w:bottom w:val="none" w:sz="0" w:space="0" w:color="auto"/>
        <w:right w:val="none" w:sz="0" w:space="0" w:color="auto"/>
      </w:divBdr>
    </w:div>
    <w:div w:id="453645519">
      <w:bodyDiv w:val="1"/>
      <w:marLeft w:val="0"/>
      <w:marRight w:val="0"/>
      <w:marTop w:val="0"/>
      <w:marBottom w:val="0"/>
      <w:divBdr>
        <w:top w:val="none" w:sz="0" w:space="0" w:color="auto"/>
        <w:left w:val="none" w:sz="0" w:space="0" w:color="auto"/>
        <w:bottom w:val="none" w:sz="0" w:space="0" w:color="auto"/>
        <w:right w:val="none" w:sz="0" w:space="0" w:color="auto"/>
      </w:divBdr>
    </w:div>
    <w:div w:id="454373844">
      <w:bodyDiv w:val="1"/>
      <w:marLeft w:val="0"/>
      <w:marRight w:val="0"/>
      <w:marTop w:val="0"/>
      <w:marBottom w:val="0"/>
      <w:divBdr>
        <w:top w:val="none" w:sz="0" w:space="0" w:color="auto"/>
        <w:left w:val="none" w:sz="0" w:space="0" w:color="auto"/>
        <w:bottom w:val="none" w:sz="0" w:space="0" w:color="auto"/>
        <w:right w:val="none" w:sz="0" w:space="0" w:color="auto"/>
      </w:divBdr>
    </w:div>
    <w:div w:id="461001870">
      <w:bodyDiv w:val="1"/>
      <w:marLeft w:val="0"/>
      <w:marRight w:val="0"/>
      <w:marTop w:val="0"/>
      <w:marBottom w:val="0"/>
      <w:divBdr>
        <w:top w:val="none" w:sz="0" w:space="0" w:color="auto"/>
        <w:left w:val="none" w:sz="0" w:space="0" w:color="auto"/>
        <w:bottom w:val="none" w:sz="0" w:space="0" w:color="auto"/>
        <w:right w:val="none" w:sz="0" w:space="0" w:color="auto"/>
      </w:divBdr>
    </w:div>
    <w:div w:id="461382547">
      <w:bodyDiv w:val="1"/>
      <w:marLeft w:val="0"/>
      <w:marRight w:val="0"/>
      <w:marTop w:val="0"/>
      <w:marBottom w:val="0"/>
      <w:divBdr>
        <w:top w:val="none" w:sz="0" w:space="0" w:color="auto"/>
        <w:left w:val="none" w:sz="0" w:space="0" w:color="auto"/>
        <w:bottom w:val="none" w:sz="0" w:space="0" w:color="auto"/>
        <w:right w:val="none" w:sz="0" w:space="0" w:color="auto"/>
      </w:divBdr>
    </w:div>
    <w:div w:id="462968080">
      <w:bodyDiv w:val="1"/>
      <w:marLeft w:val="0"/>
      <w:marRight w:val="0"/>
      <w:marTop w:val="0"/>
      <w:marBottom w:val="0"/>
      <w:divBdr>
        <w:top w:val="none" w:sz="0" w:space="0" w:color="auto"/>
        <w:left w:val="none" w:sz="0" w:space="0" w:color="auto"/>
        <w:bottom w:val="none" w:sz="0" w:space="0" w:color="auto"/>
        <w:right w:val="none" w:sz="0" w:space="0" w:color="auto"/>
      </w:divBdr>
    </w:div>
    <w:div w:id="465856358">
      <w:bodyDiv w:val="1"/>
      <w:marLeft w:val="0"/>
      <w:marRight w:val="0"/>
      <w:marTop w:val="0"/>
      <w:marBottom w:val="0"/>
      <w:divBdr>
        <w:top w:val="none" w:sz="0" w:space="0" w:color="auto"/>
        <w:left w:val="none" w:sz="0" w:space="0" w:color="auto"/>
        <w:bottom w:val="none" w:sz="0" w:space="0" w:color="auto"/>
        <w:right w:val="none" w:sz="0" w:space="0" w:color="auto"/>
      </w:divBdr>
    </w:div>
    <w:div w:id="466701425">
      <w:bodyDiv w:val="1"/>
      <w:marLeft w:val="0"/>
      <w:marRight w:val="0"/>
      <w:marTop w:val="0"/>
      <w:marBottom w:val="0"/>
      <w:divBdr>
        <w:top w:val="none" w:sz="0" w:space="0" w:color="auto"/>
        <w:left w:val="none" w:sz="0" w:space="0" w:color="auto"/>
        <w:bottom w:val="none" w:sz="0" w:space="0" w:color="auto"/>
        <w:right w:val="none" w:sz="0" w:space="0" w:color="auto"/>
      </w:divBdr>
    </w:div>
    <w:div w:id="474638906">
      <w:bodyDiv w:val="1"/>
      <w:marLeft w:val="0"/>
      <w:marRight w:val="0"/>
      <w:marTop w:val="0"/>
      <w:marBottom w:val="0"/>
      <w:divBdr>
        <w:top w:val="none" w:sz="0" w:space="0" w:color="auto"/>
        <w:left w:val="none" w:sz="0" w:space="0" w:color="auto"/>
        <w:bottom w:val="none" w:sz="0" w:space="0" w:color="auto"/>
        <w:right w:val="none" w:sz="0" w:space="0" w:color="auto"/>
      </w:divBdr>
    </w:div>
    <w:div w:id="477579799">
      <w:bodyDiv w:val="1"/>
      <w:marLeft w:val="0"/>
      <w:marRight w:val="0"/>
      <w:marTop w:val="0"/>
      <w:marBottom w:val="0"/>
      <w:divBdr>
        <w:top w:val="none" w:sz="0" w:space="0" w:color="auto"/>
        <w:left w:val="none" w:sz="0" w:space="0" w:color="auto"/>
        <w:bottom w:val="none" w:sz="0" w:space="0" w:color="auto"/>
        <w:right w:val="none" w:sz="0" w:space="0" w:color="auto"/>
      </w:divBdr>
    </w:div>
    <w:div w:id="478307782">
      <w:bodyDiv w:val="1"/>
      <w:marLeft w:val="0"/>
      <w:marRight w:val="0"/>
      <w:marTop w:val="0"/>
      <w:marBottom w:val="0"/>
      <w:divBdr>
        <w:top w:val="none" w:sz="0" w:space="0" w:color="auto"/>
        <w:left w:val="none" w:sz="0" w:space="0" w:color="auto"/>
        <w:bottom w:val="none" w:sz="0" w:space="0" w:color="auto"/>
        <w:right w:val="none" w:sz="0" w:space="0" w:color="auto"/>
      </w:divBdr>
    </w:div>
    <w:div w:id="479687168">
      <w:bodyDiv w:val="1"/>
      <w:marLeft w:val="0"/>
      <w:marRight w:val="0"/>
      <w:marTop w:val="0"/>
      <w:marBottom w:val="0"/>
      <w:divBdr>
        <w:top w:val="none" w:sz="0" w:space="0" w:color="auto"/>
        <w:left w:val="none" w:sz="0" w:space="0" w:color="auto"/>
        <w:bottom w:val="none" w:sz="0" w:space="0" w:color="auto"/>
        <w:right w:val="none" w:sz="0" w:space="0" w:color="auto"/>
      </w:divBdr>
    </w:div>
    <w:div w:id="480117925">
      <w:bodyDiv w:val="1"/>
      <w:marLeft w:val="0"/>
      <w:marRight w:val="0"/>
      <w:marTop w:val="0"/>
      <w:marBottom w:val="0"/>
      <w:divBdr>
        <w:top w:val="none" w:sz="0" w:space="0" w:color="auto"/>
        <w:left w:val="none" w:sz="0" w:space="0" w:color="auto"/>
        <w:bottom w:val="none" w:sz="0" w:space="0" w:color="auto"/>
        <w:right w:val="none" w:sz="0" w:space="0" w:color="auto"/>
      </w:divBdr>
    </w:div>
    <w:div w:id="481386442">
      <w:bodyDiv w:val="1"/>
      <w:marLeft w:val="0"/>
      <w:marRight w:val="0"/>
      <w:marTop w:val="0"/>
      <w:marBottom w:val="0"/>
      <w:divBdr>
        <w:top w:val="none" w:sz="0" w:space="0" w:color="auto"/>
        <w:left w:val="none" w:sz="0" w:space="0" w:color="auto"/>
        <w:bottom w:val="none" w:sz="0" w:space="0" w:color="auto"/>
        <w:right w:val="none" w:sz="0" w:space="0" w:color="auto"/>
      </w:divBdr>
    </w:div>
    <w:div w:id="482046524">
      <w:bodyDiv w:val="1"/>
      <w:marLeft w:val="0"/>
      <w:marRight w:val="0"/>
      <w:marTop w:val="0"/>
      <w:marBottom w:val="0"/>
      <w:divBdr>
        <w:top w:val="none" w:sz="0" w:space="0" w:color="auto"/>
        <w:left w:val="none" w:sz="0" w:space="0" w:color="auto"/>
        <w:bottom w:val="none" w:sz="0" w:space="0" w:color="auto"/>
        <w:right w:val="none" w:sz="0" w:space="0" w:color="auto"/>
      </w:divBdr>
    </w:div>
    <w:div w:id="483131493">
      <w:bodyDiv w:val="1"/>
      <w:marLeft w:val="0"/>
      <w:marRight w:val="0"/>
      <w:marTop w:val="0"/>
      <w:marBottom w:val="0"/>
      <w:divBdr>
        <w:top w:val="none" w:sz="0" w:space="0" w:color="auto"/>
        <w:left w:val="none" w:sz="0" w:space="0" w:color="auto"/>
        <w:bottom w:val="none" w:sz="0" w:space="0" w:color="auto"/>
        <w:right w:val="none" w:sz="0" w:space="0" w:color="auto"/>
      </w:divBdr>
    </w:div>
    <w:div w:id="486821345">
      <w:bodyDiv w:val="1"/>
      <w:marLeft w:val="0"/>
      <w:marRight w:val="0"/>
      <w:marTop w:val="0"/>
      <w:marBottom w:val="0"/>
      <w:divBdr>
        <w:top w:val="none" w:sz="0" w:space="0" w:color="auto"/>
        <w:left w:val="none" w:sz="0" w:space="0" w:color="auto"/>
        <w:bottom w:val="none" w:sz="0" w:space="0" w:color="auto"/>
        <w:right w:val="none" w:sz="0" w:space="0" w:color="auto"/>
      </w:divBdr>
    </w:div>
    <w:div w:id="487088351">
      <w:bodyDiv w:val="1"/>
      <w:marLeft w:val="0"/>
      <w:marRight w:val="0"/>
      <w:marTop w:val="0"/>
      <w:marBottom w:val="0"/>
      <w:divBdr>
        <w:top w:val="none" w:sz="0" w:space="0" w:color="auto"/>
        <w:left w:val="none" w:sz="0" w:space="0" w:color="auto"/>
        <w:bottom w:val="none" w:sz="0" w:space="0" w:color="auto"/>
        <w:right w:val="none" w:sz="0" w:space="0" w:color="auto"/>
      </w:divBdr>
    </w:div>
    <w:div w:id="487092595">
      <w:bodyDiv w:val="1"/>
      <w:marLeft w:val="0"/>
      <w:marRight w:val="0"/>
      <w:marTop w:val="0"/>
      <w:marBottom w:val="0"/>
      <w:divBdr>
        <w:top w:val="none" w:sz="0" w:space="0" w:color="auto"/>
        <w:left w:val="none" w:sz="0" w:space="0" w:color="auto"/>
        <w:bottom w:val="none" w:sz="0" w:space="0" w:color="auto"/>
        <w:right w:val="none" w:sz="0" w:space="0" w:color="auto"/>
      </w:divBdr>
    </w:div>
    <w:div w:id="487983649">
      <w:bodyDiv w:val="1"/>
      <w:marLeft w:val="0"/>
      <w:marRight w:val="0"/>
      <w:marTop w:val="0"/>
      <w:marBottom w:val="0"/>
      <w:divBdr>
        <w:top w:val="none" w:sz="0" w:space="0" w:color="auto"/>
        <w:left w:val="none" w:sz="0" w:space="0" w:color="auto"/>
        <w:bottom w:val="none" w:sz="0" w:space="0" w:color="auto"/>
        <w:right w:val="none" w:sz="0" w:space="0" w:color="auto"/>
      </w:divBdr>
    </w:div>
    <w:div w:id="489912045">
      <w:bodyDiv w:val="1"/>
      <w:marLeft w:val="0"/>
      <w:marRight w:val="0"/>
      <w:marTop w:val="0"/>
      <w:marBottom w:val="0"/>
      <w:divBdr>
        <w:top w:val="none" w:sz="0" w:space="0" w:color="auto"/>
        <w:left w:val="none" w:sz="0" w:space="0" w:color="auto"/>
        <w:bottom w:val="none" w:sz="0" w:space="0" w:color="auto"/>
        <w:right w:val="none" w:sz="0" w:space="0" w:color="auto"/>
      </w:divBdr>
    </w:div>
    <w:div w:id="494339725">
      <w:bodyDiv w:val="1"/>
      <w:marLeft w:val="0"/>
      <w:marRight w:val="0"/>
      <w:marTop w:val="0"/>
      <w:marBottom w:val="0"/>
      <w:divBdr>
        <w:top w:val="none" w:sz="0" w:space="0" w:color="auto"/>
        <w:left w:val="none" w:sz="0" w:space="0" w:color="auto"/>
        <w:bottom w:val="none" w:sz="0" w:space="0" w:color="auto"/>
        <w:right w:val="none" w:sz="0" w:space="0" w:color="auto"/>
      </w:divBdr>
    </w:div>
    <w:div w:id="496112434">
      <w:bodyDiv w:val="1"/>
      <w:marLeft w:val="0"/>
      <w:marRight w:val="0"/>
      <w:marTop w:val="0"/>
      <w:marBottom w:val="0"/>
      <w:divBdr>
        <w:top w:val="none" w:sz="0" w:space="0" w:color="auto"/>
        <w:left w:val="none" w:sz="0" w:space="0" w:color="auto"/>
        <w:bottom w:val="none" w:sz="0" w:space="0" w:color="auto"/>
        <w:right w:val="none" w:sz="0" w:space="0" w:color="auto"/>
      </w:divBdr>
    </w:div>
    <w:div w:id="496305556">
      <w:bodyDiv w:val="1"/>
      <w:marLeft w:val="0"/>
      <w:marRight w:val="0"/>
      <w:marTop w:val="0"/>
      <w:marBottom w:val="0"/>
      <w:divBdr>
        <w:top w:val="none" w:sz="0" w:space="0" w:color="auto"/>
        <w:left w:val="none" w:sz="0" w:space="0" w:color="auto"/>
        <w:bottom w:val="none" w:sz="0" w:space="0" w:color="auto"/>
        <w:right w:val="none" w:sz="0" w:space="0" w:color="auto"/>
      </w:divBdr>
    </w:div>
    <w:div w:id="496532538">
      <w:bodyDiv w:val="1"/>
      <w:marLeft w:val="0"/>
      <w:marRight w:val="0"/>
      <w:marTop w:val="0"/>
      <w:marBottom w:val="0"/>
      <w:divBdr>
        <w:top w:val="none" w:sz="0" w:space="0" w:color="auto"/>
        <w:left w:val="none" w:sz="0" w:space="0" w:color="auto"/>
        <w:bottom w:val="none" w:sz="0" w:space="0" w:color="auto"/>
        <w:right w:val="none" w:sz="0" w:space="0" w:color="auto"/>
      </w:divBdr>
    </w:div>
    <w:div w:id="497888799">
      <w:bodyDiv w:val="1"/>
      <w:marLeft w:val="0"/>
      <w:marRight w:val="0"/>
      <w:marTop w:val="0"/>
      <w:marBottom w:val="0"/>
      <w:divBdr>
        <w:top w:val="none" w:sz="0" w:space="0" w:color="auto"/>
        <w:left w:val="none" w:sz="0" w:space="0" w:color="auto"/>
        <w:bottom w:val="none" w:sz="0" w:space="0" w:color="auto"/>
        <w:right w:val="none" w:sz="0" w:space="0" w:color="auto"/>
      </w:divBdr>
    </w:div>
    <w:div w:id="498934063">
      <w:bodyDiv w:val="1"/>
      <w:marLeft w:val="0"/>
      <w:marRight w:val="0"/>
      <w:marTop w:val="0"/>
      <w:marBottom w:val="0"/>
      <w:divBdr>
        <w:top w:val="none" w:sz="0" w:space="0" w:color="auto"/>
        <w:left w:val="none" w:sz="0" w:space="0" w:color="auto"/>
        <w:bottom w:val="none" w:sz="0" w:space="0" w:color="auto"/>
        <w:right w:val="none" w:sz="0" w:space="0" w:color="auto"/>
      </w:divBdr>
    </w:div>
    <w:div w:id="499081888">
      <w:bodyDiv w:val="1"/>
      <w:marLeft w:val="0"/>
      <w:marRight w:val="0"/>
      <w:marTop w:val="0"/>
      <w:marBottom w:val="0"/>
      <w:divBdr>
        <w:top w:val="none" w:sz="0" w:space="0" w:color="auto"/>
        <w:left w:val="none" w:sz="0" w:space="0" w:color="auto"/>
        <w:bottom w:val="none" w:sz="0" w:space="0" w:color="auto"/>
        <w:right w:val="none" w:sz="0" w:space="0" w:color="auto"/>
      </w:divBdr>
    </w:div>
    <w:div w:id="500395323">
      <w:bodyDiv w:val="1"/>
      <w:marLeft w:val="0"/>
      <w:marRight w:val="0"/>
      <w:marTop w:val="0"/>
      <w:marBottom w:val="0"/>
      <w:divBdr>
        <w:top w:val="none" w:sz="0" w:space="0" w:color="auto"/>
        <w:left w:val="none" w:sz="0" w:space="0" w:color="auto"/>
        <w:bottom w:val="none" w:sz="0" w:space="0" w:color="auto"/>
        <w:right w:val="none" w:sz="0" w:space="0" w:color="auto"/>
      </w:divBdr>
    </w:div>
    <w:div w:id="501628579">
      <w:bodyDiv w:val="1"/>
      <w:marLeft w:val="0"/>
      <w:marRight w:val="0"/>
      <w:marTop w:val="0"/>
      <w:marBottom w:val="0"/>
      <w:divBdr>
        <w:top w:val="none" w:sz="0" w:space="0" w:color="auto"/>
        <w:left w:val="none" w:sz="0" w:space="0" w:color="auto"/>
        <w:bottom w:val="none" w:sz="0" w:space="0" w:color="auto"/>
        <w:right w:val="none" w:sz="0" w:space="0" w:color="auto"/>
      </w:divBdr>
    </w:div>
    <w:div w:id="501817142">
      <w:bodyDiv w:val="1"/>
      <w:marLeft w:val="0"/>
      <w:marRight w:val="0"/>
      <w:marTop w:val="0"/>
      <w:marBottom w:val="0"/>
      <w:divBdr>
        <w:top w:val="none" w:sz="0" w:space="0" w:color="auto"/>
        <w:left w:val="none" w:sz="0" w:space="0" w:color="auto"/>
        <w:bottom w:val="none" w:sz="0" w:space="0" w:color="auto"/>
        <w:right w:val="none" w:sz="0" w:space="0" w:color="auto"/>
      </w:divBdr>
    </w:div>
    <w:div w:id="507602286">
      <w:bodyDiv w:val="1"/>
      <w:marLeft w:val="0"/>
      <w:marRight w:val="0"/>
      <w:marTop w:val="0"/>
      <w:marBottom w:val="0"/>
      <w:divBdr>
        <w:top w:val="none" w:sz="0" w:space="0" w:color="auto"/>
        <w:left w:val="none" w:sz="0" w:space="0" w:color="auto"/>
        <w:bottom w:val="none" w:sz="0" w:space="0" w:color="auto"/>
        <w:right w:val="none" w:sz="0" w:space="0" w:color="auto"/>
      </w:divBdr>
    </w:div>
    <w:div w:id="510071828">
      <w:bodyDiv w:val="1"/>
      <w:marLeft w:val="0"/>
      <w:marRight w:val="0"/>
      <w:marTop w:val="0"/>
      <w:marBottom w:val="0"/>
      <w:divBdr>
        <w:top w:val="none" w:sz="0" w:space="0" w:color="auto"/>
        <w:left w:val="none" w:sz="0" w:space="0" w:color="auto"/>
        <w:bottom w:val="none" w:sz="0" w:space="0" w:color="auto"/>
        <w:right w:val="none" w:sz="0" w:space="0" w:color="auto"/>
      </w:divBdr>
    </w:div>
    <w:div w:id="519666973">
      <w:bodyDiv w:val="1"/>
      <w:marLeft w:val="0"/>
      <w:marRight w:val="0"/>
      <w:marTop w:val="0"/>
      <w:marBottom w:val="0"/>
      <w:divBdr>
        <w:top w:val="none" w:sz="0" w:space="0" w:color="auto"/>
        <w:left w:val="none" w:sz="0" w:space="0" w:color="auto"/>
        <w:bottom w:val="none" w:sz="0" w:space="0" w:color="auto"/>
        <w:right w:val="none" w:sz="0" w:space="0" w:color="auto"/>
      </w:divBdr>
      <w:divsChild>
        <w:div w:id="1732658905">
          <w:marLeft w:val="1166"/>
          <w:marRight w:val="0"/>
          <w:marTop w:val="86"/>
          <w:marBottom w:val="144"/>
          <w:divBdr>
            <w:top w:val="none" w:sz="0" w:space="0" w:color="auto"/>
            <w:left w:val="none" w:sz="0" w:space="0" w:color="auto"/>
            <w:bottom w:val="none" w:sz="0" w:space="0" w:color="auto"/>
            <w:right w:val="none" w:sz="0" w:space="0" w:color="auto"/>
          </w:divBdr>
        </w:div>
        <w:div w:id="1254390623">
          <w:marLeft w:val="1166"/>
          <w:marRight w:val="0"/>
          <w:marTop w:val="86"/>
          <w:marBottom w:val="144"/>
          <w:divBdr>
            <w:top w:val="none" w:sz="0" w:space="0" w:color="auto"/>
            <w:left w:val="none" w:sz="0" w:space="0" w:color="auto"/>
            <w:bottom w:val="none" w:sz="0" w:space="0" w:color="auto"/>
            <w:right w:val="none" w:sz="0" w:space="0" w:color="auto"/>
          </w:divBdr>
        </w:div>
        <w:div w:id="858208">
          <w:marLeft w:val="1166"/>
          <w:marRight w:val="0"/>
          <w:marTop w:val="86"/>
          <w:marBottom w:val="144"/>
          <w:divBdr>
            <w:top w:val="none" w:sz="0" w:space="0" w:color="auto"/>
            <w:left w:val="none" w:sz="0" w:space="0" w:color="auto"/>
            <w:bottom w:val="none" w:sz="0" w:space="0" w:color="auto"/>
            <w:right w:val="none" w:sz="0" w:space="0" w:color="auto"/>
          </w:divBdr>
        </w:div>
        <w:div w:id="1804226338">
          <w:marLeft w:val="1166"/>
          <w:marRight w:val="0"/>
          <w:marTop w:val="86"/>
          <w:marBottom w:val="144"/>
          <w:divBdr>
            <w:top w:val="none" w:sz="0" w:space="0" w:color="auto"/>
            <w:left w:val="none" w:sz="0" w:space="0" w:color="auto"/>
            <w:bottom w:val="none" w:sz="0" w:space="0" w:color="auto"/>
            <w:right w:val="none" w:sz="0" w:space="0" w:color="auto"/>
          </w:divBdr>
        </w:div>
        <w:div w:id="820001796">
          <w:marLeft w:val="1166"/>
          <w:marRight w:val="0"/>
          <w:marTop w:val="86"/>
          <w:marBottom w:val="144"/>
          <w:divBdr>
            <w:top w:val="none" w:sz="0" w:space="0" w:color="auto"/>
            <w:left w:val="none" w:sz="0" w:space="0" w:color="auto"/>
            <w:bottom w:val="none" w:sz="0" w:space="0" w:color="auto"/>
            <w:right w:val="none" w:sz="0" w:space="0" w:color="auto"/>
          </w:divBdr>
        </w:div>
        <w:div w:id="49152681">
          <w:marLeft w:val="1166"/>
          <w:marRight w:val="0"/>
          <w:marTop w:val="86"/>
          <w:marBottom w:val="144"/>
          <w:divBdr>
            <w:top w:val="none" w:sz="0" w:space="0" w:color="auto"/>
            <w:left w:val="none" w:sz="0" w:space="0" w:color="auto"/>
            <w:bottom w:val="none" w:sz="0" w:space="0" w:color="auto"/>
            <w:right w:val="none" w:sz="0" w:space="0" w:color="auto"/>
          </w:divBdr>
        </w:div>
      </w:divsChild>
    </w:div>
    <w:div w:id="521869197">
      <w:bodyDiv w:val="1"/>
      <w:marLeft w:val="0"/>
      <w:marRight w:val="0"/>
      <w:marTop w:val="0"/>
      <w:marBottom w:val="0"/>
      <w:divBdr>
        <w:top w:val="none" w:sz="0" w:space="0" w:color="auto"/>
        <w:left w:val="none" w:sz="0" w:space="0" w:color="auto"/>
        <w:bottom w:val="none" w:sz="0" w:space="0" w:color="auto"/>
        <w:right w:val="none" w:sz="0" w:space="0" w:color="auto"/>
      </w:divBdr>
    </w:div>
    <w:div w:id="522403681">
      <w:bodyDiv w:val="1"/>
      <w:marLeft w:val="0"/>
      <w:marRight w:val="0"/>
      <w:marTop w:val="0"/>
      <w:marBottom w:val="0"/>
      <w:divBdr>
        <w:top w:val="none" w:sz="0" w:space="0" w:color="auto"/>
        <w:left w:val="none" w:sz="0" w:space="0" w:color="auto"/>
        <w:bottom w:val="none" w:sz="0" w:space="0" w:color="auto"/>
        <w:right w:val="none" w:sz="0" w:space="0" w:color="auto"/>
      </w:divBdr>
    </w:div>
    <w:div w:id="523059682">
      <w:bodyDiv w:val="1"/>
      <w:marLeft w:val="0"/>
      <w:marRight w:val="0"/>
      <w:marTop w:val="0"/>
      <w:marBottom w:val="0"/>
      <w:divBdr>
        <w:top w:val="none" w:sz="0" w:space="0" w:color="auto"/>
        <w:left w:val="none" w:sz="0" w:space="0" w:color="auto"/>
        <w:bottom w:val="none" w:sz="0" w:space="0" w:color="auto"/>
        <w:right w:val="none" w:sz="0" w:space="0" w:color="auto"/>
      </w:divBdr>
    </w:div>
    <w:div w:id="526141567">
      <w:bodyDiv w:val="1"/>
      <w:marLeft w:val="0"/>
      <w:marRight w:val="0"/>
      <w:marTop w:val="0"/>
      <w:marBottom w:val="0"/>
      <w:divBdr>
        <w:top w:val="none" w:sz="0" w:space="0" w:color="auto"/>
        <w:left w:val="none" w:sz="0" w:space="0" w:color="auto"/>
        <w:bottom w:val="none" w:sz="0" w:space="0" w:color="auto"/>
        <w:right w:val="none" w:sz="0" w:space="0" w:color="auto"/>
      </w:divBdr>
    </w:div>
    <w:div w:id="528376102">
      <w:bodyDiv w:val="1"/>
      <w:marLeft w:val="0"/>
      <w:marRight w:val="0"/>
      <w:marTop w:val="0"/>
      <w:marBottom w:val="0"/>
      <w:divBdr>
        <w:top w:val="none" w:sz="0" w:space="0" w:color="auto"/>
        <w:left w:val="none" w:sz="0" w:space="0" w:color="auto"/>
        <w:bottom w:val="none" w:sz="0" w:space="0" w:color="auto"/>
        <w:right w:val="none" w:sz="0" w:space="0" w:color="auto"/>
      </w:divBdr>
    </w:div>
    <w:div w:id="530730793">
      <w:bodyDiv w:val="1"/>
      <w:marLeft w:val="0"/>
      <w:marRight w:val="0"/>
      <w:marTop w:val="0"/>
      <w:marBottom w:val="0"/>
      <w:divBdr>
        <w:top w:val="none" w:sz="0" w:space="0" w:color="auto"/>
        <w:left w:val="none" w:sz="0" w:space="0" w:color="auto"/>
        <w:bottom w:val="none" w:sz="0" w:space="0" w:color="auto"/>
        <w:right w:val="none" w:sz="0" w:space="0" w:color="auto"/>
      </w:divBdr>
    </w:div>
    <w:div w:id="534074486">
      <w:bodyDiv w:val="1"/>
      <w:marLeft w:val="0"/>
      <w:marRight w:val="0"/>
      <w:marTop w:val="0"/>
      <w:marBottom w:val="0"/>
      <w:divBdr>
        <w:top w:val="none" w:sz="0" w:space="0" w:color="auto"/>
        <w:left w:val="none" w:sz="0" w:space="0" w:color="auto"/>
        <w:bottom w:val="none" w:sz="0" w:space="0" w:color="auto"/>
        <w:right w:val="none" w:sz="0" w:space="0" w:color="auto"/>
      </w:divBdr>
    </w:div>
    <w:div w:id="543644258">
      <w:bodyDiv w:val="1"/>
      <w:marLeft w:val="0"/>
      <w:marRight w:val="0"/>
      <w:marTop w:val="0"/>
      <w:marBottom w:val="0"/>
      <w:divBdr>
        <w:top w:val="none" w:sz="0" w:space="0" w:color="auto"/>
        <w:left w:val="none" w:sz="0" w:space="0" w:color="auto"/>
        <w:bottom w:val="none" w:sz="0" w:space="0" w:color="auto"/>
        <w:right w:val="none" w:sz="0" w:space="0" w:color="auto"/>
      </w:divBdr>
    </w:div>
    <w:div w:id="547497209">
      <w:bodyDiv w:val="1"/>
      <w:marLeft w:val="0"/>
      <w:marRight w:val="0"/>
      <w:marTop w:val="0"/>
      <w:marBottom w:val="0"/>
      <w:divBdr>
        <w:top w:val="none" w:sz="0" w:space="0" w:color="auto"/>
        <w:left w:val="none" w:sz="0" w:space="0" w:color="auto"/>
        <w:bottom w:val="none" w:sz="0" w:space="0" w:color="auto"/>
        <w:right w:val="none" w:sz="0" w:space="0" w:color="auto"/>
      </w:divBdr>
    </w:div>
    <w:div w:id="548499019">
      <w:bodyDiv w:val="1"/>
      <w:marLeft w:val="0"/>
      <w:marRight w:val="0"/>
      <w:marTop w:val="0"/>
      <w:marBottom w:val="0"/>
      <w:divBdr>
        <w:top w:val="none" w:sz="0" w:space="0" w:color="auto"/>
        <w:left w:val="none" w:sz="0" w:space="0" w:color="auto"/>
        <w:bottom w:val="none" w:sz="0" w:space="0" w:color="auto"/>
        <w:right w:val="none" w:sz="0" w:space="0" w:color="auto"/>
      </w:divBdr>
    </w:div>
    <w:div w:id="550306973">
      <w:bodyDiv w:val="1"/>
      <w:marLeft w:val="0"/>
      <w:marRight w:val="0"/>
      <w:marTop w:val="0"/>
      <w:marBottom w:val="0"/>
      <w:divBdr>
        <w:top w:val="none" w:sz="0" w:space="0" w:color="auto"/>
        <w:left w:val="none" w:sz="0" w:space="0" w:color="auto"/>
        <w:bottom w:val="none" w:sz="0" w:space="0" w:color="auto"/>
        <w:right w:val="none" w:sz="0" w:space="0" w:color="auto"/>
      </w:divBdr>
    </w:div>
    <w:div w:id="551309360">
      <w:bodyDiv w:val="1"/>
      <w:marLeft w:val="0"/>
      <w:marRight w:val="0"/>
      <w:marTop w:val="0"/>
      <w:marBottom w:val="0"/>
      <w:divBdr>
        <w:top w:val="none" w:sz="0" w:space="0" w:color="auto"/>
        <w:left w:val="none" w:sz="0" w:space="0" w:color="auto"/>
        <w:bottom w:val="none" w:sz="0" w:space="0" w:color="auto"/>
        <w:right w:val="none" w:sz="0" w:space="0" w:color="auto"/>
      </w:divBdr>
    </w:div>
    <w:div w:id="555164984">
      <w:bodyDiv w:val="1"/>
      <w:marLeft w:val="0"/>
      <w:marRight w:val="0"/>
      <w:marTop w:val="0"/>
      <w:marBottom w:val="0"/>
      <w:divBdr>
        <w:top w:val="none" w:sz="0" w:space="0" w:color="auto"/>
        <w:left w:val="none" w:sz="0" w:space="0" w:color="auto"/>
        <w:bottom w:val="none" w:sz="0" w:space="0" w:color="auto"/>
        <w:right w:val="none" w:sz="0" w:space="0" w:color="auto"/>
      </w:divBdr>
    </w:div>
    <w:div w:id="555556883">
      <w:bodyDiv w:val="1"/>
      <w:marLeft w:val="0"/>
      <w:marRight w:val="0"/>
      <w:marTop w:val="0"/>
      <w:marBottom w:val="0"/>
      <w:divBdr>
        <w:top w:val="none" w:sz="0" w:space="0" w:color="auto"/>
        <w:left w:val="none" w:sz="0" w:space="0" w:color="auto"/>
        <w:bottom w:val="none" w:sz="0" w:space="0" w:color="auto"/>
        <w:right w:val="none" w:sz="0" w:space="0" w:color="auto"/>
      </w:divBdr>
    </w:div>
    <w:div w:id="559096391">
      <w:bodyDiv w:val="1"/>
      <w:marLeft w:val="0"/>
      <w:marRight w:val="0"/>
      <w:marTop w:val="0"/>
      <w:marBottom w:val="0"/>
      <w:divBdr>
        <w:top w:val="none" w:sz="0" w:space="0" w:color="auto"/>
        <w:left w:val="none" w:sz="0" w:space="0" w:color="auto"/>
        <w:bottom w:val="none" w:sz="0" w:space="0" w:color="auto"/>
        <w:right w:val="none" w:sz="0" w:space="0" w:color="auto"/>
      </w:divBdr>
    </w:div>
    <w:div w:id="562066699">
      <w:bodyDiv w:val="1"/>
      <w:marLeft w:val="0"/>
      <w:marRight w:val="0"/>
      <w:marTop w:val="0"/>
      <w:marBottom w:val="0"/>
      <w:divBdr>
        <w:top w:val="none" w:sz="0" w:space="0" w:color="auto"/>
        <w:left w:val="none" w:sz="0" w:space="0" w:color="auto"/>
        <w:bottom w:val="none" w:sz="0" w:space="0" w:color="auto"/>
        <w:right w:val="none" w:sz="0" w:space="0" w:color="auto"/>
      </w:divBdr>
    </w:div>
    <w:div w:id="565803865">
      <w:bodyDiv w:val="1"/>
      <w:marLeft w:val="0"/>
      <w:marRight w:val="0"/>
      <w:marTop w:val="0"/>
      <w:marBottom w:val="0"/>
      <w:divBdr>
        <w:top w:val="none" w:sz="0" w:space="0" w:color="auto"/>
        <w:left w:val="none" w:sz="0" w:space="0" w:color="auto"/>
        <w:bottom w:val="none" w:sz="0" w:space="0" w:color="auto"/>
        <w:right w:val="none" w:sz="0" w:space="0" w:color="auto"/>
      </w:divBdr>
    </w:div>
    <w:div w:id="568419572">
      <w:bodyDiv w:val="1"/>
      <w:marLeft w:val="0"/>
      <w:marRight w:val="0"/>
      <w:marTop w:val="0"/>
      <w:marBottom w:val="0"/>
      <w:divBdr>
        <w:top w:val="none" w:sz="0" w:space="0" w:color="auto"/>
        <w:left w:val="none" w:sz="0" w:space="0" w:color="auto"/>
        <w:bottom w:val="none" w:sz="0" w:space="0" w:color="auto"/>
        <w:right w:val="none" w:sz="0" w:space="0" w:color="auto"/>
      </w:divBdr>
    </w:div>
    <w:div w:id="569922662">
      <w:bodyDiv w:val="1"/>
      <w:marLeft w:val="0"/>
      <w:marRight w:val="0"/>
      <w:marTop w:val="0"/>
      <w:marBottom w:val="0"/>
      <w:divBdr>
        <w:top w:val="none" w:sz="0" w:space="0" w:color="auto"/>
        <w:left w:val="none" w:sz="0" w:space="0" w:color="auto"/>
        <w:bottom w:val="none" w:sz="0" w:space="0" w:color="auto"/>
        <w:right w:val="none" w:sz="0" w:space="0" w:color="auto"/>
      </w:divBdr>
    </w:div>
    <w:div w:id="571426620">
      <w:bodyDiv w:val="1"/>
      <w:marLeft w:val="0"/>
      <w:marRight w:val="0"/>
      <w:marTop w:val="0"/>
      <w:marBottom w:val="0"/>
      <w:divBdr>
        <w:top w:val="none" w:sz="0" w:space="0" w:color="auto"/>
        <w:left w:val="none" w:sz="0" w:space="0" w:color="auto"/>
        <w:bottom w:val="none" w:sz="0" w:space="0" w:color="auto"/>
        <w:right w:val="none" w:sz="0" w:space="0" w:color="auto"/>
      </w:divBdr>
    </w:div>
    <w:div w:id="571547304">
      <w:bodyDiv w:val="1"/>
      <w:marLeft w:val="0"/>
      <w:marRight w:val="0"/>
      <w:marTop w:val="0"/>
      <w:marBottom w:val="0"/>
      <w:divBdr>
        <w:top w:val="none" w:sz="0" w:space="0" w:color="auto"/>
        <w:left w:val="none" w:sz="0" w:space="0" w:color="auto"/>
        <w:bottom w:val="none" w:sz="0" w:space="0" w:color="auto"/>
        <w:right w:val="none" w:sz="0" w:space="0" w:color="auto"/>
      </w:divBdr>
    </w:div>
    <w:div w:id="572392177">
      <w:bodyDiv w:val="1"/>
      <w:marLeft w:val="0"/>
      <w:marRight w:val="0"/>
      <w:marTop w:val="0"/>
      <w:marBottom w:val="0"/>
      <w:divBdr>
        <w:top w:val="none" w:sz="0" w:space="0" w:color="auto"/>
        <w:left w:val="none" w:sz="0" w:space="0" w:color="auto"/>
        <w:bottom w:val="none" w:sz="0" w:space="0" w:color="auto"/>
        <w:right w:val="none" w:sz="0" w:space="0" w:color="auto"/>
      </w:divBdr>
    </w:div>
    <w:div w:id="572593432">
      <w:bodyDiv w:val="1"/>
      <w:marLeft w:val="0"/>
      <w:marRight w:val="0"/>
      <w:marTop w:val="0"/>
      <w:marBottom w:val="0"/>
      <w:divBdr>
        <w:top w:val="none" w:sz="0" w:space="0" w:color="auto"/>
        <w:left w:val="none" w:sz="0" w:space="0" w:color="auto"/>
        <w:bottom w:val="none" w:sz="0" w:space="0" w:color="auto"/>
        <w:right w:val="none" w:sz="0" w:space="0" w:color="auto"/>
      </w:divBdr>
    </w:div>
    <w:div w:id="572593651">
      <w:bodyDiv w:val="1"/>
      <w:marLeft w:val="0"/>
      <w:marRight w:val="0"/>
      <w:marTop w:val="0"/>
      <w:marBottom w:val="0"/>
      <w:divBdr>
        <w:top w:val="none" w:sz="0" w:space="0" w:color="auto"/>
        <w:left w:val="none" w:sz="0" w:space="0" w:color="auto"/>
        <w:bottom w:val="none" w:sz="0" w:space="0" w:color="auto"/>
        <w:right w:val="none" w:sz="0" w:space="0" w:color="auto"/>
      </w:divBdr>
    </w:div>
    <w:div w:id="573508208">
      <w:bodyDiv w:val="1"/>
      <w:marLeft w:val="0"/>
      <w:marRight w:val="0"/>
      <w:marTop w:val="0"/>
      <w:marBottom w:val="0"/>
      <w:divBdr>
        <w:top w:val="none" w:sz="0" w:space="0" w:color="auto"/>
        <w:left w:val="none" w:sz="0" w:space="0" w:color="auto"/>
        <w:bottom w:val="none" w:sz="0" w:space="0" w:color="auto"/>
        <w:right w:val="none" w:sz="0" w:space="0" w:color="auto"/>
      </w:divBdr>
    </w:div>
    <w:div w:id="573703668">
      <w:bodyDiv w:val="1"/>
      <w:marLeft w:val="0"/>
      <w:marRight w:val="0"/>
      <w:marTop w:val="0"/>
      <w:marBottom w:val="0"/>
      <w:divBdr>
        <w:top w:val="none" w:sz="0" w:space="0" w:color="auto"/>
        <w:left w:val="none" w:sz="0" w:space="0" w:color="auto"/>
        <w:bottom w:val="none" w:sz="0" w:space="0" w:color="auto"/>
        <w:right w:val="none" w:sz="0" w:space="0" w:color="auto"/>
      </w:divBdr>
    </w:div>
    <w:div w:id="575938424">
      <w:bodyDiv w:val="1"/>
      <w:marLeft w:val="0"/>
      <w:marRight w:val="0"/>
      <w:marTop w:val="0"/>
      <w:marBottom w:val="0"/>
      <w:divBdr>
        <w:top w:val="none" w:sz="0" w:space="0" w:color="auto"/>
        <w:left w:val="none" w:sz="0" w:space="0" w:color="auto"/>
        <w:bottom w:val="none" w:sz="0" w:space="0" w:color="auto"/>
        <w:right w:val="none" w:sz="0" w:space="0" w:color="auto"/>
      </w:divBdr>
    </w:div>
    <w:div w:id="579173909">
      <w:bodyDiv w:val="1"/>
      <w:marLeft w:val="0"/>
      <w:marRight w:val="0"/>
      <w:marTop w:val="0"/>
      <w:marBottom w:val="0"/>
      <w:divBdr>
        <w:top w:val="none" w:sz="0" w:space="0" w:color="auto"/>
        <w:left w:val="none" w:sz="0" w:space="0" w:color="auto"/>
        <w:bottom w:val="none" w:sz="0" w:space="0" w:color="auto"/>
        <w:right w:val="none" w:sz="0" w:space="0" w:color="auto"/>
      </w:divBdr>
    </w:div>
    <w:div w:id="579797657">
      <w:bodyDiv w:val="1"/>
      <w:marLeft w:val="0"/>
      <w:marRight w:val="0"/>
      <w:marTop w:val="0"/>
      <w:marBottom w:val="0"/>
      <w:divBdr>
        <w:top w:val="none" w:sz="0" w:space="0" w:color="auto"/>
        <w:left w:val="none" w:sz="0" w:space="0" w:color="auto"/>
        <w:bottom w:val="none" w:sz="0" w:space="0" w:color="auto"/>
        <w:right w:val="none" w:sz="0" w:space="0" w:color="auto"/>
      </w:divBdr>
    </w:div>
    <w:div w:id="581716529">
      <w:bodyDiv w:val="1"/>
      <w:marLeft w:val="0"/>
      <w:marRight w:val="0"/>
      <w:marTop w:val="0"/>
      <w:marBottom w:val="0"/>
      <w:divBdr>
        <w:top w:val="none" w:sz="0" w:space="0" w:color="auto"/>
        <w:left w:val="none" w:sz="0" w:space="0" w:color="auto"/>
        <w:bottom w:val="none" w:sz="0" w:space="0" w:color="auto"/>
        <w:right w:val="none" w:sz="0" w:space="0" w:color="auto"/>
      </w:divBdr>
    </w:div>
    <w:div w:id="584072856">
      <w:bodyDiv w:val="1"/>
      <w:marLeft w:val="0"/>
      <w:marRight w:val="0"/>
      <w:marTop w:val="0"/>
      <w:marBottom w:val="0"/>
      <w:divBdr>
        <w:top w:val="none" w:sz="0" w:space="0" w:color="auto"/>
        <w:left w:val="none" w:sz="0" w:space="0" w:color="auto"/>
        <w:bottom w:val="none" w:sz="0" w:space="0" w:color="auto"/>
        <w:right w:val="none" w:sz="0" w:space="0" w:color="auto"/>
      </w:divBdr>
    </w:div>
    <w:div w:id="587202611">
      <w:bodyDiv w:val="1"/>
      <w:marLeft w:val="0"/>
      <w:marRight w:val="0"/>
      <w:marTop w:val="0"/>
      <w:marBottom w:val="0"/>
      <w:divBdr>
        <w:top w:val="none" w:sz="0" w:space="0" w:color="auto"/>
        <w:left w:val="none" w:sz="0" w:space="0" w:color="auto"/>
        <w:bottom w:val="none" w:sz="0" w:space="0" w:color="auto"/>
        <w:right w:val="none" w:sz="0" w:space="0" w:color="auto"/>
      </w:divBdr>
    </w:div>
    <w:div w:id="588849127">
      <w:bodyDiv w:val="1"/>
      <w:marLeft w:val="0"/>
      <w:marRight w:val="0"/>
      <w:marTop w:val="0"/>
      <w:marBottom w:val="0"/>
      <w:divBdr>
        <w:top w:val="none" w:sz="0" w:space="0" w:color="auto"/>
        <w:left w:val="none" w:sz="0" w:space="0" w:color="auto"/>
        <w:bottom w:val="none" w:sz="0" w:space="0" w:color="auto"/>
        <w:right w:val="none" w:sz="0" w:space="0" w:color="auto"/>
      </w:divBdr>
    </w:div>
    <w:div w:id="589779008">
      <w:bodyDiv w:val="1"/>
      <w:marLeft w:val="0"/>
      <w:marRight w:val="0"/>
      <w:marTop w:val="0"/>
      <w:marBottom w:val="0"/>
      <w:divBdr>
        <w:top w:val="none" w:sz="0" w:space="0" w:color="auto"/>
        <w:left w:val="none" w:sz="0" w:space="0" w:color="auto"/>
        <w:bottom w:val="none" w:sz="0" w:space="0" w:color="auto"/>
        <w:right w:val="none" w:sz="0" w:space="0" w:color="auto"/>
      </w:divBdr>
    </w:div>
    <w:div w:id="591358230">
      <w:bodyDiv w:val="1"/>
      <w:marLeft w:val="0"/>
      <w:marRight w:val="0"/>
      <w:marTop w:val="0"/>
      <w:marBottom w:val="0"/>
      <w:divBdr>
        <w:top w:val="none" w:sz="0" w:space="0" w:color="auto"/>
        <w:left w:val="none" w:sz="0" w:space="0" w:color="auto"/>
        <w:bottom w:val="none" w:sz="0" w:space="0" w:color="auto"/>
        <w:right w:val="none" w:sz="0" w:space="0" w:color="auto"/>
      </w:divBdr>
    </w:div>
    <w:div w:id="595333615">
      <w:bodyDiv w:val="1"/>
      <w:marLeft w:val="0"/>
      <w:marRight w:val="0"/>
      <w:marTop w:val="0"/>
      <w:marBottom w:val="0"/>
      <w:divBdr>
        <w:top w:val="none" w:sz="0" w:space="0" w:color="auto"/>
        <w:left w:val="none" w:sz="0" w:space="0" w:color="auto"/>
        <w:bottom w:val="none" w:sz="0" w:space="0" w:color="auto"/>
        <w:right w:val="none" w:sz="0" w:space="0" w:color="auto"/>
      </w:divBdr>
    </w:div>
    <w:div w:id="598566620">
      <w:bodyDiv w:val="1"/>
      <w:marLeft w:val="0"/>
      <w:marRight w:val="0"/>
      <w:marTop w:val="0"/>
      <w:marBottom w:val="0"/>
      <w:divBdr>
        <w:top w:val="none" w:sz="0" w:space="0" w:color="auto"/>
        <w:left w:val="none" w:sz="0" w:space="0" w:color="auto"/>
        <w:bottom w:val="none" w:sz="0" w:space="0" w:color="auto"/>
        <w:right w:val="none" w:sz="0" w:space="0" w:color="auto"/>
      </w:divBdr>
    </w:div>
    <w:div w:id="600524987">
      <w:bodyDiv w:val="1"/>
      <w:marLeft w:val="0"/>
      <w:marRight w:val="0"/>
      <w:marTop w:val="0"/>
      <w:marBottom w:val="0"/>
      <w:divBdr>
        <w:top w:val="none" w:sz="0" w:space="0" w:color="auto"/>
        <w:left w:val="none" w:sz="0" w:space="0" w:color="auto"/>
        <w:bottom w:val="none" w:sz="0" w:space="0" w:color="auto"/>
        <w:right w:val="none" w:sz="0" w:space="0" w:color="auto"/>
      </w:divBdr>
    </w:div>
    <w:div w:id="602301155">
      <w:bodyDiv w:val="1"/>
      <w:marLeft w:val="0"/>
      <w:marRight w:val="0"/>
      <w:marTop w:val="0"/>
      <w:marBottom w:val="0"/>
      <w:divBdr>
        <w:top w:val="none" w:sz="0" w:space="0" w:color="auto"/>
        <w:left w:val="none" w:sz="0" w:space="0" w:color="auto"/>
        <w:bottom w:val="none" w:sz="0" w:space="0" w:color="auto"/>
        <w:right w:val="none" w:sz="0" w:space="0" w:color="auto"/>
      </w:divBdr>
    </w:div>
    <w:div w:id="603807315">
      <w:bodyDiv w:val="1"/>
      <w:marLeft w:val="0"/>
      <w:marRight w:val="0"/>
      <w:marTop w:val="0"/>
      <w:marBottom w:val="0"/>
      <w:divBdr>
        <w:top w:val="none" w:sz="0" w:space="0" w:color="auto"/>
        <w:left w:val="none" w:sz="0" w:space="0" w:color="auto"/>
        <w:bottom w:val="none" w:sz="0" w:space="0" w:color="auto"/>
        <w:right w:val="none" w:sz="0" w:space="0" w:color="auto"/>
      </w:divBdr>
    </w:div>
    <w:div w:id="607350448">
      <w:bodyDiv w:val="1"/>
      <w:marLeft w:val="0"/>
      <w:marRight w:val="0"/>
      <w:marTop w:val="0"/>
      <w:marBottom w:val="0"/>
      <w:divBdr>
        <w:top w:val="none" w:sz="0" w:space="0" w:color="auto"/>
        <w:left w:val="none" w:sz="0" w:space="0" w:color="auto"/>
        <w:bottom w:val="none" w:sz="0" w:space="0" w:color="auto"/>
        <w:right w:val="none" w:sz="0" w:space="0" w:color="auto"/>
      </w:divBdr>
    </w:div>
    <w:div w:id="609094712">
      <w:bodyDiv w:val="1"/>
      <w:marLeft w:val="0"/>
      <w:marRight w:val="0"/>
      <w:marTop w:val="0"/>
      <w:marBottom w:val="0"/>
      <w:divBdr>
        <w:top w:val="none" w:sz="0" w:space="0" w:color="auto"/>
        <w:left w:val="none" w:sz="0" w:space="0" w:color="auto"/>
        <w:bottom w:val="none" w:sz="0" w:space="0" w:color="auto"/>
        <w:right w:val="none" w:sz="0" w:space="0" w:color="auto"/>
      </w:divBdr>
    </w:div>
    <w:div w:id="610861120">
      <w:bodyDiv w:val="1"/>
      <w:marLeft w:val="0"/>
      <w:marRight w:val="0"/>
      <w:marTop w:val="0"/>
      <w:marBottom w:val="0"/>
      <w:divBdr>
        <w:top w:val="none" w:sz="0" w:space="0" w:color="auto"/>
        <w:left w:val="none" w:sz="0" w:space="0" w:color="auto"/>
        <w:bottom w:val="none" w:sz="0" w:space="0" w:color="auto"/>
        <w:right w:val="none" w:sz="0" w:space="0" w:color="auto"/>
      </w:divBdr>
    </w:div>
    <w:div w:id="611286813">
      <w:bodyDiv w:val="1"/>
      <w:marLeft w:val="0"/>
      <w:marRight w:val="0"/>
      <w:marTop w:val="0"/>
      <w:marBottom w:val="0"/>
      <w:divBdr>
        <w:top w:val="none" w:sz="0" w:space="0" w:color="auto"/>
        <w:left w:val="none" w:sz="0" w:space="0" w:color="auto"/>
        <w:bottom w:val="none" w:sz="0" w:space="0" w:color="auto"/>
        <w:right w:val="none" w:sz="0" w:space="0" w:color="auto"/>
      </w:divBdr>
    </w:div>
    <w:div w:id="611784002">
      <w:bodyDiv w:val="1"/>
      <w:marLeft w:val="0"/>
      <w:marRight w:val="0"/>
      <w:marTop w:val="0"/>
      <w:marBottom w:val="0"/>
      <w:divBdr>
        <w:top w:val="none" w:sz="0" w:space="0" w:color="auto"/>
        <w:left w:val="none" w:sz="0" w:space="0" w:color="auto"/>
        <w:bottom w:val="none" w:sz="0" w:space="0" w:color="auto"/>
        <w:right w:val="none" w:sz="0" w:space="0" w:color="auto"/>
      </w:divBdr>
    </w:div>
    <w:div w:id="612980751">
      <w:bodyDiv w:val="1"/>
      <w:marLeft w:val="0"/>
      <w:marRight w:val="0"/>
      <w:marTop w:val="0"/>
      <w:marBottom w:val="0"/>
      <w:divBdr>
        <w:top w:val="none" w:sz="0" w:space="0" w:color="auto"/>
        <w:left w:val="none" w:sz="0" w:space="0" w:color="auto"/>
        <w:bottom w:val="none" w:sz="0" w:space="0" w:color="auto"/>
        <w:right w:val="none" w:sz="0" w:space="0" w:color="auto"/>
      </w:divBdr>
    </w:div>
    <w:div w:id="615253204">
      <w:bodyDiv w:val="1"/>
      <w:marLeft w:val="0"/>
      <w:marRight w:val="0"/>
      <w:marTop w:val="0"/>
      <w:marBottom w:val="0"/>
      <w:divBdr>
        <w:top w:val="none" w:sz="0" w:space="0" w:color="auto"/>
        <w:left w:val="none" w:sz="0" w:space="0" w:color="auto"/>
        <w:bottom w:val="none" w:sz="0" w:space="0" w:color="auto"/>
        <w:right w:val="none" w:sz="0" w:space="0" w:color="auto"/>
      </w:divBdr>
    </w:div>
    <w:div w:id="617218530">
      <w:bodyDiv w:val="1"/>
      <w:marLeft w:val="0"/>
      <w:marRight w:val="0"/>
      <w:marTop w:val="0"/>
      <w:marBottom w:val="0"/>
      <w:divBdr>
        <w:top w:val="none" w:sz="0" w:space="0" w:color="auto"/>
        <w:left w:val="none" w:sz="0" w:space="0" w:color="auto"/>
        <w:bottom w:val="none" w:sz="0" w:space="0" w:color="auto"/>
        <w:right w:val="none" w:sz="0" w:space="0" w:color="auto"/>
      </w:divBdr>
    </w:div>
    <w:div w:id="617220175">
      <w:bodyDiv w:val="1"/>
      <w:marLeft w:val="0"/>
      <w:marRight w:val="0"/>
      <w:marTop w:val="0"/>
      <w:marBottom w:val="0"/>
      <w:divBdr>
        <w:top w:val="none" w:sz="0" w:space="0" w:color="auto"/>
        <w:left w:val="none" w:sz="0" w:space="0" w:color="auto"/>
        <w:bottom w:val="none" w:sz="0" w:space="0" w:color="auto"/>
        <w:right w:val="none" w:sz="0" w:space="0" w:color="auto"/>
      </w:divBdr>
    </w:div>
    <w:div w:id="620039237">
      <w:bodyDiv w:val="1"/>
      <w:marLeft w:val="0"/>
      <w:marRight w:val="0"/>
      <w:marTop w:val="0"/>
      <w:marBottom w:val="0"/>
      <w:divBdr>
        <w:top w:val="none" w:sz="0" w:space="0" w:color="auto"/>
        <w:left w:val="none" w:sz="0" w:space="0" w:color="auto"/>
        <w:bottom w:val="none" w:sz="0" w:space="0" w:color="auto"/>
        <w:right w:val="none" w:sz="0" w:space="0" w:color="auto"/>
      </w:divBdr>
    </w:div>
    <w:div w:id="621419838">
      <w:bodyDiv w:val="1"/>
      <w:marLeft w:val="0"/>
      <w:marRight w:val="0"/>
      <w:marTop w:val="0"/>
      <w:marBottom w:val="0"/>
      <w:divBdr>
        <w:top w:val="none" w:sz="0" w:space="0" w:color="auto"/>
        <w:left w:val="none" w:sz="0" w:space="0" w:color="auto"/>
        <w:bottom w:val="none" w:sz="0" w:space="0" w:color="auto"/>
        <w:right w:val="none" w:sz="0" w:space="0" w:color="auto"/>
      </w:divBdr>
    </w:div>
    <w:div w:id="624391868">
      <w:bodyDiv w:val="1"/>
      <w:marLeft w:val="0"/>
      <w:marRight w:val="0"/>
      <w:marTop w:val="0"/>
      <w:marBottom w:val="0"/>
      <w:divBdr>
        <w:top w:val="none" w:sz="0" w:space="0" w:color="auto"/>
        <w:left w:val="none" w:sz="0" w:space="0" w:color="auto"/>
        <w:bottom w:val="none" w:sz="0" w:space="0" w:color="auto"/>
        <w:right w:val="none" w:sz="0" w:space="0" w:color="auto"/>
      </w:divBdr>
    </w:div>
    <w:div w:id="624585173">
      <w:bodyDiv w:val="1"/>
      <w:marLeft w:val="0"/>
      <w:marRight w:val="0"/>
      <w:marTop w:val="0"/>
      <w:marBottom w:val="0"/>
      <w:divBdr>
        <w:top w:val="none" w:sz="0" w:space="0" w:color="auto"/>
        <w:left w:val="none" w:sz="0" w:space="0" w:color="auto"/>
        <w:bottom w:val="none" w:sz="0" w:space="0" w:color="auto"/>
        <w:right w:val="none" w:sz="0" w:space="0" w:color="auto"/>
      </w:divBdr>
    </w:div>
    <w:div w:id="624893382">
      <w:bodyDiv w:val="1"/>
      <w:marLeft w:val="0"/>
      <w:marRight w:val="0"/>
      <w:marTop w:val="0"/>
      <w:marBottom w:val="0"/>
      <w:divBdr>
        <w:top w:val="none" w:sz="0" w:space="0" w:color="auto"/>
        <w:left w:val="none" w:sz="0" w:space="0" w:color="auto"/>
        <w:bottom w:val="none" w:sz="0" w:space="0" w:color="auto"/>
        <w:right w:val="none" w:sz="0" w:space="0" w:color="auto"/>
      </w:divBdr>
    </w:div>
    <w:div w:id="625357053">
      <w:bodyDiv w:val="1"/>
      <w:marLeft w:val="0"/>
      <w:marRight w:val="0"/>
      <w:marTop w:val="0"/>
      <w:marBottom w:val="0"/>
      <w:divBdr>
        <w:top w:val="none" w:sz="0" w:space="0" w:color="auto"/>
        <w:left w:val="none" w:sz="0" w:space="0" w:color="auto"/>
        <w:bottom w:val="none" w:sz="0" w:space="0" w:color="auto"/>
        <w:right w:val="none" w:sz="0" w:space="0" w:color="auto"/>
      </w:divBdr>
    </w:div>
    <w:div w:id="628629417">
      <w:bodyDiv w:val="1"/>
      <w:marLeft w:val="0"/>
      <w:marRight w:val="0"/>
      <w:marTop w:val="0"/>
      <w:marBottom w:val="0"/>
      <w:divBdr>
        <w:top w:val="none" w:sz="0" w:space="0" w:color="auto"/>
        <w:left w:val="none" w:sz="0" w:space="0" w:color="auto"/>
        <w:bottom w:val="none" w:sz="0" w:space="0" w:color="auto"/>
        <w:right w:val="none" w:sz="0" w:space="0" w:color="auto"/>
      </w:divBdr>
    </w:div>
    <w:div w:id="629093443">
      <w:bodyDiv w:val="1"/>
      <w:marLeft w:val="0"/>
      <w:marRight w:val="0"/>
      <w:marTop w:val="0"/>
      <w:marBottom w:val="0"/>
      <w:divBdr>
        <w:top w:val="none" w:sz="0" w:space="0" w:color="auto"/>
        <w:left w:val="none" w:sz="0" w:space="0" w:color="auto"/>
        <w:bottom w:val="none" w:sz="0" w:space="0" w:color="auto"/>
        <w:right w:val="none" w:sz="0" w:space="0" w:color="auto"/>
      </w:divBdr>
    </w:div>
    <w:div w:id="629164495">
      <w:bodyDiv w:val="1"/>
      <w:marLeft w:val="0"/>
      <w:marRight w:val="0"/>
      <w:marTop w:val="0"/>
      <w:marBottom w:val="0"/>
      <w:divBdr>
        <w:top w:val="none" w:sz="0" w:space="0" w:color="auto"/>
        <w:left w:val="none" w:sz="0" w:space="0" w:color="auto"/>
        <w:bottom w:val="none" w:sz="0" w:space="0" w:color="auto"/>
        <w:right w:val="none" w:sz="0" w:space="0" w:color="auto"/>
      </w:divBdr>
    </w:div>
    <w:div w:id="632101437">
      <w:bodyDiv w:val="1"/>
      <w:marLeft w:val="0"/>
      <w:marRight w:val="0"/>
      <w:marTop w:val="0"/>
      <w:marBottom w:val="0"/>
      <w:divBdr>
        <w:top w:val="none" w:sz="0" w:space="0" w:color="auto"/>
        <w:left w:val="none" w:sz="0" w:space="0" w:color="auto"/>
        <w:bottom w:val="none" w:sz="0" w:space="0" w:color="auto"/>
        <w:right w:val="none" w:sz="0" w:space="0" w:color="auto"/>
      </w:divBdr>
    </w:div>
    <w:div w:id="637881828">
      <w:bodyDiv w:val="1"/>
      <w:marLeft w:val="0"/>
      <w:marRight w:val="0"/>
      <w:marTop w:val="0"/>
      <w:marBottom w:val="0"/>
      <w:divBdr>
        <w:top w:val="none" w:sz="0" w:space="0" w:color="auto"/>
        <w:left w:val="none" w:sz="0" w:space="0" w:color="auto"/>
        <w:bottom w:val="none" w:sz="0" w:space="0" w:color="auto"/>
        <w:right w:val="none" w:sz="0" w:space="0" w:color="auto"/>
      </w:divBdr>
    </w:div>
    <w:div w:id="639506166">
      <w:bodyDiv w:val="1"/>
      <w:marLeft w:val="0"/>
      <w:marRight w:val="0"/>
      <w:marTop w:val="0"/>
      <w:marBottom w:val="0"/>
      <w:divBdr>
        <w:top w:val="none" w:sz="0" w:space="0" w:color="auto"/>
        <w:left w:val="none" w:sz="0" w:space="0" w:color="auto"/>
        <w:bottom w:val="none" w:sz="0" w:space="0" w:color="auto"/>
        <w:right w:val="none" w:sz="0" w:space="0" w:color="auto"/>
      </w:divBdr>
    </w:div>
    <w:div w:id="639578203">
      <w:bodyDiv w:val="1"/>
      <w:marLeft w:val="0"/>
      <w:marRight w:val="0"/>
      <w:marTop w:val="0"/>
      <w:marBottom w:val="0"/>
      <w:divBdr>
        <w:top w:val="none" w:sz="0" w:space="0" w:color="auto"/>
        <w:left w:val="none" w:sz="0" w:space="0" w:color="auto"/>
        <w:bottom w:val="none" w:sz="0" w:space="0" w:color="auto"/>
        <w:right w:val="none" w:sz="0" w:space="0" w:color="auto"/>
      </w:divBdr>
    </w:div>
    <w:div w:id="641082985">
      <w:bodyDiv w:val="1"/>
      <w:marLeft w:val="0"/>
      <w:marRight w:val="0"/>
      <w:marTop w:val="0"/>
      <w:marBottom w:val="0"/>
      <w:divBdr>
        <w:top w:val="none" w:sz="0" w:space="0" w:color="auto"/>
        <w:left w:val="none" w:sz="0" w:space="0" w:color="auto"/>
        <w:bottom w:val="none" w:sz="0" w:space="0" w:color="auto"/>
        <w:right w:val="none" w:sz="0" w:space="0" w:color="auto"/>
      </w:divBdr>
    </w:div>
    <w:div w:id="643697344">
      <w:bodyDiv w:val="1"/>
      <w:marLeft w:val="0"/>
      <w:marRight w:val="0"/>
      <w:marTop w:val="0"/>
      <w:marBottom w:val="0"/>
      <w:divBdr>
        <w:top w:val="none" w:sz="0" w:space="0" w:color="auto"/>
        <w:left w:val="none" w:sz="0" w:space="0" w:color="auto"/>
        <w:bottom w:val="none" w:sz="0" w:space="0" w:color="auto"/>
        <w:right w:val="none" w:sz="0" w:space="0" w:color="auto"/>
      </w:divBdr>
    </w:div>
    <w:div w:id="644504714">
      <w:bodyDiv w:val="1"/>
      <w:marLeft w:val="0"/>
      <w:marRight w:val="0"/>
      <w:marTop w:val="0"/>
      <w:marBottom w:val="0"/>
      <w:divBdr>
        <w:top w:val="none" w:sz="0" w:space="0" w:color="auto"/>
        <w:left w:val="none" w:sz="0" w:space="0" w:color="auto"/>
        <w:bottom w:val="none" w:sz="0" w:space="0" w:color="auto"/>
        <w:right w:val="none" w:sz="0" w:space="0" w:color="auto"/>
      </w:divBdr>
    </w:div>
    <w:div w:id="652872394">
      <w:bodyDiv w:val="1"/>
      <w:marLeft w:val="0"/>
      <w:marRight w:val="0"/>
      <w:marTop w:val="0"/>
      <w:marBottom w:val="0"/>
      <w:divBdr>
        <w:top w:val="none" w:sz="0" w:space="0" w:color="auto"/>
        <w:left w:val="none" w:sz="0" w:space="0" w:color="auto"/>
        <w:bottom w:val="none" w:sz="0" w:space="0" w:color="auto"/>
        <w:right w:val="none" w:sz="0" w:space="0" w:color="auto"/>
      </w:divBdr>
    </w:div>
    <w:div w:id="653027157">
      <w:bodyDiv w:val="1"/>
      <w:marLeft w:val="0"/>
      <w:marRight w:val="0"/>
      <w:marTop w:val="0"/>
      <w:marBottom w:val="0"/>
      <w:divBdr>
        <w:top w:val="none" w:sz="0" w:space="0" w:color="auto"/>
        <w:left w:val="none" w:sz="0" w:space="0" w:color="auto"/>
        <w:bottom w:val="none" w:sz="0" w:space="0" w:color="auto"/>
        <w:right w:val="none" w:sz="0" w:space="0" w:color="auto"/>
      </w:divBdr>
    </w:div>
    <w:div w:id="653409991">
      <w:bodyDiv w:val="1"/>
      <w:marLeft w:val="0"/>
      <w:marRight w:val="0"/>
      <w:marTop w:val="0"/>
      <w:marBottom w:val="0"/>
      <w:divBdr>
        <w:top w:val="none" w:sz="0" w:space="0" w:color="auto"/>
        <w:left w:val="none" w:sz="0" w:space="0" w:color="auto"/>
        <w:bottom w:val="none" w:sz="0" w:space="0" w:color="auto"/>
        <w:right w:val="none" w:sz="0" w:space="0" w:color="auto"/>
      </w:divBdr>
    </w:div>
    <w:div w:id="657420837">
      <w:bodyDiv w:val="1"/>
      <w:marLeft w:val="0"/>
      <w:marRight w:val="0"/>
      <w:marTop w:val="0"/>
      <w:marBottom w:val="0"/>
      <w:divBdr>
        <w:top w:val="none" w:sz="0" w:space="0" w:color="auto"/>
        <w:left w:val="none" w:sz="0" w:space="0" w:color="auto"/>
        <w:bottom w:val="none" w:sz="0" w:space="0" w:color="auto"/>
        <w:right w:val="none" w:sz="0" w:space="0" w:color="auto"/>
      </w:divBdr>
    </w:div>
    <w:div w:id="658584804">
      <w:bodyDiv w:val="1"/>
      <w:marLeft w:val="0"/>
      <w:marRight w:val="0"/>
      <w:marTop w:val="0"/>
      <w:marBottom w:val="0"/>
      <w:divBdr>
        <w:top w:val="none" w:sz="0" w:space="0" w:color="auto"/>
        <w:left w:val="none" w:sz="0" w:space="0" w:color="auto"/>
        <w:bottom w:val="none" w:sz="0" w:space="0" w:color="auto"/>
        <w:right w:val="none" w:sz="0" w:space="0" w:color="auto"/>
      </w:divBdr>
    </w:div>
    <w:div w:id="659045070">
      <w:bodyDiv w:val="1"/>
      <w:marLeft w:val="0"/>
      <w:marRight w:val="0"/>
      <w:marTop w:val="0"/>
      <w:marBottom w:val="0"/>
      <w:divBdr>
        <w:top w:val="none" w:sz="0" w:space="0" w:color="auto"/>
        <w:left w:val="none" w:sz="0" w:space="0" w:color="auto"/>
        <w:bottom w:val="none" w:sz="0" w:space="0" w:color="auto"/>
        <w:right w:val="none" w:sz="0" w:space="0" w:color="auto"/>
      </w:divBdr>
    </w:div>
    <w:div w:id="660813569">
      <w:bodyDiv w:val="1"/>
      <w:marLeft w:val="0"/>
      <w:marRight w:val="0"/>
      <w:marTop w:val="0"/>
      <w:marBottom w:val="0"/>
      <w:divBdr>
        <w:top w:val="none" w:sz="0" w:space="0" w:color="auto"/>
        <w:left w:val="none" w:sz="0" w:space="0" w:color="auto"/>
        <w:bottom w:val="none" w:sz="0" w:space="0" w:color="auto"/>
        <w:right w:val="none" w:sz="0" w:space="0" w:color="auto"/>
      </w:divBdr>
    </w:div>
    <w:div w:id="664430781">
      <w:bodyDiv w:val="1"/>
      <w:marLeft w:val="0"/>
      <w:marRight w:val="0"/>
      <w:marTop w:val="0"/>
      <w:marBottom w:val="0"/>
      <w:divBdr>
        <w:top w:val="none" w:sz="0" w:space="0" w:color="auto"/>
        <w:left w:val="none" w:sz="0" w:space="0" w:color="auto"/>
        <w:bottom w:val="none" w:sz="0" w:space="0" w:color="auto"/>
        <w:right w:val="none" w:sz="0" w:space="0" w:color="auto"/>
      </w:divBdr>
    </w:div>
    <w:div w:id="665280584">
      <w:bodyDiv w:val="1"/>
      <w:marLeft w:val="0"/>
      <w:marRight w:val="0"/>
      <w:marTop w:val="0"/>
      <w:marBottom w:val="0"/>
      <w:divBdr>
        <w:top w:val="none" w:sz="0" w:space="0" w:color="auto"/>
        <w:left w:val="none" w:sz="0" w:space="0" w:color="auto"/>
        <w:bottom w:val="none" w:sz="0" w:space="0" w:color="auto"/>
        <w:right w:val="none" w:sz="0" w:space="0" w:color="auto"/>
      </w:divBdr>
    </w:div>
    <w:div w:id="668561828">
      <w:bodyDiv w:val="1"/>
      <w:marLeft w:val="0"/>
      <w:marRight w:val="0"/>
      <w:marTop w:val="0"/>
      <w:marBottom w:val="0"/>
      <w:divBdr>
        <w:top w:val="none" w:sz="0" w:space="0" w:color="auto"/>
        <w:left w:val="none" w:sz="0" w:space="0" w:color="auto"/>
        <w:bottom w:val="none" w:sz="0" w:space="0" w:color="auto"/>
        <w:right w:val="none" w:sz="0" w:space="0" w:color="auto"/>
      </w:divBdr>
    </w:div>
    <w:div w:id="670255598">
      <w:bodyDiv w:val="1"/>
      <w:marLeft w:val="0"/>
      <w:marRight w:val="0"/>
      <w:marTop w:val="0"/>
      <w:marBottom w:val="0"/>
      <w:divBdr>
        <w:top w:val="none" w:sz="0" w:space="0" w:color="auto"/>
        <w:left w:val="none" w:sz="0" w:space="0" w:color="auto"/>
        <w:bottom w:val="none" w:sz="0" w:space="0" w:color="auto"/>
        <w:right w:val="none" w:sz="0" w:space="0" w:color="auto"/>
      </w:divBdr>
    </w:div>
    <w:div w:id="671179172">
      <w:bodyDiv w:val="1"/>
      <w:marLeft w:val="0"/>
      <w:marRight w:val="0"/>
      <w:marTop w:val="0"/>
      <w:marBottom w:val="0"/>
      <w:divBdr>
        <w:top w:val="none" w:sz="0" w:space="0" w:color="auto"/>
        <w:left w:val="none" w:sz="0" w:space="0" w:color="auto"/>
        <w:bottom w:val="none" w:sz="0" w:space="0" w:color="auto"/>
        <w:right w:val="none" w:sz="0" w:space="0" w:color="auto"/>
      </w:divBdr>
    </w:div>
    <w:div w:id="673996507">
      <w:bodyDiv w:val="1"/>
      <w:marLeft w:val="0"/>
      <w:marRight w:val="0"/>
      <w:marTop w:val="0"/>
      <w:marBottom w:val="0"/>
      <w:divBdr>
        <w:top w:val="none" w:sz="0" w:space="0" w:color="auto"/>
        <w:left w:val="none" w:sz="0" w:space="0" w:color="auto"/>
        <w:bottom w:val="none" w:sz="0" w:space="0" w:color="auto"/>
        <w:right w:val="none" w:sz="0" w:space="0" w:color="auto"/>
      </w:divBdr>
    </w:div>
    <w:div w:id="676662111">
      <w:bodyDiv w:val="1"/>
      <w:marLeft w:val="0"/>
      <w:marRight w:val="0"/>
      <w:marTop w:val="0"/>
      <w:marBottom w:val="0"/>
      <w:divBdr>
        <w:top w:val="none" w:sz="0" w:space="0" w:color="auto"/>
        <w:left w:val="none" w:sz="0" w:space="0" w:color="auto"/>
        <w:bottom w:val="none" w:sz="0" w:space="0" w:color="auto"/>
        <w:right w:val="none" w:sz="0" w:space="0" w:color="auto"/>
      </w:divBdr>
    </w:div>
    <w:div w:id="678505773">
      <w:bodyDiv w:val="1"/>
      <w:marLeft w:val="0"/>
      <w:marRight w:val="0"/>
      <w:marTop w:val="0"/>
      <w:marBottom w:val="0"/>
      <w:divBdr>
        <w:top w:val="none" w:sz="0" w:space="0" w:color="auto"/>
        <w:left w:val="none" w:sz="0" w:space="0" w:color="auto"/>
        <w:bottom w:val="none" w:sz="0" w:space="0" w:color="auto"/>
        <w:right w:val="none" w:sz="0" w:space="0" w:color="auto"/>
      </w:divBdr>
    </w:div>
    <w:div w:id="680476017">
      <w:bodyDiv w:val="1"/>
      <w:marLeft w:val="0"/>
      <w:marRight w:val="0"/>
      <w:marTop w:val="0"/>
      <w:marBottom w:val="0"/>
      <w:divBdr>
        <w:top w:val="none" w:sz="0" w:space="0" w:color="auto"/>
        <w:left w:val="none" w:sz="0" w:space="0" w:color="auto"/>
        <w:bottom w:val="none" w:sz="0" w:space="0" w:color="auto"/>
        <w:right w:val="none" w:sz="0" w:space="0" w:color="auto"/>
      </w:divBdr>
    </w:div>
    <w:div w:id="686172950">
      <w:bodyDiv w:val="1"/>
      <w:marLeft w:val="0"/>
      <w:marRight w:val="0"/>
      <w:marTop w:val="0"/>
      <w:marBottom w:val="0"/>
      <w:divBdr>
        <w:top w:val="none" w:sz="0" w:space="0" w:color="auto"/>
        <w:left w:val="none" w:sz="0" w:space="0" w:color="auto"/>
        <w:bottom w:val="none" w:sz="0" w:space="0" w:color="auto"/>
        <w:right w:val="none" w:sz="0" w:space="0" w:color="auto"/>
      </w:divBdr>
    </w:div>
    <w:div w:id="687633509">
      <w:bodyDiv w:val="1"/>
      <w:marLeft w:val="0"/>
      <w:marRight w:val="0"/>
      <w:marTop w:val="0"/>
      <w:marBottom w:val="0"/>
      <w:divBdr>
        <w:top w:val="none" w:sz="0" w:space="0" w:color="auto"/>
        <w:left w:val="none" w:sz="0" w:space="0" w:color="auto"/>
        <w:bottom w:val="none" w:sz="0" w:space="0" w:color="auto"/>
        <w:right w:val="none" w:sz="0" w:space="0" w:color="auto"/>
      </w:divBdr>
    </w:div>
    <w:div w:id="688601732">
      <w:bodyDiv w:val="1"/>
      <w:marLeft w:val="0"/>
      <w:marRight w:val="0"/>
      <w:marTop w:val="0"/>
      <w:marBottom w:val="0"/>
      <w:divBdr>
        <w:top w:val="none" w:sz="0" w:space="0" w:color="auto"/>
        <w:left w:val="none" w:sz="0" w:space="0" w:color="auto"/>
        <w:bottom w:val="none" w:sz="0" w:space="0" w:color="auto"/>
        <w:right w:val="none" w:sz="0" w:space="0" w:color="auto"/>
      </w:divBdr>
    </w:div>
    <w:div w:id="688801101">
      <w:bodyDiv w:val="1"/>
      <w:marLeft w:val="0"/>
      <w:marRight w:val="0"/>
      <w:marTop w:val="0"/>
      <w:marBottom w:val="0"/>
      <w:divBdr>
        <w:top w:val="none" w:sz="0" w:space="0" w:color="auto"/>
        <w:left w:val="none" w:sz="0" w:space="0" w:color="auto"/>
        <w:bottom w:val="none" w:sz="0" w:space="0" w:color="auto"/>
        <w:right w:val="none" w:sz="0" w:space="0" w:color="auto"/>
      </w:divBdr>
    </w:div>
    <w:div w:id="689571669">
      <w:bodyDiv w:val="1"/>
      <w:marLeft w:val="0"/>
      <w:marRight w:val="0"/>
      <w:marTop w:val="0"/>
      <w:marBottom w:val="0"/>
      <w:divBdr>
        <w:top w:val="none" w:sz="0" w:space="0" w:color="auto"/>
        <w:left w:val="none" w:sz="0" w:space="0" w:color="auto"/>
        <w:bottom w:val="none" w:sz="0" w:space="0" w:color="auto"/>
        <w:right w:val="none" w:sz="0" w:space="0" w:color="auto"/>
      </w:divBdr>
    </w:div>
    <w:div w:id="691151746">
      <w:bodyDiv w:val="1"/>
      <w:marLeft w:val="0"/>
      <w:marRight w:val="0"/>
      <w:marTop w:val="0"/>
      <w:marBottom w:val="0"/>
      <w:divBdr>
        <w:top w:val="none" w:sz="0" w:space="0" w:color="auto"/>
        <w:left w:val="none" w:sz="0" w:space="0" w:color="auto"/>
        <w:bottom w:val="none" w:sz="0" w:space="0" w:color="auto"/>
        <w:right w:val="none" w:sz="0" w:space="0" w:color="auto"/>
      </w:divBdr>
    </w:div>
    <w:div w:id="692338109">
      <w:bodyDiv w:val="1"/>
      <w:marLeft w:val="0"/>
      <w:marRight w:val="0"/>
      <w:marTop w:val="0"/>
      <w:marBottom w:val="0"/>
      <w:divBdr>
        <w:top w:val="none" w:sz="0" w:space="0" w:color="auto"/>
        <w:left w:val="none" w:sz="0" w:space="0" w:color="auto"/>
        <w:bottom w:val="none" w:sz="0" w:space="0" w:color="auto"/>
        <w:right w:val="none" w:sz="0" w:space="0" w:color="auto"/>
      </w:divBdr>
    </w:div>
    <w:div w:id="694303867">
      <w:bodyDiv w:val="1"/>
      <w:marLeft w:val="0"/>
      <w:marRight w:val="0"/>
      <w:marTop w:val="0"/>
      <w:marBottom w:val="0"/>
      <w:divBdr>
        <w:top w:val="none" w:sz="0" w:space="0" w:color="auto"/>
        <w:left w:val="none" w:sz="0" w:space="0" w:color="auto"/>
        <w:bottom w:val="none" w:sz="0" w:space="0" w:color="auto"/>
        <w:right w:val="none" w:sz="0" w:space="0" w:color="auto"/>
      </w:divBdr>
    </w:div>
    <w:div w:id="695930076">
      <w:bodyDiv w:val="1"/>
      <w:marLeft w:val="0"/>
      <w:marRight w:val="0"/>
      <w:marTop w:val="0"/>
      <w:marBottom w:val="0"/>
      <w:divBdr>
        <w:top w:val="none" w:sz="0" w:space="0" w:color="auto"/>
        <w:left w:val="none" w:sz="0" w:space="0" w:color="auto"/>
        <w:bottom w:val="none" w:sz="0" w:space="0" w:color="auto"/>
        <w:right w:val="none" w:sz="0" w:space="0" w:color="auto"/>
      </w:divBdr>
    </w:div>
    <w:div w:id="702362534">
      <w:bodyDiv w:val="1"/>
      <w:marLeft w:val="0"/>
      <w:marRight w:val="0"/>
      <w:marTop w:val="0"/>
      <w:marBottom w:val="0"/>
      <w:divBdr>
        <w:top w:val="none" w:sz="0" w:space="0" w:color="auto"/>
        <w:left w:val="none" w:sz="0" w:space="0" w:color="auto"/>
        <w:bottom w:val="none" w:sz="0" w:space="0" w:color="auto"/>
        <w:right w:val="none" w:sz="0" w:space="0" w:color="auto"/>
      </w:divBdr>
    </w:div>
    <w:div w:id="706024786">
      <w:bodyDiv w:val="1"/>
      <w:marLeft w:val="0"/>
      <w:marRight w:val="0"/>
      <w:marTop w:val="0"/>
      <w:marBottom w:val="0"/>
      <w:divBdr>
        <w:top w:val="none" w:sz="0" w:space="0" w:color="auto"/>
        <w:left w:val="none" w:sz="0" w:space="0" w:color="auto"/>
        <w:bottom w:val="none" w:sz="0" w:space="0" w:color="auto"/>
        <w:right w:val="none" w:sz="0" w:space="0" w:color="auto"/>
      </w:divBdr>
    </w:div>
    <w:div w:id="706640277">
      <w:bodyDiv w:val="1"/>
      <w:marLeft w:val="0"/>
      <w:marRight w:val="0"/>
      <w:marTop w:val="0"/>
      <w:marBottom w:val="0"/>
      <w:divBdr>
        <w:top w:val="none" w:sz="0" w:space="0" w:color="auto"/>
        <w:left w:val="none" w:sz="0" w:space="0" w:color="auto"/>
        <w:bottom w:val="none" w:sz="0" w:space="0" w:color="auto"/>
        <w:right w:val="none" w:sz="0" w:space="0" w:color="auto"/>
      </w:divBdr>
    </w:div>
    <w:div w:id="707216209">
      <w:bodyDiv w:val="1"/>
      <w:marLeft w:val="0"/>
      <w:marRight w:val="0"/>
      <w:marTop w:val="0"/>
      <w:marBottom w:val="0"/>
      <w:divBdr>
        <w:top w:val="none" w:sz="0" w:space="0" w:color="auto"/>
        <w:left w:val="none" w:sz="0" w:space="0" w:color="auto"/>
        <w:bottom w:val="none" w:sz="0" w:space="0" w:color="auto"/>
        <w:right w:val="none" w:sz="0" w:space="0" w:color="auto"/>
      </w:divBdr>
    </w:div>
    <w:div w:id="711927976">
      <w:bodyDiv w:val="1"/>
      <w:marLeft w:val="0"/>
      <w:marRight w:val="0"/>
      <w:marTop w:val="0"/>
      <w:marBottom w:val="0"/>
      <w:divBdr>
        <w:top w:val="none" w:sz="0" w:space="0" w:color="auto"/>
        <w:left w:val="none" w:sz="0" w:space="0" w:color="auto"/>
        <w:bottom w:val="none" w:sz="0" w:space="0" w:color="auto"/>
        <w:right w:val="none" w:sz="0" w:space="0" w:color="auto"/>
      </w:divBdr>
    </w:div>
    <w:div w:id="712970651">
      <w:bodyDiv w:val="1"/>
      <w:marLeft w:val="0"/>
      <w:marRight w:val="0"/>
      <w:marTop w:val="0"/>
      <w:marBottom w:val="0"/>
      <w:divBdr>
        <w:top w:val="none" w:sz="0" w:space="0" w:color="auto"/>
        <w:left w:val="none" w:sz="0" w:space="0" w:color="auto"/>
        <w:bottom w:val="none" w:sz="0" w:space="0" w:color="auto"/>
        <w:right w:val="none" w:sz="0" w:space="0" w:color="auto"/>
      </w:divBdr>
    </w:div>
    <w:div w:id="715392709">
      <w:bodyDiv w:val="1"/>
      <w:marLeft w:val="0"/>
      <w:marRight w:val="0"/>
      <w:marTop w:val="0"/>
      <w:marBottom w:val="0"/>
      <w:divBdr>
        <w:top w:val="none" w:sz="0" w:space="0" w:color="auto"/>
        <w:left w:val="none" w:sz="0" w:space="0" w:color="auto"/>
        <w:bottom w:val="none" w:sz="0" w:space="0" w:color="auto"/>
        <w:right w:val="none" w:sz="0" w:space="0" w:color="auto"/>
      </w:divBdr>
    </w:div>
    <w:div w:id="715930412">
      <w:bodyDiv w:val="1"/>
      <w:marLeft w:val="0"/>
      <w:marRight w:val="0"/>
      <w:marTop w:val="0"/>
      <w:marBottom w:val="0"/>
      <w:divBdr>
        <w:top w:val="none" w:sz="0" w:space="0" w:color="auto"/>
        <w:left w:val="none" w:sz="0" w:space="0" w:color="auto"/>
        <w:bottom w:val="none" w:sz="0" w:space="0" w:color="auto"/>
        <w:right w:val="none" w:sz="0" w:space="0" w:color="auto"/>
      </w:divBdr>
    </w:div>
    <w:div w:id="716664315">
      <w:bodyDiv w:val="1"/>
      <w:marLeft w:val="0"/>
      <w:marRight w:val="0"/>
      <w:marTop w:val="0"/>
      <w:marBottom w:val="0"/>
      <w:divBdr>
        <w:top w:val="none" w:sz="0" w:space="0" w:color="auto"/>
        <w:left w:val="none" w:sz="0" w:space="0" w:color="auto"/>
        <w:bottom w:val="none" w:sz="0" w:space="0" w:color="auto"/>
        <w:right w:val="none" w:sz="0" w:space="0" w:color="auto"/>
      </w:divBdr>
    </w:div>
    <w:div w:id="718090262">
      <w:bodyDiv w:val="1"/>
      <w:marLeft w:val="0"/>
      <w:marRight w:val="0"/>
      <w:marTop w:val="0"/>
      <w:marBottom w:val="0"/>
      <w:divBdr>
        <w:top w:val="none" w:sz="0" w:space="0" w:color="auto"/>
        <w:left w:val="none" w:sz="0" w:space="0" w:color="auto"/>
        <w:bottom w:val="none" w:sz="0" w:space="0" w:color="auto"/>
        <w:right w:val="none" w:sz="0" w:space="0" w:color="auto"/>
      </w:divBdr>
    </w:div>
    <w:div w:id="733159968">
      <w:bodyDiv w:val="1"/>
      <w:marLeft w:val="0"/>
      <w:marRight w:val="0"/>
      <w:marTop w:val="0"/>
      <w:marBottom w:val="0"/>
      <w:divBdr>
        <w:top w:val="none" w:sz="0" w:space="0" w:color="auto"/>
        <w:left w:val="none" w:sz="0" w:space="0" w:color="auto"/>
        <w:bottom w:val="none" w:sz="0" w:space="0" w:color="auto"/>
        <w:right w:val="none" w:sz="0" w:space="0" w:color="auto"/>
      </w:divBdr>
    </w:div>
    <w:div w:id="733239102">
      <w:bodyDiv w:val="1"/>
      <w:marLeft w:val="0"/>
      <w:marRight w:val="0"/>
      <w:marTop w:val="0"/>
      <w:marBottom w:val="0"/>
      <w:divBdr>
        <w:top w:val="none" w:sz="0" w:space="0" w:color="auto"/>
        <w:left w:val="none" w:sz="0" w:space="0" w:color="auto"/>
        <w:bottom w:val="none" w:sz="0" w:space="0" w:color="auto"/>
        <w:right w:val="none" w:sz="0" w:space="0" w:color="auto"/>
      </w:divBdr>
    </w:div>
    <w:div w:id="734284742">
      <w:bodyDiv w:val="1"/>
      <w:marLeft w:val="0"/>
      <w:marRight w:val="0"/>
      <w:marTop w:val="0"/>
      <w:marBottom w:val="0"/>
      <w:divBdr>
        <w:top w:val="none" w:sz="0" w:space="0" w:color="auto"/>
        <w:left w:val="none" w:sz="0" w:space="0" w:color="auto"/>
        <w:bottom w:val="none" w:sz="0" w:space="0" w:color="auto"/>
        <w:right w:val="none" w:sz="0" w:space="0" w:color="auto"/>
      </w:divBdr>
    </w:div>
    <w:div w:id="734356714">
      <w:bodyDiv w:val="1"/>
      <w:marLeft w:val="0"/>
      <w:marRight w:val="0"/>
      <w:marTop w:val="0"/>
      <w:marBottom w:val="0"/>
      <w:divBdr>
        <w:top w:val="none" w:sz="0" w:space="0" w:color="auto"/>
        <w:left w:val="none" w:sz="0" w:space="0" w:color="auto"/>
        <w:bottom w:val="none" w:sz="0" w:space="0" w:color="auto"/>
        <w:right w:val="none" w:sz="0" w:space="0" w:color="auto"/>
      </w:divBdr>
    </w:div>
    <w:div w:id="737478468">
      <w:bodyDiv w:val="1"/>
      <w:marLeft w:val="0"/>
      <w:marRight w:val="0"/>
      <w:marTop w:val="0"/>
      <w:marBottom w:val="0"/>
      <w:divBdr>
        <w:top w:val="none" w:sz="0" w:space="0" w:color="auto"/>
        <w:left w:val="none" w:sz="0" w:space="0" w:color="auto"/>
        <w:bottom w:val="none" w:sz="0" w:space="0" w:color="auto"/>
        <w:right w:val="none" w:sz="0" w:space="0" w:color="auto"/>
      </w:divBdr>
    </w:div>
    <w:div w:id="738014240">
      <w:bodyDiv w:val="1"/>
      <w:marLeft w:val="0"/>
      <w:marRight w:val="0"/>
      <w:marTop w:val="0"/>
      <w:marBottom w:val="0"/>
      <w:divBdr>
        <w:top w:val="none" w:sz="0" w:space="0" w:color="auto"/>
        <w:left w:val="none" w:sz="0" w:space="0" w:color="auto"/>
        <w:bottom w:val="none" w:sz="0" w:space="0" w:color="auto"/>
        <w:right w:val="none" w:sz="0" w:space="0" w:color="auto"/>
      </w:divBdr>
    </w:div>
    <w:div w:id="739980342">
      <w:bodyDiv w:val="1"/>
      <w:marLeft w:val="0"/>
      <w:marRight w:val="0"/>
      <w:marTop w:val="0"/>
      <w:marBottom w:val="0"/>
      <w:divBdr>
        <w:top w:val="none" w:sz="0" w:space="0" w:color="auto"/>
        <w:left w:val="none" w:sz="0" w:space="0" w:color="auto"/>
        <w:bottom w:val="none" w:sz="0" w:space="0" w:color="auto"/>
        <w:right w:val="none" w:sz="0" w:space="0" w:color="auto"/>
      </w:divBdr>
    </w:div>
    <w:div w:id="747926795">
      <w:bodyDiv w:val="1"/>
      <w:marLeft w:val="0"/>
      <w:marRight w:val="0"/>
      <w:marTop w:val="0"/>
      <w:marBottom w:val="0"/>
      <w:divBdr>
        <w:top w:val="none" w:sz="0" w:space="0" w:color="auto"/>
        <w:left w:val="none" w:sz="0" w:space="0" w:color="auto"/>
        <w:bottom w:val="none" w:sz="0" w:space="0" w:color="auto"/>
        <w:right w:val="none" w:sz="0" w:space="0" w:color="auto"/>
      </w:divBdr>
    </w:div>
    <w:div w:id="751854412">
      <w:bodyDiv w:val="1"/>
      <w:marLeft w:val="0"/>
      <w:marRight w:val="0"/>
      <w:marTop w:val="0"/>
      <w:marBottom w:val="0"/>
      <w:divBdr>
        <w:top w:val="none" w:sz="0" w:space="0" w:color="auto"/>
        <w:left w:val="none" w:sz="0" w:space="0" w:color="auto"/>
        <w:bottom w:val="none" w:sz="0" w:space="0" w:color="auto"/>
        <w:right w:val="none" w:sz="0" w:space="0" w:color="auto"/>
      </w:divBdr>
    </w:div>
    <w:div w:id="751971926">
      <w:bodyDiv w:val="1"/>
      <w:marLeft w:val="0"/>
      <w:marRight w:val="0"/>
      <w:marTop w:val="0"/>
      <w:marBottom w:val="0"/>
      <w:divBdr>
        <w:top w:val="none" w:sz="0" w:space="0" w:color="auto"/>
        <w:left w:val="none" w:sz="0" w:space="0" w:color="auto"/>
        <w:bottom w:val="none" w:sz="0" w:space="0" w:color="auto"/>
        <w:right w:val="none" w:sz="0" w:space="0" w:color="auto"/>
      </w:divBdr>
    </w:div>
    <w:div w:id="753937942">
      <w:bodyDiv w:val="1"/>
      <w:marLeft w:val="0"/>
      <w:marRight w:val="0"/>
      <w:marTop w:val="0"/>
      <w:marBottom w:val="0"/>
      <w:divBdr>
        <w:top w:val="none" w:sz="0" w:space="0" w:color="auto"/>
        <w:left w:val="none" w:sz="0" w:space="0" w:color="auto"/>
        <w:bottom w:val="none" w:sz="0" w:space="0" w:color="auto"/>
        <w:right w:val="none" w:sz="0" w:space="0" w:color="auto"/>
      </w:divBdr>
    </w:div>
    <w:div w:id="765686630">
      <w:bodyDiv w:val="1"/>
      <w:marLeft w:val="0"/>
      <w:marRight w:val="0"/>
      <w:marTop w:val="0"/>
      <w:marBottom w:val="0"/>
      <w:divBdr>
        <w:top w:val="none" w:sz="0" w:space="0" w:color="auto"/>
        <w:left w:val="none" w:sz="0" w:space="0" w:color="auto"/>
        <w:bottom w:val="none" w:sz="0" w:space="0" w:color="auto"/>
        <w:right w:val="none" w:sz="0" w:space="0" w:color="auto"/>
      </w:divBdr>
    </w:div>
    <w:div w:id="767233848">
      <w:bodyDiv w:val="1"/>
      <w:marLeft w:val="0"/>
      <w:marRight w:val="0"/>
      <w:marTop w:val="0"/>
      <w:marBottom w:val="0"/>
      <w:divBdr>
        <w:top w:val="none" w:sz="0" w:space="0" w:color="auto"/>
        <w:left w:val="none" w:sz="0" w:space="0" w:color="auto"/>
        <w:bottom w:val="none" w:sz="0" w:space="0" w:color="auto"/>
        <w:right w:val="none" w:sz="0" w:space="0" w:color="auto"/>
      </w:divBdr>
    </w:div>
    <w:div w:id="769159189">
      <w:bodyDiv w:val="1"/>
      <w:marLeft w:val="0"/>
      <w:marRight w:val="0"/>
      <w:marTop w:val="0"/>
      <w:marBottom w:val="0"/>
      <w:divBdr>
        <w:top w:val="none" w:sz="0" w:space="0" w:color="auto"/>
        <w:left w:val="none" w:sz="0" w:space="0" w:color="auto"/>
        <w:bottom w:val="none" w:sz="0" w:space="0" w:color="auto"/>
        <w:right w:val="none" w:sz="0" w:space="0" w:color="auto"/>
      </w:divBdr>
    </w:div>
    <w:div w:id="771389881">
      <w:bodyDiv w:val="1"/>
      <w:marLeft w:val="0"/>
      <w:marRight w:val="0"/>
      <w:marTop w:val="0"/>
      <w:marBottom w:val="0"/>
      <w:divBdr>
        <w:top w:val="none" w:sz="0" w:space="0" w:color="auto"/>
        <w:left w:val="none" w:sz="0" w:space="0" w:color="auto"/>
        <w:bottom w:val="none" w:sz="0" w:space="0" w:color="auto"/>
        <w:right w:val="none" w:sz="0" w:space="0" w:color="auto"/>
      </w:divBdr>
    </w:div>
    <w:div w:id="772674146">
      <w:bodyDiv w:val="1"/>
      <w:marLeft w:val="0"/>
      <w:marRight w:val="0"/>
      <w:marTop w:val="0"/>
      <w:marBottom w:val="0"/>
      <w:divBdr>
        <w:top w:val="none" w:sz="0" w:space="0" w:color="auto"/>
        <w:left w:val="none" w:sz="0" w:space="0" w:color="auto"/>
        <w:bottom w:val="none" w:sz="0" w:space="0" w:color="auto"/>
        <w:right w:val="none" w:sz="0" w:space="0" w:color="auto"/>
      </w:divBdr>
    </w:div>
    <w:div w:id="775751525">
      <w:bodyDiv w:val="1"/>
      <w:marLeft w:val="0"/>
      <w:marRight w:val="0"/>
      <w:marTop w:val="0"/>
      <w:marBottom w:val="0"/>
      <w:divBdr>
        <w:top w:val="none" w:sz="0" w:space="0" w:color="auto"/>
        <w:left w:val="none" w:sz="0" w:space="0" w:color="auto"/>
        <w:bottom w:val="none" w:sz="0" w:space="0" w:color="auto"/>
        <w:right w:val="none" w:sz="0" w:space="0" w:color="auto"/>
      </w:divBdr>
    </w:div>
    <w:div w:id="778723253">
      <w:bodyDiv w:val="1"/>
      <w:marLeft w:val="0"/>
      <w:marRight w:val="0"/>
      <w:marTop w:val="0"/>
      <w:marBottom w:val="0"/>
      <w:divBdr>
        <w:top w:val="none" w:sz="0" w:space="0" w:color="auto"/>
        <w:left w:val="none" w:sz="0" w:space="0" w:color="auto"/>
        <w:bottom w:val="none" w:sz="0" w:space="0" w:color="auto"/>
        <w:right w:val="none" w:sz="0" w:space="0" w:color="auto"/>
      </w:divBdr>
    </w:div>
    <w:div w:id="779954899">
      <w:bodyDiv w:val="1"/>
      <w:marLeft w:val="0"/>
      <w:marRight w:val="0"/>
      <w:marTop w:val="0"/>
      <w:marBottom w:val="0"/>
      <w:divBdr>
        <w:top w:val="none" w:sz="0" w:space="0" w:color="auto"/>
        <w:left w:val="none" w:sz="0" w:space="0" w:color="auto"/>
        <w:bottom w:val="none" w:sz="0" w:space="0" w:color="auto"/>
        <w:right w:val="none" w:sz="0" w:space="0" w:color="auto"/>
      </w:divBdr>
    </w:div>
    <w:div w:id="780223779">
      <w:bodyDiv w:val="1"/>
      <w:marLeft w:val="0"/>
      <w:marRight w:val="0"/>
      <w:marTop w:val="0"/>
      <w:marBottom w:val="0"/>
      <w:divBdr>
        <w:top w:val="none" w:sz="0" w:space="0" w:color="auto"/>
        <w:left w:val="none" w:sz="0" w:space="0" w:color="auto"/>
        <w:bottom w:val="none" w:sz="0" w:space="0" w:color="auto"/>
        <w:right w:val="none" w:sz="0" w:space="0" w:color="auto"/>
      </w:divBdr>
    </w:div>
    <w:div w:id="781338979">
      <w:bodyDiv w:val="1"/>
      <w:marLeft w:val="0"/>
      <w:marRight w:val="0"/>
      <w:marTop w:val="0"/>
      <w:marBottom w:val="0"/>
      <w:divBdr>
        <w:top w:val="none" w:sz="0" w:space="0" w:color="auto"/>
        <w:left w:val="none" w:sz="0" w:space="0" w:color="auto"/>
        <w:bottom w:val="none" w:sz="0" w:space="0" w:color="auto"/>
        <w:right w:val="none" w:sz="0" w:space="0" w:color="auto"/>
      </w:divBdr>
    </w:div>
    <w:div w:id="785196245">
      <w:bodyDiv w:val="1"/>
      <w:marLeft w:val="0"/>
      <w:marRight w:val="0"/>
      <w:marTop w:val="0"/>
      <w:marBottom w:val="0"/>
      <w:divBdr>
        <w:top w:val="none" w:sz="0" w:space="0" w:color="auto"/>
        <w:left w:val="none" w:sz="0" w:space="0" w:color="auto"/>
        <w:bottom w:val="none" w:sz="0" w:space="0" w:color="auto"/>
        <w:right w:val="none" w:sz="0" w:space="0" w:color="auto"/>
      </w:divBdr>
    </w:div>
    <w:div w:id="786508974">
      <w:bodyDiv w:val="1"/>
      <w:marLeft w:val="0"/>
      <w:marRight w:val="0"/>
      <w:marTop w:val="0"/>
      <w:marBottom w:val="0"/>
      <w:divBdr>
        <w:top w:val="none" w:sz="0" w:space="0" w:color="auto"/>
        <w:left w:val="none" w:sz="0" w:space="0" w:color="auto"/>
        <w:bottom w:val="none" w:sz="0" w:space="0" w:color="auto"/>
        <w:right w:val="none" w:sz="0" w:space="0" w:color="auto"/>
      </w:divBdr>
    </w:div>
    <w:div w:id="787044878">
      <w:bodyDiv w:val="1"/>
      <w:marLeft w:val="0"/>
      <w:marRight w:val="0"/>
      <w:marTop w:val="0"/>
      <w:marBottom w:val="0"/>
      <w:divBdr>
        <w:top w:val="none" w:sz="0" w:space="0" w:color="auto"/>
        <w:left w:val="none" w:sz="0" w:space="0" w:color="auto"/>
        <w:bottom w:val="none" w:sz="0" w:space="0" w:color="auto"/>
        <w:right w:val="none" w:sz="0" w:space="0" w:color="auto"/>
      </w:divBdr>
    </w:div>
    <w:div w:id="789591835">
      <w:bodyDiv w:val="1"/>
      <w:marLeft w:val="0"/>
      <w:marRight w:val="0"/>
      <w:marTop w:val="0"/>
      <w:marBottom w:val="0"/>
      <w:divBdr>
        <w:top w:val="none" w:sz="0" w:space="0" w:color="auto"/>
        <w:left w:val="none" w:sz="0" w:space="0" w:color="auto"/>
        <w:bottom w:val="none" w:sz="0" w:space="0" w:color="auto"/>
        <w:right w:val="none" w:sz="0" w:space="0" w:color="auto"/>
      </w:divBdr>
    </w:div>
    <w:div w:id="796988687">
      <w:bodyDiv w:val="1"/>
      <w:marLeft w:val="0"/>
      <w:marRight w:val="0"/>
      <w:marTop w:val="0"/>
      <w:marBottom w:val="0"/>
      <w:divBdr>
        <w:top w:val="none" w:sz="0" w:space="0" w:color="auto"/>
        <w:left w:val="none" w:sz="0" w:space="0" w:color="auto"/>
        <w:bottom w:val="none" w:sz="0" w:space="0" w:color="auto"/>
        <w:right w:val="none" w:sz="0" w:space="0" w:color="auto"/>
      </w:divBdr>
    </w:div>
    <w:div w:id="797649719">
      <w:bodyDiv w:val="1"/>
      <w:marLeft w:val="0"/>
      <w:marRight w:val="0"/>
      <w:marTop w:val="0"/>
      <w:marBottom w:val="0"/>
      <w:divBdr>
        <w:top w:val="none" w:sz="0" w:space="0" w:color="auto"/>
        <w:left w:val="none" w:sz="0" w:space="0" w:color="auto"/>
        <w:bottom w:val="none" w:sz="0" w:space="0" w:color="auto"/>
        <w:right w:val="none" w:sz="0" w:space="0" w:color="auto"/>
      </w:divBdr>
    </w:div>
    <w:div w:id="805270553">
      <w:bodyDiv w:val="1"/>
      <w:marLeft w:val="0"/>
      <w:marRight w:val="0"/>
      <w:marTop w:val="0"/>
      <w:marBottom w:val="0"/>
      <w:divBdr>
        <w:top w:val="none" w:sz="0" w:space="0" w:color="auto"/>
        <w:left w:val="none" w:sz="0" w:space="0" w:color="auto"/>
        <w:bottom w:val="none" w:sz="0" w:space="0" w:color="auto"/>
        <w:right w:val="none" w:sz="0" w:space="0" w:color="auto"/>
      </w:divBdr>
    </w:div>
    <w:div w:id="806121736">
      <w:bodyDiv w:val="1"/>
      <w:marLeft w:val="0"/>
      <w:marRight w:val="0"/>
      <w:marTop w:val="0"/>
      <w:marBottom w:val="0"/>
      <w:divBdr>
        <w:top w:val="none" w:sz="0" w:space="0" w:color="auto"/>
        <w:left w:val="none" w:sz="0" w:space="0" w:color="auto"/>
        <w:bottom w:val="none" w:sz="0" w:space="0" w:color="auto"/>
        <w:right w:val="none" w:sz="0" w:space="0" w:color="auto"/>
      </w:divBdr>
    </w:div>
    <w:div w:id="807363205">
      <w:bodyDiv w:val="1"/>
      <w:marLeft w:val="0"/>
      <w:marRight w:val="0"/>
      <w:marTop w:val="0"/>
      <w:marBottom w:val="0"/>
      <w:divBdr>
        <w:top w:val="none" w:sz="0" w:space="0" w:color="auto"/>
        <w:left w:val="none" w:sz="0" w:space="0" w:color="auto"/>
        <w:bottom w:val="none" w:sz="0" w:space="0" w:color="auto"/>
        <w:right w:val="none" w:sz="0" w:space="0" w:color="auto"/>
      </w:divBdr>
    </w:div>
    <w:div w:id="812672434">
      <w:bodyDiv w:val="1"/>
      <w:marLeft w:val="0"/>
      <w:marRight w:val="0"/>
      <w:marTop w:val="0"/>
      <w:marBottom w:val="0"/>
      <w:divBdr>
        <w:top w:val="none" w:sz="0" w:space="0" w:color="auto"/>
        <w:left w:val="none" w:sz="0" w:space="0" w:color="auto"/>
        <w:bottom w:val="none" w:sz="0" w:space="0" w:color="auto"/>
        <w:right w:val="none" w:sz="0" w:space="0" w:color="auto"/>
      </w:divBdr>
    </w:div>
    <w:div w:id="814103434">
      <w:bodyDiv w:val="1"/>
      <w:marLeft w:val="0"/>
      <w:marRight w:val="0"/>
      <w:marTop w:val="0"/>
      <w:marBottom w:val="0"/>
      <w:divBdr>
        <w:top w:val="none" w:sz="0" w:space="0" w:color="auto"/>
        <w:left w:val="none" w:sz="0" w:space="0" w:color="auto"/>
        <w:bottom w:val="none" w:sz="0" w:space="0" w:color="auto"/>
        <w:right w:val="none" w:sz="0" w:space="0" w:color="auto"/>
      </w:divBdr>
    </w:div>
    <w:div w:id="814182154">
      <w:bodyDiv w:val="1"/>
      <w:marLeft w:val="0"/>
      <w:marRight w:val="0"/>
      <w:marTop w:val="0"/>
      <w:marBottom w:val="0"/>
      <w:divBdr>
        <w:top w:val="none" w:sz="0" w:space="0" w:color="auto"/>
        <w:left w:val="none" w:sz="0" w:space="0" w:color="auto"/>
        <w:bottom w:val="none" w:sz="0" w:space="0" w:color="auto"/>
        <w:right w:val="none" w:sz="0" w:space="0" w:color="auto"/>
      </w:divBdr>
    </w:div>
    <w:div w:id="815756806">
      <w:bodyDiv w:val="1"/>
      <w:marLeft w:val="0"/>
      <w:marRight w:val="0"/>
      <w:marTop w:val="0"/>
      <w:marBottom w:val="0"/>
      <w:divBdr>
        <w:top w:val="none" w:sz="0" w:space="0" w:color="auto"/>
        <w:left w:val="none" w:sz="0" w:space="0" w:color="auto"/>
        <w:bottom w:val="none" w:sz="0" w:space="0" w:color="auto"/>
        <w:right w:val="none" w:sz="0" w:space="0" w:color="auto"/>
      </w:divBdr>
    </w:div>
    <w:div w:id="816651600">
      <w:bodyDiv w:val="1"/>
      <w:marLeft w:val="0"/>
      <w:marRight w:val="0"/>
      <w:marTop w:val="0"/>
      <w:marBottom w:val="0"/>
      <w:divBdr>
        <w:top w:val="none" w:sz="0" w:space="0" w:color="auto"/>
        <w:left w:val="none" w:sz="0" w:space="0" w:color="auto"/>
        <w:bottom w:val="none" w:sz="0" w:space="0" w:color="auto"/>
        <w:right w:val="none" w:sz="0" w:space="0" w:color="auto"/>
      </w:divBdr>
    </w:div>
    <w:div w:id="817262973">
      <w:bodyDiv w:val="1"/>
      <w:marLeft w:val="0"/>
      <w:marRight w:val="0"/>
      <w:marTop w:val="0"/>
      <w:marBottom w:val="0"/>
      <w:divBdr>
        <w:top w:val="none" w:sz="0" w:space="0" w:color="auto"/>
        <w:left w:val="none" w:sz="0" w:space="0" w:color="auto"/>
        <w:bottom w:val="none" w:sz="0" w:space="0" w:color="auto"/>
        <w:right w:val="none" w:sz="0" w:space="0" w:color="auto"/>
      </w:divBdr>
    </w:div>
    <w:div w:id="819154305">
      <w:bodyDiv w:val="1"/>
      <w:marLeft w:val="0"/>
      <w:marRight w:val="0"/>
      <w:marTop w:val="0"/>
      <w:marBottom w:val="0"/>
      <w:divBdr>
        <w:top w:val="none" w:sz="0" w:space="0" w:color="auto"/>
        <w:left w:val="none" w:sz="0" w:space="0" w:color="auto"/>
        <w:bottom w:val="none" w:sz="0" w:space="0" w:color="auto"/>
        <w:right w:val="none" w:sz="0" w:space="0" w:color="auto"/>
      </w:divBdr>
    </w:div>
    <w:div w:id="821504683">
      <w:bodyDiv w:val="1"/>
      <w:marLeft w:val="0"/>
      <w:marRight w:val="0"/>
      <w:marTop w:val="0"/>
      <w:marBottom w:val="0"/>
      <w:divBdr>
        <w:top w:val="none" w:sz="0" w:space="0" w:color="auto"/>
        <w:left w:val="none" w:sz="0" w:space="0" w:color="auto"/>
        <w:bottom w:val="none" w:sz="0" w:space="0" w:color="auto"/>
        <w:right w:val="none" w:sz="0" w:space="0" w:color="auto"/>
      </w:divBdr>
    </w:div>
    <w:div w:id="824905001">
      <w:bodyDiv w:val="1"/>
      <w:marLeft w:val="0"/>
      <w:marRight w:val="0"/>
      <w:marTop w:val="0"/>
      <w:marBottom w:val="0"/>
      <w:divBdr>
        <w:top w:val="none" w:sz="0" w:space="0" w:color="auto"/>
        <w:left w:val="none" w:sz="0" w:space="0" w:color="auto"/>
        <w:bottom w:val="none" w:sz="0" w:space="0" w:color="auto"/>
        <w:right w:val="none" w:sz="0" w:space="0" w:color="auto"/>
      </w:divBdr>
    </w:div>
    <w:div w:id="829180215">
      <w:bodyDiv w:val="1"/>
      <w:marLeft w:val="0"/>
      <w:marRight w:val="0"/>
      <w:marTop w:val="0"/>
      <w:marBottom w:val="0"/>
      <w:divBdr>
        <w:top w:val="none" w:sz="0" w:space="0" w:color="auto"/>
        <w:left w:val="none" w:sz="0" w:space="0" w:color="auto"/>
        <w:bottom w:val="none" w:sz="0" w:space="0" w:color="auto"/>
        <w:right w:val="none" w:sz="0" w:space="0" w:color="auto"/>
      </w:divBdr>
    </w:div>
    <w:div w:id="829949072">
      <w:bodyDiv w:val="1"/>
      <w:marLeft w:val="0"/>
      <w:marRight w:val="0"/>
      <w:marTop w:val="0"/>
      <w:marBottom w:val="0"/>
      <w:divBdr>
        <w:top w:val="none" w:sz="0" w:space="0" w:color="auto"/>
        <w:left w:val="none" w:sz="0" w:space="0" w:color="auto"/>
        <w:bottom w:val="none" w:sz="0" w:space="0" w:color="auto"/>
        <w:right w:val="none" w:sz="0" w:space="0" w:color="auto"/>
      </w:divBdr>
    </w:div>
    <w:div w:id="830364511">
      <w:bodyDiv w:val="1"/>
      <w:marLeft w:val="0"/>
      <w:marRight w:val="0"/>
      <w:marTop w:val="0"/>
      <w:marBottom w:val="0"/>
      <w:divBdr>
        <w:top w:val="none" w:sz="0" w:space="0" w:color="auto"/>
        <w:left w:val="none" w:sz="0" w:space="0" w:color="auto"/>
        <w:bottom w:val="none" w:sz="0" w:space="0" w:color="auto"/>
        <w:right w:val="none" w:sz="0" w:space="0" w:color="auto"/>
      </w:divBdr>
    </w:div>
    <w:div w:id="830951821">
      <w:bodyDiv w:val="1"/>
      <w:marLeft w:val="0"/>
      <w:marRight w:val="0"/>
      <w:marTop w:val="0"/>
      <w:marBottom w:val="0"/>
      <w:divBdr>
        <w:top w:val="none" w:sz="0" w:space="0" w:color="auto"/>
        <w:left w:val="none" w:sz="0" w:space="0" w:color="auto"/>
        <w:bottom w:val="none" w:sz="0" w:space="0" w:color="auto"/>
        <w:right w:val="none" w:sz="0" w:space="0" w:color="auto"/>
      </w:divBdr>
    </w:div>
    <w:div w:id="835532269">
      <w:bodyDiv w:val="1"/>
      <w:marLeft w:val="0"/>
      <w:marRight w:val="0"/>
      <w:marTop w:val="0"/>
      <w:marBottom w:val="0"/>
      <w:divBdr>
        <w:top w:val="none" w:sz="0" w:space="0" w:color="auto"/>
        <w:left w:val="none" w:sz="0" w:space="0" w:color="auto"/>
        <w:bottom w:val="none" w:sz="0" w:space="0" w:color="auto"/>
        <w:right w:val="none" w:sz="0" w:space="0" w:color="auto"/>
      </w:divBdr>
    </w:div>
    <w:div w:id="837691041">
      <w:bodyDiv w:val="1"/>
      <w:marLeft w:val="0"/>
      <w:marRight w:val="0"/>
      <w:marTop w:val="0"/>
      <w:marBottom w:val="0"/>
      <w:divBdr>
        <w:top w:val="none" w:sz="0" w:space="0" w:color="auto"/>
        <w:left w:val="none" w:sz="0" w:space="0" w:color="auto"/>
        <w:bottom w:val="none" w:sz="0" w:space="0" w:color="auto"/>
        <w:right w:val="none" w:sz="0" w:space="0" w:color="auto"/>
      </w:divBdr>
    </w:div>
    <w:div w:id="837817100">
      <w:bodyDiv w:val="1"/>
      <w:marLeft w:val="0"/>
      <w:marRight w:val="0"/>
      <w:marTop w:val="0"/>
      <w:marBottom w:val="0"/>
      <w:divBdr>
        <w:top w:val="none" w:sz="0" w:space="0" w:color="auto"/>
        <w:left w:val="none" w:sz="0" w:space="0" w:color="auto"/>
        <w:bottom w:val="none" w:sz="0" w:space="0" w:color="auto"/>
        <w:right w:val="none" w:sz="0" w:space="0" w:color="auto"/>
      </w:divBdr>
    </w:div>
    <w:div w:id="840316745">
      <w:bodyDiv w:val="1"/>
      <w:marLeft w:val="0"/>
      <w:marRight w:val="0"/>
      <w:marTop w:val="0"/>
      <w:marBottom w:val="0"/>
      <w:divBdr>
        <w:top w:val="none" w:sz="0" w:space="0" w:color="auto"/>
        <w:left w:val="none" w:sz="0" w:space="0" w:color="auto"/>
        <w:bottom w:val="none" w:sz="0" w:space="0" w:color="auto"/>
        <w:right w:val="none" w:sz="0" w:space="0" w:color="auto"/>
      </w:divBdr>
    </w:div>
    <w:div w:id="842283000">
      <w:bodyDiv w:val="1"/>
      <w:marLeft w:val="0"/>
      <w:marRight w:val="0"/>
      <w:marTop w:val="0"/>
      <w:marBottom w:val="0"/>
      <w:divBdr>
        <w:top w:val="none" w:sz="0" w:space="0" w:color="auto"/>
        <w:left w:val="none" w:sz="0" w:space="0" w:color="auto"/>
        <w:bottom w:val="none" w:sz="0" w:space="0" w:color="auto"/>
        <w:right w:val="none" w:sz="0" w:space="0" w:color="auto"/>
      </w:divBdr>
    </w:div>
    <w:div w:id="846212262">
      <w:bodyDiv w:val="1"/>
      <w:marLeft w:val="0"/>
      <w:marRight w:val="0"/>
      <w:marTop w:val="0"/>
      <w:marBottom w:val="0"/>
      <w:divBdr>
        <w:top w:val="none" w:sz="0" w:space="0" w:color="auto"/>
        <w:left w:val="none" w:sz="0" w:space="0" w:color="auto"/>
        <w:bottom w:val="none" w:sz="0" w:space="0" w:color="auto"/>
        <w:right w:val="none" w:sz="0" w:space="0" w:color="auto"/>
      </w:divBdr>
    </w:div>
    <w:div w:id="847325601">
      <w:bodyDiv w:val="1"/>
      <w:marLeft w:val="0"/>
      <w:marRight w:val="0"/>
      <w:marTop w:val="0"/>
      <w:marBottom w:val="0"/>
      <w:divBdr>
        <w:top w:val="none" w:sz="0" w:space="0" w:color="auto"/>
        <w:left w:val="none" w:sz="0" w:space="0" w:color="auto"/>
        <w:bottom w:val="none" w:sz="0" w:space="0" w:color="auto"/>
        <w:right w:val="none" w:sz="0" w:space="0" w:color="auto"/>
      </w:divBdr>
    </w:div>
    <w:div w:id="848561661">
      <w:bodyDiv w:val="1"/>
      <w:marLeft w:val="0"/>
      <w:marRight w:val="0"/>
      <w:marTop w:val="0"/>
      <w:marBottom w:val="0"/>
      <w:divBdr>
        <w:top w:val="none" w:sz="0" w:space="0" w:color="auto"/>
        <w:left w:val="none" w:sz="0" w:space="0" w:color="auto"/>
        <w:bottom w:val="none" w:sz="0" w:space="0" w:color="auto"/>
        <w:right w:val="none" w:sz="0" w:space="0" w:color="auto"/>
      </w:divBdr>
    </w:div>
    <w:div w:id="851190838">
      <w:bodyDiv w:val="1"/>
      <w:marLeft w:val="0"/>
      <w:marRight w:val="0"/>
      <w:marTop w:val="0"/>
      <w:marBottom w:val="0"/>
      <w:divBdr>
        <w:top w:val="none" w:sz="0" w:space="0" w:color="auto"/>
        <w:left w:val="none" w:sz="0" w:space="0" w:color="auto"/>
        <w:bottom w:val="none" w:sz="0" w:space="0" w:color="auto"/>
        <w:right w:val="none" w:sz="0" w:space="0" w:color="auto"/>
      </w:divBdr>
    </w:div>
    <w:div w:id="854464043">
      <w:bodyDiv w:val="1"/>
      <w:marLeft w:val="0"/>
      <w:marRight w:val="0"/>
      <w:marTop w:val="0"/>
      <w:marBottom w:val="0"/>
      <w:divBdr>
        <w:top w:val="none" w:sz="0" w:space="0" w:color="auto"/>
        <w:left w:val="none" w:sz="0" w:space="0" w:color="auto"/>
        <w:bottom w:val="none" w:sz="0" w:space="0" w:color="auto"/>
        <w:right w:val="none" w:sz="0" w:space="0" w:color="auto"/>
      </w:divBdr>
    </w:div>
    <w:div w:id="855507329">
      <w:bodyDiv w:val="1"/>
      <w:marLeft w:val="0"/>
      <w:marRight w:val="0"/>
      <w:marTop w:val="0"/>
      <w:marBottom w:val="0"/>
      <w:divBdr>
        <w:top w:val="none" w:sz="0" w:space="0" w:color="auto"/>
        <w:left w:val="none" w:sz="0" w:space="0" w:color="auto"/>
        <w:bottom w:val="none" w:sz="0" w:space="0" w:color="auto"/>
        <w:right w:val="none" w:sz="0" w:space="0" w:color="auto"/>
      </w:divBdr>
    </w:div>
    <w:div w:id="856425715">
      <w:bodyDiv w:val="1"/>
      <w:marLeft w:val="0"/>
      <w:marRight w:val="0"/>
      <w:marTop w:val="0"/>
      <w:marBottom w:val="0"/>
      <w:divBdr>
        <w:top w:val="none" w:sz="0" w:space="0" w:color="auto"/>
        <w:left w:val="none" w:sz="0" w:space="0" w:color="auto"/>
        <w:bottom w:val="none" w:sz="0" w:space="0" w:color="auto"/>
        <w:right w:val="none" w:sz="0" w:space="0" w:color="auto"/>
      </w:divBdr>
    </w:div>
    <w:div w:id="860238010">
      <w:bodyDiv w:val="1"/>
      <w:marLeft w:val="0"/>
      <w:marRight w:val="0"/>
      <w:marTop w:val="0"/>
      <w:marBottom w:val="0"/>
      <w:divBdr>
        <w:top w:val="none" w:sz="0" w:space="0" w:color="auto"/>
        <w:left w:val="none" w:sz="0" w:space="0" w:color="auto"/>
        <w:bottom w:val="none" w:sz="0" w:space="0" w:color="auto"/>
        <w:right w:val="none" w:sz="0" w:space="0" w:color="auto"/>
      </w:divBdr>
    </w:div>
    <w:div w:id="860824911">
      <w:bodyDiv w:val="1"/>
      <w:marLeft w:val="0"/>
      <w:marRight w:val="0"/>
      <w:marTop w:val="0"/>
      <w:marBottom w:val="0"/>
      <w:divBdr>
        <w:top w:val="none" w:sz="0" w:space="0" w:color="auto"/>
        <w:left w:val="none" w:sz="0" w:space="0" w:color="auto"/>
        <w:bottom w:val="none" w:sz="0" w:space="0" w:color="auto"/>
        <w:right w:val="none" w:sz="0" w:space="0" w:color="auto"/>
      </w:divBdr>
    </w:div>
    <w:div w:id="865562963">
      <w:bodyDiv w:val="1"/>
      <w:marLeft w:val="0"/>
      <w:marRight w:val="0"/>
      <w:marTop w:val="0"/>
      <w:marBottom w:val="0"/>
      <w:divBdr>
        <w:top w:val="none" w:sz="0" w:space="0" w:color="auto"/>
        <w:left w:val="none" w:sz="0" w:space="0" w:color="auto"/>
        <w:bottom w:val="none" w:sz="0" w:space="0" w:color="auto"/>
        <w:right w:val="none" w:sz="0" w:space="0" w:color="auto"/>
      </w:divBdr>
    </w:div>
    <w:div w:id="868950695">
      <w:bodyDiv w:val="1"/>
      <w:marLeft w:val="0"/>
      <w:marRight w:val="0"/>
      <w:marTop w:val="0"/>
      <w:marBottom w:val="0"/>
      <w:divBdr>
        <w:top w:val="none" w:sz="0" w:space="0" w:color="auto"/>
        <w:left w:val="none" w:sz="0" w:space="0" w:color="auto"/>
        <w:bottom w:val="none" w:sz="0" w:space="0" w:color="auto"/>
        <w:right w:val="none" w:sz="0" w:space="0" w:color="auto"/>
      </w:divBdr>
    </w:div>
    <w:div w:id="869151889">
      <w:bodyDiv w:val="1"/>
      <w:marLeft w:val="0"/>
      <w:marRight w:val="0"/>
      <w:marTop w:val="0"/>
      <w:marBottom w:val="0"/>
      <w:divBdr>
        <w:top w:val="none" w:sz="0" w:space="0" w:color="auto"/>
        <w:left w:val="none" w:sz="0" w:space="0" w:color="auto"/>
        <w:bottom w:val="none" w:sz="0" w:space="0" w:color="auto"/>
        <w:right w:val="none" w:sz="0" w:space="0" w:color="auto"/>
      </w:divBdr>
    </w:div>
    <w:div w:id="871460999">
      <w:bodyDiv w:val="1"/>
      <w:marLeft w:val="0"/>
      <w:marRight w:val="0"/>
      <w:marTop w:val="0"/>
      <w:marBottom w:val="0"/>
      <w:divBdr>
        <w:top w:val="none" w:sz="0" w:space="0" w:color="auto"/>
        <w:left w:val="none" w:sz="0" w:space="0" w:color="auto"/>
        <w:bottom w:val="none" w:sz="0" w:space="0" w:color="auto"/>
        <w:right w:val="none" w:sz="0" w:space="0" w:color="auto"/>
      </w:divBdr>
    </w:div>
    <w:div w:id="871962792">
      <w:bodyDiv w:val="1"/>
      <w:marLeft w:val="0"/>
      <w:marRight w:val="0"/>
      <w:marTop w:val="0"/>
      <w:marBottom w:val="0"/>
      <w:divBdr>
        <w:top w:val="none" w:sz="0" w:space="0" w:color="auto"/>
        <w:left w:val="none" w:sz="0" w:space="0" w:color="auto"/>
        <w:bottom w:val="none" w:sz="0" w:space="0" w:color="auto"/>
        <w:right w:val="none" w:sz="0" w:space="0" w:color="auto"/>
      </w:divBdr>
    </w:div>
    <w:div w:id="872766994">
      <w:bodyDiv w:val="1"/>
      <w:marLeft w:val="0"/>
      <w:marRight w:val="0"/>
      <w:marTop w:val="0"/>
      <w:marBottom w:val="0"/>
      <w:divBdr>
        <w:top w:val="none" w:sz="0" w:space="0" w:color="auto"/>
        <w:left w:val="none" w:sz="0" w:space="0" w:color="auto"/>
        <w:bottom w:val="none" w:sz="0" w:space="0" w:color="auto"/>
        <w:right w:val="none" w:sz="0" w:space="0" w:color="auto"/>
      </w:divBdr>
    </w:div>
    <w:div w:id="874082246">
      <w:bodyDiv w:val="1"/>
      <w:marLeft w:val="0"/>
      <w:marRight w:val="0"/>
      <w:marTop w:val="0"/>
      <w:marBottom w:val="0"/>
      <w:divBdr>
        <w:top w:val="none" w:sz="0" w:space="0" w:color="auto"/>
        <w:left w:val="none" w:sz="0" w:space="0" w:color="auto"/>
        <w:bottom w:val="none" w:sz="0" w:space="0" w:color="auto"/>
        <w:right w:val="none" w:sz="0" w:space="0" w:color="auto"/>
      </w:divBdr>
    </w:div>
    <w:div w:id="875195540">
      <w:bodyDiv w:val="1"/>
      <w:marLeft w:val="0"/>
      <w:marRight w:val="0"/>
      <w:marTop w:val="0"/>
      <w:marBottom w:val="0"/>
      <w:divBdr>
        <w:top w:val="none" w:sz="0" w:space="0" w:color="auto"/>
        <w:left w:val="none" w:sz="0" w:space="0" w:color="auto"/>
        <w:bottom w:val="none" w:sz="0" w:space="0" w:color="auto"/>
        <w:right w:val="none" w:sz="0" w:space="0" w:color="auto"/>
      </w:divBdr>
    </w:div>
    <w:div w:id="881747433">
      <w:bodyDiv w:val="1"/>
      <w:marLeft w:val="0"/>
      <w:marRight w:val="0"/>
      <w:marTop w:val="0"/>
      <w:marBottom w:val="0"/>
      <w:divBdr>
        <w:top w:val="none" w:sz="0" w:space="0" w:color="auto"/>
        <w:left w:val="none" w:sz="0" w:space="0" w:color="auto"/>
        <w:bottom w:val="none" w:sz="0" w:space="0" w:color="auto"/>
        <w:right w:val="none" w:sz="0" w:space="0" w:color="auto"/>
      </w:divBdr>
    </w:div>
    <w:div w:id="884563682">
      <w:bodyDiv w:val="1"/>
      <w:marLeft w:val="0"/>
      <w:marRight w:val="0"/>
      <w:marTop w:val="0"/>
      <w:marBottom w:val="0"/>
      <w:divBdr>
        <w:top w:val="none" w:sz="0" w:space="0" w:color="auto"/>
        <w:left w:val="none" w:sz="0" w:space="0" w:color="auto"/>
        <w:bottom w:val="none" w:sz="0" w:space="0" w:color="auto"/>
        <w:right w:val="none" w:sz="0" w:space="0" w:color="auto"/>
      </w:divBdr>
    </w:div>
    <w:div w:id="890771747">
      <w:bodyDiv w:val="1"/>
      <w:marLeft w:val="0"/>
      <w:marRight w:val="0"/>
      <w:marTop w:val="0"/>
      <w:marBottom w:val="0"/>
      <w:divBdr>
        <w:top w:val="none" w:sz="0" w:space="0" w:color="auto"/>
        <w:left w:val="none" w:sz="0" w:space="0" w:color="auto"/>
        <w:bottom w:val="none" w:sz="0" w:space="0" w:color="auto"/>
        <w:right w:val="none" w:sz="0" w:space="0" w:color="auto"/>
      </w:divBdr>
      <w:divsChild>
        <w:div w:id="828637486">
          <w:marLeft w:val="504"/>
          <w:marRight w:val="0"/>
          <w:marTop w:val="186"/>
          <w:marBottom w:val="0"/>
          <w:divBdr>
            <w:top w:val="none" w:sz="0" w:space="0" w:color="auto"/>
            <w:left w:val="none" w:sz="0" w:space="0" w:color="auto"/>
            <w:bottom w:val="none" w:sz="0" w:space="0" w:color="auto"/>
            <w:right w:val="none" w:sz="0" w:space="0" w:color="auto"/>
          </w:divBdr>
        </w:div>
        <w:div w:id="81997002">
          <w:marLeft w:val="504"/>
          <w:marRight w:val="0"/>
          <w:marTop w:val="186"/>
          <w:marBottom w:val="0"/>
          <w:divBdr>
            <w:top w:val="none" w:sz="0" w:space="0" w:color="auto"/>
            <w:left w:val="none" w:sz="0" w:space="0" w:color="auto"/>
            <w:bottom w:val="none" w:sz="0" w:space="0" w:color="auto"/>
            <w:right w:val="none" w:sz="0" w:space="0" w:color="auto"/>
          </w:divBdr>
        </w:div>
        <w:div w:id="23291302">
          <w:marLeft w:val="504"/>
          <w:marRight w:val="0"/>
          <w:marTop w:val="186"/>
          <w:marBottom w:val="0"/>
          <w:divBdr>
            <w:top w:val="none" w:sz="0" w:space="0" w:color="auto"/>
            <w:left w:val="none" w:sz="0" w:space="0" w:color="auto"/>
            <w:bottom w:val="none" w:sz="0" w:space="0" w:color="auto"/>
            <w:right w:val="none" w:sz="0" w:space="0" w:color="auto"/>
          </w:divBdr>
        </w:div>
      </w:divsChild>
    </w:div>
    <w:div w:id="891114560">
      <w:bodyDiv w:val="1"/>
      <w:marLeft w:val="0"/>
      <w:marRight w:val="0"/>
      <w:marTop w:val="0"/>
      <w:marBottom w:val="0"/>
      <w:divBdr>
        <w:top w:val="none" w:sz="0" w:space="0" w:color="auto"/>
        <w:left w:val="none" w:sz="0" w:space="0" w:color="auto"/>
        <w:bottom w:val="none" w:sz="0" w:space="0" w:color="auto"/>
        <w:right w:val="none" w:sz="0" w:space="0" w:color="auto"/>
      </w:divBdr>
    </w:div>
    <w:div w:id="892738410">
      <w:bodyDiv w:val="1"/>
      <w:marLeft w:val="0"/>
      <w:marRight w:val="0"/>
      <w:marTop w:val="0"/>
      <w:marBottom w:val="0"/>
      <w:divBdr>
        <w:top w:val="none" w:sz="0" w:space="0" w:color="auto"/>
        <w:left w:val="none" w:sz="0" w:space="0" w:color="auto"/>
        <w:bottom w:val="none" w:sz="0" w:space="0" w:color="auto"/>
        <w:right w:val="none" w:sz="0" w:space="0" w:color="auto"/>
      </w:divBdr>
    </w:div>
    <w:div w:id="895311252">
      <w:bodyDiv w:val="1"/>
      <w:marLeft w:val="0"/>
      <w:marRight w:val="0"/>
      <w:marTop w:val="0"/>
      <w:marBottom w:val="0"/>
      <w:divBdr>
        <w:top w:val="none" w:sz="0" w:space="0" w:color="auto"/>
        <w:left w:val="none" w:sz="0" w:space="0" w:color="auto"/>
        <w:bottom w:val="none" w:sz="0" w:space="0" w:color="auto"/>
        <w:right w:val="none" w:sz="0" w:space="0" w:color="auto"/>
      </w:divBdr>
    </w:div>
    <w:div w:id="901403730">
      <w:bodyDiv w:val="1"/>
      <w:marLeft w:val="0"/>
      <w:marRight w:val="0"/>
      <w:marTop w:val="0"/>
      <w:marBottom w:val="0"/>
      <w:divBdr>
        <w:top w:val="none" w:sz="0" w:space="0" w:color="auto"/>
        <w:left w:val="none" w:sz="0" w:space="0" w:color="auto"/>
        <w:bottom w:val="none" w:sz="0" w:space="0" w:color="auto"/>
        <w:right w:val="none" w:sz="0" w:space="0" w:color="auto"/>
      </w:divBdr>
    </w:div>
    <w:div w:id="903217954">
      <w:bodyDiv w:val="1"/>
      <w:marLeft w:val="0"/>
      <w:marRight w:val="0"/>
      <w:marTop w:val="0"/>
      <w:marBottom w:val="0"/>
      <w:divBdr>
        <w:top w:val="none" w:sz="0" w:space="0" w:color="auto"/>
        <w:left w:val="none" w:sz="0" w:space="0" w:color="auto"/>
        <w:bottom w:val="none" w:sz="0" w:space="0" w:color="auto"/>
        <w:right w:val="none" w:sz="0" w:space="0" w:color="auto"/>
      </w:divBdr>
    </w:div>
    <w:div w:id="904032084">
      <w:bodyDiv w:val="1"/>
      <w:marLeft w:val="0"/>
      <w:marRight w:val="0"/>
      <w:marTop w:val="0"/>
      <w:marBottom w:val="0"/>
      <w:divBdr>
        <w:top w:val="none" w:sz="0" w:space="0" w:color="auto"/>
        <w:left w:val="none" w:sz="0" w:space="0" w:color="auto"/>
        <w:bottom w:val="none" w:sz="0" w:space="0" w:color="auto"/>
        <w:right w:val="none" w:sz="0" w:space="0" w:color="auto"/>
      </w:divBdr>
    </w:div>
    <w:div w:id="904416585">
      <w:bodyDiv w:val="1"/>
      <w:marLeft w:val="0"/>
      <w:marRight w:val="0"/>
      <w:marTop w:val="0"/>
      <w:marBottom w:val="0"/>
      <w:divBdr>
        <w:top w:val="none" w:sz="0" w:space="0" w:color="auto"/>
        <w:left w:val="none" w:sz="0" w:space="0" w:color="auto"/>
        <w:bottom w:val="none" w:sz="0" w:space="0" w:color="auto"/>
        <w:right w:val="none" w:sz="0" w:space="0" w:color="auto"/>
      </w:divBdr>
    </w:div>
    <w:div w:id="910962387">
      <w:bodyDiv w:val="1"/>
      <w:marLeft w:val="0"/>
      <w:marRight w:val="0"/>
      <w:marTop w:val="0"/>
      <w:marBottom w:val="0"/>
      <w:divBdr>
        <w:top w:val="none" w:sz="0" w:space="0" w:color="auto"/>
        <w:left w:val="none" w:sz="0" w:space="0" w:color="auto"/>
        <w:bottom w:val="none" w:sz="0" w:space="0" w:color="auto"/>
        <w:right w:val="none" w:sz="0" w:space="0" w:color="auto"/>
      </w:divBdr>
    </w:div>
    <w:div w:id="915476863">
      <w:bodyDiv w:val="1"/>
      <w:marLeft w:val="0"/>
      <w:marRight w:val="0"/>
      <w:marTop w:val="0"/>
      <w:marBottom w:val="0"/>
      <w:divBdr>
        <w:top w:val="none" w:sz="0" w:space="0" w:color="auto"/>
        <w:left w:val="none" w:sz="0" w:space="0" w:color="auto"/>
        <w:bottom w:val="none" w:sz="0" w:space="0" w:color="auto"/>
        <w:right w:val="none" w:sz="0" w:space="0" w:color="auto"/>
      </w:divBdr>
    </w:div>
    <w:div w:id="916094798">
      <w:bodyDiv w:val="1"/>
      <w:marLeft w:val="0"/>
      <w:marRight w:val="0"/>
      <w:marTop w:val="0"/>
      <w:marBottom w:val="0"/>
      <w:divBdr>
        <w:top w:val="none" w:sz="0" w:space="0" w:color="auto"/>
        <w:left w:val="none" w:sz="0" w:space="0" w:color="auto"/>
        <w:bottom w:val="none" w:sz="0" w:space="0" w:color="auto"/>
        <w:right w:val="none" w:sz="0" w:space="0" w:color="auto"/>
      </w:divBdr>
    </w:div>
    <w:div w:id="916355198">
      <w:bodyDiv w:val="1"/>
      <w:marLeft w:val="0"/>
      <w:marRight w:val="0"/>
      <w:marTop w:val="0"/>
      <w:marBottom w:val="0"/>
      <w:divBdr>
        <w:top w:val="none" w:sz="0" w:space="0" w:color="auto"/>
        <w:left w:val="none" w:sz="0" w:space="0" w:color="auto"/>
        <w:bottom w:val="none" w:sz="0" w:space="0" w:color="auto"/>
        <w:right w:val="none" w:sz="0" w:space="0" w:color="auto"/>
      </w:divBdr>
    </w:div>
    <w:div w:id="920025178">
      <w:bodyDiv w:val="1"/>
      <w:marLeft w:val="0"/>
      <w:marRight w:val="0"/>
      <w:marTop w:val="0"/>
      <w:marBottom w:val="0"/>
      <w:divBdr>
        <w:top w:val="none" w:sz="0" w:space="0" w:color="auto"/>
        <w:left w:val="none" w:sz="0" w:space="0" w:color="auto"/>
        <w:bottom w:val="none" w:sz="0" w:space="0" w:color="auto"/>
        <w:right w:val="none" w:sz="0" w:space="0" w:color="auto"/>
      </w:divBdr>
    </w:div>
    <w:div w:id="921331626">
      <w:bodyDiv w:val="1"/>
      <w:marLeft w:val="0"/>
      <w:marRight w:val="0"/>
      <w:marTop w:val="0"/>
      <w:marBottom w:val="0"/>
      <w:divBdr>
        <w:top w:val="none" w:sz="0" w:space="0" w:color="auto"/>
        <w:left w:val="none" w:sz="0" w:space="0" w:color="auto"/>
        <w:bottom w:val="none" w:sz="0" w:space="0" w:color="auto"/>
        <w:right w:val="none" w:sz="0" w:space="0" w:color="auto"/>
      </w:divBdr>
    </w:div>
    <w:div w:id="924848440">
      <w:bodyDiv w:val="1"/>
      <w:marLeft w:val="0"/>
      <w:marRight w:val="0"/>
      <w:marTop w:val="0"/>
      <w:marBottom w:val="0"/>
      <w:divBdr>
        <w:top w:val="none" w:sz="0" w:space="0" w:color="auto"/>
        <w:left w:val="none" w:sz="0" w:space="0" w:color="auto"/>
        <w:bottom w:val="none" w:sz="0" w:space="0" w:color="auto"/>
        <w:right w:val="none" w:sz="0" w:space="0" w:color="auto"/>
      </w:divBdr>
    </w:div>
    <w:div w:id="926616946">
      <w:bodyDiv w:val="1"/>
      <w:marLeft w:val="0"/>
      <w:marRight w:val="0"/>
      <w:marTop w:val="0"/>
      <w:marBottom w:val="0"/>
      <w:divBdr>
        <w:top w:val="none" w:sz="0" w:space="0" w:color="auto"/>
        <w:left w:val="none" w:sz="0" w:space="0" w:color="auto"/>
        <w:bottom w:val="none" w:sz="0" w:space="0" w:color="auto"/>
        <w:right w:val="none" w:sz="0" w:space="0" w:color="auto"/>
      </w:divBdr>
    </w:div>
    <w:div w:id="935674075">
      <w:bodyDiv w:val="1"/>
      <w:marLeft w:val="0"/>
      <w:marRight w:val="0"/>
      <w:marTop w:val="0"/>
      <w:marBottom w:val="0"/>
      <w:divBdr>
        <w:top w:val="none" w:sz="0" w:space="0" w:color="auto"/>
        <w:left w:val="none" w:sz="0" w:space="0" w:color="auto"/>
        <w:bottom w:val="none" w:sz="0" w:space="0" w:color="auto"/>
        <w:right w:val="none" w:sz="0" w:space="0" w:color="auto"/>
      </w:divBdr>
    </w:div>
    <w:div w:id="937755185">
      <w:bodyDiv w:val="1"/>
      <w:marLeft w:val="0"/>
      <w:marRight w:val="0"/>
      <w:marTop w:val="0"/>
      <w:marBottom w:val="0"/>
      <w:divBdr>
        <w:top w:val="none" w:sz="0" w:space="0" w:color="auto"/>
        <w:left w:val="none" w:sz="0" w:space="0" w:color="auto"/>
        <w:bottom w:val="none" w:sz="0" w:space="0" w:color="auto"/>
        <w:right w:val="none" w:sz="0" w:space="0" w:color="auto"/>
      </w:divBdr>
    </w:div>
    <w:div w:id="939795003">
      <w:bodyDiv w:val="1"/>
      <w:marLeft w:val="0"/>
      <w:marRight w:val="0"/>
      <w:marTop w:val="0"/>
      <w:marBottom w:val="0"/>
      <w:divBdr>
        <w:top w:val="none" w:sz="0" w:space="0" w:color="auto"/>
        <w:left w:val="none" w:sz="0" w:space="0" w:color="auto"/>
        <w:bottom w:val="none" w:sz="0" w:space="0" w:color="auto"/>
        <w:right w:val="none" w:sz="0" w:space="0" w:color="auto"/>
      </w:divBdr>
    </w:div>
    <w:div w:id="942151692">
      <w:bodyDiv w:val="1"/>
      <w:marLeft w:val="0"/>
      <w:marRight w:val="0"/>
      <w:marTop w:val="0"/>
      <w:marBottom w:val="0"/>
      <w:divBdr>
        <w:top w:val="none" w:sz="0" w:space="0" w:color="auto"/>
        <w:left w:val="none" w:sz="0" w:space="0" w:color="auto"/>
        <w:bottom w:val="none" w:sz="0" w:space="0" w:color="auto"/>
        <w:right w:val="none" w:sz="0" w:space="0" w:color="auto"/>
      </w:divBdr>
    </w:div>
    <w:div w:id="944269931">
      <w:bodyDiv w:val="1"/>
      <w:marLeft w:val="0"/>
      <w:marRight w:val="0"/>
      <w:marTop w:val="0"/>
      <w:marBottom w:val="0"/>
      <w:divBdr>
        <w:top w:val="none" w:sz="0" w:space="0" w:color="auto"/>
        <w:left w:val="none" w:sz="0" w:space="0" w:color="auto"/>
        <w:bottom w:val="none" w:sz="0" w:space="0" w:color="auto"/>
        <w:right w:val="none" w:sz="0" w:space="0" w:color="auto"/>
      </w:divBdr>
    </w:div>
    <w:div w:id="950084773">
      <w:bodyDiv w:val="1"/>
      <w:marLeft w:val="0"/>
      <w:marRight w:val="0"/>
      <w:marTop w:val="0"/>
      <w:marBottom w:val="0"/>
      <w:divBdr>
        <w:top w:val="none" w:sz="0" w:space="0" w:color="auto"/>
        <w:left w:val="none" w:sz="0" w:space="0" w:color="auto"/>
        <w:bottom w:val="none" w:sz="0" w:space="0" w:color="auto"/>
        <w:right w:val="none" w:sz="0" w:space="0" w:color="auto"/>
      </w:divBdr>
    </w:div>
    <w:div w:id="955868018">
      <w:bodyDiv w:val="1"/>
      <w:marLeft w:val="0"/>
      <w:marRight w:val="0"/>
      <w:marTop w:val="0"/>
      <w:marBottom w:val="0"/>
      <w:divBdr>
        <w:top w:val="none" w:sz="0" w:space="0" w:color="auto"/>
        <w:left w:val="none" w:sz="0" w:space="0" w:color="auto"/>
        <w:bottom w:val="none" w:sz="0" w:space="0" w:color="auto"/>
        <w:right w:val="none" w:sz="0" w:space="0" w:color="auto"/>
      </w:divBdr>
    </w:div>
    <w:div w:id="958220481">
      <w:bodyDiv w:val="1"/>
      <w:marLeft w:val="0"/>
      <w:marRight w:val="0"/>
      <w:marTop w:val="0"/>
      <w:marBottom w:val="0"/>
      <w:divBdr>
        <w:top w:val="none" w:sz="0" w:space="0" w:color="auto"/>
        <w:left w:val="none" w:sz="0" w:space="0" w:color="auto"/>
        <w:bottom w:val="none" w:sz="0" w:space="0" w:color="auto"/>
        <w:right w:val="none" w:sz="0" w:space="0" w:color="auto"/>
      </w:divBdr>
    </w:div>
    <w:div w:id="958805626">
      <w:bodyDiv w:val="1"/>
      <w:marLeft w:val="0"/>
      <w:marRight w:val="0"/>
      <w:marTop w:val="0"/>
      <w:marBottom w:val="0"/>
      <w:divBdr>
        <w:top w:val="none" w:sz="0" w:space="0" w:color="auto"/>
        <w:left w:val="none" w:sz="0" w:space="0" w:color="auto"/>
        <w:bottom w:val="none" w:sz="0" w:space="0" w:color="auto"/>
        <w:right w:val="none" w:sz="0" w:space="0" w:color="auto"/>
      </w:divBdr>
    </w:div>
    <w:div w:id="959527842">
      <w:bodyDiv w:val="1"/>
      <w:marLeft w:val="0"/>
      <w:marRight w:val="0"/>
      <w:marTop w:val="0"/>
      <w:marBottom w:val="0"/>
      <w:divBdr>
        <w:top w:val="none" w:sz="0" w:space="0" w:color="auto"/>
        <w:left w:val="none" w:sz="0" w:space="0" w:color="auto"/>
        <w:bottom w:val="none" w:sz="0" w:space="0" w:color="auto"/>
        <w:right w:val="none" w:sz="0" w:space="0" w:color="auto"/>
      </w:divBdr>
    </w:div>
    <w:div w:id="960038518">
      <w:bodyDiv w:val="1"/>
      <w:marLeft w:val="0"/>
      <w:marRight w:val="0"/>
      <w:marTop w:val="0"/>
      <w:marBottom w:val="0"/>
      <w:divBdr>
        <w:top w:val="none" w:sz="0" w:space="0" w:color="auto"/>
        <w:left w:val="none" w:sz="0" w:space="0" w:color="auto"/>
        <w:bottom w:val="none" w:sz="0" w:space="0" w:color="auto"/>
        <w:right w:val="none" w:sz="0" w:space="0" w:color="auto"/>
      </w:divBdr>
    </w:div>
    <w:div w:id="963342487">
      <w:bodyDiv w:val="1"/>
      <w:marLeft w:val="0"/>
      <w:marRight w:val="0"/>
      <w:marTop w:val="0"/>
      <w:marBottom w:val="0"/>
      <w:divBdr>
        <w:top w:val="none" w:sz="0" w:space="0" w:color="auto"/>
        <w:left w:val="none" w:sz="0" w:space="0" w:color="auto"/>
        <w:bottom w:val="none" w:sz="0" w:space="0" w:color="auto"/>
        <w:right w:val="none" w:sz="0" w:space="0" w:color="auto"/>
      </w:divBdr>
    </w:div>
    <w:div w:id="965890420">
      <w:bodyDiv w:val="1"/>
      <w:marLeft w:val="0"/>
      <w:marRight w:val="0"/>
      <w:marTop w:val="0"/>
      <w:marBottom w:val="0"/>
      <w:divBdr>
        <w:top w:val="none" w:sz="0" w:space="0" w:color="auto"/>
        <w:left w:val="none" w:sz="0" w:space="0" w:color="auto"/>
        <w:bottom w:val="none" w:sz="0" w:space="0" w:color="auto"/>
        <w:right w:val="none" w:sz="0" w:space="0" w:color="auto"/>
      </w:divBdr>
    </w:div>
    <w:div w:id="972441777">
      <w:bodyDiv w:val="1"/>
      <w:marLeft w:val="0"/>
      <w:marRight w:val="0"/>
      <w:marTop w:val="0"/>
      <w:marBottom w:val="0"/>
      <w:divBdr>
        <w:top w:val="none" w:sz="0" w:space="0" w:color="auto"/>
        <w:left w:val="none" w:sz="0" w:space="0" w:color="auto"/>
        <w:bottom w:val="none" w:sz="0" w:space="0" w:color="auto"/>
        <w:right w:val="none" w:sz="0" w:space="0" w:color="auto"/>
      </w:divBdr>
    </w:div>
    <w:div w:id="978876953">
      <w:bodyDiv w:val="1"/>
      <w:marLeft w:val="0"/>
      <w:marRight w:val="0"/>
      <w:marTop w:val="0"/>
      <w:marBottom w:val="0"/>
      <w:divBdr>
        <w:top w:val="none" w:sz="0" w:space="0" w:color="auto"/>
        <w:left w:val="none" w:sz="0" w:space="0" w:color="auto"/>
        <w:bottom w:val="none" w:sz="0" w:space="0" w:color="auto"/>
        <w:right w:val="none" w:sz="0" w:space="0" w:color="auto"/>
      </w:divBdr>
    </w:div>
    <w:div w:id="979723580">
      <w:bodyDiv w:val="1"/>
      <w:marLeft w:val="0"/>
      <w:marRight w:val="0"/>
      <w:marTop w:val="0"/>
      <w:marBottom w:val="0"/>
      <w:divBdr>
        <w:top w:val="none" w:sz="0" w:space="0" w:color="auto"/>
        <w:left w:val="none" w:sz="0" w:space="0" w:color="auto"/>
        <w:bottom w:val="none" w:sz="0" w:space="0" w:color="auto"/>
        <w:right w:val="none" w:sz="0" w:space="0" w:color="auto"/>
      </w:divBdr>
    </w:div>
    <w:div w:id="983122228">
      <w:bodyDiv w:val="1"/>
      <w:marLeft w:val="0"/>
      <w:marRight w:val="0"/>
      <w:marTop w:val="0"/>
      <w:marBottom w:val="0"/>
      <w:divBdr>
        <w:top w:val="none" w:sz="0" w:space="0" w:color="auto"/>
        <w:left w:val="none" w:sz="0" w:space="0" w:color="auto"/>
        <w:bottom w:val="none" w:sz="0" w:space="0" w:color="auto"/>
        <w:right w:val="none" w:sz="0" w:space="0" w:color="auto"/>
      </w:divBdr>
    </w:div>
    <w:div w:id="983584652">
      <w:bodyDiv w:val="1"/>
      <w:marLeft w:val="0"/>
      <w:marRight w:val="0"/>
      <w:marTop w:val="0"/>
      <w:marBottom w:val="0"/>
      <w:divBdr>
        <w:top w:val="none" w:sz="0" w:space="0" w:color="auto"/>
        <w:left w:val="none" w:sz="0" w:space="0" w:color="auto"/>
        <w:bottom w:val="none" w:sz="0" w:space="0" w:color="auto"/>
        <w:right w:val="none" w:sz="0" w:space="0" w:color="auto"/>
      </w:divBdr>
    </w:div>
    <w:div w:id="983970817">
      <w:bodyDiv w:val="1"/>
      <w:marLeft w:val="0"/>
      <w:marRight w:val="0"/>
      <w:marTop w:val="0"/>
      <w:marBottom w:val="0"/>
      <w:divBdr>
        <w:top w:val="none" w:sz="0" w:space="0" w:color="auto"/>
        <w:left w:val="none" w:sz="0" w:space="0" w:color="auto"/>
        <w:bottom w:val="none" w:sz="0" w:space="0" w:color="auto"/>
        <w:right w:val="none" w:sz="0" w:space="0" w:color="auto"/>
      </w:divBdr>
    </w:div>
    <w:div w:id="984702497">
      <w:bodyDiv w:val="1"/>
      <w:marLeft w:val="0"/>
      <w:marRight w:val="0"/>
      <w:marTop w:val="0"/>
      <w:marBottom w:val="0"/>
      <w:divBdr>
        <w:top w:val="none" w:sz="0" w:space="0" w:color="auto"/>
        <w:left w:val="none" w:sz="0" w:space="0" w:color="auto"/>
        <w:bottom w:val="none" w:sz="0" w:space="0" w:color="auto"/>
        <w:right w:val="none" w:sz="0" w:space="0" w:color="auto"/>
      </w:divBdr>
    </w:div>
    <w:div w:id="985813969">
      <w:bodyDiv w:val="1"/>
      <w:marLeft w:val="0"/>
      <w:marRight w:val="0"/>
      <w:marTop w:val="0"/>
      <w:marBottom w:val="0"/>
      <w:divBdr>
        <w:top w:val="none" w:sz="0" w:space="0" w:color="auto"/>
        <w:left w:val="none" w:sz="0" w:space="0" w:color="auto"/>
        <w:bottom w:val="none" w:sz="0" w:space="0" w:color="auto"/>
        <w:right w:val="none" w:sz="0" w:space="0" w:color="auto"/>
      </w:divBdr>
    </w:div>
    <w:div w:id="987786955">
      <w:bodyDiv w:val="1"/>
      <w:marLeft w:val="0"/>
      <w:marRight w:val="0"/>
      <w:marTop w:val="0"/>
      <w:marBottom w:val="0"/>
      <w:divBdr>
        <w:top w:val="none" w:sz="0" w:space="0" w:color="auto"/>
        <w:left w:val="none" w:sz="0" w:space="0" w:color="auto"/>
        <w:bottom w:val="none" w:sz="0" w:space="0" w:color="auto"/>
        <w:right w:val="none" w:sz="0" w:space="0" w:color="auto"/>
      </w:divBdr>
    </w:div>
    <w:div w:id="989017351">
      <w:bodyDiv w:val="1"/>
      <w:marLeft w:val="0"/>
      <w:marRight w:val="0"/>
      <w:marTop w:val="0"/>
      <w:marBottom w:val="0"/>
      <w:divBdr>
        <w:top w:val="none" w:sz="0" w:space="0" w:color="auto"/>
        <w:left w:val="none" w:sz="0" w:space="0" w:color="auto"/>
        <w:bottom w:val="none" w:sz="0" w:space="0" w:color="auto"/>
        <w:right w:val="none" w:sz="0" w:space="0" w:color="auto"/>
      </w:divBdr>
    </w:div>
    <w:div w:id="991375998">
      <w:bodyDiv w:val="1"/>
      <w:marLeft w:val="0"/>
      <w:marRight w:val="0"/>
      <w:marTop w:val="0"/>
      <w:marBottom w:val="0"/>
      <w:divBdr>
        <w:top w:val="none" w:sz="0" w:space="0" w:color="auto"/>
        <w:left w:val="none" w:sz="0" w:space="0" w:color="auto"/>
        <w:bottom w:val="none" w:sz="0" w:space="0" w:color="auto"/>
        <w:right w:val="none" w:sz="0" w:space="0" w:color="auto"/>
      </w:divBdr>
    </w:div>
    <w:div w:id="992829214">
      <w:bodyDiv w:val="1"/>
      <w:marLeft w:val="0"/>
      <w:marRight w:val="0"/>
      <w:marTop w:val="0"/>
      <w:marBottom w:val="0"/>
      <w:divBdr>
        <w:top w:val="none" w:sz="0" w:space="0" w:color="auto"/>
        <w:left w:val="none" w:sz="0" w:space="0" w:color="auto"/>
        <w:bottom w:val="none" w:sz="0" w:space="0" w:color="auto"/>
        <w:right w:val="none" w:sz="0" w:space="0" w:color="auto"/>
      </w:divBdr>
    </w:div>
    <w:div w:id="993803586">
      <w:bodyDiv w:val="1"/>
      <w:marLeft w:val="0"/>
      <w:marRight w:val="0"/>
      <w:marTop w:val="0"/>
      <w:marBottom w:val="0"/>
      <w:divBdr>
        <w:top w:val="none" w:sz="0" w:space="0" w:color="auto"/>
        <w:left w:val="none" w:sz="0" w:space="0" w:color="auto"/>
        <w:bottom w:val="none" w:sz="0" w:space="0" w:color="auto"/>
        <w:right w:val="none" w:sz="0" w:space="0" w:color="auto"/>
      </w:divBdr>
    </w:div>
    <w:div w:id="997878071">
      <w:bodyDiv w:val="1"/>
      <w:marLeft w:val="0"/>
      <w:marRight w:val="0"/>
      <w:marTop w:val="0"/>
      <w:marBottom w:val="0"/>
      <w:divBdr>
        <w:top w:val="none" w:sz="0" w:space="0" w:color="auto"/>
        <w:left w:val="none" w:sz="0" w:space="0" w:color="auto"/>
        <w:bottom w:val="none" w:sz="0" w:space="0" w:color="auto"/>
        <w:right w:val="none" w:sz="0" w:space="0" w:color="auto"/>
      </w:divBdr>
    </w:div>
    <w:div w:id="999960968">
      <w:bodyDiv w:val="1"/>
      <w:marLeft w:val="0"/>
      <w:marRight w:val="0"/>
      <w:marTop w:val="0"/>
      <w:marBottom w:val="0"/>
      <w:divBdr>
        <w:top w:val="none" w:sz="0" w:space="0" w:color="auto"/>
        <w:left w:val="none" w:sz="0" w:space="0" w:color="auto"/>
        <w:bottom w:val="none" w:sz="0" w:space="0" w:color="auto"/>
        <w:right w:val="none" w:sz="0" w:space="0" w:color="auto"/>
      </w:divBdr>
    </w:div>
    <w:div w:id="1001470594">
      <w:bodyDiv w:val="1"/>
      <w:marLeft w:val="0"/>
      <w:marRight w:val="0"/>
      <w:marTop w:val="0"/>
      <w:marBottom w:val="0"/>
      <w:divBdr>
        <w:top w:val="none" w:sz="0" w:space="0" w:color="auto"/>
        <w:left w:val="none" w:sz="0" w:space="0" w:color="auto"/>
        <w:bottom w:val="none" w:sz="0" w:space="0" w:color="auto"/>
        <w:right w:val="none" w:sz="0" w:space="0" w:color="auto"/>
      </w:divBdr>
    </w:div>
    <w:div w:id="1003897599">
      <w:bodyDiv w:val="1"/>
      <w:marLeft w:val="0"/>
      <w:marRight w:val="0"/>
      <w:marTop w:val="0"/>
      <w:marBottom w:val="0"/>
      <w:divBdr>
        <w:top w:val="none" w:sz="0" w:space="0" w:color="auto"/>
        <w:left w:val="none" w:sz="0" w:space="0" w:color="auto"/>
        <w:bottom w:val="none" w:sz="0" w:space="0" w:color="auto"/>
        <w:right w:val="none" w:sz="0" w:space="0" w:color="auto"/>
      </w:divBdr>
      <w:divsChild>
        <w:div w:id="1674214969">
          <w:marLeft w:val="0"/>
          <w:marRight w:val="0"/>
          <w:marTop w:val="58"/>
          <w:marBottom w:val="0"/>
          <w:divBdr>
            <w:top w:val="none" w:sz="0" w:space="0" w:color="auto"/>
            <w:left w:val="none" w:sz="0" w:space="0" w:color="auto"/>
            <w:bottom w:val="none" w:sz="0" w:space="0" w:color="auto"/>
            <w:right w:val="none" w:sz="0" w:space="0" w:color="auto"/>
          </w:divBdr>
        </w:div>
        <w:div w:id="1569337204">
          <w:marLeft w:val="0"/>
          <w:marRight w:val="0"/>
          <w:marTop w:val="58"/>
          <w:marBottom w:val="0"/>
          <w:divBdr>
            <w:top w:val="none" w:sz="0" w:space="0" w:color="auto"/>
            <w:left w:val="none" w:sz="0" w:space="0" w:color="auto"/>
            <w:bottom w:val="none" w:sz="0" w:space="0" w:color="auto"/>
            <w:right w:val="none" w:sz="0" w:space="0" w:color="auto"/>
          </w:divBdr>
        </w:div>
        <w:div w:id="1260026525">
          <w:marLeft w:val="0"/>
          <w:marRight w:val="0"/>
          <w:marTop w:val="58"/>
          <w:marBottom w:val="0"/>
          <w:divBdr>
            <w:top w:val="none" w:sz="0" w:space="0" w:color="auto"/>
            <w:left w:val="none" w:sz="0" w:space="0" w:color="auto"/>
            <w:bottom w:val="none" w:sz="0" w:space="0" w:color="auto"/>
            <w:right w:val="none" w:sz="0" w:space="0" w:color="auto"/>
          </w:divBdr>
        </w:div>
        <w:div w:id="1658342894">
          <w:marLeft w:val="0"/>
          <w:marRight w:val="0"/>
          <w:marTop w:val="58"/>
          <w:marBottom w:val="0"/>
          <w:divBdr>
            <w:top w:val="none" w:sz="0" w:space="0" w:color="auto"/>
            <w:left w:val="none" w:sz="0" w:space="0" w:color="auto"/>
            <w:bottom w:val="none" w:sz="0" w:space="0" w:color="auto"/>
            <w:right w:val="none" w:sz="0" w:space="0" w:color="auto"/>
          </w:divBdr>
        </w:div>
        <w:div w:id="1869174118">
          <w:marLeft w:val="0"/>
          <w:marRight w:val="0"/>
          <w:marTop w:val="58"/>
          <w:marBottom w:val="0"/>
          <w:divBdr>
            <w:top w:val="none" w:sz="0" w:space="0" w:color="auto"/>
            <w:left w:val="none" w:sz="0" w:space="0" w:color="auto"/>
            <w:bottom w:val="none" w:sz="0" w:space="0" w:color="auto"/>
            <w:right w:val="none" w:sz="0" w:space="0" w:color="auto"/>
          </w:divBdr>
        </w:div>
      </w:divsChild>
    </w:div>
    <w:div w:id="1008557527">
      <w:bodyDiv w:val="1"/>
      <w:marLeft w:val="0"/>
      <w:marRight w:val="0"/>
      <w:marTop w:val="0"/>
      <w:marBottom w:val="0"/>
      <w:divBdr>
        <w:top w:val="none" w:sz="0" w:space="0" w:color="auto"/>
        <w:left w:val="none" w:sz="0" w:space="0" w:color="auto"/>
        <w:bottom w:val="none" w:sz="0" w:space="0" w:color="auto"/>
        <w:right w:val="none" w:sz="0" w:space="0" w:color="auto"/>
      </w:divBdr>
    </w:div>
    <w:div w:id="1012611079">
      <w:bodyDiv w:val="1"/>
      <w:marLeft w:val="0"/>
      <w:marRight w:val="0"/>
      <w:marTop w:val="0"/>
      <w:marBottom w:val="0"/>
      <w:divBdr>
        <w:top w:val="none" w:sz="0" w:space="0" w:color="auto"/>
        <w:left w:val="none" w:sz="0" w:space="0" w:color="auto"/>
        <w:bottom w:val="none" w:sz="0" w:space="0" w:color="auto"/>
        <w:right w:val="none" w:sz="0" w:space="0" w:color="auto"/>
      </w:divBdr>
    </w:div>
    <w:div w:id="1015307432">
      <w:bodyDiv w:val="1"/>
      <w:marLeft w:val="0"/>
      <w:marRight w:val="0"/>
      <w:marTop w:val="0"/>
      <w:marBottom w:val="0"/>
      <w:divBdr>
        <w:top w:val="none" w:sz="0" w:space="0" w:color="auto"/>
        <w:left w:val="none" w:sz="0" w:space="0" w:color="auto"/>
        <w:bottom w:val="none" w:sz="0" w:space="0" w:color="auto"/>
        <w:right w:val="none" w:sz="0" w:space="0" w:color="auto"/>
      </w:divBdr>
    </w:div>
    <w:div w:id="1019157035">
      <w:bodyDiv w:val="1"/>
      <w:marLeft w:val="0"/>
      <w:marRight w:val="0"/>
      <w:marTop w:val="0"/>
      <w:marBottom w:val="0"/>
      <w:divBdr>
        <w:top w:val="none" w:sz="0" w:space="0" w:color="auto"/>
        <w:left w:val="none" w:sz="0" w:space="0" w:color="auto"/>
        <w:bottom w:val="none" w:sz="0" w:space="0" w:color="auto"/>
        <w:right w:val="none" w:sz="0" w:space="0" w:color="auto"/>
      </w:divBdr>
    </w:div>
    <w:div w:id="1019351468">
      <w:bodyDiv w:val="1"/>
      <w:marLeft w:val="0"/>
      <w:marRight w:val="0"/>
      <w:marTop w:val="0"/>
      <w:marBottom w:val="0"/>
      <w:divBdr>
        <w:top w:val="none" w:sz="0" w:space="0" w:color="auto"/>
        <w:left w:val="none" w:sz="0" w:space="0" w:color="auto"/>
        <w:bottom w:val="none" w:sz="0" w:space="0" w:color="auto"/>
        <w:right w:val="none" w:sz="0" w:space="0" w:color="auto"/>
      </w:divBdr>
    </w:div>
    <w:div w:id="1022433897">
      <w:bodyDiv w:val="1"/>
      <w:marLeft w:val="0"/>
      <w:marRight w:val="0"/>
      <w:marTop w:val="0"/>
      <w:marBottom w:val="0"/>
      <w:divBdr>
        <w:top w:val="none" w:sz="0" w:space="0" w:color="auto"/>
        <w:left w:val="none" w:sz="0" w:space="0" w:color="auto"/>
        <w:bottom w:val="none" w:sz="0" w:space="0" w:color="auto"/>
        <w:right w:val="none" w:sz="0" w:space="0" w:color="auto"/>
      </w:divBdr>
    </w:div>
    <w:div w:id="1023093935">
      <w:bodyDiv w:val="1"/>
      <w:marLeft w:val="0"/>
      <w:marRight w:val="0"/>
      <w:marTop w:val="0"/>
      <w:marBottom w:val="0"/>
      <w:divBdr>
        <w:top w:val="none" w:sz="0" w:space="0" w:color="auto"/>
        <w:left w:val="none" w:sz="0" w:space="0" w:color="auto"/>
        <w:bottom w:val="none" w:sz="0" w:space="0" w:color="auto"/>
        <w:right w:val="none" w:sz="0" w:space="0" w:color="auto"/>
      </w:divBdr>
    </w:div>
    <w:div w:id="1023745466">
      <w:bodyDiv w:val="1"/>
      <w:marLeft w:val="0"/>
      <w:marRight w:val="0"/>
      <w:marTop w:val="0"/>
      <w:marBottom w:val="0"/>
      <w:divBdr>
        <w:top w:val="none" w:sz="0" w:space="0" w:color="auto"/>
        <w:left w:val="none" w:sz="0" w:space="0" w:color="auto"/>
        <w:bottom w:val="none" w:sz="0" w:space="0" w:color="auto"/>
        <w:right w:val="none" w:sz="0" w:space="0" w:color="auto"/>
      </w:divBdr>
    </w:div>
    <w:div w:id="1029527861">
      <w:bodyDiv w:val="1"/>
      <w:marLeft w:val="0"/>
      <w:marRight w:val="0"/>
      <w:marTop w:val="0"/>
      <w:marBottom w:val="0"/>
      <w:divBdr>
        <w:top w:val="none" w:sz="0" w:space="0" w:color="auto"/>
        <w:left w:val="none" w:sz="0" w:space="0" w:color="auto"/>
        <w:bottom w:val="none" w:sz="0" w:space="0" w:color="auto"/>
        <w:right w:val="none" w:sz="0" w:space="0" w:color="auto"/>
      </w:divBdr>
    </w:div>
    <w:div w:id="1030448410">
      <w:bodyDiv w:val="1"/>
      <w:marLeft w:val="0"/>
      <w:marRight w:val="0"/>
      <w:marTop w:val="0"/>
      <w:marBottom w:val="0"/>
      <w:divBdr>
        <w:top w:val="none" w:sz="0" w:space="0" w:color="auto"/>
        <w:left w:val="none" w:sz="0" w:space="0" w:color="auto"/>
        <w:bottom w:val="none" w:sz="0" w:space="0" w:color="auto"/>
        <w:right w:val="none" w:sz="0" w:space="0" w:color="auto"/>
      </w:divBdr>
    </w:div>
    <w:div w:id="1036347301">
      <w:bodyDiv w:val="1"/>
      <w:marLeft w:val="0"/>
      <w:marRight w:val="0"/>
      <w:marTop w:val="0"/>
      <w:marBottom w:val="0"/>
      <w:divBdr>
        <w:top w:val="none" w:sz="0" w:space="0" w:color="auto"/>
        <w:left w:val="none" w:sz="0" w:space="0" w:color="auto"/>
        <w:bottom w:val="none" w:sz="0" w:space="0" w:color="auto"/>
        <w:right w:val="none" w:sz="0" w:space="0" w:color="auto"/>
      </w:divBdr>
    </w:div>
    <w:div w:id="1036929994">
      <w:bodyDiv w:val="1"/>
      <w:marLeft w:val="0"/>
      <w:marRight w:val="0"/>
      <w:marTop w:val="0"/>
      <w:marBottom w:val="0"/>
      <w:divBdr>
        <w:top w:val="none" w:sz="0" w:space="0" w:color="auto"/>
        <w:left w:val="none" w:sz="0" w:space="0" w:color="auto"/>
        <w:bottom w:val="none" w:sz="0" w:space="0" w:color="auto"/>
        <w:right w:val="none" w:sz="0" w:space="0" w:color="auto"/>
      </w:divBdr>
    </w:div>
    <w:div w:id="1038625048">
      <w:bodyDiv w:val="1"/>
      <w:marLeft w:val="0"/>
      <w:marRight w:val="0"/>
      <w:marTop w:val="0"/>
      <w:marBottom w:val="0"/>
      <w:divBdr>
        <w:top w:val="none" w:sz="0" w:space="0" w:color="auto"/>
        <w:left w:val="none" w:sz="0" w:space="0" w:color="auto"/>
        <w:bottom w:val="none" w:sz="0" w:space="0" w:color="auto"/>
        <w:right w:val="none" w:sz="0" w:space="0" w:color="auto"/>
      </w:divBdr>
    </w:div>
    <w:div w:id="1042250783">
      <w:bodyDiv w:val="1"/>
      <w:marLeft w:val="0"/>
      <w:marRight w:val="0"/>
      <w:marTop w:val="0"/>
      <w:marBottom w:val="0"/>
      <w:divBdr>
        <w:top w:val="none" w:sz="0" w:space="0" w:color="auto"/>
        <w:left w:val="none" w:sz="0" w:space="0" w:color="auto"/>
        <w:bottom w:val="none" w:sz="0" w:space="0" w:color="auto"/>
        <w:right w:val="none" w:sz="0" w:space="0" w:color="auto"/>
      </w:divBdr>
    </w:div>
    <w:div w:id="1043019587">
      <w:bodyDiv w:val="1"/>
      <w:marLeft w:val="0"/>
      <w:marRight w:val="0"/>
      <w:marTop w:val="0"/>
      <w:marBottom w:val="0"/>
      <w:divBdr>
        <w:top w:val="none" w:sz="0" w:space="0" w:color="auto"/>
        <w:left w:val="none" w:sz="0" w:space="0" w:color="auto"/>
        <w:bottom w:val="none" w:sz="0" w:space="0" w:color="auto"/>
        <w:right w:val="none" w:sz="0" w:space="0" w:color="auto"/>
      </w:divBdr>
    </w:div>
    <w:div w:id="1049499419">
      <w:bodyDiv w:val="1"/>
      <w:marLeft w:val="0"/>
      <w:marRight w:val="0"/>
      <w:marTop w:val="0"/>
      <w:marBottom w:val="0"/>
      <w:divBdr>
        <w:top w:val="none" w:sz="0" w:space="0" w:color="auto"/>
        <w:left w:val="none" w:sz="0" w:space="0" w:color="auto"/>
        <w:bottom w:val="none" w:sz="0" w:space="0" w:color="auto"/>
        <w:right w:val="none" w:sz="0" w:space="0" w:color="auto"/>
      </w:divBdr>
    </w:div>
    <w:div w:id="1050811684">
      <w:bodyDiv w:val="1"/>
      <w:marLeft w:val="0"/>
      <w:marRight w:val="0"/>
      <w:marTop w:val="0"/>
      <w:marBottom w:val="0"/>
      <w:divBdr>
        <w:top w:val="none" w:sz="0" w:space="0" w:color="auto"/>
        <w:left w:val="none" w:sz="0" w:space="0" w:color="auto"/>
        <w:bottom w:val="none" w:sz="0" w:space="0" w:color="auto"/>
        <w:right w:val="none" w:sz="0" w:space="0" w:color="auto"/>
      </w:divBdr>
    </w:div>
    <w:div w:id="1052266727">
      <w:bodyDiv w:val="1"/>
      <w:marLeft w:val="0"/>
      <w:marRight w:val="0"/>
      <w:marTop w:val="0"/>
      <w:marBottom w:val="0"/>
      <w:divBdr>
        <w:top w:val="none" w:sz="0" w:space="0" w:color="auto"/>
        <w:left w:val="none" w:sz="0" w:space="0" w:color="auto"/>
        <w:bottom w:val="none" w:sz="0" w:space="0" w:color="auto"/>
        <w:right w:val="none" w:sz="0" w:space="0" w:color="auto"/>
      </w:divBdr>
    </w:div>
    <w:div w:id="1052537590">
      <w:bodyDiv w:val="1"/>
      <w:marLeft w:val="0"/>
      <w:marRight w:val="0"/>
      <w:marTop w:val="0"/>
      <w:marBottom w:val="0"/>
      <w:divBdr>
        <w:top w:val="none" w:sz="0" w:space="0" w:color="auto"/>
        <w:left w:val="none" w:sz="0" w:space="0" w:color="auto"/>
        <w:bottom w:val="none" w:sz="0" w:space="0" w:color="auto"/>
        <w:right w:val="none" w:sz="0" w:space="0" w:color="auto"/>
      </w:divBdr>
    </w:div>
    <w:div w:id="1053577791">
      <w:bodyDiv w:val="1"/>
      <w:marLeft w:val="0"/>
      <w:marRight w:val="0"/>
      <w:marTop w:val="0"/>
      <w:marBottom w:val="0"/>
      <w:divBdr>
        <w:top w:val="none" w:sz="0" w:space="0" w:color="auto"/>
        <w:left w:val="none" w:sz="0" w:space="0" w:color="auto"/>
        <w:bottom w:val="none" w:sz="0" w:space="0" w:color="auto"/>
        <w:right w:val="none" w:sz="0" w:space="0" w:color="auto"/>
      </w:divBdr>
    </w:div>
    <w:div w:id="1054962120">
      <w:bodyDiv w:val="1"/>
      <w:marLeft w:val="0"/>
      <w:marRight w:val="0"/>
      <w:marTop w:val="0"/>
      <w:marBottom w:val="0"/>
      <w:divBdr>
        <w:top w:val="none" w:sz="0" w:space="0" w:color="auto"/>
        <w:left w:val="none" w:sz="0" w:space="0" w:color="auto"/>
        <w:bottom w:val="none" w:sz="0" w:space="0" w:color="auto"/>
        <w:right w:val="none" w:sz="0" w:space="0" w:color="auto"/>
      </w:divBdr>
    </w:div>
    <w:div w:id="1054963975">
      <w:bodyDiv w:val="1"/>
      <w:marLeft w:val="0"/>
      <w:marRight w:val="0"/>
      <w:marTop w:val="0"/>
      <w:marBottom w:val="0"/>
      <w:divBdr>
        <w:top w:val="none" w:sz="0" w:space="0" w:color="auto"/>
        <w:left w:val="none" w:sz="0" w:space="0" w:color="auto"/>
        <w:bottom w:val="none" w:sz="0" w:space="0" w:color="auto"/>
        <w:right w:val="none" w:sz="0" w:space="0" w:color="auto"/>
      </w:divBdr>
    </w:div>
    <w:div w:id="1057322407">
      <w:bodyDiv w:val="1"/>
      <w:marLeft w:val="0"/>
      <w:marRight w:val="0"/>
      <w:marTop w:val="0"/>
      <w:marBottom w:val="0"/>
      <w:divBdr>
        <w:top w:val="none" w:sz="0" w:space="0" w:color="auto"/>
        <w:left w:val="none" w:sz="0" w:space="0" w:color="auto"/>
        <w:bottom w:val="none" w:sz="0" w:space="0" w:color="auto"/>
        <w:right w:val="none" w:sz="0" w:space="0" w:color="auto"/>
      </w:divBdr>
    </w:div>
    <w:div w:id="1063258181">
      <w:bodyDiv w:val="1"/>
      <w:marLeft w:val="0"/>
      <w:marRight w:val="0"/>
      <w:marTop w:val="0"/>
      <w:marBottom w:val="0"/>
      <w:divBdr>
        <w:top w:val="none" w:sz="0" w:space="0" w:color="auto"/>
        <w:left w:val="none" w:sz="0" w:space="0" w:color="auto"/>
        <w:bottom w:val="none" w:sz="0" w:space="0" w:color="auto"/>
        <w:right w:val="none" w:sz="0" w:space="0" w:color="auto"/>
      </w:divBdr>
    </w:div>
    <w:div w:id="1063942123">
      <w:bodyDiv w:val="1"/>
      <w:marLeft w:val="0"/>
      <w:marRight w:val="0"/>
      <w:marTop w:val="0"/>
      <w:marBottom w:val="0"/>
      <w:divBdr>
        <w:top w:val="none" w:sz="0" w:space="0" w:color="auto"/>
        <w:left w:val="none" w:sz="0" w:space="0" w:color="auto"/>
        <w:bottom w:val="none" w:sz="0" w:space="0" w:color="auto"/>
        <w:right w:val="none" w:sz="0" w:space="0" w:color="auto"/>
      </w:divBdr>
    </w:div>
    <w:div w:id="1070732986">
      <w:bodyDiv w:val="1"/>
      <w:marLeft w:val="0"/>
      <w:marRight w:val="0"/>
      <w:marTop w:val="0"/>
      <w:marBottom w:val="0"/>
      <w:divBdr>
        <w:top w:val="none" w:sz="0" w:space="0" w:color="auto"/>
        <w:left w:val="none" w:sz="0" w:space="0" w:color="auto"/>
        <w:bottom w:val="none" w:sz="0" w:space="0" w:color="auto"/>
        <w:right w:val="none" w:sz="0" w:space="0" w:color="auto"/>
      </w:divBdr>
    </w:div>
    <w:div w:id="1071660957">
      <w:bodyDiv w:val="1"/>
      <w:marLeft w:val="0"/>
      <w:marRight w:val="0"/>
      <w:marTop w:val="0"/>
      <w:marBottom w:val="0"/>
      <w:divBdr>
        <w:top w:val="none" w:sz="0" w:space="0" w:color="auto"/>
        <w:left w:val="none" w:sz="0" w:space="0" w:color="auto"/>
        <w:bottom w:val="none" w:sz="0" w:space="0" w:color="auto"/>
        <w:right w:val="none" w:sz="0" w:space="0" w:color="auto"/>
      </w:divBdr>
    </w:div>
    <w:div w:id="1072503478">
      <w:bodyDiv w:val="1"/>
      <w:marLeft w:val="0"/>
      <w:marRight w:val="0"/>
      <w:marTop w:val="0"/>
      <w:marBottom w:val="0"/>
      <w:divBdr>
        <w:top w:val="none" w:sz="0" w:space="0" w:color="auto"/>
        <w:left w:val="none" w:sz="0" w:space="0" w:color="auto"/>
        <w:bottom w:val="none" w:sz="0" w:space="0" w:color="auto"/>
        <w:right w:val="none" w:sz="0" w:space="0" w:color="auto"/>
      </w:divBdr>
    </w:div>
    <w:div w:id="1073814936">
      <w:bodyDiv w:val="1"/>
      <w:marLeft w:val="0"/>
      <w:marRight w:val="0"/>
      <w:marTop w:val="0"/>
      <w:marBottom w:val="0"/>
      <w:divBdr>
        <w:top w:val="none" w:sz="0" w:space="0" w:color="auto"/>
        <w:left w:val="none" w:sz="0" w:space="0" w:color="auto"/>
        <w:bottom w:val="none" w:sz="0" w:space="0" w:color="auto"/>
        <w:right w:val="none" w:sz="0" w:space="0" w:color="auto"/>
      </w:divBdr>
    </w:div>
    <w:div w:id="1076634790">
      <w:bodyDiv w:val="1"/>
      <w:marLeft w:val="0"/>
      <w:marRight w:val="0"/>
      <w:marTop w:val="0"/>
      <w:marBottom w:val="0"/>
      <w:divBdr>
        <w:top w:val="none" w:sz="0" w:space="0" w:color="auto"/>
        <w:left w:val="none" w:sz="0" w:space="0" w:color="auto"/>
        <w:bottom w:val="none" w:sz="0" w:space="0" w:color="auto"/>
        <w:right w:val="none" w:sz="0" w:space="0" w:color="auto"/>
      </w:divBdr>
    </w:div>
    <w:div w:id="1077437026">
      <w:bodyDiv w:val="1"/>
      <w:marLeft w:val="0"/>
      <w:marRight w:val="0"/>
      <w:marTop w:val="0"/>
      <w:marBottom w:val="0"/>
      <w:divBdr>
        <w:top w:val="none" w:sz="0" w:space="0" w:color="auto"/>
        <w:left w:val="none" w:sz="0" w:space="0" w:color="auto"/>
        <w:bottom w:val="none" w:sz="0" w:space="0" w:color="auto"/>
        <w:right w:val="none" w:sz="0" w:space="0" w:color="auto"/>
      </w:divBdr>
    </w:div>
    <w:div w:id="1084642629">
      <w:bodyDiv w:val="1"/>
      <w:marLeft w:val="0"/>
      <w:marRight w:val="0"/>
      <w:marTop w:val="0"/>
      <w:marBottom w:val="0"/>
      <w:divBdr>
        <w:top w:val="none" w:sz="0" w:space="0" w:color="auto"/>
        <w:left w:val="none" w:sz="0" w:space="0" w:color="auto"/>
        <w:bottom w:val="none" w:sz="0" w:space="0" w:color="auto"/>
        <w:right w:val="none" w:sz="0" w:space="0" w:color="auto"/>
      </w:divBdr>
    </w:div>
    <w:div w:id="1084760906">
      <w:bodyDiv w:val="1"/>
      <w:marLeft w:val="0"/>
      <w:marRight w:val="0"/>
      <w:marTop w:val="0"/>
      <w:marBottom w:val="0"/>
      <w:divBdr>
        <w:top w:val="none" w:sz="0" w:space="0" w:color="auto"/>
        <w:left w:val="none" w:sz="0" w:space="0" w:color="auto"/>
        <w:bottom w:val="none" w:sz="0" w:space="0" w:color="auto"/>
        <w:right w:val="none" w:sz="0" w:space="0" w:color="auto"/>
      </w:divBdr>
    </w:div>
    <w:div w:id="1088624857">
      <w:bodyDiv w:val="1"/>
      <w:marLeft w:val="0"/>
      <w:marRight w:val="0"/>
      <w:marTop w:val="0"/>
      <w:marBottom w:val="0"/>
      <w:divBdr>
        <w:top w:val="none" w:sz="0" w:space="0" w:color="auto"/>
        <w:left w:val="none" w:sz="0" w:space="0" w:color="auto"/>
        <w:bottom w:val="none" w:sz="0" w:space="0" w:color="auto"/>
        <w:right w:val="none" w:sz="0" w:space="0" w:color="auto"/>
      </w:divBdr>
    </w:div>
    <w:div w:id="1090391172">
      <w:bodyDiv w:val="1"/>
      <w:marLeft w:val="0"/>
      <w:marRight w:val="0"/>
      <w:marTop w:val="0"/>
      <w:marBottom w:val="0"/>
      <w:divBdr>
        <w:top w:val="none" w:sz="0" w:space="0" w:color="auto"/>
        <w:left w:val="none" w:sz="0" w:space="0" w:color="auto"/>
        <w:bottom w:val="none" w:sz="0" w:space="0" w:color="auto"/>
        <w:right w:val="none" w:sz="0" w:space="0" w:color="auto"/>
      </w:divBdr>
    </w:div>
    <w:div w:id="1093167352">
      <w:bodyDiv w:val="1"/>
      <w:marLeft w:val="0"/>
      <w:marRight w:val="0"/>
      <w:marTop w:val="0"/>
      <w:marBottom w:val="0"/>
      <w:divBdr>
        <w:top w:val="none" w:sz="0" w:space="0" w:color="auto"/>
        <w:left w:val="none" w:sz="0" w:space="0" w:color="auto"/>
        <w:bottom w:val="none" w:sz="0" w:space="0" w:color="auto"/>
        <w:right w:val="none" w:sz="0" w:space="0" w:color="auto"/>
      </w:divBdr>
    </w:div>
    <w:div w:id="1097289977">
      <w:bodyDiv w:val="1"/>
      <w:marLeft w:val="0"/>
      <w:marRight w:val="0"/>
      <w:marTop w:val="0"/>
      <w:marBottom w:val="0"/>
      <w:divBdr>
        <w:top w:val="none" w:sz="0" w:space="0" w:color="auto"/>
        <w:left w:val="none" w:sz="0" w:space="0" w:color="auto"/>
        <w:bottom w:val="none" w:sz="0" w:space="0" w:color="auto"/>
        <w:right w:val="none" w:sz="0" w:space="0" w:color="auto"/>
      </w:divBdr>
    </w:div>
    <w:div w:id="1102070828">
      <w:bodyDiv w:val="1"/>
      <w:marLeft w:val="0"/>
      <w:marRight w:val="0"/>
      <w:marTop w:val="0"/>
      <w:marBottom w:val="0"/>
      <w:divBdr>
        <w:top w:val="none" w:sz="0" w:space="0" w:color="auto"/>
        <w:left w:val="none" w:sz="0" w:space="0" w:color="auto"/>
        <w:bottom w:val="none" w:sz="0" w:space="0" w:color="auto"/>
        <w:right w:val="none" w:sz="0" w:space="0" w:color="auto"/>
      </w:divBdr>
    </w:div>
    <w:div w:id="1104181091">
      <w:bodyDiv w:val="1"/>
      <w:marLeft w:val="0"/>
      <w:marRight w:val="0"/>
      <w:marTop w:val="0"/>
      <w:marBottom w:val="0"/>
      <w:divBdr>
        <w:top w:val="none" w:sz="0" w:space="0" w:color="auto"/>
        <w:left w:val="none" w:sz="0" w:space="0" w:color="auto"/>
        <w:bottom w:val="none" w:sz="0" w:space="0" w:color="auto"/>
        <w:right w:val="none" w:sz="0" w:space="0" w:color="auto"/>
      </w:divBdr>
    </w:div>
    <w:div w:id="1108548728">
      <w:bodyDiv w:val="1"/>
      <w:marLeft w:val="0"/>
      <w:marRight w:val="0"/>
      <w:marTop w:val="0"/>
      <w:marBottom w:val="0"/>
      <w:divBdr>
        <w:top w:val="none" w:sz="0" w:space="0" w:color="auto"/>
        <w:left w:val="none" w:sz="0" w:space="0" w:color="auto"/>
        <w:bottom w:val="none" w:sz="0" w:space="0" w:color="auto"/>
        <w:right w:val="none" w:sz="0" w:space="0" w:color="auto"/>
      </w:divBdr>
    </w:div>
    <w:div w:id="1108891942">
      <w:bodyDiv w:val="1"/>
      <w:marLeft w:val="0"/>
      <w:marRight w:val="0"/>
      <w:marTop w:val="0"/>
      <w:marBottom w:val="0"/>
      <w:divBdr>
        <w:top w:val="none" w:sz="0" w:space="0" w:color="auto"/>
        <w:left w:val="none" w:sz="0" w:space="0" w:color="auto"/>
        <w:bottom w:val="none" w:sz="0" w:space="0" w:color="auto"/>
        <w:right w:val="none" w:sz="0" w:space="0" w:color="auto"/>
      </w:divBdr>
    </w:div>
    <w:div w:id="1111782593">
      <w:bodyDiv w:val="1"/>
      <w:marLeft w:val="0"/>
      <w:marRight w:val="0"/>
      <w:marTop w:val="0"/>
      <w:marBottom w:val="0"/>
      <w:divBdr>
        <w:top w:val="none" w:sz="0" w:space="0" w:color="auto"/>
        <w:left w:val="none" w:sz="0" w:space="0" w:color="auto"/>
        <w:bottom w:val="none" w:sz="0" w:space="0" w:color="auto"/>
        <w:right w:val="none" w:sz="0" w:space="0" w:color="auto"/>
      </w:divBdr>
    </w:div>
    <w:div w:id="1117288400">
      <w:bodyDiv w:val="1"/>
      <w:marLeft w:val="0"/>
      <w:marRight w:val="0"/>
      <w:marTop w:val="0"/>
      <w:marBottom w:val="0"/>
      <w:divBdr>
        <w:top w:val="none" w:sz="0" w:space="0" w:color="auto"/>
        <w:left w:val="none" w:sz="0" w:space="0" w:color="auto"/>
        <w:bottom w:val="none" w:sz="0" w:space="0" w:color="auto"/>
        <w:right w:val="none" w:sz="0" w:space="0" w:color="auto"/>
      </w:divBdr>
    </w:div>
    <w:div w:id="1117413153">
      <w:bodyDiv w:val="1"/>
      <w:marLeft w:val="0"/>
      <w:marRight w:val="0"/>
      <w:marTop w:val="0"/>
      <w:marBottom w:val="0"/>
      <w:divBdr>
        <w:top w:val="none" w:sz="0" w:space="0" w:color="auto"/>
        <w:left w:val="none" w:sz="0" w:space="0" w:color="auto"/>
        <w:bottom w:val="none" w:sz="0" w:space="0" w:color="auto"/>
        <w:right w:val="none" w:sz="0" w:space="0" w:color="auto"/>
      </w:divBdr>
    </w:div>
    <w:div w:id="1117797454">
      <w:bodyDiv w:val="1"/>
      <w:marLeft w:val="0"/>
      <w:marRight w:val="0"/>
      <w:marTop w:val="0"/>
      <w:marBottom w:val="0"/>
      <w:divBdr>
        <w:top w:val="none" w:sz="0" w:space="0" w:color="auto"/>
        <w:left w:val="none" w:sz="0" w:space="0" w:color="auto"/>
        <w:bottom w:val="none" w:sz="0" w:space="0" w:color="auto"/>
        <w:right w:val="none" w:sz="0" w:space="0" w:color="auto"/>
      </w:divBdr>
    </w:div>
    <w:div w:id="1127898499">
      <w:bodyDiv w:val="1"/>
      <w:marLeft w:val="0"/>
      <w:marRight w:val="0"/>
      <w:marTop w:val="0"/>
      <w:marBottom w:val="0"/>
      <w:divBdr>
        <w:top w:val="none" w:sz="0" w:space="0" w:color="auto"/>
        <w:left w:val="none" w:sz="0" w:space="0" w:color="auto"/>
        <w:bottom w:val="none" w:sz="0" w:space="0" w:color="auto"/>
        <w:right w:val="none" w:sz="0" w:space="0" w:color="auto"/>
      </w:divBdr>
    </w:div>
    <w:div w:id="1129932595">
      <w:bodyDiv w:val="1"/>
      <w:marLeft w:val="0"/>
      <w:marRight w:val="0"/>
      <w:marTop w:val="0"/>
      <w:marBottom w:val="0"/>
      <w:divBdr>
        <w:top w:val="none" w:sz="0" w:space="0" w:color="auto"/>
        <w:left w:val="none" w:sz="0" w:space="0" w:color="auto"/>
        <w:bottom w:val="none" w:sz="0" w:space="0" w:color="auto"/>
        <w:right w:val="none" w:sz="0" w:space="0" w:color="auto"/>
      </w:divBdr>
    </w:div>
    <w:div w:id="1134719075">
      <w:bodyDiv w:val="1"/>
      <w:marLeft w:val="0"/>
      <w:marRight w:val="0"/>
      <w:marTop w:val="0"/>
      <w:marBottom w:val="0"/>
      <w:divBdr>
        <w:top w:val="none" w:sz="0" w:space="0" w:color="auto"/>
        <w:left w:val="none" w:sz="0" w:space="0" w:color="auto"/>
        <w:bottom w:val="none" w:sz="0" w:space="0" w:color="auto"/>
        <w:right w:val="none" w:sz="0" w:space="0" w:color="auto"/>
      </w:divBdr>
    </w:div>
    <w:div w:id="1136754126">
      <w:bodyDiv w:val="1"/>
      <w:marLeft w:val="0"/>
      <w:marRight w:val="0"/>
      <w:marTop w:val="0"/>
      <w:marBottom w:val="0"/>
      <w:divBdr>
        <w:top w:val="none" w:sz="0" w:space="0" w:color="auto"/>
        <w:left w:val="none" w:sz="0" w:space="0" w:color="auto"/>
        <w:bottom w:val="none" w:sz="0" w:space="0" w:color="auto"/>
        <w:right w:val="none" w:sz="0" w:space="0" w:color="auto"/>
      </w:divBdr>
    </w:div>
    <w:div w:id="1137651207">
      <w:bodyDiv w:val="1"/>
      <w:marLeft w:val="0"/>
      <w:marRight w:val="0"/>
      <w:marTop w:val="0"/>
      <w:marBottom w:val="0"/>
      <w:divBdr>
        <w:top w:val="none" w:sz="0" w:space="0" w:color="auto"/>
        <w:left w:val="none" w:sz="0" w:space="0" w:color="auto"/>
        <w:bottom w:val="none" w:sz="0" w:space="0" w:color="auto"/>
        <w:right w:val="none" w:sz="0" w:space="0" w:color="auto"/>
      </w:divBdr>
    </w:div>
    <w:div w:id="1141070521">
      <w:bodyDiv w:val="1"/>
      <w:marLeft w:val="0"/>
      <w:marRight w:val="0"/>
      <w:marTop w:val="0"/>
      <w:marBottom w:val="0"/>
      <w:divBdr>
        <w:top w:val="none" w:sz="0" w:space="0" w:color="auto"/>
        <w:left w:val="none" w:sz="0" w:space="0" w:color="auto"/>
        <w:bottom w:val="none" w:sz="0" w:space="0" w:color="auto"/>
        <w:right w:val="none" w:sz="0" w:space="0" w:color="auto"/>
      </w:divBdr>
    </w:div>
    <w:div w:id="1141849123">
      <w:bodyDiv w:val="1"/>
      <w:marLeft w:val="0"/>
      <w:marRight w:val="0"/>
      <w:marTop w:val="0"/>
      <w:marBottom w:val="0"/>
      <w:divBdr>
        <w:top w:val="none" w:sz="0" w:space="0" w:color="auto"/>
        <w:left w:val="none" w:sz="0" w:space="0" w:color="auto"/>
        <w:bottom w:val="none" w:sz="0" w:space="0" w:color="auto"/>
        <w:right w:val="none" w:sz="0" w:space="0" w:color="auto"/>
      </w:divBdr>
    </w:div>
    <w:div w:id="1143041365">
      <w:bodyDiv w:val="1"/>
      <w:marLeft w:val="0"/>
      <w:marRight w:val="0"/>
      <w:marTop w:val="0"/>
      <w:marBottom w:val="0"/>
      <w:divBdr>
        <w:top w:val="none" w:sz="0" w:space="0" w:color="auto"/>
        <w:left w:val="none" w:sz="0" w:space="0" w:color="auto"/>
        <w:bottom w:val="none" w:sz="0" w:space="0" w:color="auto"/>
        <w:right w:val="none" w:sz="0" w:space="0" w:color="auto"/>
      </w:divBdr>
    </w:div>
    <w:div w:id="1145663352">
      <w:bodyDiv w:val="1"/>
      <w:marLeft w:val="0"/>
      <w:marRight w:val="0"/>
      <w:marTop w:val="0"/>
      <w:marBottom w:val="0"/>
      <w:divBdr>
        <w:top w:val="none" w:sz="0" w:space="0" w:color="auto"/>
        <w:left w:val="none" w:sz="0" w:space="0" w:color="auto"/>
        <w:bottom w:val="none" w:sz="0" w:space="0" w:color="auto"/>
        <w:right w:val="none" w:sz="0" w:space="0" w:color="auto"/>
      </w:divBdr>
    </w:div>
    <w:div w:id="1146776223">
      <w:bodyDiv w:val="1"/>
      <w:marLeft w:val="0"/>
      <w:marRight w:val="0"/>
      <w:marTop w:val="0"/>
      <w:marBottom w:val="0"/>
      <w:divBdr>
        <w:top w:val="none" w:sz="0" w:space="0" w:color="auto"/>
        <w:left w:val="none" w:sz="0" w:space="0" w:color="auto"/>
        <w:bottom w:val="none" w:sz="0" w:space="0" w:color="auto"/>
        <w:right w:val="none" w:sz="0" w:space="0" w:color="auto"/>
      </w:divBdr>
    </w:div>
    <w:div w:id="1155294763">
      <w:bodyDiv w:val="1"/>
      <w:marLeft w:val="0"/>
      <w:marRight w:val="0"/>
      <w:marTop w:val="0"/>
      <w:marBottom w:val="0"/>
      <w:divBdr>
        <w:top w:val="none" w:sz="0" w:space="0" w:color="auto"/>
        <w:left w:val="none" w:sz="0" w:space="0" w:color="auto"/>
        <w:bottom w:val="none" w:sz="0" w:space="0" w:color="auto"/>
        <w:right w:val="none" w:sz="0" w:space="0" w:color="auto"/>
      </w:divBdr>
    </w:div>
    <w:div w:id="1157921717">
      <w:bodyDiv w:val="1"/>
      <w:marLeft w:val="0"/>
      <w:marRight w:val="0"/>
      <w:marTop w:val="0"/>
      <w:marBottom w:val="0"/>
      <w:divBdr>
        <w:top w:val="none" w:sz="0" w:space="0" w:color="auto"/>
        <w:left w:val="none" w:sz="0" w:space="0" w:color="auto"/>
        <w:bottom w:val="none" w:sz="0" w:space="0" w:color="auto"/>
        <w:right w:val="none" w:sz="0" w:space="0" w:color="auto"/>
      </w:divBdr>
    </w:div>
    <w:div w:id="1160120904">
      <w:bodyDiv w:val="1"/>
      <w:marLeft w:val="0"/>
      <w:marRight w:val="0"/>
      <w:marTop w:val="0"/>
      <w:marBottom w:val="0"/>
      <w:divBdr>
        <w:top w:val="none" w:sz="0" w:space="0" w:color="auto"/>
        <w:left w:val="none" w:sz="0" w:space="0" w:color="auto"/>
        <w:bottom w:val="none" w:sz="0" w:space="0" w:color="auto"/>
        <w:right w:val="none" w:sz="0" w:space="0" w:color="auto"/>
      </w:divBdr>
    </w:div>
    <w:div w:id="1162237324">
      <w:bodyDiv w:val="1"/>
      <w:marLeft w:val="0"/>
      <w:marRight w:val="0"/>
      <w:marTop w:val="0"/>
      <w:marBottom w:val="0"/>
      <w:divBdr>
        <w:top w:val="none" w:sz="0" w:space="0" w:color="auto"/>
        <w:left w:val="none" w:sz="0" w:space="0" w:color="auto"/>
        <w:bottom w:val="none" w:sz="0" w:space="0" w:color="auto"/>
        <w:right w:val="none" w:sz="0" w:space="0" w:color="auto"/>
      </w:divBdr>
    </w:div>
    <w:div w:id="1163230988">
      <w:bodyDiv w:val="1"/>
      <w:marLeft w:val="0"/>
      <w:marRight w:val="0"/>
      <w:marTop w:val="0"/>
      <w:marBottom w:val="0"/>
      <w:divBdr>
        <w:top w:val="none" w:sz="0" w:space="0" w:color="auto"/>
        <w:left w:val="none" w:sz="0" w:space="0" w:color="auto"/>
        <w:bottom w:val="none" w:sz="0" w:space="0" w:color="auto"/>
        <w:right w:val="none" w:sz="0" w:space="0" w:color="auto"/>
      </w:divBdr>
    </w:div>
    <w:div w:id="1167793076">
      <w:bodyDiv w:val="1"/>
      <w:marLeft w:val="0"/>
      <w:marRight w:val="0"/>
      <w:marTop w:val="0"/>
      <w:marBottom w:val="0"/>
      <w:divBdr>
        <w:top w:val="none" w:sz="0" w:space="0" w:color="auto"/>
        <w:left w:val="none" w:sz="0" w:space="0" w:color="auto"/>
        <w:bottom w:val="none" w:sz="0" w:space="0" w:color="auto"/>
        <w:right w:val="none" w:sz="0" w:space="0" w:color="auto"/>
      </w:divBdr>
    </w:div>
    <w:div w:id="1168054168">
      <w:bodyDiv w:val="1"/>
      <w:marLeft w:val="0"/>
      <w:marRight w:val="0"/>
      <w:marTop w:val="0"/>
      <w:marBottom w:val="0"/>
      <w:divBdr>
        <w:top w:val="none" w:sz="0" w:space="0" w:color="auto"/>
        <w:left w:val="none" w:sz="0" w:space="0" w:color="auto"/>
        <w:bottom w:val="none" w:sz="0" w:space="0" w:color="auto"/>
        <w:right w:val="none" w:sz="0" w:space="0" w:color="auto"/>
      </w:divBdr>
    </w:div>
    <w:div w:id="1170098840">
      <w:bodyDiv w:val="1"/>
      <w:marLeft w:val="0"/>
      <w:marRight w:val="0"/>
      <w:marTop w:val="0"/>
      <w:marBottom w:val="0"/>
      <w:divBdr>
        <w:top w:val="none" w:sz="0" w:space="0" w:color="auto"/>
        <w:left w:val="none" w:sz="0" w:space="0" w:color="auto"/>
        <w:bottom w:val="none" w:sz="0" w:space="0" w:color="auto"/>
        <w:right w:val="none" w:sz="0" w:space="0" w:color="auto"/>
      </w:divBdr>
    </w:div>
    <w:div w:id="1171068980">
      <w:bodyDiv w:val="1"/>
      <w:marLeft w:val="0"/>
      <w:marRight w:val="0"/>
      <w:marTop w:val="0"/>
      <w:marBottom w:val="0"/>
      <w:divBdr>
        <w:top w:val="none" w:sz="0" w:space="0" w:color="auto"/>
        <w:left w:val="none" w:sz="0" w:space="0" w:color="auto"/>
        <w:bottom w:val="none" w:sz="0" w:space="0" w:color="auto"/>
        <w:right w:val="none" w:sz="0" w:space="0" w:color="auto"/>
      </w:divBdr>
    </w:div>
    <w:div w:id="1172136618">
      <w:bodyDiv w:val="1"/>
      <w:marLeft w:val="0"/>
      <w:marRight w:val="0"/>
      <w:marTop w:val="0"/>
      <w:marBottom w:val="0"/>
      <w:divBdr>
        <w:top w:val="none" w:sz="0" w:space="0" w:color="auto"/>
        <w:left w:val="none" w:sz="0" w:space="0" w:color="auto"/>
        <w:bottom w:val="none" w:sz="0" w:space="0" w:color="auto"/>
        <w:right w:val="none" w:sz="0" w:space="0" w:color="auto"/>
      </w:divBdr>
    </w:div>
    <w:div w:id="1172138483">
      <w:bodyDiv w:val="1"/>
      <w:marLeft w:val="0"/>
      <w:marRight w:val="0"/>
      <w:marTop w:val="0"/>
      <w:marBottom w:val="0"/>
      <w:divBdr>
        <w:top w:val="none" w:sz="0" w:space="0" w:color="auto"/>
        <w:left w:val="none" w:sz="0" w:space="0" w:color="auto"/>
        <w:bottom w:val="none" w:sz="0" w:space="0" w:color="auto"/>
        <w:right w:val="none" w:sz="0" w:space="0" w:color="auto"/>
      </w:divBdr>
    </w:div>
    <w:div w:id="1172139578">
      <w:bodyDiv w:val="1"/>
      <w:marLeft w:val="0"/>
      <w:marRight w:val="0"/>
      <w:marTop w:val="0"/>
      <w:marBottom w:val="0"/>
      <w:divBdr>
        <w:top w:val="none" w:sz="0" w:space="0" w:color="auto"/>
        <w:left w:val="none" w:sz="0" w:space="0" w:color="auto"/>
        <w:bottom w:val="none" w:sz="0" w:space="0" w:color="auto"/>
        <w:right w:val="none" w:sz="0" w:space="0" w:color="auto"/>
      </w:divBdr>
    </w:div>
    <w:div w:id="1174027153">
      <w:bodyDiv w:val="1"/>
      <w:marLeft w:val="0"/>
      <w:marRight w:val="0"/>
      <w:marTop w:val="0"/>
      <w:marBottom w:val="0"/>
      <w:divBdr>
        <w:top w:val="none" w:sz="0" w:space="0" w:color="auto"/>
        <w:left w:val="none" w:sz="0" w:space="0" w:color="auto"/>
        <w:bottom w:val="none" w:sz="0" w:space="0" w:color="auto"/>
        <w:right w:val="none" w:sz="0" w:space="0" w:color="auto"/>
      </w:divBdr>
    </w:div>
    <w:div w:id="1175876634">
      <w:bodyDiv w:val="1"/>
      <w:marLeft w:val="0"/>
      <w:marRight w:val="0"/>
      <w:marTop w:val="0"/>
      <w:marBottom w:val="0"/>
      <w:divBdr>
        <w:top w:val="none" w:sz="0" w:space="0" w:color="auto"/>
        <w:left w:val="none" w:sz="0" w:space="0" w:color="auto"/>
        <w:bottom w:val="none" w:sz="0" w:space="0" w:color="auto"/>
        <w:right w:val="none" w:sz="0" w:space="0" w:color="auto"/>
      </w:divBdr>
    </w:div>
    <w:div w:id="1176337782">
      <w:bodyDiv w:val="1"/>
      <w:marLeft w:val="0"/>
      <w:marRight w:val="0"/>
      <w:marTop w:val="0"/>
      <w:marBottom w:val="0"/>
      <w:divBdr>
        <w:top w:val="none" w:sz="0" w:space="0" w:color="auto"/>
        <w:left w:val="none" w:sz="0" w:space="0" w:color="auto"/>
        <w:bottom w:val="none" w:sz="0" w:space="0" w:color="auto"/>
        <w:right w:val="none" w:sz="0" w:space="0" w:color="auto"/>
      </w:divBdr>
    </w:div>
    <w:div w:id="1176923165">
      <w:bodyDiv w:val="1"/>
      <w:marLeft w:val="0"/>
      <w:marRight w:val="0"/>
      <w:marTop w:val="0"/>
      <w:marBottom w:val="0"/>
      <w:divBdr>
        <w:top w:val="none" w:sz="0" w:space="0" w:color="auto"/>
        <w:left w:val="none" w:sz="0" w:space="0" w:color="auto"/>
        <w:bottom w:val="none" w:sz="0" w:space="0" w:color="auto"/>
        <w:right w:val="none" w:sz="0" w:space="0" w:color="auto"/>
      </w:divBdr>
    </w:div>
    <w:div w:id="1187868995">
      <w:bodyDiv w:val="1"/>
      <w:marLeft w:val="0"/>
      <w:marRight w:val="0"/>
      <w:marTop w:val="0"/>
      <w:marBottom w:val="0"/>
      <w:divBdr>
        <w:top w:val="none" w:sz="0" w:space="0" w:color="auto"/>
        <w:left w:val="none" w:sz="0" w:space="0" w:color="auto"/>
        <w:bottom w:val="none" w:sz="0" w:space="0" w:color="auto"/>
        <w:right w:val="none" w:sz="0" w:space="0" w:color="auto"/>
      </w:divBdr>
    </w:div>
    <w:div w:id="1191184377">
      <w:bodyDiv w:val="1"/>
      <w:marLeft w:val="0"/>
      <w:marRight w:val="0"/>
      <w:marTop w:val="0"/>
      <w:marBottom w:val="0"/>
      <w:divBdr>
        <w:top w:val="none" w:sz="0" w:space="0" w:color="auto"/>
        <w:left w:val="none" w:sz="0" w:space="0" w:color="auto"/>
        <w:bottom w:val="none" w:sz="0" w:space="0" w:color="auto"/>
        <w:right w:val="none" w:sz="0" w:space="0" w:color="auto"/>
      </w:divBdr>
    </w:div>
    <w:div w:id="1197280138">
      <w:bodyDiv w:val="1"/>
      <w:marLeft w:val="0"/>
      <w:marRight w:val="0"/>
      <w:marTop w:val="0"/>
      <w:marBottom w:val="0"/>
      <w:divBdr>
        <w:top w:val="none" w:sz="0" w:space="0" w:color="auto"/>
        <w:left w:val="none" w:sz="0" w:space="0" w:color="auto"/>
        <w:bottom w:val="none" w:sz="0" w:space="0" w:color="auto"/>
        <w:right w:val="none" w:sz="0" w:space="0" w:color="auto"/>
      </w:divBdr>
      <w:divsChild>
        <w:div w:id="1022901570">
          <w:marLeft w:val="504"/>
          <w:marRight w:val="0"/>
          <w:marTop w:val="186"/>
          <w:marBottom w:val="0"/>
          <w:divBdr>
            <w:top w:val="none" w:sz="0" w:space="0" w:color="auto"/>
            <w:left w:val="none" w:sz="0" w:space="0" w:color="auto"/>
            <w:bottom w:val="none" w:sz="0" w:space="0" w:color="auto"/>
            <w:right w:val="none" w:sz="0" w:space="0" w:color="auto"/>
          </w:divBdr>
        </w:div>
        <w:div w:id="1292597064">
          <w:marLeft w:val="504"/>
          <w:marRight w:val="0"/>
          <w:marTop w:val="186"/>
          <w:marBottom w:val="0"/>
          <w:divBdr>
            <w:top w:val="none" w:sz="0" w:space="0" w:color="auto"/>
            <w:left w:val="none" w:sz="0" w:space="0" w:color="auto"/>
            <w:bottom w:val="none" w:sz="0" w:space="0" w:color="auto"/>
            <w:right w:val="none" w:sz="0" w:space="0" w:color="auto"/>
          </w:divBdr>
        </w:div>
        <w:div w:id="1686713481">
          <w:marLeft w:val="504"/>
          <w:marRight w:val="0"/>
          <w:marTop w:val="186"/>
          <w:marBottom w:val="0"/>
          <w:divBdr>
            <w:top w:val="none" w:sz="0" w:space="0" w:color="auto"/>
            <w:left w:val="none" w:sz="0" w:space="0" w:color="auto"/>
            <w:bottom w:val="none" w:sz="0" w:space="0" w:color="auto"/>
            <w:right w:val="none" w:sz="0" w:space="0" w:color="auto"/>
          </w:divBdr>
        </w:div>
        <w:div w:id="1622953514">
          <w:marLeft w:val="504"/>
          <w:marRight w:val="0"/>
          <w:marTop w:val="186"/>
          <w:marBottom w:val="0"/>
          <w:divBdr>
            <w:top w:val="none" w:sz="0" w:space="0" w:color="auto"/>
            <w:left w:val="none" w:sz="0" w:space="0" w:color="auto"/>
            <w:bottom w:val="none" w:sz="0" w:space="0" w:color="auto"/>
            <w:right w:val="none" w:sz="0" w:space="0" w:color="auto"/>
          </w:divBdr>
        </w:div>
      </w:divsChild>
    </w:div>
    <w:div w:id="1199661617">
      <w:bodyDiv w:val="1"/>
      <w:marLeft w:val="0"/>
      <w:marRight w:val="0"/>
      <w:marTop w:val="0"/>
      <w:marBottom w:val="0"/>
      <w:divBdr>
        <w:top w:val="none" w:sz="0" w:space="0" w:color="auto"/>
        <w:left w:val="none" w:sz="0" w:space="0" w:color="auto"/>
        <w:bottom w:val="none" w:sz="0" w:space="0" w:color="auto"/>
        <w:right w:val="none" w:sz="0" w:space="0" w:color="auto"/>
      </w:divBdr>
    </w:div>
    <w:div w:id="1203903205">
      <w:bodyDiv w:val="1"/>
      <w:marLeft w:val="0"/>
      <w:marRight w:val="0"/>
      <w:marTop w:val="0"/>
      <w:marBottom w:val="0"/>
      <w:divBdr>
        <w:top w:val="none" w:sz="0" w:space="0" w:color="auto"/>
        <w:left w:val="none" w:sz="0" w:space="0" w:color="auto"/>
        <w:bottom w:val="none" w:sz="0" w:space="0" w:color="auto"/>
        <w:right w:val="none" w:sz="0" w:space="0" w:color="auto"/>
      </w:divBdr>
    </w:div>
    <w:div w:id="1204096676">
      <w:bodyDiv w:val="1"/>
      <w:marLeft w:val="0"/>
      <w:marRight w:val="0"/>
      <w:marTop w:val="0"/>
      <w:marBottom w:val="0"/>
      <w:divBdr>
        <w:top w:val="none" w:sz="0" w:space="0" w:color="auto"/>
        <w:left w:val="none" w:sz="0" w:space="0" w:color="auto"/>
        <w:bottom w:val="none" w:sz="0" w:space="0" w:color="auto"/>
        <w:right w:val="none" w:sz="0" w:space="0" w:color="auto"/>
      </w:divBdr>
    </w:div>
    <w:div w:id="1204516540">
      <w:bodyDiv w:val="1"/>
      <w:marLeft w:val="0"/>
      <w:marRight w:val="0"/>
      <w:marTop w:val="0"/>
      <w:marBottom w:val="0"/>
      <w:divBdr>
        <w:top w:val="none" w:sz="0" w:space="0" w:color="auto"/>
        <w:left w:val="none" w:sz="0" w:space="0" w:color="auto"/>
        <w:bottom w:val="none" w:sz="0" w:space="0" w:color="auto"/>
        <w:right w:val="none" w:sz="0" w:space="0" w:color="auto"/>
      </w:divBdr>
    </w:div>
    <w:div w:id="1206914819">
      <w:bodyDiv w:val="1"/>
      <w:marLeft w:val="0"/>
      <w:marRight w:val="0"/>
      <w:marTop w:val="0"/>
      <w:marBottom w:val="0"/>
      <w:divBdr>
        <w:top w:val="none" w:sz="0" w:space="0" w:color="auto"/>
        <w:left w:val="none" w:sz="0" w:space="0" w:color="auto"/>
        <w:bottom w:val="none" w:sz="0" w:space="0" w:color="auto"/>
        <w:right w:val="none" w:sz="0" w:space="0" w:color="auto"/>
      </w:divBdr>
    </w:div>
    <w:div w:id="1208496277">
      <w:bodyDiv w:val="1"/>
      <w:marLeft w:val="0"/>
      <w:marRight w:val="0"/>
      <w:marTop w:val="0"/>
      <w:marBottom w:val="0"/>
      <w:divBdr>
        <w:top w:val="none" w:sz="0" w:space="0" w:color="auto"/>
        <w:left w:val="none" w:sz="0" w:space="0" w:color="auto"/>
        <w:bottom w:val="none" w:sz="0" w:space="0" w:color="auto"/>
        <w:right w:val="none" w:sz="0" w:space="0" w:color="auto"/>
      </w:divBdr>
    </w:div>
    <w:div w:id="1211383739">
      <w:bodyDiv w:val="1"/>
      <w:marLeft w:val="0"/>
      <w:marRight w:val="0"/>
      <w:marTop w:val="0"/>
      <w:marBottom w:val="0"/>
      <w:divBdr>
        <w:top w:val="none" w:sz="0" w:space="0" w:color="auto"/>
        <w:left w:val="none" w:sz="0" w:space="0" w:color="auto"/>
        <w:bottom w:val="none" w:sz="0" w:space="0" w:color="auto"/>
        <w:right w:val="none" w:sz="0" w:space="0" w:color="auto"/>
      </w:divBdr>
    </w:div>
    <w:div w:id="1218935508">
      <w:bodyDiv w:val="1"/>
      <w:marLeft w:val="0"/>
      <w:marRight w:val="0"/>
      <w:marTop w:val="0"/>
      <w:marBottom w:val="0"/>
      <w:divBdr>
        <w:top w:val="none" w:sz="0" w:space="0" w:color="auto"/>
        <w:left w:val="none" w:sz="0" w:space="0" w:color="auto"/>
        <w:bottom w:val="none" w:sz="0" w:space="0" w:color="auto"/>
        <w:right w:val="none" w:sz="0" w:space="0" w:color="auto"/>
      </w:divBdr>
    </w:div>
    <w:div w:id="1222862824">
      <w:bodyDiv w:val="1"/>
      <w:marLeft w:val="0"/>
      <w:marRight w:val="0"/>
      <w:marTop w:val="0"/>
      <w:marBottom w:val="0"/>
      <w:divBdr>
        <w:top w:val="none" w:sz="0" w:space="0" w:color="auto"/>
        <w:left w:val="none" w:sz="0" w:space="0" w:color="auto"/>
        <w:bottom w:val="none" w:sz="0" w:space="0" w:color="auto"/>
        <w:right w:val="none" w:sz="0" w:space="0" w:color="auto"/>
      </w:divBdr>
    </w:div>
    <w:div w:id="1224440097">
      <w:bodyDiv w:val="1"/>
      <w:marLeft w:val="0"/>
      <w:marRight w:val="0"/>
      <w:marTop w:val="0"/>
      <w:marBottom w:val="0"/>
      <w:divBdr>
        <w:top w:val="none" w:sz="0" w:space="0" w:color="auto"/>
        <w:left w:val="none" w:sz="0" w:space="0" w:color="auto"/>
        <w:bottom w:val="none" w:sz="0" w:space="0" w:color="auto"/>
        <w:right w:val="none" w:sz="0" w:space="0" w:color="auto"/>
      </w:divBdr>
    </w:div>
    <w:div w:id="1227187405">
      <w:bodyDiv w:val="1"/>
      <w:marLeft w:val="0"/>
      <w:marRight w:val="0"/>
      <w:marTop w:val="0"/>
      <w:marBottom w:val="0"/>
      <w:divBdr>
        <w:top w:val="none" w:sz="0" w:space="0" w:color="auto"/>
        <w:left w:val="none" w:sz="0" w:space="0" w:color="auto"/>
        <w:bottom w:val="none" w:sz="0" w:space="0" w:color="auto"/>
        <w:right w:val="none" w:sz="0" w:space="0" w:color="auto"/>
      </w:divBdr>
    </w:div>
    <w:div w:id="1228028829">
      <w:bodyDiv w:val="1"/>
      <w:marLeft w:val="0"/>
      <w:marRight w:val="0"/>
      <w:marTop w:val="0"/>
      <w:marBottom w:val="0"/>
      <w:divBdr>
        <w:top w:val="none" w:sz="0" w:space="0" w:color="auto"/>
        <w:left w:val="none" w:sz="0" w:space="0" w:color="auto"/>
        <w:bottom w:val="none" w:sz="0" w:space="0" w:color="auto"/>
        <w:right w:val="none" w:sz="0" w:space="0" w:color="auto"/>
      </w:divBdr>
    </w:div>
    <w:div w:id="1228884905">
      <w:bodyDiv w:val="1"/>
      <w:marLeft w:val="0"/>
      <w:marRight w:val="0"/>
      <w:marTop w:val="0"/>
      <w:marBottom w:val="0"/>
      <w:divBdr>
        <w:top w:val="none" w:sz="0" w:space="0" w:color="auto"/>
        <w:left w:val="none" w:sz="0" w:space="0" w:color="auto"/>
        <w:bottom w:val="none" w:sz="0" w:space="0" w:color="auto"/>
        <w:right w:val="none" w:sz="0" w:space="0" w:color="auto"/>
      </w:divBdr>
    </w:div>
    <w:div w:id="1235317544">
      <w:bodyDiv w:val="1"/>
      <w:marLeft w:val="0"/>
      <w:marRight w:val="0"/>
      <w:marTop w:val="0"/>
      <w:marBottom w:val="0"/>
      <w:divBdr>
        <w:top w:val="none" w:sz="0" w:space="0" w:color="auto"/>
        <w:left w:val="none" w:sz="0" w:space="0" w:color="auto"/>
        <w:bottom w:val="none" w:sz="0" w:space="0" w:color="auto"/>
        <w:right w:val="none" w:sz="0" w:space="0" w:color="auto"/>
      </w:divBdr>
    </w:div>
    <w:div w:id="1240284109">
      <w:bodyDiv w:val="1"/>
      <w:marLeft w:val="0"/>
      <w:marRight w:val="0"/>
      <w:marTop w:val="0"/>
      <w:marBottom w:val="0"/>
      <w:divBdr>
        <w:top w:val="none" w:sz="0" w:space="0" w:color="auto"/>
        <w:left w:val="none" w:sz="0" w:space="0" w:color="auto"/>
        <w:bottom w:val="none" w:sz="0" w:space="0" w:color="auto"/>
        <w:right w:val="none" w:sz="0" w:space="0" w:color="auto"/>
      </w:divBdr>
    </w:div>
    <w:div w:id="1242836215">
      <w:bodyDiv w:val="1"/>
      <w:marLeft w:val="0"/>
      <w:marRight w:val="0"/>
      <w:marTop w:val="0"/>
      <w:marBottom w:val="0"/>
      <w:divBdr>
        <w:top w:val="none" w:sz="0" w:space="0" w:color="auto"/>
        <w:left w:val="none" w:sz="0" w:space="0" w:color="auto"/>
        <w:bottom w:val="none" w:sz="0" w:space="0" w:color="auto"/>
        <w:right w:val="none" w:sz="0" w:space="0" w:color="auto"/>
      </w:divBdr>
    </w:div>
    <w:div w:id="1248421082">
      <w:bodyDiv w:val="1"/>
      <w:marLeft w:val="0"/>
      <w:marRight w:val="0"/>
      <w:marTop w:val="0"/>
      <w:marBottom w:val="0"/>
      <w:divBdr>
        <w:top w:val="none" w:sz="0" w:space="0" w:color="auto"/>
        <w:left w:val="none" w:sz="0" w:space="0" w:color="auto"/>
        <w:bottom w:val="none" w:sz="0" w:space="0" w:color="auto"/>
        <w:right w:val="none" w:sz="0" w:space="0" w:color="auto"/>
      </w:divBdr>
    </w:div>
    <w:div w:id="1248610393">
      <w:bodyDiv w:val="1"/>
      <w:marLeft w:val="0"/>
      <w:marRight w:val="0"/>
      <w:marTop w:val="0"/>
      <w:marBottom w:val="0"/>
      <w:divBdr>
        <w:top w:val="none" w:sz="0" w:space="0" w:color="auto"/>
        <w:left w:val="none" w:sz="0" w:space="0" w:color="auto"/>
        <w:bottom w:val="none" w:sz="0" w:space="0" w:color="auto"/>
        <w:right w:val="none" w:sz="0" w:space="0" w:color="auto"/>
      </w:divBdr>
    </w:div>
    <w:div w:id="1251279592">
      <w:bodyDiv w:val="1"/>
      <w:marLeft w:val="0"/>
      <w:marRight w:val="0"/>
      <w:marTop w:val="0"/>
      <w:marBottom w:val="0"/>
      <w:divBdr>
        <w:top w:val="none" w:sz="0" w:space="0" w:color="auto"/>
        <w:left w:val="none" w:sz="0" w:space="0" w:color="auto"/>
        <w:bottom w:val="none" w:sz="0" w:space="0" w:color="auto"/>
        <w:right w:val="none" w:sz="0" w:space="0" w:color="auto"/>
      </w:divBdr>
    </w:div>
    <w:div w:id="1253011872">
      <w:bodyDiv w:val="1"/>
      <w:marLeft w:val="0"/>
      <w:marRight w:val="0"/>
      <w:marTop w:val="0"/>
      <w:marBottom w:val="0"/>
      <w:divBdr>
        <w:top w:val="none" w:sz="0" w:space="0" w:color="auto"/>
        <w:left w:val="none" w:sz="0" w:space="0" w:color="auto"/>
        <w:bottom w:val="none" w:sz="0" w:space="0" w:color="auto"/>
        <w:right w:val="none" w:sz="0" w:space="0" w:color="auto"/>
      </w:divBdr>
    </w:div>
    <w:div w:id="1259557812">
      <w:bodyDiv w:val="1"/>
      <w:marLeft w:val="0"/>
      <w:marRight w:val="0"/>
      <w:marTop w:val="0"/>
      <w:marBottom w:val="0"/>
      <w:divBdr>
        <w:top w:val="none" w:sz="0" w:space="0" w:color="auto"/>
        <w:left w:val="none" w:sz="0" w:space="0" w:color="auto"/>
        <w:bottom w:val="none" w:sz="0" w:space="0" w:color="auto"/>
        <w:right w:val="none" w:sz="0" w:space="0" w:color="auto"/>
      </w:divBdr>
    </w:div>
    <w:div w:id="1262105475">
      <w:bodyDiv w:val="1"/>
      <w:marLeft w:val="0"/>
      <w:marRight w:val="0"/>
      <w:marTop w:val="0"/>
      <w:marBottom w:val="0"/>
      <w:divBdr>
        <w:top w:val="none" w:sz="0" w:space="0" w:color="auto"/>
        <w:left w:val="none" w:sz="0" w:space="0" w:color="auto"/>
        <w:bottom w:val="none" w:sz="0" w:space="0" w:color="auto"/>
        <w:right w:val="none" w:sz="0" w:space="0" w:color="auto"/>
      </w:divBdr>
    </w:div>
    <w:div w:id="1265455031">
      <w:bodyDiv w:val="1"/>
      <w:marLeft w:val="0"/>
      <w:marRight w:val="0"/>
      <w:marTop w:val="0"/>
      <w:marBottom w:val="0"/>
      <w:divBdr>
        <w:top w:val="none" w:sz="0" w:space="0" w:color="auto"/>
        <w:left w:val="none" w:sz="0" w:space="0" w:color="auto"/>
        <w:bottom w:val="none" w:sz="0" w:space="0" w:color="auto"/>
        <w:right w:val="none" w:sz="0" w:space="0" w:color="auto"/>
      </w:divBdr>
    </w:div>
    <w:div w:id="1265919291">
      <w:bodyDiv w:val="1"/>
      <w:marLeft w:val="0"/>
      <w:marRight w:val="0"/>
      <w:marTop w:val="0"/>
      <w:marBottom w:val="0"/>
      <w:divBdr>
        <w:top w:val="none" w:sz="0" w:space="0" w:color="auto"/>
        <w:left w:val="none" w:sz="0" w:space="0" w:color="auto"/>
        <w:bottom w:val="none" w:sz="0" w:space="0" w:color="auto"/>
        <w:right w:val="none" w:sz="0" w:space="0" w:color="auto"/>
      </w:divBdr>
    </w:div>
    <w:div w:id="1272392311">
      <w:bodyDiv w:val="1"/>
      <w:marLeft w:val="0"/>
      <w:marRight w:val="0"/>
      <w:marTop w:val="0"/>
      <w:marBottom w:val="0"/>
      <w:divBdr>
        <w:top w:val="none" w:sz="0" w:space="0" w:color="auto"/>
        <w:left w:val="none" w:sz="0" w:space="0" w:color="auto"/>
        <w:bottom w:val="none" w:sz="0" w:space="0" w:color="auto"/>
        <w:right w:val="none" w:sz="0" w:space="0" w:color="auto"/>
      </w:divBdr>
    </w:div>
    <w:div w:id="1278298356">
      <w:bodyDiv w:val="1"/>
      <w:marLeft w:val="0"/>
      <w:marRight w:val="0"/>
      <w:marTop w:val="0"/>
      <w:marBottom w:val="0"/>
      <w:divBdr>
        <w:top w:val="none" w:sz="0" w:space="0" w:color="auto"/>
        <w:left w:val="none" w:sz="0" w:space="0" w:color="auto"/>
        <w:bottom w:val="none" w:sz="0" w:space="0" w:color="auto"/>
        <w:right w:val="none" w:sz="0" w:space="0" w:color="auto"/>
      </w:divBdr>
    </w:div>
    <w:div w:id="1279340027">
      <w:bodyDiv w:val="1"/>
      <w:marLeft w:val="0"/>
      <w:marRight w:val="0"/>
      <w:marTop w:val="0"/>
      <w:marBottom w:val="0"/>
      <w:divBdr>
        <w:top w:val="none" w:sz="0" w:space="0" w:color="auto"/>
        <w:left w:val="none" w:sz="0" w:space="0" w:color="auto"/>
        <w:bottom w:val="none" w:sz="0" w:space="0" w:color="auto"/>
        <w:right w:val="none" w:sz="0" w:space="0" w:color="auto"/>
      </w:divBdr>
    </w:div>
    <w:div w:id="1284077406">
      <w:bodyDiv w:val="1"/>
      <w:marLeft w:val="0"/>
      <w:marRight w:val="0"/>
      <w:marTop w:val="0"/>
      <w:marBottom w:val="0"/>
      <w:divBdr>
        <w:top w:val="none" w:sz="0" w:space="0" w:color="auto"/>
        <w:left w:val="none" w:sz="0" w:space="0" w:color="auto"/>
        <w:bottom w:val="none" w:sz="0" w:space="0" w:color="auto"/>
        <w:right w:val="none" w:sz="0" w:space="0" w:color="auto"/>
      </w:divBdr>
    </w:div>
    <w:div w:id="1284726102">
      <w:bodyDiv w:val="1"/>
      <w:marLeft w:val="0"/>
      <w:marRight w:val="0"/>
      <w:marTop w:val="0"/>
      <w:marBottom w:val="0"/>
      <w:divBdr>
        <w:top w:val="none" w:sz="0" w:space="0" w:color="auto"/>
        <w:left w:val="none" w:sz="0" w:space="0" w:color="auto"/>
        <w:bottom w:val="none" w:sz="0" w:space="0" w:color="auto"/>
        <w:right w:val="none" w:sz="0" w:space="0" w:color="auto"/>
      </w:divBdr>
    </w:div>
    <w:div w:id="1285311024">
      <w:bodyDiv w:val="1"/>
      <w:marLeft w:val="0"/>
      <w:marRight w:val="0"/>
      <w:marTop w:val="0"/>
      <w:marBottom w:val="0"/>
      <w:divBdr>
        <w:top w:val="none" w:sz="0" w:space="0" w:color="auto"/>
        <w:left w:val="none" w:sz="0" w:space="0" w:color="auto"/>
        <w:bottom w:val="none" w:sz="0" w:space="0" w:color="auto"/>
        <w:right w:val="none" w:sz="0" w:space="0" w:color="auto"/>
      </w:divBdr>
    </w:div>
    <w:div w:id="1287929262">
      <w:bodyDiv w:val="1"/>
      <w:marLeft w:val="0"/>
      <w:marRight w:val="0"/>
      <w:marTop w:val="0"/>
      <w:marBottom w:val="0"/>
      <w:divBdr>
        <w:top w:val="none" w:sz="0" w:space="0" w:color="auto"/>
        <w:left w:val="none" w:sz="0" w:space="0" w:color="auto"/>
        <w:bottom w:val="none" w:sz="0" w:space="0" w:color="auto"/>
        <w:right w:val="none" w:sz="0" w:space="0" w:color="auto"/>
      </w:divBdr>
    </w:div>
    <w:div w:id="1288195098">
      <w:bodyDiv w:val="1"/>
      <w:marLeft w:val="0"/>
      <w:marRight w:val="0"/>
      <w:marTop w:val="0"/>
      <w:marBottom w:val="0"/>
      <w:divBdr>
        <w:top w:val="none" w:sz="0" w:space="0" w:color="auto"/>
        <w:left w:val="none" w:sz="0" w:space="0" w:color="auto"/>
        <w:bottom w:val="none" w:sz="0" w:space="0" w:color="auto"/>
        <w:right w:val="none" w:sz="0" w:space="0" w:color="auto"/>
      </w:divBdr>
    </w:div>
    <w:div w:id="1288468291">
      <w:bodyDiv w:val="1"/>
      <w:marLeft w:val="0"/>
      <w:marRight w:val="0"/>
      <w:marTop w:val="0"/>
      <w:marBottom w:val="0"/>
      <w:divBdr>
        <w:top w:val="none" w:sz="0" w:space="0" w:color="auto"/>
        <w:left w:val="none" w:sz="0" w:space="0" w:color="auto"/>
        <w:bottom w:val="none" w:sz="0" w:space="0" w:color="auto"/>
        <w:right w:val="none" w:sz="0" w:space="0" w:color="auto"/>
      </w:divBdr>
    </w:div>
    <w:div w:id="1290626008">
      <w:bodyDiv w:val="1"/>
      <w:marLeft w:val="0"/>
      <w:marRight w:val="0"/>
      <w:marTop w:val="0"/>
      <w:marBottom w:val="0"/>
      <w:divBdr>
        <w:top w:val="none" w:sz="0" w:space="0" w:color="auto"/>
        <w:left w:val="none" w:sz="0" w:space="0" w:color="auto"/>
        <w:bottom w:val="none" w:sz="0" w:space="0" w:color="auto"/>
        <w:right w:val="none" w:sz="0" w:space="0" w:color="auto"/>
      </w:divBdr>
    </w:div>
    <w:div w:id="1294402535">
      <w:bodyDiv w:val="1"/>
      <w:marLeft w:val="0"/>
      <w:marRight w:val="0"/>
      <w:marTop w:val="0"/>
      <w:marBottom w:val="0"/>
      <w:divBdr>
        <w:top w:val="none" w:sz="0" w:space="0" w:color="auto"/>
        <w:left w:val="none" w:sz="0" w:space="0" w:color="auto"/>
        <w:bottom w:val="none" w:sz="0" w:space="0" w:color="auto"/>
        <w:right w:val="none" w:sz="0" w:space="0" w:color="auto"/>
      </w:divBdr>
    </w:div>
    <w:div w:id="1294942252">
      <w:bodyDiv w:val="1"/>
      <w:marLeft w:val="0"/>
      <w:marRight w:val="0"/>
      <w:marTop w:val="0"/>
      <w:marBottom w:val="0"/>
      <w:divBdr>
        <w:top w:val="none" w:sz="0" w:space="0" w:color="auto"/>
        <w:left w:val="none" w:sz="0" w:space="0" w:color="auto"/>
        <w:bottom w:val="none" w:sz="0" w:space="0" w:color="auto"/>
        <w:right w:val="none" w:sz="0" w:space="0" w:color="auto"/>
      </w:divBdr>
    </w:div>
    <w:div w:id="1295209330">
      <w:bodyDiv w:val="1"/>
      <w:marLeft w:val="0"/>
      <w:marRight w:val="0"/>
      <w:marTop w:val="0"/>
      <w:marBottom w:val="0"/>
      <w:divBdr>
        <w:top w:val="none" w:sz="0" w:space="0" w:color="auto"/>
        <w:left w:val="none" w:sz="0" w:space="0" w:color="auto"/>
        <w:bottom w:val="none" w:sz="0" w:space="0" w:color="auto"/>
        <w:right w:val="none" w:sz="0" w:space="0" w:color="auto"/>
      </w:divBdr>
    </w:div>
    <w:div w:id="1300379963">
      <w:bodyDiv w:val="1"/>
      <w:marLeft w:val="0"/>
      <w:marRight w:val="0"/>
      <w:marTop w:val="0"/>
      <w:marBottom w:val="0"/>
      <w:divBdr>
        <w:top w:val="none" w:sz="0" w:space="0" w:color="auto"/>
        <w:left w:val="none" w:sz="0" w:space="0" w:color="auto"/>
        <w:bottom w:val="none" w:sz="0" w:space="0" w:color="auto"/>
        <w:right w:val="none" w:sz="0" w:space="0" w:color="auto"/>
      </w:divBdr>
    </w:div>
    <w:div w:id="1302688066">
      <w:bodyDiv w:val="1"/>
      <w:marLeft w:val="0"/>
      <w:marRight w:val="0"/>
      <w:marTop w:val="0"/>
      <w:marBottom w:val="0"/>
      <w:divBdr>
        <w:top w:val="none" w:sz="0" w:space="0" w:color="auto"/>
        <w:left w:val="none" w:sz="0" w:space="0" w:color="auto"/>
        <w:bottom w:val="none" w:sz="0" w:space="0" w:color="auto"/>
        <w:right w:val="none" w:sz="0" w:space="0" w:color="auto"/>
      </w:divBdr>
    </w:div>
    <w:div w:id="1304314957">
      <w:bodyDiv w:val="1"/>
      <w:marLeft w:val="0"/>
      <w:marRight w:val="0"/>
      <w:marTop w:val="0"/>
      <w:marBottom w:val="0"/>
      <w:divBdr>
        <w:top w:val="none" w:sz="0" w:space="0" w:color="auto"/>
        <w:left w:val="none" w:sz="0" w:space="0" w:color="auto"/>
        <w:bottom w:val="none" w:sz="0" w:space="0" w:color="auto"/>
        <w:right w:val="none" w:sz="0" w:space="0" w:color="auto"/>
      </w:divBdr>
    </w:div>
    <w:div w:id="1306855724">
      <w:bodyDiv w:val="1"/>
      <w:marLeft w:val="0"/>
      <w:marRight w:val="0"/>
      <w:marTop w:val="0"/>
      <w:marBottom w:val="0"/>
      <w:divBdr>
        <w:top w:val="none" w:sz="0" w:space="0" w:color="auto"/>
        <w:left w:val="none" w:sz="0" w:space="0" w:color="auto"/>
        <w:bottom w:val="none" w:sz="0" w:space="0" w:color="auto"/>
        <w:right w:val="none" w:sz="0" w:space="0" w:color="auto"/>
      </w:divBdr>
    </w:div>
    <w:div w:id="1308969649">
      <w:bodyDiv w:val="1"/>
      <w:marLeft w:val="0"/>
      <w:marRight w:val="0"/>
      <w:marTop w:val="0"/>
      <w:marBottom w:val="0"/>
      <w:divBdr>
        <w:top w:val="none" w:sz="0" w:space="0" w:color="auto"/>
        <w:left w:val="none" w:sz="0" w:space="0" w:color="auto"/>
        <w:bottom w:val="none" w:sz="0" w:space="0" w:color="auto"/>
        <w:right w:val="none" w:sz="0" w:space="0" w:color="auto"/>
      </w:divBdr>
    </w:div>
    <w:div w:id="1309558393">
      <w:bodyDiv w:val="1"/>
      <w:marLeft w:val="0"/>
      <w:marRight w:val="0"/>
      <w:marTop w:val="0"/>
      <w:marBottom w:val="0"/>
      <w:divBdr>
        <w:top w:val="none" w:sz="0" w:space="0" w:color="auto"/>
        <w:left w:val="none" w:sz="0" w:space="0" w:color="auto"/>
        <w:bottom w:val="none" w:sz="0" w:space="0" w:color="auto"/>
        <w:right w:val="none" w:sz="0" w:space="0" w:color="auto"/>
      </w:divBdr>
    </w:div>
    <w:div w:id="1310474918">
      <w:bodyDiv w:val="1"/>
      <w:marLeft w:val="0"/>
      <w:marRight w:val="0"/>
      <w:marTop w:val="0"/>
      <w:marBottom w:val="0"/>
      <w:divBdr>
        <w:top w:val="none" w:sz="0" w:space="0" w:color="auto"/>
        <w:left w:val="none" w:sz="0" w:space="0" w:color="auto"/>
        <w:bottom w:val="none" w:sz="0" w:space="0" w:color="auto"/>
        <w:right w:val="none" w:sz="0" w:space="0" w:color="auto"/>
      </w:divBdr>
    </w:div>
    <w:div w:id="1312707613">
      <w:bodyDiv w:val="1"/>
      <w:marLeft w:val="0"/>
      <w:marRight w:val="0"/>
      <w:marTop w:val="0"/>
      <w:marBottom w:val="0"/>
      <w:divBdr>
        <w:top w:val="none" w:sz="0" w:space="0" w:color="auto"/>
        <w:left w:val="none" w:sz="0" w:space="0" w:color="auto"/>
        <w:bottom w:val="none" w:sz="0" w:space="0" w:color="auto"/>
        <w:right w:val="none" w:sz="0" w:space="0" w:color="auto"/>
      </w:divBdr>
      <w:divsChild>
        <w:div w:id="1812211507">
          <w:marLeft w:val="1166"/>
          <w:marRight w:val="0"/>
          <w:marTop w:val="86"/>
          <w:marBottom w:val="144"/>
          <w:divBdr>
            <w:top w:val="none" w:sz="0" w:space="0" w:color="auto"/>
            <w:left w:val="none" w:sz="0" w:space="0" w:color="auto"/>
            <w:bottom w:val="none" w:sz="0" w:space="0" w:color="auto"/>
            <w:right w:val="none" w:sz="0" w:space="0" w:color="auto"/>
          </w:divBdr>
        </w:div>
        <w:div w:id="888149305">
          <w:marLeft w:val="1166"/>
          <w:marRight w:val="0"/>
          <w:marTop w:val="86"/>
          <w:marBottom w:val="144"/>
          <w:divBdr>
            <w:top w:val="none" w:sz="0" w:space="0" w:color="auto"/>
            <w:left w:val="none" w:sz="0" w:space="0" w:color="auto"/>
            <w:bottom w:val="none" w:sz="0" w:space="0" w:color="auto"/>
            <w:right w:val="none" w:sz="0" w:space="0" w:color="auto"/>
          </w:divBdr>
        </w:div>
        <w:div w:id="1886212948">
          <w:marLeft w:val="1166"/>
          <w:marRight w:val="0"/>
          <w:marTop w:val="86"/>
          <w:marBottom w:val="144"/>
          <w:divBdr>
            <w:top w:val="none" w:sz="0" w:space="0" w:color="auto"/>
            <w:left w:val="none" w:sz="0" w:space="0" w:color="auto"/>
            <w:bottom w:val="none" w:sz="0" w:space="0" w:color="auto"/>
            <w:right w:val="none" w:sz="0" w:space="0" w:color="auto"/>
          </w:divBdr>
        </w:div>
      </w:divsChild>
    </w:div>
    <w:div w:id="1317420986">
      <w:bodyDiv w:val="1"/>
      <w:marLeft w:val="0"/>
      <w:marRight w:val="0"/>
      <w:marTop w:val="0"/>
      <w:marBottom w:val="0"/>
      <w:divBdr>
        <w:top w:val="none" w:sz="0" w:space="0" w:color="auto"/>
        <w:left w:val="none" w:sz="0" w:space="0" w:color="auto"/>
        <w:bottom w:val="none" w:sz="0" w:space="0" w:color="auto"/>
        <w:right w:val="none" w:sz="0" w:space="0" w:color="auto"/>
      </w:divBdr>
    </w:div>
    <w:div w:id="1321035813">
      <w:bodyDiv w:val="1"/>
      <w:marLeft w:val="0"/>
      <w:marRight w:val="0"/>
      <w:marTop w:val="0"/>
      <w:marBottom w:val="0"/>
      <w:divBdr>
        <w:top w:val="none" w:sz="0" w:space="0" w:color="auto"/>
        <w:left w:val="none" w:sz="0" w:space="0" w:color="auto"/>
        <w:bottom w:val="none" w:sz="0" w:space="0" w:color="auto"/>
        <w:right w:val="none" w:sz="0" w:space="0" w:color="auto"/>
      </w:divBdr>
    </w:div>
    <w:div w:id="1322614693">
      <w:bodyDiv w:val="1"/>
      <w:marLeft w:val="0"/>
      <w:marRight w:val="0"/>
      <w:marTop w:val="0"/>
      <w:marBottom w:val="0"/>
      <w:divBdr>
        <w:top w:val="none" w:sz="0" w:space="0" w:color="auto"/>
        <w:left w:val="none" w:sz="0" w:space="0" w:color="auto"/>
        <w:bottom w:val="none" w:sz="0" w:space="0" w:color="auto"/>
        <w:right w:val="none" w:sz="0" w:space="0" w:color="auto"/>
      </w:divBdr>
    </w:div>
    <w:div w:id="1324242737">
      <w:bodyDiv w:val="1"/>
      <w:marLeft w:val="0"/>
      <w:marRight w:val="0"/>
      <w:marTop w:val="0"/>
      <w:marBottom w:val="0"/>
      <w:divBdr>
        <w:top w:val="none" w:sz="0" w:space="0" w:color="auto"/>
        <w:left w:val="none" w:sz="0" w:space="0" w:color="auto"/>
        <w:bottom w:val="none" w:sz="0" w:space="0" w:color="auto"/>
        <w:right w:val="none" w:sz="0" w:space="0" w:color="auto"/>
      </w:divBdr>
    </w:div>
    <w:div w:id="1324553060">
      <w:bodyDiv w:val="1"/>
      <w:marLeft w:val="0"/>
      <w:marRight w:val="0"/>
      <w:marTop w:val="0"/>
      <w:marBottom w:val="0"/>
      <w:divBdr>
        <w:top w:val="none" w:sz="0" w:space="0" w:color="auto"/>
        <w:left w:val="none" w:sz="0" w:space="0" w:color="auto"/>
        <w:bottom w:val="none" w:sz="0" w:space="0" w:color="auto"/>
        <w:right w:val="none" w:sz="0" w:space="0" w:color="auto"/>
      </w:divBdr>
    </w:div>
    <w:div w:id="1325165812">
      <w:bodyDiv w:val="1"/>
      <w:marLeft w:val="0"/>
      <w:marRight w:val="0"/>
      <w:marTop w:val="0"/>
      <w:marBottom w:val="0"/>
      <w:divBdr>
        <w:top w:val="none" w:sz="0" w:space="0" w:color="auto"/>
        <w:left w:val="none" w:sz="0" w:space="0" w:color="auto"/>
        <w:bottom w:val="none" w:sz="0" w:space="0" w:color="auto"/>
        <w:right w:val="none" w:sz="0" w:space="0" w:color="auto"/>
      </w:divBdr>
    </w:div>
    <w:div w:id="1326400650">
      <w:bodyDiv w:val="1"/>
      <w:marLeft w:val="0"/>
      <w:marRight w:val="0"/>
      <w:marTop w:val="0"/>
      <w:marBottom w:val="0"/>
      <w:divBdr>
        <w:top w:val="none" w:sz="0" w:space="0" w:color="auto"/>
        <w:left w:val="none" w:sz="0" w:space="0" w:color="auto"/>
        <w:bottom w:val="none" w:sz="0" w:space="0" w:color="auto"/>
        <w:right w:val="none" w:sz="0" w:space="0" w:color="auto"/>
      </w:divBdr>
    </w:div>
    <w:div w:id="1326935219">
      <w:bodyDiv w:val="1"/>
      <w:marLeft w:val="0"/>
      <w:marRight w:val="0"/>
      <w:marTop w:val="0"/>
      <w:marBottom w:val="0"/>
      <w:divBdr>
        <w:top w:val="none" w:sz="0" w:space="0" w:color="auto"/>
        <w:left w:val="none" w:sz="0" w:space="0" w:color="auto"/>
        <w:bottom w:val="none" w:sz="0" w:space="0" w:color="auto"/>
        <w:right w:val="none" w:sz="0" w:space="0" w:color="auto"/>
      </w:divBdr>
    </w:div>
    <w:div w:id="1327972549">
      <w:bodyDiv w:val="1"/>
      <w:marLeft w:val="0"/>
      <w:marRight w:val="0"/>
      <w:marTop w:val="0"/>
      <w:marBottom w:val="0"/>
      <w:divBdr>
        <w:top w:val="none" w:sz="0" w:space="0" w:color="auto"/>
        <w:left w:val="none" w:sz="0" w:space="0" w:color="auto"/>
        <w:bottom w:val="none" w:sz="0" w:space="0" w:color="auto"/>
        <w:right w:val="none" w:sz="0" w:space="0" w:color="auto"/>
      </w:divBdr>
    </w:div>
    <w:div w:id="1329358590">
      <w:bodyDiv w:val="1"/>
      <w:marLeft w:val="0"/>
      <w:marRight w:val="0"/>
      <w:marTop w:val="0"/>
      <w:marBottom w:val="0"/>
      <w:divBdr>
        <w:top w:val="none" w:sz="0" w:space="0" w:color="auto"/>
        <w:left w:val="none" w:sz="0" w:space="0" w:color="auto"/>
        <w:bottom w:val="none" w:sz="0" w:space="0" w:color="auto"/>
        <w:right w:val="none" w:sz="0" w:space="0" w:color="auto"/>
      </w:divBdr>
    </w:div>
    <w:div w:id="1334188562">
      <w:bodyDiv w:val="1"/>
      <w:marLeft w:val="0"/>
      <w:marRight w:val="0"/>
      <w:marTop w:val="0"/>
      <w:marBottom w:val="0"/>
      <w:divBdr>
        <w:top w:val="none" w:sz="0" w:space="0" w:color="auto"/>
        <w:left w:val="none" w:sz="0" w:space="0" w:color="auto"/>
        <w:bottom w:val="none" w:sz="0" w:space="0" w:color="auto"/>
        <w:right w:val="none" w:sz="0" w:space="0" w:color="auto"/>
      </w:divBdr>
    </w:div>
    <w:div w:id="1335255366">
      <w:bodyDiv w:val="1"/>
      <w:marLeft w:val="0"/>
      <w:marRight w:val="0"/>
      <w:marTop w:val="0"/>
      <w:marBottom w:val="0"/>
      <w:divBdr>
        <w:top w:val="none" w:sz="0" w:space="0" w:color="auto"/>
        <w:left w:val="none" w:sz="0" w:space="0" w:color="auto"/>
        <w:bottom w:val="none" w:sz="0" w:space="0" w:color="auto"/>
        <w:right w:val="none" w:sz="0" w:space="0" w:color="auto"/>
      </w:divBdr>
    </w:div>
    <w:div w:id="1337070508">
      <w:bodyDiv w:val="1"/>
      <w:marLeft w:val="0"/>
      <w:marRight w:val="0"/>
      <w:marTop w:val="0"/>
      <w:marBottom w:val="0"/>
      <w:divBdr>
        <w:top w:val="none" w:sz="0" w:space="0" w:color="auto"/>
        <w:left w:val="none" w:sz="0" w:space="0" w:color="auto"/>
        <w:bottom w:val="none" w:sz="0" w:space="0" w:color="auto"/>
        <w:right w:val="none" w:sz="0" w:space="0" w:color="auto"/>
      </w:divBdr>
    </w:div>
    <w:div w:id="1338540013">
      <w:bodyDiv w:val="1"/>
      <w:marLeft w:val="0"/>
      <w:marRight w:val="0"/>
      <w:marTop w:val="0"/>
      <w:marBottom w:val="0"/>
      <w:divBdr>
        <w:top w:val="none" w:sz="0" w:space="0" w:color="auto"/>
        <w:left w:val="none" w:sz="0" w:space="0" w:color="auto"/>
        <w:bottom w:val="none" w:sz="0" w:space="0" w:color="auto"/>
        <w:right w:val="none" w:sz="0" w:space="0" w:color="auto"/>
      </w:divBdr>
    </w:div>
    <w:div w:id="1338801500">
      <w:bodyDiv w:val="1"/>
      <w:marLeft w:val="0"/>
      <w:marRight w:val="0"/>
      <w:marTop w:val="0"/>
      <w:marBottom w:val="0"/>
      <w:divBdr>
        <w:top w:val="none" w:sz="0" w:space="0" w:color="auto"/>
        <w:left w:val="none" w:sz="0" w:space="0" w:color="auto"/>
        <w:bottom w:val="none" w:sz="0" w:space="0" w:color="auto"/>
        <w:right w:val="none" w:sz="0" w:space="0" w:color="auto"/>
      </w:divBdr>
    </w:div>
    <w:div w:id="1338843674">
      <w:bodyDiv w:val="1"/>
      <w:marLeft w:val="0"/>
      <w:marRight w:val="0"/>
      <w:marTop w:val="0"/>
      <w:marBottom w:val="0"/>
      <w:divBdr>
        <w:top w:val="none" w:sz="0" w:space="0" w:color="auto"/>
        <w:left w:val="none" w:sz="0" w:space="0" w:color="auto"/>
        <w:bottom w:val="none" w:sz="0" w:space="0" w:color="auto"/>
        <w:right w:val="none" w:sz="0" w:space="0" w:color="auto"/>
      </w:divBdr>
    </w:div>
    <w:div w:id="1339113603">
      <w:bodyDiv w:val="1"/>
      <w:marLeft w:val="0"/>
      <w:marRight w:val="0"/>
      <w:marTop w:val="0"/>
      <w:marBottom w:val="0"/>
      <w:divBdr>
        <w:top w:val="none" w:sz="0" w:space="0" w:color="auto"/>
        <w:left w:val="none" w:sz="0" w:space="0" w:color="auto"/>
        <w:bottom w:val="none" w:sz="0" w:space="0" w:color="auto"/>
        <w:right w:val="none" w:sz="0" w:space="0" w:color="auto"/>
      </w:divBdr>
    </w:div>
    <w:div w:id="1347555858">
      <w:bodyDiv w:val="1"/>
      <w:marLeft w:val="0"/>
      <w:marRight w:val="0"/>
      <w:marTop w:val="0"/>
      <w:marBottom w:val="0"/>
      <w:divBdr>
        <w:top w:val="none" w:sz="0" w:space="0" w:color="auto"/>
        <w:left w:val="none" w:sz="0" w:space="0" w:color="auto"/>
        <w:bottom w:val="none" w:sz="0" w:space="0" w:color="auto"/>
        <w:right w:val="none" w:sz="0" w:space="0" w:color="auto"/>
      </w:divBdr>
    </w:div>
    <w:div w:id="1350376616">
      <w:bodyDiv w:val="1"/>
      <w:marLeft w:val="0"/>
      <w:marRight w:val="0"/>
      <w:marTop w:val="0"/>
      <w:marBottom w:val="0"/>
      <w:divBdr>
        <w:top w:val="none" w:sz="0" w:space="0" w:color="auto"/>
        <w:left w:val="none" w:sz="0" w:space="0" w:color="auto"/>
        <w:bottom w:val="none" w:sz="0" w:space="0" w:color="auto"/>
        <w:right w:val="none" w:sz="0" w:space="0" w:color="auto"/>
      </w:divBdr>
    </w:div>
    <w:div w:id="1352997886">
      <w:bodyDiv w:val="1"/>
      <w:marLeft w:val="0"/>
      <w:marRight w:val="0"/>
      <w:marTop w:val="0"/>
      <w:marBottom w:val="0"/>
      <w:divBdr>
        <w:top w:val="none" w:sz="0" w:space="0" w:color="auto"/>
        <w:left w:val="none" w:sz="0" w:space="0" w:color="auto"/>
        <w:bottom w:val="none" w:sz="0" w:space="0" w:color="auto"/>
        <w:right w:val="none" w:sz="0" w:space="0" w:color="auto"/>
      </w:divBdr>
    </w:div>
    <w:div w:id="1356268259">
      <w:bodyDiv w:val="1"/>
      <w:marLeft w:val="0"/>
      <w:marRight w:val="0"/>
      <w:marTop w:val="0"/>
      <w:marBottom w:val="0"/>
      <w:divBdr>
        <w:top w:val="none" w:sz="0" w:space="0" w:color="auto"/>
        <w:left w:val="none" w:sz="0" w:space="0" w:color="auto"/>
        <w:bottom w:val="none" w:sz="0" w:space="0" w:color="auto"/>
        <w:right w:val="none" w:sz="0" w:space="0" w:color="auto"/>
      </w:divBdr>
    </w:div>
    <w:div w:id="1356349023">
      <w:bodyDiv w:val="1"/>
      <w:marLeft w:val="0"/>
      <w:marRight w:val="0"/>
      <w:marTop w:val="0"/>
      <w:marBottom w:val="0"/>
      <w:divBdr>
        <w:top w:val="none" w:sz="0" w:space="0" w:color="auto"/>
        <w:left w:val="none" w:sz="0" w:space="0" w:color="auto"/>
        <w:bottom w:val="none" w:sz="0" w:space="0" w:color="auto"/>
        <w:right w:val="none" w:sz="0" w:space="0" w:color="auto"/>
      </w:divBdr>
    </w:div>
    <w:div w:id="1359891746">
      <w:bodyDiv w:val="1"/>
      <w:marLeft w:val="0"/>
      <w:marRight w:val="0"/>
      <w:marTop w:val="0"/>
      <w:marBottom w:val="0"/>
      <w:divBdr>
        <w:top w:val="none" w:sz="0" w:space="0" w:color="auto"/>
        <w:left w:val="none" w:sz="0" w:space="0" w:color="auto"/>
        <w:bottom w:val="none" w:sz="0" w:space="0" w:color="auto"/>
        <w:right w:val="none" w:sz="0" w:space="0" w:color="auto"/>
      </w:divBdr>
    </w:div>
    <w:div w:id="1360736511">
      <w:bodyDiv w:val="1"/>
      <w:marLeft w:val="0"/>
      <w:marRight w:val="0"/>
      <w:marTop w:val="0"/>
      <w:marBottom w:val="0"/>
      <w:divBdr>
        <w:top w:val="none" w:sz="0" w:space="0" w:color="auto"/>
        <w:left w:val="none" w:sz="0" w:space="0" w:color="auto"/>
        <w:bottom w:val="none" w:sz="0" w:space="0" w:color="auto"/>
        <w:right w:val="none" w:sz="0" w:space="0" w:color="auto"/>
      </w:divBdr>
    </w:div>
    <w:div w:id="1364867136">
      <w:bodyDiv w:val="1"/>
      <w:marLeft w:val="0"/>
      <w:marRight w:val="0"/>
      <w:marTop w:val="0"/>
      <w:marBottom w:val="0"/>
      <w:divBdr>
        <w:top w:val="none" w:sz="0" w:space="0" w:color="auto"/>
        <w:left w:val="none" w:sz="0" w:space="0" w:color="auto"/>
        <w:bottom w:val="none" w:sz="0" w:space="0" w:color="auto"/>
        <w:right w:val="none" w:sz="0" w:space="0" w:color="auto"/>
      </w:divBdr>
    </w:div>
    <w:div w:id="1367950894">
      <w:bodyDiv w:val="1"/>
      <w:marLeft w:val="0"/>
      <w:marRight w:val="0"/>
      <w:marTop w:val="0"/>
      <w:marBottom w:val="0"/>
      <w:divBdr>
        <w:top w:val="none" w:sz="0" w:space="0" w:color="auto"/>
        <w:left w:val="none" w:sz="0" w:space="0" w:color="auto"/>
        <w:bottom w:val="none" w:sz="0" w:space="0" w:color="auto"/>
        <w:right w:val="none" w:sz="0" w:space="0" w:color="auto"/>
      </w:divBdr>
    </w:div>
    <w:div w:id="1368989308">
      <w:bodyDiv w:val="1"/>
      <w:marLeft w:val="0"/>
      <w:marRight w:val="0"/>
      <w:marTop w:val="0"/>
      <w:marBottom w:val="0"/>
      <w:divBdr>
        <w:top w:val="none" w:sz="0" w:space="0" w:color="auto"/>
        <w:left w:val="none" w:sz="0" w:space="0" w:color="auto"/>
        <w:bottom w:val="none" w:sz="0" w:space="0" w:color="auto"/>
        <w:right w:val="none" w:sz="0" w:space="0" w:color="auto"/>
      </w:divBdr>
    </w:div>
    <w:div w:id="1372417660">
      <w:bodyDiv w:val="1"/>
      <w:marLeft w:val="0"/>
      <w:marRight w:val="0"/>
      <w:marTop w:val="0"/>
      <w:marBottom w:val="0"/>
      <w:divBdr>
        <w:top w:val="none" w:sz="0" w:space="0" w:color="auto"/>
        <w:left w:val="none" w:sz="0" w:space="0" w:color="auto"/>
        <w:bottom w:val="none" w:sz="0" w:space="0" w:color="auto"/>
        <w:right w:val="none" w:sz="0" w:space="0" w:color="auto"/>
      </w:divBdr>
    </w:div>
    <w:div w:id="1374112808">
      <w:bodyDiv w:val="1"/>
      <w:marLeft w:val="0"/>
      <w:marRight w:val="0"/>
      <w:marTop w:val="0"/>
      <w:marBottom w:val="0"/>
      <w:divBdr>
        <w:top w:val="none" w:sz="0" w:space="0" w:color="auto"/>
        <w:left w:val="none" w:sz="0" w:space="0" w:color="auto"/>
        <w:bottom w:val="none" w:sz="0" w:space="0" w:color="auto"/>
        <w:right w:val="none" w:sz="0" w:space="0" w:color="auto"/>
      </w:divBdr>
    </w:div>
    <w:div w:id="1375882700">
      <w:bodyDiv w:val="1"/>
      <w:marLeft w:val="0"/>
      <w:marRight w:val="0"/>
      <w:marTop w:val="0"/>
      <w:marBottom w:val="0"/>
      <w:divBdr>
        <w:top w:val="none" w:sz="0" w:space="0" w:color="auto"/>
        <w:left w:val="none" w:sz="0" w:space="0" w:color="auto"/>
        <w:bottom w:val="none" w:sz="0" w:space="0" w:color="auto"/>
        <w:right w:val="none" w:sz="0" w:space="0" w:color="auto"/>
      </w:divBdr>
    </w:div>
    <w:div w:id="1377007930">
      <w:bodyDiv w:val="1"/>
      <w:marLeft w:val="0"/>
      <w:marRight w:val="0"/>
      <w:marTop w:val="0"/>
      <w:marBottom w:val="0"/>
      <w:divBdr>
        <w:top w:val="none" w:sz="0" w:space="0" w:color="auto"/>
        <w:left w:val="none" w:sz="0" w:space="0" w:color="auto"/>
        <w:bottom w:val="none" w:sz="0" w:space="0" w:color="auto"/>
        <w:right w:val="none" w:sz="0" w:space="0" w:color="auto"/>
      </w:divBdr>
    </w:div>
    <w:div w:id="1380394684">
      <w:bodyDiv w:val="1"/>
      <w:marLeft w:val="0"/>
      <w:marRight w:val="0"/>
      <w:marTop w:val="0"/>
      <w:marBottom w:val="0"/>
      <w:divBdr>
        <w:top w:val="none" w:sz="0" w:space="0" w:color="auto"/>
        <w:left w:val="none" w:sz="0" w:space="0" w:color="auto"/>
        <w:bottom w:val="none" w:sz="0" w:space="0" w:color="auto"/>
        <w:right w:val="none" w:sz="0" w:space="0" w:color="auto"/>
      </w:divBdr>
    </w:div>
    <w:div w:id="1384138349">
      <w:bodyDiv w:val="1"/>
      <w:marLeft w:val="0"/>
      <w:marRight w:val="0"/>
      <w:marTop w:val="0"/>
      <w:marBottom w:val="0"/>
      <w:divBdr>
        <w:top w:val="none" w:sz="0" w:space="0" w:color="auto"/>
        <w:left w:val="none" w:sz="0" w:space="0" w:color="auto"/>
        <w:bottom w:val="none" w:sz="0" w:space="0" w:color="auto"/>
        <w:right w:val="none" w:sz="0" w:space="0" w:color="auto"/>
      </w:divBdr>
    </w:div>
    <w:div w:id="1386366318">
      <w:bodyDiv w:val="1"/>
      <w:marLeft w:val="0"/>
      <w:marRight w:val="0"/>
      <w:marTop w:val="0"/>
      <w:marBottom w:val="0"/>
      <w:divBdr>
        <w:top w:val="none" w:sz="0" w:space="0" w:color="auto"/>
        <w:left w:val="none" w:sz="0" w:space="0" w:color="auto"/>
        <w:bottom w:val="none" w:sz="0" w:space="0" w:color="auto"/>
        <w:right w:val="none" w:sz="0" w:space="0" w:color="auto"/>
      </w:divBdr>
    </w:div>
    <w:div w:id="1388265520">
      <w:bodyDiv w:val="1"/>
      <w:marLeft w:val="0"/>
      <w:marRight w:val="0"/>
      <w:marTop w:val="0"/>
      <w:marBottom w:val="0"/>
      <w:divBdr>
        <w:top w:val="none" w:sz="0" w:space="0" w:color="auto"/>
        <w:left w:val="none" w:sz="0" w:space="0" w:color="auto"/>
        <w:bottom w:val="none" w:sz="0" w:space="0" w:color="auto"/>
        <w:right w:val="none" w:sz="0" w:space="0" w:color="auto"/>
      </w:divBdr>
    </w:div>
    <w:div w:id="1388600621">
      <w:bodyDiv w:val="1"/>
      <w:marLeft w:val="0"/>
      <w:marRight w:val="0"/>
      <w:marTop w:val="0"/>
      <w:marBottom w:val="0"/>
      <w:divBdr>
        <w:top w:val="none" w:sz="0" w:space="0" w:color="auto"/>
        <w:left w:val="none" w:sz="0" w:space="0" w:color="auto"/>
        <w:bottom w:val="none" w:sz="0" w:space="0" w:color="auto"/>
        <w:right w:val="none" w:sz="0" w:space="0" w:color="auto"/>
      </w:divBdr>
    </w:div>
    <w:div w:id="1393431246">
      <w:bodyDiv w:val="1"/>
      <w:marLeft w:val="0"/>
      <w:marRight w:val="0"/>
      <w:marTop w:val="0"/>
      <w:marBottom w:val="0"/>
      <w:divBdr>
        <w:top w:val="none" w:sz="0" w:space="0" w:color="auto"/>
        <w:left w:val="none" w:sz="0" w:space="0" w:color="auto"/>
        <w:bottom w:val="none" w:sz="0" w:space="0" w:color="auto"/>
        <w:right w:val="none" w:sz="0" w:space="0" w:color="auto"/>
      </w:divBdr>
    </w:div>
    <w:div w:id="1406416137">
      <w:bodyDiv w:val="1"/>
      <w:marLeft w:val="0"/>
      <w:marRight w:val="0"/>
      <w:marTop w:val="0"/>
      <w:marBottom w:val="0"/>
      <w:divBdr>
        <w:top w:val="none" w:sz="0" w:space="0" w:color="auto"/>
        <w:left w:val="none" w:sz="0" w:space="0" w:color="auto"/>
        <w:bottom w:val="none" w:sz="0" w:space="0" w:color="auto"/>
        <w:right w:val="none" w:sz="0" w:space="0" w:color="auto"/>
      </w:divBdr>
    </w:div>
    <w:div w:id="1410542113">
      <w:bodyDiv w:val="1"/>
      <w:marLeft w:val="0"/>
      <w:marRight w:val="0"/>
      <w:marTop w:val="0"/>
      <w:marBottom w:val="0"/>
      <w:divBdr>
        <w:top w:val="none" w:sz="0" w:space="0" w:color="auto"/>
        <w:left w:val="none" w:sz="0" w:space="0" w:color="auto"/>
        <w:bottom w:val="none" w:sz="0" w:space="0" w:color="auto"/>
        <w:right w:val="none" w:sz="0" w:space="0" w:color="auto"/>
      </w:divBdr>
    </w:div>
    <w:div w:id="1412004872">
      <w:bodyDiv w:val="1"/>
      <w:marLeft w:val="0"/>
      <w:marRight w:val="0"/>
      <w:marTop w:val="0"/>
      <w:marBottom w:val="0"/>
      <w:divBdr>
        <w:top w:val="none" w:sz="0" w:space="0" w:color="auto"/>
        <w:left w:val="none" w:sz="0" w:space="0" w:color="auto"/>
        <w:bottom w:val="none" w:sz="0" w:space="0" w:color="auto"/>
        <w:right w:val="none" w:sz="0" w:space="0" w:color="auto"/>
      </w:divBdr>
    </w:div>
    <w:div w:id="1413048484">
      <w:bodyDiv w:val="1"/>
      <w:marLeft w:val="0"/>
      <w:marRight w:val="0"/>
      <w:marTop w:val="0"/>
      <w:marBottom w:val="0"/>
      <w:divBdr>
        <w:top w:val="none" w:sz="0" w:space="0" w:color="auto"/>
        <w:left w:val="none" w:sz="0" w:space="0" w:color="auto"/>
        <w:bottom w:val="none" w:sz="0" w:space="0" w:color="auto"/>
        <w:right w:val="none" w:sz="0" w:space="0" w:color="auto"/>
      </w:divBdr>
    </w:div>
    <w:div w:id="1413698891">
      <w:bodyDiv w:val="1"/>
      <w:marLeft w:val="0"/>
      <w:marRight w:val="0"/>
      <w:marTop w:val="0"/>
      <w:marBottom w:val="0"/>
      <w:divBdr>
        <w:top w:val="none" w:sz="0" w:space="0" w:color="auto"/>
        <w:left w:val="none" w:sz="0" w:space="0" w:color="auto"/>
        <w:bottom w:val="none" w:sz="0" w:space="0" w:color="auto"/>
        <w:right w:val="none" w:sz="0" w:space="0" w:color="auto"/>
      </w:divBdr>
    </w:div>
    <w:div w:id="1413773808">
      <w:bodyDiv w:val="1"/>
      <w:marLeft w:val="0"/>
      <w:marRight w:val="0"/>
      <w:marTop w:val="0"/>
      <w:marBottom w:val="0"/>
      <w:divBdr>
        <w:top w:val="none" w:sz="0" w:space="0" w:color="auto"/>
        <w:left w:val="none" w:sz="0" w:space="0" w:color="auto"/>
        <w:bottom w:val="none" w:sz="0" w:space="0" w:color="auto"/>
        <w:right w:val="none" w:sz="0" w:space="0" w:color="auto"/>
      </w:divBdr>
    </w:div>
    <w:div w:id="1414622044">
      <w:bodyDiv w:val="1"/>
      <w:marLeft w:val="0"/>
      <w:marRight w:val="0"/>
      <w:marTop w:val="0"/>
      <w:marBottom w:val="0"/>
      <w:divBdr>
        <w:top w:val="none" w:sz="0" w:space="0" w:color="auto"/>
        <w:left w:val="none" w:sz="0" w:space="0" w:color="auto"/>
        <w:bottom w:val="none" w:sz="0" w:space="0" w:color="auto"/>
        <w:right w:val="none" w:sz="0" w:space="0" w:color="auto"/>
      </w:divBdr>
    </w:div>
    <w:div w:id="1414859006">
      <w:bodyDiv w:val="1"/>
      <w:marLeft w:val="0"/>
      <w:marRight w:val="0"/>
      <w:marTop w:val="0"/>
      <w:marBottom w:val="0"/>
      <w:divBdr>
        <w:top w:val="none" w:sz="0" w:space="0" w:color="auto"/>
        <w:left w:val="none" w:sz="0" w:space="0" w:color="auto"/>
        <w:bottom w:val="none" w:sz="0" w:space="0" w:color="auto"/>
        <w:right w:val="none" w:sz="0" w:space="0" w:color="auto"/>
      </w:divBdr>
    </w:div>
    <w:div w:id="1415786368">
      <w:bodyDiv w:val="1"/>
      <w:marLeft w:val="0"/>
      <w:marRight w:val="0"/>
      <w:marTop w:val="0"/>
      <w:marBottom w:val="0"/>
      <w:divBdr>
        <w:top w:val="none" w:sz="0" w:space="0" w:color="auto"/>
        <w:left w:val="none" w:sz="0" w:space="0" w:color="auto"/>
        <w:bottom w:val="none" w:sz="0" w:space="0" w:color="auto"/>
        <w:right w:val="none" w:sz="0" w:space="0" w:color="auto"/>
      </w:divBdr>
    </w:div>
    <w:div w:id="1416365629">
      <w:bodyDiv w:val="1"/>
      <w:marLeft w:val="0"/>
      <w:marRight w:val="0"/>
      <w:marTop w:val="0"/>
      <w:marBottom w:val="0"/>
      <w:divBdr>
        <w:top w:val="none" w:sz="0" w:space="0" w:color="auto"/>
        <w:left w:val="none" w:sz="0" w:space="0" w:color="auto"/>
        <w:bottom w:val="none" w:sz="0" w:space="0" w:color="auto"/>
        <w:right w:val="none" w:sz="0" w:space="0" w:color="auto"/>
      </w:divBdr>
    </w:div>
    <w:div w:id="1417557710">
      <w:bodyDiv w:val="1"/>
      <w:marLeft w:val="0"/>
      <w:marRight w:val="0"/>
      <w:marTop w:val="0"/>
      <w:marBottom w:val="0"/>
      <w:divBdr>
        <w:top w:val="none" w:sz="0" w:space="0" w:color="auto"/>
        <w:left w:val="none" w:sz="0" w:space="0" w:color="auto"/>
        <w:bottom w:val="none" w:sz="0" w:space="0" w:color="auto"/>
        <w:right w:val="none" w:sz="0" w:space="0" w:color="auto"/>
      </w:divBdr>
    </w:div>
    <w:div w:id="1419717757">
      <w:bodyDiv w:val="1"/>
      <w:marLeft w:val="0"/>
      <w:marRight w:val="0"/>
      <w:marTop w:val="0"/>
      <w:marBottom w:val="0"/>
      <w:divBdr>
        <w:top w:val="none" w:sz="0" w:space="0" w:color="auto"/>
        <w:left w:val="none" w:sz="0" w:space="0" w:color="auto"/>
        <w:bottom w:val="none" w:sz="0" w:space="0" w:color="auto"/>
        <w:right w:val="none" w:sz="0" w:space="0" w:color="auto"/>
      </w:divBdr>
    </w:div>
    <w:div w:id="1423182963">
      <w:bodyDiv w:val="1"/>
      <w:marLeft w:val="0"/>
      <w:marRight w:val="0"/>
      <w:marTop w:val="0"/>
      <w:marBottom w:val="0"/>
      <w:divBdr>
        <w:top w:val="none" w:sz="0" w:space="0" w:color="auto"/>
        <w:left w:val="none" w:sz="0" w:space="0" w:color="auto"/>
        <w:bottom w:val="none" w:sz="0" w:space="0" w:color="auto"/>
        <w:right w:val="none" w:sz="0" w:space="0" w:color="auto"/>
      </w:divBdr>
    </w:div>
    <w:div w:id="1423262701">
      <w:bodyDiv w:val="1"/>
      <w:marLeft w:val="0"/>
      <w:marRight w:val="0"/>
      <w:marTop w:val="0"/>
      <w:marBottom w:val="0"/>
      <w:divBdr>
        <w:top w:val="none" w:sz="0" w:space="0" w:color="auto"/>
        <w:left w:val="none" w:sz="0" w:space="0" w:color="auto"/>
        <w:bottom w:val="none" w:sz="0" w:space="0" w:color="auto"/>
        <w:right w:val="none" w:sz="0" w:space="0" w:color="auto"/>
      </w:divBdr>
    </w:div>
    <w:div w:id="1424690382">
      <w:bodyDiv w:val="1"/>
      <w:marLeft w:val="0"/>
      <w:marRight w:val="0"/>
      <w:marTop w:val="0"/>
      <w:marBottom w:val="0"/>
      <w:divBdr>
        <w:top w:val="none" w:sz="0" w:space="0" w:color="auto"/>
        <w:left w:val="none" w:sz="0" w:space="0" w:color="auto"/>
        <w:bottom w:val="none" w:sz="0" w:space="0" w:color="auto"/>
        <w:right w:val="none" w:sz="0" w:space="0" w:color="auto"/>
      </w:divBdr>
    </w:div>
    <w:div w:id="1435247902">
      <w:bodyDiv w:val="1"/>
      <w:marLeft w:val="0"/>
      <w:marRight w:val="0"/>
      <w:marTop w:val="0"/>
      <w:marBottom w:val="0"/>
      <w:divBdr>
        <w:top w:val="none" w:sz="0" w:space="0" w:color="auto"/>
        <w:left w:val="none" w:sz="0" w:space="0" w:color="auto"/>
        <w:bottom w:val="none" w:sz="0" w:space="0" w:color="auto"/>
        <w:right w:val="none" w:sz="0" w:space="0" w:color="auto"/>
      </w:divBdr>
    </w:div>
    <w:div w:id="1437211985">
      <w:bodyDiv w:val="1"/>
      <w:marLeft w:val="0"/>
      <w:marRight w:val="0"/>
      <w:marTop w:val="0"/>
      <w:marBottom w:val="0"/>
      <w:divBdr>
        <w:top w:val="none" w:sz="0" w:space="0" w:color="auto"/>
        <w:left w:val="none" w:sz="0" w:space="0" w:color="auto"/>
        <w:bottom w:val="none" w:sz="0" w:space="0" w:color="auto"/>
        <w:right w:val="none" w:sz="0" w:space="0" w:color="auto"/>
      </w:divBdr>
    </w:div>
    <w:div w:id="1437604771">
      <w:bodyDiv w:val="1"/>
      <w:marLeft w:val="0"/>
      <w:marRight w:val="0"/>
      <w:marTop w:val="0"/>
      <w:marBottom w:val="0"/>
      <w:divBdr>
        <w:top w:val="none" w:sz="0" w:space="0" w:color="auto"/>
        <w:left w:val="none" w:sz="0" w:space="0" w:color="auto"/>
        <w:bottom w:val="none" w:sz="0" w:space="0" w:color="auto"/>
        <w:right w:val="none" w:sz="0" w:space="0" w:color="auto"/>
      </w:divBdr>
    </w:div>
    <w:div w:id="1437746936">
      <w:bodyDiv w:val="1"/>
      <w:marLeft w:val="0"/>
      <w:marRight w:val="0"/>
      <w:marTop w:val="0"/>
      <w:marBottom w:val="0"/>
      <w:divBdr>
        <w:top w:val="none" w:sz="0" w:space="0" w:color="auto"/>
        <w:left w:val="none" w:sz="0" w:space="0" w:color="auto"/>
        <w:bottom w:val="none" w:sz="0" w:space="0" w:color="auto"/>
        <w:right w:val="none" w:sz="0" w:space="0" w:color="auto"/>
      </w:divBdr>
    </w:div>
    <w:div w:id="1441605574">
      <w:bodyDiv w:val="1"/>
      <w:marLeft w:val="0"/>
      <w:marRight w:val="0"/>
      <w:marTop w:val="0"/>
      <w:marBottom w:val="0"/>
      <w:divBdr>
        <w:top w:val="none" w:sz="0" w:space="0" w:color="auto"/>
        <w:left w:val="none" w:sz="0" w:space="0" w:color="auto"/>
        <w:bottom w:val="none" w:sz="0" w:space="0" w:color="auto"/>
        <w:right w:val="none" w:sz="0" w:space="0" w:color="auto"/>
      </w:divBdr>
    </w:div>
    <w:div w:id="1444687122">
      <w:bodyDiv w:val="1"/>
      <w:marLeft w:val="0"/>
      <w:marRight w:val="0"/>
      <w:marTop w:val="0"/>
      <w:marBottom w:val="0"/>
      <w:divBdr>
        <w:top w:val="none" w:sz="0" w:space="0" w:color="auto"/>
        <w:left w:val="none" w:sz="0" w:space="0" w:color="auto"/>
        <w:bottom w:val="none" w:sz="0" w:space="0" w:color="auto"/>
        <w:right w:val="none" w:sz="0" w:space="0" w:color="auto"/>
      </w:divBdr>
    </w:div>
    <w:div w:id="1450857393">
      <w:bodyDiv w:val="1"/>
      <w:marLeft w:val="0"/>
      <w:marRight w:val="0"/>
      <w:marTop w:val="0"/>
      <w:marBottom w:val="0"/>
      <w:divBdr>
        <w:top w:val="none" w:sz="0" w:space="0" w:color="auto"/>
        <w:left w:val="none" w:sz="0" w:space="0" w:color="auto"/>
        <w:bottom w:val="none" w:sz="0" w:space="0" w:color="auto"/>
        <w:right w:val="none" w:sz="0" w:space="0" w:color="auto"/>
      </w:divBdr>
    </w:div>
    <w:div w:id="1453356618">
      <w:bodyDiv w:val="1"/>
      <w:marLeft w:val="0"/>
      <w:marRight w:val="0"/>
      <w:marTop w:val="0"/>
      <w:marBottom w:val="0"/>
      <w:divBdr>
        <w:top w:val="none" w:sz="0" w:space="0" w:color="auto"/>
        <w:left w:val="none" w:sz="0" w:space="0" w:color="auto"/>
        <w:bottom w:val="none" w:sz="0" w:space="0" w:color="auto"/>
        <w:right w:val="none" w:sz="0" w:space="0" w:color="auto"/>
      </w:divBdr>
    </w:div>
    <w:div w:id="1453402594">
      <w:bodyDiv w:val="1"/>
      <w:marLeft w:val="0"/>
      <w:marRight w:val="0"/>
      <w:marTop w:val="0"/>
      <w:marBottom w:val="0"/>
      <w:divBdr>
        <w:top w:val="none" w:sz="0" w:space="0" w:color="auto"/>
        <w:left w:val="none" w:sz="0" w:space="0" w:color="auto"/>
        <w:bottom w:val="none" w:sz="0" w:space="0" w:color="auto"/>
        <w:right w:val="none" w:sz="0" w:space="0" w:color="auto"/>
      </w:divBdr>
    </w:div>
    <w:div w:id="1465808975">
      <w:bodyDiv w:val="1"/>
      <w:marLeft w:val="0"/>
      <w:marRight w:val="0"/>
      <w:marTop w:val="0"/>
      <w:marBottom w:val="0"/>
      <w:divBdr>
        <w:top w:val="none" w:sz="0" w:space="0" w:color="auto"/>
        <w:left w:val="none" w:sz="0" w:space="0" w:color="auto"/>
        <w:bottom w:val="none" w:sz="0" w:space="0" w:color="auto"/>
        <w:right w:val="none" w:sz="0" w:space="0" w:color="auto"/>
      </w:divBdr>
    </w:div>
    <w:div w:id="1466923662">
      <w:bodyDiv w:val="1"/>
      <w:marLeft w:val="0"/>
      <w:marRight w:val="0"/>
      <w:marTop w:val="0"/>
      <w:marBottom w:val="0"/>
      <w:divBdr>
        <w:top w:val="none" w:sz="0" w:space="0" w:color="auto"/>
        <w:left w:val="none" w:sz="0" w:space="0" w:color="auto"/>
        <w:bottom w:val="none" w:sz="0" w:space="0" w:color="auto"/>
        <w:right w:val="none" w:sz="0" w:space="0" w:color="auto"/>
      </w:divBdr>
    </w:div>
    <w:div w:id="1467623543">
      <w:bodyDiv w:val="1"/>
      <w:marLeft w:val="0"/>
      <w:marRight w:val="0"/>
      <w:marTop w:val="0"/>
      <w:marBottom w:val="0"/>
      <w:divBdr>
        <w:top w:val="none" w:sz="0" w:space="0" w:color="auto"/>
        <w:left w:val="none" w:sz="0" w:space="0" w:color="auto"/>
        <w:bottom w:val="none" w:sz="0" w:space="0" w:color="auto"/>
        <w:right w:val="none" w:sz="0" w:space="0" w:color="auto"/>
      </w:divBdr>
    </w:div>
    <w:div w:id="1471824284">
      <w:bodyDiv w:val="1"/>
      <w:marLeft w:val="0"/>
      <w:marRight w:val="0"/>
      <w:marTop w:val="0"/>
      <w:marBottom w:val="0"/>
      <w:divBdr>
        <w:top w:val="none" w:sz="0" w:space="0" w:color="auto"/>
        <w:left w:val="none" w:sz="0" w:space="0" w:color="auto"/>
        <w:bottom w:val="none" w:sz="0" w:space="0" w:color="auto"/>
        <w:right w:val="none" w:sz="0" w:space="0" w:color="auto"/>
      </w:divBdr>
    </w:div>
    <w:div w:id="1475291902">
      <w:bodyDiv w:val="1"/>
      <w:marLeft w:val="0"/>
      <w:marRight w:val="0"/>
      <w:marTop w:val="0"/>
      <w:marBottom w:val="0"/>
      <w:divBdr>
        <w:top w:val="none" w:sz="0" w:space="0" w:color="auto"/>
        <w:left w:val="none" w:sz="0" w:space="0" w:color="auto"/>
        <w:bottom w:val="none" w:sz="0" w:space="0" w:color="auto"/>
        <w:right w:val="none" w:sz="0" w:space="0" w:color="auto"/>
      </w:divBdr>
    </w:div>
    <w:div w:id="1476334575">
      <w:bodyDiv w:val="1"/>
      <w:marLeft w:val="0"/>
      <w:marRight w:val="0"/>
      <w:marTop w:val="0"/>
      <w:marBottom w:val="0"/>
      <w:divBdr>
        <w:top w:val="none" w:sz="0" w:space="0" w:color="auto"/>
        <w:left w:val="none" w:sz="0" w:space="0" w:color="auto"/>
        <w:bottom w:val="none" w:sz="0" w:space="0" w:color="auto"/>
        <w:right w:val="none" w:sz="0" w:space="0" w:color="auto"/>
      </w:divBdr>
    </w:div>
    <w:div w:id="1477138937">
      <w:bodyDiv w:val="1"/>
      <w:marLeft w:val="0"/>
      <w:marRight w:val="0"/>
      <w:marTop w:val="0"/>
      <w:marBottom w:val="0"/>
      <w:divBdr>
        <w:top w:val="none" w:sz="0" w:space="0" w:color="auto"/>
        <w:left w:val="none" w:sz="0" w:space="0" w:color="auto"/>
        <w:bottom w:val="none" w:sz="0" w:space="0" w:color="auto"/>
        <w:right w:val="none" w:sz="0" w:space="0" w:color="auto"/>
      </w:divBdr>
    </w:div>
    <w:div w:id="1483691404">
      <w:bodyDiv w:val="1"/>
      <w:marLeft w:val="0"/>
      <w:marRight w:val="0"/>
      <w:marTop w:val="0"/>
      <w:marBottom w:val="0"/>
      <w:divBdr>
        <w:top w:val="none" w:sz="0" w:space="0" w:color="auto"/>
        <w:left w:val="none" w:sz="0" w:space="0" w:color="auto"/>
        <w:bottom w:val="none" w:sz="0" w:space="0" w:color="auto"/>
        <w:right w:val="none" w:sz="0" w:space="0" w:color="auto"/>
      </w:divBdr>
    </w:div>
    <w:div w:id="1486438669">
      <w:bodyDiv w:val="1"/>
      <w:marLeft w:val="0"/>
      <w:marRight w:val="0"/>
      <w:marTop w:val="0"/>
      <w:marBottom w:val="0"/>
      <w:divBdr>
        <w:top w:val="none" w:sz="0" w:space="0" w:color="auto"/>
        <w:left w:val="none" w:sz="0" w:space="0" w:color="auto"/>
        <w:bottom w:val="none" w:sz="0" w:space="0" w:color="auto"/>
        <w:right w:val="none" w:sz="0" w:space="0" w:color="auto"/>
      </w:divBdr>
    </w:div>
    <w:div w:id="1489051875">
      <w:bodyDiv w:val="1"/>
      <w:marLeft w:val="0"/>
      <w:marRight w:val="0"/>
      <w:marTop w:val="0"/>
      <w:marBottom w:val="0"/>
      <w:divBdr>
        <w:top w:val="none" w:sz="0" w:space="0" w:color="auto"/>
        <w:left w:val="none" w:sz="0" w:space="0" w:color="auto"/>
        <w:bottom w:val="none" w:sz="0" w:space="0" w:color="auto"/>
        <w:right w:val="none" w:sz="0" w:space="0" w:color="auto"/>
      </w:divBdr>
    </w:div>
    <w:div w:id="1490290053">
      <w:bodyDiv w:val="1"/>
      <w:marLeft w:val="0"/>
      <w:marRight w:val="0"/>
      <w:marTop w:val="0"/>
      <w:marBottom w:val="0"/>
      <w:divBdr>
        <w:top w:val="none" w:sz="0" w:space="0" w:color="auto"/>
        <w:left w:val="none" w:sz="0" w:space="0" w:color="auto"/>
        <w:bottom w:val="none" w:sz="0" w:space="0" w:color="auto"/>
        <w:right w:val="none" w:sz="0" w:space="0" w:color="auto"/>
      </w:divBdr>
    </w:div>
    <w:div w:id="1491672670">
      <w:bodyDiv w:val="1"/>
      <w:marLeft w:val="0"/>
      <w:marRight w:val="0"/>
      <w:marTop w:val="0"/>
      <w:marBottom w:val="0"/>
      <w:divBdr>
        <w:top w:val="none" w:sz="0" w:space="0" w:color="auto"/>
        <w:left w:val="none" w:sz="0" w:space="0" w:color="auto"/>
        <w:bottom w:val="none" w:sz="0" w:space="0" w:color="auto"/>
        <w:right w:val="none" w:sz="0" w:space="0" w:color="auto"/>
      </w:divBdr>
    </w:div>
    <w:div w:id="1495492225">
      <w:bodyDiv w:val="1"/>
      <w:marLeft w:val="0"/>
      <w:marRight w:val="0"/>
      <w:marTop w:val="0"/>
      <w:marBottom w:val="0"/>
      <w:divBdr>
        <w:top w:val="none" w:sz="0" w:space="0" w:color="auto"/>
        <w:left w:val="none" w:sz="0" w:space="0" w:color="auto"/>
        <w:bottom w:val="none" w:sz="0" w:space="0" w:color="auto"/>
        <w:right w:val="none" w:sz="0" w:space="0" w:color="auto"/>
      </w:divBdr>
    </w:div>
    <w:div w:id="1496453296">
      <w:bodyDiv w:val="1"/>
      <w:marLeft w:val="0"/>
      <w:marRight w:val="0"/>
      <w:marTop w:val="0"/>
      <w:marBottom w:val="0"/>
      <w:divBdr>
        <w:top w:val="none" w:sz="0" w:space="0" w:color="auto"/>
        <w:left w:val="none" w:sz="0" w:space="0" w:color="auto"/>
        <w:bottom w:val="none" w:sz="0" w:space="0" w:color="auto"/>
        <w:right w:val="none" w:sz="0" w:space="0" w:color="auto"/>
      </w:divBdr>
    </w:div>
    <w:div w:id="1501309517">
      <w:bodyDiv w:val="1"/>
      <w:marLeft w:val="0"/>
      <w:marRight w:val="0"/>
      <w:marTop w:val="0"/>
      <w:marBottom w:val="0"/>
      <w:divBdr>
        <w:top w:val="none" w:sz="0" w:space="0" w:color="auto"/>
        <w:left w:val="none" w:sz="0" w:space="0" w:color="auto"/>
        <w:bottom w:val="none" w:sz="0" w:space="0" w:color="auto"/>
        <w:right w:val="none" w:sz="0" w:space="0" w:color="auto"/>
      </w:divBdr>
    </w:div>
    <w:div w:id="1504276106">
      <w:bodyDiv w:val="1"/>
      <w:marLeft w:val="0"/>
      <w:marRight w:val="0"/>
      <w:marTop w:val="0"/>
      <w:marBottom w:val="0"/>
      <w:divBdr>
        <w:top w:val="none" w:sz="0" w:space="0" w:color="auto"/>
        <w:left w:val="none" w:sz="0" w:space="0" w:color="auto"/>
        <w:bottom w:val="none" w:sz="0" w:space="0" w:color="auto"/>
        <w:right w:val="none" w:sz="0" w:space="0" w:color="auto"/>
      </w:divBdr>
    </w:div>
    <w:div w:id="1505045634">
      <w:bodyDiv w:val="1"/>
      <w:marLeft w:val="0"/>
      <w:marRight w:val="0"/>
      <w:marTop w:val="0"/>
      <w:marBottom w:val="0"/>
      <w:divBdr>
        <w:top w:val="none" w:sz="0" w:space="0" w:color="auto"/>
        <w:left w:val="none" w:sz="0" w:space="0" w:color="auto"/>
        <w:bottom w:val="none" w:sz="0" w:space="0" w:color="auto"/>
        <w:right w:val="none" w:sz="0" w:space="0" w:color="auto"/>
      </w:divBdr>
    </w:div>
    <w:div w:id="1506557574">
      <w:bodyDiv w:val="1"/>
      <w:marLeft w:val="0"/>
      <w:marRight w:val="0"/>
      <w:marTop w:val="0"/>
      <w:marBottom w:val="0"/>
      <w:divBdr>
        <w:top w:val="none" w:sz="0" w:space="0" w:color="auto"/>
        <w:left w:val="none" w:sz="0" w:space="0" w:color="auto"/>
        <w:bottom w:val="none" w:sz="0" w:space="0" w:color="auto"/>
        <w:right w:val="none" w:sz="0" w:space="0" w:color="auto"/>
      </w:divBdr>
    </w:div>
    <w:div w:id="1508524259">
      <w:bodyDiv w:val="1"/>
      <w:marLeft w:val="0"/>
      <w:marRight w:val="0"/>
      <w:marTop w:val="0"/>
      <w:marBottom w:val="0"/>
      <w:divBdr>
        <w:top w:val="none" w:sz="0" w:space="0" w:color="auto"/>
        <w:left w:val="none" w:sz="0" w:space="0" w:color="auto"/>
        <w:bottom w:val="none" w:sz="0" w:space="0" w:color="auto"/>
        <w:right w:val="none" w:sz="0" w:space="0" w:color="auto"/>
      </w:divBdr>
    </w:div>
    <w:div w:id="1509246516">
      <w:bodyDiv w:val="1"/>
      <w:marLeft w:val="0"/>
      <w:marRight w:val="0"/>
      <w:marTop w:val="0"/>
      <w:marBottom w:val="0"/>
      <w:divBdr>
        <w:top w:val="none" w:sz="0" w:space="0" w:color="auto"/>
        <w:left w:val="none" w:sz="0" w:space="0" w:color="auto"/>
        <w:bottom w:val="none" w:sz="0" w:space="0" w:color="auto"/>
        <w:right w:val="none" w:sz="0" w:space="0" w:color="auto"/>
      </w:divBdr>
    </w:div>
    <w:div w:id="1509522936">
      <w:bodyDiv w:val="1"/>
      <w:marLeft w:val="0"/>
      <w:marRight w:val="0"/>
      <w:marTop w:val="0"/>
      <w:marBottom w:val="0"/>
      <w:divBdr>
        <w:top w:val="none" w:sz="0" w:space="0" w:color="auto"/>
        <w:left w:val="none" w:sz="0" w:space="0" w:color="auto"/>
        <w:bottom w:val="none" w:sz="0" w:space="0" w:color="auto"/>
        <w:right w:val="none" w:sz="0" w:space="0" w:color="auto"/>
      </w:divBdr>
    </w:div>
    <w:div w:id="1513374698">
      <w:bodyDiv w:val="1"/>
      <w:marLeft w:val="0"/>
      <w:marRight w:val="0"/>
      <w:marTop w:val="0"/>
      <w:marBottom w:val="0"/>
      <w:divBdr>
        <w:top w:val="none" w:sz="0" w:space="0" w:color="auto"/>
        <w:left w:val="none" w:sz="0" w:space="0" w:color="auto"/>
        <w:bottom w:val="none" w:sz="0" w:space="0" w:color="auto"/>
        <w:right w:val="none" w:sz="0" w:space="0" w:color="auto"/>
      </w:divBdr>
    </w:div>
    <w:div w:id="1516652016">
      <w:bodyDiv w:val="1"/>
      <w:marLeft w:val="0"/>
      <w:marRight w:val="0"/>
      <w:marTop w:val="0"/>
      <w:marBottom w:val="0"/>
      <w:divBdr>
        <w:top w:val="none" w:sz="0" w:space="0" w:color="auto"/>
        <w:left w:val="none" w:sz="0" w:space="0" w:color="auto"/>
        <w:bottom w:val="none" w:sz="0" w:space="0" w:color="auto"/>
        <w:right w:val="none" w:sz="0" w:space="0" w:color="auto"/>
      </w:divBdr>
    </w:div>
    <w:div w:id="1520925576">
      <w:bodyDiv w:val="1"/>
      <w:marLeft w:val="0"/>
      <w:marRight w:val="0"/>
      <w:marTop w:val="0"/>
      <w:marBottom w:val="0"/>
      <w:divBdr>
        <w:top w:val="none" w:sz="0" w:space="0" w:color="auto"/>
        <w:left w:val="none" w:sz="0" w:space="0" w:color="auto"/>
        <w:bottom w:val="none" w:sz="0" w:space="0" w:color="auto"/>
        <w:right w:val="none" w:sz="0" w:space="0" w:color="auto"/>
      </w:divBdr>
    </w:div>
    <w:div w:id="1522694964">
      <w:bodyDiv w:val="1"/>
      <w:marLeft w:val="0"/>
      <w:marRight w:val="0"/>
      <w:marTop w:val="0"/>
      <w:marBottom w:val="0"/>
      <w:divBdr>
        <w:top w:val="none" w:sz="0" w:space="0" w:color="auto"/>
        <w:left w:val="none" w:sz="0" w:space="0" w:color="auto"/>
        <w:bottom w:val="none" w:sz="0" w:space="0" w:color="auto"/>
        <w:right w:val="none" w:sz="0" w:space="0" w:color="auto"/>
      </w:divBdr>
    </w:div>
    <w:div w:id="1527795209">
      <w:bodyDiv w:val="1"/>
      <w:marLeft w:val="0"/>
      <w:marRight w:val="0"/>
      <w:marTop w:val="0"/>
      <w:marBottom w:val="0"/>
      <w:divBdr>
        <w:top w:val="none" w:sz="0" w:space="0" w:color="auto"/>
        <w:left w:val="none" w:sz="0" w:space="0" w:color="auto"/>
        <w:bottom w:val="none" w:sz="0" w:space="0" w:color="auto"/>
        <w:right w:val="none" w:sz="0" w:space="0" w:color="auto"/>
      </w:divBdr>
    </w:div>
    <w:div w:id="1533347851">
      <w:bodyDiv w:val="1"/>
      <w:marLeft w:val="0"/>
      <w:marRight w:val="0"/>
      <w:marTop w:val="0"/>
      <w:marBottom w:val="0"/>
      <w:divBdr>
        <w:top w:val="none" w:sz="0" w:space="0" w:color="auto"/>
        <w:left w:val="none" w:sz="0" w:space="0" w:color="auto"/>
        <w:bottom w:val="none" w:sz="0" w:space="0" w:color="auto"/>
        <w:right w:val="none" w:sz="0" w:space="0" w:color="auto"/>
      </w:divBdr>
    </w:div>
    <w:div w:id="1534032448">
      <w:bodyDiv w:val="1"/>
      <w:marLeft w:val="0"/>
      <w:marRight w:val="0"/>
      <w:marTop w:val="0"/>
      <w:marBottom w:val="0"/>
      <w:divBdr>
        <w:top w:val="none" w:sz="0" w:space="0" w:color="auto"/>
        <w:left w:val="none" w:sz="0" w:space="0" w:color="auto"/>
        <w:bottom w:val="none" w:sz="0" w:space="0" w:color="auto"/>
        <w:right w:val="none" w:sz="0" w:space="0" w:color="auto"/>
      </w:divBdr>
    </w:div>
    <w:div w:id="1540315217">
      <w:bodyDiv w:val="1"/>
      <w:marLeft w:val="0"/>
      <w:marRight w:val="0"/>
      <w:marTop w:val="0"/>
      <w:marBottom w:val="0"/>
      <w:divBdr>
        <w:top w:val="none" w:sz="0" w:space="0" w:color="auto"/>
        <w:left w:val="none" w:sz="0" w:space="0" w:color="auto"/>
        <w:bottom w:val="none" w:sz="0" w:space="0" w:color="auto"/>
        <w:right w:val="none" w:sz="0" w:space="0" w:color="auto"/>
      </w:divBdr>
    </w:div>
    <w:div w:id="1543638471">
      <w:bodyDiv w:val="1"/>
      <w:marLeft w:val="0"/>
      <w:marRight w:val="0"/>
      <w:marTop w:val="0"/>
      <w:marBottom w:val="0"/>
      <w:divBdr>
        <w:top w:val="none" w:sz="0" w:space="0" w:color="auto"/>
        <w:left w:val="none" w:sz="0" w:space="0" w:color="auto"/>
        <w:bottom w:val="none" w:sz="0" w:space="0" w:color="auto"/>
        <w:right w:val="none" w:sz="0" w:space="0" w:color="auto"/>
      </w:divBdr>
    </w:div>
    <w:div w:id="1548949861">
      <w:bodyDiv w:val="1"/>
      <w:marLeft w:val="0"/>
      <w:marRight w:val="0"/>
      <w:marTop w:val="0"/>
      <w:marBottom w:val="0"/>
      <w:divBdr>
        <w:top w:val="none" w:sz="0" w:space="0" w:color="auto"/>
        <w:left w:val="none" w:sz="0" w:space="0" w:color="auto"/>
        <w:bottom w:val="none" w:sz="0" w:space="0" w:color="auto"/>
        <w:right w:val="none" w:sz="0" w:space="0" w:color="auto"/>
      </w:divBdr>
    </w:div>
    <w:div w:id="1549025744">
      <w:bodyDiv w:val="1"/>
      <w:marLeft w:val="0"/>
      <w:marRight w:val="0"/>
      <w:marTop w:val="0"/>
      <w:marBottom w:val="0"/>
      <w:divBdr>
        <w:top w:val="none" w:sz="0" w:space="0" w:color="auto"/>
        <w:left w:val="none" w:sz="0" w:space="0" w:color="auto"/>
        <w:bottom w:val="none" w:sz="0" w:space="0" w:color="auto"/>
        <w:right w:val="none" w:sz="0" w:space="0" w:color="auto"/>
      </w:divBdr>
    </w:div>
    <w:div w:id="1551066302">
      <w:bodyDiv w:val="1"/>
      <w:marLeft w:val="0"/>
      <w:marRight w:val="0"/>
      <w:marTop w:val="0"/>
      <w:marBottom w:val="0"/>
      <w:divBdr>
        <w:top w:val="none" w:sz="0" w:space="0" w:color="auto"/>
        <w:left w:val="none" w:sz="0" w:space="0" w:color="auto"/>
        <w:bottom w:val="none" w:sz="0" w:space="0" w:color="auto"/>
        <w:right w:val="none" w:sz="0" w:space="0" w:color="auto"/>
      </w:divBdr>
    </w:div>
    <w:div w:id="1553347569">
      <w:bodyDiv w:val="1"/>
      <w:marLeft w:val="0"/>
      <w:marRight w:val="0"/>
      <w:marTop w:val="0"/>
      <w:marBottom w:val="0"/>
      <w:divBdr>
        <w:top w:val="none" w:sz="0" w:space="0" w:color="auto"/>
        <w:left w:val="none" w:sz="0" w:space="0" w:color="auto"/>
        <w:bottom w:val="none" w:sz="0" w:space="0" w:color="auto"/>
        <w:right w:val="none" w:sz="0" w:space="0" w:color="auto"/>
      </w:divBdr>
    </w:div>
    <w:div w:id="1554074661">
      <w:bodyDiv w:val="1"/>
      <w:marLeft w:val="0"/>
      <w:marRight w:val="0"/>
      <w:marTop w:val="0"/>
      <w:marBottom w:val="0"/>
      <w:divBdr>
        <w:top w:val="none" w:sz="0" w:space="0" w:color="auto"/>
        <w:left w:val="none" w:sz="0" w:space="0" w:color="auto"/>
        <w:bottom w:val="none" w:sz="0" w:space="0" w:color="auto"/>
        <w:right w:val="none" w:sz="0" w:space="0" w:color="auto"/>
      </w:divBdr>
    </w:div>
    <w:div w:id="1554266184">
      <w:bodyDiv w:val="1"/>
      <w:marLeft w:val="0"/>
      <w:marRight w:val="0"/>
      <w:marTop w:val="0"/>
      <w:marBottom w:val="0"/>
      <w:divBdr>
        <w:top w:val="none" w:sz="0" w:space="0" w:color="auto"/>
        <w:left w:val="none" w:sz="0" w:space="0" w:color="auto"/>
        <w:bottom w:val="none" w:sz="0" w:space="0" w:color="auto"/>
        <w:right w:val="none" w:sz="0" w:space="0" w:color="auto"/>
      </w:divBdr>
    </w:div>
    <w:div w:id="1558321009">
      <w:bodyDiv w:val="1"/>
      <w:marLeft w:val="0"/>
      <w:marRight w:val="0"/>
      <w:marTop w:val="0"/>
      <w:marBottom w:val="0"/>
      <w:divBdr>
        <w:top w:val="none" w:sz="0" w:space="0" w:color="auto"/>
        <w:left w:val="none" w:sz="0" w:space="0" w:color="auto"/>
        <w:bottom w:val="none" w:sz="0" w:space="0" w:color="auto"/>
        <w:right w:val="none" w:sz="0" w:space="0" w:color="auto"/>
      </w:divBdr>
    </w:div>
    <w:div w:id="1561213233">
      <w:bodyDiv w:val="1"/>
      <w:marLeft w:val="0"/>
      <w:marRight w:val="0"/>
      <w:marTop w:val="0"/>
      <w:marBottom w:val="0"/>
      <w:divBdr>
        <w:top w:val="none" w:sz="0" w:space="0" w:color="auto"/>
        <w:left w:val="none" w:sz="0" w:space="0" w:color="auto"/>
        <w:bottom w:val="none" w:sz="0" w:space="0" w:color="auto"/>
        <w:right w:val="none" w:sz="0" w:space="0" w:color="auto"/>
      </w:divBdr>
    </w:div>
    <w:div w:id="1562014943">
      <w:bodyDiv w:val="1"/>
      <w:marLeft w:val="0"/>
      <w:marRight w:val="0"/>
      <w:marTop w:val="0"/>
      <w:marBottom w:val="0"/>
      <w:divBdr>
        <w:top w:val="none" w:sz="0" w:space="0" w:color="auto"/>
        <w:left w:val="none" w:sz="0" w:space="0" w:color="auto"/>
        <w:bottom w:val="none" w:sz="0" w:space="0" w:color="auto"/>
        <w:right w:val="none" w:sz="0" w:space="0" w:color="auto"/>
      </w:divBdr>
    </w:div>
    <w:div w:id="1563831956">
      <w:bodyDiv w:val="1"/>
      <w:marLeft w:val="0"/>
      <w:marRight w:val="0"/>
      <w:marTop w:val="0"/>
      <w:marBottom w:val="0"/>
      <w:divBdr>
        <w:top w:val="none" w:sz="0" w:space="0" w:color="auto"/>
        <w:left w:val="none" w:sz="0" w:space="0" w:color="auto"/>
        <w:bottom w:val="none" w:sz="0" w:space="0" w:color="auto"/>
        <w:right w:val="none" w:sz="0" w:space="0" w:color="auto"/>
      </w:divBdr>
    </w:div>
    <w:div w:id="1566063095">
      <w:bodyDiv w:val="1"/>
      <w:marLeft w:val="0"/>
      <w:marRight w:val="0"/>
      <w:marTop w:val="0"/>
      <w:marBottom w:val="0"/>
      <w:divBdr>
        <w:top w:val="none" w:sz="0" w:space="0" w:color="auto"/>
        <w:left w:val="none" w:sz="0" w:space="0" w:color="auto"/>
        <w:bottom w:val="none" w:sz="0" w:space="0" w:color="auto"/>
        <w:right w:val="none" w:sz="0" w:space="0" w:color="auto"/>
      </w:divBdr>
    </w:div>
    <w:div w:id="1569730219">
      <w:bodyDiv w:val="1"/>
      <w:marLeft w:val="0"/>
      <w:marRight w:val="0"/>
      <w:marTop w:val="0"/>
      <w:marBottom w:val="0"/>
      <w:divBdr>
        <w:top w:val="none" w:sz="0" w:space="0" w:color="auto"/>
        <w:left w:val="none" w:sz="0" w:space="0" w:color="auto"/>
        <w:bottom w:val="none" w:sz="0" w:space="0" w:color="auto"/>
        <w:right w:val="none" w:sz="0" w:space="0" w:color="auto"/>
      </w:divBdr>
    </w:div>
    <w:div w:id="1570309742">
      <w:bodyDiv w:val="1"/>
      <w:marLeft w:val="0"/>
      <w:marRight w:val="0"/>
      <w:marTop w:val="0"/>
      <w:marBottom w:val="0"/>
      <w:divBdr>
        <w:top w:val="none" w:sz="0" w:space="0" w:color="auto"/>
        <w:left w:val="none" w:sz="0" w:space="0" w:color="auto"/>
        <w:bottom w:val="none" w:sz="0" w:space="0" w:color="auto"/>
        <w:right w:val="none" w:sz="0" w:space="0" w:color="auto"/>
      </w:divBdr>
    </w:div>
    <w:div w:id="1570574562">
      <w:bodyDiv w:val="1"/>
      <w:marLeft w:val="0"/>
      <w:marRight w:val="0"/>
      <w:marTop w:val="0"/>
      <w:marBottom w:val="0"/>
      <w:divBdr>
        <w:top w:val="none" w:sz="0" w:space="0" w:color="auto"/>
        <w:left w:val="none" w:sz="0" w:space="0" w:color="auto"/>
        <w:bottom w:val="none" w:sz="0" w:space="0" w:color="auto"/>
        <w:right w:val="none" w:sz="0" w:space="0" w:color="auto"/>
      </w:divBdr>
    </w:div>
    <w:div w:id="1572695559">
      <w:bodyDiv w:val="1"/>
      <w:marLeft w:val="0"/>
      <w:marRight w:val="0"/>
      <w:marTop w:val="0"/>
      <w:marBottom w:val="0"/>
      <w:divBdr>
        <w:top w:val="none" w:sz="0" w:space="0" w:color="auto"/>
        <w:left w:val="none" w:sz="0" w:space="0" w:color="auto"/>
        <w:bottom w:val="none" w:sz="0" w:space="0" w:color="auto"/>
        <w:right w:val="none" w:sz="0" w:space="0" w:color="auto"/>
      </w:divBdr>
    </w:div>
    <w:div w:id="1572890068">
      <w:bodyDiv w:val="1"/>
      <w:marLeft w:val="0"/>
      <w:marRight w:val="0"/>
      <w:marTop w:val="0"/>
      <w:marBottom w:val="0"/>
      <w:divBdr>
        <w:top w:val="none" w:sz="0" w:space="0" w:color="auto"/>
        <w:left w:val="none" w:sz="0" w:space="0" w:color="auto"/>
        <w:bottom w:val="none" w:sz="0" w:space="0" w:color="auto"/>
        <w:right w:val="none" w:sz="0" w:space="0" w:color="auto"/>
      </w:divBdr>
    </w:div>
    <w:div w:id="1573662191">
      <w:bodyDiv w:val="1"/>
      <w:marLeft w:val="0"/>
      <w:marRight w:val="0"/>
      <w:marTop w:val="0"/>
      <w:marBottom w:val="0"/>
      <w:divBdr>
        <w:top w:val="none" w:sz="0" w:space="0" w:color="auto"/>
        <w:left w:val="none" w:sz="0" w:space="0" w:color="auto"/>
        <w:bottom w:val="none" w:sz="0" w:space="0" w:color="auto"/>
        <w:right w:val="none" w:sz="0" w:space="0" w:color="auto"/>
      </w:divBdr>
    </w:div>
    <w:div w:id="1577787673">
      <w:bodyDiv w:val="1"/>
      <w:marLeft w:val="0"/>
      <w:marRight w:val="0"/>
      <w:marTop w:val="0"/>
      <w:marBottom w:val="0"/>
      <w:divBdr>
        <w:top w:val="none" w:sz="0" w:space="0" w:color="auto"/>
        <w:left w:val="none" w:sz="0" w:space="0" w:color="auto"/>
        <w:bottom w:val="none" w:sz="0" w:space="0" w:color="auto"/>
        <w:right w:val="none" w:sz="0" w:space="0" w:color="auto"/>
      </w:divBdr>
    </w:div>
    <w:div w:id="1580745816">
      <w:bodyDiv w:val="1"/>
      <w:marLeft w:val="0"/>
      <w:marRight w:val="0"/>
      <w:marTop w:val="0"/>
      <w:marBottom w:val="0"/>
      <w:divBdr>
        <w:top w:val="none" w:sz="0" w:space="0" w:color="auto"/>
        <w:left w:val="none" w:sz="0" w:space="0" w:color="auto"/>
        <w:bottom w:val="none" w:sz="0" w:space="0" w:color="auto"/>
        <w:right w:val="none" w:sz="0" w:space="0" w:color="auto"/>
      </w:divBdr>
    </w:div>
    <w:div w:id="1581138151">
      <w:bodyDiv w:val="1"/>
      <w:marLeft w:val="0"/>
      <w:marRight w:val="0"/>
      <w:marTop w:val="0"/>
      <w:marBottom w:val="0"/>
      <w:divBdr>
        <w:top w:val="none" w:sz="0" w:space="0" w:color="auto"/>
        <w:left w:val="none" w:sz="0" w:space="0" w:color="auto"/>
        <w:bottom w:val="none" w:sz="0" w:space="0" w:color="auto"/>
        <w:right w:val="none" w:sz="0" w:space="0" w:color="auto"/>
      </w:divBdr>
    </w:div>
    <w:div w:id="1584802583">
      <w:bodyDiv w:val="1"/>
      <w:marLeft w:val="0"/>
      <w:marRight w:val="0"/>
      <w:marTop w:val="0"/>
      <w:marBottom w:val="0"/>
      <w:divBdr>
        <w:top w:val="none" w:sz="0" w:space="0" w:color="auto"/>
        <w:left w:val="none" w:sz="0" w:space="0" w:color="auto"/>
        <w:bottom w:val="none" w:sz="0" w:space="0" w:color="auto"/>
        <w:right w:val="none" w:sz="0" w:space="0" w:color="auto"/>
      </w:divBdr>
    </w:div>
    <w:div w:id="1586259866">
      <w:bodyDiv w:val="1"/>
      <w:marLeft w:val="0"/>
      <w:marRight w:val="0"/>
      <w:marTop w:val="0"/>
      <w:marBottom w:val="0"/>
      <w:divBdr>
        <w:top w:val="none" w:sz="0" w:space="0" w:color="auto"/>
        <w:left w:val="none" w:sz="0" w:space="0" w:color="auto"/>
        <w:bottom w:val="none" w:sz="0" w:space="0" w:color="auto"/>
        <w:right w:val="none" w:sz="0" w:space="0" w:color="auto"/>
      </w:divBdr>
    </w:div>
    <w:div w:id="1592278087">
      <w:bodyDiv w:val="1"/>
      <w:marLeft w:val="0"/>
      <w:marRight w:val="0"/>
      <w:marTop w:val="0"/>
      <w:marBottom w:val="0"/>
      <w:divBdr>
        <w:top w:val="none" w:sz="0" w:space="0" w:color="auto"/>
        <w:left w:val="none" w:sz="0" w:space="0" w:color="auto"/>
        <w:bottom w:val="none" w:sz="0" w:space="0" w:color="auto"/>
        <w:right w:val="none" w:sz="0" w:space="0" w:color="auto"/>
      </w:divBdr>
    </w:div>
    <w:div w:id="1594972742">
      <w:bodyDiv w:val="1"/>
      <w:marLeft w:val="0"/>
      <w:marRight w:val="0"/>
      <w:marTop w:val="0"/>
      <w:marBottom w:val="0"/>
      <w:divBdr>
        <w:top w:val="none" w:sz="0" w:space="0" w:color="auto"/>
        <w:left w:val="none" w:sz="0" w:space="0" w:color="auto"/>
        <w:bottom w:val="none" w:sz="0" w:space="0" w:color="auto"/>
        <w:right w:val="none" w:sz="0" w:space="0" w:color="auto"/>
      </w:divBdr>
    </w:div>
    <w:div w:id="1597128666">
      <w:bodyDiv w:val="1"/>
      <w:marLeft w:val="0"/>
      <w:marRight w:val="0"/>
      <w:marTop w:val="0"/>
      <w:marBottom w:val="0"/>
      <w:divBdr>
        <w:top w:val="none" w:sz="0" w:space="0" w:color="auto"/>
        <w:left w:val="none" w:sz="0" w:space="0" w:color="auto"/>
        <w:bottom w:val="none" w:sz="0" w:space="0" w:color="auto"/>
        <w:right w:val="none" w:sz="0" w:space="0" w:color="auto"/>
      </w:divBdr>
    </w:div>
    <w:div w:id="1598444125">
      <w:bodyDiv w:val="1"/>
      <w:marLeft w:val="0"/>
      <w:marRight w:val="0"/>
      <w:marTop w:val="0"/>
      <w:marBottom w:val="0"/>
      <w:divBdr>
        <w:top w:val="none" w:sz="0" w:space="0" w:color="auto"/>
        <w:left w:val="none" w:sz="0" w:space="0" w:color="auto"/>
        <w:bottom w:val="none" w:sz="0" w:space="0" w:color="auto"/>
        <w:right w:val="none" w:sz="0" w:space="0" w:color="auto"/>
      </w:divBdr>
    </w:div>
    <w:div w:id="1602297187">
      <w:bodyDiv w:val="1"/>
      <w:marLeft w:val="0"/>
      <w:marRight w:val="0"/>
      <w:marTop w:val="0"/>
      <w:marBottom w:val="0"/>
      <w:divBdr>
        <w:top w:val="none" w:sz="0" w:space="0" w:color="auto"/>
        <w:left w:val="none" w:sz="0" w:space="0" w:color="auto"/>
        <w:bottom w:val="none" w:sz="0" w:space="0" w:color="auto"/>
        <w:right w:val="none" w:sz="0" w:space="0" w:color="auto"/>
      </w:divBdr>
    </w:div>
    <w:div w:id="1602951796">
      <w:bodyDiv w:val="1"/>
      <w:marLeft w:val="0"/>
      <w:marRight w:val="0"/>
      <w:marTop w:val="0"/>
      <w:marBottom w:val="0"/>
      <w:divBdr>
        <w:top w:val="none" w:sz="0" w:space="0" w:color="auto"/>
        <w:left w:val="none" w:sz="0" w:space="0" w:color="auto"/>
        <w:bottom w:val="none" w:sz="0" w:space="0" w:color="auto"/>
        <w:right w:val="none" w:sz="0" w:space="0" w:color="auto"/>
      </w:divBdr>
    </w:div>
    <w:div w:id="1607693324">
      <w:bodyDiv w:val="1"/>
      <w:marLeft w:val="0"/>
      <w:marRight w:val="0"/>
      <w:marTop w:val="0"/>
      <w:marBottom w:val="0"/>
      <w:divBdr>
        <w:top w:val="none" w:sz="0" w:space="0" w:color="auto"/>
        <w:left w:val="none" w:sz="0" w:space="0" w:color="auto"/>
        <w:bottom w:val="none" w:sz="0" w:space="0" w:color="auto"/>
        <w:right w:val="none" w:sz="0" w:space="0" w:color="auto"/>
      </w:divBdr>
    </w:div>
    <w:div w:id="1609656316">
      <w:bodyDiv w:val="1"/>
      <w:marLeft w:val="0"/>
      <w:marRight w:val="0"/>
      <w:marTop w:val="0"/>
      <w:marBottom w:val="0"/>
      <w:divBdr>
        <w:top w:val="none" w:sz="0" w:space="0" w:color="auto"/>
        <w:left w:val="none" w:sz="0" w:space="0" w:color="auto"/>
        <w:bottom w:val="none" w:sz="0" w:space="0" w:color="auto"/>
        <w:right w:val="none" w:sz="0" w:space="0" w:color="auto"/>
      </w:divBdr>
    </w:div>
    <w:div w:id="1611277497">
      <w:bodyDiv w:val="1"/>
      <w:marLeft w:val="0"/>
      <w:marRight w:val="0"/>
      <w:marTop w:val="0"/>
      <w:marBottom w:val="0"/>
      <w:divBdr>
        <w:top w:val="none" w:sz="0" w:space="0" w:color="auto"/>
        <w:left w:val="none" w:sz="0" w:space="0" w:color="auto"/>
        <w:bottom w:val="none" w:sz="0" w:space="0" w:color="auto"/>
        <w:right w:val="none" w:sz="0" w:space="0" w:color="auto"/>
      </w:divBdr>
    </w:div>
    <w:div w:id="1614360868">
      <w:bodyDiv w:val="1"/>
      <w:marLeft w:val="0"/>
      <w:marRight w:val="0"/>
      <w:marTop w:val="0"/>
      <w:marBottom w:val="0"/>
      <w:divBdr>
        <w:top w:val="none" w:sz="0" w:space="0" w:color="auto"/>
        <w:left w:val="none" w:sz="0" w:space="0" w:color="auto"/>
        <w:bottom w:val="none" w:sz="0" w:space="0" w:color="auto"/>
        <w:right w:val="none" w:sz="0" w:space="0" w:color="auto"/>
      </w:divBdr>
    </w:div>
    <w:div w:id="1614750756">
      <w:bodyDiv w:val="1"/>
      <w:marLeft w:val="0"/>
      <w:marRight w:val="0"/>
      <w:marTop w:val="0"/>
      <w:marBottom w:val="0"/>
      <w:divBdr>
        <w:top w:val="none" w:sz="0" w:space="0" w:color="auto"/>
        <w:left w:val="none" w:sz="0" w:space="0" w:color="auto"/>
        <w:bottom w:val="none" w:sz="0" w:space="0" w:color="auto"/>
        <w:right w:val="none" w:sz="0" w:space="0" w:color="auto"/>
      </w:divBdr>
    </w:div>
    <w:div w:id="1615013673">
      <w:bodyDiv w:val="1"/>
      <w:marLeft w:val="0"/>
      <w:marRight w:val="0"/>
      <w:marTop w:val="0"/>
      <w:marBottom w:val="0"/>
      <w:divBdr>
        <w:top w:val="none" w:sz="0" w:space="0" w:color="auto"/>
        <w:left w:val="none" w:sz="0" w:space="0" w:color="auto"/>
        <w:bottom w:val="none" w:sz="0" w:space="0" w:color="auto"/>
        <w:right w:val="none" w:sz="0" w:space="0" w:color="auto"/>
      </w:divBdr>
    </w:div>
    <w:div w:id="1617449398">
      <w:bodyDiv w:val="1"/>
      <w:marLeft w:val="0"/>
      <w:marRight w:val="0"/>
      <w:marTop w:val="0"/>
      <w:marBottom w:val="0"/>
      <w:divBdr>
        <w:top w:val="none" w:sz="0" w:space="0" w:color="auto"/>
        <w:left w:val="none" w:sz="0" w:space="0" w:color="auto"/>
        <w:bottom w:val="none" w:sz="0" w:space="0" w:color="auto"/>
        <w:right w:val="none" w:sz="0" w:space="0" w:color="auto"/>
      </w:divBdr>
    </w:div>
    <w:div w:id="1624582363">
      <w:bodyDiv w:val="1"/>
      <w:marLeft w:val="0"/>
      <w:marRight w:val="0"/>
      <w:marTop w:val="0"/>
      <w:marBottom w:val="0"/>
      <w:divBdr>
        <w:top w:val="none" w:sz="0" w:space="0" w:color="auto"/>
        <w:left w:val="none" w:sz="0" w:space="0" w:color="auto"/>
        <w:bottom w:val="none" w:sz="0" w:space="0" w:color="auto"/>
        <w:right w:val="none" w:sz="0" w:space="0" w:color="auto"/>
      </w:divBdr>
    </w:div>
    <w:div w:id="1625186942">
      <w:bodyDiv w:val="1"/>
      <w:marLeft w:val="0"/>
      <w:marRight w:val="0"/>
      <w:marTop w:val="0"/>
      <w:marBottom w:val="0"/>
      <w:divBdr>
        <w:top w:val="none" w:sz="0" w:space="0" w:color="auto"/>
        <w:left w:val="none" w:sz="0" w:space="0" w:color="auto"/>
        <w:bottom w:val="none" w:sz="0" w:space="0" w:color="auto"/>
        <w:right w:val="none" w:sz="0" w:space="0" w:color="auto"/>
      </w:divBdr>
    </w:div>
    <w:div w:id="1627085574">
      <w:bodyDiv w:val="1"/>
      <w:marLeft w:val="0"/>
      <w:marRight w:val="0"/>
      <w:marTop w:val="0"/>
      <w:marBottom w:val="0"/>
      <w:divBdr>
        <w:top w:val="none" w:sz="0" w:space="0" w:color="auto"/>
        <w:left w:val="none" w:sz="0" w:space="0" w:color="auto"/>
        <w:bottom w:val="none" w:sz="0" w:space="0" w:color="auto"/>
        <w:right w:val="none" w:sz="0" w:space="0" w:color="auto"/>
      </w:divBdr>
    </w:div>
    <w:div w:id="1627810915">
      <w:bodyDiv w:val="1"/>
      <w:marLeft w:val="0"/>
      <w:marRight w:val="0"/>
      <w:marTop w:val="0"/>
      <w:marBottom w:val="0"/>
      <w:divBdr>
        <w:top w:val="none" w:sz="0" w:space="0" w:color="auto"/>
        <w:left w:val="none" w:sz="0" w:space="0" w:color="auto"/>
        <w:bottom w:val="none" w:sz="0" w:space="0" w:color="auto"/>
        <w:right w:val="none" w:sz="0" w:space="0" w:color="auto"/>
      </w:divBdr>
    </w:div>
    <w:div w:id="1629122152">
      <w:bodyDiv w:val="1"/>
      <w:marLeft w:val="0"/>
      <w:marRight w:val="0"/>
      <w:marTop w:val="0"/>
      <w:marBottom w:val="0"/>
      <w:divBdr>
        <w:top w:val="none" w:sz="0" w:space="0" w:color="auto"/>
        <w:left w:val="none" w:sz="0" w:space="0" w:color="auto"/>
        <w:bottom w:val="none" w:sz="0" w:space="0" w:color="auto"/>
        <w:right w:val="none" w:sz="0" w:space="0" w:color="auto"/>
      </w:divBdr>
    </w:div>
    <w:div w:id="1629629273">
      <w:bodyDiv w:val="1"/>
      <w:marLeft w:val="0"/>
      <w:marRight w:val="0"/>
      <w:marTop w:val="0"/>
      <w:marBottom w:val="0"/>
      <w:divBdr>
        <w:top w:val="none" w:sz="0" w:space="0" w:color="auto"/>
        <w:left w:val="none" w:sz="0" w:space="0" w:color="auto"/>
        <w:bottom w:val="none" w:sz="0" w:space="0" w:color="auto"/>
        <w:right w:val="none" w:sz="0" w:space="0" w:color="auto"/>
      </w:divBdr>
    </w:div>
    <w:div w:id="1638293269">
      <w:bodyDiv w:val="1"/>
      <w:marLeft w:val="0"/>
      <w:marRight w:val="0"/>
      <w:marTop w:val="0"/>
      <w:marBottom w:val="0"/>
      <w:divBdr>
        <w:top w:val="none" w:sz="0" w:space="0" w:color="auto"/>
        <w:left w:val="none" w:sz="0" w:space="0" w:color="auto"/>
        <w:bottom w:val="none" w:sz="0" w:space="0" w:color="auto"/>
        <w:right w:val="none" w:sz="0" w:space="0" w:color="auto"/>
      </w:divBdr>
    </w:div>
    <w:div w:id="1638729137">
      <w:bodyDiv w:val="1"/>
      <w:marLeft w:val="0"/>
      <w:marRight w:val="0"/>
      <w:marTop w:val="0"/>
      <w:marBottom w:val="0"/>
      <w:divBdr>
        <w:top w:val="none" w:sz="0" w:space="0" w:color="auto"/>
        <w:left w:val="none" w:sz="0" w:space="0" w:color="auto"/>
        <w:bottom w:val="none" w:sz="0" w:space="0" w:color="auto"/>
        <w:right w:val="none" w:sz="0" w:space="0" w:color="auto"/>
      </w:divBdr>
    </w:div>
    <w:div w:id="1642148253">
      <w:bodyDiv w:val="1"/>
      <w:marLeft w:val="0"/>
      <w:marRight w:val="0"/>
      <w:marTop w:val="0"/>
      <w:marBottom w:val="0"/>
      <w:divBdr>
        <w:top w:val="none" w:sz="0" w:space="0" w:color="auto"/>
        <w:left w:val="none" w:sz="0" w:space="0" w:color="auto"/>
        <w:bottom w:val="none" w:sz="0" w:space="0" w:color="auto"/>
        <w:right w:val="none" w:sz="0" w:space="0" w:color="auto"/>
      </w:divBdr>
    </w:div>
    <w:div w:id="1645044076">
      <w:bodyDiv w:val="1"/>
      <w:marLeft w:val="0"/>
      <w:marRight w:val="0"/>
      <w:marTop w:val="0"/>
      <w:marBottom w:val="0"/>
      <w:divBdr>
        <w:top w:val="none" w:sz="0" w:space="0" w:color="auto"/>
        <w:left w:val="none" w:sz="0" w:space="0" w:color="auto"/>
        <w:bottom w:val="none" w:sz="0" w:space="0" w:color="auto"/>
        <w:right w:val="none" w:sz="0" w:space="0" w:color="auto"/>
      </w:divBdr>
    </w:div>
    <w:div w:id="1649506340">
      <w:bodyDiv w:val="1"/>
      <w:marLeft w:val="0"/>
      <w:marRight w:val="0"/>
      <w:marTop w:val="0"/>
      <w:marBottom w:val="0"/>
      <w:divBdr>
        <w:top w:val="none" w:sz="0" w:space="0" w:color="auto"/>
        <w:left w:val="none" w:sz="0" w:space="0" w:color="auto"/>
        <w:bottom w:val="none" w:sz="0" w:space="0" w:color="auto"/>
        <w:right w:val="none" w:sz="0" w:space="0" w:color="auto"/>
      </w:divBdr>
    </w:div>
    <w:div w:id="1650211535">
      <w:bodyDiv w:val="1"/>
      <w:marLeft w:val="0"/>
      <w:marRight w:val="0"/>
      <w:marTop w:val="0"/>
      <w:marBottom w:val="0"/>
      <w:divBdr>
        <w:top w:val="none" w:sz="0" w:space="0" w:color="auto"/>
        <w:left w:val="none" w:sz="0" w:space="0" w:color="auto"/>
        <w:bottom w:val="none" w:sz="0" w:space="0" w:color="auto"/>
        <w:right w:val="none" w:sz="0" w:space="0" w:color="auto"/>
      </w:divBdr>
    </w:div>
    <w:div w:id="1651211680">
      <w:bodyDiv w:val="1"/>
      <w:marLeft w:val="0"/>
      <w:marRight w:val="0"/>
      <w:marTop w:val="0"/>
      <w:marBottom w:val="0"/>
      <w:divBdr>
        <w:top w:val="none" w:sz="0" w:space="0" w:color="auto"/>
        <w:left w:val="none" w:sz="0" w:space="0" w:color="auto"/>
        <w:bottom w:val="none" w:sz="0" w:space="0" w:color="auto"/>
        <w:right w:val="none" w:sz="0" w:space="0" w:color="auto"/>
      </w:divBdr>
    </w:div>
    <w:div w:id="1653561495">
      <w:bodyDiv w:val="1"/>
      <w:marLeft w:val="0"/>
      <w:marRight w:val="0"/>
      <w:marTop w:val="0"/>
      <w:marBottom w:val="0"/>
      <w:divBdr>
        <w:top w:val="none" w:sz="0" w:space="0" w:color="auto"/>
        <w:left w:val="none" w:sz="0" w:space="0" w:color="auto"/>
        <w:bottom w:val="none" w:sz="0" w:space="0" w:color="auto"/>
        <w:right w:val="none" w:sz="0" w:space="0" w:color="auto"/>
      </w:divBdr>
    </w:div>
    <w:div w:id="1659337918">
      <w:bodyDiv w:val="1"/>
      <w:marLeft w:val="0"/>
      <w:marRight w:val="0"/>
      <w:marTop w:val="0"/>
      <w:marBottom w:val="0"/>
      <w:divBdr>
        <w:top w:val="none" w:sz="0" w:space="0" w:color="auto"/>
        <w:left w:val="none" w:sz="0" w:space="0" w:color="auto"/>
        <w:bottom w:val="none" w:sz="0" w:space="0" w:color="auto"/>
        <w:right w:val="none" w:sz="0" w:space="0" w:color="auto"/>
      </w:divBdr>
    </w:div>
    <w:div w:id="1661814308">
      <w:bodyDiv w:val="1"/>
      <w:marLeft w:val="0"/>
      <w:marRight w:val="0"/>
      <w:marTop w:val="0"/>
      <w:marBottom w:val="0"/>
      <w:divBdr>
        <w:top w:val="none" w:sz="0" w:space="0" w:color="auto"/>
        <w:left w:val="none" w:sz="0" w:space="0" w:color="auto"/>
        <w:bottom w:val="none" w:sz="0" w:space="0" w:color="auto"/>
        <w:right w:val="none" w:sz="0" w:space="0" w:color="auto"/>
      </w:divBdr>
    </w:div>
    <w:div w:id="1668438797">
      <w:bodyDiv w:val="1"/>
      <w:marLeft w:val="0"/>
      <w:marRight w:val="0"/>
      <w:marTop w:val="0"/>
      <w:marBottom w:val="0"/>
      <w:divBdr>
        <w:top w:val="none" w:sz="0" w:space="0" w:color="auto"/>
        <w:left w:val="none" w:sz="0" w:space="0" w:color="auto"/>
        <w:bottom w:val="none" w:sz="0" w:space="0" w:color="auto"/>
        <w:right w:val="none" w:sz="0" w:space="0" w:color="auto"/>
      </w:divBdr>
    </w:div>
    <w:div w:id="1676762423">
      <w:bodyDiv w:val="1"/>
      <w:marLeft w:val="0"/>
      <w:marRight w:val="0"/>
      <w:marTop w:val="0"/>
      <w:marBottom w:val="0"/>
      <w:divBdr>
        <w:top w:val="none" w:sz="0" w:space="0" w:color="auto"/>
        <w:left w:val="none" w:sz="0" w:space="0" w:color="auto"/>
        <w:bottom w:val="none" w:sz="0" w:space="0" w:color="auto"/>
        <w:right w:val="none" w:sz="0" w:space="0" w:color="auto"/>
      </w:divBdr>
    </w:div>
    <w:div w:id="1677806300">
      <w:bodyDiv w:val="1"/>
      <w:marLeft w:val="0"/>
      <w:marRight w:val="0"/>
      <w:marTop w:val="0"/>
      <w:marBottom w:val="0"/>
      <w:divBdr>
        <w:top w:val="none" w:sz="0" w:space="0" w:color="auto"/>
        <w:left w:val="none" w:sz="0" w:space="0" w:color="auto"/>
        <w:bottom w:val="none" w:sz="0" w:space="0" w:color="auto"/>
        <w:right w:val="none" w:sz="0" w:space="0" w:color="auto"/>
      </w:divBdr>
    </w:div>
    <w:div w:id="1677925708">
      <w:bodyDiv w:val="1"/>
      <w:marLeft w:val="0"/>
      <w:marRight w:val="0"/>
      <w:marTop w:val="0"/>
      <w:marBottom w:val="0"/>
      <w:divBdr>
        <w:top w:val="none" w:sz="0" w:space="0" w:color="auto"/>
        <w:left w:val="none" w:sz="0" w:space="0" w:color="auto"/>
        <w:bottom w:val="none" w:sz="0" w:space="0" w:color="auto"/>
        <w:right w:val="none" w:sz="0" w:space="0" w:color="auto"/>
      </w:divBdr>
    </w:div>
    <w:div w:id="1679114898">
      <w:bodyDiv w:val="1"/>
      <w:marLeft w:val="0"/>
      <w:marRight w:val="0"/>
      <w:marTop w:val="0"/>
      <w:marBottom w:val="0"/>
      <w:divBdr>
        <w:top w:val="none" w:sz="0" w:space="0" w:color="auto"/>
        <w:left w:val="none" w:sz="0" w:space="0" w:color="auto"/>
        <w:bottom w:val="none" w:sz="0" w:space="0" w:color="auto"/>
        <w:right w:val="none" w:sz="0" w:space="0" w:color="auto"/>
      </w:divBdr>
    </w:div>
    <w:div w:id="1680038362">
      <w:bodyDiv w:val="1"/>
      <w:marLeft w:val="0"/>
      <w:marRight w:val="0"/>
      <w:marTop w:val="0"/>
      <w:marBottom w:val="0"/>
      <w:divBdr>
        <w:top w:val="none" w:sz="0" w:space="0" w:color="auto"/>
        <w:left w:val="none" w:sz="0" w:space="0" w:color="auto"/>
        <w:bottom w:val="none" w:sz="0" w:space="0" w:color="auto"/>
        <w:right w:val="none" w:sz="0" w:space="0" w:color="auto"/>
      </w:divBdr>
    </w:div>
    <w:div w:id="1680502889">
      <w:bodyDiv w:val="1"/>
      <w:marLeft w:val="0"/>
      <w:marRight w:val="0"/>
      <w:marTop w:val="0"/>
      <w:marBottom w:val="0"/>
      <w:divBdr>
        <w:top w:val="none" w:sz="0" w:space="0" w:color="auto"/>
        <w:left w:val="none" w:sz="0" w:space="0" w:color="auto"/>
        <w:bottom w:val="none" w:sz="0" w:space="0" w:color="auto"/>
        <w:right w:val="none" w:sz="0" w:space="0" w:color="auto"/>
      </w:divBdr>
    </w:div>
    <w:div w:id="1689913431">
      <w:bodyDiv w:val="1"/>
      <w:marLeft w:val="0"/>
      <w:marRight w:val="0"/>
      <w:marTop w:val="0"/>
      <w:marBottom w:val="0"/>
      <w:divBdr>
        <w:top w:val="none" w:sz="0" w:space="0" w:color="auto"/>
        <w:left w:val="none" w:sz="0" w:space="0" w:color="auto"/>
        <w:bottom w:val="none" w:sz="0" w:space="0" w:color="auto"/>
        <w:right w:val="none" w:sz="0" w:space="0" w:color="auto"/>
      </w:divBdr>
    </w:div>
    <w:div w:id="1692415201">
      <w:bodyDiv w:val="1"/>
      <w:marLeft w:val="0"/>
      <w:marRight w:val="0"/>
      <w:marTop w:val="0"/>
      <w:marBottom w:val="0"/>
      <w:divBdr>
        <w:top w:val="none" w:sz="0" w:space="0" w:color="auto"/>
        <w:left w:val="none" w:sz="0" w:space="0" w:color="auto"/>
        <w:bottom w:val="none" w:sz="0" w:space="0" w:color="auto"/>
        <w:right w:val="none" w:sz="0" w:space="0" w:color="auto"/>
      </w:divBdr>
    </w:div>
    <w:div w:id="1699817461">
      <w:bodyDiv w:val="1"/>
      <w:marLeft w:val="0"/>
      <w:marRight w:val="0"/>
      <w:marTop w:val="0"/>
      <w:marBottom w:val="0"/>
      <w:divBdr>
        <w:top w:val="none" w:sz="0" w:space="0" w:color="auto"/>
        <w:left w:val="none" w:sz="0" w:space="0" w:color="auto"/>
        <w:bottom w:val="none" w:sz="0" w:space="0" w:color="auto"/>
        <w:right w:val="none" w:sz="0" w:space="0" w:color="auto"/>
      </w:divBdr>
    </w:div>
    <w:div w:id="1701200355">
      <w:bodyDiv w:val="1"/>
      <w:marLeft w:val="0"/>
      <w:marRight w:val="0"/>
      <w:marTop w:val="0"/>
      <w:marBottom w:val="0"/>
      <w:divBdr>
        <w:top w:val="none" w:sz="0" w:space="0" w:color="auto"/>
        <w:left w:val="none" w:sz="0" w:space="0" w:color="auto"/>
        <w:bottom w:val="none" w:sz="0" w:space="0" w:color="auto"/>
        <w:right w:val="none" w:sz="0" w:space="0" w:color="auto"/>
      </w:divBdr>
    </w:div>
    <w:div w:id="1703281986">
      <w:bodyDiv w:val="1"/>
      <w:marLeft w:val="0"/>
      <w:marRight w:val="0"/>
      <w:marTop w:val="0"/>
      <w:marBottom w:val="0"/>
      <w:divBdr>
        <w:top w:val="none" w:sz="0" w:space="0" w:color="auto"/>
        <w:left w:val="none" w:sz="0" w:space="0" w:color="auto"/>
        <w:bottom w:val="none" w:sz="0" w:space="0" w:color="auto"/>
        <w:right w:val="none" w:sz="0" w:space="0" w:color="auto"/>
      </w:divBdr>
    </w:div>
    <w:div w:id="1703481021">
      <w:bodyDiv w:val="1"/>
      <w:marLeft w:val="0"/>
      <w:marRight w:val="0"/>
      <w:marTop w:val="0"/>
      <w:marBottom w:val="0"/>
      <w:divBdr>
        <w:top w:val="none" w:sz="0" w:space="0" w:color="auto"/>
        <w:left w:val="none" w:sz="0" w:space="0" w:color="auto"/>
        <w:bottom w:val="none" w:sz="0" w:space="0" w:color="auto"/>
        <w:right w:val="none" w:sz="0" w:space="0" w:color="auto"/>
      </w:divBdr>
    </w:div>
    <w:div w:id="1708868625">
      <w:bodyDiv w:val="1"/>
      <w:marLeft w:val="0"/>
      <w:marRight w:val="0"/>
      <w:marTop w:val="0"/>
      <w:marBottom w:val="0"/>
      <w:divBdr>
        <w:top w:val="none" w:sz="0" w:space="0" w:color="auto"/>
        <w:left w:val="none" w:sz="0" w:space="0" w:color="auto"/>
        <w:bottom w:val="none" w:sz="0" w:space="0" w:color="auto"/>
        <w:right w:val="none" w:sz="0" w:space="0" w:color="auto"/>
      </w:divBdr>
    </w:div>
    <w:div w:id="1709912198">
      <w:bodyDiv w:val="1"/>
      <w:marLeft w:val="0"/>
      <w:marRight w:val="0"/>
      <w:marTop w:val="0"/>
      <w:marBottom w:val="0"/>
      <w:divBdr>
        <w:top w:val="none" w:sz="0" w:space="0" w:color="auto"/>
        <w:left w:val="none" w:sz="0" w:space="0" w:color="auto"/>
        <w:bottom w:val="none" w:sz="0" w:space="0" w:color="auto"/>
        <w:right w:val="none" w:sz="0" w:space="0" w:color="auto"/>
      </w:divBdr>
    </w:div>
    <w:div w:id="1712682546">
      <w:bodyDiv w:val="1"/>
      <w:marLeft w:val="0"/>
      <w:marRight w:val="0"/>
      <w:marTop w:val="0"/>
      <w:marBottom w:val="0"/>
      <w:divBdr>
        <w:top w:val="none" w:sz="0" w:space="0" w:color="auto"/>
        <w:left w:val="none" w:sz="0" w:space="0" w:color="auto"/>
        <w:bottom w:val="none" w:sz="0" w:space="0" w:color="auto"/>
        <w:right w:val="none" w:sz="0" w:space="0" w:color="auto"/>
      </w:divBdr>
      <w:divsChild>
        <w:div w:id="24064547">
          <w:marLeft w:val="504"/>
          <w:marRight w:val="0"/>
          <w:marTop w:val="186"/>
          <w:marBottom w:val="0"/>
          <w:divBdr>
            <w:top w:val="none" w:sz="0" w:space="0" w:color="auto"/>
            <w:left w:val="none" w:sz="0" w:space="0" w:color="auto"/>
            <w:bottom w:val="none" w:sz="0" w:space="0" w:color="auto"/>
            <w:right w:val="none" w:sz="0" w:space="0" w:color="auto"/>
          </w:divBdr>
        </w:div>
        <w:div w:id="503860403">
          <w:marLeft w:val="504"/>
          <w:marRight w:val="0"/>
          <w:marTop w:val="186"/>
          <w:marBottom w:val="0"/>
          <w:divBdr>
            <w:top w:val="none" w:sz="0" w:space="0" w:color="auto"/>
            <w:left w:val="none" w:sz="0" w:space="0" w:color="auto"/>
            <w:bottom w:val="none" w:sz="0" w:space="0" w:color="auto"/>
            <w:right w:val="none" w:sz="0" w:space="0" w:color="auto"/>
          </w:divBdr>
        </w:div>
        <w:div w:id="1290941772">
          <w:marLeft w:val="504"/>
          <w:marRight w:val="0"/>
          <w:marTop w:val="186"/>
          <w:marBottom w:val="0"/>
          <w:divBdr>
            <w:top w:val="none" w:sz="0" w:space="0" w:color="auto"/>
            <w:left w:val="none" w:sz="0" w:space="0" w:color="auto"/>
            <w:bottom w:val="none" w:sz="0" w:space="0" w:color="auto"/>
            <w:right w:val="none" w:sz="0" w:space="0" w:color="auto"/>
          </w:divBdr>
        </w:div>
        <w:div w:id="1225218981">
          <w:marLeft w:val="504"/>
          <w:marRight w:val="0"/>
          <w:marTop w:val="186"/>
          <w:marBottom w:val="0"/>
          <w:divBdr>
            <w:top w:val="none" w:sz="0" w:space="0" w:color="auto"/>
            <w:left w:val="none" w:sz="0" w:space="0" w:color="auto"/>
            <w:bottom w:val="none" w:sz="0" w:space="0" w:color="auto"/>
            <w:right w:val="none" w:sz="0" w:space="0" w:color="auto"/>
          </w:divBdr>
        </w:div>
      </w:divsChild>
    </w:div>
    <w:div w:id="1719010365">
      <w:bodyDiv w:val="1"/>
      <w:marLeft w:val="0"/>
      <w:marRight w:val="0"/>
      <w:marTop w:val="0"/>
      <w:marBottom w:val="0"/>
      <w:divBdr>
        <w:top w:val="none" w:sz="0" w:space="0" w:color="auto"/>
        <w:left w:val="none" w:sz="0" w:space="0" w:color="auto"/>
        <w:bottom w:val="none" w:sz="0" w:space="0" w:color="auto"/>
        <w:right w:val="none" w:sz="0" w:space="0" w:color="auto"/>
      </w:divBdr>
    </w:div>
    <w:div w:id="1721395143">
      <w:bodyDiv w:val="1"/>
      <w:marLeft w:val="0"/>
      <w:marRight w:val="0"/>
      <w:marTop w:val="0"/>
      <w:marBottom w:val="0"/>
      <w:divBdr>
        <w:top w:val="none" w:sz="0" w:space="0" w:color="auto"/>
        <w:left w:val="none" w:sz="0" w:space="0" w:color="auto"/>
        <w:bottom w:val="none" w:sz="0" w:space="0" w:color="auto"/>
        <w:right w:val="none" w:sz="0" w:space="0" w:color="auto"/>
      </w:divBdr>
    </w:div>
    <w:div w:id="1725135256">
      <w:bodyDiv w:val="1"/>
      <w:marLeft w:val="0"/>
      <w:marRight w:val="0"/>
      <w:marTop w:val="0"/>
      <w:marBottom w:val="0"/>
      <w:divBdr>
        <w:top w:val="none" w:sz="0" w:space="0" w:color="auto"/>
        <w:left w:val="none" w:sz="0" w:space="0" w:color="auto"/>
        <w:bottom w:val="none" w:sz="0" w:space="0" w:color="auto"/>
        <w:right w:val="none" w:sz="0" w:space="0" w:color="auto"/>
      </w:divBdr>
    </w:div>
    <w:div w:id="1729643064">
      <w:bodyDiv w:val="1"/>
      <w:marLeft w:val="0"/>
      <w:marRight w:val="0"/>
      <w:marTop w:val="0"/>
      <w:marBottom w:val="0"/>
      <w:divBdr>
        <w:top w:val="none" w:sz="0" w:space="0" w:color="auto"/>
        <w:left w:val="none" w:sz="0" w:space="0" w:color="auto"/>
        <w:bottom w:val="none" w:sz="0" w:space="0" w:color="auto"/>
        <w:right w:val="none" w:sz="0" w:space="0" w:color="auto"/>
      </w:divBdr>
    </w:div>
    <w:div w:id="1731070853">
      <w:bodyDiv w:val="1"/>
      <w:marLeft w:val="0"/>
      <w:marRight w:val="0"/>
      <w:marTop w:val="0"/>
      <w:marBottom w:val="0"/>
      <w:divBdr>
        <w:top w:val="none" w:sz="0" w:space="0" w:color="auto"/>
        <w:left w:val="none" w:sz="0" w:space="0" w:color="auto"/>
        <w:bottom w:val="none" w:sz="0" w:space="0" w:color="auto"/>
        <w:right w:val="none" w:sz="0" w:space="0" w:color="auto"/>
      </w:divBdr>
    </w:div>
    <w:div w:id="1731879022">
      <w:bodyDiv w:val="1"/>
      <w:marLeft w:val="0"/>
      <w:marRight w:val="0"/>
      <w:marTop w:val="0"/>
      <w:marBottom w:val="0"/>
      <w:divBdr>
        <w:top w:val="none" w:sz="0" w:space="0" w:color="auto"/>
        <w:left w:val="none" w:sz="0" w:space="0" w:color="auto"/>
        <w:bottom w:val="none" w:sz="0" w:space="0" w:color="auto"/>
        <w:right w:val="none" w:sz="0" w:space="0" w:color="auto"/>
      </w:divBdr>
    </w:div>
    <w:div w:id="1733113635">
      <w:bodyDiv w:val="1"/>
      <w:marLeft w:val="0"/>
      <w:marRight w:val="0"/>
      <w:marTop w:val="0"/>
      <w:marBottom w:val="0"/>
      <w:divBdr>
        <w:top w:val="none" w:sz="0" w:space="0" w:color="auto"/>
        <w:left w:val="none" w:sz="0" w:space="0" w:color="auto"/>
        <w:bottom w:val="none" w:sz="0" w:space="0" w:color="auto"/>
        <w:right w:val="none" w:sz="0" w:space="0" w:color="auto"/>
      </w:divBdr>
    </w:div>
    <w:div w:id="1733964726">
      <w:bodyDiv w:val="1"/>
      <w:marLeft w:val="0"/>
      <w:marRight w:val="0"/>
      <w:marTop w:val="0"/>
      <w:marBottom w:val="0"/>
      <w:divBdr>
        <w:top w:val="none" w:sz="0" w:space="0" w:color="auto"/>
        <w:left w:val="none" w:sz="0" w:space="0" w:color="auto"/>
        <w:bottom w:val="none" w:sz="0" w:space="0" w:color="auto"/>
        <w:right w:val="none" w:sz="0" w:space="0" w:color="auto"/>
      </w:divBdr>
    </w:div>
    <w:div w:id="1735616959">
      <w:bodyDiv w:val="1"/>
      <w:marLeft w:val="0"/>
      <w:marRight w:val="0"/>
      <w:marTop w:val="0"/>
      <w:marBottom w:val="0"/>
      <w:divBdr>
        <w:top w:val="none" w:sz="0" w:space="0" w:color="auto"/>
        <w:left w:val="none" w:sz="0" w:space="0" w:color="auto"/>
        <w:bottom w:val="none" w:sz="0" w:space="0" w:color="auto"/>
        <w:right w:val="none" w:sz="0" w:space="0" w:color="auto"/>
      </w:divBdr>
    </w:div>
    <w:div w:id="1738358027">
      <w:bodyDiv w:val="1"/>
      <w:marLeft w:val="0"/>
      <w:marRight w:val="0"/>
      <w:marTop w:val="0"/>
      <w:marBottom w:val="0"/>
      <w:divBdr>
        <w:top w:val="none" w:sz="0" w:space="0" w:color="auto"/>
        <w:left w:val="none" w:sz="0" w:space="0" w:color="auto"/>
        <w:bottom w:val="none" w:sz="0" w:space="0" w:color="auto"/>
        <w:right w:val="none" w:sz="0" w:space="0" w:color="auto"/>
      </w:divBdr>
    </w:div>
    <w:div w:id="1739203007">
      <w:bodyDiv w:val="1"/>
      <w:marLeft w:val="0"/>
      <w:marRight w:val="0"/>
      <w:marTop w:val="0"/>
      <w:marBottom w:val="0"/>
      <w:divBdr>
        <w:top w:val="none" w:sz="0" w:space="0" w:color="auto"/>
        <w:left w:val="none" w:sz="0" w:space="0" w:color="auto"/>
        <w:bottom w:val="none" w:sz="0" w:space="0" w:color="auto"/>
        <w:right w:val="none" w:sz="0" w:space="0" w:color="auto"/>
      </w:divBdr>
    </w:div>
    <w:div w:id="1739941240">
      <w:bodyDiv w:val="1"/>
      <w:marLeft w:val="0"/>
      <w:marRight w:val="0"/>
      <w:marTop w:val="0"/>
      <w:marBottom w:val="0"/>
      <w:divBdr>
        <w:top w:val="none" w:sz="0" w:space="0" w:color="auto"/>
        <w:left w:val="none" w:sz="0" w:space="0" w:color="auto"/>
        <w:bottom w:val="none" w:sz="0" w:space="0" w:color="auto"/>
        <w:right w:val="none" w:sz="0" w:space="0" w:color="auto"/>
      </w:divBdr>
    </w:div>
    <w:div w:id="1741252844">
      <w:bodyDiv w:val="1"/>
      <w:marLeft w:val="0"/>
      <w:marRight w:val="0"/>
      <w:marTop w:val="0"/>
      <w:marBottom w:val="0"/>
      <w:divBdr>
        <w:top w:val="none" w:sz="0" w:space="0" w:color="auto"/>
        <w:left w:val="none" w:sz="0" w:space="0" w:color="auto"/>
        <w:bottom w:val="none" w:sz="0" w:space="0" w:color="auto"/>
        <w:right w:val="none" w:sz="0" w:space="0" w:color="auto"/>
      </w:divBdr>
    </w:div>
    <w:div w:id="1742479514">
      <w:bodyDiv w:val="1"/>
      <w:marLeft w:val="0"/>
      <w:marRight w:val="0"/>
      <w:marTop w:val="0"/>
      <w:marBottom w:val="0"/>
      <w:divBdr>
        <w:top w:val="none" w:sz="0" w:space="0" w:color="auto"/>
        <w:left w:val="none" w:sz="0" w:space="0" w:color="auto"/>
        <w:bottom w:val="none" w:sz="0" w:space="0" w:color="auto"/>
        <w:right w:val="none" w:sz="0" w:space="0" w:color="auto"/>
      </w:divBdr>
    </w:div>
    <w:div w:id="1744987576">
      <w:bodyDiv w:val="1"/>
      <w:marLeft w:val="0"/>
      <w:marRight w:val="0"/>
      <w:marTop w:val="0"/>
      <w:marBottom w:val="0"/>
      <w:divBdr>
        <w:top w:val="none" w:sz="0" w:space="0" w:color="auto"/>
        <w:left w:val="none" w:sz="0" w:space="0" w:color="auto"/>
        <w:bottom w:val="none" w:sz="0" w:space="0" w:color="auto"/>
        <w:right w:val="none" w:sz="0" w:space="0" w:color="auto"/>
      </w:divBdr>
    </w:div>
    <w:div w:id="1747261160">
      <w:bodyDiv w:val="1"/>
      <w:marLeft w:val="0"/>
      <w:marRight w:val="0"/>
      <w:marTop w:val="0"/>
      <w:marBottom w:val="0"/>
      <w:divBdr>
        <w:top w:val="none" w:sz="0" w:space="0" w:color="auto"/>
        <w:left w:val="none" w:sz="0" w:space="0" w:color="auto"/>
        <w:bottom w:val="none" w:sz="0" w:space="0" w:color="auto"/>
        <w:right w:val="none" w:sz="0" w:space="0" w:color="auto"/>
      </w:divBdr>
    </w:div>
    <w:div w:id="1747267264">
      <w:bodyDiv w:val="1"/>
      <w:marLeft w:val="0"/>
      <w:marRight w:val="0"/>
      <w:marTop w:val="0"/>
      <w:marBottom w:val="0"/>
      <w:divBdr>
        <w:top w:val="none" w:sz="0" w:space="0" w:color="auto"/>
        <w:left w:val="none" w:sz="0" w:space="0" w:color="auto"/>
        <w:bottom w:val="none" w:sz="0" w:space="0" w:color="auto"/>
        <w:right w:val="none" w:sz="0" w:space="0" w:color="auto"/>
      </w:divBdr>
    </w:div>
    <w:div w:id="1753507564">
      <w:bodyDiv w:val="1"/>
      <w:marLeft w:val="0"/>
      <w:marRight w:val="0"/>
      <w:marTop w:val="0"/>
      <w:marBottom w:val="0"/>
      <w:divBdr>
        <w:top w:val="none" w:sz="0" w:space="0" w:color="auto"/>
        <w:left w:val="none" w:sz="0" w:space="0" w:color="auto"/>
        <w:bottom w:val="none" w:sz="0" w:space="0" w:color="auto"/>
        <w:right w:val="none" w:sz="0" w:space="0" w:color="auto"/>
      </w:divBdr>
    </w:div>
    <w:div w:id="1761098380">
      <w:bodyDiv w:val="1"/>
      <w:marLeft w:val="0"/>
      <w:marRight w:val="0"/>
      <w:marTop w:val="0"/>
      <w:marBottom w:val="0"/>
      <w:divBdr>
        <w:top w:val="none" w:sz="0" w:space="0" w:color="auto"/>
        <w:left w:val="none" w:sz="0" w:space="0" w:color="auto"/>
        <w:bottom w:val="none" w:sz="0" w:space="0" w:color="auto"/>
        <w:right w:val="none" w:sz="0" w:space="0" w:color="auto"/>
      </w:divBdr>
    </w:div>
    <w:div w:id="1761682684">
      <w:bodyDiv w:val="1"/>
      <w:marLeft w:val="0"/>
      <w:marRight w:val="0"/>
      <w:marTop w:val="0"/>
      <w:marBottom w:val="0"/>
      <w:divBdr>
        <w:top w:val="none" w:sz="0" w:space="0" w:color="auto"/>
        <w:left w:val="none" w:sz="0" w:space="0" w:color="auto"/>
        <w:bottom w:val="none" w:sz="0" w:space="0" w:color="auto"/>
        <w:right w:val="none" w:sz="0" w:space="0" w:color="auto"/>
      </w:divBdr>
    </w:div>
    <w:div w:id="1762290139">
      <w:bodyDiv w:val="1"/>
      <w:marLeft w:val="0"/>
      <w:marRight w:val="0"/>
      <w:marTop w:val="0"/>
      <w:marBottom w:val="0"/>
      <w:divBdr>
        <w:top w:val="none" w:sz="0" w:space="0" w:color="auto"/>
        <w:left w:val="none" w:sz="0" w:space="0" w:color="auto"/>
        <w:bottom w:val="none" w:sz="0" w:space="0" w:color="auto"/>
        <w:right w:val="none" w:sz="0" w:space="0" w:color="auto"/>
      </w:divBdr>
    </w:div>
    <w:div w:id="1764719045">
      <w:bodyDiv w:val="1"/>
      <w:marLeft w:val="0"/>
      <w:marRight w:val="0"/>
      <w:marTop w:val="0"/>
      <w:marBottom w:val="0"/>
      <w:divBdr>
        <w:top w:val="none" w:sz="0" w:space="0" w:color="auto"/>
        <w:left w:val="none" w:sz="0" w:space="0" w:color="auto"/>
        <w:bottom w:val="none" w:sz="0" w:space="0" w:color="auto"/>
        <w:right w:val="none" w:sz="0" w:space="0" w:color="auto"/>
      </w:divBdr>
    </w:div>
    <w:div w:id="1776703577">
      <w:bodyDiv w:val="1"/>
      <w:marLeft w:val="0"/>
      <w:marRight w:val="0"/>
      <w:marTop w:val="0"/>
      <w:marBottom w:val="0"/>
      <w:divBdr>
        <w:top w:val="none" w:sz="0" w:space="0" w:color="auto"/>
        <w:left w:val="none" w:sz="0" w:space="0" w:color="auto"/>
        <w:bottom w:val="none" w:sz="0" w:space="0" w:color="auto"/>
        <w:right w:val="none" w:sz="0" w:space="0" w:color="auto"/>
      </w:divBdr>
    </w:div>
    <w:div w:id="1784226599">
      <w:bodyDiv w:val="1"/>
      <w:marLeft w:val="0"/>
      <w:marRight w:val="0"/>
      <w:marTop w:val="0"/>
      <w:marBottom w:val="0"/>
      <w:divBdr>
        <w:top w:val="none" w:sz="0" w:space="0" w:color="auto"/>
        <w:left w:val="none" w:sz="0" w:space="0" w:color="auto"/>
        <w:bottom w:val="none" w:sz="0" w:space="0" w:color="auto"/>
        <w:right w:val="none" w:sz="0" w:space="0" w:color="auto"/>
      </w:divBdr>
    </w:div>
    <w:div w:id="1787312385">
      <w:bodyDiv w:val="1"/>
      <w:marLeft w:val="0"/>
      <w:marRight w:val="0"/>
      <w:marTop w:val="0"/>
      <w:marBottom w:val="0"/>
      <w:divBdr>
        <w:top w:val="none" w:sz="0" w:space="0" w:color="auto"/>
        <w:left w:val="none" w:sz="0" w:space="0" w:color="auto"/>
        <w:bottom w:val="none" w:sz="0" w:space="0" w:color="auto"/>
        <w:right w:val="none" w:sz="0" w:space="0" w:color="auto"/>
      </w:divBdr>
    </w:div>
    <w:div w:id="1788501717">
      <w:bodyDiv w:val="1"/>
      <w:marLeft w:val="0"/>
      <w:marRight w:val="0"/>
      <w:marTop w:val="0"/>
      <w:marBottom w:val="0"/>
      <w:divBdr>
        <w:top w:val="none" w:sz="0" w:space="0" w:color="auto"/>
        <w:left w:val="none" w:sz="0" w:space="0" w:color="auto"/>
        <w:bottom w:val="none" w:sz="0" w:space="0" w:color="auto"/>
        <w:right w:val="none" w:sz="0" w:space="0" w:color="auto"/>
      </w:divBdr>
    </w:div>
    <w:div w:id="1790279152">
      <w:bodyDiv w:val="1"/>
      <w:marLeft w:val="0"/>
      <w:marRight w:val="0"/>
      <w:marTop w:val="0"/>
      <w:marBottom w:val="0"/>
      <w:divBdr>
        <w:top w:val="none" w:sz="0" w:space="0" w:color="auto"/>
        <w:left w:val="none" w:sz="0" w:space="0" w:color="auto"/>
        <w:bottom w:val="none" w:sz="0" w:space="0" w:color="auto"/>
        <w:right w:val="none" w:sz="0" w:space="0" w:color="auto"/>
      </w:divBdr>
    </w:div>
    <w:div w:id="1791121811">
      <w:bodyDiv w:val="1"/>
      <w:marLeft w:val="0"/>
      <w:marRight w:val="0"/>
      <w:marTop w:val="0"/>
      <w:marBottom w:val="0"/>
      <w:divBdr>
        <w:top w:val="none" w:sz="0" w:space="0" w:color="auto"/>
        <w:left w:val="none" w:sz="0" w:space="0" w:color="auto"/>
        <w:bottom w:val="none" w:sz="0" w:space="0" w:color="auto"/>
        <w:right w:val="none" w:sz="0" w:space="0" w:color="auto"/>
      </w:divBdr>
    </w:div>
    <w:div w:id="1792437503">
      <w:bodyDiv w:val="1"/>
      <w:marLeft w:val="0"/>
      <w:marRight w:val="0"/>
      <w:marTop w:val="0"/>
      <w:marBottom w:val="0"/>
      <w:divBdr>
        <w:top w:val="none" w:sz="0" w:space="0" w:color="auto"/>
        <w:left w:val="none" w:sz="0" w:space="0" w:color="auto"/>
        <w:bottom w:val="none" w:sz="0" w:space="0" w:color="auto"/>
        <w:right w:val="none" w:sz="0" w:space="0" w:color="auto"/>
      </w:divBdr>
    </w:div>
    <w:div w:id="1800758218">
      <w:bodyDiv w:val="1"/>
      <w:marLeft w:val="0"/>
      <w:marRight w:val="0"/>
      <w:marTop w:val="0"/>
      <w:marBottom w:val="0"/>
      <w:divBdr>
        <w:top w:val="none" w:sz="0" w:space="0" w:color="auto"/>
        <w:left w:val="none" w:sz="0" w:space="0" w:color="auto"/>
        <w:bottom w:val="none" w:sz="0" w:space="0" w:color="auto"/>
        <w:right w:val="none" w:sz="0" w:space="0" w:color="auto"/>
      </w:divBdr>
    </w:div>
    <w:div w:id="1802458001">
      <w:bodyDiv w:val="1"/>
      <w:marLeft w:val="0"/>
      <w:marRight w:val="0"/>
      <w:marTop w:val="0"/>
      <w:marBottom w:val="0"/>
      <w:divBdr>
        <w:top w:val="none" w:sz="0" w:space="0" w:color="auto"/>
        <w:left w:val="none" w:sz="0" w:space="0" w:color="auto"/>
        <w:bottom w:val="none" w:sz="0" w:space="0" w:color="auto"/>
        <w:right w:val="none" w:sz="0" w:space="0" w:color="auto"/>
      </w:divBdr>
    </w:div>
    <w:div w:id="1806196793">
      <w:bodyDiv w:val="1"/>
      <w:marLeft w:val="0"/>
      <w:marRight w:val="0"/>
      <w:marTop w:val="0"/>
      <w:marBottom w:val="0"/>
      <w:divBdr>
        <w:top w:val="none" w:sz="0" w:space="0" w:color="auto"/>
        <w:left w:val="none" w:sz="0" w:space="0" w:color="auto"/>
        <w:bottom w:val="none" w:sz="0" w:space="0" w:color="auto"/>
        <w:right w:val="none" w:sz="0" w:space="0" w:color="auto"/>
      </w:divBdr>
    </w:div>
    <w:div w:id="1806505530">
      <w:bodyDiv w:val="1"/>
      <w:marLeft w:val="0"/>
      <w:marRight w:val="0"/>
      <w:marTop w:val="0"/>
      <w:marBottom w:val="0"/>
      <w:divBdr>
        <w:top w:val="none" w:sz="0" w:space="0" w:color="auto"/>
        <w:left w:val="none" w:sz="0" w:space="0" w:color="auto"/>
        <w:bottom w:val="none" w:sz="0" w:space="0" w:color="auto"/>
        <w:right w:val="none" w:sz="0" w:space="0" w:color="auto"/>
      </w:divBdr>
    </w:div>
    <w:div w:id="1813138655">
      <w:bodyDiv w:val="1"/>
      <w:marLeft w:val="0"/>
      <w:marRight w:val="0"/>
      <w:marTop w:val="0"/>
      <w:marBottom w:val="0"/>
      <w:divBdr>
        <w:top w:val="none" w:sz="0" w:space="0" w:color="auto"/>
        <w:left w:val="none" w:sz="0" w:space="0" w:color="auto"/>
        <w:bottom w:val="none" w:sz="0" w:space="0" w:color="auto"/>
        <w:right w:val="none" w:sz="0" w:space="0" w:color="auto"/>
      </w:divBdr>
      <w:divsChild>
        <w:div w:id="212545014">
          <w:marLeft w:val="0"/>
          <w:marRight w:val="0"/>
          <w:marTop w:val="0"/>
          <w:marBottom w:val="0"/>
          <w:divBdr>
            <w:top w:val="none" w:sz="0" w:space="0" w:color="auto"/>
            <w:left w:val="none" w:sz="0" w:space="0" w:color="auto"/>
            <w:bottom w:val="none" w:sz="0" w:space="0" w:color="auto"/>
            <w:right w:val="none" w:sz="0" w:space="0" w:color="auto"/>
          </w:divBdr>
        </w:div>
        <w:div w:id="1044596954">
          <w:marLeft w:val="0"/>
          <w:marRight w:val="0"/>
          <w:marTop w:val="0"/>
          <w:marBottom w:val="0"/>
          <w:divBdr>
            <w:top w:val="none" w:sz="0" w:space="0" w:color="auto"/>
            <w:left w:val="none" w:sz="0" w:space="0" w:color="auto"/>
            <w:bottom w:val="none" w:sz="0" w:space="0" w:color="auto"/>
            <w:right w:val="none" w:sz="0" w:space="0" w:color="auto"/>
          </w:divBdr>
        </w:div>
      </w:divsChild>
    </w:div>
    <w:div w:id="1814325121">
      <w:bodyDiv w:val="1"/>
      <w:marLeft w:val="0"/>
      <w:marRight w:val="0"/>
      <w:marTop w:val="0"/>
      <w:marBottom w:val="0"/>
      <w:divBdr>
        <w:top w:val="none" w:sz="0" w:space="0" w:color="auto"/>
        <w:left w:val="none" w:sz="0" w:space="0" w:color="auto"/>
        <w:bottom w:val="none" w:sz="0" w:space="0" w:color="auto"/>
        <w:right w:val="none" w:sz="0" w:space="0" w:color="auto"/>
      </w:divBdr>
    </w:div>
    <w:div w:id="1816683541">
      <w:bodyDiv w:val="1"/>
      <w:marLeft w:val="0"/>
      <w:marRight w:val="0"/>
      <w:marTop w:val="0"/>
      <w:marBottom w:val="0"/>
      <w:divBdr>
        <w:top w:val="none" w:sz="0" w:space="0" w:color="auto"/>
        <w:left w:val="none" w:sz="0" w:space="0" w:color="auto"/>
        <w:bottom w:val="none" w:sz="0" w:space="0" w:color="auto"/>
        <w:right w:val="none" w:sz="0" w:space="0" w:color="auto"/>
      </w:divBdr>
    </w:div>
    <w:div w:id="1817605489">
      <w:bodyDiv w:val="1"/>
      <w:marLeft w:val="0"/>
      <w:marRight w:val="0"/>
      <w:marTop w:val="0"/>
      <w:marBottom w:val="0"/>
      <w:divBdr>
        <w:top w:val="none" w:sz="0" w:space="0" w:color="auto"/>
        <w:left w:val="none" w:sz="0" w:space="0" w:color="auto"/>
        <w:bottom w:val="none" w:sz="0" w:space="0" w:color="auto"/>
        <w:right w:val="none" w:sz="0" w:space="0" w:color="auto"/>
      </w:divBdr>
    </w:div>
    <w:div w:id="1820658040">
      <w:bodyDiv w:val="1"/>
      <w:marLeft w:val="0"/>
      <w:marRight w:val="0"/>
      <w:marTop w:val="0"/>
      <w:marBottom w:val="0"/>
      <w:divBdr>
        <w:top w:val="none" w:sz="0" w:space="0" w:color="auto"/>
        <w:left w:val="none" w:sz="0" w:space="0" w:color="auto"/>
        <w:bottom w:val="none" w:sz="0" w:space="0" w:color="auto"/>
        <w:right w:val="none" w:sz="0" w:space="0" w:color="auto"/>
      </w:divBdr>
    </w:div>
    <w:div w:id="1821384685">
      <w:bodyDiv w:val="1"/>
      <w:marLeft w:val="0"/>
      <w:marRight w:val="0"/>
      <w:marTop w:val="0"/>
      <w:marBottom w:val="0"/>
      <w:divBdr>
        <w:top w:val="none" w:sz="0" w:space="0" w:color="auto"/>
        <w:left w:val="none" w:sz="0" w:space="0" w:color="auto"/>
        <w:bottom w:val="none" w:sz="0" w:space="0" w:color="auto"/>
        <w:right w:val="none" w:sz="0" w:space="0" w:color="auto"/>
      </w:divBdr>
    </w:div>
    <w:div w:id="1823616609">
      <w:bodyDiv w:val="1"/>
      <w:marLeft w:val="0"/>
      <w:marRight w:val="0"/>
      <w:marTop w:val="0"/>
      <w:marBottom w:val="0"/>
      <w:divBdr>
        <w:top w:val="none" w:sz="0" w:space="0" w:color="auto"/>
        <w:left w:val="none" w:sz="0" w:space="0" w:color="auto"/>
        <w:bottom w:val="none" w:sz="0" w:space="0" w:color="auto"/>
        <w:right w:val="none" w:sz="0" w:space="0" w:color="auto"/>
      </w:divBdr>
    </w:div>
    <w:div w:id="1824619748">
      <w:bodyDiv w:val="1"/>
      <w:marLeft w:val="0"/>
      <w:marRight w:val="0"/>
      <w:marTop w:val="0"/>
      <w:marBottom w:val="0"/>
      <w:divBdr>
        <w:top w:val="none" w:sz="0" w:space="0" w:color="auto"/>
        <w:left w:val="none" w:sz="0" w:space="0" w:color="auto"/>
        <w:bottom w:val="none" w:sz="0" w:space="0" w:color="auto"/>
        <w:right w:val="none" w:sz="0" w:space="0" w:color="auto"/>
      </w:divBdr>
    </w:div>
    <w:div w:id="1827892954">
      <w:bodyDiv w:val="1"/>
      <w:marLeft w:val="0"/>
      <w:marRight w:val="0"/>
      <w:marTop w:val="0"/>
      <w:marBottom w:val="0"/>
      <w:divBdr>
        <w:top w:val="none" w:sz="0" w:space="0" w:color="auto"/>
        <w:left w:val="none" w:sz="0" w:space="0" w:color="auto"/>
        <w:bottom w:val="none" w:sz="0" w:space="0" w:color="auto"/>
        <w:right w:val="none" w:sz="0" w:space="0" w:color="auto"/>
      </w:divBdr>
    </w:div>
    <w:div w:id="1831286234">
      <w:bodyDiv w:val="1"/>
      <w:marLeft w:val="0"/>
      <w:marRight w:val="0"/>
      <w:marTop w:val="0"/>
      <w:marBottom w:val="0"/>
      <w:divBdr>
        <w:top w:val="none" w:sz="0" w:space="0" w:color="auto"/>
        <w:left w:val="none" w:sz="0" w:space="0" w:color="auto"/>
        <w:bottom w:val="none" w:sz="0" w:space="0" w:color="auto"/>
        <w:right w:val="none" w:sz="0" w:space="0" w:color="auto"/>
      </w:divBdr>
    </w:div>
    <w:div w:id="1831561605">
      <w:bodyDiv w:val="1"/>
      <w:marLeft w:val="0"/>
      <w:marRight w:val="0"/>
      <w:marTop w:val="0"/>
      <w:marBottom w:val="0"/>
      <w:divBdr>
        <w:top w:val="none" w:sz="0" w:space="0" w:color="auto"/>
        <w:left w:val="none" w:sz="0" w:space="0" w:color="auto"/>
        <w:bottom w:val="none" w:sz="0" w:space="0" w:color="auto"/>
        <w:right w:val="none" w:sz="0" w:space="0" w:color="auto"/>
      </w:divBdr>
    </w:div>
    <w:div w:id="1831673902">
      <w:bodyDiv w:val="1"/>
      <w:marLeft w:val="0"/>
      <w:marRight w:val="0"/>
      <w:marTop w:val="0"/>
      <w:marBottom w:val="0"/>
      <w:divBdr>
        <w:top w:val="none" w:sz="0" w:space="0" w:color="auto"/>
        <w:left w:val="none" w:sz="0" w:space="0" w:color="auto"/>
        <w:bottom w:val="none" w:sz="0" w:space="0" w:color="auto"/>
        <w:right w:val="none" w:sz="0" w:space="0" w:color="auto"/>
      </w:divBdr>
    </w:div>
    <w:div w:id="1832718763">
      <w:bodyDiv w:val="1"/>
      <w:marLeft w:val="0"/>
      <w:marRight w:val="0"/>
      <w:marTop w:val="0"/>
      <w:marBottom w:val="0"/>
      <w:divBdr>
        <w:top w:val="none" w:sz="0" w:space="0" w:color="auto"/>
        <w:left w:val="none" w:sz="0" w:space="0" w:color="auto"/>
        <w:bottom w:val="none" w:sz="0" w:space="0" w:color="auto"/>
        <w:right w:val="none" w:sz="0" w:space="0" w:color="auto"/>
      </w:divBdr>
    </w:div>
    <w:div w:id="1833911844">
      <w:bodyDiv w:val="1"/>
      <w:marLeft w:val="0"/>
      <w:marRight w:val="0"/>
      <w:marTop w:val="0"/>
      <w:marBottom w:val="0"/>
      <w:divBdr>
        <w:top w:val="none" w:sz="0" w:space="0" w:color="auto"/>
        <w:left w:val="none" w:sz="0" w:space="0" w:color="auto"/>
        <w:bottom w:val="none" w:sz="0" w:space="0" w:color="auto"/>
        <w:right w:val="none" w:sz="0" w:space="0" w:color="auto"/>
      </w:divBdr>
    </w:div>
    <w:div w:id="1835413443">
      <w:bodyDiv w:val="1"/>
      <w:marLeft w:val="0"/>
      <w:marRight w:val="0"/>
      <w:marTop w:val="0"/>
      <w:marBottom w:val="0"/>
      <w:divBdr>
        <w:top w:val="none" w:sz="0" w:space="0" w:color="auto"/>
        <w:left w:val="none" w:sz="0" w:space="0" w:color="auto"/>
        <w:bottom w:val="none" w:sz="0" w:space="0" w:color="auto"/>
        <w:right w:val="none" w:sz="0" w:space="0" w:color="auto"/>
      </w:divBdr>
    </w:div>
    <w:div w:id="1835729720">
      <w:bodyDiv w:val="1"/>
      <w:marLeft w:val="0"/>
      <w:marRight w:val="0"/>
      <w:marTop w:val="0"/>
      <w:marBottom w:val="0"/>
      <w:divBdr>
        <w:top w:val="none" w:sz="0" w:space="0" w:color="auto"/>
        <w:left w:val="none" w:sz="0" w:space="0" w:color="auto"/>
        <w:bottom w:val="none" w:sz="0" w:space="0" w:color="auto"/>
        <w:right w:val="none" w:sz="0" w:space="0" w:color="auto"/>
      </w:divBdr>
    </w:div>
    <w:div w:id="1840272680">
      <w:bodyDiv w:val="1"/>
      <w:marLeft w:val="0"/>
      <w:marRight w:val="0"/>
      <w:marTop w:val="0"/>
      <w:marBottom w:val="0"/>
      <w:divBdr>
        <w:top w:val="none" w:sz="0" w:space="0" w:color="auto"/>
        <w:left w:val="none" w:sz="0" w:space="0" w:color="auto"/>
        <w:bottom w:val="none" w:sz="0" w:space="0" w:color="auto"/>
        <w:right w:val="none" w:sz="0" w:space="0" w:color="auto"/>
      </w:divBdr>
    </w:div>
    <w:div w:id="1841963263">
      <w:bodyDiv w:val="1"/>
      <w:marLeft w:val="0"/>
      <w:marRight w:val="0"/>
      <w:marTop w:val="0"/>
      <w:marBottom w:val="0"/>
      <w:divBdr>
        <w:top w:val="none" w:sz="0" w:space="0" w:color="auto"/>
        <w:left w:val="none" w:sz="0" w:space="0" w:color="auto"/>
        <w:bottom w:val="none" w:sz="0" w:space="0" w:color="auto"/>
        <w:right w:val="none" w:sz="0" w:space="0" w:color="auto"/>
      </w:divBdr>
    </w:div>
    <w:div w:id="1844856311">
      <w:bodyDiv w:val="1"/>
      <w:marLeft w:val="0"/>
      <w:marRight w:val="0"/>
      <w:marTop w:val="0"/>
      <w:marBottom w:val="0"/>
      <w:divBdr>
        <w:top w:val="none" w:sz="0" w:space="0" w:color="auto"/>
        <w:left w:val="none" w:sz="0" w:space="0" w:color="auto"/>
        <w:bottom w:val="none" w:sz="0" w:space="0" w:color="auto"/>
        <w:right w:val="none" w:sz="0" w:space="0" w:color="auto"/>
      </w:divBdr>
    </w:div>
    <w:div w:id="1846093832">
      <w:bodyDiv w:val="1"/>
      <w:marLeft w:val="0"/>
      <w:marRight w:val="0"/>
      <w:marTop w:val="0"/>
      <w:marBottom w:val="0"/>
      <w:divBdr>
        <w:top w:val="none" w:sz="0" w:space="0" w:color="auto"/>
        <w:left w:val="none" w:sz="0" w:space="0" w:color="auto"/>
        <w:bottom w:val="none" w:sz="0" w:space="0" w:color="auto"/>
        <w:right w:val="none" w:sz="0" w:space="0" w:color="auto"/>
      </w:divBdr>
    </w:div>
    <w:div w:id="1846826495">
      <w:bodyDiv w:val="1"/>
      <w:marLeft w:val="0"/>
      <w:marRight w:val="0"/>
      <w:marTop w:val="0"/>
      <w:marBottom w:val="0"/>
      <w:divBdr>
        <w:top w:val="none" w:sz="0" w:space="0" w:color="auto"/>
        <w:left w:val="none" w:sz="0" w:space="0" w:color="auto"/>
        <w:bottom w:val="none" w:sz="0" w:space="0" w:color="auto"/>
        <w:right w:val="none" w:sz="0" w:space="0" w:color="auto"/>
      </w:divBdr>
    </w:div>
    <w:div w:id="1851673262">
      <w:bodyDiv w:val="1"/>
      <w:marLeft w:val="0"/>
      <w:marRight w:val="0"/>
      <w:marTop w:val="0"/>
      <w:marBottom w:val="0"/>
      <w:divBdr>
        <w:top w:val="none" w:sz="0" w:space="0" w:color="auto"/>
        <w:left w:val="none" w:sz="0" w:space="0" w:color="auto"/>
        <w:bottom w:val="none" w:sz="0" w:space="0" w:color="auto"/>
        <w:right w:val="none" w:sz="0" w:space="0" w:color="auto"/>
      </w:divBdr>
    </w:div>
    <w:div w:id="1852257625">
      <w:bodyDiv w:val="1"/>
      <w:marLeft w:val="0"/>
      <w:marRight w:val="0"/>
      <w:marTop w:val="0"/>
      <w:marBottom w:val="0"/>
      <w:divBdr>
        <w:top w:val="none" w:sz="0" w:space="0" w:color="auto"/>
        <w:left w:val="none" w:sz="0" w:space="0" w:color="auto"/>
        <w:bottom w:val="none" w:sz="0" w:space="0" w:color="auto"/>
        <w:right w:val="none" w:sz="0" w:space="0" w:color="auto"/>
      </w:divBdr>
    </w:div>
    <w:div w:id="1853446862">
      <w:bodyDiv w:val="1"/>
      <w:marLeft w:val="0"/>
      <w:marRight w:val="0"/>
      <w:marTop w:val="0"/>
      <w:marBottom w:val="0"/>
      <w:divBdr>
        <w:top w:val="none" w:sz="0" w:space="0" w:color="auto"/>
        <w:left w:val="none" w:sz="0" w:space="0" w:color="auto"/>
        <w:bottom w:val="none" w:sz="0" w:space="0" w:color="auto"/>
        <w:right w:val="none" w:sz="0" w:space="0" w:color="auto"/>
      </w:divBdr>
    </w:div>
    <w:div w:id="1855532025">
      <w:bodyDiv w:val="1"/>
      <w:marLeft w:val="0"/>
      <w:marRight w:val="0"/>
      <w:marTop w:val="0"/>
      <w:marBottom w:val="0"/>
      <w:divBdr>
        <w:top w:val="none" w:sz="0" w:space="0" w:color="auto"/>
        <w:left w:val="none" w:sz="0" w:space="0" w:color="auto"/>
        <w:bottom w:val="none" w:sz="0" w:space="0" w:color="auto"/>
        <w:right w:val="none" w:sz="0" w:space="0" w:color="auto"/>
      </w:divBdr>
    </w:div>
    <w:div w:id="1859811524">
      <w:bodyDiv w:val="1"/>
      <w:marLeft w:val="0"/>
      <w:marRight w:val="0"/>
      <w:marTop w:val="0"/>
      <w:marBottom w:val="0"/>
      <w:divBdr>
        <w:top w:val="none" w:sz="0" w:space="0" w:color="auto"/>
        <w:left w:val="none" w:sz="0" w:space="0" w:color="auto"/>
        <w:bottom w:val="none" w:sz="0" w:space="0" w:color="auto"/>
        <w:right w:val="none" w:sz="0" w:space="0" w:color="auto"/>
      </w:divBdr>
    </w:div>
    <w:div w:id="1862429231">
      <w:bodyDiv w:val="1"/>
      <w:marLeft w:val="0"/>
      <w:marRight w:val="0"/>
      <w:marTop w:val="0"/>
      <w:marBottom w:val="0"/>
      <w:divBdr>
        <w:top w:val="none" w:sz="0" w:space="0" w:color="auto"/>
        <w:left w:val="none" w:sz="0" w:space="0" w:color="auto"/>
        <w:bottom w:val="none" w:sz="0" w:space="0" w:color="auto"/>
        <w:right w:val="none" w:sz="0" w:space="0" w:color="auto"/>
      </w:divBdr>
    </w:div>
    <w:div w:id="1870335509">
      <w:bodyDiv w:val="1"/>
      <w:marLeft w:val="0"/>
      <w:marRight w:val="0"/>
      <w:marTop w:val="0"/>
      <w:marBottom w:val="0"/>
      <w:divBdr>
        <w:top w:val="none" w:sz="0" w:space="0" w:color="auto"/>
        <w:left w:val="none" w:sz="0" w:space="0" w:color="auto"/>
        <w:bottom w:val="none" w:sz="0" w:space="0" w:color="auto"/>
        <w:right w:val="none" w:sz="0" w:space="0" w:color="auto"/>
      </w:divBdr>
    </w:div>
    <w:div w:id="1871138690">
      <w:bodyDiv w:val="1"/>
      <w:marLeft w:val="0"/>
      <w:marRight w:val="0"/>
      <w:marTop w:val="0"/>
      <w:marBottom w:val="0"/>
      <w:divBdr>
        <w:top w:val="none" w:sz="0" w:space="0" w:color="auto"/>
        <w:left w:val="none" w:sz="0" w:space="0" w:color="auto"/>
        <w:bottom w:val="none" w:sz="0" w:space="0" w:color="auto"/>
        <w:right w:val="none" w:sz="0" w:space="0" w:color="auto"/>
      </w:divBdr>
    </w:div>
    <w:div w:id="1872956245">
      <w:bodyDiv w:val="1"/>
      <w:marLeft w:val="0"/>
      <w:marRight w:val="0"/>
      <w:marTop w:val="0"/>
      <w:marBottom w:val="0"/>
      <w:divBdr>
        <w:top w:val="none" w:sz="0" w:space="0" w:color="auto"/>
        <w:left w:val="none" w:sz="0" w:space="0" w:color="auto"/>
        <w:bottom w:val="none" w:sz="0" w:space="0" w:color="auto"/>
        <w:right w:val="none" w:sz="0" w:space="0" w:color="auto"/>
      </w:divBdr>
    </w:div>
    <w:div w:id="1873230548">
      <w:bodyDiv w:val="1"/>
      <w:marLeft w:val="0"/>
      <w:marRight w:val="0"/>
      <w:marTop w:val="0"/>
      <w:marBottom w:val="0"/>
      <w:divBdr>
        <w:top w:val="none" w:sz="0" w:space="0" w:color="auto"/>
        <w:left w:val="none" w:sz="0" w:space="0" w:color="auto"/>
        <w:bottom w:val="none" w:sz="0" w:space="0" w:color="auto"/>
        <w:right w:val="none" w:sz="0" w:space="0" w:color="auto"/>
      </w:divBdr>
    </w:div>
    <w:div w:id="1873685916">
      <w:bodyDiv w:val="1"/>
      <w:marLeft w:val="0"/>
      <w:marRight w:val="0"/>
      <w:marTop w:val="0"/>
      <w:marBottom w:val="0"/>
      <w:divBdr>
        <w:top w:val="none" w:sz="0" w:space="0" w:color="auto"/>
        <w:left w:val="none" w:sz="0" w:space="0" w:color="auto"/>
        <w:bottom w:val="none" w:sz="0" w:space="0" w:color="auto"/>
        <w:right w:val="none" w:sz="0" w:space="0" w:color="auto"/>
      </w:divBdr>
    </w:div>
    <w:div w:id="1875538443">
      <w:bodyDiv w:val="1"/>
      <w:marLeft w:val="0"/>
      <w:marRight w:val="0"/>
      <w:marTop w:val="0"/>
      <w:marBottom w:val="0"/>
      <w:divBdr>
        <w:top w:val="none" w:sz="0" w:space="0" w:color="auto"/>
        <w:left w:val="none" w:sz="0" w:space="0" w:color="auto"/>
        <w:bottom w:val="none" w:sz="0" w:space="0" w:color="auto"/>
        <w:right w:val="none" w:sz="0" w:space="0" w:color="auto"/>
      </w:divBdr>
    </w:div>
    <w:div w:id="1876885938">
      <w:bodyDiv w:val="1"/>
      <w:marLeft w:val="0"/>
      <w:marRight w:val="0"/>
      <w:marTop w:val="0"/>
      <w:marBottom w:val="0"/>
      <w:divBdr>
        <w:top w:val="none" w:sz="0" w:space="0" w:color="auto"/>
        <w:left w:val="none" w:sz="0" w:space="0" w:color="auto"/>
        <w:bottom w:val="none" w:sz="0" w:space="0" w:color="auto"/>
        <w:right w:val="none" w:sz="0" w:space="0" w:color="auto"/>
      </w:divBdr>
    </w:div>
    <w:div w:id="1886067227">
      <w:bodyDiv w:val="1"/>
      <w:marLeft w:val="0"/>
      <w:marRight w:val="0"/>
      <w:marTop w:val="0"/>
      <w:marBottom w:val="0"/>
      <w:divBdr>
        <w:top w:val="none" w:sz="0" w:space="0" w:color="auto"/>
        <w:left w:val="none" w:sz="0" w:space="0" w:color="auto"/>
        <w:bottom w:val="none" w:sz="0" w:space="0" w:color="auto"/>
        <w:right w:val="none" w:sz="0" w:space="0" w:color="auto"/>
      </w:divBdr>
    </w:div>
    <w:div w:id="1887645025">
      <w:bodyDiv w:val="1"/>
      <w:marLeft w:val="0"/>
      <w:marRight w:val="0"/>
      <w:marTop w:val="0"/>
      <w:marBottom w:val="0"/>
      <w:divBdr>
        <w:top w:val="none" w:sz="0" w:space="0" w:color="auto"/>
        <w:left w:val="none" w:sz="0" w:space="0" w:color="auto"/>
        <w:bottom w:val="none" w:sz="0" w:space="0" w:color="auto"/>
        <w:right w:val="none" w:sz="0" w:space="0" w:color="auto"/>
      </w:divBdr>
    </w:div>
    <w:div w:id="1887914926">
      <w:bodyDiv w:val="1"/>
      <w:marLeft w:val="0"/>
      <w:marRight w:val="0"/>
      <w:marTop w:val="0"/>
      <w:marBottom w:val="0"/>
      <w:divBdr>
        <w:top w:val="none" w:sz="0" w:space="0" w:color="auto"/>
        <w:left w:val="none" w:sz="0" w:space="0" w:color="auto"/>
        <w:bottom w:val="none" w:sz="0" w:space="0" w:color="auto"/>
        <w:right w:val="none" w:sz="0" w:space="0" w:color="auto"/>
      </w:divBdr>
    </w:div>
    <w:div w:id="1889562872">
      <w:bodyDiv w:val="1"/>
      <w:marLeft w:val="0"/>
      <w:marRight w:val="0"/>
      <w:marTop w:val="0"/>
      <w:marBottom w:val="0"/>
      <w:divBdr>
        <w:top w:val="none" w:sz="0" w:space="0" w:color="auto"/>
        <w:left w:val="none" w:sz="0" w:space="0" w:color="auto"/>
        <w:bottom w:val="none" w:sz="0" w:space="0" w:color="auto"/>
        <w:right w:val="none" w:sz="0" w:space="0" w:color="auto"/>
      </w:divBdr>
    </w:div>
    <w:div w:id="1890335362">
      <w:bodyDiv w:val="1"/>
      <w:marLeft w:val="0"/>
      <w:marRight w:val="0"/>
      <w:marTop w:val="0"/>
      <w:marBottom w:val="0"/>
      <w:divBdr>
        <w:top w:val="none" w:sz="0" w:space="0" w:color="auto"/>
        <w:left w:val="none" w:sz="0" w:space="0" w:color="auto"/>
        <w:bottom w:val="none" w:sz="0" w:space="0" w:color="auto"/>
        <w:right w:val="none" w:sz="0" w:space="0" w:color="auto"/>
      </w:divBdr>
    </w:div>
    <w:div w:id="1891837804">
      <w:bodyDiv w:val="1"/>
      <w:marLeft w:val="0"/>
      <w:marRight w:val="0"/>
      <w:marTop w:val="0"/>
      <w:marBottom w:val="0"/>
      <w:divBdr>
        <w:top w:val="none" w:sz="0" w:space="0" w:color="auto"/>
        <w:left w:val="none" w:sz="0" w:space="0" w:color="auto"/>
        <w:bottom w:val="none" w:sz="0" w:space="0" w:color="auto"/>
        <w:right w:val="none" w:sz="0" w:space="0" w:color="auto"/>
      </w:divBdr>
    </w:div>
    <w:div w:id="1891917092">
      <w:bodyDiv w:val="1"/>
      <w:marLeft w:val="0"/>
      <w:marRight w:val="0"/>
      <w:marTop w:val="0"/>
      <w:marBottom w:val="0"/>
      <w:divBdr>
        <w:top w:val="none" w:sz="0" w:space="0" w:color="auto"/>
        <w:left w:val="none" w:sz="0" w:space="0" w:color="auto"/>
        <w:bottom w:val="none" w:sz="0" w:space="0" w:color="auto"/>
        <w:right w:val="none" w:sz="0" w:space="0" w:color="auto"/>
      </w:divBdr>
    </w:div>
    <w:div w:id="1896114916">
      <w:bodyDiv w:val="1"/>
      <w:marLeft w:val="0"/>
      <w:marRight w:val="0"/>
      <w:marTop w:val="0"/>
      <w:marBottom w:val="0"/>
      <w:divBdr>
        <w:top w:val="none" w:sz="0" w:space="0" w:color="auto"/>
        <w:left w:val="none" w:sz="0" w:space="0" w:color="auto"/>
        <w:bottom w:val="none" w:sz="0" w:space="0" w:color="auto"/>
        <w:right w:val="none" w:sz="0" w:space="0" w:color="auto"/>
      </w:divBdr>
    </w:div>
    <w:div w:id="1901673626">
      <w:bodyDiv w:val="1"/>
      <w:marLeft w:val="0"/>
      <w:marRight w:val="0"/>
      <w:marTop w:val="0"/>
      <w:marBottom w:val="0"/>
      <w:divBdr>
        <w:top w:val="none" w:sz="0" w:space="0" w:color="auto"/>
        <w:left w:val="none" w:sz="0" w:space="0" w:color="auto"/>
        <w:bottom w:val="none" w:sz="0" w:space="0" w:color="auto"/>
        <w:right w:val="none" w:sz="0" w:space="0" w:color="auto"/>
      </w:divBdr>
    </w:div>
    <w:div w:id="1901745931">
      <w:bodyDiv w:val="1"/>
      <w:marLeft w:val="0"/>
      <w:marRight w:val="0"/>
      <w:marTop w:val="0"/>
      <w:marBottom w:val="0"/>
      <w:divBdr>
        <w:top w:val="none" w:sz="0" w:space="0" w:color="auto"/>
        <w:left w:val="none" w:sz="0" w:space="0" w:color="auto"/>
        <w:bottom w:val="none" w:sz="0" w:space="0" w:color="auto"/>
        <w:right w:val="none" w:sz="0" w:space="0" w:color="auto"/>
      </w:divBdr>
    </w:div>
    <w:div w:id="1902713609">
      <w:bodyDiv w:val="1"/>
      <w:marLeft w:val="0"/>
      <w:marRight w:val="0"/>
      <w:marTop w:val="0"/>
      <w:marBottom w:val="0"/>
      <w:divBdr>
        <w:top w:val="none" w:sz="0" w:space="0" w:color="auto"/>
        <w:left w:val="none" w:sz="0" w:space="0" w:color="auto"/>
        <w:bottom w:val="none" w:sz="0" w:space="0" w:color="auto"/>
        <w:right w:val="none" w:sz="0" w:space="0" w:color="auto"/>
      </w:divBdr>
    </w:div>
    <w:div w:id="1906718459">
      <w:bodyDiv w:val="1"/>
      <w:marLeft w:val="0"/>
      <w:marRight w:val="0"/>
      <w:marTop w:val="0"/>
      <w:marBottom w:val="0"/>
      <w:divBdr>
        <w:top w:val="none" w:sz="0" w:space="0" w:color="auto"/>
        <w:left w:val="none" w:sz="0" w:space="0" w:color="auto"/>
        <w:bottom w:val="none" w:sz="0" w:space="0" w:color="auto"/>
        <w:right w:val="none" w:sz="0" w:space="0" w:color="auto"/>
      </w:divBdr>
    </w:div>
    <w:div w:id="1908346128">
      <w:bodyDiv w:val="1"/>
      <w:marLeft w:val="0"/>
      <w:marRight w:val="0"/>
      <w:marTop w:val="0"/>
      <w:marBottom w:val="0"/>
      <w:divBdr>
        <w:top w:val="none" w:sz="0" w:space="0" w:color="auto"/>
        <w:left w:val="none" w:sz="0" w:space="0" w:color="auto"/>
        <w:bottom w:val="none" w:sz="0" w:space="0" w:color="auto"/>
        <w:right w:val="none" w:sz="0" w:space="0" w:color="auto"/>
      </w:divBdr>
    </w:div>
    <w:div w:id="1911883662">
      <w:bodyDiv w:val="1"/>
      <w:marLeft w:val="0"/>
      <w:marRight w:val="0"/>
      <w:marTop w:val="0"/>
      <w:marBottom w:val="0"/>
      <w:divBdr>
        <w:top w:val="none" w:sz="0" w:space="0" w:color="auto"/>
        <w:left w:val="none" w:sz="0" w:space="0" w:color="auto"/>
        <w:bottom w:val="none" w:sz="0" w:space="0" w:color="auto"/>
        <w:right w:val="none" w:sz="0" w:space="0" w:color="auto"/>
      </w:divBdr>
    </w:div>
    <w:div w:id="1913269187">
      <w:bodyDiv w:val="1"/>
      <w:marLeft w:val="0"/>
      <w:marRight w:val="0"/>
      <w:marTop w:val="0"/>
      <w:marBottom w:val="0"/>
      <w:divBdr>
        <w:top w:val="none" w:sz="0" w:space="0" w:color="auto"/>
        <w:left w:val="none" w:sz="0" w:space="0" w:color="auto"/>
        <w:bottom w:val="none" w:sz="0" w:space="0" w:color="auto"/>
        <w:right w:val="none" w:sz="0" w:space="0" w:color="auto"/>
      </w:divBdr>
    </w:div>
    <w:div w:id="1915503303">
      <w:bodyDiv w:val="1"/>
      <w:marLeft w:val="0"/>
      <w:marRight w:val="0"/>
      <w:marTop w:val="0"/>
      <w:marBottom w:val="0"/>
      <w:divBdr>
        <w:top w:val="none" w:sz="0" w:space="0" w:color="auto"/>
        <w:left w:val="none" w:sz="0" w:space="0" w:color="auto"/>
        <w:bottom w:val="none" w:sz="0" w:space="0" w:color="auto"/>
        <w:right w:val="none" w:sz="0" w:space="0" w:color="auto"/>
      </w:divBdr>
    </w:div>
    <w:div w:id="1915704847">
      <w:bodyDiv w:val="1"/>
      <w:marLeft w:val="0"/>
      <w:marRight w:val="0"/>
      <w:marTop w:val="0"/>
      <w:marBottom w:val="0"/>
      <w:divBdr>
        <w:top w:val="none" w:sz="0" w:space="0" w:color="auto"/>
        <w:left w:val="none" w:sz="0" w:space="0" w:color="auto"/>
        <w:bottom w:val="none" w:sz="0" w:space="0" w:color="auto"/>
        <w:right w:val="none" w:sz="0" w:space="0" w:color="auto"/>
      </w:divBdr>
    </w:div>
    <w:div w:id="1921668872">
      <w:bodyDiv w:val="1"/>
      <w:marLeft w:val="0"/>
      <w:marRight w:val="0"/>
      <w:marTop w:val="0"/>
      <w:marBottom w:val="0"/>
      <w:divBdr>
        <w:top w:val="none" w:sz="0" w:space="0" w:color="auto"/>
        <w:left w:val="none" w:sz="0" w:space="0" w:color="auto"/>
        <w:bottom w:val="none" w:sz="0" w:space="0" w:color="auto"/>
        <w:right w:val="none" w:sz="0" w:space="0" w:color="auto"/>
      </w:divBdr>
    </w:div>
    <w:div w:id="1922787967">
      <w:bodyDiv w:val="1"/>
      <w:marLeft w:val="0"/>
      <w:marRight w:val="0"/>
      <w:marTop w:val="0"/>
      <w:marBottom w:val="0"/>
      <w:divBdr>
        <w:top w:val="none" w:sz="0" w:space="0" w:color="auto"/>
        <w:left w:val="none" w:sz="0" w:space="0" w:color="auto"/>
        <w:bottom w:val="none" w:sz="0" w:space="0" w:color="auto"/>
        <w:right w:val="none" w:sz="0" w:space="0" w:color="auto"/>
      </w:divBdr>
    </w:div>
    <w:div w:id="1924677894">
      <w:bodyDiv w:val="1"/>
      <w:marLeft w:val="0"/>
      <w:marRight w:val="0"/>
      <w:marTop w:val="0"/>
      <w:marBottom w:val="0"/>
      <w:divBdr>
        <w:top w:val="none" w:sz="0" w:space="0" w:color="auto"/>
        <w:left w:val="none" w:sz="0" w:space="0" w:color="auto"/>
        <w:bottom w:val="none" w:sz="0" w:space="0" w:color="auto"/>
        <w:right w:val="none" w:sz="0" w:space="0" w:color="auto"/>
      </w:divBdr>
    </w:div>
    <w:div w:id="1934586199">
      <w:bodyDiv w:val="1"/>
      <w:marLeft w:val="0"/>
      <w:marRight w:val="0"/>
      <w:marTop w:val="0"/>
      <w:marBottom w:val="0"/>
      <w:divBdr>
        <w:top w:val="none" w:sz="0" w:space="0" w:color="auto"/>
        <w:left w:val="none" w:sz="0" w:space="0" w:color="auto"/>
        <w:bottom w:val="none" w:sz="0" w:space="0" w:color="auto"/>
        <w:right w:val="none" w:sz="0" w:space="0" w:color="auto"/>
      </w:divBdr>
    </w:div>
    <w:div w:id="1935702812">
      <w:bodyDiv w:val="1"/>
      <w:marLeft w:val="0"/>
      <w:marRight w:val="0"/>
      <w:marTop w:val="0"/>
      <w:marBottom w:val="0"/>
      <w:divBdr>
        <w:top w:val="none" w:sz="0" w:space="0" w:color="auto"/>
        <w:left w:val="none" w:sz="0" w:space="0" w:color="auto"/>
        <w:bottom w:val="none" w:sz="0" w:space="0" w:color="auto"/>
        <w:right w:val="none" w:sz="0" w:space="0" w:color="auto"/>
      </w:divBdr>
    </w:div>
    <w:div w:id="1937980241">
      <w:bodyDiv w:val="1"/>
      <w:marLeft w:val="0"/>
      <w:marRight w:val="0"/>
      <w:marTop w:val="0"/>
      <w:marBottom w:val="0"/>
      <w:divBdr>
        <w:top w:val="none" w:sz="0" w:space="0" w:color="auto"/>
        <w:left w:val="none" w:sz="0" w:space="0" w:color="auto"/>
        <w:bottom w:val="none" w:sz="0" w:space="0" w:color="auto"/>
        <w:right w:val="none" w:sz="0" w:space="0" w:color="auto"/>
      </w:divBdr>
    </w:div>
    <w:div w:id="1940333064">
      <w:bodyDiv w:val="1"/>
      <w:marLeft w:val="0"/>
      <w:marRight w:val="0"/>
      <w:marTop w:val="0"/>
      <w:marBottom w:val="0"/>
      <w:divBdr>
        <w:top w:val="none" w:sz="0" w:space="0" w:color="auto"/>
        <w:left w:val="none" w:sz="0" w:space="0" w:color="auto"/>
        <w:bottom w:val="none" w:sz="0" w:space="0" w:color="auto"/>
        <w:right w:val="none" w:sz="0" w:space="0" w:color="auto"/>
      </w:divBdr>
    </w:div>
    <w:div w:id="1943415526">
      <w:bodyDiv w:val="1"/>
      <w:marLeft w:val="0"/>
      <w:marRight w:val="0"/>
      <w:marTop w:val="0"/>
      <w:marBottom w:val="0"/>
      <w:divBdr>
        <w:top w:val="none" w:sz="0" w:space="0" w:color="auto"/>
        <w:left w:val="none" w:sz="0" w:space="0" w:color="auto"/>
        <w:bottom w:val="none" w:sz="0" w:space="0" w:color="auto"/>
        <w:right w:val="none" w:sz="0" w:space="0" w:color="auto"/>
      </w:divBdr>
    </w:div>
    <w:div w:id="1948854830">
      <w:bodyDiv w:val="1"/>
      <w:marLeft w:val="0"/>
      <w:marRight w:val="0"/>
      <w:marTop w:val="0"/>
      <w:marBottom w:val="0"/>
      <w:divBdr>
        <w:top w:val="none" w:sz="0" w:space="0" w:color="auto"/>
        <w:left w:val="none" w:sz="0" w:space="0" w:color="auto"/>
        <w:bottom w:val="none" w:sz="0" w:space="0" w:color="auto"/>
        <w:right w:val="none" w:sz="0" w:space="0" w:color="auto"/>
      </w:divBdr>
    </w:div>
    <w:div w:id="1953396819">
      <w:bodyDiv w:val="1"/>
      <w:marLeft w:val="0"/>
      <w:marRight w:val="0"/>
      <w:marTop w:val="0"/>
      <w:marBottom w:val="0"/>
      <w:divBdr>
        <w:top w:val="none" w:sz="0" w:space="0" w:color="auto"/>
        <w:left w:val="none" w:sz="0" w:space="0" w:color="auto"/>
        <w:bottom w:val="none" w:sz="0" w:space="0" w:color="auto"/>
        <w:right w:val="none" w:sz="0" w:space="0" w:color="auto"/>
      </w:divBdr>
    </w:div>
    <w:div w:id="1955013992">
      <w:bodyDiv w:val="1"/>
      <w:marLeft w:val="0"/>
      <w:marRight w:val="0"/>
      <w:marTop w:val="0"/>
      <w:marBottom w:val="0"/>
      <w:divBdr>
        <w:top w:val="none" w:sz="0" w:space="0" w:color="auto"/>
        <w:left w:val="none" w:sz="0" w:space="0" w:color="auto"/>
        <w:bottom w:val="none" w:sz="0" w:space="0" w:color="auto"/>
        <w:right w:val="none" w:sz="0" w:space="0" w:color="auto"/>
      </w:divBdr>
    </w:div>
    <w:div w:id="1955749807">
      <w:bodyDiv w:val="1"/>
      <w:marLeft w:val="0"/>
      <w:marRight w:val="0"/>
      <w:marTop w:val="0"/>
      <w:marBottom w:val="0"/>
      <w:divBdr>
        <w:top w:val="none" w:sz="0" w:space="0" w:color="auto"/>
        <w:left w:val="none" w:sz="0" w:space="0" w:color="auto"/>
        <w:bottom w:val="none" w:sz="0" w:space="0" w:color="auto"/>
        <w:right w:val="none" w:sz="0" w:space="0" w:color="auto"/>
      </w:divBdr>
    </w:div>
    <w:div w:id="1955861162">
      <w:bodyDiv w:val="1"/>
      <w:marLeft w:val="0"/>
      <w:marRight w:val="0"/>
      <w:marTop w:val="0"/>
      <w:marBottom w:val="0"/>
      <w:divBdr>
        <w:top w:val="none" w:sz="0" w:space="0" w:color="auto"/>
        <w:left w:val="none" w:sz="0" w:space="0" w:color="auto"/>
        <w:bottom w:val="none" w:sz="0" w:space="0" w:color="auto"/>
        <w:right w:val="none" w:sz="0" w:space="0" w:color="auto"/>
      </w:divBdr>
    </w:div>
    <w:div w:id="1961184769">
      <w:bodyDiv w:val="1"/>
      <w:marLeft w:val="0"/>
      <w:marRight w:val="0"/>
      <w:marTop w:val="0"/>
      <w:marBottom w:val="0"/>
      <w:divBdr>
        <w:top w:val="none" w:sz="0" w:space="0" w:color="auto"/>
        <w:left w:val="none" w:sz="0" w:space="0" w:color="auto"/>
        <w:bottom w:val="none" w:sz="0" w:space="0" w:color="auto"/>
        <w:right w:val="none" w:sz="0" w:space="0" w:color="auto"/>
      </w:divBdr>
      <w:divsChild>
        <w:div w:id="454641555">
          <w:marLeft w:val="1166"/>
          <w:marRight w:val="0"/>
          <w:marTop w:val="58"/>
          <w:marBottom w:val="96"/>
          <w:divBdr>
            <w:top w:val="none" w:sz="0" w:space="0" w:color="auto"/>
            <w:left w:val="none" w:sz="0" w:space="0" w:color="auto"/>
            <w:bottom w:val="none" w:sz="0" w:space="0" w:color="auto"/>
            <w:right w:val="none" w:sz="0" w:space="0" w:color="auto"/>
          </w:divBdr>
        </w:div>
        <w:div w:id="1952663033">
          <w:marLeft w:val="1166"/>
          <w:marRight w:val="0"/>
          <w:marTop w:val="58"/>
          <w:marBottom w:val="96"/>
          <w:divBdr>
            <w:top w:val="none" w:sz="0" w:space="0" w:color="auto"/>
            <w:left w:val="none" w:sz="0" w:space="0" w:color="auto"/>
            <w:bottom w:val="none" w:sz="0" w:space="0" w:color="auto"/>
            <w:right w:val="none" w:sz="0" w:space="0" w:color="auto"/>
          </w:divBdr>
        </w:div>
        <w:div w:id="1080247533">
          <w:marLeft w:val="1166"/>
          <w:marRight w:val="0"/>
          <w:marTop w:val="58"/>
          <w:marBottom w:val="96"/>
          <w:divBdr>
            <w:top w:val="none" w:sz="0" w:space="0" w:color="auto"/>
            <w:left w:val="none" w:sz="0" w:space="0" w:color="auto"/>
            <w:bottom w:val="none" w:sz="0" w:space="0" w:color="auto"/>
            <w:right w:val="none" w:sz="0" w:space="0" w:color="auto"/>
          </w:divBdr>
        </w:div>
        <w:div w:id="1060597808">
          <w:marLeft w:val="1166"/>
          <w:marRight w:val="0"/>
          <w:marTop w:val="58"/>
          <w:marBottom w:val="96"/>
          <w:divBdr>
            <w:top w:val="none" w:sz="0" w:space="0" w:color="auto"/>
            <w:left w:val="none" w:sz="0" w:space="0" w:color="auto"/>
            <w:bottom w:val="none" w:sz="0" w:space="0" w:color="auto"/>
            <w:right w:val="none" w:sz="0" w:space="0" w:color="auto"/>
          </w:divBdr>
        </w:div>
        <w:div w:id="1968511530">
          <w:marLeft w:val="1166"/>
          <w:marRight w:val="0"/>
          <w:marTop w:val="58"/>
          <w:marBottom w:val="96"/>
          <w:divBdr>
            <w:top w:val="none" w:sz="0" w:space="0" w:color="auto"/>
            <w:left w:val="none" w:sz="0" w:space="0" w:color="auto"/>
            <w:bottom w:val="none" w:sz="0" w:space="0" w:color="auto"/>
            <w:right w:val="none" w:sz="0" w:space="0" w:color="auto"/>
          </w:divBdr>
        </w:div>
        <w:div w:id="954169256">
          <w:marLeft w:val="1166"/>
          <w:marRight w:val="0"/>
          <w:marTop w:val="58"/>
          <w:marBottom w:val="96"/>
          <w:divBdr>
            <w:top w:val="none" w:sz="0" w:space="0" w:color="auto"/>
            <w:left w:val="none" w:sz="0" w:space="0" w:color="auto"/>
            <w:bottom w:val="none" w:sz="0" w:space="0" w:color="auto"/>
            <w:right w:val="none" w:sz="0" w:space="0" w:color="auto"/>
          </w:divBdr>
        </w:div>
        <w:div w:id="341278332">
          <w:marLeft w:val="1166"/>
          <w:marRight w:val="0"/>
          <w:marTop w:val="58"/>
          <w:marBottom w:val="96"/>
          <w:divBdr>
            <w:top w:val="none" w:sz="0" w:space="0" w:color="auto"/>
            <w:left w:val="none" w:sz="0" w:space="0" w:color="auto"/>
            <w:bottom w:val="none" w:sz="0" w:space="0" w:color="auto"/>
            <w:right w:val="none" w:sz="0" w:space="0" w:color="auto"/>
          </w:divBdr>
        </w:div>
        <w:div w:id="1369840863">
          <w:marLeft w:val="1166"/>
          <w:marRight w:val="0"/>
          <w:marTop w:val="58"/>
          <w:marBottom w:val="96"/>
          <w:divBdr>
            <w:top w:val="none" w:sz="0" w:space="0" w:color="auto"/>
            <w:left w:val="none" w:sz="0" w:space="0" w:color="auto"/>
            <w:bottom w:val="none" w:sz="0" w:space="0" w:color="auto"/>
            <w:right w:val="none" w:sz="0" w:space="0" w:color="auto"/>
          </w:divBdr>
        </w:div>
        <w:div w:id="330987214">
          <w:marLeft w:val="1166"/>
          <w:marRight w:val="0"/>
          <w:marTop w:val="58"/>
          <w:marBottom w:val="96"/>
          <w:divBdr>
            <w:top w:val="none" w:sz="0" w:space="0" w:color="auto"/>
            <w:left w:val="none" w:sz="0" w:space="0" w:color="auto"/>
            <w:bottom w:val="none" w:sz="0" w:space="0" w:color="auto"/>
            <w:right w:val="none" w:sz="0" w:space="0" w:color="auto"/>
          </w:divBdr>
        </w:div>
      </w:divsChild>
    </w:div>
    <w:div w:id="1962026854">
      <w:bodyDiv w:val="1"/>
      <w:marLeft w:val="0"/>
      <w:marRight w:val="0"/>
      <w:marTop w:val="0"/>
      <w:marBottom w:val="0"/>
      <w:divBdr>
        <w:top w:val="none" w:sz="0" w:space="0" w:color="auto"/>
        <w:left w:val="none" w:sz="0" w:space="0" w:color="auto"/>
        <w:bottom w:val="none" w:sz="0" w:space="0" w:color="auto"/>
        <w:right w:val="none" w:sz="0" w:space="0" w:color="auto"/>
      </w:divBdr>
    </w:div>
    <w:div w:id="1964723434">
      <w:bodyDiv w:val="1"/>
      <w:marLeft w:val="0"/>
      <w:marRight w:val="0"/>
      <w:marTop w:val="0"/>
      <w:marBottom w:val="0"/>
      <w:divBdr>
        <w:top w:val="none" w:sz="0" w:space="0" w:color="auto"/>
        <w:left w:val="none" w:sz="0" w:space="0" w:color="auto"/>
        <w:bottom w:val="none" w:sz="0" w:space="0" w:color="auto"/>
        <w:right w:val="none" w:sz="0" w:space="0" w:color="auto"/>
      </w:divBdr>
    </w:div>
    <w:div w:id="1970282600">
      <w:bodyDiv w:val="1"/>
      <w:marLeft w:val="0"/>
      <w:marRight w:val="0"/>
      <w:marTop w:val="0"/>
      <w:marBottom w:val="0"/>
      <w:divBdr>
        <w:top w:val="none" w:sz="0" w:space="0" w:color="auto"/>
        <w:left w:val="none" w:sz="0" w:space="0" w:color="auto"/>
        <w:bottom w:val="none" w:sz="0" w:space="0" w:color="auto"/>
        <w:right w:val="none" w:sz="0" w:space="0" w:color="auto"/>
      </w:divBdr>
    </w:div>
    <w:div w:id="1971781848">
      <w:bodyDiv w:val="1"/>
      <w:marLeft w:val="0"/>
      <w:marRight w:val="0"/>
      <w:marTop w:val="0"/>
      <w:marBottom w:val="0"/>
      <w:divBdr>
        <w:top w:val="none" w:sz="0" w:space="0" w:color="auto"/>
        <w:left w:val="none" w:sz="0" w:space="0" w:color="auto"/>
        <w:bottom w:val="none" w:sz="0" w:space="0" w:color="auto"/>
        <w:right w:val="none" w:sz="0" w:space="0" w:color="auto"/>
      </w:divBdr>
    </w:div>
    <w:div w:id="1982884444">
      <w:bodyDiv w:val="1"/>
      <w:marLeft w:val="0"/>
      <w:marRight w:val="0"/>
      <w:marTop w:val="0"/>
      <w:marBottom w:val="0"/>
      <w:divBdr>
        <w:top w:val="none" w:sz="0" w:space="0" w:color="auto"/>
        <w:left w:val="none" w:sz="0" w:space="0" w:color="auto"/>
        <w:bottom w:val="none" w:sz="0" w:space="0" w:color="auto"/>
        <w:right w:val="none" w:sz="0" w:space="0" w:color="auto"/>
      </w:divBdr>
    </w:div>
    <w:div w:id="1984583827">
      <w:bodyDiv w:val="1"/>
      <w:marLeft w:val="0"/>
      <w:marRight w:val="0"/>
      <w:marTop w:val="0"/>
      <w:marBottom w:val="0"/>
      <w:divBdr>
        <w:top w:val="none" w:sz="0" w:space="0" w:color="auto"/>
        <w:left w:val="none" w:sz="0" w:space="0" w:color="auto"/>
        <w:bottom w:val="none" w:sz="0" w:space="0" w:color="auto"/>
        <w:right w:val="none" w:sz="0" w:space="0" w:color="auto"/>
      </w:divBdr>
    </w:div>
    <w:div w:id="1988898491">
      <w:bodyDiv w:val="1"/>
      <w:marLeft w:val="0"/>
      <w:marRight w:val="0"/>
      <w:marTop w:val="0"/>
      <w:marBottom w:val="0"/>
      <w:divBdr>
        <w:top w:val="none" w:sz="0" w:space="0" w:color="auto"/>
        <w:left w:val="none" w:sz="0" w:space="0" w:color="auto"/>
        <w:bottom w:val="none" w:sz="0" w:space="0" w:color="auto"/>
        <w:right w:val="none" w:sz="0" w:space="0" w:color="auto"/>
      </w:divBdr>
    </w:div>
    <w:div w:id="1993637682">
      <w:bodyDiv w:val="1"/>
      <w:marLeft w:val="0"/>
      <w:marRight w:val="0"/>
      <w:marTop w:val="0"/>
      <w:marBottom w:val="0"/>
      <w:divBdr>
        <w:top w:val="none" w:sz="0" w:space="0" w:color="auto"/>
        <w:left w:val="none" w:sz="0" w:space="0" w:color="auto"/>
        <w:bottom w:val="none" w:sz="0" w:space="0" w:color="auto"/>
        <w:right w:val="none" w:sz="0" w:space="0" w:color="auto"/>
      </w:divBdr>
    </w:div>
    <w:div w:id="1995336439">
      <w:bodyDiv w:val="1"/>
      <w:marLeft w:val="0"/>
      <w:marRight w:val="0"/>
      <w:marTop w:val="0"/>
      <w:marBottom w:val="0"/>
      <w:divBdr>
        <w:top w:val="none" w:sz="0" w:space="0" w:color="auto"/>
        <w:left w:val="none" w:sz="0" w:space="0" w:color="auto"/>
        <w:bottom w:val="none" w:sz="0" w:space="0" w:color="auto"/>
        <w:right w:val="none" w:sz="0" w:space="0" w:color="auto"/>
      </w:divBdr>
    </w:div>
    <w:div w:id="1997562792">
      <w:bodyDiv w:val="1"/>
      <w:marLeft w:val="0"/>
      <w:marRight w:val="0"/>
      <w:marTop w:val="0"/>
      <w:marBottom w:val="0"/>
      <w:divBdr>
        <w:top w:val="none" w:sz="0" w:space="0" w:color="auto"/>
        <w:left w:val="none" w:sz="0" w:space="0" w:color="auto"/>
        <w:bottom w:val="none" w:sz="0" w:space="0" w:color="auto"/>
        <w:right w:val="none" w:sz="0" w:space="0" w:color="auto"/>
      </w:divBdr>
    </w:div>
    <w:div w:id="2001156142">
      <w:bodyDiv w:val="1"/>
      <w:marLeft w:val="0"/>
      <w:marRight w:val="0"/>
      <w:marTop w:val="0"/>
      <w:marBottom w:val="0"/>
      <w:divBdr>
        <w:top w:val="none" w:sz="0" w:space="0" w:color="auto"/>
        <w:left w:val="none" w:sz="0" w:space="0" w:color="auto"/>
        <w:bottom w:val="none" w:sz="0" w:space="0" w:color="auto"/>
        <w:right w:val="none" w:sz="0" w:space="0" w:color="auto"/>
      </w:divBdr>
    </w:div>
    <w:div w:id="2001810380">
      <w:bodyDiv w:val="1"/>
      <w:marLeft w:val="0"/>
      <w:marRight w:val="0"/>
      <w:marTop w:val="0"/>
      <w:marBottom w:val="0"/>
      <w:divBdr>
        <w:top w:val="none" w:sz="0" w:space="0" w:color="auto"/>
        <w:left w:val="none" w:sz="0" w:space="0" w:color="auto"/>
        <w:bottom w:val="none" w:sz="0" w:space="0" w:color="auto"/>
        <w:right w:val="none" w:sz="0" w:space="0" w:color="auto"/>
      </w:divBdr>
    </w:div>
    <w:div w:id="2003241444">
      <w:bodyDiv w:val="1"/>
      <w:marLeft w:val="0"/>
      <w:marRight w:val="0"/>
      <w:marTop w:val="0"/>
      <w:marBottom w:val="0"/>
      <w:divBdr>
        <w:top w:val="none" w:sz="0" w:space="0" w:color="auto"/>
        <w:left w:val="none" w:sz="0" w:space="0" w:color="auto"/>
        <w:bottom w:val="none" w:sz="0" w:space="0" w:color="auto"/>
        <w:right w:val="none" w:sz="0" w:space="0" w:color="auto"/>
      </w:divBdr>
    </w:div>
    <w:div w:id="2003267681">
      <w:bodyDiv w:val="1"/>
      <w:marLeft w:val="0"/>
      <w:marRight w:val="0"/>
      <w:marTop w:val="0"/>
      <w:marBottom w:val="0"/>
      <w:divBdr>
        <w:top w:val="none" w:sz="0" w:space="0" w:color="auto"/>
        <w:left w:val="none" w:sz="0" w:space="0" w:color="auto"/>
        <w:bottom w:val="none" w:sz="0" w:space="0" w:color="auto"/>
        <w:right w:val="none" w:sz="0" w:space="0" w:color="auto"/>
      </w:divBdr>
    </w:div>
    <w:div w:id="2006128935">
      <w:bodyDiv w:val="1"/>
      <w:marLeft w:val="0"/>
      <w:marRight w:val="0"/>
      <w:marTop w:val="0"/>
      <w:marBottom w:val="0"/>
      <w:divBdr>
        <w:top w:val="none" w:sz="0" w:space="0" w:color="auto"/>
        <w:left w:val="none" w:sz="0" w:space="0" w:color="auto"/>
        <w:bottom w:val="none" w:sz="0" w:space="0" w:color="auto"/>
        <w:right w:val="none" w:sz="0" w:space="0" w:color="auto"/>
      </w:divBdr>
    </w:div>
    <w:div w:id="2006742641">
      <w:bodyDiv w:val="1"/>
      <w:marLeft w:val="0"/>
      <w:marRight w:val="0"/>
      <w:marTop w:val="0"/>
      <w:marBottom w:val="0"/>
      <w:divBdr>
        <w:top w:val="none" w:sz="0" w:space="0" w:color="auto"/>
        <w:left w:val="none" w:sz="0" w:space="0" w:color="auto"/>
        <w:bottom w:val="none" w:sz="0" w:space="0" w:color="auto"/>
        <w:right w:val="none" w:sz="0" w:space="0" w:color="auto"/>
      </w:divBdr>
    </w:div>
    <w:div w:id="2008053272">
      <w:bodyDiv w:val="1"/>
      <w:marLeft w:val="0"/>
      <w:marRight w:val="0"/>
      <w:marTop w:val="0"/>
      <w:marBottom w:val="0"/>
      <w:divBdr>
        <w:top w:val="none" w:sz="0" w:space="0" w:color="auto"/>
        <w:left w:val="none" w:sz="0" w:space="0" w:color="auto"/>
        <w:bottom w:val="none" w:sz="0" w:space="0" w:color="auto"/>
        <w:right w:val="none" w:sz="0" w:space="0" w:color="auto"/>
      </w:divBdr>
    </w:div>
    <w:div w:id="2011522108">
      <w:bodyDiv w:val="1"/>
      <w:marLeft w:val="0"/>
      <w:marRight w:val="0"/>
      <w:marTop w:val="0"/>
      <w:marBottom w:val="0"/>
      <w:divBdr>
        <w:top w:val="none" w:sz="0" w:space="0" w:color="auto"/>
        <w:left w:val="none" w:sz="0" w:space="0" w:color="auto"/>
        <w:bottom w:val="none" w:sz="0" w:space="0" w:color="auto"/>
        <w:right w:val="none" w:sz="0" w:space="0" w:color="auto"/>
      </w:divBdr>
    </w:div>
    <w:div w:id="2013100603">
      <w:bodyDiv w:val="1"/>
      <w:marLeft w:val="0"/>
      <w:marRight w:val="0"/>
      <w:marTop w:val="0"/>
      <w:marBottom w:val="0"/>
      <w:divBdr>
        <w:top w:val="none" w:sz="0" w:space="0" w:color="auto"/>
        <w:left w:val="none" w:sz="0" w:space="0" w:color="auto"/>
        <w:bottom w:val="none" w:sz="0" w:space="0" w:color="auto"/>
        <w:right w:val="none" w:sz="0" w:space="0" w:color="auto"/>
      </w:divBdr>
    </w:div>
    <w:div w:id="2015036861">
      <w:bodyDiv w:val="1"/>
      <w:marLeft w:val="0"/>
      <w:marRight w:val="0"/>
      <w:marTop w:val="0"/>
      <w:marBottom w:val="0"/>
      <w:divBdr>
        <w:top w:val="none" w:sz="0" w:space="0" w:color="auto"/>
        <w:left w:val="none" w:sz="0" w:space="0" w:color="auto"/>
        <w:bottom w:val="none" w:sz="0" w:space="0" w:color="auto"/>
        <w:right w:val="none" w:sz="0" w:space="0" w:color="auto"/>
      </w:divBdr>
    </w:div>
    <w:div w:id="2018650954">
      <w:bodyDiv w:val="1"/>
      <w:marLeft w:val="0"/>
      <w:marRight w:val="0"/>
      <w:marTop w:val="0"/>
      <w:marBottom w:val="0"/>
      <w:divBdr>
        <w:top w:val="none" w:sz="0" w:space="0" w:color="auto"/>
        <w:left w:val="none" w:sz="0" w:space="0" w:color="auto"/>
        <w:bottom w:val="none" w:sz="0" w:space="0" w:color="auto"/>
        <w:right w:val="none" w:sz="0" w:space="0" w:color="auto"/>
      </w:divBdr>
    </w:div>
    <w:div w:id="2024701712">
      <w:bodyDiv w:val="1"/>
      <w:marLeft w:val="0"/>
      <w:marRight w:val="0"/>
      <w:marTop w:val="0"/>
      <w:marBottom w:val="0"/>
      <w:divBdr>
        <w:top w:val="none" w:sz="0" w:space="0" w:color="auto"/>
        <w:left w:val="none" w:sz="0" w:space="0" w:color="auto"/>
        <w:bottom w:val="none" w:sz="0" w:space="0" w:color="auto"/>
        <w:right w:val="none" w:sz="0" w:space="0" w:color="auto"/>
      </w:divBdr>
    </w:div>
    <w:div w:id="2025276375">
      <w:bodyDiv w:val="1"/>
      <w:marLeft w:val="0"/>
      <w:marRight w:val="0"/>
      <w:marTop w:val="0"/>
      <w:marBottom w:val="0"/>
      <w:divBdr>
        <w:top w:val="none" w:sz="0" w:space="0" w:color="auto"/>
        <w:left w:val="none" w:sz="0" w:space="0" w:color="auto"/>
        <w:bottom w:val="none" w:sz="0" w:space="0" w:color="auto"/>
        <w:right w:val="none" w:sz="0" w:space="0" w:color="auto"/>
      </w:divBdr>
    </w:div>
    <w:div w:id="2025981679">
      <w:bodyDiv w:val="1"/>
      <w:marLeft w:val="0"/>
      <w:marRight w:val="0"/>
      <w:marTop w:val="0"/>
      <w:marBottom w:val="0"/>
      <w:divBdr>
        <w:top w:val="none" w:sz="0" w:space="0" w:color="auto"/>
        <w:left w:val="none" w:sz="0" w:space="0" w:color="auto"/>
        <w:bottom w:val="none" w:sz="0" w:space="0" w:color="auto"/>
        <w:right w:val="none" w:sz="0" w:space="0" w:color="auto"/>
      </w:divBdr>
    </w:div>
    <w:div w:id="2032998539">
      <w:bodyDiv w:val="1"/>
      <w:marLeft w:val="0"/>
      <w:marRight w:val="0"/>
      <w:marTop w:val="0"/>
      <w:marBottom w:val="0"/>
      <w:divBdr>
        <w:top w:val="none" w:sz="0" w:space="0" w:color="auto"/>
        <w:left w:val="none" w:sz="0" w:space="0" w:color="auto"/>
        <w:bottom w:val="none" w:sz="0" w:space="0" w:color="auto"/>
        <w:right w:val="none" w:sz="0" w:space="0" w:color="auto"/>
      </w:divBdr>
    </w:div>
    <w:div w:id="2036536948">
      <w:bodyDiv w:val="1"/>
      <w:marLeft w:val="0"/>
      <w:marRight w:val="0"/>
      <w:marTop w:val="0"/>
      <w:marBottom w:val="0"/>
      <w:divBdr>
        <w:top w:val="none" w:sz="0" w:space="0" w:color="auto"/>
        <w:left w:val="none" w:sz="0" w:space="0" w:color="auto"/>
        <w:bottom w:val="none" w:sz="0" w:space="0" w:color="auto"/>
        <w:right w:val="none" w:sz="0" w:space="0" w:color="auto"/>
      </w:divBdr>
    </w:div>
    <w:div w:id="2038308963">
      <w:bodyDiv w:val="1"/>
      <w:marLeft w:val="0"/>
      <w:marRight w:val="0"/>
      <w:marTop w:val="0"/>
      <w:marBottom w:val="0"/>
      <w:divBdr>
        <w:top w:val="none" w:sz="0" w:space="0" w:color="auto"/>
        <w:left w:val="none" w:sz="0" w:space="0" w:color="auto"/>
        <w:bottom w:val="none" w:sz="0" w:space="0" w:color="auto"/>
        <w:right w:val="none" w:sz="0" w:space="0" w:color="auto"/>
      </w:divBdr>
    </w:div>
    <w:div w:id="2039160150">
      <w:bodyDiv w:val="1"/>
      <w:marLeft w:val="0"/>
      <w:marRight w:val="0"/>
      <w:marTop w:val="0"/>
      <w:marBottom w:val="0"/>
      <w:divBdr>
        <w:top w:val="none" w:sz="0" w:space="0" w:color="auto"/>
        <w:left w:val="none" w:sz="0" w:space="0" w:color="auto"/>
        <w:bottom w:val="none" w:sz="0" w:space="0" w:color="auto"/>
        <w:right w:val="none" w:sz="0" w:space="0" w:color="auto"/>
      </w:divBdr>
    </w:div>
    <w:div w:id="2039624537">
      <w:bodyDiv w:val="1"/>
      <w:marLeft w:val="0"/>
      <w:marRight w:val="0"/>
      <w:marTop w:val="0"/>
      <w:marBottom w:val="0"/>
      <w:divBdr>
        <w:top w:val="none" w:sz="0" w:space="0" w:color="auto"/>
        <w:left w:val="none" w:sz="0" w:space="0" w:color="auto"/>
        <w:bottom w:val="none" w:sz="0" w:space="0" w:color="auto"/>
        <w:right w:val="none" w:sz="0" w:space="0" w:color="auto"/>
      </w:divBdr>
    </w:div>
    <w:div w:id="2040272638">
      <w:bodyDiv w:val="1"/>
      <w:marLeft w:val="0"/>
      <w:marRight w:val="0"/>
      <w:marTop w:val="0"/>
      <w:marBottom w:val="0"/>
      <w:divBdr>
        <w:top w:val="none" w:sz="0" w:space="0" w:color="auto"/>
        <w:left w:val="none" w:sz="0" w:space="0" w:color="auto"/>
        <w:bottom w:val="none" w:sz="0" w:space="0" w:color="auto"/>
        <w:right w:val="none" w:sz="0" w:space="0" w:color="auto"/>
      </w:divBdr>
    </w:div>
    <w:div w:id="2042240964">
      <w:bodyDiv w:val="1"/>
      <w:marLeft w:val="0"/>
      <w:marRight w:val="0"/>
      <w:marTop w:val="0"/>
      <w:marBottom w:val="0"/>
      <w:divBdr>
        <w:top w:val="none" w:sz="0" w:space="0" w:color="auto"/>
        <w:left w:val="none" w:sz="0" w:space="0" w:color="auto"/>
        <w:bottom w:val="none" w:sz="0" w:space="0" w:color="auto"/>
        <w:right w:val="none" w:sz="0" w:space="0" w:color="auto"/>
      </w:divBdr>
    </w:div>
    <w:div w:id="2042246165">
      <w:bodyDiv w:val="1"/>
      <w:marLeft w:val="0"/>
      <w:marRight w:val="0"/>
      <w:marTop w:val="0"/>
      <w:marBottom w:val="0"/>
      <w:divBdr>
        <w:top w:val="none" w:sz="0" w:space="0" w:color="auto"/>
        <w:left w:val="none" w:sz="0" w:space="0" w:color="auto"/>
        <w:bottom w:val="none" w:sz="0" w:space="0" w:color="auto"/>
        <w:right w:val="none" w:sz="0" w:space="0" w:color="auto"/>
      </w:divBdr>
    </w:div>
    <w:div w:id="2043823491">
      <w:bodyDiv w:val="1"/>
      <w:marLeft w:val="0"/>
      <w:marRight w:val="0"/>
      <w:marTop w:val="0"/>
      <w:marBottom w:val="0"/>
      <w:divBdr>
        <w:top w:val="none" w:sz="0" w:space="0" w:color="auto"/>
        <w:left w:val="none" w:sz="0" w:space="0" w:color="auto"/>
        <w:bottom w:val="none" w:sz="0" w:space="0" w:color="auto"/>
        <w:right w:val="none" w:sz="0" w:space="0" w:color="auto"/>
      </w:divBdr>
    </w:div>
    <w:div w:id="2043893292">
      <w:bodyDiv w:val="1"/>
      <w:marLeft w:val="0"/>
      <w:marRight w:val="0"/>
      <w:marTop w:val="0"/>
      <w:marBottom w:val="0"/>
      <w:divBdr>
        <w:top w:val="none" w:sz="0" w:space="0" w:color="auto"/>
        <w:left w:val="none" w:sz="0" w:space="0" w:color="auto"/>
        <w:bottom w:val="none" w:sz="0" w:space="0" w:color="auto"/>
        <w:right w:val="none" w:sz="0" w:space="0" w:color="auto"/>
      </w:divBdr>
    </w:div>
    <w:div w:id="2050180408">
      <w:bodyDiv w:val="1"/>
      <w:marLeft w:val="0"/>
      <w:marRight w:val="0"/>
      <w:marTop w:val="0"/>
      <w:marBottom w:val="0"/>
      <w:divBdr>
        <w:top w:val="none" w:sz="0" w:space="0" w:color="auto"/>
        <w:left w:val="none" w:sz="0" w:space="0" w:color="auto"/>
        <w:bottom w:val="none" w:sz="0" w:space="0" w:color="auto"/>
        <w:right w:val="none" w:sz="0" w:space="0" w:color="auto"/>
      </w:divBdr>
    </w:div>
    <w:div w:id="2051034937">
      <w:bodyDiv w:val="1"/>
      <w:marLeft w:val="0"/>
      <w:marRight w:val="0"/>
      <w:marTop w:val="0"/>
      <w:marBottom w:val="0"/>
      <w:divBdr>
        <w:top w:val="none" w:sz="0" w:space="0" w:color="auto"/>
        <w:left w:val="none" w:sz="0" w:space="0" w:color="auto"/>
        <w:bottom w:val="none" w:sz="0" w:space="0" w:color="auto"/>
        <w:right w:val="none" w:sz="0" w:space="0" w:color="auto"/>
      </w:divBdr>
    </w:div>
    <w:div w:id="2052533660">
      <w:bodyDiv w:val="1"/>
      <w:marLeft w:val="0"/>
      <w:marRight w:val="0"/>
      <w:marTop w:val="0"/>
      <w:marBottom w:val="0"/>
      <w:divBdr>
        <w:top w:val="none" w:sz="0" w:space="0" w:color="auto"/>
        <w:left w:val="none" w:sz="0" w:space="0" w:color="auto"/>
        <w:bottom w:val="none" w:sz="0" w:space="0" w:color="auto"/>
        <w:right w:val="none" w:sz="0" w:space="0" w:color="auto"/>
      </w:divBdr>
    </w:div>
    <w:div w:id="2054847420">
      <w:bodyDiv w:val="1"/>
      <w:marLeft w:val="0"/>
      <w:marRight w:val="0"/>
      <w:marTop w:val="0"/>
      <w:marBottom w:val="0"/>
      <w:divBdr>
        <w:top w:val="none" w:sz="0" w:space="0" w:color="auto"/>
        <w:left w:val="none" w:sz="0" w:space="0" w:color="auto"/>
        <w:bottom w:val="none" w:sz="0" w:space="0" w:color="auto"/>
        <w:right w:val="none" w:sz="0" w:space="0" w:color="auto"/>
      </w:divBdr>
    </w:div>
    <w:div w:id="2058316240">
      <w:bodyDiv w:val="1"/>
      <w:marLeft w:val="0"/>
      <w:marRight w:val="0"/>
      <w:marTop w:val="0"/>
      <w:marBottom w:val="0"/>
      <w:divBdr>
        <w:top w:val="none" w:sz="0" w:space="0" w:color="auto"/>
        <w:left w:val="none" w:sz="0" w:space="0" w:color="auto"/>
        <w:bottom w:val="none" w:sz="0" w:space="0" w:color="auto"/>
        <w:right w:val="none" w:sz="0" w:space="0" w:color="auto"/>
      </w:divBdr>
    </w:div>
    <w:div w:id="2060780197">
      <w:bodyDiv w:val="1"/>
      <w:marLeft w:val="0"/>
      <w:marRight w:val="0"/>
      <w:marTop w:val="0"/>
      <w:marBottom w:val="0"/>
      <w:divBdr>
        <w:top w:val="none" w:sz="0" w:space="0" w:color="auto"/>
        <w:left w:val="none" w:sz="0" w:space="0" w:color="auto"/>
        <w:bottom w:val="none" w:sz="0" w:space="0" w:color="auto"/>
        <w:right w:val="none" w:sz="0" w:space="0" w:color="auto"/>
      </w:divBdr>
    </w:div>
    <w:div w:id="2061051613">
      <w:bodyDiv w:val="1"/>
      <w:marLeft w:val="0"/>
      <w:marRight w:val="0"/>
      <w:marTop w:val="0"/>
      <w:marBottom w:val="0"/>
      <w:divBdr>
        <w:top w:val="none" w:sz="0" w:space="0" w:color="auto"/>
        <w:left w:val="none" w:sz="0" w:space="0" w:color="auto"/>
        <w:bottom w:val="none" w:sz="0" w:space="0" w:color="auto"/>
        <w:right w:val="none" w:sz="0" w:space="0" w:color="auto"/>
      </w:divBdr>
    </w:div>
    <w:div w:id="2061128838">
      <w:bodyDiv w:val="1"/>
      <w:marLeft w:val="0"/>
      <w:marRight w:val="0"/>
      <w:marTop w:val="0"/>
      <w:marBottom w:val="0"/>
      <w:divBdr>
        <w:top w:val="none" w:sz="0" w:space="0" w:color="auto"/>
        <w:left w:val="none" w:sz="0" w:space="0" w:color="auto"/>
        <w:bottom w:val="none" w:sz="0" w:space="0" w:color="auto"/>
        <w:right w:val="none" w:sz="0" w:space="0" w:color="auto"/>
      </w:divBdr>
    </w:div>
    <w:div w:id="2062778294">
      <w:bodyDiv w:val="1"/>
      <w:marLeft w:val="0"/>
      <w:marRight w:val="0"/>
      <w:marTop w:val="0"/>
      <w:marBottom w:val="0"/>
      <w:divBdr>
        <w:top w:val="none" w:sz="0" w:space="0" w:color="auto"/>
        <w:left w:val="none" w:sz="0" w:space="0" w:color="auto"/>
        <w:bottom w:val="none" w:sz="0" w:space="0" w:color="auto"/>
        <w:right w:val="none" w:sz="0" w:space="0" w:color="auto"/>
      </w:divBdr>
    </w:div>
    <w:div w:id="2062900384">
      <w:bodyDiv w:val="1"/>
      <w:marLeft w:val="0"/>
      <w:marRight w:val="0"/>
      <w:marTop w:val="0"/>
      <w:marBottom w:val="0"/>
      <w:divBdr>
        <w:top w:val="none" w:sz="0" w:space="0" w:color="auto"/>
        <w:left w:val="none" w:sz="0" w:space="0" w:color="auto"/>
        <w:bottom w:val="none" w:sz="0" w:space="0" w:color="auto"/>
        <w:right w:val="none" w:sz="0" w:space="0" w:color="auto"/>
      </w:divBdr>
    </w:div>
    <w:div w:id="2065521054">
      <w:bodyDiv w:val="1"/>
      <w:marLeft w:val="0"/>
      <w:marRight w:val="0"/>
      <w:marTop w:val="0"/>
      <w:marBottom w:val="0"/>
      <w:divBdr>
        <w:top w:val="none" w:sz="0" w:space="0" w:color="auto"/>
        <w:left w:val="none" w:sz="0" w:space="0" w:color="auto"/>
        <w:bottom w:val="none" w:sz="0" w:space="0" w:color="auto"/>
        <w:right w:val="none" w:sz="0" w:space="0" w:color="auto"/>
      </w:divBdr>
    </w:div>
    <w:div w:id="2067794007">
      <w:bodyDiv w:val="1"/>
      <w:marLeft w:val="0"/>
      <w:marRight w:val="0"/>
      <w:marTop w:val="0"/>
      <w:marBottom w:val="0"/>
      <w:divBdr>
        <w:top w:val="none" w:sz="0" w:space="0" w:color="auto"/>
        <w:left w:val="none" w:sz="0" w:space="0" w:color="auto"/>
        <w:bottom w:val="none" w:sz="0" w:space="0" w:color="auto"/>
        <w:right w:val="none" w:sz="0" w:space="0" w:color="auto"/>
      </w:divBdr>
    </w:div>
    <w:div w:id="2068609181">
      <w:bodyDiv w:val="1"/>
      <w:marLeft w:val="0"/>
      <w:marRight w:val="0"/>
      <w:marTop w:val="0"/>
      <w:marBottom w:val="0"/>
      <w:divBdr>
        <w:top w:val="none" w:sz="0" w:space="0" w:color="auto"/>
        <w:left w:val="none" w:sz="0" w:space="0" w:color="auto"/>
        <w:bottom w:val="none" w:sz="0" w:space="0" w:color="auto"/>
        <w:right w:val="none" w:sz="0" w:space="0" w:color="auto"/>
      </w:divBdr>
    </w:div>
    <w:div w:id="2070838498">
      <w:bodyDiv w:val="1"/>
      <w:marLeft w:val="0"/>
      <w:marRight w:val="0"/>
      <w:marTop w:val="0"/>
      <w:marBottom w:val="0"/>
      <w:divBdr>
        <w:top w:val="none" w:sz="0" w:space="0" w:color="auto"/>
        <w:left w:val="none" w:sz="0" w:space="0" w:color="auto"/>
        <w:bottom w:val="none" w:sz="0" w:space="0" w:color="auto"/>
        <w:right w:val="none" w:sz="0" w:space="0" w:color="auto"/>
      </w:divBdr>
    </w:div>
    <w:div w:id="2071297845">
      <w:bodyDiv w:val="1"/>
      <w:marLeft w:val="0"/>
      <w:marRight w:val="0"/>
      <w:marTop w:val="0"/>
      <w:marBottom w:val="0"/>
      <w:divBdr>
        <w:top w:val="none" w:sz="0" w:space="0" w:color="auto"/>
        <w:left w:val="none" w:sz="0" w:space="0" w:color="auto"/>
        <w:bottom w:val="none" w:sz="0" w:space="0" w:color="auto"/>
        <w:right w:val="none" w:sz="0" w:space="0" w:color="auto"/>
      </w:divBdr>
    </w:div>
    <w:div w:id="2074231988">
      <w:bodyDiv w:val="1"/>
      <w:marLeft w:val="0"/>
      <w:marRight w:val="0"/>
      <w:marTop w:val="0"/>
      <w:marBottom w:val="0"/>
      <w:divBdr>
        <w:top w:val="none" w:sz="0" w:space="0" w:color="auto"/>
        <w:left w:val="none" w:sz="0" w:space="0" w:color="auto"/>
        <w:bottom w:val="none" w:sz="0" w:space="0" w:color="auto"/>
        <w:right w:val="none" w:sz="0" w:space="0" w:color="auto"/>
      </w:divBdr>
    </w:div>
    <w:div w:id="2075080101">
      <w:bodyDiv w:val="1"/>
      <w:marLeft w:val="0"/>
      <w:marRight w:val="0"/>
      <w:marTop w:val="0"/>
      <w:marBottom w:val="0"/>
      <w:divBdr>
        <w:top w:val="none" w:sz="0" w:space="0" w:color="auto"/>
        <w:left w:val="none" w:sz="0" w:space="0" w:color="auto"/>
        <w:bottom w:val="none" w:sz="0" w:space="0" w:color="auto"/>
        <w:right w:val="none" w:sz="0" w:space="0" w:color="auto"/>
      </w:divBdr>
    </w:div>
    <w:div w:id="2077168251">
      <w:bodyDiv w:val="1"/>
      <w:marLeft w:val="0"/>
      <w:marRight w:val="0"/>
      <w:marTop w:val="0"/>
      <w:marBottom w:val="0"/>
      <w:divBdr>
        <w:top w:val="none" w:sz="0" w:space="0" w:color="auto"/>
        <w:left w:val="none" w:sz="0" w:space="0" w:color="auto"/>
        <w:bottom w:val="none" w:sz="0" w:space="0" w:color="auto"/>
        <w:right w:val="none" w:sz="0" w:space="0" w:color="auto"/>
      </w:divBdr>
    </w:div>
    <w:div w:id="2083989314">
      <w:bodyDiv w:val="1"/>
      <w:marLeft w:val="0"/>
      <w:marRight w:val="0"/>
      <w:marTop w:val="0"/>
      <w:marBottom w:val="0"/>
      <w:divBdr>
        <w:top w:val="none" w:sz="0" w:space="0" w:color="auto"/>
        <w:left w:val="none" w:sz="0" w:space="0" w:color="auto"/>
        <w:bottom w:val="none" w:sz="0" w:space="0" w:color="auto"/>
        <w:right w:val="none" w:sz="0" w:space="0" w:color="auto"/>
      </w:divBdr>
    </w:div>
    <w:div w:id="2084335184">
      <w:bodyDiv w:val="1"/>
      <w:marLeft w:val="0"/>
      <w:marRight w:val="0"/>
      <w:marTop w:val="0"/>
      <w:marBottom w:val="0"/>
      <w:divBdr>
        <w:top w:val="none" w:sz="0" w:space="0" w:color="auto"/>
        <w:left w:val="none" w:sz="0" w:space="0" w:color="auto"/>
        <w:bottom w:val="none" w:sz="0" w:space="0" w:color="auto"/>
        <w:right w:val="none" w:sz="0" w:space="0" w:color="auto"/>
      </w:divBdr>
    </w:div>
    <w:div w:id="2090425046">
      <w:bodyDiv w:val="1"/>
      <w:marLeft w:val="0"/>
      <w:marRight w:val="0"/>
      <w:marTop w:val="0"/>
      <w:marBottom w:val="0"/>
      <w:divBdr>
        <w:top w:val="none" w:sz="0" w:space="0" w:color="auto"/>
        <w:left w:val="none" w:sz="0" w:space="0" w:color="auto"/>
        <w:bottom w:val="none" w:sz="0" w:space="0" w:color="auto"/>
        <w:right w:val="none" w:sz="0" w:space="0" w:color="auto"/>
      </w:divBdr>
    </w:div>
    <w:div w:id="2091153176">
      <w:bodyDiv w:val="1"/>
      <w:marLeft w:val="0"/>
      <w:marRight w:val="0"/>
      <w:marTop w:val="0"/>
      <w:marBottom w:val="0"/>
      <w:divBdr>
        <w:top w:val="none" w:sz="0" w:space="0" w:color="auto"/>
        <w:left w:val="none" w:sz="0" w:space="0" w:color="auto"/>
        <w:bottom w:val="none" w:sz="0" w:space="0" w:color="auto"/>
        <w:right w:val="none" w:sz="0" w:space="0" w:color="auto"/>
      </w:divBdr>
    </w:div>
    <w:div w:id="2095201245">
      <w:bodyDiv w:val="1"/>
      <w:marLeft w:val="0"/>
      <w:marRight w:val="0"/>
      <w:marTop w:val="0"/>
      <w:marBottom w:val="0"/>
      <w:divBdr>
        <w:top w:val="none" w:sz="0" w:space="0" w:color="auto"/>
        <w:left w:val="none" w:sz="0" w:space="0" w:color="auto"/>
        <w:bottom w:val="none" w:sz="0" w:space="0" w:color="auto"/>
        <w:right w:val="none" w:sz="0" w:space="0" w:color="auto"/>
      </w:divBdr>
    </w:div>
    <w:div w:id="2096318119">
      <w:bodyDiv w:val="1"/>
      <w:marLeft w:val="0"/>
      <w:marRight w:val="0"/>
      <w:marTop w:val="0"/>
      <w:marBottom w:val="0"/>
      <w:divBdr>
        <w:top w:val="none" w:sz="0" w:space="0" w:color="auto"/>
        <w:left w:val="none" w:sz="0" w:space="0" w:color="auto"/>
        <w:bottom w:val="none" w:sz="0" w:space="0" w:color="auto"/>
        <w:right w:val="none" w:sz="0" w:space="0" w:color="auto"/>
      </w:divBdr>
    </w:div>
    <w:div w:id="2096512636">
      <w:bodyDiv w:val="1"/>
      <w:marLeft w:val="0"/>
      <w:marRight w:val="0"/>
      <w:marTop w:val="0"/>
      <w:marBottom w:val="0"/>
      <w:divBdr>
        <w:top w:val="none" w:sz="0" w:space="0" w:color="auto"/>
        <w:left w:val="none" w:sz="0" w:space="0" w:color="auto"/>
        <w:bottom w:val="none" w:sz="0" w:space="0" w:color="auto"/>
        <w:right w:val="none" w:sz="0" w:space="0" w:color="auto"/>
      </w:divBdr>
    </w:div>
    <w:div w:id="2098938835">
      <w:bodyDiv w:val="1"/>
      <w:marLeft w:val="0"/>
      <w:marRight w:val="0"/>
      <w:marTop w:val="0"/>
      <w:marBottom w:val="0"/>
      <w:divBdr>
        <w:top w:val="none" w:sz="0" w:space="0" w:color="auto"/>
        <w:left w:val="none" w:sz="0" w:space="0" w:color="auto"/>
        <w:bottom w:val="none" w:sz="0" w:space="0" w:color="auto"/>
        <w:right w:val="none" w:sz="0" w:space="0" w:color="auto"/>
      </w:divBdr>
    </w:div>
    <w:div w:id="2101900539">
      <w:bodyDiv w:val="1"/>
      <w:marLeft w:val="0"/>
      <w:marRight w:val="0"/>
      <w:marTop w:val="0"/>
      <w:marBottom w:val="0"/>
      <w:divBdr>
        <w:top w:val="none" w:sz="0" w:space="0" w:color="auto"/>
        <w:left w:val="none" w:sz="0" w:space="0" w:color="auto"/>
        <w:bottom w:val="none" w:sz="0" w:space="0" w:color="auto"/>
        <w:right w:val="none" w:sz="0" w:space="0" w:color="auto"/>
      </w:divBdr>
    </w:div>
    <w:div w:id="2103603447">
      <w:bodyDiv w:val="1"/>
      <w:marLeft w:val="0"/>
      <w:marRight w:val="0"/>
      <w:marTop w:val="0"/>
      <w:marBottom w:val="0"/>
      <w:divBdr>
        <w:top w:val="none" w:sz="0" w:space="0" w:color="auto"/>
        <w:left w:val="none" w:sz="0" w:space="0" w:color="auto"/>
        <w:bottom w:val="none" w:sz="0" w:space="0" w:color="auto"/>
        <w:right w:val="none" w:sz="0" w:space="0" w:color="auto"/>
      </w:divBdr>
    </w:div>
    <w:div w:id="2104917503">
      <w:bodyDiv w:val="1"/>
      <w:marLeft w:val="0"/>
      <w:marRight w:val="0"/>
      <w:marTop w:val="0"/>
      <w:marBottom w:val="0"/>
      <w:divBdr>
        <w:top w:val="none" w:sz="0" w:space="0" w:color="auto"/>
        <w:left w:val="none" w:sz="0" w:space="0" w:color="auto"/>
        <w:bottom w:val="none" w:sz="0" w:space="0" w:color="auto"/>
        <w:right w:val="none" w:sz="0" w:space="0" w:color="auto"/>
      </w:divBdr>
    </w:div>
    <w:div w:id="2107144664">
      <w:bodyDiv w:val="1"/>
      <w:marLeft w:val="0"/>
      <w:marRight w:val="0"/>
      <w:marTop w:val="0"/>
      <w:marBottom w:val="0"/>
      <w:divBdr>
        <w:top w:val="none" w:sz="0" w:space="0" w:color="auto"/>
        <w:left w:val="none" w:sz="0" w:space="0" w:color="auto"/>
        <w:bottom w:val="none" w:sz="0" w:space="0" w:color="auto"/>
        <w:right w:val="none" w:sz="0" w:space="0" w:color="auto"/>
      </w:divBdr>
    </w:div>
    <w:div w:id="2107847645">
      <w:bodyDiv w:val="1"/>
      <w:marLeft w:val="0"/>
      <w:marRight w:val="0"/>
      <w:marTop w:val="0"/>
      <w:marBottom w:val="0"/>
      <w:divBdr>
        <w:top w:val="none" w:sz="0" w:space="0" w:color="auto"/>
        <w:left w:val="none" w:sz="0" w:space="0" w:color="auto"/>
        <w:bottom w:val="none" w:sz="0" w:space="0" w:color="auto"/>
        <w:right w:val="none" w:sz="0" w:space="0" w:color="auto"/>
      </w:divBdr>
    </w:div>
    <w:div w:id="2108424981">
      <w:bodyDiv w:val="1"/>
      <w:marLeft w:val="0"/>
      <w:marRight w:val="0"/>
      <w:marTop w:val="0"/>
      <w:marBottom w:val="0"/>
      <w:divBdr>
        <w:top w:val="none" w:sz="0" w:space="0" w:color="auto"/>
        <w:left w:val="none" w:sz="0" w:space="0" w:color="auto"/>
        <w:bottom w:val="none" w:sz="0" w:space="0" w:color="auto"/>
        <w:right w:val="none" w:sz="0" w:space="0" w:color="auto"/>
      </w:divBdr>
    </w:div>
    <w:div w:id="2115588728">
      <w:bodyDiv w:val="1"/>
      <w:marLeft w:val="0"/>
      <w:marRight w:val="0"/>
      <w:marTop w:val="0"/>
      <w:marBottom w:val="0"/>
      <w:divBdr>
        <w:top w:val="none" w:sz="0" w:space="0" w:color="auto"/>
        <w:left w:val="none" w:sz="0" w:space="0" w:color="auto"/>
        <w:bottom w:val="none" w:sz="0" w:space="0" w:color="auto"/>
        <w:right w:val="none" w:sz="0" w:space="0" w:color="auto"/>
      </w:divBdr>
    </w:div>
    <w:div w:id="2116822542">
      <w:bodyDiv w:val="1"/>
      <w:marLeft w:val="0"/>
      <w:marRight w:val="0"/>
      <w:marTop w:val="0"/>
      <w:marBottom w:val="0"/>
      <w:divBdr>
        <w:top w:val="none" w:sz="0" w:space="0" w:color="auto"/>
        <w:left w:val="none" w:sz="0" w:space="0" w:color="auto"/>
        <w:bottom w:val="none" w:sz="0" w:space="0" w:color="auto"/>
        <w:right w:val="none" w:sz="0" w:space="0" w:color="auto"/>
      </w:divBdr>
    </w:div>
    <w:div w:id="2129397531">
      <w:bodyDiv w:val="1"/>
      <w:marLeft w:val="0"/>
      <w:marRight w:val="0"/>
      <w:marTop w:val="0"/>
      <w:marBottom w:val="0"/>
      <w:divBdr>
        <w:top w:val="none" w:sz="0" w:space="0" w:color="auto"/>
        <w:left w:val="none" w:sz="0" w:space="0" w:color="auto"/>
        <w:bottom w:val="none" w:sz="0" w:space="0" w:color="auto"/>
        <w:right w:val="none" w:sz="0" w:space="0" w:color="auto"/>
      </w:divBdr>
    </w:div>
    <w:div w:id="2138835705">
      <w:bodyDiv w:val="1"/>
      <w:marLeft w:val="0"/>
      <w:marRight w:val="0"/>
      <w:marTop w:val="0"/>
      <w:marBottom w:val="0"/>
      <w:divBdr>
        <w:top w:val="none" w:sz="0" w:space="0" w:color="auto"/>
        <w:left w:val="none" w:sz="0" w:space="0" w:color="auto"/>
        <w:bottom w:val="none" w:sz="0" w:space="0" w:color="auto"/>
        <w:right w:val="none" w:sz="0" w:space="0" w:color="auto"/>
      </w:divBdr>
    </w:div>
    <w:div w:id="2143688072">
      <w:bodyDiv w:val="1"/>
      <w:marLeft w:val="0"/>
      <w:marRight w:val="0"/>
      <w:marTop w:val="0"/>
      <w:marBottom w:val="0"/>
      <w:divBdr>
        <w:top w:val="none" w:sz="0" w:space="0" w:color="auto"/>
        <w:left w:val="none" w:sz="0" w:space="0" w:color="auto"/>
        <w:bottom w:val="none" w:sz="0" w:space="0" w:color="auto"/>
        <w:right w:val="none" w:sz="0" w:space="0" w:color="auto"/>
      </w:divBdr>
    </w:div>
    <w:div w:id="21448832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0.png"/><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image" Target="media/image1.jpe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Car10</b:Tag>
    <b:SourceType>Book</b:SourceType>
    <b:Guid>{38021FED-E0CB-4C19-BB73-52178A236D2A}</b:Guid>
    <b:Author>
      <b:Author>
        <b:NameList>
          <b:Person>
            <b:Last>Booth</b:Last>
            <b:First>Caroline</b:First>
          </b:Person>
        </b:NameList>
      </b:Author>
    </b:Author>
    <b:Title>Strategic procurement organizing suppliers ans supply chains for competitive advantage </b:Title>
    <b:Year>2010</b:Year>
    <b:City>London </b:City>
    <b:Publisher>Kogan Page </b:Publisher>
    <b:Edition>1st </b:Edition>
    <b:RefOrder>1</b:RefOrder>
  </b:Source>
  <b:Source>
    <b:Tag>Mar11</b:Tag>
    <b:SourceType>JournalArticle</b:SourceType>
    <b:Guid>{8DC2C045-E5E5-4BBB-961C-56896F34DC19}</b:Guid>
    <b:Title>The performance of UK regeneration property within a mixed</b:Title>
    <b:Year>2011</b:Year>
    <b:Pages>75-95</b:Pages>
    <b:Author>
      <b:Author>
        <b:NameList>
          <b:Person>
            <b:Last>Martin Haranb</b:Last>
            <b:First>Graeme</b:First>
            <b:Middle>Newell, Alastair Adair, Stanley McGrealb and Jim Berryb</b:Middle>
          </b:Person>
        </b:NameList>
      </b:Author>
    </b:Author>
    <b:JournalName>Journal of Property Research</b:JournalName>
    <b:Volume>28</b:Volume>
    <b:RefOrder>2</b:RefOrder>
  </b:Source>
  <b:Source>
    <b:Tag>Cac12</b:Tag>
    <b:SourceType>ConferenceProceedings</b:SourceType>
    <b:Guid>{D705FBB6-5523-4FF7-8E91-B40A3F2A8CD4}</b:Guid>
    <b:Title>Beyond the iron triangle: year zero</b:Title>
    <b:Year>2012</b:Year>
    <b:City>Marsailles</b:City>
    <b:Publisher>Project Management Institute</b:Publisher>
    <b:Author>
      <b:Author>
        <b:NameList>
          <b:Person>
            <b:Last>Caccamese</b:Last>
            <b:First>A.</b:First>
            <b:Middle>&amp; Bragantini, D.</b:Middle>
          </b:Person>
        </b:NameList>
      </b:Author>
    </b:Author>
    <b:RefOrder>5</b:RefOrder>
  </b:Source>
  <b:Source>
    <b:Tag>Oye09</b:Tag>
    <b:SourceType>JournalArticle</b:SourceType>
    <b:Guid>{8DCFCE74-2F91-4E82-87EF-6BE6D1F83C21}</b:Guid>
    <b:Title>Construction project procurement routes: an in-depth critique</b:Title>
    <b:Year>2009</b:Year>
    <b:Author>
      <b:Author>
        <b:NameList>
          <b:Person>
            <b:Last>Oyegoke</b:Last>
            <b:First>Adekunle</b:First>
            <b:Middle>S</b:Middle>
          </b:Person>
          <b:Person>
            <b:Last>Dickinson</b:Last>
            <b:First>Michael</b:First>
          </b:Person>
          <b:Person>
            <b:Last>Khalfan</b:Last>
            <b:First>Malik</b:First>
            <b:Middle>M.A.</b:Middle>
          </b:Person>
          <b:Person>
            <b:Last>McDermott</b:Last>
            <b:First>Peter</b:First>
          </b:Person>
          <b:Person>
            <b:Last>Rowlinson</b:Last>
            <b:First>Steve</b:First>
          </b:Person>
        </b:NameList>
      </b:Author>
    </b:Author>
    <b:JournalName>International journal of managing projects in business</b:JournalName>
    <b:Pages>338-354</b:Pages>
    <b:Volume>2</b:Volume>
    <b:Issue>3</b:Issue>
    <b:RefOrder>7</b:RefOrder>
  </b:Source>
  <b:Source>
    <b:Tag>TOO01</b:Tag>
    <b:SourceType>JournalArticle</b:SourceType>
    <b:Guid>{218E193F-DC30-429E-8477-C04F2C7556F8}</b:Guid>
    <b:Author>
      <b:Author>
        <b:NameList>
          <b:Person>
            <b:Last>TOOKEY</b:Last>
            <b:First>JOHN</b:First>
            <b:Middle>E.</b:Middle>
          </b:Person>
          <b:Person>
            <b:Last>MURRAY</b:Last>
            <b:First>MICHAEL</b:First>
          </b:Person>
          <b:Person>
            <b:Last>HARDCASTLE</b:Last>
            <b:First>CLIFF</b:First>
          </b:Person>
          <b:Person>
            <b:Last>LANGFORD</b:Last>
            <b:First>DAVID</b:First>
          </b:Person>
        </b:NameList>
      </b:Author>
    </b:Author>
    <b:Title>Construction procurement routes: re-defining the contours of construction procurement</b:Title>
    <b:JournalName>Engineering, construction, and architectural management</b:JournalName>
    <b:Year>2001</b:Year>
    <b:Pages>20-30</b:Pages>
    <b:Volume>8</b:Volume>
    <b:Issue>1</b:Issue>
    <b:RefOrder>6</b:RefOrder>
  </b:Source>
  <b:Source>
    <b:Tag>Car14</b:Tag>
    <b:SourceType>Book</b:SourceType>
    <b:Guid>{393CD918-92A5-46C1-A04E-F631B3D656E2}</b:Guid>
    <b:Title>Leading Procurement Strategy</b:Title>
    <b:Year>2014</b:Year>
    <b:Author>
      <b:Author>
        <b:NameList>
          <b:Person>
            <b:Last>Carlos Mena</b:Last>
            <b:First>Remko</b:First>
            <b:Middle>van Hoek, Martin Christopher</b:Middle>
          </b:Person>
        </b:NameList>
      </b:Author>
    </b:Author>
    <b:City>London</b:City>
    <b:Publisher>Kogan Page Limited</b:Publisher>
    <b:Edition>1st</b:Edition>
    <b:RefOrder>3</b:RefOrder>
  </b:Source>
  <b:Source>
    <b:Tag>Kon12</b:Tag>
    <b:SourceType>JournalArticle</b:SourceType>
    <b:Guid>{ED4D2A3C-CC5D-4DAB-8320-03CEA709F3D2}</b:Guid>
    <b:Title>Traditional Procurement is too Slow</b:Title>
    <b:Year>2012</b:Year>
    <b:Author>
      <b:Author>
        <b:NameList>
          <b:Person>
            <b:Last>Kong</b:Last>
            <b:First>Ann</b:First>
          </b:Person>
          <b:Person>
            <b:Last>Gray</b:Last>
            <b:First>Jason</b:First>
          </b:Person>
        </b:NameList>
      </b:Author>
    </b:Author>
    <b:JournalName>Construction economics and building</b:JournalName>
    <b:Pages>51-62</b:Pages>
    <b:Volume>6</b:Volume>
    <b:Issue>1</b:Issue>
    <b:RefOrder>8</b:RefOrder>
  </b:Source>
  <b:Source>
    <b:Tag>Lam04</b:Tag>
    <b:SourceType>JournalArticle</b:SourceType>
    <b:Guid>{C738D360-DDB1-44AF-B439-6762F3715AEB}</b:Guid>
    <b:Author>
      <b:Author>
        <b:NameList>
          <b:Person>
            <b:Last>Lam</b:Last>
            <b:First>Edmond</b:First>
            <b:Middle>W M</b:Middle>
          </b:Person>
          <b:Person>
            <b:Last>Chan</b:Last>
            <b:First>Albert</b:First>
            <b:Middle>P C</b:Middle>
          </b:Person>
          <b:Person>
            <b:Last>Chan</b:Last>
            <b:First>Daniel</b:First>
            <b:Middle>W M</b:Middle>
          </b:Person>
        </b:NameList>
      </b:Author>
    </b:Author>
    <b:Title>Benchmarking design-build procurement systems in construction</b:Title>
    <b:JournalName>Benchmarking : an international journal</b:JournalName>
    <b:Year>2004</b:Year>
    <b:Pages>287-302</b:Pages>
    <b:Volume>11</b:Volume>
    <b:Issue>3</b:Issue>
    <b:RefOrder>9</b:RefOrder>
  </b:Source>
  <b:Source>
    <b:Tag>Res17</b:Tag>
    <b:SourceType>JournalArticle</b:SourceType>
    <b:Guid>{2429E617-1A2A-499B-BF28-84E6551B4843}</b:Guid>
    <b:Title>Multi-Attribute Utility Theory for Selecting an Appropriate Procurement Method in the Construction Projects</b:Title>
    <b:Year>2017</b:Year>
    <b:YearAccessed>2022</b:YearAccessed>
    <b:MonthAccessed>December</b:MonthAccessed>
    <b:DayAccessed>9</b:DayAccessed>
    <b:URL>https://www.researchgate.net/figure/Advantages-and-Disadvantages-for-Each-Type-of-Procurement-Method_tbl1_319342302</b:URL>
    <b:Author>
      <b:Author>
        <b:NameList>
          <b:Person>
            <b:Last>El Sawalhi</b:Last>
            <b:First>Nabil</b:First>
            <b:Middle>&amp; Agha, Osama</b:Middle>
          </b:Person>
        </b:NameList>
      </b:Author>
    </b:Author>
    <b:JournalName>Journal of Construction in Developing Countries</b:JournalName>
    <b:Pages>75–96</b:Pages>
    <b:Volume>22</b:Volume>
    <b:RefOrder>25</b:RefOrder>
  </b:Source>
  <b:Source>
    <b:Tag>Tad13</b:Tag>
    <b:SourceType>JournalArticle</b:SourceType>
    <b:Guid>{F482DF70-E683-4876-8D1B-14101E754AA7}</b:Guid>
    <b:Author>
      <b:Author>
        <b:NameList>
          <b:Person>
            <b:Last>Rahola</b:Last>
            <b:First>Tadeo</b:First>
            <b:Middle>Baldiri Salcedo</b:Middle>
          </b:Person>
          <b:Person>
            <b:Last>Straub</b:Last>
            <b:First>Ad</b:First>
          </b:Person>
        </b:NameList>
      </b:Author>
    </b:Author>
    <b:Title>Project delivery methods in European social housing energy renovations</b:Title>
    <b:JournalName>Property management</b:JournalName>
    <b:Year>2013</b:Year>
    <b:Pages>216-232</b:Pages>
    <b:Volume>31</b:Volume>
    <b:Issue>3</b:Issue>
    <b:RefOrder>10</b:RefOrder>
  </b:Source>
  <b:Source>
    <b:Tag>Lar11</b:Tag>
    <b:SourceType>JournalArticle</b:SourceType>
    <b:Guid>{F42E2EF7-C209-467F-9A61-3549E8CDEF58}</b:Guid>
    <b:Author>
      <b:Author>
        <b:NameList>
          <b:Person>
            <b:Last>Laryea</b:Last>
            <b:First>Samuel</b:First>
          </b:Person>
        </b:NameList>
      </b:Author>
    </b:Author>
    <b:Title>Quality of tender documents: case studies from the UK</b:Title>
    <b:JournalName>Construction management and economics</b:JournalName>
    <b:Year>2011</b:Year>
    <b:Pages>275–286</b:Pages>
    <b:Volume>29</b:Volume>
    <b:Issue>3</b:Issue>
    <b:RefOrder>13</b:RefOrder>
  </b:Source>
  <b:Source>
    <b:Tag>Aqu99</b:Tag>
    <b:SourceType>Book</b:SourceType>
    <b:Guid>{074E8805-316A-47C0-959E-537353D3B71D}</b:Guid>
    <b:Title>Tenders and Contracts for Building</b:Title>
    <b:Year>1999</b:Year>
    <b:Author>
      <b:Author>
        <b:Corporate>Aqua Group</b:Corporate>
      </b:Author>
    </b:Author>
    <b:City>London </b:City>
    <b:Publisher>Blackwell Science</b:Publisher>
    <b:Edition>3rd </b:Edition>
    <b:RefOrder>4</b:RefOrder>
  </b:Source>
  <b:Source>
    <b:Tag>Sel22</b:Tag>
    <b:SourceType>InternetSite</b:SourceType>
    <b:Guid>{292F364C-2FFC-4330-8EA4-AC9BB087D862}</b:Guid>
    <b:Title>Sell2Wales</b:Title>
    <b:Year>2022</b:Year>
    <b:Author>
      <b:Author>
        <b:Corporate>Sell2Wales</b:Corporate>
      </b:Author>
    </b:Author>
    <b:YearAccessed>2022</b:YearAccessed>
    <b:MonthAccessed>December</b:MonthAccessed>
    <b:DayAccessed>11</b:DayAccessed>
    <b:URL>https://www.sell2wales.gov.wales/search/search_mainpage.aspx?results=true</b:URL>
    <b:RefOrder>30</b:RefOrder>
  </b:Source>
  <b:Source>
    <b:Tag>Pla12</b:Tag>
    <b:SourceType>JournalArticle</b:SourceType>
    <b:Guid>{B36FF6D8-2EDF-4A64-A107-72BF72F06688}</b:Guid>
    <b:Title>Buyer-supplier collaboration: the aim of FM procurement?</b:Title>
    <b:Year>2012</b:Year>
    <b:Author>
      <b:Author>
        <b:NameList>
          <b:Person>
            <b:Last>Plane</b:Last>
            <b:First>Caroline</b:First>
            <b:Middle>V</b:Middle>
          </b:Person>
          <b:Person>
            <b:Last>Green</b:Last>
            <b:First>Andrew</b:First>
            <b:Middle>N</b:Middle>
          </b:Person>
        </b:NameList>
      </b:Author>
    </b:Author>
    <b:JournalName>Facilities</b:JournalName>
    <b:Pages>152-163</b:Pages>
    <b:Volume>30</b:Volume>
    <b:Issue>3</b:Issue>
    <b:RefOrder>12</b:RefOrder>
  </b:Source>
  <b:Source>
    <b:Tag>Abe18</b:Tag>
    <b:SourceType>JournalArticle</b:SourceType>
    <b:Guid>{C421952A-B678-4536-A24E-0F30830FD67D}</b:Guid>
    <b:Title>SELECTING THE APPROPRIATE CONSTRUCTION CONTRACT TYPE BY USING THE ANALYTICAL HIERARCHY PROCESS APPROACH</b:Title>
    <b:Year>2018</b:Year>
    <b:Author>
      <b:Author>
        <b:NameList>
          <b:Person>
            <b:Last>Abed</b:Last>
            <b:First>Mohammed</b:First>
          </b:Person>
          <b:Person>
            <b:Last>Alhalaq</b:Last>
            <b:First>Khalid</b:First>
          </b:Person>
          <b:Person>
            <b:Last>Tayeh</b:Last>
            <b:First>Bassam</b:First>
            <b:Middle>A</b:Middle>
          </b:Person>
          <b:Person>
            <b:Last>Abed</b:Last>
            <b:First>Maged</b:First>
          </b:Person>
        </b:NameList>
      </b:Author>
    </b:Author>
    <b:JournalName>International Journal of Construction Project Management</b:JournalName>
    <b:Pages>137-154</b:Pages>
    <b:Volume>10</b:Volume>
    <b:Issue>2</b:Issue>
    <b:RefOrder>15</b:RefOrder>
  </b:Source>
  <b:Source>
    <b:Tag>Lup19</b:Tag>
    <b:SourceType>Book</b:SourceType>
    <b:Guid>{B878531C-6983-4CD2-B439-A5650D203910}</b:Guid>
    <b:Title>Which Contract? Choosing the appropriate building contract</b:Title>
    <b:Year>2019</b:Year>
    <b:City>London</b:City>
    <b:Publisher>RIBA Publishing</b:Publisher>
    <b:Author>
      <b:Author>
        <b:NameList>
          <b:Person>
            <b:Last>Lupton</b:Last>
            <b:First>Sarah,</b:First>
          </b:Person>
          <b:Person>
            <b:Last>Stellakis</b:Last>
            <b:First>Manos</b:First>
          </b:Person>
        </b:NameList>
      </b:Author>
    </b:Author>
    <b:Edition>4th</b:Edition>
    <b:RefOrder>14</b:RefOrder>
  </b:Source>
  <b:Source>
    <b:Tag>Mur08</b:Tag>
    <b:SourceType>Book</b:SourceType>
    <b:Guid>{460465EE-ADAD-4F99-926D-8E40043DCE46}</b:Guid>
    <b:Author>
      <b:Author>
        <b:NameList>
          <b:Person>
            <b:Last>Murdock</b:Last>
            <b:First>John</b:First>
          </b:Person>
          <b:Person>
            <b:Last>Hughes</b:Last>
            <b:First>Will</b:First>
          </b:Person>
        </b:NameList>
      </b:Author>
    </b:Author>
    <b:Title>Construction Contracts</b:Title>
    <b:Year>2008</b:Year>
    <b:City>London</b:City>
    <b:Publisher>Taylor &amp; Francis</b:Publisher>
    <b:Edition>4th</b:Edition>
    <b:RefOrder>11</b:RefOrder>
  </b:Source>
  <b:Source>
    <b:Tag>All12</b:Tag>
    <b:SourceType>Book</b:SourceType>
    <b:Guid>{A8E7857C-F090-4A99-8D06-023413F5444D}</b:Guid>
    <b:Title>Contractual Procedures in the construction industry </b:Title>
    <b:Year>2012</b:Year>
    <b:Author>
      <b:Author>
        <b:NameList>
          <b:Person>
            <b:Last>Ashworth</b:Last>
            <b:First>Allan</b:First>
          </b:Person>
        </b:NameList>
      </b:Author>
    </b:Author>
    <b:City>London</b:City>
    <b:Publisher>Routledge</b:Publisher>
    <b:Edition>6th</b:Edition>
    <b:RefOrder>28</b:RefOrder>
  </b:Source>
  <b:Source>
    <b:Tag>Des21</b:Tag>
    <b:SourceType>InternetSite</b:SourceType>
    <b:Guid>{91FCC2C9-B00A-4273-B607-385364ABE763}</b:Guid>
    <b:Title>Designing Buildings</b:Title>
    <b:Year>2021</b:Year>
    <b:Author>
      <b:Author>
        <b:Corporate>Designing Buildings</b:Corporate>
      </b:Author>
    </b:Author>
    <b:YearAccessed>2022</b:YearAccessed>
    <b:MonthAccessed>December</b:MonthAccessed>
    <b:DayAccessed>12</b:DayAccessed>
    <b:URL>https://www.designingbuildings.co.uk/wiki/Tender_processes_for_construction_contracts</b:URL>
    <b:RefOrder>29</b:RefOrder>
  </b:Source>
  <b:Source>
    <b:Tag>JCT21</b:Tag>
    <b:SourceType>InternetSite</b:SourceType>
    <b:Guid>{59E16E35-1E8C-4227-80B2-FE673B49FD69}</b:Guid>
    <b:Author>
      <b:Author>
        <b:Corporate>JCT</b:Corporate>
      </b:Author>
    </b:Author>
    <b:Title>JCT</b:Title>
    <b:Year>2021</b:Year>
    <b:YearAccessed>2022</b:YearAccessed>
    <b:MonthAccessed>December</b:MonthAccessed>
    <b:DayAccessed>12</b:DayAccessed>
    <b:URL>https://www.jctltd.co.uk/category/contract-families</b:URL>
    <b:RefOrder>31</b:RefOrder>
  </b:Source>
  <b:Source>
    <b:Tag>Mic94</b:Tag>
    <b:SourceType>Report</b:SourceType>
    <b:Guid>{7E561BE8-34AB-4261-B363-D1451ED87F7A}</b:Guid>
    <b:Title>Joint Review of Procurement and Contractual Arrangements</b:Title>
    <b:Year>1994</b:Year>
    <b:Author>
      <b:Author>
        <b:NameList>
          <b:Person>
            <b:Last>Latham</b:Last>
            <b:First>Michael</b:First>
          </b:Person>
        </b:NameList>
      </b:Author>
    </b:Author>
    <b:Publisher>Crown </b:Publisher>
    <b:City>London </b:City>
    <b:RefOrder>24</b:RefOrder>
  </b:Source>
  <b:Source>
    <b:Tag>NEC21</b:Tag>
    <b:SourceType>InternetSite</b:SourceType>
    <b:Guid>{AFF6CBF3-7917-4FD8-BE6F-0F2CC940F448}</b:Guid>
    <b:Title>NEC </b:Title>
    <b:Year>2021</b:Year>
    <b:Author>
      <b:Author>
        <b:Corporate>NEC</b:Corporate>
      </b:Author>
    </b:Author>
    <b:YearAccessed>2022</b:YearAccessed>
    <b:MonthAccessed>December</b:MonthAccessed>
    <b:DayAccessed>12</b:DayAccessed>
    <b:URL>https://www.neccontract.com/products/contracts</b:URL>
    <b:RefOrder>32</b:RefOrder>
  </b:Source>
  <b:Source>
    <b:Tag>JCT22</b:Tag>
    <b:SourceType>Misc</b:SourceType>
    <b:Guid>{C8955AFD-623B-49C3-BAB6-4E50EB3EDF4A}</b:Guid>
    <b:Title>Deciding on the appropriate JCT contrtact 2016 - updated 2022</b:Title>
    <b:Year>2022</b:Year>
    <b:Author>
      <b:Author>
        <b:Corporate>JCT</b:Corporate>
      </b:Author>
    </b:Author>
    <b:City>London</b:City>
    <b:Publisher>JCT</b:Publisher>
    <b:RefOrder>26</b:RefOrder>
  </b:Source>
  <b:Source>
    <b:Tag>Des</b:Tag>
    <b:SourceType>InternetSite</b:SourceType>
    <b:Guid>{D5C1D052-6FE1-4F79-BC8B-CB10DC83CECE}</b:Guid>
    <b:Author>
      <b:Author>
        <b:Corporate>Designing Buildings</b:Corporate>
      </b:Author>
    </b:Author>
    <b:Title>Designing Buildings</b:Title>
    <b:Year>2021</b:Year>
    <b:YearAccessed>2022</b:YearAccessed>
    <b:MonthAccessed>December </b:MonthAccessed>
    <b:DayAccessed>14</b:DayAccessed>
    <b:URL>https://www.designingbuildings.co.uk/wiki/Collaborative_procurement_in_the_construction_industry</b:URL>
    <b:RefOrder>27</b:RefOrder>
  </b:Source>
  <b:Source>
    <b:Tag>Roy21</b:Tag>
    <b:SourceType>Book</b:SourceType>
    <b:Guid>{D90C2C9B-EA69-457E-9AE7-EEF3AB8FDC63}</b:Guid>
    <b:Title>Building Procurement</b:Title>
    <b:Year>2021</b:Year>
    <b:Author>
      <b:Author>
        <b:NameList>
          <b:Person>
            <b:Last>Roy Morledge</b:Last>
            <b:First>Adrian</b:First>
            <b:Middle>J. Smith, Samuel Y. Appiah</b:Middle>
          </b:Person>
        </b:NameList>
      </b:Author>
    </b:Author>
    <b:City>Oxford</b:City>
    <b:Publisher>Wiley</b:Publisher>
    <b:Edition>3rd </b:Edition>
    <b:RefOrder>16</b:RefOrder>
  </b:Source>
  <b:Source>
    <b:Tag>Sir94</b:Tag>
    <b:SourceType>Report</b:SourceType>
    <b:Guid>{D2072ADE-D311-4630-9015-FC59E7642C76}</b:Guid>
    <b:Title>Constructing the Team </b:Title>
    <b:Year>1994</b:Year>
    <b:Author>
      <b:Author>
        <b:NameList>
          <b:Person>
            <b:Last>Latham</b:Last>
            <b:First>Sir</b:First>
            <b:Middle>Michael</b:Middle>
          </b:Person>
        </b:NameList>
      </b:Author>
    </b:Author>
    <b:Publisher>Crown </b:Publisher>
    <b:City>London </b:City>
    <b:RefOrder>18</b:RefOrder>
  </b:Source>
  <b:Source>
    <b:Tag>NBS18</b:Tag>
    <b:SourceType>Report</b:SourceType>
    <b:Guid>{15359B39-8D5D-432B-976A-60C0E85B8060}</b:Guid>
    <b:Title>National Construction Contracts and Law Report 2018</b:Title>
    <b:Year>2018</b:Year>
    <b:Author>
      <b:Author>
        <b:Corporate>NBS</b:Corporate>
      </b:Author>
    </b:Author>
    <b:Publisher>RIBA</b:Publisher>
    <b:City>London </b:City>
    <b:RefOrder>20</b:RefOrder>
  </b:Source>
  <b:Source>
    <b:Tag>Wel22</b:Tag>
    <b:SourceType>Report</b:SourceType>
    <b:Guid>{C661C95E-F83D-464C-97E3-C99023E93CDE}</b:Guid>
    <b:Author>
      <b:Author>
        <b:Corporate>Welsh Government</b:Corporate>
      </b:Author>
    </b:Author>
    <b:Title>The Welsh Housing Quality Standard 2023 Draft for Consultation </b:Title>
    <b:Year>2022</b:Year>
    <b:Publisher>Crown </b:Publisher>
    <b:City>Cardiff</b:City>
    <b:RefOrder>21</b:RefOrder>
  </b:Source>
  <b:Source>
    <b:Tag>Ste19</b:Tag>
    <b:SourceType>Book</b:SourceType>
    <b:Guid>{0E619C4A-50C6-4648-8018-69731F9A72E4}</b:Guid>
    <b:Author>
      <b:Author>
        <b:NameList>
          <b:Person>
            <b:Last>Stewart</b:Last>
            <b:First>James</b:First>
            <b:Middle>Innes</b:Middle>
          </b:Person>
        </b:NameList>
      </b:Author>
    </b:Author>
    <b:Title>Real Estate Appraisal in a Nutshell</b:Title>
    <b:Year>2019</b:Year>
    <b:Publisher>University of Toronto Press</b:Publisher>
    <b:City>London </b:City>
    <b:Edition>2nd </b:Edition>
    <b:RefOrder>22</b:RefOrder>
  </b:Source>
  <b:Source>
    <b:Tag>UkG22</b:Tag>
    <b:SourceType>InternetSite</b:SourceType>
    <b:Guid>{98ABEF44-9F69-40CE-878D-5B8F4C450A9B}</b:Guid>
    <b:Title>GOV.UK</b:Title>
    <b:Year>2022</b:Year>
    <b:Author>
      <b:Author>
        <b:Corporate>Uk Goverement</b:Corporate>
      </b:Author>
    </b:Author>
    <b:YearAccessed>2022</b:YearAccessed>
    <b:MonthAccessed>December </b:MonthAccessed>
    <b:DayAccessed>22</b:DayAccessed>
    <b:URL>https://www.gov.uk/definition-of-disability-under-equality-act-2010</b:URL>
    <b:RefOrder>23</b:RefOrder>
  </b:Source>
  <b:Source>
    <b:Tag>Sel221</b:Tag>
    <b:SourceType>InternetSite</b:SourceType>
    <b:Guid>{59716D31-9EF8-4AD5-A89E-A6D607ECEAA4}</b:Guid>
    <b:Author>
      <b:Author>
        <b:Corporate>Sell2Wales</b:Corporate>
      </b:Author>
    </b:Author>
    <b:Title>Sell2Wales</b:Title>
    <b:Year>2022</b:Year>
    <b:YearAccessed>2022</b:YearAccessed>
    <b:MonthAccessed>December</b:MonthAccessed>
    <b:DayAccessed>22</b:DayAccessed>
    <b:URL>https://www.sell2wales.gov.wales/search/search_mainpage.aspx?results=true</b:URL>
    <b:RefOrder>35</b:RefOrder>
  </b:Source>
  <b:Source>
    <b:Tag>NEC211</b:Tag>
    <b:SourceType>DocumentFromInternetSite</b:SourceType>
    <b:Guid>{15774A3C-7583-4D3D-8403-D073BE6AFF69}</b:Guid>
    <b:Title>NEC</b:Title>
    <b:Year>2021</b:Year>
    <b:Author>
      <b:Author>
        <b:Corporate>NEC</b:Corporate>
      </b:Author>
    </b:Author>
    <b:YearAccessed>2022</b:YearAccessed>
    <b:MonthAccessed>December</b:MonthAccessed>
    <b:DayAccessed>22</b:DayAccessed>
    <b:URL>https://www.neccontract.com/getmedia/aa22a130-1e62-4364-b741-fa6bc613747a/NEC4-The-Next-Generation-White-Paper.pdf</b:URL>
    <b:Month>January</b:Month>
    <b:RefOrder>19</b:RefOrder>
  </b:Source>
  <b:Source>
    <b:Tag>OJE21</b:Tag>
    <b:SourceType>InternetSite</b:SourceType>
    <b:Guid>{460261DC-61B4-4FC9-9083-183B209C5990}</b:Guid>
    <b:Title>OJEU</b:Title>
    <b:Year>2021</b:Year>
    <b:Author>
      <b:Author>
        <b:Corporate>OJEU</b:Corporate>
      </b:Author>
    </b:Author>
    <b:YearAccessed>2022</b:YearAccessed>
    <b:MonthAccessed>December</b:MonthAccessed>
    <b:DayAccessed>22</b:DayAccessed>
    <b:URL>https://www.ojeu.eu/</b:URL>
    <b:RefOrder>17</b:RefOrder>
  </b:Source>
  <b:Source>
    <b:Tag>ate23</b:Tag>
    <b:SourceType>InternetSite</b:SourceType>
    <b:Guid>{47AFCA8A-8D2F-4925-8CC3-70EEA242A95B}</b:Guid>
    <b:Title>ateb</b:Title>
    <b:Year>2022</b:Year>
    <b:YearAccessed>2022</b:YearAccessed>
    <b:MonthAccessed>December</b:MonthAccessed>
    <b:DayAccessed>22</b:DayAccessed>
    <b:URL>https://www.atebgroup.co.uk/</b:URL>
    <b:Author>
      <b:Author>
        <b:Corporate>ateb Group</b:Corporate>
      </b:Author>
    </b:Author>
    <b:RefOrder>33</b:RefOrder>
  </b:Source>
  <b:Source>
    <b:Tag>Wel17</b:Tag>
    <b:SourceType>DocumentFromInternetSite</b:SourceType>
    <b:Guid>{EA2BC108-26BA-45AC-AF0E-C2A049D99EEE}</b:Guid>
    <b:Title>gov.wales</b:Title>
    <b:Year>2017</b:Year>
    <b:YearAccessed>2022</b:YearAccessed>
    <b:MonthAccessed>December</b:MonthAccessed>
    <b:DayAccessed>22</b:DayAccessed>
    <b:URL>https://www.gov.wales/building-regulations-guidance-part-m-access-and-use-buildings</b:URL>
    <b:Author>
      <b:Author>
        <b:Corporate>Welsh Government</b:Corporate>
      </b:Author>
    </b:Author>
    <b:RefOrder>34</b:RefOrder>
  </b:Source>
  <b:Source>
    <b:Tag>Bil06</b:Tag>
    <b:SourceType>Book</b:SourceType>
    <b:Guid>{A082EA71-7A73-45AB-A3F8-66C6D7D60605}</b:Guid>
    <b:Author>
      <b:Author>
        <b:NameList>
          <b:Person>
            <b:Last>Weddell</b:Last>
            <b:First>Bill</b:First>
          </b:Person>
        </b:NameList>
      </b:Author>
    </b:Author>
    <b:Title>Choosing the right NEC contract</b:Title>
    <b:Year>2006</b:Year>
    <b:City>London </b:City>
    <b:Publisher>Thomas telford Publishing </b:Publisher>
    <b:Edition>1st </b:Edition>
    <b:RefOrder>36</b:RefOrder>
  </b:Source>
  <b:Source>
    <b:Tag>ElH02</b:Tag>
    <b:SourceType>JournalArticle</b:SourceType>
    <b:Guid>{7436CA93-1D13-4596-8450-A1035F62AAA3}</b:Guid>
    <b:Title>The role of the facility manager in new procurement routes</b:Title>
    <b:Year>2002</b:Year>
    <b:Author>
      <b:Author>
        <b:NameList>
          <b:Person>
            <b:Last>El-Haram</b:Last>
            <b:First>Mohamed</b:First>
            <b:Middle>A</b:Middle>
          </b:Person>
          <b:Person>
            <b:Last>Agapiou</b:Last>
            <b:First>Andrew</b:First>
          </b:Person>
        </b:NameList>
      </b:Author>
    </b:Author>
    <b:JournalName>Journal of Quality in Maintenance Engineering </b:JournalName>
    <b:Pages>124-134</b:Pages>
    <b:Volume>8</b:Volume>
    <b:Issue>2</b:Issue>
    <b:RefOrder>37</b:RefOrder>
  </b:Source>
  <b:Source>
    <b:Tag>Pet08</b:Tag>
    <b:SourceType>Book</b:SourceType>
    <b:Guid>{2EAE912C-237A-4C5D-B494-CEF7B277A5DF}</b:Guid>
    <b:Title>Procurement principles and management </b:Title>
    <b:Year>2008</b:Year>
    <b:Author>
      <b:Author>
        <b:NameList>
          <b:Person>
            <b:Last>Baily</b:Last>
            <b:First>Peter</b:First>
          </b:Person>
        </b:NameList>
      </b:Author>
    </b:Author>
    <b:City>London </b:City>
    <b:Publisher>Chartered Institute of Purchasing &amp; Supply</b:Publisher>
    <b:Edition>10th</b:Edition>
    <b:RefOrder>38</b:RefOrder>
  </b:Source>
  <b:Source>
    <b:Tag>Tim03</b:Tag>
    <b:SourceType>JournalArticle</b:SourceType>
    <b:Guid>{027A9AAE-596C-4C8B-B07A-39B97D5A6FF6}</b:Guid>
    <b:Title>The design/build disadvantage</b:Title>
    <b:Year>2003</b:Year>
    <b:Author>
      <b:Author>
        <b:NameList>
          <b:Person>
            <b:Last>Baker</b:Last>
            <b:First>Tim</b:First>
          </b:Person>
        </b:NameList>
      </b:Author>
    </b:Author>
    <b:JournalName>Heating/Piping/Air Conditioning Engineering</b:JournalName>
    <b:Pages>64-64</b:Pages>
    <b:Volume>75</b:Volume>
    <b:Issue>2</b:Issue>
    <b:RefOrder>39</b:RefOrder>
  </b:Source>
  <b:Source>
    <b:Tag>Bal13</b:Tag>
    <b:SourceType>JournalArticle</b:SourceType>
    <b:Guid>{850101D7-028B-42CE-B97A-B0335D5C3E52}</b:Guid>
    <b:Author>
      <b:Author>
        <b:NameList>
          <b:Person>
            <b:Last>Baldiri Salcedo Rahola</b:Last>
            <b:First>Tadeo</b:First>
          </b:Person>
          <b:Person>
            <b:Last>Straub</b:Last>
            <b:First>Ad</b:First>
          </b:Person>
          <b:Person>
            <b:Last>Sayce</b:Last>
            <b:First>Sarah</b:First>
          </b:Person>
        </b:NameList>
      </b:Author>
    </b:Author>
    <b:Title>Project delivery methods in European social housing energy renovations</b:Title>
    <b:JournalName>Property management</b:JournalName>
    <b:Year>2013</b:Year>
    <b:Pages>216-232</b:Pages>
    <b:Volume>31</b:Volume>
    <b:Issue>3</b:Issue>
    <b:RefOrder>40</b:RefOrder>
  </b:Source>
  <b:Source>
    <b:Tag>Pla121</b:Tag>
    <b:SourceType>JournalArticle</b:SourceType>
    <b:Guid>{902ED76E-6137-4056-AAA4-4EF3493200AF}</b:Guid>
    <b:Author>
      <b:Author>
        <b:NameList>
          <b:Person>
            <b:Last>Plane</b:Last>
            <b:First>Caroline</b:First>
            <b:Middle>V</b:Middle>
          </b:Person>
          <b:Person>
            <b:Last>Green</b:Last>
            <b:First>Andrew</b:First>
            <b:Middle>N</b:Middle>
          </b:Person>
        </b:NameList>
      </b:Author>
    </b:Author>
    <b:Title>Buyer-supplier collaboration: the aim of FM procurement?</b:Title>
    <b:JournalName>Facilities </b:JournalName>
    <b:Year>2012</b:Year>
    <b:Pages>152-163</b:Pages>
    <b:Volume>30</b:Volume>
    <b:Issue>3/4</b:Issue>
    <b:RefOrder>41</b:RefOrder>
  </b:Source>
  <b:Source>
    <b:Tag>McI15</b:Tag>
    <b:SourceType>JournalArticle</b:SourceType>
    <b:Guid>{BD582233-6D00-4E45-B74F-308E8DEA0D6B}</b:Guid>
    <b:Author>
      <b:Author>
        <b:NameList>
          <b:Person>
            <b:Last>McIntyre</b:Last>
            <b:First>Jason</b:First>
            <b:Middle>C.</b:Middle>
          </b:Person>
          <b:Person>
            <b:Last>Constable</b:Last>
            <b:First>Merryn</b:First>
            <b:Middle>D.</b:Middle>
          </b:Person>
          <b:Person>
            <b:Last>Barlow</b:Last>
            <b:First>Fiona</b:First>
            <b:Middle>Kate</b:Middle>
          </b:Person>
        </b:NameList>
      </b:Author>
    </b:Author>
    <b:Title>Property and prejudice: How racial attitudes and social-evaluative concerns shape property appraisals</b:Title>
    <b:JournalName>European journal of social psychology</b:JournalName>
    <b:Year>2015</b:Year>
    <b:Pages>716-727</b:Pages>
    <b:Volume>45</b:Volume>
    <b:Issue>6</b:Issue>
    <b:RefOrder>42</b:RefOrder>
  </b:Source>
</b:Sources>
</file>

<file path=customXml/itemProps1.xml><?xml version="1.0" encoding="utf-8"?>
<ds:datastoreItem xmlns:ds="http://schemas.openxmlformats.org/officeDocument/2006/customXml" ds:itemID="{1EB05771-1CE5-464A-A05C-C824004B3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13878</TotalTime>
  <Pages>58</Pages>
  <Words>8111</Words>
  <Characters>46238</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Allyn Pritchard</dc:creator>
  <cp:keywords/>
  <dc:description/>
  <cp:lastModifiedBy>Allyn Pritchard</cp:lastModifiedBy>
  <cp:revision>2885</cp:revision>
  <dcterms:created xsi:type="dcterms:W3CDTF">2021-12-24T11:44:00Z</dcterms:created>
  <dcterms:modified xsi:type="dcterms:W3CDTF">2023-01-09T21:39:00Z</dcterms:modified>
</cp:coreProperties>
</file>