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2D5C9C" w14:textId="50EE74B3" w:rsidR="00A520FE" w:rsidRPr="00BC3B25" w:rsidRDefault="00A520FE" w:rsidP="00BC3B25">
      <w:pPr>
        <w:pStyle w:val="IntenseQuote"/>
        <w:spacing w:line="480" w:lineRule="auto"/>
        <w:rPr>
          <w:rFonts w:ascii="Arial" w:hAnsi="Arial" w:cs="Arial"/>
          <w:sz w:val="24"/>
          <w:szCs w:val="24"/>
        </w:rPr>
      </w:pPr>
      <w:r w:rsidRPr="00BC3B25">
        <w:rPr>
          <w:rFonts w:ascii="Arial" w:hAnsi="Arial" w:cs="Arial"/>
          <w:sz w:val="24"/>
          <w:szCs w:val="24"/>
        </w:rPr>
        <w:t>MA Psychotherapeutic Practice</w:t>
      </w:r>
    </w:p>
    <w:p w14:paraId="064CCD5C" w14:textId="64A7486B" w:rsidR="00336281" w:rsidRPr="00BC3B25" w:rsidRDefault="00A520FE" w:rsidP="00BC3B25">
      <w:pPr>
        <w:pStyle w:val="IntenseQuote"/>
        <w:spacing w:line="480" w:lineRule="auto"/>
        <w:rPr>
          <w:rFonts w:ascii="Arial" w:hAnsi="Arial" w:cs="Arial"/>
          <w:sz w:val="24"/>
          <w:szCs w:val="24"/>
        </w:rPr>
      </w:pPr>
      <w:r w:rsidRPr="00BC3B25">
        <w:rPr>
          <w:rFonts w:ascii="Arial" w:hAnsi="Arial" w:cs="Arial"/>
          <w:sz w:val="24"/>
          <w:szCs w:val="24"/>
        </w:rPr>
        <w:t>Module code: ECPR7002</w:t>
      </w:r>
    </w:p>
    <w:p w14:paraId="76E82C9E" w14:textId="7EBF7123" w:rsidR="008126E9" w:rsidRPr="00BC3B25" w:rsidRDefault="00336281" w:rsidP="00BC3B25">
      <w:pPr>
        <w:pStyle w:val="IntenseQuote"/>
        <w:spacing w:line="480" w:lineRule="auto"/>
        <w:rPr>
          <w:rFonts w:ascii="Arial" w:hAnsi="Arial" w:cs="Arial"/>
          <w:sz w:val="24"/>
          <w:szCs w:val="24"/>
        </w:rPr>
      </w:pPr>
      <w:r w:rsidRPr="00BC3B25">
        <w:rPr>
          <w:rFonts w:ascii="Arial" w:hAnsi="Arial" w:cs="Arial"/>
          <w:sz w:val="24"/>
          <w:szCs w:val="24"/>
        </w:rPr>
        <w:t>Student:</w:t>
      </w:r>
      <w:r w:rsidR="005B6379" w:rsidRPr="00BC3B25">
        <w:rPr>
          <w:rFonts w:ascii="Arial" w:hAnsi="Arial" w:cs="Arial"/>
          <w:sz w:val="24"/>
          <w:szCs w:val="24"/>
        </w:rPr>
        <w:t xml:space="preserve"> </w:t>
      </w:r>
      <w:r w:rsidR="00B05145" w:rsidRPr="00BC3B25">
        <w:rPr>
          <w:rFonts w:ascii="Arial" w:hAnsi="Arial" w:cs="Arial"/>
          <w:sz w:val="24"/>
          <w:szCs w:val="24"/>
        </w:rPr>
        <w:t>2407538</w:t>
      </w:r>
    </w:p>
    <w:p w14:paraId="53DE230D" w14:textId="342D2C39" w:rsidR="00F95DDF" w:rsidRPr="00BC3B25" w:rsidRDefault="008126E9" w:rsidP="00BC3B25">
      <w:pPr>
        <w:pStyle w:val="IntenseQuote"/>
        <w:spacing w:line="480" w:lineRule="auto"/>
        <w:rPr>
          <w:rFonts w:ascii="Arial" w:hAnsi="Arial" w:cs="Arial"/>
          <w:sz w:val="24"/>
          <w:szCs w:val="24"/>
        </w:rPr>
      </w:pPr>
      <w:r w:rsidRPr="00BC3B25">
        <w:rPr>
          <w:rFonts w:ascii="Arial" w:hAnsi="Arial" w:cs="Arial"/>
          <w:sz w:val="24"/>
          <w:szCs w:val="24"/>
        </w:rPr>
        <w:t>Submission date: 2</w:t>
      </w:r>
      <w:r w:rsidR="001A330B">
        <w:rPr>
          <w:rFonts w:ascii="Arial" w:hAnsi="Arial" w:cs="Arial"/>
          <w:sz w:val="24"/>
          <w:szCs w:val="24"/>
        </w:rPr>
        <w:t>1.07.25</w:t>
      </w:r>
    </w:p>
    <w:p w14:paraId="75914726" w14:textId="77777777" w:rsidR="000D62CC" w:rsidRPr="00BC3B25" w:rsidRDefault="00F95DDF" w:rsidP="00BC3B25">
      <w:pPr>
        <w:pStyle w:val="IntenseQuote"/>
        <w:spacing w:line="480" w:lineRule="auto"/>
        <w:rPr>
          <w:rFonts w:ascii="Arial" w:hAnsi="Arial" w:cs="Arial"/>
          <w:sz w:val="24"/>
          <w:szCs w:val="24"/>
        </w:rPr>
      </w:pPr>
      <w:r w:rsidRPr="00BC3B25">
        <w:rPr>
          <w:rFonts w:ascii="Arial" w:hAnsi="Arial" w:cs="Arial"/>
          <w:sz w:val="24"/>
          <w:szCs w:val="24"/>
        </w:rPr>
        <w:t>The accrediting counselling bodies of the National Counselling &amp; Psychotherapy Society (NCPS) and the British Association for Counselling and Psychotherapy (BACP) recognise the evolving delivery of counselling. This approach combines a hybrid model of in-person and remote (video and telephone) sessions for both counselling and supervision. Critically evaluate how this shift to remote work impacts the following concepts and principles in both client interactions and supervisory practices:</w:t>
      </w:r>
    </w:p>
    <w:p w14:paraId="7EE77B65" w14:textId="77777777" w:rsidR="000D62CC" w:rsidRPr="00BC3B25" w:rsidRDefault="00F95DDF" w:rsidP="00BC3B25">
      <w:pPr>
        <w:pStyle w:val="IntenseQuote"/>
        <w:spacing w:line="480" w:lineRule="auto"/>
        <w:rPr>
          <w:rFonts w:ascii="Arial" w:hAnsi="Arial" w:cs="Arial"/>
          <w:sz w:val="24"/>
          <w:szCs w:val="24"/>
        </w:rPr>
      </w:pPr>
      <w:r w:rsidRPr="00BC3B25">
        <w:rPr>
          <w:rFonts w:ascii="Arial" w:hAnsi="Arial" w:cs="Arial"/>
          <w:sz w:val="24"/>
          <w:szCs w:val="24"/>
        </w:rPr>
        <w:sym w:font="Symbol" w:char="F0A9"/>
      </w:r>
      <w:r w:rsidRPr="00BC3B25">
        <w:rPr>
          <w:rFonts w:ascii="Arial" w:hAnsi="Arial" w:cs="Arial"/>
          <w:sz w:val="24"/>
          <w:szCs w:val="24"/>
        </w:rPr>
        <w:t xml:space="preserve"> Therapeutic Relationship </w:t>
      </w:r>
    </w:p>
    <w:p w14:paraId="70584C0E" w14:textId="77777777" w:rsidR="000D62CC" w:rsidRPr="00BC3B25" w:rsidRDefault="00F95DDF" w:rsidP="00BC3B25">
      <w:pPr>
        <w:pStyle w:val="IntenseQuote"/>
        <w:spacing w:line="480" w:lineRule="auto"/>
        <w:rPr>
          <w:rFonts w:ascii="Arial" w:hAnsi="Arial" w:cs="Arial"/>
          <w:sz w:val="24"/>
          <w:szCs w:val="24"/>
        </w:rPr>
      </w:pPr>
      <w:r w:rsidRPr="00BC3B25">
        <w:rPr>
          <w:rFonts w:ascii="Arial" w:hAnsi="Arial" w:cs="Arial"/>
          <w:sz w:val="24"/>
          <w:szCs w:val="24"/>
        </w:rPr>
        <w:sym w:font="Symbol" w:char="F0A9"/>
      </w:r>
      <w:r w:rsidRPr="00BC3B25">
        <w:rPr>
          <w:rFonts w:ascii="Arial" w:hAnsi="Arial" w:cs="Arial"/>
          <w:sz w:val="24"/>
          <w:szCs w:val="24"/>
        </w:rPr>
        <w:t xml:space="preserve"> Core Conditions </w:t>
      </w:r>
    </w:p>
    <w:p w14:paraId="19D1288E" w14:textId="1175D425" w:rsidR="00F95DDF" w:rsidRPr="00BC3B25" w:rsidRDefault="00F95DDF" w:rsidP="00BC3B25">
      <w:pPr>
        <w:pStyle w:val="IntenseQuote"/>
        <w:spacing w:line="480" w:lineRule="auto"/>
        <w:rPr>
          <w:rFonts w:ascii="Arial" w:hAnsi="Arial" w:cs="Arial"/>
          <w:sz w:val="24"/>
          <w:szCs w:val="24"/>
        </w:rPr>
      </w:pPr>
      <w:r w:rsidRPr="00BC3B25">
        <w:rPr>
          <w:rFonts w:ascii="Arial" w:hAnsi="Arial" w:cs="Arial"/>
          <w:sz w:val="24"/>
          <w:szCs w:val="24"/>
        </w:rPr>
        <w:sym w:font="Symbol" w:char="F0A9"/>
      </w:r>
      <w:r w:rsidRPr="00BC3B25">
        <w:rPr>
          <w:rFonts w:ascii="Arial" w:hAnsi="Arial" w:cs="Arial"/>
          <w:sz w:val="24"/>
          <w:szCs w:val="24"/>
        </w:rPr>
        <w:t xml:space="preserve"> Practice-Based Skills</w:t>
      </w:r>
    </w:p>
    <w:p w14:paraId="7FEF16F9" w14:textId="77777777" w:rsidR="00A520FE" w:rsidRPr="00BC3B25" w:rsidRDefault="00A520FE" w:rsidP="00BC3B25">
      <w:pPr>
        <w:pStyle w:val="IntenseQuote"/>
        <w:spacing w:line="480" w:lineRule="auto"/>
        <w:rPr>
          <w:rFonts w:ascii="Arial" w:hAnsi="Arial" w:cs="Arial"/>
          <w:sz w:val="24"/>
          <w:szCs w:val="24"/>
        </w:rPr>
      </w:pPr>
      <w:r w:rsidRPr="00BC3B25">
        <w:rPr>
          <w:rFonts w:ascii="Arial" w:hAnsi="Arial" w:cs="Arial"/>
          <w:sz w:val="24"/>
          <w:szCs w:val="24"/>
        </w:rPr>
        <w:br w:type="page"/>
      </w:r>
    </w:p>
    <w:p w14:paraId="7418E49A" w14:textId="77777777" w:rsidR="000D152B" w:rsidRPr="00BC3B25" w:rsidRDefault="009D2790" w:rsidP="00BC3B25">
      <w:pPr>
        <w:spacing w:line="480" w:lineRule="auto"/>
        <w:rPr>
          <w:rFonts w:ascii="Arial" w:hAnsi="Arial" w:cs="Arial"/>
          <w:sz w:val="24"/>
          <w:szCs w:val="24"/>
        </w:rPr>
      </w:pPr>
      <w:r w:rsidRPr="00BC3B25">
        <w:rPr>
          <w:rFonts w:ascii="Arial" w:hAnsi="Arial" w:cs="Arial"/>
          <w:sz w:val="24"/>
          <w:szCs w:val="24"/>
        </w:rPr>
        <w:lastRenderedPageBreak/>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74473F85" w14:textId="77777777" w:rsidR="000D152B" w:rsidRPr="00BC3B25" w:rsidRDefault="000D152B" w:rsidP="00BC3B25">
      <w:pPr>
        <w:spacing w:line="480" w:lineRule="auto"/>
        <w:rPr>
          <w:rFonts w:ascii="Arial" w:eastAsiaTheme="majorEastAsia" w:hAnsi="Arial" w:cs="Arial"/>
          <w:color w:val="0F4761" w:themeColor="accent1" w:themeShade="BF"/>
          <w:sz w:val="24"/>
          <w:szCs w:val="24"/>
        </w:rPr>
      </w:pPr>
      <w:r w:rsidRPr="00BC3B25">
        <w:rPr>
          <w:rFonts w:ascii="Arial" w:hAnsi="Arial" w:cs="Arial"/>
          <w:sz w:val="24"/>
          <w:szCs w:val="24"/>
        </w:rPr>
        <w:br w:type="page"/>
      </w:r>
    </w:p>
    <w:p w14:paraId="33BDEDF1" w14:textId="5F087626" w:rsidR="00D37F3C" w:rsidRPr="00BC3B25" w:rsidRDefault="00A520FE" w:rsidP="00BC3B25">
      <w:pPr>
        <w:pStyle w:val="Heading1"/>
        <w:spacing w:line="480" w:lineRule="auto"/>
        <w:rPr>
          <w:rFonts w:ascii="Arial" w:hAnsi="Arial" w:cs="Arial"/>
          <w:sz w:val="24"/>
          <w:szCs w:val="24"/>
        </w:rPr>
      </w:pPr>
      <w:r w:rsidRPr="00BC3B25">
        <w:rPr>
          <w:rFonts w:ascii="Arial" w:hAnsi="Arial" w:cs="Arial"/>
          <w:sz w:val="24"/>
          <w:szCs w:val="24"/>
        </w:rPr>
        <w:lastRenderedPageBreak/>
        <w:t xml:space="preserve">Introduction </w:t>
      </w:r>
    </w:p>
    <w:p w14:paraId="13548E26" w14:textId="25257D37" w:rsidR="00E204C1" w:rsidRPr="00BC3B25" w:rsidRDefault="007B7A8F" w:rsidP="00BC3B25">
      <w:pPr>
        <w:spacing w:line="480" w:lineRule="auto"/>
        <w:rPr>
          <w:rFonts w:ascii="Arial" w:hAnsi="Arial" w:cs="Arial"/>
          <w:sz w:val="24"/>
          <w:szCs w:val="24"/>
        </w:rPr>
      </w:pPr>
      <w:r w:rsidRPr="00BC3B25">
        <w:rPr>
          <w:rFonts w:ascii="Arial" w:hAnsi="Arial" w:cs="Arial"/>
          <w:sz w:val="24"/>
          <w:szCs w:val="24"/>
        </w:rPr>
        <w:t xml:space="preserve">Carl Rogers, </w:t>
      </w:r>
      <w:r w:rsidR="00BE4217" w:rsidRPr="00BC3B25">
        <w:rPr>
          <w:rFonts w:ascii="Arial" w:hAnsi="Arial" w:cs="Arial"/>
          <w:sz w:val="24"/>
          <w:szCs w:val="24"/>
        </w:rPr>
        <w:t xml:space="preserve">the founder of </w:t>
      </w:r>
      <w:r w:rsidR="00587C9F" w:rsidRPr="00BC3B25">
        <w:rPr>
          <w:rFonts w:ascii="Arial" w:hAnsi="Arial" w:cs="Arial"/>
          <w:sz w:val="24"/>
          <w:szCs w:val="24"/>
        </w:rPr>
        <w:t>Person</w:t>
      </w:r>
      <w:r w:rsidR="00421052" w:rsidRPr="00BC3B25">
        <w:rPr>
          <w:rFonts w:ascii="Arial" w:hAnsi="Arial" w:cs="Arial"/>
          <w:sz w:val="24"/>
          <w:szCs w:val="24"/>
        </w:rPr>
        <w:t>, or Client</w:t>
      </w:r>
      <w:r w:rsidR="00587C9F" w:rsidRPr="00BC3B25">
        <w:rPr>
          <w:rFonts w:ascii="Arial" w:hAnsi="Arial" w:cs="Arial"/>
          <w:sz w:val="24"/>
          <w:szCs w:val="24"/>
        </w:rPr>
        <w:t>-</w:t>
      </w:r>
      <w:r w:rsidR="001F65E8" w:rsidRPr="00BC3B25">
        <w:rPr>
          <w:rFonts w:ascii="Arial" w:hAnsi="Arial" w:cs="Arial"/>
          <w:sz w:val="24"/>
          <w:szCs w:val="24"/>
        </w:rPr>
        <w:t>Centred</w:t>
      </w:r>
      <w:r w:rsidR="00587C9F" w:rsidRPr="00BC3B25">
        <w:rPr>
          <w:rFonts w:ascii="Arial" w:hAnsi="Arial" w:cs="Arial"/>
          <w:sz w:val="24"/>
          <w:szCs w:val="24"/>
        </w:rPr>
        <w:t xml:space="preserve"> Therapy, and arguably the most influential </w:t>
      </w:r>
      <w:r w:rsidR="000B67C1" w:rsidRPr="00BC3B25">
        <w:rPr>
          <w:rFonts w:ascii="Arial" w:hAnsi="Arial" w:cs="Arial"/>
          <w:sz w:val="24"/>
          <w:szCs w:val="24"/>
        </w:rPr>
        <w:t>psychotherapist of the twentieth century, changed the nature of counselling</w:t>
      </w:r>
      <w:r w:rsidR="00CD551A" w:rsidRPr="00BC3B25">
        <w:rPr>
          <w:rFonts w:ascii="Arial" w:hAnsi="Arial" w:cs="Arial"/>
          <w:sz w:val="24"/>
          <w:szCs w:val="24"/>
        </w:rPr>
        <w:t xml:space="preserve"> with his humanistic approach. T</w:t>
      </w:r>
      <w:r w:rsidR="001831E9" w:rsidRPr="00BC3B25">
        <w:rPr>
          <w:rFonts w:ascii="Arial" w:hAnsi="Arial" w:cs="Arial"/>
          <w:sz w:val="24"/>
          <w:szCs w:val="24"/>
        </w:rPr>
        <w:t>hrough the theory and introduction of the Therapeutic Relationship and the Core Conditions</w:t>
      </w:r>
      <w:r w:rsidR="002D6AC6" w:rsidRPr="00BC3B25">
        <w:rPr>
          <w:rFonts w:ascii="Arial" w:hAnsi="Arial" w:cs="Arial"/>
          <w:sz w:val="24"/>
          <w:szCs w:val="24"/>
        </w:rPr>
        <w:t>,</w:t>
      </w:r>
      <w:r w:rsidR="001831E9" w:rsidRPr="00BC3B25">
        <w:rPr>
          <w:rFonts w:ascii="Arial" w:hAnsi="Arial" w:cs="Arial"/>
          <w:sz w:val="24"/>
          <w:szCs w:val="24"/>
        </w:rPr>
        <w:t xml:space="preserve"> </w:t>
      </w:r>
      <w:r w:rsidR="002921B5" w:rsidRPr="00BC3B25">
        <w:rPr>
          <w:rFonts w:ascii="Arial" w:hAnsi="Arial" w:cs="Arial"/>
          <w:sz w:val="24"/>
          <w:szCs w:val="24"/>
        </w:rPr>
        <w:t xml:space="preserve">Rogers </w:t>
      </w:r>
      <w:r w:rsidR="00B31DFC" w:rsidRPr="00BC3B25">
        <w:rPr>
          <w:rFonts w:ascii="Arial" w:hAnsi="Arial" w:cs="Arial"/>
          <w:sz w:val="24"/>
          <w:szCs w:val="24"/>
        </w:rPr>
        <w:t xml:space="preserve">taught </w:t>
      </w:r>
      <w:r w:rsidR="00621B62" w:rsidRPr="00BC3B25">
        <w:rPr>
          <w:rFonts w:ascii="Arial" w:hAnsi="Arial" w:cs="Arial"/>
          <w:sz w:val="24"/>
          <w:szCs w:val="24"/>
        </w:rPr>
        <w:t>counsellors</w:t>
      </w:r>
      <w:r w:rsidR="00B31DFC" w:rsidRPr="00BC3B25">
        <w:rPr>
          <w:rFonts w:ascii="Arial" w:hAnsi="Arial" w:cs="Arial"/>
          <w:sz w:val="24"/>
          <w:szCs w:val="24"/>
        </w:rPr>
        <w:t xml:space="preserve"> how to foster the therapeutic traits ne</w:t>
      </w:r>
      <w:r w:rsidR="001831E9" w:rsidRPr="00BC3B25">
        <w:rPr>
          <w:rFonts w:ascii="Arial" w:hAnsi="Arial" w:cs="Arial"/>
          <w:sz w:val="24"/>
          <w:szCs w:val="24"/>
        </w:rPr>
        <w:t xml:space="preserve">cessary to </w:t>
      </w:r>
      <w:r w:rsidR="00720037" w:rsidRPr="00BC3B25">
        <w:rPr>
          <w:rFonts w:ascii="Arial" w:hAnsi="Arial" w:cs="Arial"/>
          <w:sz w:val="24"/>
          <w:szCs w:val="24"/>
        </w:rPr>
        <w:t>implement</w:t>
      </w:r>
      <w:r w:rsidR="004329EE" w:rsidRPr="00BC3B25">
        <w:rPr>
          <w:rFonts w:ascii="Arial" w:hAnsi="Arial" w:cs="Arial"/>
          <w:sz w:val="24"/>
          <w:szCs w:val="24"/>
        </w:rPr>
        <w:t xml:space="preserve"> </w:t>
      </w:r>
      <w:r w:rsidR="00E41CA8" w:rsidRPr="00BC3B25">
        <w:rPr>
          <w:rFonts w:ascii="Arial" w:hAnsi="Arial" w:cs="Arial"/>
          <w:sz w:val="24"/>
          <w:szCs w:val="24"/>
        </w:rPr>
        <w:t>therapeutic</w:t>
      </w:r>
      <w:r w:rsidR="00025A41" w:rsidRPr="00BC3B25">
        <w:rPr>
          <w:rFonts w:ascii="Arial" w:hAnsi="Arial" w:cs="Arial"/>
          <w:sz w:val="24"/>
          <w:szCs w:val="24"/>
        </w:rPr>
        <w:t xml:space="preserve"> personality change</w:t>
      </w:r>
      <w:r w:rsidR="00A45EF4" w:rsidRPr="00BC3B25">
        <w:rPr>
          <w:rFonts w:ascii="Arial" w:hAnsi="Arial" w:cs="Arial"/>
          <w:sz w:val="24"/>
          <w:szCs w:val="24"/>
        </w:rPr>
        <w:t xml:space="preserve"> when interacting with a client in the therapeutic space</w:t>
      </w:r>
      <w:r w:rsidR="00025A41" w:rsidRPr="00BC3B25">
        <w:rPr>
          <w:rFonts w:ascii="Arial" w:hAnsi="Arial" w:cs="Arial"/>
          <w:sz w:val="24"/>
          <w:szCs w:val="24"/>
        </w:rPr>
        <w:t xml:space="preserve">. </w:t>
      </w:r>
      <w:r w:rsidR="00E41CA8" w:rsidRPr="00BC3B25">
        <w:rPr>
          <w:rFonts w:ascii="Arial" w:hAnsi="Arial" w:cs="Arial"/>
          <w:sz w:val="24"/>
          <w:szCs w:val="24"/>
        </w:rPr>
        <w:t xml:space="preserve">In </w:t>
      </w:r>
      <w:r w:rsidR="00943612" w:rsidRPr="00BC3B25">
        <w:rPr>
          <w:rFonts w:ascii="Arial" w:hAnsi="Arial" w:cs="Arial"/>
          <w:sz w:val="24"/>
          <w:szCs w:val="24"/>
        </w:rPr>
        <w:t xml:space="preserve">1951, when Rogers wrote </w:t>
      </w:r>
      <w:r w:rsidR="00421052" w:rsidRPr="00BC3B25">
        <w:rPr>
          <w:rFonts w:ascii="Arial" w:hAnsi="Arial" w:cs="Arial"/>
          <w:sz w:val="24"/>
          <w:szCs w:val="24"/>
        </w:rPr>
        <w:t xml:space="preserve">his book “Client Centred </w:t>
      </w:r>
      <w:r w:rsidR="001F65E8" w:rsidRPr="00BC3B25">
        <w:rPr>
          <w:rFonts w:ascii="Arial" w:hAnsi="Arial" w:cs="Arial"/>
          <w:sz w:val="24"/>
          <w:szCs w:val="24"/>
        </w:rPr>
        <w:t xml:space="preserve">Therapy”, </w:t>
      </w:r>
      <w:r w:rsidR="000B3DBF" w:rsidRPr="00BC3B25">
        <w:rPr>
          <w:rFonts w:ascii="Arial" w:hAnsi="Arial" w:cs="Arial"/>
          <w:sz w:val="24"/>
          <w:szCs w:val="24"/>
        </w:rPr>
        <w:t xml:space="preserve">he began changing the way that therapy was delivered, </w:t>
      </w:r>
      <w:r w:rsidR="00B21C2E" w:rsidRPr="00BC3B25">
        <w:rPr>
          <w:rFonts w:ascii="Arial" w:hAnsi="Arial" w:cs="Arial"/>
          <w:sz w:val="24"/>
          <w:szCs w:val="24"/>
        </w:rPr>
        <w:t xml:space="preserve">from a </w:t>
      </w:r>
      <w:r w:rsidR="000B4822" w:rsidRPr="00BC3B25">
        <w:rPr>
          <w:rFonts w:ascii="Arial" w:hAnsi="Arial" w:cs="Arial"/>
          <w:sz w:val="24"/>
          <w:szCs w:val="24"/>
        </w:rPr>
        <w:t xml:space="preserve">cold, distant </w:t>
      </w:r>
      <w:r w:rsidR="00B21C2E" w:rsidRPr="00BC3B25">
        <w:rPr>
          <w:rFonts w:ascii="Arial" w:hAnsi="Arial" w:cs="Arial"/>
          <w:sz w:val="24"/>
          <w:szCs w:val="24"/>
        </w:rPr>
        <w:t>clinical</w:t>
      </w:r>
      <w:r w:rsidR="000B4822" w:rsidRPr="00BC3B25">
        <w:rPr>
          <w:rFonts w:ascii="Arial" w:hAnsi="Arial" w:cs="Arial"/>
          <w:sz w:val="24"/>
          <w:szCs w:val="24"/>
        </w:rPr>
        <w:t xml:space="preserve"> setting</w:t>
      </w:r>
      <w:r w:rsidR="00D62316" w:rsidRPr="00BC3B25">
        <w:rPr>
          <w:rFonts w:ascii="Arial" w:hAnsi="Arial" w:cs="Arial"/>
          <w:sz w:val="24"/>
          <w:szCs w:val="24"/>
        </w:rPr>
        <w:t xml:space="preserve"> with an analytical approach</w:t>
      </w:r>
      <w:r w:rsidR="000B4822" w:rsidRPr="00BC3B25">
        <w:rPr>
          <w:rFonts w:ascii="Arial" w:hAnsi="Arial" w:cs="Arial"/>
          <w:sz w:val="24"/>
          <w:szCs w:val="24"/>
        </w:rPr>
        <w:t xml:space="preserve">, to a warmer, humanistic approach where </w:t>
      </w:r>
      <w:r w:rsidR="003D02A1" w:rsidRPr="00BC3B25">
        <w:rPr>
          <w:rFonts w:ascii="Arial" w:hAnsi="Arial" w:cs="Arial"/>
          <w:sz w:val="24"/>
          <w:szCs w:val="24"/>
        </w:rPr>
        <w:t xml:space="preserve">active listening skills were used alongside congruence, empathy and unconditional positive regard to provide a humanistic level of understanding </w:t>
      </w:r>
      <w:r w:rsidR="000017F0" w:rsidRPr="00BC3B25">
        <w:rPr>
          <w:rFonts w:ascii="Arial" w:hAnsi="Arial" w:cs="Arial"/>
          <w:sz w:val="24"/>
          <w:szCs w:val="24"/>
        </w:rPr>
        <w:t xml:space="preserve">to support the client emotionally and improve therapeutic personality change. </w:t>
      </w:r>
    </w:p>
    <w:p w14:paraId="40B39DCF" w14:textId="5E4778D6" w:rsidR="000E67DD" w:rsidRPr="00BC3B25" w:rsidRDefault="007B3692" w:rsidP="00BC3B25">
      <w:pPr>
        <w:spacing w:line="480" w:lineRule="auto"/>
        <w:rPr>
          <w:rFonts w:ascii="Arial" w:hAnsi="Arial" w:cs="Arial"/>
          <w:sz w:val="24"/>
          <w:szCs w:val="24"/>
        </w:rPr>
      </w:pPr>
      <w:r w:rsidRPr="00BC3B25">
        <w:rPr>
          <w:rFonts w:ascii="Arial" w:hAnsi="Arial" w:cs="Arial"/>
          <w:sz w:val="24"/>
          <w:szCs w:val="24"/>
        </w:rPr>
        <w:t xml:space="preserve">The therapeutic space </w:t>
      </w:r>
      <w:r w:rsidR="00994E73" w:rsidRPr="00BC3B25">
        <w:rPr>
          <w:rFonts w:ascii="Arial" w:hAnsi="Arial" w:cs="Arial"/>
          <w:sz w:val="24"/>
          <w:szCs w:val="24"/>
        </w:rPr>
        <w:t>for counsellors and their clients has changed considerably since the time of Carl Rogers</w:t>
      </w:r>
      <w:r w:rsidR="006111E3" w:rsidRPr="00BC3B25">
        <w:rPr>
          <w:rFonts w:ascii="Arial" w:hAnsi="Arial" w:cs="Arial"/>
          <w:sz w:val="24"/>
          <w:szCs w:val="24"/>
        </w:rPr>
        <w:t xml:space="preserve">. </w:t>
      </w:r>
      <w:r w:rsidR="00637C6D" w:rsidRPr="00BC3B25">
        <w:rPr>
          <w:rFonts w:ascii="Arial" w:hAnsi="Arial" w:cs="Arial"/>
          <w:sz w:val="24"/>
          <w:szCs w:val="24"/>
        </w:rPr>
        <w:t>T</w:t>
      </w:r>
      <w:r w:rsidR="007048B8" w:rsidRPr="00BC3B25">
        <w:rPr>
          <w:rFonts w:ascii="Arial" w:hAnsi="Arial" w:cs="Arial"/>
          <w:sz w:val="24"/>
          <w:szCs w:val="24"/>
        </w:rPr>
        <w:t>he t</w:t>
      </w:r>
      <w:r w:rsidR="00637C6D" w:rsidRPr="00BC3B25">
        <w:rPr>
          <w:rFonts w:ascii="Arial" w:hAnsi="Arial" w:cs="Arial"/>
          <w:sz w:val="24"/>
          <w:szCs w:val="24"/>
        </w:rPr>
        <w:t xml:space="preserve">echnology available in the twenty first century enables people to meet </w:t>
      </w:r>
      <w:r w:rsidR="001C1F3A" w:rsidRPr="00BC3B25">
        <w:rPr>
          <w:rFonts w:ascii="Arial" w:hAnsi="Arial" w:cs="Arial"/>
          <w:sz w:val="24"/>
          <w:szCs w:val="24"/>
        </w:rPr>
        <w:t xml:space="preserve">at their convenience </w:t>
      </w:r>
      <w:r w:rsidR="00FA4A39" w:rsidRPr="00BC3B25">
        <w:rPr>
          <w:rFonts w:ascii="Arial" w:hAnsi="Arial" w:cs="Arial"/>
          <w:sz w:val="24"/>
          <w:szCs w:val="24"/>
        </w:rPr>
        <w:t xml:space="preserve">online or over the phone at little, if any, </w:t>
      </w:r>
      <w:r w:rsidR="00A72A90" w:rsidRPr="00BC3B25">
        <w:rPr>
          <w:rFonts w:ascii="Arial" w:hAnsi="Arial" w:cs="Arial"/>
          <w:sz w:val="24"/>
          <w:szCs w:val="24"/>
        </w:rPr>
        <w:t>expense,</w:t>
      </w:r>
      <w:r w:rsidR="001C1F3A" w:rsidRPr="00BC3B25">
        <w:rPr>
          <w:rFonts w:ascii="Arial" w:hAnsi="Arial" w:cs="Arial"/>
          <w:sz w:val="24"/>
          <w:szCs w:val="24"/>
        </w:rPr>
        <w:t xml:space="preserve"> meaning that there is an option to meet </w:t>
      </w:r>
      <w:r w:rsidR="000F282F" w:rsidRPr="00BC3B25">
        <w:rPr>
          <w:rFonts w:ascii="Arial" w:hAnsi="Arial" w:cs="Arial"/>
          <w:sz w:val="24"/>
          <w:szCs w:val="24"/>
        </w:rPr>
        <w:t xml:space="preserve">and conduct therapy online or over the phone if preferred. </w:t>
      </w:r>
      <w:r w:rsidR="00A17465" w:rsidRPr="00BC3B25">
        <w:rPr>
          <w:rFonts w:ascii="Arial" w:hAnsi="Arial" w:cs="Arial"/>
          <w:sz w:val="24"/>
          <w:szCs w:val="24"/>
        </w:rPr>
        <w:t>Furthermore,</w:t>
      </w:r>
      <w:r w:rsidR="001C1F3A" w:rsidRPr="00BC3B25">
        <w:rPr>
          <w:rFonts w:ascii="Arial" w:hAnsi="Arial" w:cs="Arial"/>
          <w:sz w:val="24"/>
          <w:szCs w:val="24"/>
        </w:rPr>
        <w:t xml:space="preserve"> </w:t>
      </w:r>
      <w:r w:rsidR="00A17465" w:rsidRPr="00BC3B25">
        <w:rPr>
          <w:rFonts w:ascii="Arial" w:hAnsi="Arial" w:cs="Arial"/>
          <w:sz w:val="24"/>
          <w:szCs w:val="24"/>
        </w:rPr>
        <w:t>t</w:t>
      </w:r>
      <w:r w:rsidR="006111E3" w:rsidRPr="00BC3B25">
        <w:rPr>
          <w:rFonts w:ascii="Arial" w:hAnsi="Arial" w:cs="Arial"/>
          <w:sz w:val="24"/>
          <w:szCs w:val="24"/>
        </w:rPr>
        <w:t xml:space="preserve">he Covid-19 </w:t>
      </w:r>
      <w:r w:rsidR="00637C6D" w:rsidRPr="00BC3B25">
        <w:rPr>
          <w:rFonts w:ascii="Arial" w:hAnsi="Arial" w:cs="Arial"/>
          <w:sz w:val="24"/>
          <w:szCs w:val="24"/>
        </w:rPr>
        <w:t>P</w:t>
      </w:r>
      <w:r w:rsidR="006111E3" w:rsidRPr="00BC3B25">
        <w:rPr>
          <w:rFonts w:ascii="Arial" w:hAnsi="Arial" w:cs="Arial"/>
          <w:sz w:val="24"/>
          <w:szCs w:val="24"/>
        </w:rPr>
        <w:t>andemic</w:t>
      </w:r>
      <w:r w:rsidR="00637C6D" w:rsidRPr="00BC3B25">
        <w:rPr>
          <w:rFonts w:ascii="Arial" w:hAnsi="Arial" w:cs="Arial"/>
          <w:sz w:val="24"/>
          <w:szCs w:val="24"/>
        </w:rPr>
        <w:t xml:space="preserve"> </w:t>
      </w:r>
      <w:r w:rsidR="000F282F" w:rsidRPr="00BC3B25">
        <w:rPr>
          <w:rFonts w:ascii="Arial" w:hAnsi="Arial" w:cs="Arial"/>
          <w:sz w:val="24"/>
          <w:szCs w:val="24"/>
        </w:rPr>
        <w:t xml:space="preserve">acted as a </w:t>
      </w:r>
      <w:r w:rsidR="005D57AE" w:rsidRPr="00BC3B25">
        <w:rPr>
          <w:rFonts w:ascii="Arial" w:hAnsi="Arial" w:cs="Arial"/>
          <w:sz w:val="24"/>
          <w:szCs w:val="24"/>
        </w:rPr>
        <w:t xml:space="preserve">powerful </w:t>
      </w:r>
      <w:r w:rsidR="000F282F" w:rsidRPr="00BC3B25">
        <w:rPr>
          <w:rFonts w:ascii="Arial" w:hAnsi="Arial" w:cs="Arial"/>
          <w:sz w:val="24"/>
          <w:szCs w:val="24"/>
        </w:rPr>
        <w:t xml:space="preserve">catalyst </w:t>
      </w:r>
      <w:r w:rsidR="00F63F09" w:rsidRPr="00BC3B25">
        <w:rPr>
          <w:rFonts w:ascii="Arial" w:hAnsi="Arial" w:cs="Arial"/>
          <w:sz w:val="24"/>
          <w:szCs w:val="24"/>
        </w:rPr>
        <w:t>to move therapy online, due to the social distancing restrictions imposed by governments at the time</w:t>
      </w:r>
      <w:r w:rsidR="005D57AE" w:rsidRPr="00BC3B25">
        <w:rPr>
          <w:rFonts w:ascii="Arial" w:hAnsi="Arial" w:cs="Arial"/>
          <w:sz w:val="24"/>
          <w:szCs w:val="24"/>
        </w:rPr>
        <w:t>, as well as the concurrent deterioration in wellbeing, and increase in loneliness for many</w:t>
      </w:r>
      <w:r w:rsidR="0001426C" w:rsidRPr="00BC3B25">
        <w:rPr>
          <w:rFonts w:ascii="Arial" w:hAnsi="Arial" w:cs="Arial"/>
          <w:sz w:val="24"/>
          <w:szCs w:val="24"/>
        </w:rPr>
        <w:t xml:space="preserve">; counselling and therapeutic relationships were </w:t>
      </w:r>
      <w:r w:rsidR="00B23407" w:rsidRPr="00BC3B25">
        <w:rPr>
          <w:rFonts w:ascii="Arial" w:hAnsi="Arial" w:cs="Arial"/>
          <w:sz w:val="24"/>
          <w:szCs w:val="24"/>
        </w:rPr>
        <w:t xml:space="preserve">desperately </w:t>
      </w:r>
      <w:r w:rsidR="00857B2A" w:rsidRPr="00BC3B25">
        <w:rPr>
          <w:rFonts w:ascii="Arial" w:hAnsi="Arial" w:cs="Arial"/>
          <w:sz w:val="24"/>
          <w:szCs w:val="24"/>
        </w:rPr>
        <w:t xml:space="preserve">needed </w:t>
      </w:r>
      <w:r w:rsidR="0001426C" w:rsidRPr="00BC3B25">
        <w:rPr>
          <w:rFonts w:ascii="Arial" w:hAnsi="Arial" w:cs="Arial"/>
          <w:sz w:val="24"/>
          <w:szCs w:val="24"/>
        </w:rPr>
        <w:t>despite the restrictions</w:t>
      </w:r>
      <w:r w:rsidR="00D359DA" w:rsidRPr="00BC3B25">
        <w:rPr>
          <w:rFonts w:ascii="Arial" w:hAnsi="Arial" w:cs="Arial"/>
          <w:sz w:val="24"/>
          <w:szCs w:val="24"/>
        </w:rPr>
        <w:t xml:space="preserve"> imposed</w:t>
      </w:r>
      <w:r w:rsidR="0001426C" w:rsidRPr="00BC3B25">
        <w:rPr>
          <w:rFonts w:ascii="Arial" w:hAnsi="Arial" w:cs="Arial"/>
          <w:sz w:val="24"/>
          <w:szCs w:val="24"/>
        </w:rPr>
        <w:t xml:space="preserve">. </w:t>
      </w:r>
      <w:r w:rsidR="00F63F09" w:rsidRPr="00BC3B25">
        <w:rPr>
          <w:rFonts w:ascii="Arial" w:hAnsi="Arial" w:cs="Arial"/>
          <w:sz w:val="24"/>
          <w:szCs w:val="24"/>
        </w:rPr>
        <w:t xml:space="preserve"> </w:t>
      </w:r>
    </w:p>
    <w:p w14:paraId="452A4A2B" w14:textId="6A5655D4" w:rsidR="00FB674F" w:rsidRPr="00BC3B25" w:rsidRDefault="00F60EF6" w:rsidP="00BC3B25">
      <w:pPr>
        <w:spacing w:line="480" w:lineRule="auto"/>
        <w:rPr>
          <w:rFonts w:ascii="Arial" w:hAnsi="Arial" w:cs="Arial"/>
          <w:sz w:val="24"/>
          <w:szCs w:val="24"/>
        </w:rPr>
      </w:pPr>
      <w:r w:rsidRPr="00BC3B25">
        <w:rPr>
          <w:rFonts w:ascii="Arial" w:hAnsi="Arial" w:cs="Arial"/>
          <w:sz w:val="24"/>
          <w:szCs w:val="24"/>
        </w:rPr>
        <w:t xml:space="preserve">The use of </w:t>
      </w:r>
      <w:r w:rsidR="00D359DA" w:rsidRPr="00BC3B25">
        <w:rPr>
          <w:rFonts w:ascii="Arial" w:hAnsi="Arial" w:cs="Arial"/>
          <w:sz w:val="24"/>
          <w:szCs w:val="24"/>
        </w:rPr>
        <w:t xml:space="preserve">online, telephone </w:t>
      </w:r>
      <w:r w:rsidRPr="00BC3B25">
        <w:rPr>
          <w:rFonts w:ascii="Arial" w:hAnsi="Arial" w:cs="Arial"/>
          <w:sz w:val="24"/>
          <w:szCs w:val="24"/>
        </w:rPr>
        <w:t xml:space="preserve">or </w:t>
      </w:r>
      <w:r w:rsidR="002055C4" w:rsidRPr="00BC3B25">
        <w:rPr>
          <w:rFonts w:ascii="Arial" w:hAnsi="Arial" w:cs="Arial"/>
          <w:sz w:val="24"/>
          <w:szCs w:val="24"/>
        </w:rPr>
        <w:t xml:space="preserve">remote working </w:t>
      </w:r>
      <w:r w:rsidRPr="00BC3B25">
        <w:rPr>
          <w:rFonts w:ascii="Arial" w:hAnsi="Arial" w:cs="Arial"/>
          <w:sz w:val="24"/>
          <w:szCs w:val="24"/>
        </w:rPr>
        <w:t xml:space="preserve">to deliver therapy </w:t>
      </w:r>
      <w:r w:rsidR="002055C4" w:rsidRPr="00BC3B25">
        <w:rPr>
          <w:rFonts w:ascii="Arial" w:hAnsi="Arial" w:cs="Arial"/>
          <w:sz w:val="24"/>
          <w:szCs w:val="24"/>
        </w:rPr>
        <w:t xml:space="preserve">has impacted the concepts and principles </w:t>
      </w:r>
      <w:r w:rsidR="00884595" w:rsidRPr="00BC3B25">
        <w:rPr>
          <w:rFonts w:ascii="Arial" w:hAnsi="Arial" w:cs="Arial"/>
          <w:sz w:val="24"/>
          <w:szCs w:val="24"/>
        </w:rPr>
        <w:t xml:space="preserve">of both client interactions and supervisory practices. </w:t>
      </w:r>
      <w:r w:rsidR="00D359DA" w:rsidRPr="00BC3B25">
        <w:rPr>
          <w:rFonts w:ascii="Arial" w:hAnsi="Arial" w:cs="Arial"/>
          <w:sz w:val="24"/>
          <w:szCs w:val="24"/>
        </w:rPr>
        <w:t xml:space="preserve">As with any change, there are positive and negative implications, as well as space for </w:t>
      </w:r>
      <w:r w:rsidR="00D359DA" w:rsidRPr="00BC3B25">
        <w:rPr>
          <w:rFonts w:ascii="Arial" w:hAnsi="Arial" w:cs="Arial"/>
          <w:sz w:val="24"/>
          <w:szCs w:val="24"/>
        </w:rPr>
        <w:lastRenderedPageBreak/>
        <w:t>personal preference.</w:t>
      </w:r>
      <w:r w:rsidR="00775C6D" w:rsidRPr="00BC3B25">
        <w:rPr>
          <w:rFonts w:ascii="Arial" w:hAnsi="Arial" w:cs="Arial"/>
          <w:sz w:val="24"/>
          <w:szCs w:val="24"/>
        </w:rPr>
        <w:t xml:space="preserve"> This assignment aims to </w:t>
      </w:r>
      <w:r w:rsidR="00B83D1C">
        <w:rPr>
          <w:rFonts w:ascii="Arial" w:hAnsi="Arial" w:cs="Arial"/>
          <w:sz w:val="24"/>
          <w:szCs w:val="24"/>
        </w:rPr>
        <w:t xml:space="preserve">discuss and </w:t>
      </w:r>
      <w:r w:rsidR="00775C6D" w:rsidRPr="00BC3B25">
        <w:rPr>
          <w:rFonts w:ascii="Arial" w:hAnsi="Arial" w:cs="Arial"/>
          <w:sz w:val="24"/>
          <w:szCs w:val="24"/>
        </w:rPr>
        <w:t xml:space="preserve">critically evaluate the Therapeutic Relationship, Core Conditions and Practice Based Skills used in both client interactions and </w:t>
      </w:r>
      <w:r w:rsidR="00621B62" w:rsidRPr="00BC3B25">
        <w:rPr>
          <w:rFonts w:ascii="Arial" w:hAnsi="Arial" w:cs="Arial"/>
          <w:sz w:val="24"/>
          <w:szCs w:val="24"/>
        </w:rPr>
        <w:t>Supervisory</w:t>
      </w:r>
      <w:r w:rsidR="00E122AC" w:rsidRPr="00BC3B25">
        <w:rPr>
          <w:rFonts w:ascii="Arial" w:hAnsi="Arial" w:cs="Arial"/>
          <w:sz w:val="24"/>
          <w:szCs w:val="24"/>
        </w:rPr>
        <w:t xml:space="preserve"> practices when conducted remotely</w:t>
      </w:r>
      <w:r w:rsidR="008E2EBF" w:rsidRPr="00BC3B25">
        <w:rPr>
          <w:rFonts w:ascii="Arial" w:hAnsi="Arial" w:cs="Arial"/>
          <w:sz w:val="24"/>
          <w:szCs w:val="24"/>
        </w:rPr>
        <w:t xml:space="preserve">, to consider any benefit or short falls of the </w:t>
      </w:r>
      <w:r w:rsidR="00632095" w:rsidRPr="00BC3B25">
        <w:rPr>
          <w:rFonts w:ascii="Arial" w:hAnsi="Arial" w:cs="Arial"/>
          <w:sz w:val="24"/>
          <w:szCs w:val="24"/>
        </w:rPr>
        <w:t xml:space="preserve">technological platforms and </w:t>
      </w:r>
      <w:r w:rsidR="00621B62" w:rsidRPr="00BC3B25">
        <w:rPr>
          <w:rFonts w:ascii="Arial" w:hAnsi="Arial" w:cs="Arial"/>
          <w:sz w:val="24"/>
          <w:szCs w:val="24"/>
        </w:rPr>
        <w:t xml:space="preserve">how this impacts the quality of the therapy provided. </w:t>
      </w:r>
      <w:r w:rsidR="00BB7FE8">
        <w:rPr>
          <w:rFonts w:ascii="Arial" w:hAnsi="Arial" w:cs="Arial"/>
          <w:sz w:val="24"/>
          <w:szCs w:val="24"/>
        </w:rPr>
        <w:t>(Rogers, 19</w:t>
      </w:r>
      <w:r w:rsidR="00E6355B">
        <w:rPr>
          <w:rFonts w:ascii="Arial" w:hAnsi="Arial" w:cs="Arial"/>
          <w:sz w:val="24"/>
          <w:szCs w:val="24"/>
        </w:rPr>
        <w:t>80</w:t>
      </w:r>
      <w:r w:rsidR="00BB7FE8">
        <w:rPr>
          <w:rFonts w:ascii="Arial" w:hAnsi="Arial" w:cs="Arial"/>
          <w:sz w:val="24"/>
          <w:szCs w:val="24"/>
        </w:rPr>
        <w:t>)</w:t>
      </w:r>
    </w:p>
    <w:p w14:paraId="76A32140" w14:textId="77777777" w:rsidR="009F0B60" w:rsidRPr="00BC3B25" w:rsidRDefault="009F0B60" w:rsidP="00BC3B25">
      <w:pPr>
        <w:spacing w:line="480" w:lineRule="auto"/>
        <w:rPr>
          <w:rFonts w:ascii="Arial" w:eastAsiaTheme="majorEastAsia" w:hAnsi="Arial" w:cs="Arial"/>
          <w:color w:val="0F4761" w:themeColor="accent1" w:themeShade="BF"/>
          <w:sz w:val="24"/>
          <w:szCs w:val="24"/>
        </w:rPr>
      </w:pPr>
      <w:r w:rsidRPr="00BC3B25">
        <w:rPr>
          <w:rFonts w:ascii="Arial" w:hAnsi="Arial" w:cs="Arial"/>
          <w:sz w:val="24"/>
          <w:szCs w:val="24"/>
        </w:rPr>
        <w:br w:type="page"/>
      </w:r>
    </w:p>
    <w:p w14:paraId="56C1EE16" w14:textId="7A90CB8B" w:rsidR="004544F6" w:rsidRPr="00BC3B25" w:rsidRDefault="00A520FE" w:rsidP="008F7B5F">
      <w:pPr>
        <w:pStyle w:val="Heading1"/>
        <w:spacing w:line="480" w:lineRule="auto"/>
        <w:rPr>
          <w:rFonts w:ascii="Arial" w:hAnsi="Arial" w:cs="Arial"/>
          <w:sz w:val="24"/>
          <w:szCs w:val="24"/>
        </w:rPr>
      </w:pPr>
      <w:r w:rsidRPr="00BC3B25">
        <w:rPr>
          <w:rFonts w:ascii="Arial" w:hAnsi="Arial" w:cs="Arial"/>
          <w:sz w:val="24"/>
          <w:szCs w:val="24"/>
        </w:rPr>
        <w:lastRenderedPageBreak/>
        <w:t xml:space="preserve">Core </w:t>
      </w:r>
      <w:r w:rsidR="008F7B5F">
        <w:rPr>
          <w:rFonts w:ascii="Arial" w:hAnsi="Arial" w:cs="Arial"/>
          <w:sz w:val="24"/>
          <w:szCs w:val="24"/>
        </w:rPr>
        <w:t>C</w:t>
      </w:r>
      <w:r w:rsidRPr="00BC3B25">
        <w:rPr>
          <w:rFonts w:ascii="Arial" w:hAnsi="Arial" w:cs="Arial"/>
          <w:sz w:val="24"/>
          <w:szCs w:val="24"/>
        </w:rPr>
        <w:t>onditions</w:t>
      </w:r>
    </w:p>
    <w:p w14:paraId="368D2547" w14:textId="05A6F075" w:rsidR="004635E9" w:rsidRPr="00BC3B25" w:rsidRDefault="004544F6" w:rsidP="00BC3B25">
      <w:pPr>
        <w:spacing w:line="480" w:lineRule="auto"/>
        <w:rPr>
          <w:rFonts w:ascii="Arial" w:hAnsi="Arial" w:cs="Arial"/>
          <w:sz w:val="24"/>
          <w:szCs w:val="24"/>
        </w:rPr>
      </w:pPr>
      <w:r w:rsidRPr="00BC3B25">
        <w:rPr>
          <w:rFonts w:ascii="Arial" w:hAnsi="Arial" w:cs="Arial"/>
          <w:sz w:val="24"/>
          <w:szCs w:val="24"/>
        </w:rPr>
        <w:t xml:space="preserve">The </w:t>
      </w:r>
      <w:r w:rsidR="00882A0A">
        <w:rPr>
          <w:rFonts w:ascii="Arial" w:hAnsi="Arial" w:cs="Arial"/>
          <w:sz w:val="24"/>
          <w:szCs w:val="24"/>
        </w:rPr>
        <w:t>C</w:t>
      </w:r>
      <w:r w:rsidRPr="00BC3B25">
        <w:rPr>
          <w:rFonts w:ascii="Arial" w:hAnsi="Arial" w:cs="Arial"/>
          <w:sz w:val="24"/>
          <w:szCs w:val="24"/>
        </w:rPr>
        <w:t xml:space="preserve">ore </w:t>
      </w:r>
      <w:r w:rsidR="00882A0A">
        <w:rPr>
          <w:rFonts w:ascii="Arial" w:hAnsi="Arial" w:cs="Arial"/>
          <w:sz w:val="24"/>
          <w:szCs w:val="24"/>
        </w:rPr>
        <w:t>C</w:t>
      </w:r>
      <w:r w:rsidR="007A2FE9" w:rsidRPr="00BC3B25">
        <w:rPr>
          <w:rFonts w:ascii="Arial" w:hAnsi="Arial" w:cs="Arial"/>
          <w:sz w:val="24"/>
          <w:szCs w:val="24"/>
        </w:rPr>
        <w:t xml:space="preserve">onditions, namely empathy, congruency and unconditional positive regard </w:t>
      </w:r>
      <w:r w:rsidR="00BE6D21" w:rsidRPr="00BC3B25">
        <w:rPr>
          <w:rFonts w:ascii="Arial" w:hAnsi="Arial" w:cs="Arial"/>
          <w:sz w:val="24"/>
          <w:szCs w:val="24"/>
        </w:rPr>
        <w:t xml:space="preserve">were introduced by Carl Rogers who believed that when a therapeutic relationship </w:t>
      </w:r>
      <w:r w:rsidR="005B78D5" w:rsidRPr="00BC3B25">
        <w:rPr>
          <w:rFonts w:ascii="Arial" w:hAnsi="Arial" w:cs="Arial"/>
          <w:sz w:val="24"/>
          <w:szCs w:val="24"/>
        </w:rPr>
        <w:t xml:space="preserve">encompasses </w:t>
      </w:r>
      <w:r w:rsidR="00BC3B25" w:rsidRPr="00BC3B25">
        <w:rPr>
          <w:rFonts w:ascii="Arial" w:hAnsi="Arial" w:cs="Arial"/>
          <w:sz w:val="24"/>
          <w:szCs w:val="24"/>
        </w:rPr>
        <w:t xml:space="preserve">all three of the </w:t>
      </w:r>
      <w:r w:rsidR="00882A0A">
        <w:rPr>
          <w:rFonts w:ascii="Arial" w:hAnsi="Arial" w:cs="Arial"/>
          <w:sz w:val="24"/>
          <w:szCs w:val="24"/>
        </w:rPr>
        <w:t>C</w:t>
      </w:r>
      <w:r w:rsidR="00BC3B25" w:rsidRPr="00BC3B25">
        <w:rPr>
          <w:rFonts w:ascii="Arial" w:hAnsi="Arial" w:cs="Arial"/>
          <w:sz w:val="24"/>
          <w:szCs w:val="24"/>
        </w:rPr>
        <w:t xml:space="preserve">ore </w:t>
      </w:r>
      <w:r w:rsidR="00882A0A">
        <w:rPr>
          <w:rFonts w:ascii="Arial" w:hAnsi="Arial" w:cs="Arial"/>
          <w:sz w:val="24"/>
          <w:szCs w:val="24"/>
        </w:rPr>
        <w:t>C</w:t>
      </w:r>
      <w:r w:rsidR="00BC3B25" w:rsidRPr="00BC3B25">
        <w:rPr>
          <w:rFonts w:ascii="Arial" w:hAnsi="Arial" w:cs="Arial"/>
          <w:sz w:val="24"/>
          <w:szCs w:val="24"/>
        </w:rPr>
        <w:t>onditions</w:t>
      </w:r>
      <w:r w:rsidR="00EF518F">
        <w:rPr>
          <w:rFonts w:ascii="Arial" w:hAnsi="Arial" w:cs="Arial"/>
          <w:sz w:val="24"/>
          <w:szCs w:val="24"/>
        </w:rPr>
        <w:t xml:space="preserve">, </w:t>
      </w:r>
      <w:r w:rsidR="00F42C63">
        <w:rPr>
          <w:rFonts w:ascii="Arial" w:hAnsi="Arial" w:cs="Arial"/>
          <w:sz w:val="24"/>
          <w:szCs w:val="24"/>
        </w:rPr>
        <w:t xml:space="preserve">therapeutic personality change can be achieved. </w:t>
      </w:r>
      <w:r w:rsidR="008F7B5F">
        <w:rPr>
          <w:rFonts w:ascii="Arial" w:hAnsi="Arial" w:cs="Arial"/>
          <w:sz w:val="24"/>
          <w:szCs w:val="24"/>
        </w:rPr>
        <w:t>(Rogers, 1980)</w:t>
      </w:r>
    </w:p>
    <w:p w14:paraId="27559095" w14:textId="79F72671" w:rsidR="00D149E4" w:rsidRDefault="004635E9" w:rsidP="005E00E4">
      <w:pPr>
        <w:spacing w:line="480" w:lineRule="auto"/>
        <w:rPr>
          <w:rFonts w:ascii="Arial" w:eastAsia="Arial" w:hAnsi="Arial" w:cs="Arial"/>
          <w:sz w:val="24"/>
          <w:szCs w:val="24"/>
        </w:rPr>
      </w:pPr>
      <w:r w:rsidRPr="0034693B">
        <w:rPr>
          <w:rFonts w:ascii="Arial" w:eastAsia="Arial" w:hAnsi="Arial" w:cs="Arial"/>
          <w:sz w:val="24"/>
          <w:szCs w:val="24"/>
        </w:rPr>
        <w:t xml:space="preserve">The concept of </w:t>
      </w:r>
      <w:r w:rsidR="006E41FA">
        <w:rPr>
          <w:rFonts w:ascii="Arial" w:eastAsia="Arial" w:hAnsi="Arial" w:cs="Arial"/>
          <w:sz w:val="24"/>
          <w:szCs w:val="24"/>
        </w:rPr>
        <w:t>E</w:t>
      </w:r>
      <w:r w:rsidRPr="0034693B">
        <w:rPr>
          <w:rFonts w:ascii="Arial" w:eastAsia="Arial" w:hAnsi="Arial" w:cs="Arial"/>
          <w:sz w:val="24"/>
          <w:szCs w:val="24"/>
        </w:rPr>
        <w:t xml:space="preserve">mpathy was initially introduced by Rogers in his 1951 publication “Client-Centred Therapy”, and was considered a unique type of understanding which allowed the therapist to try to understand the client’s internal frame of reference, “to perceive the world as the client sees it, to perceive the client himself as he is seen by himself, to lay aside all perceptions from the external frame of reference while doing so, and to communicate something of this empathetic understanding to the client.” Rogers believed that by engaging empathetically with the client would enable the client to experience themselves more deeply and clearly, and would ultimately encourage growth and personality change in the client. (Rogers, 1951). </w:t>
      </w:r>
    </w:p>
    <w:p w14:paraId="706D1E96" w14:textId="68D3FB1E" w:rsidR="005E00E4" w:rsidRDefault="0034693B" w:rsidP="005E00E4">
      <w:pPr>
        <w:spacing w:line="480" w:lineRule="auto"/>
        <w:rPr>
          <w:rFonts w:ascii="Arial" w:eastAsia="Arial" w:hAnsi="Arial" w:cs="Arial"/>
          <w:sz w:val="24"/>
          <w:szCs w:val="24"/>
        </w:rPr>
      </w:pPr>
      <w:r w:rsidRPr="0034693B">
        <w:rPr>
          <w:rFonts w:ascii="Arial" w:eastAsia="Arial" w:hAnsi="Arial" w:cs="Arial"/>
          <w:sz w:val="24"/>
          <w:szCs w:val="24"/>
        </w:rPr>
        <w:t xml:space="preserve">Research undertaken by Stolowicz-Melman et al (2023) solidified the importance of empathy by reviewing feedback from 81 clients following therapy sessions. The aim of the research was to examine the associations between empathic accuracy and session outcome, and concluded that therapeutic change and session outcomes are improved when therapists are empathetically attuned to the client’s emotions, but more so when the therapist displays an exploratory approach, whilst also being empathically accurate. </w:t>
      </w:r>
    </w:p>
    <w:p w14:paraId="71056BF8" w14:textId="1E7F745D" w:rsidR="005E00E4" w:rsidRDefault="005E00E4" w:rsidP="005E00E4">
      <w:pPr>
        <w:spacing w:line="480" w:lineRule="auto"/>
        <w:rPr>
          <w:rFonts w:ascii="Arial" w:eastAsia="Arial" w:hAnsi="Arial" w:cs="Arial"/>
          <w:sz w:val="24"/>
          <w:szCs w:val="24"/>
        </w:rPr>
      </w:pPr>
      <w:r w:rsidRPr="00BC3B25">
        <w:rPr>
          <w:rFonts w:ascii="Arial" w:eastAsia="Arial" w:hAnsi="Arial" w:cs="Arial"/>
          <w:sz w:val="24"/>
          <w:szCs w:val="24"/>
        </w:rPr>
        <w:t xml:space="preserve">Cooper </w:t>
      </w:r>
      <w:r>
        <w:rPr>
          <w:rFonts w:ascii="Arial" w:eastAsia="Arial" w:hAnsi="Arial" w:cs="Arial"/>
          <w:sz w:val="24"/>
          <w:szCs w:val="24"/>
        </w:rPr>
        <w:t>(</w:t>
      </w:r>
      <w:r w:rsidRPr="00BC3B25">
        <w:rPr>
          <w:rFonts w:ascii="Arial" w:eastAsia="Arial" w:hAnsi="Arial" w:cs="Arial"/>
          <w:sz w:val="24"/>
          <w:szCs w:val="24"/>
        </w:rPr>
        <w:t>2024)</w:t>
      </w:r>
      <w:r>
        <w:rPr>
          <w:rFonts w:ascii="Arial" w:eastAsia="Arial" w:hAnsi="Arial" w:cs="Arial"/>
          <w:sz w:val="24"/>
          <w:szCs w:val="24"/>
        </w:rPr>
        <w:t xml:space="preserve"> explains that what allows empathy to contribute to therapeutic personality change, and what is important when considering whether empathy is effective, is the client’s awareness of the empathetic stance of the therapist. The concern with remote therapy sessions, whether it be online or over the telephone, is </w:t>
      </w:r>
      <w:r>
        <w:rPr>
          <w:rFonts w:ascii="Arial" w:eastAsia="Arial" w:hAnsi="Arial" w:cs="Arial"/>
          <w:sz w:val="24"/>
          <w:szCs w:val="24"/>
        </w:rPr>
        <w:lastRenderedPageBreak/>
        <w:t>that the therapist’s empathetic stance may not be felt, or acknowledged by the client</w:t>
      </w:r>
      <w:r w:rsidR="00D149E4">
        <w:rPr>
          <w:rFonts w:ascii="Arial" w:eastAsia="Arial" w:hAnsi="Arial" w:cs="Arial"/>
          <w:sz w:val="24"/>
          <w:szCs w:val="24"/>
        </w:rPr>
        <w:t xml:space="preserve"> due to the perceived and physical distance</w:t>
      </w:r>
      <w:r w:rsidR="009E6612">
        <w:rPr>
          <w:rFonts w:ascii="Arial" w:eastAsia="Arial" w:hAnsi="Arial" w:cs="Arial"/>
          <w:sz w:val="24"/>
          <w:szCs w:val="24"/>
        </w:rPr>
        <w:t>, and physical barriers,</w:t>
      </w:r>
      <w:r w:rsidR="00D149E4">
        <w:rPr>
          <w:rFonts w:ascii="Arial" w:eastAsia="Arial" w:hAnsi="Arial" w:cs="Arial"/>
          <w:sz w:val="24"/>
          <w:szCs w:val="24"/>
        </w:rPr>
        <w:t xml:space="preserve"> between the client and therapist</w:t>
      </w:r>
      <w:r>
        <w:rPr>
          <w:rFonts w:ascii="Arial" w:eastAsia="Arial" w:hAnsi="Arial" w:cs="Arial"/>
          <w:sz w:val="24"/>
          <w:szCs w:val="24"/>
        </w:rPr>
        <w:t>. It is only the sense and realisation that the client is being truly understood that allows them to progress. (Cooper, 2024)</w:t>
      </w:r>
    </w:p>
    <w:p w14:paraId="432D6957" w14:textId="5A5D1C49" w:rsidR="001B26DD" w:rsidRDefault="001B26DD" w:rsidP="001B26DD">
      <w:pPr>
        <w:spacing w:line="480" w:lineRule="auto"/>
        <w:rPr>
          <w:rFonts w:ascii="Arial" w:eastAsia="Arial" w:hAnsi="Arial" w:cs="Arial"/>
          <w:sz w:val="24"/>
          <w:szCs w:val="24"/>
        </w:rPr>
      </w:pPr>
      <w:r w:rsidRPr="001B26DD">
        <w:rPr>
          <w:rFonts w:ascii="Arial" w:eastAsia="Arial" w:hAnsi="Arial" w:cs="Arial"/>
          <w:sz w:val="24"/>
          <w:szCs w:val="24"/>
        </w:rPr>
        <w:t xml:space="preserve">Since the Covid-19 pandemic there has been increased research into the effectiveness of empathy during online and telephone therapy sessions, with the question being raised by Sperandeo </w:t>
      </w:r>
      <w:r w:rsidRPr="001B26DD">
        <w:rPr>
          <w:rFonts w:ascii="Arial" w:eastAsia="Arial" w:hAnsi="Arial" w:cs="Arial"/>
          <w:i/>
          <w:iCs/>
          <w:sz w:val="24"/>
          <w:szCs w:val="24"/>
        </w:rPr>
        <w:t>et al.</w:t>
      </w:r>
      <w:r w:rsidRPr="001B26DD">
        <w:rPr>
          <w:rFonts w:ascii="Arial" w:eastAsia="Arial" w:hAnsi="Arial" w:cs="Arial"/>
          <w:sz w:val="24"/>
          <w:szCs w:val="24"/>
        </w:rPr>
        <w:t xml:space="preserve"> (2021) “Does empathy work in the same way in online and in-person therapeutic settings?”. This explorative study focussed on analysing the degree of empathy on the therapeutic relationship between therapist and client in an online setting, with 23 clients being asked about their interpretation of the therapist’s empathy during online sessions. The aim of the study was to highlight the importance of the perceived empathy from the client’s perspective and its importance in therapeutic growth. It is interesting to note that the clients expressed that they perceived the therapists to be significantly more empathetic and supportive in the online setting compared to during face-to-face therapy. However, in contrast, when asked for their views the therapists expressed that they felt more empathetic in the face-to-face environment. (Sperandeo </w:t>
      </w:r>
      <w:r w:rsidRPr="001B26DD">
        <w:rPr>
          <w:rFonts w:ascii="Arial" w:eastAsia="Arial" w:hAnsi="Arial" w:cs="Arial"/>
          <w:i/>
          <w:iCs/>
          <w:sz w:val="24"/>
          <w:szCs w:val="24"/>
        </w:rPr>
        <w:t>et al.</w:t>
      </w:r>
      <w:r w:rsidRPr="001B26DD">
        <w:rPr>
          <w:rFonts w:ascii="Arial" w:eastAsia="Arial" w:hAnsi="Arial" w:cs="Arial"/>
          <w:sz w:val="24"/>
          <w:szCs w:val="24"/>
        </w:rPr>
        <w:t xml:space="preserve"> 2021)</w:t>
      </w:r>
      <w:r w:rsidR="00B12052">
        <w:rPr>
          <w:rFonts w:ascii="Arial" w:eastAsia="Arial" w:hAnsi="Arial" w:cs="Arial"/>
          <w:sz w:val="24"/>
          <w:szCs w:val="24"/>
        </w:rPr>
        <w:t>. The belief that face to face interactions are more effective</w:t>
      </w:r>
      <w:r w:rsidR="0064252F">
        <w:rPr>
          <w:rFonts w:ascii="Arial" w:eastAsia="Arial" w:hAnsi="Arial" w:cs="Arial"/>
          <w:sz w:val="24"/>
          <w:szCs w:val="24"/>
        </w:rPr>
        <w:t xml:space="preserve"> than remote </w:t>
      </w:r>
      <w:r w:rsidR="00685F61">
        <w:rPr>
          <w:rFonts w:ascii="Arial" w:eastAsia="Arial" w:hAnsi="Arial" w:cs="Arial"/>
          <w:sz w:val="24"/>
          <w:szCs w:val="24"/>
        </w:rPr>
        <w:t>sessions</w:t>
      </w:r>
      <w:r w:rsidR="00B12052">
        <w:rPr>
          <w:rFonts w:ascii="Arial" w:eastAsia="Arial" w:hAnsi="Arial" w:cs="Arial"/>
          <w:sz w:val="24"/>
          <w:szCs w:val="24"/>
        </w:rPr>
        <w:t xml:space="preserve"> may be due to the therapists’ perceived issues and difficulties associated with online encounters, </w:t>
      </w:r>
      <w:r w:rsidR="0064252F">
        <w:rPr>
          <w:rFonts w:ascii="Arial" w:eastAsia="Arial" w:hAnsi="Arial" w:cs="Arial"/>
          <w:sz w:val="24"/>
          <w:szCs w:val="24"/>
        </w:rPr>
        <w:t xml:space="preserve">which </w:t>
      </w:r>
      <w:r w:rsidR="00CE607E" w:rsidRPr="00CE607E">
        <w:rPr>
          <w:rFonts w:ascii="Arial" w:eastAsia="Arial" w:hAnsi="Arial" w:cs="Arial"/>
          <w:sz w:val="24"/>
          <w:szCs w:val="24"/>
        </w:rPr>
        <w:t>Rathenau </w:t>
      </w:r>
      <w:r w:rsidR="00CE607E" w:rsidRPr="00CE607E">
        <w:rPr>
          <w:rFonts w:ascii="Arial" w:eastAsia="Arial" w:hAnsi="Arial" w:cs="Arial"/>
          <w:i/>
          <w:iCs/>
          <w:sz w:val="24"/>
          <w:szCs w:val="24"/>
        </w:rPr>
        <w:t>et al.</w:t>
      </w:r>
      <w:r w:rsidR="00CE607E" w:rsidRPr="00CE607E">
        <w:rPr>
          <w:rFonts w:ascii="Arial" w:eastAsia="Arial" w:hAnsi="Arial" w:cs="Arial"/>
          <w:sz w:val="24"/>
          <w:szCs w:val="24"/>
        </w:rPr>
        <w:t> (2022</w:t>
      </w:r>
      <w:r w:rsidR="00CE607E">
        <w:rPr>
          <w:rFonts w:ascii="Arial" w:eastAsia="Arial" w:hAnsi="Arial" w:cs="Arial"/>
          <w:sz w:val="24"/>
          <w:szCs w:val="24"/>
        </w:rPr>
        <w:t>)</w:t>
      </w:r>
      <w:r w:rsidR="00685F61">
        <w:rPr>
          <w:rFonts w:ascii="Arial" w:eastAsia="Arial" w:hAnsi="Arial" w:cs="Arial"/>
          <w:sz w:val="24"/>
          <w:szCs w:val="24"/>
        </w:rPr>
        <w:t xml:space="preserve"> suggests can cause the therapist to have a negative perception of the online therapeutic interaction. </w:t>
      </w:r>
    </w:p>
    <w:p w14:paraId="09394074" w14:textId="46AE41F2" w:rsidR="00B77F43" w:rsidRDefault="00B77F43" w:rsidP="00B77F43">
      <w:pPr>
        <w:spacing w:line="480" w:lineRule="auto"/>
        <w:rPr>
          <w:rFonts w:ascii="Arial" w:eastAsia="Arial" w:hAnsi="Arial" w:cs="Arial"/>
          <w:sz w:val="24"/>
          <w:szCs w:val="24"/>
        </w:rPr>
      </w:pPr>
      <w:r>
        <w:rPr>
          <w:rFonts w:ascii="Arial" w:eastAsia="Arial" w:hAnsi="Arial" w:cs="Arial"/>
          <w:sz w:val="24"/>
          <w:szCs w:val="24"/>
        </w:rPr>
        <w:t xml:space="preserve">A slightly larger study, using twenty-four therapist-client dyads, was carried out by </w:t>
      </w:r>
      <w:r w:rsidRPr="00BC3B25">
        <w:rPr>
          <w:rFonts w:ascii="Arial" w:eastAsia="Arial" w:hAnsi="Arial" w:cs="Arial"/>
          <w:sz w:val="24"/>
          <w:szCs w:val="24"/>
        </w:rPr>
        <w:t>Grondin et al (2024)</w:t>
      </w:r>
      <w:r>
        <w:rPr>
          <w:rFonts w:ascii="Arial" w:eastAsia="Arial" w:hAnsi="Arial" w:cs="Arial"/>
          <w:sz w:val="24"/>
          <w:szCs w:val="24"/>
        </w:rPr>
        <w:t xml:space="preserve">, with the aim of assessing the perception of empathy for client and therapist during online sessions. In contrast to the study performed by </w:t>
      </w:r>
      <w:r w:rsidRPr="001B26DD">
        <w:rPr>
          <w:rFonts w:ascii="Arial" w:eastAsia="Arial" w:hAnsi="Arial" w:cs="Arial"/>
          <w:sz w:val="24"/>
          <w:szCs w:val="24"/>
        </w:rPr>
        <w:t xml:space="preserve">Sperandeo </w:t>
      </w:r>
      <w:r w:rsidRPr="001B26DD">
        <w:rPr>
          <w:rFonts w:ascii="Arial" w:eastAsia="Arial" w:hAnsi="Arial" w:cs="Arial"/>
          <w:i/>
          <w:iCs/>
          <w:sz w:val="24"/>
          <w:szCs w:val="24"/>
        </w:rPr>
        <w:t>et al.</w:t>
      </w:r>
      <w:r w:rsidRPr="001B26DD">
        <w:rPr>
          <w:rFonts w:ascii="Arial" w:eastAsia="Arial" w:hAnsi="Arial" w:cs="Arial"/>
          <w:sz w:val="24"/>
          <w:szCs w:val="24"/>
        </w:rPr>
        <w:t xml:space="preserve"> (2021)</w:t>
      </w:r>
      <w:r>
        <w:rPr>
          <w:rFonts w:ascii="Arial" w:eastAsia="Arial" w:hAnsi="Arial" w:cs="Arial"/>
          <w:sz w:val="24"/>
          <w:szCs w:val="24"/>
        </w:rPr>
        <w:t xml:space="preserve">, Grondin et al (2024) used therapy students to role play </w:t>
      </w:r>
      <w:r>
        <w:rPr>
          <w:rFonts w:ascii="Arial" w:eastAsia="Arial" w:hAnsi="Arial" w:cs="Arial"/>
          <w:sz w:val="24"/>
          <w:szCs w:val="24"/>
        </w:rPr>
        <w:lastRenderedPageBreak/>
        <w:t xml:space="preserve">within simulated </w:t>
      </w:r>
      <w:r w:rsidR="0034693B">
        <w:rPr>
          <w:rFonts w:ascii="Arial" w:eastAsia="Arial" w:hAnsi="Arial" w:cs="Arial"/>
          <w:sz w:val="24"/>
          <w:szCs w:val="24"/>
        </w:rPr>
        <w:t>sessions and</w:t>
      </w:r>
      <w:r>
        <w:rPr>
          <w:rFonts w:ascii="Arial" w:eastAsia="Arial" w:hAnsi="Arial" w:cs="Arial"/>
          <w:sz w:val="24"/>
          <w:szCs w:val="24"/>
        </w:rPr>
        <w:t xml:space="preserve"> found that both client and therapist perceived that the empathy experienced online was considerable weaker than in face to face sessions. At this point it could be questioned that this result may have been due to using a simulated role play, rather than real life clients. To challenge this theory the study was completed again on a smaller scale, using twelve psychotherapy trainees but this time with real clients. The results from the smaller study however, mirrored the initial study, with the perceived level of empathy being higher during face-to-face sessions rather than online. As a result of the above studies </w:t>
      </w:r>
      <w:r w:rsidRPr="00BC3B25">
        <w:rPr>
          <w:rFonts w:ascii="Arial" w:eastAsia="Arial" w:hAnsi="Arial" w:cs="Arial"/>
          <w:sz w:val="24"/>
          <w:szCs w:val="24"/>
        </w:rPr>
        <w:t>Grondin et al (2024)</w:t>
      </w:r>
      <w:r>
        <w:rPr>
          <w:rFonts w:ascii="Arial" w:eastAsia="Arial" w:hAnsi="Arial" w:cs="Arial"/>
          <w:sz w:val="24"/>
          <w:szCs w:val="24"/>
        </w:rPr>
        <w:t xml:space="preserve"> has offered suggestions on how to improve the perceived level of empathy during remote sessions, including the physical exaggeration of nonverbal cues and behaviours, as well as verbally clarifying with the client details of their subjective experience. G</w:t>
      </w:r>
      <w:r w:rsidRPr="00BC3B25">
        <w:rPr>
          <w:rFonts w:ascii="Arial" w:eastAsia="Arial" w:hAnsi="Arial" w:cs="Arial"/>
          <w:sz w:val="24"/>
          <w:szCs w:val="24"/>
        </w:rPr>
        <w:t>rondin et al (2024),</w:t>
      </w:r>
      <w:r>
        <w:rPr>
          <w:rFonts w:ascii="Arial" w:eastAsia="Arial" w:hAnsi="Arial" w:cs="Arial"/>
          <w:sz w:val="24"/>
          <w:szCs w:val="24"/>
        </w:rPr>
        <w:t xml:space="preserve"> goes on to recommend that the position of the camera and camera angle are given consideration to encompass the whole body within the picture, noting however that this would make it more difficult to identify facial expressions due to the distance from the camera. The quality of the equipment used must also be considered, to avoid time lapse and poor connection. </w:t>
      </w:r>
      <w:r w:rsidRPr="00BC3B25">
        <w:rPr>
          <w:rFonts w:ascii="Arial" w:eastAsia="Arial" w:hAnsi="Arial" w:cs="Arial"/>
          <w:sz w:val="24"/>
          <w:szCs w:val="24"/>
        </w:rPr>
        <w:t>Grondin et al (2024)</w:t>
      </w:r>
      <w:r>
        <w:rPr>
          <w:rFonts w:ascii="Arial" w:eastAsia="Arial" w:hAnsi="Arial" w:cs="Arial"/>
          <w:sz w:val="24"/>
          <w:szCs w:val="24"/>
        </w:rPr>
        <w:t xml:space="preserve"> expressed that considering these adaptations can increase the quality of the communication online, thus improving the perceived level of empathy. </w:t>
      </w:r>
    </w:p>
    <w:p w14:paraId="557CB824" w14:textId="77777777" w:rsidR="00A73598" w:rsidRDefault="00A73598" w:rsidP="00B77F43">
      <w:pPr>
        <w:spacing w:line="480" w:lineRule="auto"/>
        <w:rPr>
          <w:rFonts w:ascii="Arial" w:eastAsia="Arial" w:hAnsi="Arial" w:cs="Arial"/>
          <w:sz w:val="24"/>
          <w:szCs w:val="24"/>
        </w:rPr>
      </w:pPr>
    </w:p>
    <w:p w14:paraId="35C5FA1B" w14:textId="0B62754C" w:rsidR="00A73598" w:rsidRDefault="00A73598" w:rsidP="00A73598">
      <w:pPr>
        <w:spacing w:line="480" w:lineRule="auto"/>
        <w:rPr>
          <w:rFonts w:ascii="Arial" w:eastAsia="Arial" w:hAnsi="Arial" w:cs="Arial"/>
          <w:sz w:val="24"/>
          <w:szCs w:val="24"/>
        </w:rPr>
      </w:pPr>
      <w:r>
        <w:rPr>
          <w:rFonts w:ascii="Arial" w:eastAsia="Arial" w:hAnsi="Arial" w:cs="Arial"/>
          <w:sz w:val="24"/>
          <w:szCs w:val="24"/>
        </w:rPr>
        <w:t>The</w:t>
      </w:r>
      <w:r w:rsidR="001C4531">
        <w:rPr>
          <w:rFonts w:ascii="Arial" w:eastAsia="Arial" w:hAnsi="Arial" w:cs="Arial"/>
          <w:sz w:val="24"/>
          <w:szCs w:val="24"/>
        </w:rPr>
        <w:t xml:space="preserve"> second </w:t>
      </w:r>
      <w:r w:rsidR="00882A0A">
        <w:rPr>
          <w:rFonts w:ascii="Arial" w:eastAsia="Arial" w:hAnsi="Arial" w:cs="Arial"/>
          <w:sz w:val="24"/>
          <w:szCs w:val="24"/>
        </w:rPr>
        <w:t>C</w:t>
      </w:r>
      <w:r w:rsidR="001C4531">
        <w:rPr>
          <w:rFonts w:ascii="Arial" w:eastAsia="Arial" w:hAnsi="Arial" w:cs="Arial"/>
          <w:sz w:val="24"/>
          <w:szCs w:val="24"/>
        </w:rPr>
        <w:t xml:space="preserve">ore </w:t>
      </w:r>
      <w:r w:rsidR="00882A0A">
        <w:rPr>
          <w:rFonts w:ascii="Arial" w:eastAsia="Arial" w:hAnsi="Arial" w:cs="Arial"/>
          <w:sz w:val="24"/>
          <w:szCs w:val="24"/>
        </w:rPr>
        <w:t>C</w:t>
      </w:r>
      <w:r w:rsidR="001C4531">
        <w:rPr>
          <w:rFonts w:ascii="Arial" w:eastAsia="Arial" w:hAnsi="Arial" w:cs="Arial"/>
          <w:sz w:val="24"/>
          <w:szCs w:val="24"/>
        </w:rPr>
        <w:t>ondition</w:t>
      </w:r>
      <w:r w:rsidR="00666BFC">
        <w:rPr>
          <w:rFonts w:ascii="Arial" w:eastAsia="Arial" w:hAnsi="Arial" w:cs="Arial"/>
          <w:sz w:val="24"/>
          <w:szCs w:val="24"/>
        </w:rPr>
        <w:t>,</w:t>
      </w:r>
      <w:r>
        <w:rPr>
          <w:rFonts w:ascii="Arial" w:eastAsia="Arial" w:hAnsi="Arial" w:cs="Arial"/>
          <w:sz w:val="24"/>
          <w:szCs w:val="24"/>
        </w:rPr>
        <w:t xml:space="preserve"> term</w:t>
      </w:r>
      <w:r w:rsidR="00666BFC">
        <w:rPr>
          <w:rFonts w:ascii="Arial" w:eastAsia="Arial" w:hAnsi="Arial" w:cs="Arial"/>
          <w:sz w:val="24"/>
          <w:szCs w:val="24"/>
        </w:rPr>
        <w:t>ed C</w:t>
      </w:r>
      <w:r>
        <w:rPr>
          <w:rFonts w:ascii="Arial" w:eastAsia="Arial" w:hAnsi="Arial" w:cs="Arial"/>
          <w:sz w:val="24"/>
          <w:szCs w:val="24"/>
        </w:rPr>
        <w:t>ongruence</w:t>
      </w:r>
      <w:r w:rsidR="00666BFC">
        <w:rPr>
          <w:rFonts w:ascii="Arial" w:eastAsia="Arial" w:hAnsi="Arial" w:cs="Arial"/>
          <w:sz w:val="24"/>
          <w:szCs w:val="24"/>
        </w:rPr>
        <w:t>,</w:t>
      </w:r>
      <w:r>
        <w:rPr>
          <w:rFonts w:ascii="Arial" w:eastAsia="Arial" w:hAnsi="Arial" w:cs="Arial"/>
          <w:sz w:val="24"/>
          <w:szCs w:val="24"/>
        </w:rPr>
        <w:t xml:space="preserve"> can be defined as being similar to, or in agreement with something. Within the therapeutic setting the term congruence relates to the internal, relational and ecological integration of persons and was considered by Rogers to be one of the three Core Conditions necessary for growth and therapeutic personality change. Rogers (1961) used several interchangeable </w:t>
      </w:r>
      <w:r>
        <w:rPr>
          <w:rFonts w:ascii="Arial" w:eastAsia="Arial" w:hAnsi="Arial" w:cs="Arial"/>
          <w:sz w:val="24"/>
          <w:szCs w:val="24"/>
        </w:rPr>
        <w:lastRenderedPageBreak/>
        <w:t xml:space="preserve">terms when discussing the importance of congruence, such as </w:t>
      </w:r>
      <w:r w:rsidRPr="00BC3B25">
        <w:rPr>
          <w:rFonts w:ascii="Arial" w:eastAsia="Arial" w:hAnsi="Arial" w:cs="Arial"/>
          <w:sz w:val="24"/>
          <w:szCs w:val="24"/>
        </w:rPr>
        <w:t>“real”, “genuine”, “transparent” and “authentic”</w:t>
      </w:r>
      <w:r>
        <w:rPr>
          <w:rFonts w:ascii="Arial" w:eastAsia="Arial" w:hAnsi="Arial" w:cs="Arial"/>
          <w:sz w:val="24"/>
          <w:szCs w:val="24"/>
        </w:rPr>
        <w:t>.</w:t>
      </w:r>
    </w:p>
    <w:p w14:paraId="1D94785E" w14:textId="77777777" w:rsidR="00AC0BD9" w:rsidRDefault="00AC0BD9" w:rsidP="00A73598">
      <w:pPr>
        <w:spacing w:line="480" w:lineRule="auto"/>
        <w:rPr>
          <w:rFonts w:ascii="Arial" w:eastAsia="Arial" w:hAnsi="Arial" w:cs="Arial"/>
          <w:sz w:val="24"/>
          <w:szCs w:val="24"/>
        </w:rPr>
      </w:pPr>
    </w:p>
    <w:p w14:paraId="2714C2BF" w14:textId="0FFDB244" w:rsidR="00AC0BD9" w:rsidRDefault="00AC0BD9" w:rsidP="00AC0BD9">
      <w:pPr>
        <w:spacing w:line="480" w:lineRule="auto"/>
        <w:rPr>
          <w:rFonts w:ascii="Arial" w:eastAsia="Arial" w:hAnsi="Arial" w:cs="Arial"/>
          <w:sz w:val="24"/>
          <w:szCs w:val="24"/>
        </w:rPr>
      </w:pPr>
      <w:r w:rsidRPr="00A73598">
        <w:rPr>
          <w:rFonts w:ascii="Arial" w:eastAsia="Arial" w:hAnsi="Arial" w:cs="Arial"/>
          <w:sz w:val="24"/>
          <w:szCs w:val="24"/>
        </w:rPr>
        <w:t xml:space="preserve">Rogers (1957) defined the third Core Condition as </w:t>
      </w:r>
      <w:r w:rsidR="001B456D">
        <w:rPr>
          <w:rFonts w:ascii="Arial" w:eastAsia="Arial" w:hAnsi="Arial" w:cs="Arial"/>
          <w:sz w:val="24"/>
          <w:szCs w:val="24"/>
        </w:rPr>
        <w:t>P</w:t>
      </w:r>
      <w:r w:rsidRPr="00A73598">
        <w:rPr>
          <w:rFonts w:ascii="Arial" w:eastAsia="Arial" w:hAnsi="Arial" w:cs="Arial"/>
          <w:sz w:val="24"/>
          <w:szCs w:val="24"/>
        </w:rPr>
        <w:t xml:space="preserve">ositive </w:t>
      </w:r>
      <w:r w:rsidR="001B456D">
        <w:rPr>
          <w:rFonts w:ascii="Arial" w:eastAsia="Arial" w:hAnsi="Arial" w:cs="Arial"/>
          <w:sz w:val="24"/>
          <w:szCs w:val="24"/>
        </w:rPr>
        <w:t>R</w:t>
      </w:r>
      <w:r w:rsidRPr="00A73598">
        <w:rPr>
          <w:rFonts w:ascii="Arial" w:eastAsia="Arial" w:hAnsi="Arial" w:cs="Arial"/>
          <w:sz w:val="24"/>
          <w:szCs w:val="24"/>
        </w:rPr>
        <w:t xml:space="preserve">egard”, </w:t>
      </w:r>
      <w:r w:rsidR="001B456D">
        <w:rPr>
          <w:rFonts w:ascii="Arial" w:eastAsia="Arial" w:hAnsi="Arial" w:cs="Arial"/>
          <w:sz w:val="24"/>
          <w:szCs w:val="24"/>
        </w:rPr>
        <w:t>o</w:t>
      </w:r>
      <w:r w:rsidRPr="00A73598">
        <w:rPr>
          <w:rFonts w:ascii="Arial" w:eastAsia="Arial" w:hAnsi="Arial" w:cs="Arial"/>
          <w:sz w:val="24"/>
          <w:szCs w:val="24"/>
        </w:rPr>
        <w:t xml:space="preserve">r </w:t>
      </w:r>
      <w:r w:rsidR="001B456D">
        <w:rPr>
          <w:rFonts w:ascii="Arial" w:eastAsia="Arial" w:hAnsi="Arial" w:cs="Arial"/>
          <w:sz w:val="24"/>
          <w:szCs w:val="24"/>
        </w:rPr>
        <w:t>U</w:t>
      </w:r>
      <w:r w:rsidRPr="00A73598">
        <w:rPr>
          <w:rFonts w:ascii="Arial" w:eastAsia="Arial" w:hAnsi="Arial" w:cs="Arial"/>
          <w:sz w:val="24"/>
          <w:szCs w:val="24"/>
        </w:rPr>
        <w:t xml:space="preserve">nconditional </w:t>
      </w:r>
      <w:r w:rsidR="001B456D">
        <w:rPr>
          <w:rFonts w:ascii="Arial" w:eastAsia="Arial" w:hAnsi="Arial" w:cs="Arial"/>
          <w:sz w:val="24"/>
          <w:szCs w:val="24"/>
        </w:rPr>
        <w:t>P</w:t>
      </w:r>
      <w:r w:rsidRPr="00A73598">
        <w:rPr>
          <w:rFonts w:ascii="Arial" w:eastAsia="Arial" w:hAnsi="Arial" w:cs="Arial"/>
          <w:sz w:val="24"/>
          <w:szCs w:val="24"/>
        </w:rPr>
        <w:t xml:space="preserve">ositive </w:t>
      </w:r>
      <w:r w:rsidR="001B456D">
        <w:rPr>
          <w:rFonts w:ascii="Arial" w:eastAsia="Arial" w:hAnsi="Arial" w:cs="Arial"/>
          <w:sz w:val="24"/>
          <w:szCs w:val="24"/>
        </w:rPr>
        <w:t>R</w:t>
      </w:r>
      <w:r w:rsidRPr="00A73598">
        <w:rPr>
          <w:rFonts w:ascii="Arial" w:eastAsia="Arial" w:hAnsi="Arial" w:cs="Arial"/>
          <w:sz w:val="24"/>
          <w:szCs w:val="24"/>
        </w:rPr>
        <w:t xml:space="preserve">egard”, </w:t>
      </w:r>
      <w:r>
        <w:rPr>
          <w:rFonts w:ascii="Arial" w:eastAsia="Arial" w:hAnsi="Arial" w:cs="Arial"/>
          <w:sz w:val="24"/>
          <w:szCs w:val="24"/>
        </w:rPr>
        <w:t xml:space="preserve">conveying its importance and essential need in therapeutic personality change. Rogers felt that unconditional positive regard is </w:t>
      </w:r>
      <w:r w:rsidRPr="00A73598">
        <w:rPr>
          <w:rFonts w:ascii="Arial" w:eastAsia="Arial" w:hAnsi="Arial" w:cs="Arial"/>
          <w:sz w:val="24"/>
          <w:szCs w:val="24"/>
        </w:rPr>
        <w:t>present when a therapist experiences “a warm acceptance of each aspect of the client’s experience as being part of that client” (Rogers, 1957).</w:t>
      </w:r>
    </w:p>
    <w:p w14:paraId="5E3472A9" w14:textId="77777777" w:rsidR="00551332" w:rsidRDefault="00551332" w:rsidP="009D7EB9">
      <w:pPr>
        <w:spacing w:line="480" w:lineRule="auto"/>
        <w:rPr>
          <w:rFonts w:ascii="Arial" w:eastAsia="Arial" w:hAnsi="Arial" w:cs="Arial"/>
          <w:sz w:val="24"/>
          <w:szCs w:val="24"/>
        </w:rPr>
      </w:pPr>
      <w:r w:rsidRPr="009D7EB9">
        <w:rPr>
          <w:rFonts w:ascii="Arial" w:eastAsia="Arial" w:hAnsi="Arial" w:cs="Arial"/>
          <w:sz w:val="24"/>
          <w:szCs w:val="24"/>
        </w:rPr>
        <w:t>Farber &amp; Ort (2024) conducted a study into how the perceptions of Positive Regard changed when a client transitioned from face-to-face counselling to teletherapy following the Covid-19 pandemic. The study itself was large and rigorous, involving 2,118 clients who had been working alongside their therapists for an average duration of twenty months in person and a further five months in teletherapy. The clients were asked their opinions on how the unconditional positive regard differed in person to online, and reported the same or even higher degrees of positive in teletherapy compared to face-to-face therapy. Farber and Ort (2024) reported that they believed both therapists and clients have adapted positively to the change in therapeutic environment following the Covid-19 pandemic. The large number of clients in the study and the considerable time each client had spent engaging with their therapist suggests that the findings of Farber &amp; Ort (2024) are significant in representing the ability to provide positive regard through teletherapy.</w:t>
      </w:r>
    </w:p>
    <w:p w14:paraId="07B0F252" w14:textId="77777777" w:rsidR="009A17AF" w:rsidRPr="009A17AF" w:rsidRDefault="009A17AF" w:rsidP="009A17AF">
      <w:pPr>
        <w:spacing w:line="480" w:lineRule="auto"/>
        <w:rPr>
          <w:rFonts w:ascii="Arial" w:eastAsia="Arial" w:hAnsi="Arial" w:cs="Arial"/>
          <w:sz w:val="24"/>
          <w:szCs w:val="24"/>
        </w:rPr>
      </w:pPr>
      <w:r w:rsidRPr="009A17AF">
        <w:rPr>
          <w:rFonts w:ascii="Arial" w:eastAsia="Arial" w:hAnsi="Arial" w:cs="Arial"/>
          <w:sz w:val="24"/>
          <w:szCs w:val="24"/>
        </w:rPr>
        <w:t xml:space="preserve">Furthermore, Kim et al (2020) studied 55 therapy clients and found that those who reported higher levels of unconditional positive self-regard also reported and </w:t>
      </w:r>
      <w:r w:rsidRPr="009A17AF">
        <w:rPr>
          <w:rFonts w:ascii="Arial" w:eastAsia="Arial" w:hAnsi="Arial" w:cs="Arial"/>
          <w:sz w:val="24"/>
          <w:szCs w:val="24"/>
        </w:rPr>
        <w:lastRenderedPageBreak/>
        <w:t xml:space="preserve">expressed more considerable levels of relational depth with their counsellor, and therefore experienced a more successful therapeutic personality change. </w:t>
      </w:r>
    </w:p>
    <w:p w14:paraId="57EBAF4D" w14:textId="77777777" w:rsidR="009A17AF" w:rsidRPr="009D7EB9" w:rsidRDefault="009A17AF" w:rsidP="009D7EB9">
      <w:pPr>
        <w:spacing w:line="480" w:lineRule="auto"/>
        <w:rPr>
          <w:rFonts w:ascii="Arial" w:eastAsia="Arial" w:hAnsi="Arial" w:cs="Arial"/>
          <w:sz w:val="24"/>
          <w:szCs w:val="24"/>
        </w:rPr>
      </w:pPr>
    </w:p>
    <w:p w14:paraId="6964E1B9" w14:textId="77777777" w:rsidR="00551332" w:rsidRPr="00A73598" w:rsidRDefault="00551332" w:rsidP="00AC0BD9">
      <w:pPr>
        <w:spacing w:line="480" w:lineRule="auto"/>
        <w:rPr>
          <w:rFonts w:ascii="Arial" w:eastAsia="Arial" w:hAnsi="Arial" w:cs="Arial"/>
          <w:sz w:val="24"/>
          <w:szCs w:val="24"/>
        </w:rPr>
      </w:pPr>
    </w:p>
    <w:p w14:paraId="4ED6F228" w14:textId="77777777" w:rsidR="00AC0BD9" w:rsidRDefault="00AC0BD9" w:rsidP="00A73598">
      <w:pPr>
        <w:spacing w:line="480" w:lineRule="auto"/>
        <w:rPr>
          <w:rFonts w:ascii="Arial" w:eastAsia="Arial" w:hAnsi="Arial" w:cs="Arial"/>
          <w:sz w:val="24"/>
          <w:szCs w:val="24"/>
        </w:rPr>
      </w:pPr>
    </w:p>
    <w:p w14:paraId="20674B71" w14:textId="77777777" w:rsidR="00A73598" w:rsidRDefault="00A73598" w:rsidP="00B77F43">
      <w:pPr>
        <w:spacing w:line="480" w:lineRule="auto"/>
        <w:rPr>
          <w:rFonts w:ascii="Arial" w:eastAsia="Arial" w:hAnsi="Arial" w:cs="Arial"/>
          <w:sz w:val="24"/>
          <w:szCs w:val="24"/>
        </w:rPr>
      </w:pPr>
    </w:p>
    <w:p w14:paraId="72D8FB9A" w14:textId="77777777" w:rsidR="00B77F43" w:rsidRPr="001B26DD" w:rsidRDefault="00B77F43" w:rsidP="001B26DD">
      <w:pPr>
        <w:spacing w:line="480" w:lineRule="auto"/>
        <w:rPr>
          <w:rFonts w:ascii="Arial" w:eastAsia="Arial" w:hAnsi="Arial" w:cs="Arial"/>
          <w:sz w:val="24"/>
          <w:szCs w:val="24"/>
        </w:rPr>
      </w:pPr>
    </w:p>
    <w:p w14:paraId="4FA68AF3" w14:textId="77777777" w:rsidR="001B26DD" w:rsidRDefault="001B26DD" w:rsidP="005E00E4">
      <w:pPr>
        <w:spacing w:line="480" w:lineRule="auto"/>
        <w:rPr>
          <w:rFonts w:ascii="Arial" w:eastAsia="Arial" w:hAnsi="Arial" w:cs="Arial"/>
          <w:sz w:val="24"/>
          <w:szCs w:val="24"/>
        </w:rPr>
      </w:pPr>
    </w:p>
    <w:p w14:paraId="31D8C0A0" w14:textId="780BEC25" w:rsidR="004635E9" w:rsidRPr="00BC3B25" w:rsidRDefault="004635E9" w:rsidP="00BC3B25">
      <w:pPr>
        <w:spacing w:line="480" w:lineRule="auto"/>
        <w:rPr>
          <w:rFonts w:ascii="Arial" w:eastAsia="Arial" w:hAnsi="Arial" w:cs="Arial"/>
          <w:sz w:val="24"/>
          <w:szCs w:val="24"/>
        </w:rPr>
      </w:pPr>
    </w:p>
    <w:p w14:paraId="114226D7" w14:textId="77777777" w:rsidR="004635E9" w:rsidRPr="00BC3B25" w:rsidRDefault="004635E9" w:rsidP="00BC3B25">
      <w:pPr>
        <w:spacing w:line="480" w:lineRule="auto"/>
        <w:rPr>
          <w:rFonts w:ascii="Arial" w:hAnsi="Arial" w:cs="Arial"/>
          <w:sz w:val="24"/>
          <w:szCs w:val="24"/>
        </w:rPr>
      </w:pPr>
    </w:p>
    <w:p w14:paraId="221033AD" w14:textId="77777777" w:rsidR="002555D7" w:rsidRDefault="002555D7">
      <w:pPr>
        <w:rPr>
          <w:rFonts w:ascii="Arial" w:eastAsiaTheme="majorEastAsia" w:hAnsi="Arial" w:cs="Arial"/>
          <w:color w:val="0F4761" w:themeColor="accent1" w:themeShade="BF"/>
          <w:sz w:val="24"/>
          <w:szCs w:val="24"/>
        </w:rPr>
      </w:pPr>
      <w:r>
        <w:rPr>
          <w:rFonts w:ascii="Arial" w:hAnsi="Arial" w:cs="Arial"/>
          <w:sz w:val="24"/>
          <w:szCs w:val="24"/>
        </w:rPr>
        <w:br w:type="page"/>
      </w:r>
    </w:p>
    <w:p w14:paraId="2BDE3DA1" w14:textId="765FDFE3" w:rsidR="00A520FE" w:rsidRPr="00BC3B25" w:rsidRDefault="00A520FE" w:rsidP="00BC3B25">
      <w:pPr>
        <w:pStyle w:val="Heading1"/>
        <w:spacing w:line="480" w:lineRule="auto"/>
        <w:rPr>
          <w:rFonts w:ascii="Arial" w:hAnsi="Arial" w:cs="Arial"/>
          <w:sz w:val="24"/>
          <w:szCs w:val="24"/>
        </w:rPr>
      </w:pPr>
      <w:r w:rsidRPr="00BC3B25">
        <w:rPr>
          <w:rFonts w:ascii="Arial" w:hAnsi="Arial" w:cs="Arial"/>
          <w:sz w:val="24"/>
          <w:szCs w:val="24"/>
        </w:rPr>
        <w:lastRenderedPageBreak/>
        <w:t xml:space="preserve">Practice-based </w:t>
      </w:r>
      <w:r w:rsidR="002555D7">
        <w:rPr>
          <w:rFonts w:ascii="Arial" w:hAnsi="Arial" w:cs="Arial"/>
          <w:sz w:val="24"/>
          <w:szCs w:val="24"/>
        </w:rPr>
        <w:t>S</w:t>
      </w:r>
      <w:r w:rsidRPr="00BC3B25">
        <w:rPr>
          <w:rFonts w:ascii="Arial" w:hAnsi="Arial" w:cs="Arial"/>
          <w:sz w:val="24"/>
          <w:szCs w:val="24"/>
        </w:rPr>
        <w:t>kills</w:t>
      </w:r>
    </w:p>
    <w:p w14:paraId="4B5FFF02" w14:textId="3A85641D" w:rsidR="005E3DBF" w:rsidRDefault="00990253" w:rsidP="00BC3B25">
      <w:pPr>
        <w:spacing w:line="480" w:lineRule="auto"/>
        <w:rPr>
          <w:rFonts w:ascii="Arial" w:hAnsi="Arial" w:cs="Arial"/>
          <w:sz w:val="24"/>
          <w:szCs w:val="24"/>
        </w:rPr>
      </w:pPr>
      <w:r>
        <w:rPr>
          <w:rFonts w:ascii="Arial" w:hAnsi="Arial" w:cs="Arial"/>
          <w:sz w:val="24"/>
          <w:szCs w:val="24"/>
        </w:rPr>
        <w:t xml:space="preserve">For a therapist to deliver </w:t>
      </w:r>
      <w:r w:rsidR="002A798D">
        <w:rPr>
          <w:rFonts w:ascii="Arial" w:hAnsi="Arial" w:cs="Arial"/>
          <w:sz w:val="24"/>
          <w:szCs w:val="24"/>
        </w:rPr>
        <w:t xml:space="preserve">effective counselling in the remote setting their skills and therapeutic interventions </w:t>
      </w:r>
      <w:r w:rsidR="003B7CE0">
        <w:rPr>
          <w:rFonts w:ascii="Arial" w:hAnsi="Arial" w:cs="Arial"/>
          <w:sz w:val="24"/>
          <w:szCs w:val="24"/>
        </w:rPr>
        <w:t>must be adapted for remote delivery.</w:t>
      </w:r>
      <w:r w:rsidR="00E9626C">
        <w:rPr>
          <w:rFonts w:ascii="Arial" w:hAnsi="Arial" w:cs="Arial"/>
          <w:sz w:val="24"/>
          <w:szCs w:val="24"/>
        </w:rPr>
        <w:t xml:space="preserve"> The differences between </w:t>
      </w:r>
      <w:r w:rsidR="00C91A6B">
        <w:rPr>
          <w:rFonts w:ascii="Arial" w:hAnsi="Arial" w:cs="Arial"/>
          <w:sz w:val="24"/>
          <w:szCs w:val="24"/>
        </w:rPr>
        <w:t>the face to face and online setting must be considered by the therapist prior to sessions com</w:t>
      </w:r>
      <w:r w:rsidR="00EA373E">
        <w:rPr>
          <w:rFonts w:ascii="Arial" w:hAnsi="Arial" w:cs="Arial"/>
          <w:sz w:val="24"/>
          <w:szCs w:val="24"/>
        </w:rPr>
        <w:t>mencing. This includes consideration</w:t>
      </w:r>
      <w:r w:rsidR="005E3DBF">
        <w:rPr>
          <w:rFonts w:ascii="Arial" w:hAnsi="Arial" w:cs="Arial"/>
          <w:sz w:val="24"/>
          <w:szCs w:val="24"/>
        </w:rPr>
        <w:t xml:space="preserve"> and preparation of the online therapeutic space, as well as the client’s wellbeing during the session, to include the disinhibition effect. </w:t>
      </w:r>
    </w:p>
    <w:p w14:paraId="5F991BE3" w14:textId="13FC268F" w:rsidR="007C7FE7" w:rsidRDefault="003B7CE0" w:rsidP="00BC3B25">
      <w:pPr>
        <w:spacing w:line="480" w:lineRule="auto"/>
        <w:rPr>
          <w:rFonts w:ascii="Arial" w:eastAsia="Arial" w:hAnsi="Arial" w:cs="Arial"/>
          <w:sz w:val="24"/>
          <w:szCs w:val="24"/>
        </w:rPr>
      </w:pPr>
      <w:r>
        <w:rPr>
          <w:rFonts w:ascii="Arial" w:hAnsi="Arial" w:cs="Arial"/>
          <w:sz w:val="24"/>
          <w:szCs w:val="24"/>
        </w:rPr>
        <w:t xml:space="preserve"> </w:t>
      </w:r>
      <w:r w:rsidR="007C7FE7" w:rsidRPr="00BC3B25">
        <w:rPr>
          <w:rFonts w:ascii="Arial" w:eastAsia="Arial" w:hAnsi="Arial" w:cs="Arial"/>
          <w:sz w:val="24"/>
          <w:szCs w:val="24"/>
        </w:rPr>
        <w:t xml:space="preserve">Research conducted by Irvine, A. </w:t>
      </w:r>
      <w:r w:rsidR="007C7FE7" w:rsidRPr="00BC3B25">
        <w:rPr>
          <w:rFonts w:ascii="Arial" w:eastAsia="Arial" w:hAnsi="Arial" w:cs="Arial"/>
          <w:i/>
          <w:iCs/>
          <w:sz w:val="24"/>
          <w:szCs w:val="24"/>
        </w:rPr>
        <w:t>et al.</w:t>
      </w:r>
      <w:r w:rsidR="007C7FE7" w:rsidRPr="00BC3B25">
        <w:rPr>
          <w:rFonts w:ascii="Arial" w:eastAsia="Arial" w:hAnsi="Arial" w:cs="Arial"/>
          <w:sz w:val="24"/>
          <w:szCs w:val="24"/>
        </w:rPr>
        <w:t xml:space="preserve"> (2020) considered the therapeutic effectiveness of therapy when conducted over the telephone. Within this research 15 studies comparing the interactional differences between in person and telephone therapy were reviewed. The findings highlighted that both therapist and clients experienced concerns regarding the limitations of telephone therapy prior, due to a lack of physical cue’s available over the telephone. Despite this, </w:t>
      </w:r>
      <w:r w:rsidR="006C1459">
        <w:rPr>
          <w:rFonts w:ascii="Arial" w:eastAsia="Arial" w:hAnsi="Arial" w:cs="Arial"/>
          <w:sz w:val="24"/>
          <w:szCs w:val="24"/>
        </w:rPr>
        <w:t xml:space="preserve">both client and therapists </w:t>
      </w:r>
      <w:r w:rsidR="00E74FE8">
        <w:rPr>
          <w:rFonts w:ascii="Arial" w:eastAsia="Arial" w:hAnsi="Arial" w:cs="Arial"/>
          <w:sz w:val="24"/>
          <w:szCs w:val="24"/>
        </w:rPr>
        <w:t xml:space="preserve">reported that </w:t>
      </w:r>
      <w:r w:rsidR="007C7FE7" w:rsidRPr="00BC3B25">
        <w:rPr>
          <w:rFonts w:ascii="Arial" w:eastAsia="Arial" w:hAnsi="Arial" w:cs="Arial"/>
          <w:sz w:val="24"/>
          <w:szCs w:val="24"/>
        </w:rPr>
        <w:t xml:space="preserve">little difference was found in the quality of the therapeutic alliance, attentiveness, empathy, or participation between face to face and telephone sessions. </w:t>
      </w:r>
    </w:p>
    <w:p w14:paraId="2E193906" w14:textId="236EA29A" w:rsidR="0070709C" w:rsidRDefault="0070709C" w:rsidP="00BC3B25">
      <w:pPr>
        <w:spacing w:line="480" w:lineRule="auto"/>
        <w:rPr>
          <w:rFonts w:ascii="Arial" w:eastAsia="Arial" w:hAnsi="Arial" w:cs="Arial"/>
          <w:sz w:val="24"/>
          <w:szCs w:val="24"/>
        </w:rPr>
      </w:pPr>
      <w:r>
        <w:rPr>
          <w:rFonts w:ascii="Arial" w:eastAsia="Arial" w:hAnsi="Arial" w:cs="Arial"/>
          <w:sz w:val="24"/>
          <w:szCs w:val="24"/>
        </w:rPr>
        <w:t xml:space="preserve">Geller (2020) discusses </w:t>
      </w:r>
      <w:r w:rsidR="005B6020">
        <w:rPr>
          <w:rFonts w:ascii="Arial" w:eastAsia="Arial" w:hAnsi="Arial" w:cs="Arial"/>
          <w:sz w:val="24"/>
          <w:szCs w:val="24"/>
        </w:rPr>
        <w:t xml:space="preserve">practical methods therapists can use to improve </w:t>
      </w:r>
      <w:r w:rsidR="00303172">
        <w:rPr>
          <w:rFonts w:ascii="Arial" w:eastAsia="Arial" w:hAnsi="Arial" w:cs="Arial"/>
          <w:sz w:val="24"/>
          <w:szCs w:val="24"/>
        </w:rPr>
        <w:t xml:space="preserve">the therapeutic relationship during online therapy sessions, such as sitting a reasonable distance from the screen, </w:t>
      </w:r>
      <w:r w:rsidR="008F587F">
        <w:rPr>
          <w:rFonts w:ascii="Arial" w:eastAsia="Arial" w:hAnsi="Arial" w:cs="Arial"/>
          <w:sz w:val="24"/>
          <w:szCs w:val="24"/>
        </w:rPr>
        <w:t>ensuring predictability, consistency</w:t>
      </w:r>
      <w:r w:rsidR="00E819E3">
        <w:rPr>
          <w:rFonts w:ascii="Arial" w:eastAsia="Arial" w:hAnsi="Arial" w:cs="Arial"/>
          <w:sz w:val="24"/>
          <w:szCs w:val="24"/>
        </w:rPr>
        <w:t xml:space="preserve">, professionalism through appropriate lighting, environment and dress. </w:t>
      </w:r>
      <w:r w:rsidR="005A01D4">
        <w:rPr>
          <w:rFonts w:ascii="Arial" w:eastAsia="Arial" w:hAnsi="Arial" w:cs="Arial"/>
          <w:sz w:val="24"/>
          <w:szCs w:val="24"/>
        </w:rPr>
        <w:t xml:space="preserve">The recommendation to ensure that the client has emotional </w:t>
      </w:r>
      <w:r w:rsidR="00317C53">
        <w:rPr>
          <w:rFonts w:ascii="Arial" w:eastAsia="Arial" w:hAnsi="Arial" w:cs="Arial"/>
          <w:sz w:val="24"/>
          <w:szCs w:val="24"/>
        </w:rPr>
        <w:t>regulation tools close by</w:t>
      </w:r>
      <w:r w:rsidR="008C3AA8">
        <w:rPr>
          <w:rFonts w:ascii="Arial" w:eastAsia="Arial" w:hAnsi="Arial" w:cs="Arial"/>
          <w:sz w:val="24"/>
          <w:szCs w:val="24"/>
        </w:rPr>
        <w:t xml:space="preserve">, and are encouraged to </w:t>
      </w:r>
      <w:r w:rsidR="006310DB">
        <w:rPr>
          <w:rFonts w:ascii="Arial" w:eastAsia="Arial" w:hAnsi="Arial" w:cs="Arial"/>
          <w:sz w:val="24"/>
          <w:szCs w:val="24"/>
        </w:rPr>
        <w:t>transition gently back into the home environment once the session has finished, as there will be no waiting room to compose themselves, or drive home to reflect on the session (Geller, 2020).</w:t>
      </w:r>
    </w:p>
    <w:p w14:paraId="6ECAF2EC" w14:textId="652678CC" w:rsidR="00D32031" w:rsidRPr="00BC3B25" w:rsidRDefault="00D32031" w:rsidP="00BC3B25">
      <w:pPr>
        <w:spacing w:line="480" w:lineRule="auto"/>
        <w:rPr>
          <w:rFonts w:ascii="Arial" w:eastAsia="Arial" w:hAnsi="Arial" w:cs="Arial"/>
          <w:b/>
          <w:bCs/>
          <w:sz w:val="24"/>
          <w:szCs w:val="24"/>
        </w:rPr>
      </w:pPr>
      <w:r>
        <w:rPr>
          <w:rFonts w:ascii="Arial" w:eastAsia="Arial" w:hAnsi="Arial" w:cs="Arial"/>
          <w:sz w:val="24"/>
          <w:szCs w:val="24"/>
        </w:rPr>
        <w:lastRenderedPageBreak/>
        <w:t xml:space="preserve">Cheung et al (2021) describes the disinhibition effect as </w:t>
      </w:r>
      <w:r w:rsidR="00D13DDA">
        <w:rPr>
          <w:rFonts w:ascii="Arial" w:eastAsia="Arial" w:hAnsi="Arial" w:cs="Arial"/>
          <w:sz w:val="24"/>
          <w:szCs w:val="24"/>
        </w:rPr>
        <w:t xml:space="preserve">a psychological state where </w:t>
      </w:r>
      <w:r w:rsidR="00235F2C">
        <w:rPr>
          <w:rFonts w:ascii="Arial" w:eastAsia="Arial" w:hAnsi="Arial" w:cs="Arial"/>
          <w:sz w:val="24"/>
          <w:szCs w:val="24"/>
        </w:rPr>
        <w:t>individuals feel more relaxed</w:t>
      </w:r>
      <w:r w:rsidR="00AD00A6">
        <w:rPr>
          <w:rFonts w:ascii="Arial" w:eastAsia="Arial" w:hAnsi="Arial" w:cs="Arial"/>
          <w:sz w:val="24"/>
          <w:szCs w:val="24"/>
        </w:rPr>
        <w:t xml:space="preserve"> and willing to engage in </w:t>
      </w:r>
      <w:r w:rsidR="00D06F80">
        <w:rPr>
          <w:rFonts w:ascii="Arial" w:eastAsia="Arial" w:hAnsi="Arial" w:cs="Arial"/>
          <w:sz w:val="24"/>
          <w:szCs w:val="24"/>
        </w:rPr>
        <w:t>either</w:t>
      </w:r>
      <w:r w:rsidR="00AD00A6">
        <w:rPr>
          <w:rFonts w:ascii="Arial" w:eastAsia="Arial" w:hAnsi="Arial" w:cs="Arial"/>
          <w:sz w:val="24"/>
          <w:szCs w:val="24"/>
        </w:rPr>
        <w:t xml:space="preserve"> positive and/or negative behaviours online, which they would</w:t>
      </w:r>
      <w:r w:rsidR="00D06F80">
        <w:rPr>
          <w:rFonts w:ascii="Arial" w:eastAsia="Arial" w:hAnsi="Arial" w:cs="Arial"/>
          <w:sz w:val="24"/>
          <w:szCs w:val="24"/>
        </w:rPr>
        <w:t xml:space="preserve"> not partake in, in real world scenarios or environments. </w:t>
      </w:r>
      <w:r w:rsidR="00BB3847">
        <w:rPr>
          <w:rFonts w:ascii="Arial" w:eastAsia="Arial" w:hAnsi="Arial" w:cs="Arial"/>
          <w:sz w:val="24"/>
          <w:szCs w:val="24"/>
        </w:rPr>
        <w:t>Suler (200</w:t>
      </w:r>
      <w:r w:rsidR="009331B4">
        <w:rPr>
          <w:rFonts w:ascii="Arial" w:eastAsia="Arial" w:hAnsi="Arial" w:cs="Arial"/>
          <w:sz w:val="24"/>
          <w:szCs w:val="24"/>
        </w:rPr>
        <w:t>5</w:t>
      </w:r>
      <w:r w:rsidR="00BB3847">
        <w:rPr>
          <w:rFonts w:ascii="Arial" w:eastAsia="Arial" w:hAnsi="Arial" w:cs="Arial"/>
          <w:sz w:val="24"/>
          <w:szCs w:val="24"/>
        </w:rPr>
        <w:t xml:space="preserve">) </w:t>
      </w:r>
      <w:r w:rsidR="00F66F7C">
        <w:rPr>
          <w:rFonts w:ascii="Arial" w:eastAsia="Arial" w:hAnsi="Arial" w:cs="Arial"/>
          <w:sz w:val="24"/>
          <w:szCs w:val="24"/>
        </w:rPr>
        <w:t>wrote of</w:t>
      </w:r>
      <w:r w:rsidR="00BB3847">
        <w:rPr>
          <w:rFonts w:ascii="Arial" w:eastAsia="Arial" w:hAnsi="Arial" w:cs="Arial"/>
          <w:sz w:val="24"/>
          <w:szCs w:val="24"/>
        </w:rPr>
        <w:t xml:space="preserve"> two types of online disinhibition; </w:t>
      </w:r>
      <w:r w:rsidR="00A67283">
        <w:rPr>
          <w:rFonts w:ascii="Arial" w:eastAsia="Arial" w:hAnsi="Arial" w:cs="Arial"/>
          <w:sz w:val="24"/>
          <w:szCs w:val="24"/>
        </w:rPr>
        <w:t>benign and toxic.</w:t>
      </w:r>
      <w:r w:rsidR="00B62130">
        <w:rPr>
          <w:rFonts w:ascii="Arial" w:eastAsia="Arial" w:hAnsi="Arial" w:cs="Arial"/>
          <w:sz w:val="24"/>
          <w:szCs w:val="24"/>
        </w:rPr>
        <w:t xml:space="preserve"> Benign disinhibition is the type most likely to be found in the online therapy session, where clients share their personal thoughts and feelings without </w:t>
      </w:r>
      <w:r w:rsidR="00814443">
        <w:rPr>
          <w:rFonts w:ascii="Arial" w:eastAsia="Arial" w:hAnsi="Arial" w:cs="Arial"/>
          <w:sz w:val="24"/>
          <w:szCs w:val="24"/>
        </w:rPr>
        <w:t>inhibition</w:t>
      </w:r>
      <w:r w:rsidR="00B62130">
        <w:rPr>
          <w:rFonts w:ascii="Arial" w:eastAsia="Arial" w:hAnsi="Arial" w:cs="Arial"/>
          <w:sz w:val="24"/>
          <w:szCs w:val="24"/>
        </w:rPr>
        <w:t>, at a faster rate</w:t>
      </w:r>
      <w:r w:rsidR="00814443">
        <w:rPr>
          <w:rFonts w:ascii="Arial" w:eastAsia="Arial" w:hAnsi="Arial" w:cs="Arial"/>
          <w:sz w:val="24"/>
          <w:szCs w:val="24"/>
        </w:rPr>
        <w:t xml:space="preserve"> interpersonally</w:t>
      </w:r>
      <w:r w:rsidR="00FA00F5">
        <w:rPr>
          <w:rFonts w:ascii="Arial" w:eastAsia="Arial" w:hAnsi="Arial" w:cs="Arial"/>
          <w:sz w:val="24"/>
          <w:szCs w:val="24"/>
        </w:rPr>
        <w:t xml:space="preserve">. This may be due to </w:t>
      </w:r>
      <w:r w:rsidR="00E336DA">
        <w:rPr>
          <w:rFonts w:ascii="Arial" w:eastAsia="Arial" w:hAnsi="Arial" w:cs="Arial"/>
          <w:sz w:val="24"/>
          <w:szCs w:val="24"/>
        </w:rPr>
        <w:t xml:space="preserve">feelings of </w:t>
      </w:r>
      <w:r w:rsidR="00E336DA" w:rsidRPr="00E336DA">
        <w:rPr>
          <w:rFonts w:ascii="Arial" w:eastAsia="Arial" w:hAnsi="Arial" w:cs="Arial"/>
          <w:sz w:val="24"/>
          <w:szCs w:val="24"/>
        </w:rPr>
        <w:t>asynchronicity</w:t>
      </w:r>
      <w:r w:rsidR="00046B9F">
        <w:rPr>
          <w:rFonts w:ascii="Arial" w:eastAsia="Arial" w:hAnsi="Arial" w:cs="Arial"/>
          <w:sz w:val="24"/>
          <w:szCs w:val="24"/>
        </w:rPr>
        <w:t xml:space="preserve">, </w:t>
      </w:r>
      <w:r w:rsidR="00046B9F" w:rsidRPr="00046B9F">
        <w:rPr>
          <w:rFonts w:ascii="Arial" w:eastAsia="Arial" w:hAnsi="Arial" w:cs="Arial"/>
          <w:sz w:val="24"/>
          <w:szCs w:val="24"/>
        </w:rPr>
        <w:t>solipsistic introjections</w:t>
      </w:r>
      <w:r w:rsidR="00C029CB">
        <w:rPr>
          <w:rFonts w:ascii="Arial" w:eastAsia="Arial" w:hAnsi="Arial" w:cs="Arial"/>
          <w:sz w:val="24"/>
          <w:szCs w:val="24"/>
        </w:rPr>
        <w:t xml:space="preserve">, </w:t>
      </w:r>
      <w:r w:rsidR="00C029CB" w:rsidRPr="00C029CB">
        <w:rPr>
          <w:rFonts w:ascii="Arial" w:eastAsia="Arial" w:hAnsi="Arial" w:cs="Arial"/>
          <w:sz w:val="24"/>
          <w:szCs w:val="24"/>
        </w:rPr>
        <w:t>dissociative imagination and minimization of status and authority</w:t>
      </w:r>
      <w:r w:rsidR="00C029CB">
        <w:rPr>
          <w:rFonts w:ascii="Arial" w:eastAsia="Arial" w:hAnsi="Arial" w:cs="Arial"/>
          <w:sz w:val="24"/>
          <w:szCs w:val="24"/>
        </w:rPr>
        <w:t xml:space="preserve">. </w:t>
      </w:r>
      <w:r w:rsidR="00AA2890">
        <w:rPr>
          <w:rFonts w:ascii="Arial" w:eastAsia="Arial" w:hAnsi="Arial" w:cs="Arial"/>
          <w:sz w:val="24"/>
          <w:szCs w:val="24"/>
        </w:rPr>
        <w:t>Binder et al (2021)</w:t>
      </w:r>
      <w:r w:rsidR="00C77819">
        <w:rPr>
          <w:rFonts w:ascii="Arial" w:eastAsia="Arial" w:hAnsi="Arial" w:cs="Arial"/>
          <w:sz w:val="24"/>
          <w:szCs w:val="24"/>
        </w:rPr>
        <w:t xml:space="preserve"> researched the disinhibition effect during online counselling</w:t>
      </w:r>
      <w:r w:rsidR="001871D8">
        <w:rPr>
          <w:rFonts w:ascii="Arial" w:eastAsia="Arial" w:hAnsi="Arial" w:cs="Arial"/>
          <w:sz w:val="24"/>
          <w:szCs w:val="24"/>
        </w:rPr>
        <w:t xml:space="preserve">, asking whether clients disclosed more during online sessions compared to face to face. Their research found that </w:t>
      </w:r>
      <w:r w:rsidR="009A0AB7">
        <w:rPr>
          <w:rFonts w:ascii="Arial" w:eastAsia="Arial" w:hAnsi="Arial" w:cs="Arial"/>
          <w:sz w:val="24"/>
          <w:szCs w:val="24"/>
        </w:rPr>
        <w:t xml:space="preserve">contrary to their initial hypothesis, clients did not report that they disclosed more </w:t>
      </w:r>
      <w:r w:rsidR="00C30584">
        <w:rPr>
          <w:rFonts w:ascii="Arial" w:eastAsia="Arial" w:hAnsi="Arial" w:cs="Arial"/>
          <w:sz w:val="24"/>
          <w:szCs w:val="24"/>
        </w:rPr>
        <w:t xml:space="preserve">within the online setting. </w:t>
      </w:r>
      <w:r w:rsidR="00C77819">
        <w:rPr>
          <w:rFonts w:ascii="Arial" w:eastAsia="Arial" w:hAnsi="Arial" w:cs="Arial"/>
          <w:sz w:val="24"/>
          <w:szCs w:val="24"/>
        </w:rPr>
        <w:t xml:space="preserve"> </w:t>
      </w:r>
    </w:p>
    <w:p w14:paraId="6BA6DD42" w14:textId="77777777" w:rsidR="007C7FE7" w:rsidRPr="00BC3B25" w:rsidRDefault="007C7FE7" w:rsidP="00BC3B25">
      <w:pPr>
        <w:spacing w:line="480" w:lineRule="auto"/>
        <w:rPr>
          <w:rFonts w:ascii="Arial" w:hAnsi="Arial" w:cs="Arial"/>
          <w:sz w:val="24"/>
          <w:szCs w:val="24"/>
        </w:rPr>
      </w:pPr>
    </w:p>
    <w:p w14:paraId="057F5414" w14:textId="77777777" w:rsidR="000F7AA5" w:rsidRPr="00BC3B25" w:rsidRDefault="000F7AA5" w:rsidP="00BC3B25">
      <w:pPr>
        <w:spacing w:line="480" w:lineRule="auto"/>
        <w:rPr>
          <w:rFonts w:ascii="Arial" w:hAnsi="Arial" w:cs="Arial"/>
          <w:sz w:val="24"/>
          <w:szCs w:val="24"/>
        </w:rPr>
      </w:pPr>
    </w:p>
    <w:p w14:paraId="7D093B1F" w14:textId="77777777" w:rsidR="00A520FE" w:rsidRPr="00BC3B25" w:rsidRDefault="00A520FE" w:rsidP="00BC3B25">
      <w:pPr>
        <w:spacing w:line="480" w:lineRule="auto"/>
        <w:rPr>
          <w:rFonts w:ascii="Arial" w:hAnsi="Arial" w:cs="Arial"/>
          <w:sz w:val="24"/>
          <w:szCs w:val="24"/>
        </w:rPr>
      </w:pPr>
    </w:p>
    <w:p w14:paraId="11262C93" w14:textId="77777777" w:rsidR="002555D7" w:rsidRDefault="002555D7">
      <w:pPr>
        <w:rPr>
          <w:rFonts w:ascii="Arial" w:eastAsiaTheme="majorEastAsia" w:hAnsi="Arial" w:cs="Arial"/>
          <w:color w:val="0F4761" w:themeColor="accent1" w:themeShade="BF"/>
          <w:sz w:val="24"/>
          <w:szCs w:val="24"/>
        </w:rPr>
      </w:pPr>
      <w:r>
        <w:rPr>
          <w:rFonts w:ascii="Arial" w:hAnsi="Arial" w:cs="Arial"/>
          <w:sz w:val="24"/>
          <w:szCs w:val="24"/>
        </w:rPr>
        <w:br w:type="page"/>
      </w:r>
    </w:p>
    <w:p w14:paraId="4BAFF74D" w14:textId="04E10783" w:rsidR="00A520FE" w:rsidRPr="00BC3B25" w:rsidRDefault="00A520FE" w:rsidP="007227C3">
      <w:pPr>
        <w:pStyle w:val="Heading1"/>
        <w:spacing w:line="480" w:lineRule="auto"/>
        <w:rPr>
          <w:rFonts w:ascii="Arial" w:hAnsi="Arial" w:cs="Arial"/>
          <w:sz w:val="24"/>
          <w:szCs w:val="24"/>
        </w:rPr>
      </w:pPr>
      <w:r w:rsidRPr="00BC3B25">
        <w:rPr>
          <w:rFonts w:ascii="Arial" w:hAnsi="Arial" w:cs="Arial"/>
          <w:sz w:val="24"/>
          <w:szCs w:val="24"/>
        </w:rPr>
        <w:lastRenderedPageBreak/>
        <w:t xml:space="preserve">The </w:t>
      </w:r>
      <w:r w:rsidR="002555D7">
        <w:rPr>
          <w:rFonts w:ascii="Arial" w:hAnsi="Arial" w:cs="Arial"/>
          <w:sz w:val="24"/>
          <w:szCs w:val="24"/>
        </w:rPr>
        <w:t>T</w:t>
      </w:r>
      <w:r w:rsidRPr="00BC3B25">
        <w:rPr>
          <w:rFonts w:ascii="Arial" w:hAnsi="Arial" w:cs="Arial"/>
          <w:sz w:val="24"/>
          <w:szCs w:val="24"/>
        </w:rPr>
        <w:t xml:space="preserve">herapeutic and </w:t>
      </w:r>
      <w:r w:rsidR="002555D7">
        <w:rPr>
          <w:rFonts w:ascii="Arial" w:hAnsi="Arial" w:cs="Arial"/>
          <w:sz w:val="24"/>
          <w:szCs w:val="24"/>
        </w:rPr>
        <w:t>S</w:t>
      </w:r>
      <w:r w:rsidRPr="00BC3B25">
        <w:rPr>
          <w:rFonts w:ascii="Arial" w:hAnsi="Arial" w:cs="Arial"/>
          <w:sz w:val="24"/>
          <w:szCs w:val="24"/>
        </w:rPr>
        <w:t xml:space="preserve">upervisory </w:t>
      </w:r>
      <w:r w:rsidR="002555D7">
        <w:rPr>
          <w:rFonts w:ascii="Arial" w:hAnsi="Arial" w:cs="Arial"/>
          <w:sz w:val="24"/>
          <w:szCs w:val="24"/>
        </w:rPr>
        <w:t>R</w:t>
      </w:r>
      <w:r w:rsidRPr="00BC3B25">
        <w:rPr>
          <w:rFonts w:ascii="Arial" w:hAnsi="Arial" w:cs="Arial"/>
          <w:sz w:val="24"/>
          <w:szCs w:val="24"/>
        </w:rPr>
        <w:t>elationship</w:t>
      </w:r>
    </w:p>
    <w:p w14:paraId="549F45EC" w14:textId="1E3BCE50" w:rsidR="008A2291" w:rsidRPr="00BC3B25" w:rsidRDefault="0026511C" w:rsidP="00BC3B25">
      <w:pPr>
        <w:spacing w:line="480" w:lineRule="auto"/>
        <w:rPr>
          <w:rFonts w:ascii="Arial" w:hAnsi="Arial" w:cs="Arial"/>
          <w:sz w:val="24"/>
          <w:szCs w:val="24"/>
        </w:rPr>
      </w:pPr>
      <w:r>
        <w:rPr>
          <w:rFonts w:ascii="Arial" w:hAnsi="Arial" w:cs="Arial"/>
          <w:sz w:val="24"/>
          <w:szCs w:val="24"/>
        </w:rPr>
        <w:t xml:space="preserve">The therapeutic relationship is of paramount importance during </w:t>
      </w:r>
      <w:r w:rsidR="002C3D7B">
        <w:rPr>
          <w:rFonts w:ascii="Arial" w:hAnsi="Arial" w:cs="Arial"/>
          <w:sz w:val="24"/>
          <w:szCs w:val="24"/>
        </w:rPr>
        <w:t xml:space="preserve">online counselling sessions. That too can be said for the supervisory relationship when it is conducted online, as </w:t>
      </w:r>
      <w:r w:rsidR="00D83E5F">
        <w:rPr>
          <w:rFonts w:ascii="Arial" w:hAnsi="Arial" w:cs="Arial"/>
          <w:sz w:val="24"/>
          <w:szCs w:val="24"/>
        </w:rPr>
        <w:t xml:space="preserve">supervision </w:t>
      </w:r>
      <w:r w:rsidR="002C3D7B">
        <w:rPr>
          <w:rFonts w:ascii="Arial" w:hAnsi="Arial" w:cs="Arial"/>
          <w:sz w:val="24"/>
          <w:szCs w:val="24"/>
        </w:rPr>
        <w:t xml:space="preserve">it is </w:t>
      </w:r>
      <w:r w:rsidR="00D83E5F">
        <w:rPr>
          <w:rFonts w:ascii="Arial" w:hAnsi="Arial" w:cs="Arial"/>
          <w:sz w:val="24"/>
          <w:szCs w:val="24"/>
        </w:rPr>
        <w:t>an essential part of the counselling process</w:t>
      </w:r>
      <w:r w:rsidR="00A2371B">
        <w:rPr>
          <w:rFonts w:ascii="Arial" w:hAnsi="Arial" w:cs="Arial"/>
          <w:sz w:val="24"/>
          <w:szCs w:val="24"/>
        </w:rPr>
        <w:t xml:space="preserve"> (Bender et al, 2022)</w:t>
      </w:r>
      <w:r w:rsidR="00D83E5F">
        <w:rPr>
          <w:rFonts w:ascii="Arial" w:hAnsi="Arial" w:cs="Arial"/>
          <w:sz w:val="24"/>
          <w:szCs w:val="24"/>
        </w:rPr>
        <w:t xml:space="preserve">.  </w:t>
      </w:r>
      <w:r w:rsidR="002C3D7B">
        <w:rPr>
          <w:rFonts w:ascii="Arial" w:hAnsi="Arial" w:cs="Arial"/>
          <w:sz w:val="24"/>
          <w:szCs w:val="24"/>
        </w:rPr>
        <w:t xml:space="preserve"> </w:t>
      </w:r>
    </w:p>
    <w:p w14:paraId="2727F18F" w14:textId="46EA65CC" w:rsidR="008A2291" w:rsidRPr="00BC3B25" w:rsidRDefault="008A2291" w:rsidP="00BC3B25">
      <w:pPr>
        <w:spacing w:line="480" w:lineRule="auto"/>
        <w:rPr>
          <w:rFonts w:ascii="Arial" w:hAnsi="Arial" w:cs="Arial"/>
          <w:sz w:val="24"/>
          <w:szCs w:val="24"/>
        </w:rPr>
      </w:pPr>
      <w:r w:rsidRPr="00BC3B25">
        <w:rPr>
          <w:rFonts w:ascii="Arial" w:hAnsi="Arial" w:cs="Arial"/>
          <w:sz w:val="24"/>
          <w:szCs w:val="24"/>
        </w:rPr>
        <w:t>Banack (2021)</w:t>
      </w:r>
      <w:r w:rsidR="00E64694" w:rsidRPr="00BC3B25">
        <w:rPr>
          <w:rFonts w:ascii="Arial" w:hAnsi="Arial" w:cs="Arial"/>
          <w:sz w:val="24"/>
          <w:szCs w:val="24"/>
        </w:rPr>
        <w:t xml:space="preserve"> </w:t>
      </w:r>
      <w:r w:rsidR="00DF2525" w:rsidRPr="00BC3B25">
        <w:rPr>
          <w:rFonts w:ascii="Arial" w:hAnsi="Arial" w:cs="Arial"/>
          <w:sz w:val="24"/>
          <w:szCs w:val="24"/>
        </w:rPr>
        <w:t xml:space="preserve">questions whether the much needed components of person centred and existential therapies can be delivered when </w:t>
      </w:r>
      <w:r w:rsidR="003149B4" w:rsidRPr="00BC3B25">
        <w:rPr>
          <w:rFonts w:ascii="Arial" w:hAnsi="Arial" w:cs="Arial"/>
          <w:sz w:val="24"/>
          <w:szCs w:val="24"/>
        </w:rPr>
        <w:t>p</w:t>
      </w:r>
      <w:r w:rsidR="00D77781" w:rsidRPr="00BC3B25">
        <w:rPr>
          <w:rFonts w:ascii="Arial" w:hAnsi="Arial" w:cs="Arial"/>
          <w:sz w:val="24"/>
          <w:szCs w:val="24"/>
        </w:rPr>
        <w:t xml:space="preserve">roviding emotion focused </w:t>
      </w:r>
      <w:r w:rsidR="003149B4" w:rsidRPr="00BC3B25">
        <w:rPr>
          <w:rFonts w:ascii="Arial" w:hAnsi="Arial" w:cs="Arial"/>
          <w:sz w:val="24"/>
          <w:szCs w:val="24"/>
        </w:rPr>
        <w:t>t</w:t>
      </w:r>
      <w:r w:rsidR="00D77781" w:rsidRPr="00BC3B25">
        <w:rPr>
          <w:rFonts w:ascii="Arial" w:hAnsi="Arial" w:cs="Arial"/>
          <w:sz w:val="24"/>
          <w:szCs w:val="24"/>
        </w:rPr>
        <w:t>herapy</w:t>
      </w:r>
      <w:r w:rsidR="0065537A" w:rsidRPr="00BC3B25">
        <w:rPr>
          <w:rFonts w:ascii="Arial" w:hAnsi="Arial" w:cs="Arial"/>
          <w:sz w:val="24"/>
          <w:szCs w:val="24"/>
        </w:rPr>
        <w:t xml:space="preserve"> online, stating that </w:t>
      </w:r>
      <w:r w:rsidR="003149B4" w:rsidRPr="00BC3B25">
        <w:rPr>
          <w:rFonts w:ascii="Arial" w:hAnsi="Arial" w:cs="Arial"/>
          <w:sz w:val="24"/>
          <w:szCs w:val="24"/>
        </w:rPr>
        <w:t xml:space="preserve">adaptations can be made to ensure the therapeutic </w:t>
      </w:r>
      <w:r w:rsidR="001947F8" w:rsidRPr="00BC3B25">
        <w:rPr>
          <w:rFonts w:ascii="Arial" w:hAnsi="Arial" w:cs="Arial"/>
          <w:sz w:val="24"/>
          <w:szCs w:val="24"/>
        </w:rPr>
        <w:t>relationship is maintained</w:t>
      </w:r>
      <w:r w:rsidR="00A050CE" w:rsidRPr="00BC3B25">
        <w:rPr>
          <w:rFonts w:ascii="Arial" w:hAnsi="Arial" w:cs="Arial"/>
          <w:sz w:val="24"/>
          <w:szCs w:val="24"/>
        </w:rPr>
        <w:t xml:space="preserve"> whilst in a remote setting</w:t>
      </w:r>
      <w:r w:rsidR="001947F8" w:rsidRPr="00BC3B25">
        <w:rPr>
          <w:rFonts w:ascii="Arial" w:hAnsi="Arial" w:cs="Arial"/>
          <w:sz w:val="24"/>
          <w:szCs w:val="24"/>
        </w:rPr>
        <w:t xml:space="preserve">. Benack (2021) states that </w:t>
      </w:r>
      <w:r w:rsidR="00187DEF" w:rsidRPr="00BC3B25">
        <w:rPr>
          <w:rFonts w:ascii="Arial" w:hAnsi="Arial" w:cs="Arial"/>
          <w:sz w:val="24"/>
          <w:szCs w:val="24"/>
        </w:rPr>
        <w:t xml:space="preserve">when working with clients online they ensure to “check in” more often, to ensure that they understand non verbal cues such as facial expressions and movement in body language. </w:t>
      </w:r>
      <w:r w:rsidR="000D40CC" w:rsidRPr="00BC3B25">
        <w:rPr>
          <w:rFonts w:ascii="Arial" w:hAnsi="Arial" w:cs="Arial"/>
          <w:sz w:val="24"/>
          <w:szCs w:val="24"/>
        </w:rPr>
        <w:t>It is also helpful to check in at the end of an online session and question whether the client felt fully “felt and understood” by the therapist</w:t>
      </w:r>
      <w:r w:rsidR="00252B43" w:rsidRPr="00BC3B25">
        <w:rPr>
          <w:rFonts w:ascii="Arial" w:hAnsi="Arial" w:cs="Arial"/>
          <w:sz w:val="24"/>
          <w:szCs w:val="24"/>
        </w:rPr>
        <w:t>, and how much the client felt that the technology was a barrier to being present and connecting emotionally</w:t>
      </w:r>
      <w:r w:rsidR="000D40CC" w:rsidRPr="00BC3B25">
        <w:rPr>
          <w:rFonts w:ascii="Arial" w:hAnsi="Arial" w:cs="Arial"/>
          <w:sz w:val="24"/>
          <w:szCs w:val="24"/>
        </w:rPr>
        <w:t xml:space="preserve">. </w:t>
      </w:r>
    </w:p>
    <w:p w14:paraId="54B3E2E8" w14:textId="01E04DBB" w:rsidR="007C7FE7" w:rsidRPr="00BC3B25" w:rsidRDefault="00091EEE" w:rsidP="00BC3B25">
      <w:pPr>
        <w:spacing w:line="480" w:lineRule="auto"/>
        <w:rPr>
          <w:rFonts w:ascii="Arial" w:hAnsi="Arial" w:cs="Arial"/>
          <w:sz w:val="24"/>
          <w:szCs w:val="24"/>
        </w:rPr>
      </w:pPr>
      <w:r w:rsidRPr="00BC3B25">
        <w:rPr>
          <w:rFonts w:ascii="Arial" w:eastAsia="Arial" w:hAnsi="Arial" w:cs="Arial"/>
          <w:sz w:val="24"/>
          <w:szCs w:val="24"/>
        </w:rPr>
        <w:t>Xing, F. </w:t>
      </w:r>
      <w:r w:rsidRPr="00BC3B25">
        <w:rPr>
          <w:rFonts w:ascii="Arial" w:eastAsia="Arial" w:hAnsi="Arial" w:cs="Arial"/>
          <w:i/>
          <w:iCs/>
          <w:sz w:val="24"/>
          <w:szCs w:val="24"/>
        </w:rPr>
        <w:t>et al.</w:t>
      </w:r>
      <w:r w:rsidRPr="00BC3B25">
        <w:rPr>
          <w:rFonts w:ascii="Arial" w:eastAsia="Arial" w:hAnsi="Arial" w:cs="Arial"/>
          <w:sz w:val="24"/>
          <w:szCs w:val="24"/>
        </w:rPr>
        <w:t> (2023)</w:t>
      </w:r>
      <w:r w:rsidR="00A3026D">
        <w:rPr>
          <w:rFonts w:ascii="Arial" w:eastAsia="Arial" w:hAnsi="Arial" w:cs="Arial"/>
          <w:sz w:val="24"/>
          <w:szCs w:val="24"/>
        </w:rPr>
        <w:t xml:space="preserve"> completed a study where one hundred and twenty six </w:t>
      </w:r>
      <w:r w:rsidR="00D32CF3">
        <w:rPr>
          <w:rFonts w:ascii="Arial" w:eastAsia="Arial" w:hAnsi="Arial" w:cs="Arial"/>
          <w:sz w:val="24"/>
          <w:szCs w:val="24"/>
        </w:rPr>
        <w:t>supervisors</w:t>
      </w:r>
      <w:r w:rsidR="00A3026D">
        <w:rPr>
          <w:rFonts w:ascii="Arial" w:eastAsia="Arial" w:hAnsi="Arial" w:cs="Arial"/>
          <w:sz w:val="24"/>
          <w:szCs w:val="24"/>
        </w:rPr>
        <w:t xml:space="preserve"> were asked their </w:t>
      </w:r>
      <w:r w:rsidR="007E2BD6">
        <w:rPr>
          <w:rFonts w:ascii="Arial" w:eastAsia="Arial" w:hAnsi="Arial" w:cs="Arial"/>
          <w:sz w:val="24"/>
          <w:szCs w:val="24"/>
        </w:rPr>
        <w:t>opinion on supervision which was conducted online rather than face to face</w:t>
      </w:r>
      <w:r w:rsidR="00B0769E">
        <w:rPr>
          <w:rFonts w:ascii="Arial" w:eastAsia="Arial" w:hAnsi="Arial" w:cs="Arial"/>
          <w:sz w:val="24"/>
          <w:szCs w:val="24"/>
        </w:rPr>
        <w:t xml:space="preserve">, following the transition to online therapy and supervision following the Covid-19 pandemic. </w:t>
      </w:r>
      <w:r w:rsidR="00D32CF3">
        <w:rPr>
          <w:rFonts w:ascii="Arial" w:eastAsia="Arial" w:hAnsi="Arial" w:cs="Arial"/>
          <w:sz w:val="24"/>
          <w:szCs w:val="24"/>
        </w:rPr>
        <w:t xml:space="preserve">Despite raising </w:t>
      </w:r>
      <w:r w:rsidR="00F600B1">
        <w:rPr>
          <w:rFonts w:ascii="Arial" w:eastAsia="Arial" w:hAnsi="Arial" w:cs="Arial"/>
          <w:sz w:val="24"/>
          <w:szCs w:val="24"/>
        </w:rPr>
        <w:t xml:space="preserve">ethical considerations, licencing issues and considerations required for working with suicidal or high risk clients, that </w:t>
      </w:r>
      <w:r w:rsidR="000C2721">
        <w:rPr>
          <w:rFonts w:ascii="Arial" w:eastAsia="Arial" w:hAnsi="Arial" w:cs="Arial"/>
          <w:sz w:val="24"/>
          <w:szCs w:val="24"/>
        </w:rPr>
        <w:t>they actually valued working online, and reported that they felt just as present and helpful to their supervisees</w:t>
      </w:r>
      <w:r w:rsidR="00455094">
        <w:rPr>
          <w:rFonts w:ascii="Arial" w:eastAsia="Arial" w:hAnsi="Arial" w:cs="Arial"/>
          <w:sz w:val="24"/>
          <w:szCs w:val="24"/>
        </w:rPr>
        <w:t xml:space="preserve">, which in turn was beneficial to the work the supervisees were able to do with their clients. </w:t>
      </w:r>
    </w:p>
    <w:p w14:paraId="7C0D563B" w14:textId="77777777" w:rsidR="007C7FE7" w:rsidRPr="00BC3B25" w:rsidRDefault="007C7FE7" w:rsidP="00BC3B25">
      <w:pPr>
        <w:spacing w:line="480" w:lineRule="auto"/>
        <w:rPr>
          <w:rFonts w:ascii="Arial" w:hAnsi="Arial" w:cs="Arial"/>
          <w:sz w:val="24"/>
          <w:szCs w:val="24"/>
        </w:rPr>
      </w:pPr>
    </w:p>
    <w:p w14:paraId="472A559B" w14:textId="77777777" w:rsidR="001C01AE" w:rsidRDefault="001C01AE">
      <w:pPr>
        <w:rPr>
          <w:rFonts w:ascii="Arial" w:eastAsiaTheme="majorEastAsia" w:hAnsi="Arial" w:cs="Arial"/>
          <w:color w:val="0F4761" w:themeColor="accent1" w:themeShade="BF"/>
          <w:sz w:val="24"/>
          <w:szCs w:val="24"/>
        </w:rPr>
      </w:pPr>
      <w:r>
        <w:rPr>
          <w:rFonts w:ascii="Arial" w:hAnsi="Arial" w:cs="Arial"/>
          <w:sz w:val="24"/>
          <w:szCs w:val="24"/>
        </w:rPr>
        <w:br w:type="page"/>
      </w:r>
    </w:p>
    <w:p w14:paraId="2B54AD41" w14:textId="0BB5592A" w:rsidR="00A520FE" w:rsidRPr="00BC3B25" w:rsidRDefault="00A520FE" w:rsidP="00BC3B25">
      <w:pPr>
        <w:pStyle w:val="Heading1"/>
        <w:spacing w:line="480" w:lineRule="auto"/>
        <w:rPr>
          <w:rFonts w:ascii="Arial" w:hAnsi="Arial" w:cs="Arial"/>
          <w:sz w:val="24"/>
          <w:szCs w:val="24"/>
        </w:rPr>
      </w:pPr>
      <w:r w:rsidRPr="00BC3B25">
        <w:rPr>
          <w:rFonts w:ascii="Arial" w:hAnsi="Arial" w:cs="Arial"/>
          <w:sz w:val="24"/>
          <w:szCs w:val="24"/>
        </w:rPr>
        <w:lastRenderedPageBreak/>
        <w:t>Ethical and technical considerations</w:t>
      </w:r>
    </w:p>
    <w:p w14:paraId="1FEB1A54" w14:textId="1259D69F" w:rsidR="00AD4BF7" w:rsidRPr="00BC3B25" w:rsidRDefault="003F3A89" w:rsidP="00BC3B25">
      <w:pPr>
        <w:spacing w:line="480" w:lineRule="auto"/>
        <w:rPr>
          <w:rFonts w:ascii="Arial" w:hAnsi="Arial" w:cs="Arial"/>
          <w:sz w:val="24"/>
          <w:szCs w:val="24"/>
        </w:rPr>
      </w:pPr>
      <w:r>
        <w:rPr>
          <w:rFonts w:ascii="Arial" w:hAnsi="Arial" w:cs="Arial"/>
          <w:sz w:val="24"/>
          <w:szCs w:val="24"/>
        </w:rPr>
        <w:t>There are ethical issues which must be considered when conducting therapy and supervision online</w:t>
      </w:r>
      <w:r w:rsidR="00AE185C">
        <w:rPr>
          <w:rFonts w:ascii="Arial" w:hAnsi="Arial" w:cs="Arial"/>
          <w:sz w:val="24"/>
          <w:szCs w:val="24"/>
        </w:rPr>
        <w:t xml:space="preserve">. </w:t>
      </w:r>
      <w:r w:rsidR="005F7279">
        <w:rPr>
          <w:rFonts w:ascii="Arial" w:hAnsi="Arial" w:cs="Arial"/>
          <w:sz w:val="24"/>
          <w:szCs w:val="24"/>
        </w:rPr>
        <w:t xml:space="preserve">These include the client being in their home environment during therapy sessions, often within close proximity to </w:t>
      </w:r>
      <w:r w:rsidR="008A3C60">
        <w:rPr>
          <w:rFonts w:ascii="Arial" w:hAnsi="Arial" w:cs="Arial"/>
          <w:sz w:val="24"/>
          <w:szCs w:val="24"/>
        </w:rPr>
        <w:t>family members that they may be having issues with, for this reason confidentiality and safety for the client is</w:t>
      </w:r>
      <w:r w:rsidR="007E1B75">
        <w:rPr>
          <w:rFonts w:ascii="Arial" w:hAnsi="Arial" w:cs="Arial"/>
          <w:sz w:val="24"/>
          <w:szCs w:val="24"/>
        </w:rPr>
        <w:t xml:space="preserve"> a</w:t>
      </w:r>
      <w:r w:rsidR="008A3C60">
        <w:rPr>
          <w:rFonts w:ascii="Arial" w:hAnsi="Arial" w:cs="Arial"/>
          <w:sz w:val="24"/>
          <w:szCs w:val="24"/>
        </w:rPr>
        <w:t xml:space="preserve"> key </w:t>
      </w:r>
      <w:r w:rsidR="007E1B75">
        <w:rPr>
          <w:rFonts w:ascii="Arial" w:hAnsi="Arial" w:cs="Arial"/>
          <w:sz w:val="24"/>
          <w:szCs w:val="24"/>
        </w:rPr>
        <w:t xml:space="preserve">consideration </w:t>
      </w:r>
      <w:r w:rsidR="008A3C60">
        <w:rPr>
          <w:rFonts w:ascii="Arial" w:hAnsi="Arial" w:cs="Arial"/>
          <w:sz w:val="24"/>
          <w:szCs w:val="24"/>
        </w:rPr>
        <w:t>(Geller</w:t>
      </w:r>
      <w:r w:rsidR="007D1322">
        <w:rPr>
          <w:rFonts w:ascii="Arial" w:hAnsi="Arial" w:cs="Arial"/>
          <w:sz w:val="24"/>
          <w:szCs w:val="24"/>
        </w:rPr>
        <w:t>, 2020).</w:t>
      </w:r>
    </w:p>
    <w:p w14:paraId="30B60D29" w14:textId="75D6BC46" w:rsidR="00AD4BF7" w:rsidRPr="00BC3B25" w:rsidRDefault="00407B8B" w:rsidP="00BC3B25">
      <w:pPr>
        <w:spacing w:line="480" w:lineRule="auto"/>
        <w:rPr>
          <w:rFonts w:ascii="Arial" w:hAnsi="Arial" w:cs="Arial"/>
          <w:sz w:val="24"/>
          <w:szCs w:val="24"/>
        </w:rPr>
      </w:pPr>
      <w:r>
        <w:rPr>
          <w:rFonts w:ascii="Arial" w:hAnsi="Arial" w:cs="Arial"/>
          <w:sz w:val="24"/>
          <w:szCs w:val="24"/>
        </w:rPr>
        <w:t xml:space="preserve">Consideration must also be given to the therapist and the </w:t>
      </w:r>
      <w:r w:rsidR="00A45357">
        <w:rPr>
          <w:rFonts w:ascii="Arial" w:hAnsi="Arial" w:cs="Arial"/>
          <w:sz w:val="24"/>
          <w:szCs w:val="24"/>
        </w:rPr>
        <w:t xml:space="preserve">effect of excessive screen use. </w:t>
      </w:r>
      <w:r w:rsidR="00AD4BF7" w:rsidRPr="00BC3B25">
        <w:rPr>
          <w:rFonts w:ascii="Arial" w:hAnsi="Arial" w:cs="Arial"/>
          <w:sz w:val="24"/>
          <w:szCs w:val="24"/>
        </w:rPr>
        <w:t xml:space="preserve">O’Neil et al (2024) used qualitative semi-structured online interviews to examine the working lives of counsellors who adapted from in person to online delivery during the Covid-19 pandemic. Their study found that the 31 UK based counsellors they interviewed reported increased technological interruptions, boundary issues, increased screen time and accompanying fatigue, as well as increased contactability, which they reported ultimately lead to a heightened emotional state within their home space, emotional dissonance, stress and sometimes burnout. </w:t>
      </w:r>
    </w:p>
    <w:p w14:paraId="562A52C4" w14:textId="77777777" w:rsidR="00AD4BF7" w:rsidRPr="00BC3B25" w:rsidRDefault="00AD4BF7" w:rsidP="00BC3B25">
      <w:pPr>
        <w:spacing w:line="480" w:lineRule="auto"/>
        <w:rPr>
          <w:rFonts w:ascii="Arial" w:hAnsi="Arial" w:cs="Arial"/>
          <w:sz w:val="24"/>
          <w:szCs w:val="24"/>
        </w:rPr>
      </w:pPr>
    </w:p>
    <w:p w14:paraId="35509263" w14:textId="77777777" w:rsidR="00A520FE" w:rsidRPr="00BC3B25" w:rsidRDefault="00A520FE" w:rsidP="00BC3B25">
      <w:pPr>
        <w:spacing w:line="480" w:lineRule="auto"/>
        <w:rPr>
          <w:rFonts w:ascii="Arial" w:hAnsi="Arial" w:cs="Arial"/>
          <w:sz w:val="24"/>
          <w:szCs w:val="24"/>
        </w:rPr>
      </w:pPr>
    </w:p>
    <w:p w14:paraId="60066EC0" w14:textId="77777777" w:rsidR="001C01AE" w:rsidRDefault="001C01AE">
      <w:pPr>
        <w:rPr>
          <w:rFonts w:ascii="Arial" w:eastAsiaTheme="majorEastAsia" w:hAnsi="Arial" w:cs="Arial"/>
          <w:color w:val="0F4761" w:themeColor="accent1" w:themeShade="BF"/>
          <w:sz w:val="24"/>
          <w:szCs w:val="24"/>
        </w:rPr>
      </w:pPr>
      <w:r>
        <w:rPr>
          <w:rFonts w:ascii="Arial" w:hAnsi="Arial" w:cs="Arial"/>
          <w:sz w:val="24"/>
          <w:szCs w:val="24"/>
        </w:rPr>
        <w:br w:type="page"/>
      </w:r>
    </w:p>
    <w:p w14:paraId="22577106" w14:textId="1D700887" w:rsidR="001C01AE" w:rsidRDefault="00A520FE" w:rsidP="00A9014F">
      <w:pPr>
        <w:pStyle w:val="Heading1"/>
        <w:spacing w:line="480" w:lineRule="auto"/>
        <w:rPr>
          <w:rFonts w:ascii="Arial" w:hAnsi="Arial" w:cs="Arial"/>
          <w:sz w:val="24"/>
          <w:szCs w:val="24"/>
        </w:rPr>
      </w:pPr>
      <w:r w:rsidRPr="00BC3B25">
        <w:rPr>
          <w:rFonts w:ascii="Arial" w:hAnsi="Arial" w:cs="Arial"/>
          <w:sz w:val="24"/>
          <w:szCs w:val="24"/>
        </w:rPr>
        <w:lastRenderedPageBreak/>
        <w:t xml:space="preserve">Advantages for </w:t>
      </w:r>
      <w:r w:rsidR="00E453D7">
        <w:rPr>
          <w:rFonts w:ascii="Arial" w:hAnsi="Arial" w:cs="Arial"/>
          <w:sz w:val="24"/>
          <w:szCs w:val="24"/>
        </w:rPr>
        <w:t>C</w:t>
      </w:r>
      <w:r w:rsidRPr="00BC3B25">
        <w:rPr>
          <w:rFonts w:ascii="Arial" w:hAnsi="Arial" w:cs="Arial"/>
          <w:sz w:val="24"/>
          <w:szCs w:val="24"/>
        </w:rPr>
        <w:t xml:space="preserve">lients, </w:t>
      </w:r>
      <w:r w:rsidR="00E453D7">
        <w:rPr>
          <w:rFonts w:ascii="Arial" w:hAnsi="Arial" w:cs="Arial"/>
          <w:sz w:val="24"/>
          <w:szCs w:val="24"/>
        </w:rPr>
        <w:t>T</w:t>
      </w:r>
      <w:r w:rsidRPr="00BC3B25">
        <w:rPr>
          <w:rFonts w:ascii="Arial" w:hAnsi="Arial" w:cs="Arial"/>
          <w:sz w:val="24"/>
          <w:szCs w:val="24"/>
        </w:rPr>
        <w:t xml:space="preserve">herapists, and </w:t>
      </w:r>
      <w:r w:rsidR="00E453D7">
        <w:rPr>
          <w:rFonts w:ascii="Arial" w:hAnsi="Arial" w:cs="Arial"/>
          <w:sz w:val="24"/>
          <w:szCs w:val="24"/>
        </w:rPr>
        <w:t>S</w:t>
      </w:r>
      <w:r w:rsidRPr="00BC3B25">
        <w:rPr>
          <w:rFonts w:ascii="Arial" w:hAnsi="Arial" w:cs="Arial"/>
          <w:sz w:val="24"/>
          <w:szCs w:val="24"/>
        </w:rPr>
        <w:t>upervisors.</w:t>
      </w:r>
    </w:p>
    <w:p w14:paraId="2E62825C" w14:textId="72B278C0" w:rsidR="00E453D7" w:rsidRDefault="001C01AE" w:rsidP="00BC3B25">
      <w:pPr>
        <w:spacing w:line="480" w:lineRule="auto"/>
        <w:rPr>
          <w:rFonts w:ascii="Arial" w:hAnsi="Arial" w:cs="Arial"/>
          <w:sz w:val="24"/>
          <w:szCs w:val="24"/>
        </w:rPr>
      </w:pPr>
      <w:r>
        <w:rPr>
          <w:rFonts w:ascii="Arial" w:hAnsi="Arial" w:cs="Arial"/>
          <w:sz w:val="24"/>
          <w:szCs w:val="24"/>
        </w:rPr>
        <w:t xml:space="preserve">When considering the potential benefits of remote counselling and supervision there are many </w:t>
      </w:r>
      <w:r w:rsidR="005E62B8">
        <w:rPr>
          <w:rFonts w:ascii="Arial" w:hAnsi="Arial" w:cs="Arial"/>
          <w:sz w:val="24"/>
          <w:szCs w:val="24"/>
        </w:rPr>
        <w:t xml:space="preserve">positive aspects to engaging with therapy and supervision </w:t>
      </w:r>
      <w:r w:rsidR="003F2CE4">
        <w:rPr>
          <w:rFonts w:ascii="Arial" w:hAnsi="Arial" w:cs="Arial"/>
          <w:sz w:val="24"/>
          <w:szCs w:val="24"/>
        </w:rPr>
        <w:t xml:space="preserve">remotely. Many of the positives relate to logistical </w:t>
      </w:r>
      <w:r w:rsidR="0027465F">
        <w:rPr>
          <w:rFonts w:ascii="Arial" w:hAnsi="Arial" w:cs="Arial"/>
          <w:sz w:val="24"/>
          <w:szCs w:val="24"/>
        </w:rPr>
        <w:t>and time management considerations</w:t>
      </w:r>
      <w:r w:rsidR="00831FDA">
        <w:rPr>
          <w:rFonts w:ascii="Arial" w:hAnsi="Arial" w:cs="Arial"/>
          <w:sz w:val="24"/>
          <w:szCs w:val="24"/>
        </w:rPr>
        <w:t>, but there are other personal benefits, such as an improved sense of safety in the home</w:t>
      </w:r>
      <w:r w:rsidR="00137A55">
        <w:rPr>
          <w:rFonts w:ascii="Arial" w:hAnsi="Arial" w:cs="Arial"/>
          <w:sz w:val="24"/>
          <w:szCs w:val="24"/>
        </w:rPr>
        <w:t>, and a reduced risk of physical violence or aggression</w:t>
      </w:r>
      <w:r w:rsidR="0027465F">
        <w:rPr>
          <w:rFonts w:ascii="Arial" w:hAnsi="Arial" w:cs="Arial"/>
          <w:sz w:val="24"/>
          <w:szCs w:val="24"/>
        </w:rPr>
        <w:t xml:space="preserve">. </w:t>
      </w:r>
    </w:p>
    <w:p w14:paraId="3D0F68A9" w14:textId="1145111F" w:rsidR="00E6639E" w:rsidRDefault="00E453D7" w:rsidP="00BC3B25">
      <w:pPr>
        <w:spacing w:line="480" w:lineRule="auto"/>
        <w:rPr>
          <w:rFonts w:ascii="Arial" w:hAnsi="Arial" w:cs="Arial"/>
          <w:sz w:val="24"/>
          <w:szCs w:val="24"/>
        </w:rPr>
      </w:pPr>
      <w:r>
        <w:rPr>
          <w:rFonts w:ascii="Arial" w:hAnsi="Arial" w:cs="Arial"/>
          <w:sz w:val="24"/>
          <w:szCs w:val="24"/>
        </w:rPr>
        <w:t>For the client</w:t>
      </w:r>
      <w:r w:rsidR="00E6639E">
        <w:rPr>
          <w:rFonts w:ascii="Arial" w:hAnsi="Arial" w:cs="Arial"/>
          <w:sz w:val="24"/>
          <w:szCs w:val="24"/>
        </w:rPr>
        <w:t xml:space="preserve"> there</w:t>
      </w:r>
      <w:r w:rsidR="002D145B">
        <w:rPr>
          <w:rFonts w:ascii="Arial" w:hAnsi="Arial" w:cs="Arial"/>
          <w:sz w:val="24"/>
          <w:szCs w:val="24"/>
        </w:rPr>
        <w:t xml:space="preserve"> is the logistical benefit of being able to attend a therapy session from their own home. This is particularly beneficial for clients who may have particularly busy schedules, or childcare responsibilities which would otherwise mean that they would be unable to attend therapy. </w:t>
      </w:r>
    </w:p>
    <w:p w14:paraId="09701EF8" w14:textId="7E7DD989" w:rsidR="001C01AE" w:rsidRDefault="0027465F" w:rsidP="00BC3B25">
      <w:pPr>
        <w:spacing w:line="480" w:lineRule="auto"/>
        <w:rPr>
          <w:rFonts w:ascii="Arial" w:hAnsi="Arial" w:cs="Arial"/>
          <w:sz w:val="24"/>
          <w:szCs w:val="24"/>
        </w:rPr>
      </w:pPr>
      <w:r>
        <w:rPr>
          <w:rFonts w:ascii="Arial" w:hAnsi="Arial" w:cs="Arial"/>
          <w:sz w:val="24"/>
          <w:szCs w:val="24"/>
        </w:rPr>
        <w:t>For the therapist or supervisor, having a</w:t>
      </w:r>
      <w:r w:rsidR="006430B7">
        <w:rPr>
          <w:rFonts w:ascii="Arial" w:hAnsi="Arial" w:cs="Arial"/>
          <w:sz w:val="24"/>
          <w:szCs w:val="24"/>
        </w:rPr>
        <w:t xml:space="preserve"> private practice where clients are seen </w:t>
      </w:r>
      <w:r w:rsidR="003037B8">
        <w:rPr>
          <w:rFonts w:ascii="Arial" w:hAnsi="Arial" w:cs="Arial"/>
          <w:sz w:val="24"/>
          <w:szCs w:val="24"/>
        </w:rPr>
        <w:t>exclusively</w:t>
      </w:r>
      <w:r w:rsidR="006430B7">
        <w:rPr>
          <w:rFonts w:ascii="Arial" w:hAnsi="Arial" w:cs="Arial"/>
          <w:sz w:val="24"/>
          <w:szCs w:val="24"/>
        </w:rPr>
        <w:t xml:space="preserve"> online or over the phone would significantly reduce the cost associated with renting or purchasing a physical dwelling, as the </w:t>
      </w:r>
      <w:r w:rsidR="007254CE">
        <w:rPr>
          <w:rFonts w:ascii="Arial" w:hAnsi="Arial" w:cs="Arial"/>
          <w:sz w:val="24"/>
          <w:szCs w:val="24"/>
        </w:rPr>
        <w:t xml:space="preserve">counsellor or supervisor can work from their home address, cutting </w:t>
      </w:r>
      <w:r w:rsidR="00E453D7">
        <w:rPr>
          <w:rFonts w:ascii="Arial" w:hAnsi="Arial" w:cs="Arial"/>
          <w:sz w:val="24"/>
          <w:szCs w:val="24"/>
        </w:rPr>
        <w:t>back financial overheads</w:t>
      </w:r>
      <w:r w:rsidR="007254CE">
        <w:rPr>
          <w:rFonts w:ascii="Arial" w:hAnsi="Arial" w:cs="Arial"/>
          <w:sz w:val="24"/>
          <w:szCs w:val="24"/>
        </w:rPr>
        <w:t xml:space="preserve">. </w:t>
      </w:r>
      <w:r w:rsidR="006430B7">
        <w:rPr>
          <w:rFonts w:ascii="Arial" w:hAnsi="Arial" w:cs="Arial"/>
          <w:sz w:val="24"/>
          <w:szCs w:val="24"/>
        </w:rPr>
        <w:t xml:space="preserve"> </w:t>
      </w:r>
      <w:r w:rsidR="003037B8">
        <w:rPr>
          <w:rFonts w:ascii="Arial" w:hAnsi="Arial" w:cs="Arial"/>
          <w:sz w:val="24"/>
          <w:szCs w:val="24"/>
        </w:rPr>
        <w:t xml:space="preserve"> </w:t>
      </w:r>
      <w:r>
        <w:rPr>
          <w:rFonts w:ascii="Arial" w:hAnsi="Arial" w:cs="Arial"/>
          <w:sz w:val="24"/>
          <w:szCs w:val="24"/>
        </w:rPr>
        <w:t xml:space="preserve"> </w:t>
      </w:r>
    </w:p>
    <w:p w14:paraId="0403DA99" w14:textId="085E1EC7" w:rsidR="00137A55" w:rsidRPr="00BC3B25" w:rsidRDefault="00E624AC" w:rsidP="00BC3B25">
      <w:pPr>
        <w:spacing w:line="480" w:lineRule="auto"/>
        <w:rPr>
          <w:rFonts w:ascii="Arial" w:hAnsi="Arial" w:cs="Arial"/>
          <w:sz w:val="24"/>
          <w:szCs w:val="24"/>
        </w:rPr>
      </w:pPr>
      <w:r>
        <w:rPr>
          <w:rFonts w:ascii="Arial" w:hAnsi="Arial" w:cs="Arial"/>
          <w:sz w:val="24"/>
          <w:szCs w:val="24"/>
        </w:rPr>
        <w:t xml:space="preserve">However, accessing therapy remotely, from one’s home removes the travel time </w:t>
      </w:r>
      <w:r w:rsidR="00724CFA">
        <w:rPr>
          <w:rFonts w:ascii="Arial" w:hAnsi="Arial" w:cs="Arial"/>
          <w:sz w:val="24"/>
          <w:szCs w:val="24"/>
        </w:rPr>
        <w:t xml:space="preserve">to and from the therapeutic space, for both the client, therapist and supervisor. The time taken to travel to and from the therapeutic space </w:t>
      </w:r>
      <w:r w:rsidR="003F3A89">
        <w:rPr>
          <w:rFonts w:ascii="Arial" w:hAnsi="Arial" w:cs="Arial"/>
          <w:sz w:val="24"/>
          <w:szCs w:val="24"/>
        </w:rPr>
        <w:t xml:space="preserve">is an important part of the therapeutic process, as whilst driving, walking, or using public transport one is able to consider and reflect on what may be said, or what has been said during a therapy session. </w:t>
      </w:r>
    </w:p>
    <w:p w14:paraId="27BE7E9B" w14:textId="77777777" w:rsidR="001C01AE" w:rsidRDefault="001C01AE">
      <w:pPr>
        <w:rPr>
          <w:rFonts w:ascii="Arial" w:hAnsi="Arial" w:cs="Arial"/>
          <w:sz w:val="24"/>
          <w:szCs w:val="24"/>
        </w:rPr>
      </w:pPr>
      <w:r>
        <w:rPr>
          <w:rFonts w:ascii="Arial" w:hAnsi="Arial" w:cs="Arial"/>
          <w:sz w:val="24"/>
          <w:szCs w:val="24"/>
        </w:rPr>
        <w:br w:type="page"/>
      </w:r>
    </w:p>
    <w:p w14:paraId="48424F00" w14:textId="4E0B86BE" w:rsidR="00A9014F" w:rsidRPr="00BC3B25" w:rsidRDefault="00A9014F" w:rsidP="00A9014F">
      <w:pPr>
        <w:pStyle w:val="Heading1"/>
        <w:spacing w:line="480" w:lineRule="auto"/>
        <w:rPr>
          <w:rFonts w:ascii="Arial" w:hAnsi="Arial" w:cs="Arial"/>
          <w:sz w:val="24"/>
          <w:szCs w:val="24"/>
        </w:rPr>
      </w:pPr>
      <w:r>
        <w:rPr>
          <w:rFonts w:ascii="Arial" w:hAnsi="Arial" w:cs="Arial"/>
          <w:sz w:val="24"/>
          <w:szCs w:val="24"/>
        </w:rPr>
        <w:lastRenderedPageBreak/>
        <w:t>Conclusion</w:t>
      </w:r>
    </w:p>
    <w:p w14:paraId="61F02B49" w14:textId="798987B7" w:rsidR="00AB5213" w:rsidRDefault="00FC503C" w:rsidP="00BC3B25">
      <w:pPr>
        <w:spacing w:line="480" w:lineRule="auto"/>
        <w:rPr>
          <w:rFonts w:ascii="Arial" w:hAnsi="Arial" w:cs="Arial"/>
          <w:sz w:val="24"/>
          <w:szCs w:val="24"/>
        </w:rPr>
      </w:pPr>
      <w:r w:rsidRPr="00BC3B25">
        <w:rPr>
          <w:rFonts w:ascii="Arial" w:hAnsi="Arial" w:cs="Arial"/>
          <w:sz w:val="24"/>
          <w:szCs w:val="24"/>
        </w:rPr>
        <w:t xml:space="preserve">The aim of this assignment was to </w:t>
      </w:r>
      <w:r w:rsidR="00451FA0" w:rsidRPr="00BC3B25">
        <w:rPr>
          <w:rFonts w:ascii="Arial" w:hAnsi="Arial" w:cs="Arial"/>
          <w:sz w:val="24"/>
          <w:szCs w:val="24"/>
        </w:rPr>
        <w:t>critically evaluate</w:t>
      </w:r>
      <w:r w:rsidR="005A5796" w:rsidRPr="00BC3B25">
        <w:rPr>
          <w:rFonts w:ascii="Arial" w:hAnsi="Arial" w:cs="Arial"/>
          <w:sz w:val="24"/>
          <w:szCs w:val="24"/>
        </w:rPr>
        <w:t xml:space="preserve"> how the shift to remote working impacts on the therapeutic relationship, </w:t>
      </w:r>
      <w:r w:rsidR="00882A0A">
        <w:rPr>
          <w:rFonts w:ascii="Arial" w:hAnsi="Arial" w:cs="Arial"/>
          <w:sz w:val="24"/>
          <w:szCs w:val="24"/>
        </w:rPr>
        <w:t>C</w:t>
      </w:r>
      <w:r w:rsidR="005A5796" w:rsidRPr="00BC3B25">
        <w:rPr>
          <w:rFonts w:ascii="Arial" w:hAnsi="Arial" w:cs="Arial"/>
          <w:sz w:val="24"/>
          <w:szCs w:val="24"/>
        </w:rPr>
        <w:t xml:space="preserve">ore </w:t>
      </w:r>
      <w:r w:rsidR="00882A0A">
        <w:rPr>
          <w:rFonts w:ascii="Arial" w:hAnsi="Arial" w:cs="Arial"/>
          <w:sz w:val="24"/>
          <w:szCs w:val="24"/>
        </w:rPr>
        <w:t>C</w:t>
      </w:r>
      <w:r w:rsidR="005A5796" w:rsidRPr="00BC3B25">
        <w:rPr>
          <w:rFonts w:ascii="Arial" w:hAnsi="Arial" w:cs="Arial"/>
          <w:sz w:val="24"/>
          <w:szCs w:val="24"/>
        </w:rPr>
        <w:t>onditions and practice based skills within the counselling and supervisory relations</w:t>
      </w:r>
      <w:r w:rsidR="00131380" w:rsidRPr="00BC3B25">
        <w:rPr>
          <w:rFonts w:ascii="Arial" w:hAnsi="Arial" w:cs="Arial"/>
          <w:sz w:val="24"/>
          <w:szCs w:val="24"/>
        </w:rPr>
        <w:t>hip.</w:t>
      </w:r>
    </w:p>
    <w:p w14:paraId="6752074A" w14:textId="2E092019" w:rsidR="00E27189" w:rsidRDefault="005E20CF" w:rsidP="00E27189">
      <w:pPr>
        <w:spacing w:line="480" w:lineRule="auto"/>
        <w:rPr>
          <w:rFonts w:ascii="Arial" w:eastAsia="Arial" w:hAnsi="Arial" w:cs="Arial"/>
          <w:sz w:val="24"/>
          <w:szCs w:val="24"/>
        </w:rPr>
      </w:pPr>
      <w:r>
        <w:rPr>
          <w:rFonts w:ascii="Arial" w:hAnsi="Arial" w:cs="Arial"/>
          <w:sz w:val="24"/>
          <w:szCs w:val="24"/>
        </w:rPr>
        <w:t>Initially, the Core Conditions were considered, with discussion around how empathy, congruence and unconditional positive regard can be upheld and expressed during online therapy sessions.</w:t>
      </w:r>
      <w:r w:rsidR="0038699D">
        <w:rPr>
          <w:rFonts w:ascii="Arial" w:hAnsi="Arial" w:cs="Arial"/>
          <w:sz w:val="24"/>
          <w:szCs w:val="24"/>
        </w:rPr>
        <w:t xml:space="preserve"> Studies into each core condition were analysed</w:t>
      </w:r>
      <w:r w:rsidR="004A5CAD">
        <w:rPr>
          <w:rFonts w:ascii="Arial" w:hAnsi="Arial" w:cs="Arial"/>
          <w:sz w:val="24"/>
          <w:szCs w:val="24"/>
        </w:rPr>
        <w:t>, with</w:t>
      </w:r>
      <w:r>
        <w:rPr>
          <w:rFonts w:ascii="Arial" w:hAnsi="Arial" w:cs="Arial"/>
          <w:sz w:val="24"/>
          <w:szCs w:val="24"/>
        </w:rPr>
        <w:t xml:space="preserve"> </w:t>
      </w:r>
      <w:r w:rsidR="001760E8">
        <w:rPr>
          <w:rFonts w:ascii="Arial" w:hAnsi="Arial" w:cs="Arial"/>
          <w:sz w:val="24"/>
          <w:szCs w:val="24"/>
        </w:rPr>
        <w:t>Cooper (2024) express</w:t>
      </w:r>
      <w:r w:rsidR="004A5CAD">
        <w:rPr>
          <w:rFonts w:ascii="Arial" w:hAnsi="Arial" w:cs="Arial"/>
          <w:sz w:val="24"/>
          <w:szCs w:val="24"/>
        </w:rPr>
        <w:t>ing</w:t>
      </w:r>
      <w:r w:rsidR="001760E8">
        <w:rPr>
          <w:rFonts w:ascii="Arial" w:hAnsi="Arial" w:cs="Arial"/>
          <w:sz w:val="24"/>
          <w:szCs w:val="24"/>
        </w:rPr>
        <w:t xml:space="preserve"> that empathy must be felt and acknowledged in order to be therapeutically effective. </w:t>
      </w:r>
    </w:p>
    <w:p w14:paraId="280D4D5B" w14:textId="1B77397B" w:rsidR="004A5CAD" w:rsidRDefault="004A5CAD" w:rsidP="00E27189">
      <w:pPr>
        <w:spacing w:line="480" w:lineRule="auto"/>
        <w:rPr>
          <w:rFonts w:ascii="Arial" w:eastAsia="Arial" w:hAnsi="Arial" w:cs="Arial"/>
          <w:sz w:val="24"/>
          <w:szCs w:val="24"/>
        </w:rPr>
      </w:pPr>
      <w:r>
        <w:rPr>
          <w:rFonts w:ascii="Arial" w:eastAsia="Arial" w:hAnsi="Arial" w:cs="Arial"/>
          <w:sz w:val="24"/>
          <w:szCs w:val="24"/>
        </w:rPr>
        <w:t>Practice based skills were then discussed, with considerations given to how a therapist may approach an online therapy session with consideration to the physical distance</w:t>
      </w:r>
      <w:r w:rsidR="008E3528">
        <w:rPr>
          <w:rFonts w:ascii="Arial" w:eastAsia="Arial" w:hAnsi="Arial" w:cs="Arial"/>
          <w:sz w:val="24"/>
          <w:szCs w:val="24"/>
        </w:rPr>
        <w:t xml:space="preserve">, and the need to </w:t>
      </w:r>
      <w:r w:rsidR="00E55E4B">
        <w:rPr>
          <w:rFonts w:ascii="Arial" w:eastAsia="Arial" w:hAnsi="Arial" w:cs="Arial"/>
          <w:sz w:val="24"/>
          <w:szCs w:val="24"/>
        </w:rPr>
        <w:t xml:space="preserve">promote and maintain the therapeutic relationship. The supervisory relationship was also discussed, and how it can differ online compared with face to face settings. </w:t>
      </w:r>
      <w:r w:rsidR="00E55E4B" w:rsidRPr="00BC3B25">
        <w:rPr>
          <w:rFonts w:ascii="Arial" w:eastAsia="Arial" w:hAnsi="Arial" w:cs="Arial"/>
          <w:sz w:val="24"/>
          <w:szCs w:val="24"/>
        </w:rPr>
        <w:t>Xing, F. </w:t>
      </w:r>
      <w:r w:rsidR="00E55E4B" w:rsidRPr="00BC3B25">
        <w:rPr>
          <w:rFonts w:ascii="Arial" w:eastAsia="Arial" w:hAnsi="Arial" w:cs="Arial"/>
          <w:i/>
          <w:iCs/>
          <w:sz w:val="24"/>
          <w:szCs w:val="24"/>
        </w:rPr>
        <w:t>et al.</w:t>
      </w:r>
      <w:r w:rsidR="00E55E4B" w:rsidRPr="00BC3B25">
        <w:rPr>
          <w:rFonts w:ascii="Arial" w:eastAsia="Arial" w:hAnsi="Arial" w:cs="Arial"/>
          <w:sz w:val="24"/>
          <w:szCs w:val="24"/>
        </w:rPr>
        <w:t> (2023)</w:t>
      </w:r>
      <w:r w:rsidR="00C12F70">
        <w:rPr>
          <w:rFonts w:ascii="Arial" w:eastAsia="Arial" w:hAnsi="Arial" w:cs="Arial"/>
          <w:sz w:val="24"/>
          <w:szCs w:val="24"/>
        </w:rPr>
        <w:t xml:space="preserve"> conducted a study which found that supervisors felt equally present during online </w:t>
      </w:r>
      <w:r w:rsidR="002476FE">
        <w:rPr>
          <w:rFonts w:ascii="Arial" w:eastAsia="Arial" w:hAnsi="Arial" w:cs="Arial"/>
          <w:sz w:val="24"/>
          <w:szCs w:val="24"/>
        </w:rPr>
        <w:t xml:space="preserve">sessions compared to face to face. </w:t>
      </w:r>
    </w:p>
    <w:p w14:paraId="54D84EEE" w14:textId="534F47EB" w:rsidR="002476FE" w:rsidRDefault="002476FE" w:rsidP="00E27189">
      <w:pPr>
        <w:spacing w:line="480" w:lineRule="auto"/>
        <w:rPr>
          <w:rFonts w:ascii="Arial" w:hAnsi="Arial" w:cs="Arial"/>
          <w:sz w:val="24"/>
          <w:szCs w:val="24"/>
        </w:rPr>
      </w:pPr>
      <w:r>
        <w:rPr>
          <w:rFonts w:ascii="Arial" w:eastAsia="Arial" w:hAnsi="Arial" w:cs="Arial"/>
          <w:sz w:val="24"/>
          <w:szCs w:val="24"/>
        </w:rPr>
        <w:t>Ethical and technical issues were discussed, giving consideration to both the client</w:t>
      </w:r>
      <w:r w:rsidR="00845B67">
        <w:rPr>
          <w:rFonts w:ascii="Arial" w:eastAsia="Arial" w:hAnsi="Arial" w:cs="Arial"/>
          <w:sz w:val="24"/>
          <w:szCs w:val="24"/>
        </w:rPr>
        <w:t xml:space="preserve">’s needs </w:t>
      </w:r>
      <w:r>
        <w:rPr>
          <w:rFonts w:ascii="Arial" w:eastAsia="Arial" w:hAnsi="Arial" w:cs="Arial"/>
          <w:sz w:val="24"/>
          <w:szCs w:val="24"/>
        </w:rPr>
        <w:t>and</w:t>
      </w:r>
      <w:r w:rsidR="00845B67">
        <w:rPr>
          <w:rFonts w:ascii="Arial" w:eastAsia="Arial" w:hAnsi="Arial" w:cs="Arial"/>
          <w:sz w:val="24"/>
          <w:szCs w:val="24"/>
        </w:rPr>
        <w:t xml:space="preserve"> the risk of burnout for the</w:t>
      </w:r>
      <w:r>
        <w:rPr>
          <w:rFonts w:ascii="Arial" w:eastAsia="Arial" w:hAnsi="Arial" w:cs="Arial"/>
          <w:sz w:val="24"/>
          <w:szCs w:val="24"/>
        </w:rPr>
        <w:t xml:space="preserve"> therapist</w:t>
      </w:r>
      <w:r w:rsidR="00845B67">
        <w:rPr>
          <w:rFonts w:ascii="Arial" w:eastAsia="Arial" w:hAnsi="Arial" w:cs="Arial"/>
          <w:sz w:val="24"/>
          <w:szCs w:val="24"/>
        </w:rPr>
        <w:t xml:space="preserve"> (</w:t>
      </w:r>
      <w:r w:rsidR="00845B67" w:rsidRPr="00BC3B25">
        <w:rPr>
          <w:rFonts w:ascii="Arial" w:hAnsi="Arial" w:cs="Arial"/>
          <w:sz w:val="24"/>
          <w:szCs w:val="24"/>
        </w:rPr>
        <w:t>O’Neil et al</w:t>
      </w:r>
      <w:r w:rsidR="00845B67">
        <w:rPr>
          <w:rFonts w:ascii="Arial" w:hAnsi="Arial" w:cs="Arial"/>
          <w:sz w:val="24"/>
          <w:szCs w:val="24"/>
        </w:rPr>
        <w:t xml:space="preserve">, </w:t>
      </w:r>
      <w:r w:rsidR="00845B67" w:rsidRPr="00BC3B25">
        <w:rPr>
          <w:rFonts w:ascii="Arial" w:hAnsi="Arial" w:cs="Arial"/>
          <w:sz w:val="24"/>
          <w:szCs w:val="24"/>
        </w:rPr>
        <w:t>2024)</w:t>
      </w:r>
      <w:r w:rsidR="00845B67">
        <w:rPr>
          <w:rFonts w:ascii="Arial" w:hAnsi="Arial" w:cs="Arial"/>
          <w:sz w:val="24"/>
          <w:szCs w:val="24"/>
        </w:rPr>
        <w:t xml:space="preserve">, </w:t>
      </w:r>
    </w:p>
    <w:p w14:paraId="29909DE0" w14:textId="03013DB5" w:rsidR="00B40002" w:rsidRDefault="00B40002" w:rsidP="00E27189">
      <w:pPr>
        <w:spacing w:line="480" w:lineRule="auto"/>
        <w:rPr>
          <w:rFonts w:ascii="Arial" w:hAnsi="Arial" w:cs="Arial"/>
          <w:sz w:val="24"/>
          <w:szCs w:val="24"/>
        </w:rPr>
      </w:pPr>
      <w:r>
        <w:rPr>
          <w:rFonts w:ascii="Arial" w:hAnsi="Arial" w:cs="Arial"/>
          <w:sz w:val="24"/>
          <w:szCs w:val="24"/>
        </w:rPr>
        <w:t xml:space="preserve">Finally, advantages for remote therapy sessions were discussed for clients, therapists and supervisors, including </w:t>
      </w:r>
      <w:r w:rsidR="00CA4CF8">
        <w:rPr>
          <w:rFonts w:ascii="Arial" w:hAnsi="Arial" w:cs="Arial"/>
          <w:sz w:val="24"/>
          <w:szCs w:val="24"/>
        </w:rPr>
        <w:t xml:space="preserve">the elimination of travel time and a financial reduction for therapists </w:t>
      </w:r>
      <w:r w:rsidR="00E71B5D">
        <w:rPr>
          <w:rFonts w:ascii="Arial" w:hAnsi="Arial" w:cs="Arial"/>
          <w:sz w:val="24"/>
          <w:szCs w:val="24"/>
        </w:rPr>
        <w:t xml:space="preserve">due to less overheads. </w:t>
      </w:r>
    </w:p>
    <w:p w14:paraId="46239526" w14:textId="20E5DD60" w:rsidR="0043115C" w:rsidRPr="00BC3B25" w:rsidRDefault="00E71B5D" w:rsidP="00252F70">
      <w:pPr>
        <w:spacing w:line="480" w:lineRule="auto"/>
        <w:rPr>
          <w:rFonts w:ascii="Arial" w:hAnsi="Arial" w:cs="Arial"/>
          <w:sz w:val="24"/>
          <w:szCs w:val="24"/>
        </w:rPr>
      </w:pPr>
      <w:r>
        <w:rPr>
          <w:rFonts w:ascii="Arial" w:hAnsi="Arial" w:cs="Arial"/>
          <w:sz w:val="24"/>
          <w:szCs w:val="24"/>
        </w:rPr>
        <w:t>This assignment has discussed the move to online therapy and has highlighted the benefits and issues associated with it</w:t>
      </w:r>
      <w:r w:rsidR="00252F70">
        <w:rPr>
          <w:rFonts w:ascii="Arial" w:hAnsi="Arial" w:cs="Arial"/>
          <w:sz w:val="24"/>
          <w:szCs w:val="24"/>
        </w:rPr>
        <w:t>.</w:t>
      </w:r>
    </w:p>
    <w:p w14:paraId="31589FED" w14:textId="77777777" w:rsidR="0043115C" w:rsidRPr="00BC3B25" w:rsidRDefault="0043115C" w:rsidP="00BC3B25">
      <w:pPr>
        <w:pStyle w:val="Heading1"/>
        <w:spacing w:line="480" w:lineRule="auto"/>
        <w:rPr>
          <w:rFonts w:ascii="Arial" w:hAnsi="Arial" w:cs="Arial"/>
          <w:sz w:val="24"/>
          <w:szCs w:val="24"/>
        </w:rPr>
      </w:pPr>
    </w:p>
    <w:p w14:paraId="77969CB3" w14:textId="77777777" w:rsidR="0043115C" w:rsidRPr="00BC3B25" w:rsidRDefault="0043115C" w:rsidP="00BC3B25">
      <w:pPr>
        <w:pStyle w:val="Heading1"/>
        <w:spacing w:line="480" w:lineRule="auto"/>
        <w:rPr>
          <w:rFonts w:ascii="Arial" w:hAnsi="Arial" w:cs="Arial"/>
          <w:sz w:val="24"/>
          <w:szCs w:val="24"/>
        </w:rPr>
      </w:pPr>
    </w:p>
    <w:p w14:paraId="754D340B" w14:textId="77777777" w:rsidR="00321854" w:rsidRDefault="00321854">
      <w:pPr>
        <w:rPr>
          <w:rFonts w:ascii="Arial" w:eastAsiaTheme="majorEastAsia" w:hAnsi="Arial" w:cs="Arial"/>
          <w:color w:val="0F4761" w:themeColor="accent1" w:themeShade="BF"/>
          <w:sz w:val="24"/>
          <w:szCs w:val="24"/>
        </w:rPr>
      </w:pPr>
      <w:r>
        <w:rPr>
          <w:rFonts w:ascii="Arial" w:hAnsi="Arial" w:cs="Arial"/>
          <w:sz w:val="24"/>
          <w:szCs w:val="24"/>
        </w:rPr>
        <w:br w:type="page"/>
      </w:r>
    </w:p>
    <w:p w14:paraId="150592FD" w14:textId="748033B9" w:rsidR="00336281" w:rsidRPr="00BC3B25" w:rsidRDefault="00336281" w:rsidP="00BC3B25">
      <w:pPr>
        <w:pStyle w:val="Heading1"/>
        <w:spacing w:line="480" w:lineRule="auto"/>
        <w:rPr>
          <w:rFonts w:ascii="Arial" w:hAnsi="Arial" w:cs="Arial"/>
          <w:sz w:val="24"/>
          <w:szCs w:val="24"/>
        </w:rPr>
      </w:pPr>
      <w:r w:rsidRPr="00BC3B25">
        <w:rPr>
          <w:rFonts w:ascii="Arial" w:hAnsi="Arial" w:cs="Arial"/>
          <w:sz w:val="24"/>
          <w:szCs w:val="24"/>
        </w:rPr>
        <w:lastRenderedPageBreak/>
        <w:t>References</w:t>
      </w:r>
    </w:p>
    <w:p w14:paraId="130C25C5" w14:textId="77777777" w:rsidR="00F30D99" w:rsidRPr="00BC3B25" w:rsidRDefault="00F30D99" w:rsidP="00BC3B25">
      <w:pPr>
        <w:spacing w:line="480" w:lineRule="auto"/>
        <w:rPr>
          <w:rFonts w:ascii="Arial" w:hAnsi="Arial" w:cs="Arial"/>
          <w:sz w:val="24"/>
          <w:szCs w:val="24"/>
        </w:rPr>
      </w:pPr>
    </w:p>
    <w:p w14:paraId="2B1F024A" w14:textId="54E91386" w:rsidR="00BE3A41" w:rsidRPr="00BC3B25" w:rsidRDefault="00A9014F" w:rsidP="00BC3B25">
      <w:pPr>
        <w:spacing w:line="480" w:lineRule="auto"/>
        <w:ind w:left="720" w:hanging="720"/>
        <w:rPr>
          <w:rFonts w:ascii="Arial" w:eastAsia="Arial" w:hAnsi="Arial" w:cs="Arial"/>
          <w:sz w:val="24"/>
          <w:szCs w:val="24"/>
        </w:rPr>
      </w:pPr>
      <w:r w:rsidRPr="00BC3B25">
        <w:rPr>
          <w:rFonts w:ascii="Arial" w:eastAsia="Arial" w:hAnsi="Arial" w:cs="Arial"/>
          <w:sz w:val="24"/>
          <w:szCs w:val="24"/>
        </w:rPr>
        <w:t>Banack</w:t>
      </w:r>
      <w:r w:rsidR="0048433B" w:rsidRPr="00BC3B25">
        <w:rPr>
          <w:rFonts w:ascii="Arial" w:eastAsia="Arial" w:hAnsi="Arial" w:cs="Arial"/>
          <w:sz w:val="24"/>
          <w:szCs w:val="24"/>
        </w:rPr>
        <w:t>, K.D. (2021) ‘Adapting emotion-focused therapy for teletherapy’, </w:t>
      </w:r>
      <w:r w:rsidR="0048433B" w:rsidRPr="00BC3B25">
        <w:rPr>
          <w:rFonts w:ascii="Arial" w:eastAsia="Arial" w:hAnsi="Arial" w:cs="Arial"/>
          <w:i/>
          <w:iCs/>
          <w:sz w:val="24"/>
          <w:szCs w:val="24"/>
        </w:rPr>
        <w:t>Person-centered &amp; experiential psychotherapies</w:t>
      </w:r>
      <w:r w:rsidR="0048433B" w:rsidRPr="00BC3B25">
        <w:rPr>
          <w:rFonts w:ascii="Arial" w:eastAsia="Arial" w:hAnsi="Arial" w:cs="Arial"/>
          <w:sz w:val="24"/>
          <w:szCs w:val="24"/>
        </w:rPr>
        <w:t xml:space="preserve">, 20(4), pp. 303–311. Available at: https://doi.org/10.1080/14779757.2021.1993968. </w:t>
      </w:r>
    </w:p>
    <w:p w14:paraId="6A3BE925" w14:textId="45E7A299" w:rsidR="00B34FBF" w:rsidRPr="005E1170" w:rsidRDefault="00B34FBF" w:rsidP="00BC3B25">
      <w:pPr>
        <w:spacing w:line="480" w:lineRule="auto"/>
        <w:ind w:left="720" w:hanging="720"/>
        <w:rPr>
          <w:rFonts w:ascii="Arial" w:eastAsia="Arial" w:hAnsi="Arial" w:cs="Arial"/>
          <w:sz w:val="24"/>
          <w:szCs w:val="24"/>
        </w:rPr>
      </w:pPr>
      <w:r w:rsidRPr="00BC3B25">
        <w:rPr>
          <w:rFonts w:ascii="Arial" w:eastAsia="Arial" w:hAnsi="Arial" w:cs="Arial"/>
          <w:sz w:val="24"/>
          <w:szCs w:val="24"/>
        </w:rPr>
        <w:t xml:space="preserve">Bender, S. and Werries, J. (2022) ‘Online Supervision: Addressing Clinical Services </w:t>
      </w:r>
      <w:r w:rsidRPr="005E1170">
        <w:rPr>
          <w:rFonts w:ascii="Arial" w:eastAsia="Arial" w:hAnsi="Arial" w:cs="Arial"/>
          <w:sz w:val="24"/>
          <w:szCs w:val="24"/>
        </w:rPr>
        <w:t>in Rural Communities During COVID-19’, </w:t>
      </w:r>
      <w:r w:rsidRPr="005E1170">
        <w:rPr>
          <w:rFonts w:ascii="Arial" w:eastAsia="Arial" w:hAnsi="Arial" w:cs="Arial"/>
          <w:i/>
          <w:iCs/>
          <w:sz w:val="24"/>
          <w:szCs w:val="24"/>
        </w:rPr>
        <w:t>Journal of rural mental health</w:t>
      </w:r>
      <w:r w:rsidRPr="005E1170">
        <w:rPr>
          <w:rFonts w:ascii="Arial" w:eastAsia="Arial" w:hAnsi="Arial" w:cs="Arial"/>
          <w:sz w:val="24"/>
          <w:szCs w:val="24"/>
        </w:rPr>
        <w:t xml:space="preserve">, 46(1), pp. 1–12. Available at: </w:t>
      </w:r>
      <w:hyperlink r:id="rId7" w:history="1">
        <w:r w:rsidR="005E1170" w:rsidRPr="005E1170">
          <w:rPr>
            <w:rStyle w:val="Hyperlink"/>
            <w:rFonts w:ascii="Arial" w:eastAsia="Arial" w:hAnsi="Arial" w:cs="Arial"/>
            <w:sz w:val="24"/>
            <w:szCs w:val="24"/>
          </w:rPr>
          <w:t>https://doi.org/10.1037/rmh0000195</w:t>
        </w:r>
      </w:hyperlink>
      <w:r w:rsidRPr="005E1170">
        <w:rPr>
          <w:rFonts w:ascii="Arial" w:eastAsia="Arial" w:hAnsi="Arial" w:cs="Arial"/>
          <w:sz w:val="24"/>
          <w:szCs w:val="24"/>
        </w:rPr>
        <w:t>.</w:t>
      </w:r>
    </w:p>
    <w:p w14:paraId="5A04BB19" w14:textId="4208AFA9" w:rsidR="005E1170" w:rsidRPr="00BC3B25" w:rsidRDefault="005E1170" w:rsidP="00A2371B">
      <w:pPr>
        <w:spacing w:line="480" w:lineRule="auto"/>
        <w:ind w:left="720" w:hanging="720"/>
        <w:rPr>
          <w:rFonts w:ascii="Arial" w:eastAsia="Arial" w:hAnsi="Arial" w:cs="Arial"/>
          <w:sz w:val="24"/>
          <w:szCs w:val="24"/>
        </w:rPr>
      </w:pPr>
      <w:r w:rsidRPr="005E1170">
        <w:rPr>
          <w:rFonts w:ascii="Arial" w:eastAsia="Arial" w:hAnsi="Arial" w:cs="Arial"/>
          <w:sz w:val="24"/>
          <w:szCs w:val="24"/>
        </w:rPr>
        <w:t xml:space="preserve">Binder, S.V., Schott, M. and Eichenberg, C., </w:t>
      </w:r>
      <w:r>
        <w:rPr>
          <w:rFonts w:ascii="Arial" w:eastAsia="Arial" w:hAnsi="Arial" w:cs="Arial"/>
          <w:sz w:val="24"/>
          <w:szCs w:val="24"/>
        </w:rPr>
        <w:t>(</w:t>
      </w:r>
      <w:r w:rsidRPr="005E1170">
        <w:rPr>
          <w:rFonts w:ascii="Arial" w:eastAsia="Arial" w:hAnsi="Arial" w:cs="Arial"/>
          <w:sz w:val="24"/>
          <w:szCs w:val="24"/>
        </w:rPr>
        <w:t>2021</w:t>
      </w:r>
      <w:r>
        <w:rPr>
          <w:rFonts w:ascii="Arial" w:eastAsia="Arial" w:hAnsi="Arial" w:cs="Arial"/>
          <w:sz w:val="24"/>
          <w:szCs w:val="24"/>
        </w:rPr>
        <w:t>)</w:t>
      </w:r>
      <w:r w:rsidRPr="005E1170">
        <w:rPr>
          <w:rFonts w:ascii="Arial" w:eastAsia="Arial" w:hAnsi="Arial" w:cs="Arial"/>
          <w:sz w:val="24"/>
          <w:szCs w:val="24"/>
        </w:rPr>
        <w:t xml:space="preserve">. </w:t>
      </w:r>
      <w:r w:rsidRPr="005E1170">
        <w:rPr>
          <w:rFonts w:ascii="Arial" w:eastAsia="Arial" w:hAnsi="Arial" w:cs="Arial"/>
          <w:i/>
          <w:iCs/>
          <w:sz w:val="24"/>
          <w:szCs w:val="24"/>
        </w:rPr>
        <w:t>Self-disclosure in online versus “face-to-face” counseling: A survey among clients</w:t>
      </w:r>
      <w:r w:rsidRPr="005E1170">
        <w:rPr>
          <w:rFonts w:ascii="Arial" w:eastAsia="Arial" w:hAnsi="Arial" w:cs="Arial"/>
          <w:sz w:val="24"/>
          <w:szCs w:val="24"/>
        </w:rPr>
        <w:t xml:space="preserve">. JMIR Mental Health. Available at: </w:t>
      </w:r>
      <w:hyperlink r:id="rId8" w:history="1">
        <w:r w:rsidRPr="005E1170">
          <w:rPr>
            <w:rStyle w:val="Hyperlink"/>
            <w:rFonts w:ascii="Arial" w:eastAsia="Arial" w:hAnsi="Arial" w:cs="Arial"/>
            <w:sz w:val="24"/>
            <w:szCs w:val="24"/>
          </w:rPr>
          <w:t>https://www.jmir.org/preprints/31643</w:t>
        </w:r>
      </w:hyperlink>
      <w:r w:rsidRPr="005E1170">
        <w:rPr>
          <w:rFonts w:ascii="Arial" w:eastAsia="Arial" w:hAnsi="Arial" w:cs="Arial"/>
          <w:sz w:val="24"/>
          <w:szCs w:val="24"/>
        </w:rPr>
        <w:t xml:space="preserve"> </w:t>
      </w:r>
    </w:p>
    <w:p w14:paraId="5718CA13" w14:textId="0C8796CE" w:rsidR="00787155" w:rsidRPr="00BC3B25" w:rsidRDefault="00787155" w:rsidP="00BC3B25">
      <w:pPr>
        <w:spacing w:line="480" w:lineRule="auto"/>
        <w:ind w:left="720" w:hanging="720"/>
        <w:rPr>
          <w:rFonts w:ascii="Arial" w:eastAsia="Arial" w:hAnsi="Arial" w:cs="Arial"/>
          <w:sz w:val="24"/>
          <w:szCs w:val="24"/>
        </w:rPr>
      </w:pPr>
      <w:r w:rsidRPr="00787155">
        <w:rPr>
          <w:rFonts w:ascii="Arial" w:eastAsia="Arial" w:hAnsi="Arial" w:cs="Arial"/>
          <w:sz w:val="24"/>
          <w:szCs w:val="24"/>
        </w:rPr>
        <w:t>Cheung, C.M.K., Wong, R.Y.M. and Chan, T.K.H. (2021) ‘Online disinhibition: conceptualization, measurement, and implications for online deviant behavior’, </w:t>
      </w:r>
      <w:r w:rsidRPr="00787155">
        <w:rPr>
          <w:rFonts w:ascii="Arial" w:eastAsia="Arial" w:hAnsi="Arial" w:cs="Arial"/>
          <w:i/>
          <w:iCs/>
          <w:sz w:val="24"/>
          <w:szCs w:val="24"/>
        </w:rPr>
        <w:t>Industrial management + data systems</w:t>
      </w:r>
      <w:r w:rsidRPr="00787155">
        <w:rPr>
          <w:rFonts w:ascii="Arial" w:eastAsia="Arial" w:hAnsi="Arial" w:cs="Arial"/>
          <w:sz w:val="24"/>
          <w:szCs w:val="24"/>
        </w:rPr>
        <w:t>, 121(1), pp. 48–64. Available at: https://doi.org/10.1108/IMDS-08-2020-0509.</w:t>
      </w:r>
    </w:p>
    <w:p w14:paraId="0C8144F7" w14:textId="2E0E085E" w:rsidR="005B0591" w:rsidRPr="00BC3B25" w:rsidRDefault="005B0591" w:rsidP="00BC3B25">
      <w:pPr>
        <w:spacing w:line="480" w:lineRule="auto"/>
        <w:ind w:left="720" w:hanging="720"/>
        <w:rPr>
          <w:rFonts w:ascii="Arial" w:eastAsia="Arial" w:hAnsi="Arial" w:cs="Arial"/>
          <w:sz w:val="24"/>
          <w:szCs w:val="24"/>
        </w:rPr>
      </w:pPr>
      <w:r w:rsidRPr="00BC3B25">
        <w:rPr>
          <w:rFonts w:ascii="Arial" w:eastAsia="Arial" w:hAnsi="Arial" w:cs="Arial"/>
          <w:sz w:val="24"/>
          <w:szCs w:val="24"/>
        </w:rPr>
        <w:t>Cooper</w:t>
      </w:r>
      <w:r w:rsidR="00A43912">
        <w:rPr>
          <w:rFonts w:ascii="Arial" w:eastAsia="Arial" w:hAnsi="Arial" w:cs="Arial"/>
          <w:sz w:val="24"/>
          <w:szCs w:val="24"/>
        </w:rPr>
        <w:t>,</w:t>
      </w:r>
      <w:r w:rsidRPr="00BC3B25">
        <w:rPr>
          <w:rFonts w:ascii="Arial" w:eastAsia="Arial" w:hAnsi="Arial" w:cs="Arial"/>
          <w:sz w:val="24"/>
          <w:szCs w:val="24"/>
        </w:rPr>
        <w:t xml:space="preserve"> M (ed). The tribes of the person-centred nation (3rd ed). Monmouth: PCCS Books; 2024.</w:t>
      </w:r>
    </w:p>
    <w:p w14:paraId="3FA7B04B" w14:textId="77777777" w:rsidR="00A60CED" w:rsidRPr="00BC3B25" w:rsidRDefault="00A60CED" w:rsidP="00BC3B25">
      <w:pPr>
        <w:shd w:val="clear" w:color="auto" w:fill="FFFFFF" w:themeFill="background1"/>
        <w:spacing w:after="240" w:line="480" w:lineRule="auto"/>
        <w:ind w:left="720" w:hanging="720"/>
        <w:rPr>
          <w:rFonts w:ascii="Arial" w:eastAsia="Arial" w:hAnsi="Arial" w:cs="Arial"/>
          <w:sz w:val="24"/>
          <w:szCs w:val="24"/>
        </w:rPr>
      </w:pPr>
      <w:r w:rsidRPr="00BC3B25">
        <w:rPr>
          <w:rFonts w:ascii="Arial" w:eastAsia="Arial" w:hAnsi="Arial" w:cs="Arial"/>
          <w:sz w:val="24"/>
          <w:szCs w:val="24"/>
        </w:rPr>
        <w:t xml:space="preserve">Farber, B.A. and Ort, D. (2024) ‘Clients’ Perceptions of Changes in Their Therapists’ Positive Regard in Transitioning from In-Person Therapy to Teletherapy’, </w:t>
      </w:r>
      <w:r w:rsidRPr="00BC3B25">
        <w:rPr>
          <w:rFonts w:ascii="Arial" w:eastAsia="Arial" w:hAnsi="Arial" w:cs="Arial"/>
          <w:i/>
          <w:iCs/>
          <w:sz w:val="24"/>
          <w:szCs w:val="24"/>
        </w:rPr>
        <w:t>Psychotherapy research</w:t>
      </w:r>
      <w:r w:rsidRPr="00BC3B25">
        <w:rPr>
          <w:rFonts w:ascii="Arial" w:eastAsia="Arial" w:hAnsi="Arial" w:cs="Arial"/>
          <w:sz w:val="24"/>
          <w:szCs w:val="24"/>
        </w:rPr>
        <w:t xml:space="preserve">, 34(5), pp. 601–610. Available at: </w:t>
      </w:r>
      <w:hyperlink r:id="rId9">
        <w:r w:rsidRPr="00BC3B25">
          <w:rPr>
            <w:rStyle w:val="Hyperlink"/>
            <w:rFonts w:ascii="Arial" w:eastAsia="Arial" w:hAnsi="Arial" w:cs="Arial"/>
            <w:color w:val="auto"/>
            <w:sz w:val="24"/>
            <w:szCs w:val="24"/>
          </w:rPr>
          <w:t>https://doi.org/10.1080/10503307.2022.2146544</w:t>
        </w:r>
      </w:hyperlink>
      <w:r w:rsidRPr="00BC3B25">
        <w:rPr>
          <w:rFonts w:ascii="Arial" w:eastAsia="Arial" w:hAnsi="Arial" w:cs="Arial"/>
          <w:sz w:val="24"/>
          <w:szCs w:val="24"/>
        </w:rPr>
        <w:t>.</w:t>
      </w:r>
    </w:p>
    <w:p w14:paraId="0DC22431" w14:textId="24F5017E" w:rsidR="006225DA" w:rsidRPr="00BC3B25" w:rsidRDefault="006225DA" w:rsidP="00BC3B25">
      <w:pPr>
        <w:shd w:val="clear" w:color="auto" w:fill="FFFFFF" w:themeFill="background1"/>
        <w:spacing w:after="240" w:line="480" w:lineRule="auto"/>
        <w:ind w:left="720" w:hanging="720"/>
        <w:rPr>
          <w:rFonts w:ascii="Arial" w:eastAsia="Arial" w:hAnsi="Arial" w:cs="Arial"/>
          <w:sz w:val="24"/>
          <w:szCs w:val="24"/>
        </w:rPr>
      </w:pPr>
      <w:r w:rsidRPr="00BC3B25">
        <w:rPr>
          <w:rFonts w:ascii="Arial" w:eastAsia="Arial" w:hAnsi="Arial" w:cs="Arial"/>
          <w:sz w:val="24"/>
          <w:szCs w:val="24"/>
        </w:rPr>
        <w:t>Geller, S. (2020) ‘Cultivating online therapeutic presence: strengthening therapeutic relationships in teletherapy sessions’, </w:t>
      </w:r>
      <w:r w:rsidRPr="00BC3B25">
        <w:rPr>
          <w:rFonts w:ascii="Arial" w:eastAsia="Arial" w:hAnsi="Arial" w:cs="Arial"/>
          <w:i/>
          <w:iCs/>
          <w:sz w:val="24"/>
          <w:szCs w:val="24"/>
        </w:rPr>
        <w:t>Counselling Psychology Quarterly</w:t>
      </w:r>
      <w:r w:rsidRPr="00BC3B25">
        <w:rPr>
          <w:rFonts w:ascii="Arial" w:eastAsia="Arial" w:hAnsi="Arial" w:cs="Arial"/>
          <w:sz w:val="24"/>
          <w:szCs w:val="24"/>
        </w:rPr>
        <w:t>, 34(3–4), pp. 687–703. doi: 10.1080/09515070.2020.1787348.</w:t>
      </w:r>
    </w:p>
    <w:p w14:paraId="7063456D" w14:textId="4A6FC87C" w:rsidR="00F30D99" w:rsidRPr="00BC3B25" w:rsidRDefault="00FC2010" w:rsidP="00BC3B25">
      <w:pPr>
        <w:shd w:val="clear" w:color="auto" w:fill="FFFFFF" w:themeFill="background1"/>
        <w:spacing w:after="240" w:line="480" w:lineRule="auto"/>
        <w:ind w:left="720" w:hanging="720"/>
        <w:rPr>
          <w:rFonts w:ascii="Arial" w:eastAsia="Arial" w:hAnsi="Arial" w:cs="Arial"/>
          <w:sz w:val="24"/>
          <w:szCs w:val="24"/>
        </w:rPr>
      </w:pPr>
      <w:r w:rsidRPr="00BC3B25">
        <w:rPr>
          <w:rFonts w:ascii="Arial" w:eastAsia="Arial" w:hAnsi="Arial" w:cs="Arial"/>
          <w:sz w:val="24"/>
          <w:szCs w:val="24"/>
        </w:rPr>
        <w:lastRenderedPageBreak/>
        <w:t xml:space="preserve">Grondin, F., Lomanowska, A.M., Belleville, G., Yampolsky, M.A., Tremblay, M. and Jackson, P.L. (2024). Therapist and client perceptions of empathy in simulated teletherapy sessions. </w:t>
      </w:r>
      <w:r w:rsidRPr="00BC3B25">
        <w:rPr>
          <w:rFonts w:ascii="Arial" w:eastAsia="Arial" w:hAnsi="Arial" w:cs="Arial"/>
          <w:i/>
          <w:iCs/>
          <w:sz w:val="24"/>
          <w:szCs w:val="24"/>
        </w:rPr>
        <w:t>Behaviour &amp; Information Technology</w:t>
      </w:r>
      <w:r w:rsidRPr="00BC3B25">
        <w:rPr>
          <w:rFonts w:ascii="Arial" w:eastAsia="Arial" w:hAnsi="Arial" w:cs="Arial"/>
          <w:sz w:val="24"/>
          <w:szCs w:val="24"/>
        </w:rPr>
        <w:t>, pp.1–16. doi:https://doi.org/10.1080/0144929x.2023.2214636.</w:t>
      </w:r>
    </w:p>
    <w:p w14:paraId="0F138864" w14:textId="34E2EA52" w:rsidR="00F30D99" w:rsidRPr="00BC3B25" w:rsidRDefault="00C639B5" w:rsidP="00BC3B25">
      <w:pPr>
        <w:shd w:val="clear" w:color="auto" w:fill="FFFFFF" w:themeFill="background1"/>
        <w:spacing w:after="240" w:line="480" w:lineRule="auto"/>
        <w:ind w:left="720" w:hanging="720"/>
        <w:rPr>
          <w:rFonts w:ascii="Arial" w:eastAsia="Arial" w:hAnsi="Arial" w:cs="Arial"/>
          <w:sz w:val="24"/>
          <w:szCs w:val="24"/>
        </w:rPr>
      </w:pPr>
      <w:r w:rsidRPr="00BC3B25">
        <w:rPr>
          <w:rFonts w:ascii="Arial" w:eastAsia="Arial" w:hAnsi="Arial" w:cs="Arial"/>
          <w:sz w:val="24"/>
          <w:szCs w:val="24"/>
        </w:rPr>
        <w:t xml:space="preserve">Irvine, A., Drew, P., Bower, P., Brooks, H., Gellatly, J., Armitage, C.J., Barkham, M., McMillan, D. and Bee, P. (2020). Are there interactional differences between telephone and face-to-face psychological therapy? A systematic review of comparative studies. </w:t>
      </w:r>
      <w:r w:rsidRPr="00BC3B25">
        <w:rPr>
          <w:rFonts w:ascii="Arial" w:eastAsia="Arial" w:hAnsi="Arial" w:cs="Arial"/>
          <w:i/>
          <w:iCs/>
          <w:sz w:val="24"/>
          <w:szCs w:val="24"/>
        </w:rPr>
        <w:t>Journal of Affective Disorders</w:t>
      </w:r>
      <w:r w:rsidRPr="00BC3B25">
        <w:rPr>
          <w:rFonts w:ascii="Arial" w:eastAsia="Arial" w:hAnsi="Arial" w:cs="Arial"/>
          <w:sz w:val="24"/>
          <w:szCs w:val="24"/>
        </w:rPr>
        <w:t>, 265(265), pp.120–131. doi:https://doi.org/10.1016/j.jad.2020.01.057.</w:t>
      </w:r>
    </w:p>
    <w:p w14:paraId="63BA5802" w14:textId="09AF6B1D" w:rsidR="005522FE" w:rsidRPr="00BC3B25" w:rsidRDefault="005522FE" w:rsidP="00A2371B">
      <w:pPr>
        <w:shd w:val="clear" w:color="auto" w:fill="FFFFFF" w:themeFill="background1"/>
        <w:spacing w:after="240" w:line="480" w:lineRule="auto"/>
        <w:ind w:left="720" w:hanging="720"/>
        <w:rPr>
          <w:rFonts w:ascii="Arial" w:eastAsia="Arial" w:hAnsi="Arial" w:cs="Arial"/>
          <w:sz w:val="24"/>
          <w:szCs w:val="24"/>
        </w:rPr>
      </w:pPr>
      <w:r w:rsidRPr="00BC3B25">
        <w:rPr>
          <w:rFonts w:ascii="Arial" w:eastAsia="Arial" w:hAnsi="Arial" w:cs="Arial"/>
          <w:sz w:val="24"/>
          <w:szCs w:val="24"/>
        </w:rPr>
        <w:t xml:space="preserve">Kim, J., Joseph, S. and Price, S. (2020) ‘The positive psychology of relational depth and its association with unconditional positive self-regard and authenticity’, </w:t>
      </w:r>
      <w:r w:rsidRPr="00BC3B25">
        <w:rPr>
          <w:rFonts w:ascii="Arial" w:eastAsia="Arial" w:hAnsi="Arial" w:cs="Arial"/>
          <w:i/>
          <w:iCs/>
          <w:sz w:val="24"/>
          <w:szCs w:val="24"/>
        </w:rPr>
        <w:t>Person-centered &amp; experiential psychotherapies</w:t>
      </w:r>
      <w:r w:rsidRPr="00BC3B25">
        <w:rPr>
          <w:rFonts w:ascii="Arial" w:eastAsia="Arial" w:hAnsi="Arial" w:cs="Arial"/>
          <w:sz w:val="24"/>
          <w:szCs w:val="24"/>
        </w:rPr>
        <w:t xml:space="preserve">, 19(1), pp. 12–21. Available at: </w:t>
      </w:r>
      <w:hyperlink r:id="rId10">
        <w:r w:rsidRPr="00BC3B25">
          <w:rPr>
            <w:rStyle w:val="Hyperlink"/>
            <w:rFonts w:ascii="Arial" w:eastAsia="Arial" w:hAnsi="Arial" w:cs="Arial"/>
            <w:color w:val="auto"/>
            <w:sz w:val="24"/>
            <w:szCs w:val="24"/>
          </w:rPr>
          <w:t>https://doi.org/10.1080/14779757.2020.1717983</w:t>
        </w:r>
      </w:hyperlink>
      <w:r w:rsidRPr="00BC3B25">
        <w:rPr>
          <w:rFonts w:ascii="Arial" w:eastAsia="Arial" w:hAnsi="Arial" w:cs="Arial"/>
          <w:sz w:val="24"/>
          <w:szCs w:val="24"/>
        </w:rPr>
        <w:t>.</w:t>
      </w:r>
    </w:p>
    <w:p w14:paraId="2806E263" w14:textId="40E9F577" w:rsidR="00124F5E" w:rsidRPr="00BC3B25" w:rsidRDefault="00124F5E" w:rsidP="00BC3B25">
      <w:pPr>
        <w:shd w:val="clear" w:color="auto" w:fill="FFFFFF" w:themeFill="background1"/>
        <w:spacing w:after="240" w:line="480" w:lineRule="auto"/>
        <w:ind w:left="720" w:hanging="720"/>
        <w:rPr>
          <w:rFonts w:ascii="Arial" w:eastAsia="Arial" w:hAnsi="Arial" w:cs="Arial"/>
          <w:sz w:val="24"/>
          <w:szCs w:val="24"/>
        </w:rPr>
      </w:pPr>
      <w:r w:rsidRPr="00BC3B25">
        <w:rPr>
          <w:rFonts w:ascii="Arial" w:eastAsia="Arial" w:hAnsi="Arial" w:cs="Arial"/>
          <w:sz w:val="24"/>
          <w:szCs w:val="24"/>
        </w:rPr>
        <w:t>O’Neil, Jennifer.J. </w:t>
      </w:r>
      <w:r w:rsidRPr="00BC3B25">
        <w:rPr>
          <w:rFonts w:ascii="Arial" w:eastAsia="Arial" w:hAnsi="Arial" w:cs="Arial"/>
          <w:i/>
          <w:iCs/>
          <w:sz w:val="24"/>
          <w:szCs w:val="24"/>
        </w:rPr>
        <w:t>et al.</w:t>
      </w:r>
      <w:r w:rsidRPr="00BC3B25">
        <w:rPr>
          <w:rFonts w:ascii="Arial" w:eastAsia="Arial" w:hAnsi="Arial" w:cs="Arial"/>
          <w:sz w:val="24"/>
          <w:szCs w:val="24"/>
        </w:rPr>
        <w:t> (2024) ‘The emotional labour of teleworkers conducting online counselling during Covid</w:t>
      </w:r>
      <w:r w:rsidRPr="00BC3B25">
        <w:rPr>
          <w:rFonts w:ascii="Cambria Math" w:eastAsia="Arial" w:hAnsi="Cambria Math" w:cs="Cambria Math"/>
          <w:sz w:val="24"/>
          <w:szCs w:val="24"/>
        </w:rPr>
        <w:t>‐</w:t>
      </w:r>
      <w:r w:rsidRPr="00BC3B25">
        <w:rPr>
          <w:rFonts w:ascii="Arial" w:eastAsia="Arial" w:hAnsi="Arial" w:cs="Arial"/>
          <w:sz w:val="24"/>
          <w:szCs w:val="24"/>
        </w:rPr>
        <w:t>19’, </w:t>
      </w:r>
      <w:r w:rsidRPr="00BC3B25">
        <w:rPr>
          <w:rFonts w:ascii="Arial" w:eastAsia="Arial" w:hAnsi="Arial" w:cs="Arial"/>
          <w:i/>
          <w:iCs/>
          <w:sz w:val="24"/>
          <w:szCs w:val="24"/>
        </w:rPr>
        <w:t>New technology, work, and employment</w:t>
      </w:r>
      <w:r w:rsidRPr="00BC3B25">
        <w:rPr>
          <w:rFonts w:ascii="Arial" w:eastAsia="Arial" w:hAnsi="Arial" w:cs="Arial"/>
          <w:sz w:val="24"/>
          <w:szCs w:val="24"/>
        </w:rPr>
        <w:t xml:space="preserve">, 39(2), pp. 238–258. Available at: </w:t>
      </w:r>
      <w:hyperlink r:id="rId11" w:history="1">
        <w:r w:rsidR="00D33E3C" w:rsidRPr="00BC3B25">
          <w:rPr>
            <w:rStyle w:val="Hyperlink"/>
            <w:rFonts w:ascii="Arial" w:eastAsia="Arial" w:hAnsi="Arial" w:cs="Arial"/>
            <w:sz w:val="24"/>
            <w:szCs w:val="24"/>
          </w:rPr>
          <w:t>https://doi.org/10.1111/ntwe.12284</w:t>
        </w:r>
      </w:hyperlink>
      <w:r w:rsidRPr="00BC3B25">
        <w:rPr>
          <w:rFonts w:ascii="Arial" w:eastAsia="Arial" w:hAnsi="Arial" w:cs="Arial"/>
          <w:sz w:val="24"/>
          <w:szCs w:val="24"/>
        </w:rPr>
        <w:t>.</w:t>
      </w:r>
    </w:p>
    <w:p w14:paraId="6EA38526" w14:textId="1C1F1216" w:rsidR="00481196" w:rsidRPr="00BC3B25" w:rsidRDefault="00481196" w:rsidP="00BC3B25">
      <w:pPr>
        <w:shd w:val="clear" w:color="auto" w:fill="FFFFFF" w:themeFill="background1"/>
        <w:spacing w:after="240" w:line="480" w:lineRule="auto"/>
        <w:ind w:left="720" w:hanging="720"/>
        <w:rPr>
          <w:rFonts w:ascii="Arial" w:eastAsia="Arial" w:hAnsi="Arial" w:cs="Arial"/>
          <w:sz w:val="24"/>
          <w:szCs w:val="24"/>
        </w:rPr>
      </w:pPr>
      <w:r w:rsidRPr="00481196">
        <w:rPr>
          <w:rFonts w:ascii="Arial" w:eastAsia="Arial" w:hAnsi="Arial" w:cs="Arial"/>
          <w:sz w:val="24"/>
          <w:szCs w:val="24"/>
        </w:rPr>
        <w:t>Rathenau, S. </w:t>
      </w:r>
      <w:r w:rsidRPr="00481196">
        <w:rPr>
          <w:rFonts w:ascii="Arial" w:eastAsia="Arial" w:hAnsi="Arial" w:cs="Arial"/>
          <w:i/>
          <w:iCs/>
          <w:sz w:val="24"/>
          <w:szCs w:val="24"/>
        </w:rPr>
        <w:t>et al.</w:t>
      </w:r>
      <w:r w:rsidRPr="00481196">
        <w:rPr>
          <w:rFonts w:ascii="Arial" w:eastAsia="Arial" w:hAnsi="Arial" w:cs="Arial"/>
          <w:sz w:val="24"/>
          <w:szCs w:val="24"/>
        </w:rPr>
        <w:t> (2022) ‘The Effect of Attitudes Toward Online Therapy and the Difficulties Perceived in Online Therapeutic Presence’, </w:t>
      </w:r>
      <w:r w:rsidRPr="00481196">
        <w:rPr>
          <w:rFonts w:ascii="Arial" w:eastAsia="Arial" w:hAnsi="Arial" w:cs="Arial"/>
          <w:i/>
          <w:iCs/>
          <w:sz w:val="24"/>
          <w:szCs w:val="24"/>
        </w:rPr>
        <w:t>Journal of psychotherapy integration</w:t>
      </w:r>
      <w:r w:rsidRPr="00481196">
        <w:rPr>
          <w:rFonts w:ascii="Arial" w:eastAsia="Arial" w:hAnsi="Arial" w:cs="Arial"/>
          <w:sz w:val="24"/>
          <w:szCs w:val="24"/>
        </w:rPr>
        <w:t>, 32(1), pp. 19–33. Available at: https://doi.org/10.1037/int0000266.</w:t>
      </w:r>
    </w:p>
    <w:p w14:paraId="3841E640" w14:textId="77777777" w:rsidR="00694044" w:rsidRPr="00BC3B25" w:rsidRDefault="00694044" w:rsidP="00BC3B25">
      <w:pPr>
        <w:shd w:val="clear" w:color="auto" w:fill="FFFFFF" w:themeFill="background1"/>
        <w:spacing w:after="240" w:line="480" w:lineRule="auto"/>
        <w:ind w:left="720" w:hanging="720"/>
        <w:rPr>
          <w:rFonts w:ascii="Arial" w:eastAsia="Arial" w:hAnsi="Arial" w:cs="Arial"/>
          <w:sz w:val="24"/>
          <w:szCs w:val="24"/>
        </w:rPr>
      </w:pPr>
      <w:r w:rsidRPr="00BC3B25">
        <w:rPr>
          <w:rFonts w:ascii="Arial" w:eastAsia="Arial" w:hAnsi="Arial" w:cs="Arial"/>
          <w:sz w:val="24"/>
          <w:szCs w:val="24"/>
        </w:rPr>
        <w:t xml:space="preserve">Rogers, C. (1957). The Necessary and sufficient conditions of therapeutic personality change. </w:t>
      </w:r>
      <w:r w:rsidRPr="00BC3B25">
        <w:rPr>
          <w:rFonts w:ascii="Arial" w:eastAsia="Arial" w:hAnsi="Arial" w:cs="Arial"/>
          <w:i/>
          <w:iCs/>
          <w:sz w:val="24"/>
          <w:szCs w:val="24"/>
        </w:rPr>
        <w:t>Journal of Consulting Psychology</w:t>
      </w:r>
      <w:r w:rsidRPr="00BC3B25">
        <w:rPr>
          <w:rFonts w:ascii="Arial" w:eastAsia="Arial" w:hAnsi="Arial" w:cs="Arial"/>
          <w:sz w:val="24"/>
          <w:szCs w:val="24"/>
        </w:rPr>
        <w:t>, 21(2), pp.95–103.</w:t>
      </w:r>
    </w:p>
    <w:p w14:paraId="532B0861" w14:textId="77777777" w:rsidR="00694044" w:rsidRPr="00BC3B25" w:rsidRDefault="00694044" w:rsidP="00BC3B25">
      <w:pPr>
        <w:shd w:val="clear" w:color="auto" w:fill="FFFFFF" w:themeFill="background1"/>
        <w:spacing w:after="240" w:line="480" w:lineRule="auto"/>
        <w:ind w:left="720" w:hanging="720"/>
        <w:rPr>
          <w:rFonts w:ascii="Arial" w:eastAsia="Arial" w:hAnsi="Arial" w:cs="Arial"/>
          <w:sz w:val="24"/>
          <w:szCs w:val="24"/>
        </w:rPr>
      </w:pPr>
      <w:r w:rsidRPr="00BC3B25">
        <w:rPr>
          <w:rFonts w:ascii="Arial" w:eastAsia="Arial" w:hAnsi="Arial" w:cs="Arial"/>
          <w:sz w:val="24"/>
          <w:szCs w:val="24"/>
        </w:rPr>
        <w:lastRenderedPageBreak/>
        <w:t>Rogers, CR. (1961) On Becoming a Person: A Therapist's View of Psychotherapy. Constable.</w:t>
      </w:r>
    </w:p>
    <w:p w14:paraId="33F0CEFF" w14:textId="365F241C" w:rsidR="00694044" w:rsidRPr="00BC3B25" w:rsidRDefault="00694044" w:rsidP="00BC3B25">
      <w:pPr>
        <w:shd w:val="clear" w:color="auto" w:fill="FFFFFF" w:themeFill="background1"/>
        <w:spacing w:after="240" w:line="480" w:lineRule="auto"/>
        <w:ind w:left="720" w:hanging="720"/>
        <w:rPr>
          <w:rFonts w:ascii="Arial" w:eastAsia="Arial" w:hAnsi="Arial" w:cs="Arial"/>
          <w:sz w:val="24"/>
          <w:szCs w:val="24"/>
        </w:rPr>
      </w:pPr>
      <w:r w:rsidRPr="00BC3B25">
        <w:rPr>
          <w:rFonts w:ascii="Arial" w:eastAsia="Arial" w:hAnsi="Arial" w:cs="Arial"/>
          <w:sz w:val="24"/>
          <w:szCs w:val="24"/>
        </w:rPr>
        <w:t xml:space="preserve">Rogers, C. (1980). </w:t>
      </w:r>
      <w:r w:rsidRPr="00BC3B25">
        <w:rPr>
          <w:rFonts w:ascii="Arial" w:eastAsia="Arial" w:hAnsi="Arial" w:cs="Arial"/>
          <w:i/>
          <w:iCs/>
          <w:sz w:val="24"/>
          <w:szCs w:val="24"/>
        </w:rPr>
        <w:t>A Way of Being</w:t>
      </w:r>
      <w:r w:rsidRPr="00BC3B25">
        <w:rPr>
          <w:rFonts w:ascii="Arial" w:eastAsia="Arial" w:hAnsi="Arial" w:cs="Arial"/>
          <w:sz w:val="24"/>
          <w:szCs w:val="24"/>
        </w:rPr>
        <w:t>. Boston: Houghton Mifflin Co.</w:t>
      </w:r>
    </w:p>
    <w:p w14:paraId="109489F0" w14:textId="77777777" w:rsidR="00373C13" w:rsidRDefault="00373C13" w:rsidP="00BC3B25">
      <w:pPr>
        <w:shd w:val="clear" w:color="auto" w:fill="FFFFFF" w:themeFill="background1"/>
        <w:spacing w:after="240" w:line="480" w:lineRule="auto"/>
        <w:ind w:left="720" w:hanging="720"/>
        <w:rPr>
          <w:rFonts w:ascii="Arial" w:eastAsia="Arial" w:hAnsi="Arial" w:cs="Arial"/>
          <w:sz w:val="24"/>
          <w:szCs w:val="24"/>
        </w:rPr>
      </w:pPr>
      <w:r w:rsidRPr="00BC3B25">
        <w:rPr>
          <w:rFonts w:ascii="Arial" w:eastAsia="Arial" w:hAnsi="Arial" w:cs="Arial"/>
          <w:sz w:val="24"/>
          <w:szCs w:val="24"/>
        </w:rPr>
        <w:t xml:space="preserve">Sperandeo, R., Cioffi, V., Mosca, L.L., Longobardi, T., Moretto, E., Alfano, Y.M., Scandurra, C., Muzii, B., Cantone, D., Guerriera, C., Architravo, M. and Maldonato, N.M. (2021). Exploring the Question: ‘Does Empathy Work in the Same Way in Online and In-Person Therapeutic Settings?’ </w:t>
      </w:r>
      <w:r w:rsidRPr="00BC3B25">
        <w:rPr>
          <w:rFonts w:ascii="Arial" w:eastAsia="Arial" w:hAnsi="Arial" w:cs="Arial"/>
          <w:i/>
          <w:iCs/>
          <w:sz w:val="24"/>
          <w:szCs w:val="24"/>
        </w:rPr>
        <w:t>Frontiers in Psychology</w:t>
      </w:r>
      <w:r w:rsidRPr="00BC3B25">
        <w:rPr>
          <w:rFonts w:ascii="Arial" w:eastAsia="Arial" w:hAnsi="Arial" w:cs="Arial"/>
          <w:sz w:val="24"/>
          <w:szCs w:val="24"/>
        </w:rPr>
        <w:t>, 12. doi:https://doi.org/10.3389/fpsyg.2021.671790.</w:t>
      </w:r>
    </w:p>
    <w:p w14:paraId="0C95D9C9" w14:textId="336F924B" w:rsidR="003F1EB6" w:rsidRDefault="003F1EB6" w:rsidP="00BC3B25">
      <w:pPr>
        <w:shd w:val="clear" w:color="auto" w:fill="FFFFFF" w:themeFill="background1"/>
        <w:spacing w:after="240" w:line="480" w:lineRule="auto"/>
        <w:ind w:left="720" w:hanging="720"/>
        <w:rPr>
          <w:rFonts w:ascii="Arial" w:eastAsia="Arial" w:hAnsi="Arial" w:cs="Arial"/>
          <w:sz w:val="24"/>
          <w:szCs w:val="24"/>
        </w:rPr>
      </w:pPr>
      <w:r w:rsidRPr="003F1EB6">
        <w:rPr>
          <w:rFonts w:ascii="Arial" w:eastAsia="Arial" w:hAnsi="Arial" w:cs="Arial"/>
          <w:sz w:val="24"/>
          <w:szCs w:val="24"/>
        </w:rPr>
        <w:t>Stolowicz-Melman, D., Lazarus, G. and Atzil-Slonim, D. (2023) ‘Is Empathic Accuracy Enough? The Role of Therapists’ Interventions in the Associations Between Empathic Accuracy and Session Outcome’, </w:t>
      </w:r>
      <w:r w:rsidRPr="003F1EB6">
        <w:rPr>
          <w:rFonts w:ascii="Arial" w:eastAsia="Arial" w:hAnsi="Arial" w:cs="Arial"/>
          <w:i/>
          <w:iCs/>
          <w:sz w:val="24"/>
          <w:szCs w:val="24"/>
        </w:rPr>
        <w:t>Journal of counseling psychology</w:t>
      </w:r>
      <w:r w:rsidRPr="003F1EB6">
        <w:rPr>
          <w:rFonts w:ascii="Arial" w:eastAsia="Arial" w:hAnsi="Arial" w:cs="Arial"/>
          <w:sz w:val="24"/>
          <w:szCs w:val="24"/>
        </w:rPr>
        <w:t xml:space="preserve">, 70(6), pp. 682–690. Available at: </w:t>
      </w:r>
      <w:hyperlink r:id="rId12" w:history="1">
        <w:r w:rsidR="009331B4" w:rsidRPr="0071306D">
          <w:rPr>
            <w:rStyle w:val="Hyperlink"/>
            <w:rFonts w:ascii="Arial" w:eastAsia="Arial" w:hAnsi="Arial" w:cs="Arial"/>
            <w:sz w:val="24"/>
            <w:szCs w:val="24"/>
          </w:rPr>
          <w:t>https://doi.org/10.1037/cou0000708</w:t>
        </w:r>
      </w:hyperlink>
      <w:r w:rsidRPr="003F1EB6">
        <w:rPr>
          <w:rFonts w:ascii="Arial" w:eastAsia="Arial" w:hAnsi="Arial" w:cs="Arial"/>
          <w:sz w:val="24"/>
          <w:szCs w:val="24"/>
        </w:rPr>
        <w:t>.</w:t>
      </w:r>
    </w:p>
    <w:p w14:paraId="4AD8341C" w14:textId="18142262" w:rsidR="009331B4" w:rsidRPr="00BC3B25" w:rsidRDefault="009331B4" w:rsidP="00BC3B25">
      <w:pPr>
        <w:shd w:val="clear" w:color="auto" w:fill="FFFFFF" w:themeFill="background1"/>
        <w:spacing w:after="240" w:line="480" w:lineRule="auto"/>
        <w:ind w:left="720" w:hanging="720"/>
        <w:rPr>
          <w:rFonts w:ascii="Arial" w:eastAsia="Arial" w:hAnsi="Arial" w:cs="Arial"/>
          <w:sz w:val="24"/>
          <w:szCs w:val="24"/>
        </w:rPr>
      </w:pPr>
      <w:r w:rsidRPr="009331B4">
        <w:rPr>
          <w:rFonts w:ascii="Arial" w:eastAsia="Arial" w:hAnsi="Arial" w:cs="Arial"/>
          <w:sz w:val="24"/>
          <w:szCs w:val="24"/>
        </w:rPr>
        <w:t>Suler, J. (2005) ‘The online disinhibition effect’, </w:t>
      </w:r>
      <w:r w:rsidRPr="009331B4">
        <w:rPr>
          <w:rFonts w:ascii="Arial" w:eastAsia="Arial" w:hAnsi="Arial" w:cs="Arial"/>
          <w:i/>
          <w:iCs/>
          <w:sz w:val="24"/>
          <w:szCs w:val="24"/>
        </w:rPr>
        <w:t>International journal of applied psychoanalytic studies</w:t>
      </w:r>
      <w:r w:rsidRPr="009331B4">
        <w:rPr>
          <w:rFonts w:ascii="Arial" w:eastAsia="Arial" w:hAnsi="Arial" w:cs="Arial"/>
          <w:sz w:val="24"/>
          <w:szCs w:val="24"/>
        </w:rPr>
        <w:t>, 2(2), pp. 184–188. Available at: https://doi.org/10.1002/aps.42.</w:t>
      </w:r>
    </w:p>
    <w:p w14:paraId="1D82EA93" w14:textId="22A9B1F0" w:rsidR="00DE0BC0" w:rsidRPr="00BC3B25" w:rsidRDefault="00DE0BC0" w:rsidP="00BC3B25">
      <w:pPr>
        <w:shd w:val="clear" w:color="auto" w:fill="FFFFFF" w:themeFill="background1"/>
        <w:spacing w:after="240" w:line="480" w:lineRule="auto"/>
        <w:ind w:left="720" w:hanging="720"/>
        <w:rPr>
          <w:rFonts w:ascii="Arial" w:eastAsia="Arial" w:hAnsi="Arial" w:cs="Arial"/>
          <w:sz w:val="24"/>
          <w:szCs w:val="24"/>
        </w:rPr>
      </w:pPr>
      <w:r w:rsidRPr="00BC3B25">
        <w:rPr>
          <w:rFonts w:ascii="Arial" w:eastAsia="Arial" w:hAnsi="Arial" w:cs="Arial"/>
          <w:sz w:val="24"/>
          <w:szCs w:val="24"/>
        </w:rPr>
        <w:t>Xing, F. </w:t>
      </w:r>
      <w:r w:rsidRPr="00BC3B25">
        <w:rPr>
          <w:rFonts w:ascii="Arial" w:eastAsia="Arial" w:hAnsi="Arial" w:cs="Arial"/>
          <w:i/>
          <w:iCs/>
          <w:sz w:val="24"/>
          <w:szCs w:val="24"/>
        </w:rPr>
        <w:t>et al.</w:t>
      </w:r>
      <w:r w:rsidRPr="00BC3B25">
        <w:rPr>
          <w:rFonts w:ascii="Arial" w:eastAsia="Arial" w:hAnsi="Arial" w:cs="Arial"/>
          <w:sz w:val="24"/>
          <w:szCs w:val="24"/>
        </w:rPr>
        <w:t> (2023) ‘Online Supervision During COVID-19: Supervisor’s Perspective During a Time of Crisis’, </w:t>
      </w:r>
      <w:r w:rsidRPr="00BC3B25">
        <w:rPr>
          <w:rFonts w:ascii="Arial" w:eastAsia="Arial" w:hAnsi="Arial" w:cs="Arial"/>
          <w:i/>
          <w:iCs/>
          <w:sz w:val="24"/>
          <w:szCs w:val="24"/>
        </w:rPr>
        <w:t>Professional psychology, research and practice</w:t>
      </w:r>
      <w:r w:rsidRPr="00BC3B25">
        <w:rPr>
          <w:rFonts w:ascii="Arial" w:eastAsia="Arial" w:hAnsi="Arial" w:cs="Arial"/>
          <w:sz w:val="24"/>
          <w:szCs w:val="24"/>
        </w:rPr>
        <w:t>, 54(6), pp. 430–439. Available at: https://doi.org/10.1037/pro0000532.</w:t>
      </w:r>
    </w:p>
    <w:p w14:paraId="67541D3D" w14:textId="54BD21A7" w:rsidR="00F30D99" w:rsidRPr="00BC3B25" w:rsidRDefault="00D95804" w:rsidP="00BC3B25">
      <w:pPr>
        <w:spacing w:line="480" w:lineRule="auto"/>
        <w:rPr>
          <w:rFonts w:ascii="Arial" w:hAnsi="Arial" w:cs="Arial"/>
          <w:sz w:val="24"/>
          <w:szCs w:val="24"/>
        </w:rPr>
      </w:pPr>
      <w:r w:rsidRPr="00BC3B25">
        <w:rPr>
          <w:rFonts w:ascii="Arial" w:hAnsi="Arial" w:cs="Arial"/>
          <w:sz w:val="24"/>
          <w:szCs w:val="24"/>
        </w:rPr>
        <w:t xml:space="preserve"> </w:t>
      </w:r>
    </w:p>
    <w:sectPr w:rsidR="00F30D99" w:rsidRPr="00BC3B2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E8BA0" w14:textId="77777777" w:rsidR="00E45903" w:rsidRDefault="00E45903" w:rsidP="00336281">
      <w:pPr>
        <w:spacing w:after="0" w:line="240" w:lineRule="auto"/>
      </w:pPr>
      <w:r>
        <w:separator/>
      </w:r>
    </w:p>
  </w:endnote>
  <w:endnote w:type="continuationSeparator" w:id="0">
    <w:p w14:paraId="0AA20622" w14:textId="77777777" w:rsidR="00E45903" w:rsidRDefault="00E45903" w:rsidP="003362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429577"/>
      <w:docPartObj>
        <w:docPartGallery w:val="Page Numbers (Bottom of Page)"/>
        <w:docPartUnique/>
      </w:docPartObj>
    </w:sdtPr>
    <w:sdtEndPr/>
    <w:sdtContent>
      <w:p w14:paraId="5B7CCF08" w14:textId="2422037F" w:rsidR="00336281" w:rsidRDefault="00336281">
        <w:pPr>
          <w:pStyle w:val="Footer"/>
          <w:jc w:val="center"/>
        </w:pPr>
        <w:r>
          <w:fldChar w:fldCharType="begin"/>
        </w:r>
        <w:r>
          <w:instrText>PAGE   \* MERGEFORMAT</w:instrText>
        </w:r>
        <w:r>
          <w:fldChar w:fldCharType="separate"/>
        </w:r>
        <w:r>
          <w:t>2</w:t>
        </w:r>
        <w:r>
          <w:fldChar w:fldCharType="end"/>
        </w:r>
      </w:p>
    </w:sdtContent>
  </w:sdt>
  <w:p w14:paraId="41BE594E" w14:textId="77777777" w:rsidR="00336281" w:rsidRDefault="003362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739AF7" w14:textId="77777777" w:rsidR="00E45903" w:rsidRDefault="00E45903" w:rsidP="00336281">
      <w:pPr>
        <w:spacing w:after="0" w:line="240" w:lineRule="auto"/>
      </w:pPr>
      <w:r>
        <w:separator/>
      </w:r>
    </w:p>
  </w:footnote>
  <w:footnote w:type="continuationSeparator" w:id="0">
    <w:p w14:paraId="3FFA42F0" w14:textId="77777777" w:rsidR="00E45903" w:rsidRDefault="00E45903" w:rsidP="003362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027201"/>
    <w:multiLevelType w:val="hybridMultilevel"/>
    <w:tmpl w:val="6CB830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5F5EA6"/>
    <w:multiLevelType w:val="hybridMultilevel"/>
    <w:tmpl w:val="89B084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9F0083"/>
    <w:multiLevelType w:val="hybridMultilevel"/>
    <w:tmpl w:val="4870722E"/>
    <w:lvl w:ilvl="0" w:tplc="A3DA504E">
      <w:start w:val="1"/>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53519396">
    <w:abstractNumId w:val="0"/>
  </w:num>
  <w:num w:numId="2" w16cid:durableId="29646932">
    <w:abstractNumId w:val="2"/>
  </w:num>
  <w:num w:numId="3" w16cid:durableId="12621853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0FE"/>
    <w:rsid w:val="000017F0"/>
    <w:rsid w:val="00004CD6"/>
    <w:rsid w:val="0001426C"/>
    <w:rsid w:val="00022AA1"/>
    <w:rsid w:val="0002321D"/>
    <w:rsid w:val="00025A41"/>
    <w:rsid w:val="000325D6"/>
    <w:rsid w:val="00046B9F"/>
    <w:rsid w:val="00054D51"/>
    <w:rsid w:val="00073881"/>
    <w:rsid w:val="00091EEE"/>
    <w:rsid w:val="000B1CB0"/>
    <w:rsid w:val="000B3DBF"/>
    <w:rsid w:val="000B4822"/>
    <w:rsid w:val="000B67C1"/>
    <w:rsid w:val="000C2721"/>
    <w:rsid w:val="000D152B"/>
    <w:rsid w:val="000D40CC"/>
    <w:rsid w:val="000D62CC"/>
    <w:rsid w:val="000E3589"/>
    <w:rsid w:val="000E67DD"/>
    <w:rsid w:val="000F0A7E"/>
    <w:rsid w:val="000F282F"/>
    <w:rsid w:val="000F5288"/>
    <w:rsid w:val="000F554A"/>
    <w:rsid w:val="000F7AA5"/>
    <w:rsid w:val="00120CB7"/>
    <w:rsid w:val="00124F5E"/>
    <w:rsid w:val="00131380"/>
    <w:rsid w:val="00134ADB"/>
    <w:rsid w:val="00137A55"/>
    <w:rsid w:val="00143697"/>
    <w:rsid w:val="00144724"/>
    <w:rsid w:val="001538A4"/>
    <w:rsid w:val="00157500"/>
    <w:rsid w:val="00166EBC"/>
    <w:rsid w:val="001760E8"/>
    <w:rsid w:val="00177020"/>
    <w:rsid w:val="00177513"/>
    <w:rsid w:val="0018039B"/>
    <w:rsid w:val="001831E9"/>
    <w:rsid w:val="001871D8"/>
    <w:rsid w:val="00187446"/>
    <w:rsid w:val="00187655"/>
    <w:rsid w:val="00187DEF"/>
    <w:rsid w:val="001947F8"/>
    <w:rsid w:val="001A2163"/>
    <w:rsid w:val="001A330B"/>
    <w:rsid w:val="001B26DD"/>
    <w:rsid w:val="001B456D"/>
    <w:rsid w:val="001B467F"/>
    <w:rsid w:val="001C01AE"/>
    <w:rsid w:val="001C1F3A"/>
    <w:rsid w:val="001C4531"/>
    <w:rsid w:val="001F5365"/>
    <w:rsid w:val="001F65E8"/>
    <w:rsid w:val="002054F4"/>
    <w:rsid w:val="002055C4"/>
    <w:rsid w:val="0021099A"/>
    <w:rsid w:val="00230651"/>
    <w:rsid w:val="00235D6D"/>
    <w:rsid w:val="00235F2C"/>
    <w:rsid w:val="002405BE"/>
    <w:rsid w:val="002476FE"/>
    <w:rsid w:val="00252B43"/>
    <w:rsid w:val="00252F70"/>
    <w:rsid w:val="002555D7"/>
    <w:rsid w:val="0026511C"/>
    <w:rsid w:val="002707E6"/>
    <w:rsid w:val="00273CBE"/>
    <w:rsid w:val="0027465F"/>
    <w:rsid w:val="002808FA"/>
    <w:rsid w:val="002921B5"/>
    <w:rsid w:val="00295B02"/>
    <w:rsid w:val="002977F9"/>
    <w:rsid w:val="002A0DE4"/>
    <w:rsid w:val="002A798D"/>
    <w:rsid w:val="002B1FAB"/>
    <w:rsid w:val="002C2B86"/>
    <w:rsid w:val="002C3D7B"/>
    <w:rsid w:val="002D145B"/>
    <w:rsid w:val="002D6AC6"/>
    <w:rsid w:val="002F32DC"/>
    <w:rsid w:val="00303172"/>
    <w:rsid w:val="003037B8"/>
    <w:rsid w:val="003048B3"/>
    <w:rsid w:val="00313AE8"/>
    <w:rsid w:val="003149B4"/>
    <w:rsid w:val="00317C53"/>
    <w:rsid w:val="00321854"/>
    <w:rsid w:val="00333891"/>
    <w:rsid w:val="00336281"/>
    <w:rsid w:val="0034693B"/>
    <w:rsid w:val="00351432"/>
    <w:rsid w:val="003638CD"/>
    <w:rsid w:val="00373C13"/>
    <w:rsid w:val="0038699D"/>
    <w:rsid w:val="003B2370"/>
    <w:rsid w:val="003B3995"/>
    <w:rsid w:val="003B5B5B"/>
    <w:rsid w:val="003B7CE0"/>
    <w:rsid w:val="003D02A1"/>
    <w:rsid w:val="003F0D7C"/>
    <w:rsid w:val="003F1EB6"/>
    <w:rsid w:val="003F2CE4"/>
    <w:rsid w:val="003F3003"/>
    <w:rsid w:val="003F3A89"/>
    <w:rsid w:val="003F3BF8"/>
    <w:rsid w:val="00403AAD"/>
    <w:rsid w:val="00407B8B"/>
    <w:rsid w:val="0041440C"/>
    <w:rsid w:val="00421052"/>
    <w:rsid w:val="0043115C"/>
    <w:rsid w:val="004329EE"/>
    <w:rsid w:val="00451FA0"/>
    <w:rsid w:val="004544F6"/>
    <w:rsid w:val="00455094"/>
    <w:rsid w:val="00461690"/>
    <w:rsid w:val="004635E9"/>
    <w:rsid w:val="00472B1B"/>
    <w:rsid w:val="00474838"/>
    <w:rsid w:val="00475DDA"/>
    <w:rsid w:val="00481196"/>
    <w:rsid w:val="0048433B"/>
    <w:rsid w:val="00492A76"/>
    <w:rsid w:val="004A5CAD"/>
    <w:rsid w:val="004B326F"/>
    <w:rsid w:val="004C5880"/>
    <w:rsid w:val="004D51BB"/>
    <w:rsid w:val="004E468F"/>
    <w:rsid w:val="004E6862"/>
    <w:rsid w:val="004F512E"/>
    <w:rsid w:val="004F7169"/>
    <w:rsid w:val="005241EC"/>
    <w:rsid w:val="00551332"/>
    <w:rsid w:val="005522FE"/>
    <w:rsid w:val="005553D7"/>
    <w:rsid w:val="00574303"/>
    <w:rsid w:val="005758C4"/>
    <w:rsid w:val="0058618E"/>
    <w:rsid w:val="0058704B"/>
    <w:rsid w:val="00587C9F"/>
    <w:rsid w:val="005A01D4"/>
    <w:rsid w:val="005A5796"/>
    <w:rsid w:val="005A5A55"/>
    <w:rsid w:val="005B0591"/>
    <w:rsid w:val="005B6020"/>
    <w:rsid w:val="005B6379"/>
    <w:rsid w:val="005B78D5"/>
    <w:rsid w:val="005D0BF6"/>
    <w:rsid w:val="005D57AE"/>
    <w:rsid w:val="005E00E4"/>
    <w:rsid w:val="005E1170"/>
    <w:rsid w:val="005E20CF"/>
    <w:rsid w:val="005E3DBF"/>
    <w:rsid w:val="005E62B8"/>
    <w:rsid w:val="005E6BF9"/>
    <w:rsid w:val="005F207D"/>
    <w:rsid w:val="005F7279"/>
    <w:rsid w:val="00600E3D"/>
    <w:rsid w:val="006111E3"/>
    <w:rsid w:val="00621B62"/>
    <w:rsid w:val="006225DA"/>
    <w:rsid w:val="006226B3"/>
    <w:rsid w:val="006310DB"/>
    <w:rsid w:val="00632095"/>
    <w:rsid w:val="00637C6D"/>
    <w:rsid w:val="0064252F"/>
    <w:rsid w:val="006430B7"/>
    <w:rsid w:val="00651896"/>
    <w:rsid w:val="0065537A"/>
    <w:rsid w:val="00666BFC"/>
    <w:rsid w:val="006749AD"/>
    <w:rsid w:val="00677ACE"/>
    <w:rsid w:val="00685F61"/>
    <w:rsid w:val="00694044"/>
    <w:rsid w:val="006A07EA"/>
    <w:rsid w:val="006A1694"/>
    <w:rsid w:val="006C1459"/>
    <w:rsid w:val="006C3294"/>
    <w:rsid w:val="006C6AA5"/>
    <w:rsid w:val="006D08B5"/>
    <w:rsid w:val="006E41FA"/>
    <w:rsid w:val="007048B8"/>
    <w:rsid w:val="0070709C"/>
    <w:rsid w:val="0071025B"/>
    <w:rsid w:val="00720037"/>
    <w:rsid w:val="007227C3"/>
    <w:rsid w:val="00724CFA"/>
    <w:rsid w:val="00724E08"/>
    <w:rsid w:val="007254CE"/>
    <w:rsid w:val="007278A7"/>
    <w:rsid w:val="00734CE7"/>
    <w:rsid w:val="00755D70"/>
    <w:rsid w:val="00775C6D"/>
    <w:rsid w:val="00787155"/>
    <w:rsid w:val="00792E8D"/>
    <w:rsid w:val="007A2FE9"/>
    <w:rsid w:val="007A7339"/>
    <w:rsid w:val="007B1FEA"/>
    <w:rsid w:val="007B3692"/>
    <w:rsid w:val="007B7A8F"/>
    <w:rsid w:val="007C7FE7"/>
    <w:rsid w:val="007D1322"/>
    <w:rsid w:val="007D16FC"/>
    <w:rsid w:val="007D5515"/>
    <w:rsid w:val="007E1B75"/>
    <w:rsid w:val="007E23E5"/>
    <w:rsid w:val="007E2BD6"/>
    <w:rsid w:val="007E5D91"/>
    <w:rsid w:val="007F007F"/>
    <w:rsid w:val="007F142F"/>
    <w:rsid w:val="007F742A"/>
    <w:rsid w:val="00800E8B"/>
    <w:rsid w:val="008126E9"/>
    <w:rsid w:val="00814443"/>
    <w:rsid w:val="00825C79"/>
    <w:rsid w:val="0083080C"/>
    <w:rsid w:val="00831FDA"/>
    <w:rsid w:val="00832D83"/>
    <w:rsid w:val="00833498"/>
    <w:rsid w:val="00834E9D"/>
    <w:rsid w:val="00845B67"/>
    <w:rsid w:val="008520C6"/>
    <w:rsid w:val="00857B2A"/>
    <w:rsid w:val="008647AF"/>
    <w:rsid w:val="00864974"/>
    <w:rsid w:val="00882A0A"/>
    <w:rsid w:val="00884595"/>
    <w:rsid w:val="00890681"/>
    <w:rsid w:val="008A2291"/>
    <w:rsid w:val="008A3C60"/>
    <w:rsid w:val="008B414E"/>
    <w:rsid w:val="008C22BE"/>
    <w:rsid w:val="008C3AA8"/>
    <w:rsid w:val="008E2EBF"/>
    <w:rsid w:val="008E3528"/>
    <w:rsid w:val="008E4A1A"/>
    <w:rsid w:val="008F533D"/>
    <w:rsid w:val="008F587F"/>
    <w:rsid w:val="008F7B5F"/>
    <w:rsid w:val="0090012C"/>
    <w:rsid w:val="00907D3B"/>
    <w:rsid w:val="00911B70"/>
    <w:rsid w:val="009331B4"/>
    <w:rsid w:val="009376AF"/>
    <w:rsid w:val="00943612"/>
    <w:rsid w:val="0095175A"/>
    <w:rsid w:val="009654BF"/>
    <w:rsid w:val="00976F98"/>
    <w:rsid w:val="00981685"/>
    <w:rsid w:val="00990253"/>
    <w:rsid w:val="00994E73"/>
    <w:rsid w:val="00995D59"/>
    <w:rsid w:val="009A0AB7"/>
    <w:rsid w:val="009A17AF"/>
    <w:rsid w:val="009A36E7"/>
    <w:rsid w:val="009C29DA"/>
    <w:rsid w:val="009D2790"/>
    <w:rsid w:val="009D7EB9"/>
    <w:rsid w:val="009E3225"/>
    <w:rsid w:val="009E6612"/>
    <w:rsid w:val="009E6796"/>
    <w:rsid w:val="009F0B60"/>
    <w:rsid w:val="009F5946"/>
    <w:rsid w:val="00A050CE"/>
    <w:rsid w:val="00A0663A"/>
    <w:rsid w:val="00A07572"/>
    <w:rsid w:val="00A17465"/>
    <w:rsid w:val="00A2371B"/>
    <w:rsid w:val="00A3026D"/>
    <w:rsid w:val="00A35F96"/>
    <w:rsid w:val="00A37B7C"/>
    <w:rsid w:val="00A43912"/>
    <w:rsid w:val="00A45357"/>
    <w:rsid w:val="00A45EF4"/>
    <w:rsid w:val="00A520FE"/>
    <w:rsid w:val="00A5781A"/>
    <w:rsid w:val="00A60CED"/>
    <w:rsid w:val="00A67283"/>
    <w:rsid w:val="00A72A90"/>
    <w:rsid w:val="00A73598"/>
    <w:rsid w:val="00A74E86"/>
    <w:rsid w:val="00A9014F"/>
    <w:rsid w:val="00AA2890"/>
    <w:rsid w:val="00AB5213"/>
    <w:rsid w:val="00AC0BD9"/>
    <w:rsid w:val="00AD00A6"/>
    <w:rsid w:val="00AD4BF7"/>
    <w:rsid w:val="00AE185C"/>
    <w:rsid w:val="00B01006"/>
    <w:rsid w:val="00B05145"/>
    <w:rsid w:val="00B0769E"/>
    <w:rsid w:val="00B12052"/>
    <w:rsid w:val="00B21C2E"/>
    <w:rsid w:val="00B23407"/>
    <w:rsid w:val="00B2502C"/>
    <w:rsid w:val="00B31DFC"/>
    <w:rsid w:val="00B34FBF"/>
    <w:rsid w:val="00B40002"/>
    <w:rsid w:val="00B62130"/>
    <w:rsid w:val="00B73C7B"/>
    <w:rsid w:val="00B77F43"/>
    <w:rsid w:val="00B83D1C"/>
    <w:rsid w:val="00B90A79"/>
    <w:rsid w:val="00BB3847"/>
    <w:rsid w:val="00BB470B"/>
    <w:rsid w:val="00BB5437"/>
    <w:rsid w:val="00BB7FE8"/>
    <w:rsid w:val="00BC3B25"/>
    <w:rsid w:val="00BC3DC5"/>
    <w:rsid w:val="00BC5BD0"/>
    <w:rsid w:val="00BE1273"/>
    <w:rsid w:val="00BE3A41"/>
    <w:rsid w:val="00BE4217"/>
    <w:rsid w:val="00BE6D21"/>
    <w:rsid w:val="00C02570"/>
    <w:rsid w:val="00C029CB"/>
    <w:rsid w:val="00C12F70"/>
    <w:rsid w:val="00C162D2"/>
    <w:rsid w:val="00C30584"/>
    <w:rsid w:val="00C3512D"/>
    <w:rsid w:val="00C477DA"/>
    <w:rsid w:val="00C52514"/>
    <w:rsid w:val="00C639B5"/>
    <w:rsid w:val="00C735F1"/>
    <w:rsid w:val="00C73DD5"/>
    <w:rsid w:val="00C77819"/>
    <w:rsid w:val="00C77D2A"/>
    <w:rsid w:val="00C86C46"/>
    <w:rsid w:val="00C91A6B"/>
    <w:rsid w:val="00CA4CF8"/>
    <w:rsid w:val="00CB4C29"/>
    <w:rsid w:val="00CC3E21"/>
    <w:rsid w:val="00CD551A"/>
    <w:rsid w:val="00CE607E"/>
    <w:rsid w:val="00CF3665"/>
    <w:rsid w:val="00D04693"/>
    <w:rsid w:val="00D06F80"/>
    <w:rsid w:val="00D13DDA"/>
    <w:rsid w:val="00D149E4"/>
    <w:rsid w:val="00D27CCC"/>
    <w:rsid w:val="00D32031"/>
    <w:rsid w:val="00D32CF3"/>
    <w:rsid w:val="00D33E3C"/>
    <w:rsid w:val="00D359DA"/>
    <w:rsid w:val="00D37F3C"/>
    <w:rsid w:val="00D47619"/>
    <w:rsid w:val="00D55C17"/>
    <w:rsid w:val="00D57470"/>
    <w:rsid w:val="00D62316"/>
    <w:rsid w:val="00D66781"/>
    <w:rsid w:val="00D77781"/>
    <w:rsid w:val="00D77EBA"/>
    <w:rsid w:val="00D82857"/>
    <w:rsid w:val="00D83E5F"/>
    <w:rsid w:val="00D95804"/>
    <w:rsid w:val="00D96B3F"/>
    <w:rsid w:val="00DB1D46"/>
    <w:rsid w:val="00DC0CF7"/>
    <w:rsid w:val="00DE0BC0"/>
    <w:rsid w:val="00DE438E"/>
    <w:rsid w:val="00DF075E"/>
    <w:rsid w:val="00DF2525"/>
    <w:rsid w:val="00E122AC"/>
    <w:rsid w:val="00E12D27"/>
    <w:rsid w:val="00E204C1"/>
    <w:rsid w:val="00E22A2B"/>
    <w:rsid w:val="00E27189"/>
    <w:rsid w:val="00E304AF"/>
    <w:rsid w:val="00E336DA"/>
    <w:rsid w:val="00E41CA8"/>
    <w:rsid w:val="00E4243B"/>
    <w:rsid w:val="00E453D7"/>
    <w:rsid w:val="00E45903"/>
    <w:rsid w:val="00E51568"/>
    <w:rsid w:val="00E51C97"/>
    <w:rsid w:val="00E55E4B"/>
    <w:rsid w:val="00E624AC"/>
    <w:rsid w:val="00E6355B"/>
    <w:rsid w:val="00E64694"/>
    <w:rsid w:val="00E6639E"/>
    <w:rsid w:val="00E71B5D"/>
    <w:rsid w:val="00E74FE8"/>
    <w:rsid w:val="00E819E3"/>
    <w:rsid w:val="00E82213"/>
    <w:rsid w:val="00E9626C"/>
    <w:rsid w:val="00EA373E"/>
    <w:rsid w:val="00EB00DC"/>
    <w:rsid w:val="00EC193E"/>
    <w:rsid w:val="00EC4E6F"/>
    <w:rsid w:val="00ED1B47"/>
    <w:rsid w:val="00ED634A"/>
    <w:rsid w:val="00EF518F"/>
    <w:rsid w:val="00EF654B"/>
    <w:rsid w:val="00EF75D7"/>
    <w:rsid w:val="00F10EF9"/>
    <w:rsid w:val="00F214ED"/>
    <w:rsid w:val="00F22573"/>
    <w:rsid w:val="00F30D99"/>
    <w:rsid w:val="00F329E2"/>
    <w:rsid w:val="00F40A4B"/>
    <w:rsid w:val="00F42C63"/>
    <w:rsid w:val="00F600B1"/>
    <w:rsid w:val="00F60EF6"/>
    <w:rsid w:val="00F63F09"/>
    <w:rsid w:val="00F6578E"/>
    <w:rsid w:val="00F66F7C"/>
    <w:rsid w:val="00F743C5"/>
    <w:rsid w:val="00F757DA"/>
    <w:rsid w:val="00F804C4"/>
    <w:rsid w:val="00F83F3A"/>
    <w:rsid w:val="00F845EE"/>
    <w:rsid w:val="00F86289"/>
    <w:rsid w:val="00F95DDF"/>
    <w:rsid w:val="00FA00F5"/>
    <w:rsid w:val="00FA4A39"/>
    <w:rsid w:val="00FB674F"/>
    <w:rsid w:val="00FC2010"/>
    <w:rsid w:val="00FC503C"/>
    <w:rsid w:val="00FD1C42"/>
    <w:rsid w:val="00FE1796"/>
    <w:rsid w:val="00FF2F80"/>
    <w:rsid w:val="00FF49C6"/>
    <w:rsid w:val="00FF5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A63C6"/>
  <w15:chartTrackingRefBased/>
  <w15:docId w15:val="{0924D0E6-55A7-47E5-B0A3-24E22E49A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1AE"/>
  </w:style>
  <w:style w:type="paragraph" w:styleId="Heading1">
    <w:name w:val="heading 1"/>
    <w:basedOn w:val="Normal"/>
    <w:next w:val="Normal"/>
    <w:link w:val="Heading1Char"/>
    <w:uiPriority w:val="9"/>
    <w:qFormat/>
    <w:rsid w:val="001C01AE"/>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1C01AE"/>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1C01AE"/>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1C01AE"/>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1C01AE"/>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1C01AE"/>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1C01AE"/>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1C01AE"/>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1C01AE"/>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01AE"/>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1C01AE"/>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1C01AE"/>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1C01AE"/>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1C01AE"/>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1C01AE"/>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1C01AE"/>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1C01AE"/>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1C01AE"/>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1C01AE"/>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1C01AE"/>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1C01AE"/>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1C01AE"/>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1C01AE"/>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1C01AE"/>
    <w:rPr>
      <w:i/>
      <w:iCs/>
      <w:color w:val="404040" w:themeColor="text1" w:themeTint="BF"/>
    </w:rPr>
  </w:style>
  <w:style w:type="paragraph" w:styleId="ListParagraph">
    <w:name w:val="List Paragraph"/>
    <w:basedOn w:val="Normal"/>
    <w:uiPriority w:val="34"/>
    <w:qFormat/>
    <w:rsid w:val="00A520FE"/>
    <w:pPr>
      <w:ind w:left="720"/>
      <w:contextualSpacing/>
    </w:pPr>
  </w:style>
  <w:style w:type="character" w:styleId="IntenseEmphasis">
    <w:name w:val="Intense Emphasis"/>
    <w:basedOn w:val="DefaultParagraphFont"/>
    <w:uiPriority w:val="21"/>
    <w:qFormat/>
    <w:rsid w:val="001C01AE"/>
    <w:rPr>
      <w:b/>
      <w:bCs/>
      <w:i/>
      <w:iCs/>
    </w:rPr>
  </w:style>
  <w:style w:type="paragraph" w:styleId="IntenseQuote">
    <w:name w:val="Intense Quote"/>
    <w:basedOn w:val="Normal"/>
    <w:next w:val="Normal"/>
    <w:link w:val="IntenseQuoteChar"/>
    <w:uiPriority w:val="30"/>
    <w:qFormat/>
    <w:rsid w:val="001C01AE"/>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1C01AE"/>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1C01AE"/>
    <w:rPr>
      <w:b/>
      <w:bCs/>
      <w:smallCaps/>
      <w:spacing w:val="5"/>
      <w:u w:val="single"/>
    </w:rPr>
  </w:style>
  <w:style w:type="paragraph" w:styleId="Header">
    <w:name w:val="header"/>
    <w:basedOn w:val="Normal"/>
    <w:link w:val="HeaderChar"/>
    <w:uiPriority w:val="99"/>
    <w:unhideWhenUsed/>
    <w:rsid w:val="003362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281"/>
  </w:style>
  <w:style w:type="paragraph" w:styleId="Footer">
    <w:name w:val="footer"/>
    <w:basedOn w:val="Normal"/>
    <w:link w:val="FooterChar"/>
    <w:uiPriority w:val="99"/>
    <w:unhideWhenUsed/>
    <w:rsid w:val="003362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281"/>
  </w:style>
  <w:style w:type="character" w:styleId="Hyperlink">
    <w:name w:val="Hyperlink"/>
    <w:basedOn w:val="DefaultParagraphFont"/>
    <w:uiPriority w:val="99"/>
    <w:unhideWhenUsed/>
    <w:rsid w:val="00A60CED"/>
    <w:rPr>
      <w:color w:val="467886" w:themeColor="hyperlink"/>
      <w:u w:val="single"/>
    </w:rPr>
  </w:style>
  <w:style w:type="character" w:styleId="UnresolvedMention">
    <w:name w:val="Unresolved Mention"/>
    <w:basedOn w:val="DefaultParagraphFont"/>
    <w:uiPriority w:val="99"/>
    <w:semiHidden/>
    <w:unhideWhenUsed/>
    <w:rsid w:val="0002321D"/>
    <w:rPr>
      <w:color w:val="605E5C"/>
      <w:shd w:val="clear" w:color="auto" w:fill="E1DFDD"/>
    </w:rPr>
  </w:style>
  <w:style w:type="paragraph" w:styleId="Caption">
    <w:name w:val="caption"/>
    <w:basedOn w:val="Normal"/>
    <w:next w:val="Normal"/>
    <w:uiPriority w:val="35"/>
    <w:semiHidden/>
    <w:unhideWhenUsed/>
    <w:qFormat/>
    <w:rsid w:val="001C01AE"/>
    <w:pPr>
      <w:spacing w:line="240" w:lineRule="auto"/>
    </w:pPr>
    <w:rPr>
      <w:b/>
      <w:bCs/>
      <w:smallCaps/>
      <w:color w:val="595959" w:themeColor="text1" w:themeTint="A6"/>
      <w:spacing w:val="6"/>
    </w:rPr>
  </w:style>
  <w:style w:type="character" w:styleId="Strong">
    <w:name w:val="Strong"/>
    <w:basedOn w:val="DefaultParagraphFont"/>
    <w:uiPriority w:val="22"/>
    <w:qFormat/>
    <w:rsid w:val="001C01AE"/>
    <w:rPr>
      <w:b/>
      <w:bCs/>
    </w:rPr>
  </w:style>
  <w:style w:type="character" w:styleId="Emphasis">
    <w:name w:val="Emphasis"/>
    <w:basedOn w:val="DefaultParagraphFont"/>
    <w:uiPriority w:val="20"/>
    <w:qFormat/>
    <w:rsid w:val="001C01AE"/>
    <w:rPr>
      <w:i/>
      <w:iCs/>
    </w:rPr>
  </w:style>
  <w:style w:type="paragraph" w:styleId="NoSpacing">
    <w:name w:val="No Spacing"/>
    <w:uiPriority w:val="1"/>
    <w:qFormat/>
    <w:rsid w:val="001C01AE"/>
    <w:pPr>
      <w:spacing w:after="0" w:line="240" w:lineRule="auto"/>
    </w:pPr>
  </w:style>
  <w:style w:type="character" w:styleId="SubtleEmphasis">
    <w:name w:val="Subtle Emphasis"/>
    <w:basedOn w:val="DefaultParagraphFont"/>
    <w:uiPriority w:val="19"/>
    <w:qFormat/>
    <w:rsid w:val="001C01AE"/>
    <w:rPr>
      <w:i/>
      <w:iCs/>
      <w:color w:val="404040" w:themeColor="text1" w:themeTint="BF"/>
    </w:rPr>
  </w:style>
  <w:style w:type="character" w:styleId="SubtleReference">
    <w:name w:val="Subtle Reference"/>
    <w:basedOn w:val="DefaultParagraphFont"/>
    <w:uiPriority w:val="31"/>
    <w:qFormat/>
    <w:rsid w:val="001C01AE"/>
    <w:rPr>
      <w:smallCaps/>
      <w:color w:val="404040" w:themeColor="text1" w:themeTint="BF"/>
      <w:u w:val="single" w:color="7F7F7F" w:themeColor="text1" w:themeTint="80"/>
    </w:rPr>
  </w:style>
  <w:style w:type="character" w:styleId="BookTitle">
    <w:name w:val="Book Title"/>
    <w:basedOn w:val="DefaultParagraphFont"/>
    <w:uiPriority w:val="33"/>
    <w:qFormat/>
    <w:rsid w:val="001C01AE"/>
    <w:rPr>
      <w:b/>
      <w:bCs/>
      <w:smallCaps/>
    </w:rPr>
  </w:style>
  <w:style w:type="paragraph" w:styleId="TOCHeading">
    <w:name w:val="TOC Heading"/>
    <w:basedOn w:val="Heading1"/>
    <w:next w:val="Normal"/>
    <w:uiPriority w:val="39"/>
    <w:semiHidden/>
    <w:unhideWhenUsed/>
    <w:qFormat/>
    <w:rsid w:val="001C01AE"/>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4363115">
      <w:bodyDiv w:val="1"/>
      <w:marLeft w:val="0"/>
      <w:marRight w:val="0"/>
      <w:marTop w:val="0"/>
      <w:marBottom w:val="0"/>
      <w:divBdr>
        <w:top w:val="none" w:sz="0" w:space="0" w:color="auto"/>
        <w:left w:val="none" w:sz="0" w:space="0" w:color="auto"/>
        <w:bottom w:val="none" w:sz="0" w:space="0" w:color="auto"/>
        <w:right w:val="none" w:sz="0" w:space="0" w:color="auto"/>
      </w:divBdr>
    </w:div>
    <w:div w:id="1256014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mir.org/preprints/31643"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37/rmh0000195" TargetMode="External"/><Relationship Id="rId12" Type="http://schemas.openxmlformats.org/officeDocument/2006/relationships/hyperlink" Target="https://doi.org/10.1037/cou000070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ntwe.12284"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80/14779757.2020.1717983" TargetMode="External"/><Relationship Id="rId4" Type="http://schemas.openxmlformats.org/officeDocument/2006/relationships/webSettings" Target="webSettings.xml"/><Relationship Id="rId9" Type="http://schemas.openxmlformats.org/officeDocument/2006/relationships/hyperlink" Target="https://doi.org/10.1080/10503307.2022.214654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32983</TotalTime>
  <Pages>19</Pages>
  <Words>3574</Words>
  <Characters>20373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Sinann O'Neill</dc:creator>
  <cp:keywords/>
  <dc:description/>
  <cp:lastModifiedBy>Sinann O'Neill</cp:lastModifiedBy>
  <cp:revision>414</cp:revision>
  <cp:lastPrinted>2025-04-22T13:02:00Z</cp:lastPrinted>
  <dcterms:created xsi:type="dcterms:W3CDTF">2025-03-27T10:00:00Z</dcterms:created>
  <dcterms:modified xsi:type="dcterms:W3CDTF">2025-07-24T21:56:00Z</dcterms:modified>
</cp:coreProperties>
</file>